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F9A6D" w14:textId="57A6B7DD" w:rsidR="001A79A7" w:rsidRPr="00974E30" w:rsidRDefault="00FE18ED" w:rsidP="00FE18ED">
      <w:pPr>
        <w:pStyle w:val="Pagedecouverture"/>
        <w:rPr>
          <w:noProof/>
        </w:rPr>
      </w:pPr>
      <w:r>
        <w:rPr>
          <w:noProof/>
        </w:rPr>
        <w:pict w14:anchorId="67550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345F1603-24F7-4386-9954-63DAD8527CF5" style="width:455.25pt;height:414pt">
            <v:imagedata r:id="rId8" o:title=""/>
          </v:shape>
        </w:pict>
      </w:r>
    </w:p>
    <w:p w14:paraId="271433F2" w14:textId="77777777" w:rsidR="001A79A7" w:rsidRPr="00974E30" w:rsidRDefault="001A79A7" w:rsidP="001A79A7">
      <w:pPr>
        <w:rPr>
          <w:noProof/>
        </w:rPr>
        <w:sectPr w:rsidR="001A79A7" w:rsidRPr="00974E30" w:rsidSect="00FE18ED">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4D19976A" w14:textId="4CAD6EE0" w:rsidR="002D24B4" w:rsidRPr="00974E30" w:rsidRDefault="00F258D3" w:rsidP="005B6F73">
      <w:pPr>
        <w:pStyle w:val="Annexetitre"/>
        <w:rPr>
          <w:noProof/>
        </w:rPr>
      </w:pPr>
      <w:bookmarkStart w:id="0" w:name="_GoBack"/>
      <w:bookmarkEnd w:id="0"/>
      <w:r w:rsidRPr="00974E30">
        <w:rPr>
          <w:noProof/>
        </w:rPr>
        <w:lastRenderedPageBreak/>
        <w:t xml:space="preserve">[Entwurf] BESCHLUSS Nr. …/… </w:t>
      </w:r>
      <w:r w:rsidR="003D2B15">
        <w:rPr>
          <w:noProof/>
        </w:rPr>
        <w:br/>
      </w:r>
      <w:r w:rsidRPr="00974E30">
        <w:rPr>
          <w:noProof/>
        </w:rPr>
        <w:t>DES GEMISCHTEN AUSSCHUSSES</w:t>
      </w:r>
    </w:p>
    <w:p w14:paraId="69D2A8CE" w14:textId="21EB46BC" w:rsidR="002D24B4" w:rsidRPr="00974E30" w:rsidRDefault="00F90435" w:rsidP="002D24B4">
      <w:pPr>
        <w:pStyle w:val="Datedadoption"/>
        <w:rPr>
          <w:noProof/>
        </w:rPr>
      </w:pPr>
      <w:r w:rsidRPr="00974E30">
        <w:rPr>
          <w:noProof/>
        </w:rPr>
        <w:t>vom …</w:t>
      </w:r>
    </w:p>
    <w:p w14:paraId="51A2C4DF" w14:textId="1D0EC25B" w:rsidR="002D24B4" w:rsidRPr="00974E30" w:rsidRDefault="002D24B4" w:rsidP="002D24B4">
      <w:pPr>
        <w:pStyle w:val="Titreobjet"/>
        <w:rPr>
          <w:noProof/>
        </w:rPr>
      </w:pPr>
      <w:r w:rsidRPr="00974E30">
        <w:rPr>
          <w:noProof/>
        </w:rPr>
        <w:t>zur Änderung des Regionalen Übereinkommens über</w:t>
      </w:r>
      <w:r w:rsidR="00F90435" w:rsidRPr="00974E30">
        <w:rPr>
          <w:noProof/>
        </w:rPr>
        <w:br/>
      </w:r>
      <w:r w:rsidRPr="00974E30">
        <w:rPr>
          <w:noProof/>
        </w:rPr>
        <w:t>Pan-Europa-Mittelmeer-Präferenzursprungsregeln</w:t>
      </w:r>
    </w:p>
    <w:p w14:paraId="6C677746" w14:textId="77777777" w:rsidR="002D24B4" w:rsidRPr="00974E30" w:rsidRDefault="002D24B4" w:rsidP="002D24B4">
      <w:pPr>
        <w:pStyle w:val="Institutionquiagit"/>
        <w:rPr>
          <w:noProof/>
        </w:rPr>
      </w:pPr>
      <w:r w:rsidRPr="00974E30">
        <w:rPr>
          <w:noProof/>
        </w:rPr>
        <w:t>DER GEMISCHTE AUSSCHUSS —</w:t>
      </w:r>
    </w:p>
    <w:p w14:paraId="5857B795" w14:textId="77777777" w:rsidR="002D24B4" w:rsidRPr="00974E30" w:rsidRDefault="002D24B4" w:rsidP="002D24B4">
      <w:pPr>
        <w:rPr>
          <w:noProof/>
        </w:rPr>
      </w:pPr>
      <w:r w:rsidRPr="00974E30">
        <w:rPr>
          <w:noProof/>
        </w:rPr>
        <w:t>gestützt auf das Regionale Übereinkommen über Pan-Europa-Mittelmeer-Präferenzursprungsregeln, insbesondere auf Artikel </w:t>
      </w:r>
      <w:r w:rsidRPr="00B14671">
        <w:rPr>
          <w:noProof/>
        </w:rPr>
        <w:t>4</w:t>
      </w:r>
      <w:r w:rsidRPr="00974E30">
        <w:rPr>
          <w:noProof/>
        </w:rPr>
        <w:t xml:space="preserve"> Absatz </w:t>
      </w:r>
      <w:r w:rsidRPr="00B14671">
        <w:rPr>
          <w:noProof/>
        </w:rPr>
        <w:t>3</w:t>
      </w:r>
      <w:r w:rsidRPr="00974E30">
        <w:rPr>
          <w:noProof/>
        </w:rPr>
        <w:t xml:space="preserve"> Buchstabe a,</w:t>
      </w:r>
    </w:p>
    <w:p w14:paraId="382AB269" w14:textId="77777777" w:rsidR="002D24B4" w:rsidRPr="00974E30" w:rsidRDefault="002D24B4" w:rsidP="002D24B4">
      <w:pPr>
        <w:rPr>
          <w:noProof/>
        </w:rPr>
      </w:pPr>
      <w:r w:rsidRPr="00974E30">
        <w:rPr>
          <w:noProof/>
        </w:rPr>
        <w:t>in Erwägung nachstehender Gründe:</w:t>
      </w:r>
    </w:p>
    <w:p w14:paraId="590B3378" w14:textId="77777777" w:rsidR="002D24B4" w:rsidRPr="00974E30" w:rsidRDefault="002D24B4" w:rsidP="002D24B4">
      <w:pPr>
        <w:pStyle w:val="ManualConsidrant"/>
        <w:rPr>
          <w:noProof/>
        </w:rPr>
      </w:pPr>
      <w:r w:rsidRPr="00974E30">
        <w:rPr>
          <w:noProof/>
        </w:rPr>
        <w:t>(</w:t>
      </w:r>
      <w:r w:rsidRPr="00B14671">
        <w:rPr>
          <w:noProof/>
        </w:rPr>
        <w:t>1</w:t>
      </w:r>
      <w:r w:rsidRPr="00974E30">
        <w:rPr>
          <w:noProof/>
        </w:rPr>
        <w:t>)</w:t>
      </w:r>
      <w:r w:rsidRPr="00974E30">
        <w:rPr>
          <w:noProof/>
        </w:rPr>
        <w:tab/>
        <w:t xml:space="preserve">Das Regionale Übereinkommen über Pan-Europa-Mittelmeer-Präferenzursprungsregeln (im Folgenden „Übereinkommen“) wurde am </w:t>
      </w:r>
      <w:r w:rsidRPr="00B14671">
        <w:rPr>
          <w:noProof/>
        </w:rPr>
        <w:t>15</w:t>
      </w:r>
      <w:r w:rsidRPr="00974E30">
        <w:rPr>
          <w:noProof/>
        </w:rPr>
        <w:t xml:space="preserve">. Juni </w:t>
      </w:r>
      <w:r w:rsidRPr="00B14671">
        <w:rPr>
          <w:noProof/>
        </w:rPr>
        <w:t>2011</w:t>
      </w:r>
      <w:r w:rsidRPr="00974E30">
        <w:rPr>
          <w:noProof/>
        </w:rPr>
        <w:t xml:space="preserve"> in Brüssel unterzeichnet und trat am </w:t>
      </w:r>
      <w:r w:rsidRPr="00B14671">
        <w:rPr>
          <w:noProof/>
        </w:rPr>
        <w:t>1</w:t>
      </w:r>
      <w:r w:rsidRPr="00974E30">
        <w:rPr>
          <w:noProof/>
        </w:rPr>
        <w:t xml:space="preserve">. Januar </w:t>
      </w:r>
      <w:r w:rsidRPr="00B14671">
        <w:rPr>
          <w:noProof/>
        </w:rPr>
        <w:t>2012</w:t>
      </w:r>
      <w:r w:rsidRPr="00974E30">
        <w:rPr>
          <w:noProof/>
        </w:rPr>
        <w:t xml:space="preserve"> in Kraft.</w:t>
      </w:r>
    </w:p>
    <w:p w14:paraId="1DC26DD2" w14:textId="77777777" w:rsidR="002D24B4" w:rsidRPr="00974E30" w:rsidRDefault="002D24B4" w:rsidP="002D24B4">
      <w:pPr>
        <w:pStyle w:val="ManualConsidrant"/>
        <w:rPr>
          <w:noProof/>
        </w:rPr>
      </w:pPr>
      <w:r w:rsidRPr="00974E30">
        <w:rPr>
          <w:noProof/>
        </w:rPr>
        <w:t>(</w:t>
      </w:r>
      <w:r w:rsidRPr="00B14671">
        <w:rPr>
          <w:noProof/>
        </w:rPr>
        <w:t>2</w:t>
      </w:r>
      <w:r w:rsidRPr="00974E30">
        <w:rPr>
          <w:noProof/>
        </w:rPr>
        <w:t>)</w:t>
      </w:r>
      <w:r w:rsidRPr="00974E30">
        <w:rPr>
          <w:noProof/>
        </w:rPr>
        <w:tab/>
        <w:t>Das Pan-Europa-Mittelmeer-System der Ursprungskumulierung beruht auf einem Netz von Freihandelsabkommen. Mit ihm wird ein multilateraler Rahmen mit identischen Ursprungsregeln für die diagonale Kumulierung vorgesehen, der unbeschadet der in diesen Abkommen festgelegten Grundsätze gilt.</w:t>
      </w:r>
    </w:p>
    <w:p w14:paraId="46FBC1FE" w14:textId="37C2CAD9" w:rsidR="002D24B4" w:rsidRPr="00974E30" w:rsidRDefault="002D24B4" w:rsidP="002D24B4">
      <w:pPr>
        <w:pStyle w:val="ManualConsidrant"/>
        <w:rPr>
          <w:noProof/>
        </w:rPr>
      </w:pPr>
      <w:r w:rsidRPr="00974E30">
        <w:rPr>
          <w:noProof/>
        </w:rPr>
        <w:t>(</w:t>
      </w:r>
      <w:r w:rsidRPr="00B14671">
        <w:rPr>
          <w:noProof/>
        </w:rPr>
        <w:t>3</w:t>
      </w:r>
      <w:r w:rsidRPr="00974E30">
        <w:rPr>
          <w:noProof/>
        </w:rPr>
        <w:t>)</w:t>
      </w:r>
      <w:r w:rsidRPr="00974E30">
        <w:rPr>
          <w:noProof/>
        </w:rPr>
        <w:tab/>
        <w:t>In der Präambel des Übereinkommens wurde anerkannt, dass eine Änderung der Ursprungsregeln erforderlich sein wird, um den wirtschaftlichen Gegebenheiten besser gerecht zu werden.</w:t>
      </w:r>
    </w:p>
    <w:p w14:paraId="434E09A9" w14:textId="501CB934" w:rsidR="002D24B4" w:rsidRPr="00974E30" w:rsidRDefault="002D24B4" w:rsidP="002D24B4">
      <w:pPr>
        <w:pStyle w:val="ManualConsidrant"/>
        <w:rPr>
          <w:noProof/>
        </w:rPr>
      </w:pPr>
      <w:r w:rsidRPr="00974E30">
        <w:rPr>
          <w:noProof/>
        </w:rPr>
        <w:t>(</w:t>
      </w:r>
      <w:r w:rsidRPr="00B14671">
        <w:rPr>
          <w:noProof/>
        </w:rPr>
        <w:t>4</w:t>
      </w:r>
      <w:r w:rsidRPr="00974E30">
        <w:rPr>
          <w:noProof/>
        </w:rPr>
        <w:t>)</w:t>
      </w:r>
      <w:r w:rsidRPr="00974E30">
        <w:rPr>
          <w:noProof/>
        </w:rPr>
        <w:tab/>
        <w:t>Die Vertragsparteien des Übereinkommens haben sich auf die Änderung des Übereinkommens geeinigt, um aktualisierte und flexiblere Ursprungsregeln festzulegen.</w:t>
      </w:r>
    </w:p>
    <w:p w14:paraId="23D570D0" w14:textId="26BAAEBC" w:rsidR="002D24B4" w:rsidRPr="00974E30" w:rsidRDefault="002D24B4" w:rsidP="002D24B4">
      <w:pPr>
        <w:pStyle w:val="ManualConsidrant"/>
        <w:rPr>
          <w:noProof/>
        </w:rPr>
      </w:pPr>
      <w:r w:rsidRPr="00974E30">
        <w:rPr>
          <w:noProof/>
        </w:rPr>
        <w:t>(</w:t>
      </w:r>
      <w:r w:rsidRPr="00B14671">
        <w:rPr>
          <w:noProof/>
        </w:rPr>
        <w:t>5</w:t>
      </w:r>
      <w:r w:rsidRPr="00974E30">
        <w:rPr>
          <w:noProof/>
        </w:rPr>
        <w:t>)</w:t>
      </w:r>
      <w:r w:rsidRPr="00974E30">
        <w:rPr>
          <w:noProof/>
        </w:rPr>
        <w:tab/>
        <w:t>Das Übereinkommen sollte daher entsprechend geändert werden —</w:t>
      </w:r>
    </w:p>
    <w:p w14:paraId="4E559BED" w14:textId="77777777" w:rsidR="002D24B4" w:rsidRPr="00974E30" w:rsidRDefault="002D24B4" w:rsidP="002D24B4">
      <w:pPr>
        <w:pStyle w:val="ManualConsidrant"/>
        <w:rPr>
          <w:noProof/>
        </w:rPr>
      </w:pPr>
    </w:p>
    <w:p w14:paraId="454BAE10" w14:textId="77777777" w:rsidR="002D24B4" w:rsidRPr="00974E30" w:rsidRDefault="002D24B4" w:rsidP="002D24B4">
      <w:pPr>
        <w:pStyle w:val="Formuledadoption"/>
        <w:rPr>
          <w:noProof/>
        </w:rPr>
      </w:pPr>
      <w:r w:rsidRPr="00974E30">
        <w:rPr>
          <w:noProof/>
        </w:rPr>
        <w:t>HAT FOLGENDEN BESCHLUSS ERLASSEN:</w:t>
      </w:r>
    </w:p>
    <w:p w14:paraId="036162EC" w14:textId="77777777" w:rsidR="002D24B4" w:rsidRPr="00974E30" w:rsidRDefault="002D24B4" w:rsidP="002D24B4">
      <w:pPr>
        <w:pStyle w:val="Formuledadoption"/>
        <w:jc w:val="center"/>
        <w:rPr>
          <w:i/>
          <w:iCs/>
          <w:noProof/>
        </w:rPr>
      </w:pPr>
      <w:r w:rsidRPr="00974E30">
        <w:rPr>
          <w:i/>
          <w:noProof/>
        </w:rPr>
        <w:t>Artikel </w:t>
      </w:r>
      <w:r w:rsidRPr="00B14671">
        <w:rPr>
          <w:i/>
          <w:noProof/>
        </w:rPr>
        <w:t>1</w:t>
      </w:r>
    </w:p>
    <w:p w14:paraId="4A1CB9AC" w14:textId="562BF73C" w:rsidR="002D24B4" w:rsidRPr="00974E30" w:rsidRDefault="00F90435" w:rsidP="002D24B4">
      <w:pPr>
        <w:pStyle w:val="ManualNumPar1"/>
        <w:rPr>
          <w:noProof/>
        </w:rPr>
      </w:pPr>
      <w:r w:rsidRPr="00974E30">
        <w:rPr>
          <w:noProof/>
        </w:rPr>
        <w:t>(</w:t>
      </w:r>
      <w:r w:rsidR="002D24B4" w:rsidRPr="00B14671">
        <w:rPr>
          <w:noProof/>
        </w:rPr>
        <w:t>1</w:t>
      </w:r>
      <w:r w:rsidRPr="00974E30">
        <w:rPr>
          <w:noProof/>
        </w:rPr>
        <w:t>)</w:t>
      </w:r>
      <w:r w:rsidR="002D24B4" w:rsidRPr="00974E30">
        <w:rPr>
          <w:noProof/>
        </w:rPr>
        <w:tab/>
        <w:t>Das Übereinkommen wird gemäß dem Anhang dieses Beschlusses geändert.</w:t>
      </w:r>
    </w:p>
    <w:p w14:paraId="4B0BCF54" w14:textId="5EFD7480" w:rsidR="002D24B4" w:rsidRPr="00974E30" w:rsidRDefault="00F90435" w:rsidP="002D24B4">
      <w:pPr>
        <w:pStyle w:val="ManualNumPar1"/>
        <w:rPr>
          <w:noProof/>
        </w:rPr>
      </w:pPr>
      <w:r w:rsidRPr="00974E30">
        <w:rPr>
          <w:noProof/>
        </w:rPr>
        <w:t>(</w:t>
      </w:r>
      <w:r w:rsidR="002D24B4" w:rsidRPr="00B14671">
        <w:rPr>
          <w:noProof/>
        </w:rPr>
        <w:t>2</w:t>
      </w:r>
      <w:r w:rsidRPr="00974E30">
        <w:rPr>
          <w:noProof/>
        </w:rPr>
        <w:t>)</w:t>
      </w:r>
      <w:r w:rsidR="002D24B4" w:rsidRPr="00974E30">
        <w:rPr>
          <w:noProof/>
        </w:rPr>
        <w:tab/>
        <w:t>Die Änderungen des Übereinkommens treten am [</w:t>
      </w:r>
      <w:r w:rsidR="002D24B4" w:rsidRPr="00B14671">
        <w:rPr>
          <w:noProof/>
        </w:rPr>
        <w:t>1</w:t>
      </w:r>
      <w:r w:rsidR="002D24B4" w:rsidRPr="00974E30">
        <w:rPr>
          <w:noProof/>
        </w:rPr>
        <w:t xml:space="preserve">. Januar </w:t>
      </w:r>
      <w:r w:rsidR="002D24B4" w:rsidRPr="00B14671">
        <w:rPr>
          <w:noProof/>
        </w:rPr>
        <w:t>2025</w:t>
      </w:r>
      <w:r w:rsidR="002D24B4" w:rsidRPr="00974E30">
        <w:rPr>
          <w:noProof/>
        </w:rPr>
        <w:t>] in Kraft.</w:t>
      </w:r>
    </w:p>
    <w:p w14:paraId="1F1DAD2C" w14:textId="77777777" w:rsidR="002D24B4" w:rsidRPr="00974E30" w:rsidRDefault="002D24B4" w:rsidP="002D24B4">
      <w:pPr>
        <w:pStyle w:val="Titrearticle"/>
        <w:rPr>
          <w:noProof/>
        </w:rPr>
      </w:pPr>
      <w:r w:rsidRPr="00974E30">
        <w:rPr>
          <w:noProof/>
        </w:rPr>
        <w:t>Artikel </w:t>
      </w:r>
      <w:r w:rsidRPr="00B14671">
        <w:rPr>
          <w:noProof/>
        </w:rPr>
        <w:t>2</w:t>
      </w:r>
    </w:p>
    <w:p w14:paraId="50893ACA" w14:textId="77777777" w:rsidR="002D24B4" w:rsidRPr="00974E30" w:rsidRDefault="002D24B4" w:rsidP="002D24B4">
      <w:pPr>
        <w:rPr>
          <w:noProof/>
        </w:rPr>
      </w:pPr>
      <w:r w:rsidRPr="00974E30">
        <w:rPr>
          <w:noProof/>
        </w:rPr>
        <w:t>Dieser Beschluss tritt am Tag seiner Annahme in Kraft.</w:t>
      </w:r>
    </w:p>
    <w:p w14:paraId="3BA12E00" w14:textId="77777777" w:rsidR="002D24B4" w:rsidRPr="00974E30" w:rsidRDefault="002D24B4" w:rsidP="002D24B4">
      <w:pPr>
        <w:pStyle w:val="Fait"/>
        <w:rPr>
          <w:noProof/>
        </w:rPr>
      </w:pPr>
      <w:r w:rsidRPr="00974E30">
        <w:rPr>
          <w:noProof/>
        </w:rPr>
        <w:t>Geschehen zu …</w:t>
      </w:r>
    </w:p>
    <w:p w14:paraId="316E8EF1" w14:textId="77777777" w:rsidR="002D24B4" w:rsidRPr="00974E30" w:rsidRDefault="002D24B4" w:rsidP="002D24B4">
      <w:pPr>
        <w:pStyle w:val="Institutionquisigne"/>
        <w:rPr>
          <w:noProof/>
        </w:rPr>
      </w:pPr>
      <w:r w:rsidRPr="00974E30">
        <w:rPr>
          <w:noProof/>
        </w:rPr>
        <w:tab/>
        <w:t>Im Namen des Gemischten Ausschusses</w:t>
      </w:r>
    </w:p>
    <w:p w14:paraId="796E7E53" w14:textId="77777777" w:rsidR="002D24B4" w:rsidRPr="00974E30" w:rsidRDefault="002D24B4" w:rsidP="002D24B4">
      <w:pPr>
        <w:pStyle w:val="Personnequisigne"/>
        <w:rPr>
          <w:noProof/>
        </w:rPr>
      </w:pPr>
      <w:r w:rsidRPr="00974E30">
        <w:rPr>
          <w:noProof/>
        </w:rPr>
        <w:tab/>
        <w:t>Der Vorsitz</w:t>
      </w:r>
    </w:p>
    <w:p w14:paraId="1EF140FF" w14:textId="77777777" w:rsidR="009F0604" w:rsidRPr="00974E30" w:rsidRDefault="009F0604" w:rsidP="009F0604">
      <w:pPr>
        <w:tabs>
          <w:tab w:val="left" w:pos="4252"/>
        </w:tabs>
        <w:contextualSpacing/>
        <w:mirrorIndents/>
        <w:jc w:val="center"/>
        <w:rPr>
          <w:noProof/>
          <w:szCs w:val="24"/>
        </w:rPr>
        <w:sectPr w:rsidR="009F0604" w:rsidRPr="00974E30" w:rsidSect="00FE18ED">
          <w:footerReference w:type="default" r:id="rId15"/>
          <w:footerReference w:type="first" r:id="rId16"/>
          <w:footnotePr>
            <w:numRestart w:val="eachSect"/>
          </w:footnotePr>
          <w:pgSz w:w="11906" w:h="16838"/>
          <w:pgMar w:top="1020" w:right="1701" w:bottom="1020" w:left="1587" w:header="601" w:footer="1077" w:gutter="0"/>
          <w:cols w:space="720"/>
          <w:docGrid w:linePitch="326"/>
        </w:sectPr>
      </w:pPr>
    </w:p>
    <w:p w14:paraId="28574071" w14:textId="77777777" w:rsidR="002D24B4" w:rsidRPr="00974E30" w:rsidRDefault="002D24B4" w:rsidP="00634117">
      <w:pPr>
        <w:pStyle w:val="NormalCentered"/>
        <w:rPr>
          <w:b/>
          <w:bCs/>
          <w:noProof/>
        </w:rPr>
      </w:pPr>
    </w:p>
    <w:p w14:paraId="365005AB" w14:textId="23B4E38F" w:rsidR="002D24B4" w:rsidRPr="00974E30" w:rsidRDefault="00620298" w:rsidP="00634117">
      <w:pPr>
        <w:pStyle w:val="NormalCentered"/>
        <w:rPr>
          <w:b/>
          <w:bCs/>
          <w:noProof/>
        </w:rPr>
      </w:pPr>
      <w:r w:rsidRPr="00974E30">
        <w:rPr>
          <w:b/>
          <w:noProof/>
        </w:rPr>
        <w:t xml:space="preserve">ANHANG </w:t>
      </w:r>
    </w:p>
    <w:p w14:paraId="36F64A10" w14:textId="3C6B4956" w:rsidR="002D24B4" w:rsidRPr="00974E30" w:rsidRDefault="002D24B4" w:rsidP="002D24B4">
      <w:pPr>
        <w:pStyle w:val="Titrearticle"/>
        <w:rPr>
          <w:i w:val="0"/>
          <w:noProof/>
        </w:rPr>
      </w:pPr>
      <w:r w:rsidRPr="00974E30">
        <w:rPr>
          <w:noProof/>
        </w:rPr>
        <w:t>Einziger Artikel</w:t>
      </w:r>
      <w:r w:rsidRPr="00974E30">
        <w:rPr>
          <w:noProof/>
        </w:rPr>
        <w:br/>
        <w:t>Änderung des Regionalen Übereinkommens</w:t>
      </w:r>
      <w:r w:rsidRPr="00974E30">
        <w:rPr>
          <w:noProof/>
        </w:rPr>
        <w:br/>
        <w:t>über Pan-Europa-Mittelmeer-Präferenzursprungsregeln</w:t>
      </w:r>
    </w:p>
    <w:p w14:paraId="21841298" w14:textId="00B1E567" w:rsidR="002D24B4" w:rsidRPr="00974E30" w:rsidRDefault="00BE143E" w:rsidP="002D24B4">
      <w:pPr>
        <w:rPr>
          <w:noProof/>
        </w:rPr>
      </w:pPr>
      <w:r w:rsidRPr="00974E30">
        <w:rPr>
          <w:noProof/>
        </w:rPr>
        <w:t>Das Regionale Übereinkommen über Pan-Europa-Mittelmeer-Präferenzursprungsregeln wird wie folgt geändert:</w:t>
      </w:r>
    </w:p>
    <w:p w14:paraId="62CA0F55" w14:textId="5AFB4FC5" w:rsidR="002D24B4" w:rsidRPr="00974E30" w:rsidRDefault="002D24B4" w:rsidP="002D24B4">
      <w:pPr>
        <w:pStyle w:val="Point0"/>
        <w:rPr>
          <w:rFonts w:eastAsia="Times New Roman"/>
          <w:i/>
          <w:noProof/>
          <w:szCs w:val="20"/>
        </w:rPr>
      </w:pPr>
      <w:r w:rsidRPr="00B14671">
        <w:rPr>
          <w:noProof/>
        </w:rPr>
        <w:t>1</w:t>
      </w:r>
      <w:r w:rsidR="00F90435" w:rsidRPr="00974E30">
        <w:rPr>
          <w:noProof/>
        </w:rPr>
        <w:t>.</w:t>
      </w:r>
      <w:r w:rsidRPr="00974E30">
        <w:rPr>
          <w:noProof/>
        </w:rPr>
        <w:tab/>
        <w:t>Artikel </w:t>
      </w:r>
      <w:r w:rsidRPr="00B14671">
        <w:rPr>
          <w:noProof/>
        </w:rPr>
        <w:t>1</w:t>
      </w:r>
      <w:r w:rsidRPr="00974E30">
        <w:rPr>
          <w:noProof/>
        </w:rPr>
        <w:t xml:space="preserve"> erhält folgende Fassung:</w:t>
      </w:r>
    </w:p>
    <w:p w14:paraId="7CBB1FF8" w14:textId="77777777" w:rsidR="002D24B4" w:rsidRPr="00974E30" w:rsidRDefault="002D24B4" w:rsidP="002D24B4">
      <w:pPr>
        <w:pStyle w:val="Text1"/>
        <w:rPr>
          <w:i/>
          <w:iCs/>
          <w:noProof/>
        </w:rPr>
      </w:pPr>
      <w:r w:rsidRPr="00974E30">
        <w:rPr>
          <w:noProof/>
        </w:rPr>
        <w:t>„</w:t>
      </w:r>
      <w:r w:rsidRPr="00974E30">
        <w:rPr>
          <w:i/>
          <w:noProof/>
        </w:rPr>
        <w:t>Artikel </w:t>
      </w:r>
      <w:r w:rsidRPr="00B14671">
        <w:rPr>
          <w:i/>
          <w:noProof/>
        </w:rPr>
        <w:t>1</w:t>
      </w:r>
    </w:p>
    <w:p w14:paraId="31C6631B" w14:textId="749EF2A7" w:rsidR="002D24B4" w:rsidRPr="00974E30" w:rsidRDefault="00F90435" w:rsidP="002D24B4">
      <w:pPr>
        <w:pStyle w:val="Point1"/>
        <w:rPr>
          <w:noProof/>
        </w:rPr>
      </w:pPr>
      <w:r w:rsidRPr="00974E30">
        <w:rPr>
          <w:noProof/>
        </w:rPr>
        <w:t>(</w:t>
      </w:r>
      <w:r w:rsidR="002D24B4" w:rsidRPr="00B14671">
        <w:rPr>
          <w:noProof/>
        </w:rPr>
        <w:t>1</w:t>
      </w:r>
      <w:r w:rsidRPr="00974E30">
        <w:rPr>
          <w:noProof/>
        </w:rPr>
        <w:t>)</w:t>
      </w:r>
      <w:r w:rsidR="002D24B4" w:rsidRPr="00974E30">
        <w:rPr>
          <w:noProof/>
        </w:rPr>
        <w:tab/>
        <w:t>Dieses Übereinkommen legt Bestimmungen für den Ursprung von Erzeugnissen fest, die im Rahmen der jeweils zwischen den Vertragsparteien geschlossenen Abkommen gehandelt werden.</w:t>
      </w:r>
    </w:p>
    <w:p w14:paraId="22D4DFF2" w14:textId="2D9A5423" w:rsidR="002D24B4" w:rsidRPr="00974E30" w:rsidRDefault="00F90435" w:rsidP="002D24B4">
      <w:pPr>
        <w:pStyle w:val="Point1"/>
        <w:rPr>
          <w:rFonts w:eastAsia="Times New Roman"/>
          <w:noProof/>
          <w:szCs w:val="20"/>
        </w:rPr>
      </w:pPr>
      <w:r w:rsidRPr="00974E30">
        <w:rPr>
          <w:noProof/>
        </w:rPr>
        <w:t>(</w:t>
      </w:r>
      <w:r w:rsidR="002D24B4" w:rsidRPr="00B14671">
        <w:rPr>
          <w:noProof/>
        </w:rPr>
        <w:t>2</w:t>
      </w:r>
      <w:r w:rsidRPr="00974E30">
        <w:rPr>
          <w:noProof/>
        </w:rPr>
        <w:t>)</w:t>
      </w:r>
      <w:r w:rsidR="002D24B4" w:rsidRPr="00974E30">
        <w:rPr>
          <w:noProof/>
        </w:rPr>
        <w:tab/>
        <w:t>Die dabei relevanten Begriffe „Erzeugnisse mit Ursprung in“ oder „Ursprungserzeugnisse“ und die damit zusammenhängenden Methoden der Zusammenarbeit der Verwaltungen sind in den Anlagen dieses Übereinkommens niedergelegt.</w:t>
      </w:r>
    </w:p>
    <w:p w14:paraId="5BA01849" w14:textId="77777777" w:rsidR="002D24B4" w:rsidRPr="00974E30" w:rsidRDefault="002D24B4" w:rsidP="002D24B4">
      <w:pPr>
        <w:pStyle w:val="Text2"/>
        <w:rPr>
          <w:noProof/>
        </w:rPr>
      </w:pPr>
      <w:r w:rsidRPr="00974E30">
        <w:rPr>
          <w:noProof/>
        </w:rPr>
        <w:t>Anlage I enthält die allgemeinen Regeln für die Bestimmung des Begriffs „Erzeugnisse mit Ursprung in“ oder „Ursprungserzeugnisse“ und die Methoden der Zusammenarbeit der Verwaltungen.</w:t>
      </w:r>
    </w:p>
    <w:p w14:paraId="27D08C67" w14:textId="77777777" w:rsidR="002D24B4" w:rsidRPr="00974E30" w:rsidRDefault="002D24B4" w:rsidP="002D24B4">
      <w:pPr>
        <w:pStyle w:val="Text2"/>
        <w:rPr>
          <w:noProof/>
        </w:rPr>
      </w:pPr>
      <w:r w:rsidRPr="00974E30">
        <w:rPr>
          <w:noProof/>
        </w:rPr>
        <w:t xml:space="preserve">Anlage II enthält vor dem </w:t>
      </w:r>
      <w:r w:rsidRPr="00B14671">
        <w:rPr>
          <w:noProof/>
        </w:rPr>
        <w:t>1</w:t>
      </w:r>
      <w:r w:rsidRPr="00974E30">
        <w:rPr>
          <w:noProof/>
        </w:rPr>
        <w:t xml:space="preserve">. Januar </w:t>
      </w:r>
      <w:r w:rsidRPr="00B14671">
        <w:rPr>
          <w:noProof/>
        </w:rPr>
        <w:t>2019</w:t>
      </w:r>
      <w:r w:rsidRPr="00974E30">
        <w:rPr>
          <w:noProof/>
        </w:rPr>
        <w:t xml:space="preserve"> vereinbarte besondere Bestimmungen, die zwischen einzelnen Vertragsparteien anwendbar sind und Ausnahmen zu den in Anlage I festgelegten Bestimmungen enthalten.</w:t>
      </w:r>
    </w:p>
    <w:p w14:paraId="06A703C5" w14:textId="77777777" w:rsidR="002D24B4" w:rsidRPr="00974E30" w:rsidRDefault="002D24B4" w:rsidP="002D24B4">
      <w:pPr>
        <w:pStyle w:val="Text2"/>
        <w:rPr>
          <w:noProof/>
        </w:rPr>
      </w:pPr>
      <w:r w:rsidRPr="00974E30">
        <w:rPr>
          <w:noProof/>
        </w:rPr>
        <w:br w:type="page"/>
      </w:r>
      <w:r w:rsidRPr="00974E30">
        <w:rPr>
          <w:noProof/>
        </w:rPr>
        <w:lastRenderedPageBreak/>
        <w:t xml:space="preserve">Zwischen bestimmten Vertragsparteien anwendbare besondere Bestimmungen, die eine Ausnahme zu den in Anlage I festgelegten Bestimmungen enthalten und vor dem </w:t>
      </w:r>
      <w:r w:rsidRPr="00B14671">
        <w:rPr>
          <w:noProof/>
        </w:rPr>
        <w:t>1</w:t>
      </w:r>
      <w:r w:rsidRPr="00974E30">
        <w:rPr>
          <w:noProof/>
        </w:rPr>
        <w:t xml:space="preserve">. Januar </w:t>
      </w:r>
      <w:r w:rsidRPr="00B14671">
        <w:rPr>
          <w:noProof/>
        </w:rPr>
        <w:t>2019</w:t>
      </w:r>
      <w:r w:rsidRPr="00974E30">
        <w:rPr>
          <w:noProof/>
        </w:rPr>
        <w:t xml:space="preserve"> vereinbart, aber nicht in Anlage II aufgenommen wurden, bleiben gültig.</w:t>
      </w:r>
    </w:p>
    <w:p w14:paraId="50484075" w14:textId="34E683E6" w:rsidR="002D24B4" w:rsidRPr="00974E30" w:rsidRDefault="00F90435" w:rsidP="002D24B4">
      <w:pPr>
        <w:pStyle w:val="Point1"/>
        <w:rPr>
          <w:rFonts w:eastAsia="Times New Roman"/>
          <w:noProof/>
          <w:szCs w:val="20"/>
        </w:rPr>
      </w:pPr>
      <w:r w:rsidRPr="00974E30">
        <w:rPr>
          <w:noProof/>
        </w:rPr>
        <w:t>(</w:t>
      </w:r>
      <w:r w:rsidR="002D24B4" w:rsidRPr="00B14671">
        <w:rPr>
          <w:noProof/>
        </w:rPr>
        <w:t>3</w:t>
      </w:r>
      <w:r w:rsidRPr="00974E30">
        <w:rPr>
          <w:noProof/>
        </w:rPr>
        <w:t>)</w:t>
      </w:r>
      <w:r w:rsidR="002D24B4" w:rsidRPr="00974E30">
        <w:rPr>
          <w:noProof/>
        </w:rPr>
        <w:tab/>
        <w:t xml:space="preserve">Für nach dem </w:t>
      </w:r>
      <w:r w:rsidR="002D24B4" w:rsidRPr="00B14671">
        <w:rPr>
          <w:noProof/>
        </w:rPr>
        <w:t>1</w:t>
      </w:r>
      <w:r w:rsidR="002D24B4" w:rsidRPr="00974E30">
        <w:rPr>
          <w:noProof/>
        </w:rPr>
        <w:t xml:space="preserve">. Januar </w:t>
      </w:r>
      <w:r w:rsidR="002D24B4" w:rsidRPr="00B14671">
        <w:rPr>
          <w:noProof/>
        </w:rPr>
        <w:t>2019</w:t>
      </w:r>
      <w:r w:rsidR="002D24B4" w:rsidRPr="00974E30">
        <w:rPr>
          <w:noProof/>
        </w:rPr>
        <w:t xml:space="preserve"> vereinbarte Ausnahmeregelungen gilt Folgendes:</w:t>
      </w:r>
    </w:p>
    <w:p w14:paraId="7EDDA290" w14:textId="77777777" w:rsidR="002D24B4" w:rsidRPr="00974E30" w:rsidRDefault="002D24B4" w:rsidP="002D24B4">
      <w:pPr>
        <w:pStyle w:val="Point2"/>
        <w:rPr>
          <w:noProof/>
        </w:rPr>
      </w:pPr>
      <w:r w:rsidRPr="00974E30">
        <w:rPr>
          <w:noProof/>
        </w:rPr>
        <w:t>a)</w:t>
      </w:r>
      <w:r w:rsidRPr="00974E30">
        <w:rPr>
          <w:noProof/>
        </w:rPr>
        <w:tab/>
        <w:t xml:space="preserve">Die Vertragsparteien können in ihrem bilateralen Handel besondere Bestimmungen anwenden, die eine Ausnahme zu den Bestimmungen in Anlage I des Übereinkommens darstellen, sofern diese besonderen Bestimmungen mit Artikel XXIV des Allgemeinen Zoll- und Handelsabkommens </w:t>
      </w:r>
      <w:r w:rsidRPr="00B14671">
        <w:rPr>
          <w:noProof/>
        </w:rPr>
        <w:t>1994</w:t>
      </w:r>
      <w:r w:rsidRPr="00974E30">
        <w:rPr>
          <w:noProof/>
        </w:rPr>
        <w:t xml:space="preserve"> (GATT) in Einklang stehen.</w:t>
      </w:r>
    </w:p>
    <w:p w14:paraId="17B27B41" w14:textId="77777777" w:rsidR="002D24B4" w:rsidRPr="00974E30" w:rsidRDefault="002D24B4" w:rsidP="002D24B4">
      <w:pPr>
        <w:pStyle w:val="Point2"/>
        <w:rPr>
          <w:rFonts w:eastAsia="Times New Roman"/>
          <w:noProof/>
          <w:szCs w:val="24"/>
        </w:rPr>
      </w:pPr>
      <w:r w:rsidRPr="00974E30">
        <w:rPr>
          <w:noProof/>
        </w:rPr>
        <w:t>b)</w:t>
      </w:r>
      <w:r w:rsidRPr="00974E30">
        <w:rPr>
          <w:noProof/>
        </w:rPr>
        <w:tab/>
        <w:t>Die Vertragsparteien übermitteln dem Vorsitzenden des Gemischten Ausschusses eine Fassung des Abkommens zwischen den Vertragsparteien in englischer oder französischer Sprache, das die Bestimmungen nach Buchstabe a enthält, sowie ein Begleitschreiben in englischer oder französischer Sprache, in dem die Bestimmungen des vorliegenden Übereinkommens aufgeführt sind, von denen jenes Abkommen abweicht.</w:t>
      </w:r>
    </w:p>
    <w:p w14:paraId="352F39B7" w14:textId="77777777" w:rsidR="002D24B4" w:rsidRPr="00974E30" w:rsidRDefault="002D24B4" w:rsidP="002D24B4">
      <w:pPr>
        <w:pStyle w:val="Point2"/>
        <w:rPr>
          <w:rFonts w:eastAsia="Times New Roman"/>
          <w:noProof/>
          <w:szCs w:val="24"/>
        </w:rPr>
      </w:pPr>
      <w:r w:rsidRPr="00974E30">
        <w:rPr>
          <w:noProof/>
        </w:rPr>
        <w:t>c)</w:t>
      </w:r>
      <w:r w:rsidRPr="00974E30">
        <w:rPr>
          <w:noProof/>
        </w:rPr>
        <w:tab/>
        <w:t>Die besonderen Bestimmungen gemäß Buchstabe a treten nicht vor Ablauf des Kalendermonats in Kraft, der auf den Monat folgt, in dem die Vertragsparteien dem Vorsitzenden des Gemischten Ausschusses die Informationen nach Buchstabe b übermittelt haben.</w:t>
      </w:r>
    </w:p>
    <w:p w14:paraId="6FC5F7CC" w14:textId="77777777" w:rsidR="002D24B4" w:rsidRPr="00974E30" w:rsidRDefault="002D24B4" w:rsidP="002D24B4">
      <w:pPr>
        <w:pStyle w:val="Point2"/>
        <w:rPr>
          <w:rFonts w:eastAsia="Times New Roman"/>
          <w:noProof/>
          <w:szCs w:val="24"/>
        </w:rPr>
      </w:pPr>
      <w:r w:rsidRPr="00974E30">
        <w:rPr>
          <w:noProof/>
        </w:rPr>
        <w:t>d)</w:t>
      </w:r>
      <w:r w:rsidRPr="00974E30">
        <w:rPr>
          <w:noProof/>
        </w:rPr>
        <w:tab/>
        <w:t>Der Vorsitzende des Gemischten Ausschusses leitet die in Buchstabe b genannten Informationen an alle anderen Vertragsparteien weiter und unterrichtet die Vertragsparteien gemäß Buchstabe b hierüber.</w:t>
      </w:r>
    </w:p>
    <w:p w14:paraId="18C0308B" w14:textId="7C6383C6" w:rsidR="002D24B4" w:rsidRPr="00974E30" w:rsidRDefault="002D24B4" w:rsidP="002D24B4">
      <w:pPr>
        <w:pStyle w:val="Point1"/>
        <w:rPr>
          <w:rFonts w:eastAsia="Times New Roman"/>
          <w:noProof/>
          <w:szCs w:val="20"/>
        </w:rPr>
      </w:pPr>
      <w:r w:rsidRPr="00974E30">
        <w:rPr>
          <w:noProof/>
        </w:rPr>
        <w:br w:type="page"/>
      </w:r>
      <w:r w:rsidR="00F90435" w:rsidRPr="00974E30">
        <w:rPr>
          <w:noProof/>
        </w:rPr>
        <w:lastRenderedPageBreak/>
        <w:t>(</w:t>
      </w:r>
      <w:r w:rsidRPr="00B14671">
        <w:rPr>
          <w:noProof/>
        </w:rPr>
        <w:t>4</w:t>
      </w:r>
      <w:r w:rsidR="00F90435" w:rsidRPr="00974E30">
        <w:rPr>
          <w:noProof/>
        </w:rPr>
        <w:t>)</w:t>
      </w:r>
      <w:r w:rsidRPr="00974E30">
        <w:rPr>
          <w:noProof/>
        </w:rPr>
        <w:tab/>
        <w:t>Vertragsparteien dieses Übereinkommens sind:</w:t>
      </w:r>
    </w:p>
    <w:p w14:paraId="2012F979" w14:textId="77777777" w:rsidR="002D24B4" w:rsidRPr="00974E30" w:rsidRDefault="002D24B4" w:rsidP="0023583B">
      <w:pPr>
        <w:pStyle w:val="Tiret2"/>
        <w:numPr>
          <w:ilvl w:val="0"/>
          <w:numId w:val="23"/>
        </w:numPr>
        <w:spacing w:line="360" w:lineRule="auto"/>
        <w:jc w:val="left"/>
        <w:rPr>
          <w:noProof/>
        </w:rPr>
      </w:pPr>
      <w:r w:rsidRPr="00974E30">
        <w:rPr>
          <w:noProof/>
        </w:rPr>
        <w:t>die Europäische Union,</w:t>
      </w:r>
    </w:p>
    <w:p w14:paraId="12F95A8C" w14:textId="77777777" w:rsidR="002D24B4" w:rsidRPr="00974E30" w:rsidRDefault="002D24B4" w:rsidP="0023583B">
      <w:pPr>
        <w:pStyle w:val="Tiret2"/>
        <w:numPr>
          <w:ilvl w:val="0"/>
          <w:numId w:val="23"/>
        </w:numPr>
        <w:spacing w:line="360" w:lineRule="auto"/>
        <w:jc w:val="left"/>
        <w:rPr>
          <w:noProof/>
        </w:rPr>
      </w:pPr>
      <w:r w:rsidRPr="00974E30">
        <w:rPr>
          <w:noProof/>
        </w:rPr>
        <w:t>die in der Präambel genannten EFTA-Staaten,</w:t>
      </w:r>
    </w:p>
    <w:p w14:paraId="03135A32" w14:textId="77777777" w:rsidR="002D24B4" w:rsidRPr="00974E30" w:rsidRDefault="002D24B4" w:rsidP="0023583B">
      <w:pPr>
        <w:pStyle w:val="Tiret2"/>
        <w:numPr>
          <w:ilvl w:val="0"/>
          <w:numId w:val="23"/>
        </w:numPr>
        <w:spacing w:line="360" w:lineRule="auto"/>
        <w:jc w:val="left"/>
        <w:rPr>
          <w:noProof/>
        </w:rPr>
      </w:pPr>
      <w:r w:rsidRPr="00974E30">
        <w:rPr>
          <w:noProof/>
        </w:rPr>
        <w:t>das Königreich Dänemark für die Färöer,</w:t>
      </w:r>
    </w:p>
    <w:p w14:paraId="1877DF86" w14:textId="77777777" w:rsidR="002D24B4" w:rsidRPr="00974E30" w:rsidRDefault="002D24B4" w:rsidP="0023583B">
      <w:pPr>
        <w:pStyle w:val="Tiret2"/>
        <w:numPr>
          <w:ilvl w:val="0"/>
          <w:numId w:val="23"/>
        </w:numPr>
        <w:spacing w:line="360" w:lineRule="auto"/>
        <w:jc w:val="left"/>
        <w:rPr>
          <w:noProof/>
        </w:rPr>
      </w:pPr>
      <w:r w:rsidRPr="00974E30">
        <w:rPr>
          <w:noProof/>
        </w:rPr>
        <w:t>die in der Präambel genannten Teilnehmer des Barcelona-Prozesses,</w:t>
      </w:r>
    </w:p>
    <w:p w14:paraId="49C6C35D" w14:textId="77777777" w:rsidR="002D24B4" w:rsidRPr="00974E30" w:rsidRDefault="002D24B4" w:rsidP="0023583B">
      <w:pPr>
        <w:pStyle w:val="Tiret2"/>
        <w:numPr>
          <w:ilvl w:val="0"/>
          <w:numId w:val="23"/>
        </w:numPr>
        <w:spacing w:line="360" w:lineRule="auto"/>
        <w:jc w:val="left"/>
        <w:rPr>
          <w:noProof/>
        </w:rPr>
      </w:pPr>
      <w:r w:rsidRPr="00974E30">
        <w:rPr>
          <w:noProof/>
        </w:rPr>
        <w:t>die in der Präambel genannten Teilnehmer des Stabilisierungs- und Assoziierungsprozesses der Europäischen Union, mit Ausnahme der Republik Kroatien infolge ihres Beitritts zur Europäischen Union,</w:t>
      </w:r>
    </w:p>
    <w:p w14:paraId="6941B3A7" w14:textId="77777777" w:rsidR="002D24B4" w:rsidRPr="00974E30" w:rsidRDefault="002D24B4" w:rsidP="0023583B">
      <w:pPr>
        <w:pStyle w:val="Tiret2"/>
        <w:numPr>
          <w:ilvl w:val="0"/>
          <w:numId w:val="23"/>
        </w:numPr>
        <w:spacing w:line="360" w:lineRule="auto"/>
        <w:jc w:val="left"/>
        <w:rPr>
          <w:noProof/>
        </w:rPr>
      </w:pPr>
      <w:r w:rsidRPr="00974E30">
        <w:rPr>
          <w:noProof/>
        </w:rPr>
        <w:t>die Republik Moldau,</w:t>
      </w:r>
    </w:p>
    <w:p w14:paraId="18960AF3" w14:textId="77777777" w:rsidR="002D24B4" w:rsidRPr="00974E30" w:rsidRDefault="002D24B4" w:rsidP="0023583B">
      <w:pPr>
        <w:pStyle w:val="Tiret2"/>
        <w:numPr>
          <w:ilvl w:val="0"/>
          <w:numId w:val="23"/>
        </w:numPr>
        <w:spacing w:line="360" w:lineRule="auto"/>
        <w:jc w:val="left"/>
        <w:rPr>
          <w:noProof/>
        </w:rPr>
      </w:pPr>
      <w:r w:rsidRPr="00974E30">
        <w:rPr>
          <w:noProof/>
        </w:rPr>
        <w:t>Georgien,</w:t>
      </w:r>
    </w:p>
    <w:p w14:paraId="4F2EDABA" w14:textId="77777777" w:rsidR="002D24B4" w:rsidRPr="00974E30" w:rsidRDefault="002D24B4" w:rsidP="0023583B">
      <w:pPr>
        <w:pStyle w:val="Tiret2"/>
        <w:numPr>
          <w:ilvl w:val="0"/>
          <w:numId w:val="23"/>
        </w:numPr>
        <w:spacing w:line="360" w:lineRule="auto"/>
        <w:jc w:val="left"/>
        <w:rPr>
          <w:noProof/>
        </w:rPr>
      </w:pPr>
      <w:r w:rsidRPr="00974E30">
        <w:rPr>
          <w:noProof/>
        </w:rPr>
        <w:t>die Ukraine.</w:t>
      </w:r>
    </w:p>
    <w:p w14:paraId="5389F23A" w14:textId="21AB586F" w:rsidR="00235DF8" w:rsidRPr="00974E30" w:rsidRDefault="00F90435" w:rsidP="00235DF8">
      <w:pPr>
        <w:pStyle w:val="Point1"/>
        <w:rPr>
          <w:rFonts w:eastAsia="Times New Roman"/>
          <w:noProof/>
          <w:szCs w:val="20"/>
        </w:rPr>
      </w:pPr>
      <w:r w:rsidRPr="00974E30">
        <w:rPr>
          <w:noProof/>
        </w:rPr>
        <w:t>(</w:t>
      </w:r>
      <w:r w:rsidR="00235DF8" w:rsidRPr="00B14671">
        <w:rPr>
          <w:noProof/>
        </w:rPr>
        <w:t>5</w:t>
      </w:r>
      <w:r w:rsidRPr="00974E30">
        <w:rPr>
          <w:noProof/>
        </w:rPr>
        <w:t>)</w:t>
      </w:r>
      <w:r w:rsidR="00235DF8" w:rsidRPr="00974E30">
        <w:rPr>
          <w:noProof/>
        </w:rPr>
        <w:tab/>
        <w:t>Ein Dritter, der gemäß Artikel </w:t>
      </w:r>
      <w:r w:rsidR="00235DF8" w:rsidRPr="00B14671">
        <w:rPr>
          <w:noProof/>
        </w:rPr>
        <w:t>5</w:t>
      </w:r>
      <w:r w:rsidR="00235DF8" w:rsidRPr="00974E30">
        <w:rPr>
          <w:noProof/>
        </w:rPr>
        <w:t xml:space="preserve"> Vertragspartei geworden ist, wird automatisch in die Liste gemäß Absatz </w:t>
      </w:r>
      <w:r w:rsidR="00235DF8" w:rsidRPr="00B14671">
        <w:rPr>
          <w:noProof/>
        </w:rPr>
        <w:t>4</w:t>
      </w:r>
      <w:r w:rsidR="00235DF8" w:rsidRPr="00974E30">
        <w:rPr>
          <w:noProof/>
        </w:rPr>
        <w:t xml:space="preserve"> dieses Artikels hinzugefügt.“</w:t>
      </w:r>
    </w:p>
    <w:p w14:paraId="6E1E810C" w14:textId="2AE802CE" w:rsidR="00235DF8" w:rsidRPr="00974E30" w:rsidRDefault="00235DF8" w:rsidP="00235DF8">
      <w:pPr>
        <w:pStyle w:val="Point0"/>
        <w:rPr>
          <w:noProof/>
        </w:rPr>
      </w:pPr>
      <w:r w:rsidRPr="00B14671">
        <w:rPr>
          <w:noProof/>
        </w:rPr>
        <w:t>2</w:t>
      </w:r>
      <w:r w:rsidR="00F90435" w:rsidRPr="00974E30">
        <w:rPr>
          <w:noProof/>
        </w:rPr>
        <w:t>.</w:t>
      </w:r>
      <w:r w:rsidRPr="00974E30">
        <w:rPr>
          <w:noProof/>
        </w:rPr>
        <w:tab/>
        <w:t>Artikel </w:t>
      </w:r>
      <w:r w:rsidRPr="00B14671">
        <w:rPr>
          <w:noProof/>
        </w:rPr>
        <w:t>2</w:t>
      </w:r>
      <w:r w:rsidRPr="00974E30">
        <w:rPr>
          <w:noProof/>
        </w:rPr>
        <w:t xml:space="preserve"> Absatz </w:t>
      </w:r>
      <w:r w:rsidRPr="00B14671">
        <w:rPr>
          <w:noProof/>
        </w:rPr>
        <w:t>1</w:t>
      </w:r>
      <w:r w:rsidRPr="00974E30">
        <w:rPr>
          <w:noProof/>
        </w:rPr>
        <w:t xml:space="preserve"> erhält folgende Fassung:</w:t>
      </w:r>
    </w:p>
    <w:p w14:paraId="23498B5E" w14:textId="38C2F50D" w:rsidR="00235DF8" w:rsidRPr="00974E30" w:rsidRDefault="00235DF8" w:rsidP="00235DF8">
      <w:pPr>
        <w:pStyle w:val="Point1"/>
        <w:rPr>
          <w:noProof/>
        </w:rPr>
      </w:pPr>
      <w:r w:rsidRPr="00974E30">
        <w:rPr>
          <w:noProof/>
        </w:rPr>
        <w:t>„</w:t>
      </w:r>
      <w:r w:rsidRPr="00B14671">
        <w:rPr>
          <w:noProof/>
        </w:rPr>
        <w:t>1</w:t>
      </w:r>
      <w:r w:rsidR="00F90435" w:rsidRPr="00974E30">
        <w:rPr>
          <w:noProof/>
        </w:rPr>
        <w:t>.</w:t>
      </w:r>
      <w:r w:rsidRPr="00974E30">
        <w:rPr>
          <w:noProof/>
        </w:rPr>
        <w:tab/>
        <w:t>„Vertragspartei“ die in Artikel </w:t>
      </w:r>
      <w:r w:rsidRPr="00B14671">
        <w:rPr>
          <w:noProof/>
        </w:rPr>
        <w:t>1</w:t>
      </w:r>
      <w:r w:rsidRPr="00974E30">
        <w:rPr>
          <w:noProof/>
        </w:rPr>
        <w:t xml:space="preserve"> Absatz </w:t>
      </w:r>
      <w:r w:rsidRPr="00B14671">
        <w:rPr>
          <w:noProof/>
        </w:rPr>
        <w:t>4</w:t>
      </w:r>
      <w:r w:rsidRPr="00974E30">
        <w:rPr>
          <w:noProof/>
        </w:rPr>
        <w:t xml:space="preserve"> genannten Vertragsparteien;“. </w:t>
      </w:r>
    </w:p>
    <w:p w14:paraId="57745F1A" w14:textId="43659593" w:rsidR="00235DF8" w:rsidRPr="00974E30" w:rsidRDefault="00235DF8" w:rsidP="00235DF8">
      <w:pPr>
        <w:pStyle w:val="Point0"/>
        <w:rPr>
          <w:noProof/>
        </w:rPr>
      </w:pPr>
      <w:r w:rsidRPr="00B14671">
        <w:rPr>
          <w:noProof/>
        </w:rPr>
        <w:t>3</w:t>
      </w:r>
      <w:r w:rsidR="00F90435" w:rsidRPr="00974E30">
        <w:rPr>
          <w:noProof/>
        </w:rPr>
        <w:t>.</w:t>
      </w:r>
      <w:r w:rsidRPr="00974E30">
        <w:rPr>
          <w:noProof/>
        </w:rPr>
        <w:tab/>
        <w:t>Artikel </w:t>
      </w:r>
      <w:r w:rsidRPr="00B14671">
        <w:rPr>
          <w:noProof/>
        </w:rPr>
        <w:t>4</w:t>
      </w:r>
      <w:r w:rsidRPr="00974E30">
        <w:rPr>
          <w:noProof/>
        </w:rPr>
        <w:t xml:space="preserve"> Absatz </w:t>
      </w:r>
      <w:r w:rsidRPr="00B14671">
        <w:rPr>
          <w:noProof/>
        </w:rPr>
        <w:t>3</w:t>
      </w:r>
      <w:r w:rsidRPr="00974E30">
        <w:rPr>
          <w:noProof/>
        </w:rPr>
        <w:t xml:space="preserve"> Buchstabe a erhält folgende Fassung:</w:t>
      </w:r>
    </w:p>
    <w:p w14:paraId="26714D00" w14:textId="77777777" w:rsidR="00235DF8" w:rsidRPr="00974E30" w:rsidRDefault="00235DF8" w:rsidP="00235DF8">
      <w:pPr>
        <w:pStyle w:val="Point1"/>
        <w:rPr>
          <w:noProof/>
        </w:rPr>
      </w:pPr>
      <w:r w:rsidRPr="00974E30">
        <w:rPr>
          <w:noProof/>
        </w:rPr>
        <w:t>„a)</w:t>
      </w:r>
      <w:r w:rsidRPr="00974E30">
        <w:rPr>
          <w:noProof/>
        </w:rPr>
        <w:tab/>
        <w:t>Änderungen des Übereinkommens;“.</w:t>
      </w:r>
    </w:p>
    <w:p w14:paraId="63A3C9B2" w14:textId="2241317E" w:rsidR="00235DF8" w:rsidRPr="00974E30" w:rsidRDefault="00235DF8" w:rsidP="00235DF8">
      <w:pPr>
        <w:pStyle w:val="Point0"/>
        <w:rPr>
          <w:noProof/>
        </w:rPr>
      </w:pPr>
      <w:r w:rsidRPr="00B14671">
        <w:rPr>
          <w:noProof/>
        </w:rPr>
        <w:t>4</w:t>
      </w:r>
      <w:r w:rsidR="00F90435" w:rsidRPr="00974E30">
        <w:rPr>
          <w:noProof/>
        </w:rPr>
        <w:t>.</w:t>
      </w:r>
      <w:r w:rsidRPr="00974E30">
        <w:rPr>
          <w:noProof/>
        </w:rPr>
        <w:tab/>
        <w:t>Artikel </w:t>
      </w:r>
      <w:r w:rsidRPr="00B14671">
        <w:rPr>
          <w:noProof/>
        </w:rPr>
        <w:t>5</w:t>
      </w:r>
      <w:r w:rsidRPr="00974E30">
        <w:rPr>
          <w:noProof/>
        </w:rPr>
        <w:t xml:space="preserve"> Absatz </w:t>
      </w:r>
      <w:r w:rsidRPr="00B14671">
        <w:rPr>
          <w:noProof/>
        </w:rPr>
        <w:t>9</w:t>
      </w:r>
      <w:r w:rsidRPr="00974E30">
        <w:rPr>
          <w:noProof/>
        </w:rPr>
        <w:t xml:space="preserve"> erhält folgende Fassung:</w:t>
      </w:r>
    </w:p>
    <w:p w14:paraId="1D7DA38F" w14:textId="034B4D80" w:rsidR="00235DF8" w:rsidRPr="00974E30" w:rsidRDefault="00235DF8" w:rsidP="00235DF8">
      <w:pPr>
        <w:pStyle w:val="Point1"/>
        <w:rPr>
          <w:noProof/>
        </w:rPr>
      </w:pPr>
      <w:r w:rsidRPr="00974E30">
        <w:rPr>
          <w:noProof/>
        </w:rPr>
        <w:t>„</w:t>
      </w:r>
      <w:r w:rsidR="003D2B15">
        <w:rPr>
          <w:noProof/>
        </w:rPr>
        <w:t>(</w:t>
      </w:r>
      <w:r w:rsidRPr="00B14671">
        <w:rPr>
          <w:noProof/>
        </w:rPr>
        <w:t>9</w:t>
      </w:r>
      <w:r w:rsidR="003D2B15">
        <w:rPr>
          <w:noProof/>
        </w:rPr>
        <w:t>)</w:t>
      </w:r>
      <w:r w:rsidRPr="00974E30">
        <w:rPr>
          <w:noProof/>
        </w:rPr>
        <w:tab/>
        <w:t>Ab dem Datum des in Absatz </w:t>
      </w:r>
      <w:r w:rsidRPr="00B14671">
        <w:rPr>
          <w:noProof/>
        </w:rPr>
        <w:t>4</w:t>
      </w:r>
      <w:r w:rsidRPr="00974E30">
        <w:rPr>
          <w:noProof/>
        </w:rPr>
        <w:t xml:space="preserve"> genannten Beschlusses des Gemischten Ausschusses kann das betreffende Drittland im Gemischten Ausschuss, in den Unterausschüssen und in den Arbeitsgruppen als Beobachter vertreten sein.“</w:t>
      </w:r>
    </w:p>
    <w:p w14:paraId="77F85C05" w14:textId="48CE27C5" w:rsidR="002D24B4" w:rsidRPr="00974E30" w:rsidRDefault="00235DF8" w:rsidP="00235DF8">
      <w:pPr>
        <w:pStyle w:val="Point0"/>
        <w:ind w:left="0" w:firstLine="0"/>
        <w:rPr>
          <w:noProof/>
        </w:rPr>
      </w:pPr>
      <w:r w:rsidRPr="00B14671">
        <w:rPr>
          <w:noProof/>
        </w:rPr>
        <w:t>5</w:t>
      </w:r>
      <w:r w:rsidR="00F90435" w:rsidRPr="00974E30">
        <w:rPr>
          <w:noProof/>
        </w:rPr>
        <w:t>.</w:t>
      </w:r>
      <w:r w:rsidRPr="00974E30">
        <w:rPr>
          <w:noProof/>
        </w:rPr>
        <w:tab/>
        <w:t>Anlage I erhält folgende Fassung:</w:t>
      </w:r>
    </w:p>
    <w:p w14:paraId="0DEF1911" w14:textId="77777777" w:rsidR="009F0604" w:rsidRPr="00974E30" w:rsidRDefault="009F0604" w:rsidP="009F0604">
      <w:pPr>
        <w:tabs>
          <w:tab w:val="left" w:pos="4252"/>
        </w:tabs>
        <w:contextualSpacing/>
        <w:mirrorIndents/>
        <w:jc w:val="center"/>
        <w:rPr>
          <w:noProof/>
          <w:szCs w:val="24"/>
        </w:rPr>
        <w:sectPr w:rsidR="009F0604" w:rsidRPr="00974E30" w:rsidSect="00FE18ED">
          <w:footnotePr>
            <w:numRestart w:val="eachSect"/>
          </w:footnotePr>
          <w:pgSz w:w="11906" w:h="16838"/>
          <w:pgMar w:top="1020" w:right="1701" w:bottom="1020" w:left="1587" w:header="601" w:footer="1077" w:gutter="0"/>
          <w:cols w:space="720"/>
          <w:docGrid w:linePitch="326"/>
        </w:sectPr>
      </w:pPr>
    </w:p>
    <w:p w14:paraId="28A14E5C" w14:textId="77777777" w:rsidR="009F0604" w:rsidRPr="00974E30" w:rsidRDefault="009F0604" w:rsidP="00235DF8">
      <w:pPr>
        <w:pStyle w:val="NormalCentered"/>
        <w:rPr>
          <w:noProof/>
        </w:rPr>
      </w:pPr>
    </w:p>
    <w:p w14:paraId="4F47E734" w14:textId="77777777" w:rsidR="00235DF8" w:rsidRPr="00974E30" w:rsidRDefault="00235DF8" w:rsidP="00235DF8">
      <w:pPr>
        <w:pStyle w:val="NormalCentered"/>
        <w:rPr>
          <w:noProof/>
        </w:rPr>
      </w:pPr>
      <w:r w:rsidRPr="00974E30">
        <w:rPr>
          <w:noProof/>
        </w:rPr>
        <w:t>„</w:t>
      </w:r>
      <w:r w:rsidRPr="00974E30">
        <w:rPr>
          <w:i/>
          <w:iCs/>
          <w:noProof/>
        </w:rPr>
        <w:t>Anlage I</w:t>
      </w:r>
    </w:p>
    <w:p w14:paraId="147D902F" w14:textId="77777777" w:rsidR="00235DF8" w:rsidRPr="00974E30" w:rsidRDefault="00235DF8" w:rsidP="00235DF8">
      <w:pPr>
        <w:pStyle w:val="Point0"/>
        <w:rPr>
          <w:i/>
          <w:iCs/>
          <w:noProof/>
        </w:rPr>
      </w:pPr>
    </w:p>
    <w:p w14:paraId="27453FC2" w14:textId="77777777" w:rsidR="00F90435" w:rsidRPr="00974E30" w:rsidRDefault="00235DF8" w:rsidP="00235DF8">
      <w:pPr>
        <w:pStyle w:val="NormalCentered"/>
        <w:rPr>
          <w:b/>
          <w:noProof/>
        </w:rPr>
      </w:pPr>
      <w:r w:rsidRPr="00974E30">
        <w:rPr>
          <w:b/>
          <w:noProof/>
        </w:rPr>
        <w:t>Bestimmung des Begriffs „Erzeugnisse mit Ursprung in“ oder „Ursprungserzeugnisse“ und</w:t>
      </w:r>
      <w:r w:rsidR="00F90435" w:rsidRPr="00974E30">
        <w:rPr>
          <w:b/>
          <w:noProof/>
        </w:rPr>
        <w:t xml:space="preserve"> </w:t>
      </w:r>
      <w:r w:rsidRPr="00974E30">
        <w:rPr>
          <w:b/>
          <w:noProof/>
        </w:rPr>
        <w:t>Methoden der</w:t>
      </w:r>
    </w:p>
    <w:p w14:paraId="18B2F10B" w14:textId="38C2E12D" w:rsidR="00235DF8" w:rsidRPr="00974E30" w:rsidRDefault="00235DF8" w:rsidP="00235DF8">
      <w:pPr>
        <w:pStyle w:val="NormalCentered"/>
        <w:rPr>
          <w:b/>
          <w:bCs/>
          <w:noProof/>
        </w:rPr>
      </w:pPr>
      <w:r w:rsidRPr="00974E30">
        <w:rPr>
          <w:b/>
          <w:noProof/>
        </w:rPr>
        <w:t>Zusammenarbeit der Verwaltungen</w:t>
      </w:r>
    </w:p>
    <w:p w14:paraId="23D60379" w14:textId="77777777" w:rsidR="00235DF8" w:rsidRPr="00974E30" w:rsidRDefault="00235DF8" w:rsidP="00235DF8">
      <w:pPr>
        <w:pStyle w:val="NormalCentered"/>
        <w:rPr>
          <w:noProof/>
        </w:rPr>
      </w:pPr>
    </w:p>
    <w:p w14:paraId="644FEF94" w14:textId="77777777" w:rsidR="00235DF8" w:rsidRPr="00974E30" w:rsidRDefault="00235DF8" w:rsidP="00235DF8">
      <w:pPr>
        <w:pStyle w:val="NormalCentered"/>
        <w:rPr>
          <w:noProof/>
        </w:rPr>
      </w:pPr>
      <w:r w:rsidRPr="00974E30">
        <w:rPr>
          <w:noProof/>
        </w:rPr>
        <w:t>INHALTSVERZEICHNIS</w:t>
      </w:r>
    </w:p>
    <w:p w14:paraId="69A6EA90" w14:textId="77777777" w:rsidR="00345EBB" w:rsidRPr="00974E30" w:rsidRDefault="00345EBB" w:rsidP="00345EBB">
      <w:pPr>
        <w:pStyle w:val="PointDouble0"/>
        <w:tabs>
          <w:tab w:val="clear" w:pos="850"/>
        </w:tabs>
        <w:rPr>
          <w:noProof/>
        </w:rPr>
      </w:pPr>
      <w:r w:rsidRPr="00974E30">
        <w:rPr>
          <w:noProof/>
        </w:rPr>
        <w:t>TITEL I</w:t>
      </w:r>
      <w:r w:rsidRPr="00974E30">
        <w:rPr>
          <w:noProof/>
        </w:rPr>
        <w:tab/>
      </w:r>
      <w:r w:rsidRPr="00974E30">
        <w:rPr>
          <w:b/>
          <w:noProof/>
        </w:rPr>
        <w:t>ALLGEMEINE BESTIMMUNGEN</w:t>
      </w:r>
    </w:p>
    <w:p w14:paraId="4381826F" w14:textId="77777777" w:rsidR="00345EBB" w:rsidRPr="00974E30" w:rsidRDefault="00345EBB" w:rsidP="00345EBB">
      <w:pPr>
        <w:pStyle w:val="PointDouble0"/>
        <w:tabs>
          <w:tab w:val="clear" w:pos="850"/>
        </w:tabs>
        <w:rPr>
          <w:noProof/>
        </w:rPr>
      </w:pPr>
      <w:r w:rsidRPr="00974E30">
        <w:rPr>
          <w:i/>
          <w:noProof/>
        </w:rPr>
        <w:t>Artikel </w:t>
      </w:r>
      <w:r w:rsidRPr="00B14671">
        <w:rPr>
          <w:i/>
          <w:noProof/>
        </w:rPr>
        <w:t>1</w:t>
      </w:r>
      <w:r w:rsidRPr="00974E30">
        <w:rPr>
          <w:noProof/>
        </w:rPr>
        <w:tab/>
      </w:r>
      <w:r w:rsidRPr="00974E30">
        <w:rPr>
          <w:b/>
          <w:noProof/>
        </w:rPr>
        <w:t>Begriffsbestimmungen</w:t>
      </w:r>
    </w:p>
    <w:p w14:paraId="5A75BA48" w14:textId="77777777" w:rsidR="00345EBB" w:rsidRPr="00974E30" w:rsidRDefault="00345EBB" w:rsidP="00345EBB">
      <w:pPr>
        <w:pStyle w:val="PointDouble0"/>
        <w:tabs>
          <w:tab w:val="clear" w:pos="850"/>
        </w:tabs>
        <w:rPr>
          <w:b/>
          <w:bCs/>
          <w:noProof/>
        </w:rPr>
      </w:pPr>
      <w:r w:rsidRPr="00974E30">
        <w:rPr>
          <w:noProof/>
        </w:rPr>
        <w:t>TITEL II</w:t>
      </w:r>
      <w:r w:rsidRPr="00974E30">
        <w:rPr>
          <w:noProof/>
        </w:rPr>
        <w:tab/>
      </w:r>
      <w:r w:rsidRPr="00974E30">
        <w:rPr>
          <w:b/>
          <w:noProof/>
        </w:rPr>
        <w:t>BESTIMMUNG DES BEGRIFFS</w:t>
      </w:r>
      <w:r w:rsidRPr="00974E30">
        <w:rPr>
          <w:noProof/>
        </w:rPr>
        <w:t xml:space="preserve"> „ERZEUGNISSE MIT URSPRUNG IN“ ODER „URSPRUNGSERZEUGNISSE“</w:t>
      </w:r>
    </w:p>
    <w:p w14:paraId="717853D0"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2</w:t>
      </w:r>
      <w:r w:rsidRPr="00974E30">
        <w:rPr>
          <w:noProof/>
        </w:rPr>
        <w:tab/>
      </w:r>
      <w:r w:rsidRPr="00974E30">
        <w:rPr>
          <w:b/>
          <w:noProof/>
        </w:rPr>
        <w:t>Allgemeine Vorschriften</w:t>
      </w:r>
    </w:p>
    <w:p w14:paraId="303455D7"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3</w:t>
      </w:r>
      <w:r w:rsidRPr="00974E30">
        <w:rPr>
          <w:noProof/>
        </w:rPr>
        <w:tab/>
      </w:r>
      <w:r w:rsidRPr="00974E30">
        <w:rPr>
          <w:b/>
          <w:noProof/>
        </w:rPr>
        <w:t>Vollständig gewonnene oder hergestellte Erzeugnisse</w:t>
      </w:r>
    </w:p>
    <w:p w14:paraId="62CDD592"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4</w:t>
      </w:r>
      <w:r w:rsidRPr="00974E30">
        <w:rPr>
          <w:noProof/>
        </w:rPr>
        <w:tab/>
      </w:r>
      <w:r w:rsidRPr="00974E30">
        <w:rPr>
          <w:b/>
          <w:noProof/>
        </w:rPr>
        <w:t>Ausreichende Be- oder Verarbeitungen</w:t>
      </w:r>
    </w:p>
    <w:p w14:paraId="0D873249"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5</w:t>
      </w:r>
      <w:r w:rsidRPr="00974E30">
        <w:rPr>
          <w:noProof/>
        </w:rPr>
        <w:tab/>
      </w:r>
      <w:r w:rsidRPr="00974E30">
        <w:rPr>
          <w:b/>
          <w:noProof/>
        </w:rPr>
        <w:t>Toleranzregel</w:t>
      </w:r>
    </w:p>
    <w:p w14:paraId="16A0D1BF"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6</w:t>
      </w:r>
      <w:r w:rsidRPr="00974E30">
        <w:rPr>
          <w:noProof/>
        </w:rPr>
        <w:tab/>
      </w:r>
      <w:r w:rsidRPr="00974E30">
        <w:rPr>
          <w:b/>
          <w:noProof/>
        </w:rPr>
        <w:t>Nicht ausreichende Be- oder Verarbeitungen</w:t>
      </w:r>
    </w:p>
    <w:p w14:paraId="329B3AD8"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7</w:t>
      </w:r>
      <w:r w:rsidRPr="00974E30">
        <w:rPr>
          <w:noProof/>
        </w:rPr>
        <w:tab/>
      </w:r>
      <w:r w:rsidRPr="00974E30">
        <w:rPr>
          <w:b/>
          <w:noProof/>
        </w:rPr>
        <w:t>Ursprungskumulierung</w:t>
      </w:r>
    </w:p>
    <w:p w14:paraId="082D3BA0"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8</w:t>
      </w:r>
      <w:r w:rsidRPr="00974E30">
        <w:rPr>
          <w:noProof/>
        </w:rPr>
        <w:tab/>
      </w:r>
      <w:r w:rsidRPr="00974E30">
        <w:rPr>
          <w:b/>
          <w:noProof/>
        </w:rPr>
        <w:t>Voraussetzungen für die Anwendung der Ursprungskumulierung</w:t>
      </w:r>
    </w:p>
    <w:p w14:paraId="4A5523B8"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9</w:t>
      </w:r>
      <w:r w:rsidRPr="00974E30">
        <w:rPr>
          <w:noProof/>
        </w:rPr>
        <w:tab/>
      </w:r>
      <w:r w:rsidRPr="00974E30">
        <w:rPr>
          <w:b/>
          <w:noProof/>
        </w:rPr>
        <w:t>Maßgebende Einheit</w:t>
      </w:r>
    </w:p>
    <w:p w14:paraId="3F482555"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10</w:t>
      </w:r>
      <w:r w:rsidRPr="00974E30">
        <w:rPr>
          <w:noProof/>
        </w:rPr>
        <w:tab/>
      </w:r>
      <w:r w:rsidRPr="00974E30">
        <w:rPr>
          <w:b/>
          <w:noProof/>
        </w:rPr>
        <w:t>Warenzusammenstellungen</w:t>
      </w:r>
    </w:p>
    <w:p w14:paraId="4DCCFF66"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11</w:t>
      </w:r>
      <w:r w:rsidRPr="00974E30">
        <w:rPr>
          <w:noProof/>
        </w:rPr>
        <w:tab/>
      </w:r>
      <w:r w:rsidRPr="00974E30">
        <w:rPr>
          <w:b/>
          <w:noProof/>
        </w:rPr>
        <w:t>Neutrale Elemente</w:t>
      </w:r>
    </w:p>
    <w:p w14:paraId="4C6EDDDF"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12</w:t>
      </w:r>
      <w:r w:rsidRPr="00974E30">
        <w:rPr>
          <w:noProof/>
        </w:rPr>
        <w:tab/>
      </w:r>
      <w:r w:rsidRPr="00974E30">
        <w:rPr>
          <w:b/>
          <w:noProof/>
        </w:rPr>
        <w:t>Buchmäßige Trennung</w:t>
      </w:r>
    </w:p>
    <w:p w14:paraId="54428A7A" w14:textId="77777777" w:rsidR="00345EBB" w:rsidRPr="00974E30" w:rsidRDefault="00345EBB" w:rsidP="00345EBB">
      <w:pPr>
        <w:pStyle w:val="PointDouble0"/>
        <w:tabs>
          <w:tab w:val="clear" w:pos="850"/>
        </w:tabs>
        <w:rPr>
          <w:noProof/>
        </w:rPr>
      </w:pPr>
      <w:r w:rsidRPr="00974E30">
        <w:rPr>
          <w:noProof/>
        </w:rPr>
        <w:t>TITEL III</w:t>
      </w:r>
      <w:r w:rsidRPr="00974E30">
        <w:rPr>
          <w:noProof/>
        </w:rPr>
        <w:tab/>
      </w:r>
      <w:r w:rsidRPr="00974E30">
        <w:rPr>
          <w:b/>
          <w:noProof/>
        </w:rPr>
        <w:t>TERRITORIALE AUFLAGEN</w:t>
      </w:r>
    </w:p>
    <w:p w14:paraId="17C75BB1"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13</w:t>
      </w:r>
      <w:r w:rsidRPr="00974E30">
        <w:rPr>
          <w:noProof/>
        </w:rPr>
        <w:tab/>
      </w:r>
      <w:r w:rsidRPr="00974E30">
        <w:rPr>
          <w:b/>
          <w:noProof/>
        </w:rPr>
        <w:t>Territorialitätsprinzip</w:t>
      </w:r>
    </w:p>
    <w:p w14:paraId="561541F5"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14</w:t>
      </w:r>
      <w:r w:rsidRPr="00974E30">
        <w:rPr>
          <w:noProof/>
        </w:rPr>
        <w:tab/>
      </w:r>
      <w:r w:rsidRPr="00974E30">
        <w:rPr>
          <w:b/>
          <w:noProof/>
        </w:rPr>
        <w:t>Nichtveränderung</w:t>
      </w:r>
    </w:p>
    <w:p w14:paraId="089037BD"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15</w:t>
      </w:r>
      <w:r w:rsidRPr="00974E30">
        <w:rPr>
          <w:noProof/>
        </w:rPr>
        <w:tab/>
      </w:r>
      <w:r w:rsidRPr="00974E30">
        <w:rPr>
          <w:b/>
          <w:noProof/>
        </w:rPr>
        <w:t>Ausstellungen</w:t>
      </w:r>
    </w:p>
    <w:p w14:paraId="1FB6F812" w14:textId="77777777" w:rsidR="00345EBB" w:rsidRPr="00974E30" w:rsidRDefault="00345EBB" w:rsidP="00345EBB">
      <w:pPr>
        <w:pStyle w:val="PointDouble0"/>
        <w:tabs>
          <w:tab w:val="clear" w:pos="850"/>
        </w:tabs>
        <w:rPr>
          <w:noProof/>
        </w:rPr>
      </w:pPr>
      <w:r w:rsidRPr="00974E30">
        <w:rPr>
          <w:noProof/>
        </w:rPr>
        <w:t>TITEL IV</w:t>
      </w:r>
      <w:r w:rsidRPr="00974E30">
        <w:rPr>
          <w:noProof/>
        </w:rPr>
        <w:tab/>
      </w:r>
      <w:r w:rsidRPr="00974E30">
        <w:rPr>
          <w:b/>
          <w:noProof/>
        </w:rPr>
        <w:t>RÜCKVERGÜTUNG ODER BEFREIUNG</w:t>
      </w:r>
    </w:p>
    <w:p w14:paraId="49579D09"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16</w:t>
      </w:r>
      <w:r w:rsidRPr="00974E30">
        <w:rPr>
          <w:noProof/>
        </w:rPr>
        <w:tab/>
      </w:r>
      <w:r w:rsidRPr="00974E30">
        <w:rPr>
          <w:b/>
          <w:noProof/>
        </w:rPr>
        <w:t>Zollrückvergütung oder Zollbefreiung</w:t>
      </w:r>
    </w:p>
    <w:p w14:paraId="41303B96" w14:textId="77777777" w:rsidR="00345EBB" w:rsidRPr="00974E30" w:rsidRDefault="00345EBB" w:rsidP="00345EBB">
      <w:pPr>
        <w:pStyle w:val="PointDouble0"/>
        <w:tabs>
          <w:tab w:val="clear" w:pos="850"/>
        </w:tabs>
        <w:rPr>
          <w:noProof/>
        </w:rPr>
      </w:pPr>
      <w:r w:rsidRPr="00974E30">
        <w:rPr>
          <w:noProof/>
        </w:rPr>
        <w:t>TITEL V</w:t>
      </w:r>
      <w:r w:rsidRPr="00974E30">
        <w:rPr>
          <w:noProof/>
        </w:rPr>
        <w:tab/>
      </w:r>
      <w:r w:rsidRPr="00974E30">
        <w:rPr>
          <w:b/>
          <w:noProof/>
        </w:rPr>
        <w:t>NACHWEIS DER URSPRUNGSEIGENSCHAFT</w:t>
      </w:r>
    </w:p>
    <w:p w14:paraId="726AB0BF"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17</w:t>
      </w:r>
      <w:r w:rsidRPr="00974E30">
        <w:rPr>
          <w:noProof/>
        </w:rPr>
        <w:tab/>
      </w:r>
      <w:r w:rsidRPr="00974E30">
        <w:rPr>
          <w:b/>
          <w:noProof/>
        </w:rPr>
        <w:t>Allgemeine Vorschriften</w:t>
      </w:r>
    </w:p>
    <w:p w14:paraId="020B85A1"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18</w:t>
      </w:r>
      <w:r w:rsidRPr="00974E30">
        <w:rPr>
          <w:noProof/>
        </w:rPr>
        <w:tab/>
      </w:r>
      <w:r w:rsidRPr="00974E30">
        <w:rPr>
          <w:b/>
          <w:noProof/>
        </w:rPr>
        <w:t>Voraussetzungen für die Ausfertigung einer Ursprungserklärung</w:t>
      </w:r>
    </w:p>
    <w:p w14:paraId="0F1216E1"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19</w:t>
      </w:r>
      <w:r w:rsidRPr="00974E30">
        <w:rPr>
          <w:noProof/>
        </w:rPr>
        <w:tab/>
      </w:r>
      <w:r w:rsidRPr="00974E30">
        <w:rPr>
          <w:b/>
          <w:noProof/>
        </w:rPr>
        <w:t>Ermächtigter Ausführer</w:t>
      </w:r>
    </w:p>
    <w:p w14:paraId="440481B8"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20</w:t>
      </w:r>
      <w:r w:rsidRPr="00974E30">
        <w:rPr>
          <w:noProof/>
        </w:rPr>
        <w:tab/>
      </w:r>
      <w:r w:rsidRPr="00974E30">
        <w:rPr>
          <w:b/>
          <w:noProof/>
        </w:rPr>
        <w:t>Verfahren für die Ausstellung der Warenverkehrsbescheinigung EUR.</w:t>
      </w:r>
      <w:r w:rsidRPr="00B14671">
        <w:rPr>
          <w:b/>
          <w:noProof/>
        </w:rPr>
        <w:t>1</w:t>
      </w:r>
    </w:p>
    <w:p w14:paraId="7BF1415D"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21</w:t>
      </w:r>
      <w:r w:rsidRPr="00974E30">
        <w:rPr>
          <w:noProof/>
        </w:rPr>
        <w:tab/>
      </w:r>
      <w:r w:rsidRPr="00974E30">
        <w:rPr>
          <w:b/>
          <w:noProof/>
        </w:rPr>
        <w:t>Nachträglich ausgestellte Warenverkehrsbescheinigung EUR.</w:t>
      </w:r>
      <w:r w:rsidRPr="00B14671">
        <w:rPr>
          <w:b/>
          <w:noProof/>
        </w:rPr>
        <w:t>1</w:t>
      </w:r>
    </w:p>
    <w:p w14:paraId="71657E99" w14:textId="77777777" w:rsidR="00345EBB" w:rsidRPr="00974E30" w:rsidRDefault="00345EBB" w:rsidP="00345EBB">
      <w:pPr>
        <w:pStyle w:val="PointDouble0"/>
        <w:tabs>
          <w:tab w:val="clear" w:pos="850"/>
        </w:tabs>
        <w:rPr>
          <w:b/>
          <w:bCs/>
          <w:noProof/>
        </w:rPr>
      </w:pPr>
      <w:r w:rsidRPr="00974E30">
        <w:rPr>
          <w:i/>
          <w:noProof/>
        </w:rPr>
        <w:lastRenderedPageBreak/>
        <w:t>Artikel </w:t>
      </w:r>
      <w:r w:rsidRPr="00B14671">
        <w:rPr>
          <w:i/>
          <w:noProof/>
        </w:rPr>
        <w:t>22</w:t>
      </w:r>
      <w:r w:rsidRPr="00974E30">
        <w:rPr>
          <w:noProof/>
        </w:rPr>
        <w:tab/>
      </w:r>
      <w:r w:rsidRPr="00974E30">
        <w:rPr>
          <w:b/>
          <w:noProof/>
        </w:rPr>
        <w:t>Ausstellung eines Duplikats der Warenverkehrsbescheinigung EUR.</w:t>
      </w:r>
      <w:r w:rsidRPr="00B14671">
        <w:rPr>
          <w:b/>
          <w:noProof/>
        </w:rPr>
        <w:t>1</w:t>
      </w:r>
    </w:p>
    <w:p w14:paraId="5DB6B07C"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23</w:t>
      </w:r>
      <w:r w:rsidRPr="00974E30">
        <w:rPr>
          <w:noProof/>
        </w:rPr>
        <w:tab/>
      </w:r>
      <w:r w:rsidRPr="00974E30">
        <w:rPr>
          <w:b/>
          <w:noProof/>
        </w:rPr>
        <w:t>Geltungsdauer der Ursprungsnachweise</w:t>
      </w:r>
    </w:p>
    <w:p w14:paraId="449D7D75"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24</w:t>
      </w:r>
      <w:r w:rsidRPr="00974E30">
        <w:rPr>
          <w:noProof/>
        </w:rPr>
        <w:tab/>
      </w:r>
      <w:r w:rsidRPr="00974E30">
        <w:rPr>
          <w:b/>
          <w:noProof/>
        </w:rPr>
        <w:t>Freizonen</w:t>
      </w:r>
    </w:p>
    <w:p w14:paraId="68E2C75F"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25</w:t>
      </w:r>
      <w:r w:rsidRPr="00974E30">
        <w:rPr>
          <w:noProof/>
        </w:rPr>
        <w:tab/>
      </w:r>
      <w:r w:rsidRPr="00974E30">
        <w:rPr>
          <w:b/>
          <w:noProof/>
        </w:rPr>
        <w:t>Einfuhranforderungen</w:t>
      </w:r>
    </w:p>
    <w:p w14:paraId="5F07677E"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26</w:t>
      </w:r>
      <w:r w:rsidRPr="00974E30">
        <w:rPr>
          <w:noProof/>
        </w:rPr>
        <w:tab/>
      </w:r>
      <w:r w:rsidRPr="00974E30">
        <w:rPr>
          <w:b/>
          <w:noProof/>
        </w:rPr>
        <w:t>Einfuhr in Teilsendungen</w:t>
      </w:r>
    </w:p>
    <w:p w14:paraId="3A1A40C3"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27</w:t>
      </w:r>
      <w:r w:rsidRPr="00974E30">
        <w:rPr>
          <w:noProof/>
        </w:rPr>
        <w:tab/>
      </w:r>
      <w:r w:rsidRPr="00974E30">
        <w:rPr>
          <w:b/>
          <w:noProof/>
        </w:rPr>
        <w:t>Ausnahme vom Ursprungsnachweis</w:t>
      </w:r>
    </w:p>
    <w:p w14:paraId="1C335993"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28</w:t>
      </w:r>
      <w:r w:rsidRPr="00974E30">
        <w:rPr>
          <w:noProof/>
        </w:rPr>
        <w:tab/>
      </w:r>
      <w:r w:rsidRPr="00974E30">
        <w:rPr>
          <w:b/>
          <w:noProof/>
        </w:rPr>
        <w:t>Abweichungen und Formfehler</w:t>
      </w:r>
    </w:p>
    <w:p w14:paraId="790022FB"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29</w:t>
      </w:r>
      <w:r w:rsidRPr="00974E30">
        <w:rPr>
          <w:noProof/>
        </w:rPr>
        <w:tab/>
      </w:r>
      <w:r w:rsidRPr="00974E30">
        <w:rPr>
          <w:b/>
          <w:noProof/>
        </w:rPr>
        <w:t>Lieferantenerklärungen</w:t>
      </w:r>
    </w:p>
    <w:p w14:paraId="154AFB6F"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30</w:t>
      </w:r>
      <w:r w:rsidRPr="00974E30">
        <w:rPr>
          <w:noProof/>
        </w:rPr>
        <w:tab/>
      </w:r>
      <w:r w:rsidRPr="00974E30">
        <w:rPr>
          <w:b/>
          <w:noProof/>
        </w:rPr>
        <w:t>In Euro ausgedrückte Beträge</w:t>
      </w:r>
    </w:p>
    <w:p w14:paraId="789C9BBA" w14:textId="77777777" w:rsidR="00345EBB" w:rsidRPr="00974E30" w:rsidRDefault="00345EBB" w:rsidP="00345EBB">
      <w:pPr>
        <w:pStyle w:val="PointDouble0"/>
        <w:tabs>
          <w:tab w:val="clear" w:pos="850"/>
        </w:tabs>
        <w:rPr>
          <w:b/>
          <w:bCs/>
          <w:noProof/>
        </w:rPr>
      </w:pPr>
      <w:r w:rsidRPr="00974E30">
        <w:rPr>
          <w:noProof/>
        </w:rPr>
        <w:t>TITEL VI</w:t>
      </w:r>
      <w:r w:rsidRPr="00974E30">
        <w:rPr>
          <w:noProof/>
        </w:rPr>
        <w:tab/>
      </w:r>
      <w:r w:rsidRPr="00974E30">
        <w:rPr>
          <w:b/>
          <w:noProof/>
        </w:rPr>
        <w:t>GRUNDSÄTZE DER ZUSAMMENARBEIT UND NACHWEISE</w:t>
      </w:r>
    </w:p>
    <w:p w14:paraId="2B0F1693"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31</w:t>
      </w:r>
      <w:r w:rsidRPr="00974E30">
        <w:rPr>
          <w:noProof/>
        </w:rPr>
        <w:tab/>
      </w:r>
      <w:r w:rsidRPr="00974E30">
        <w:rPr>
          <w:b/>
          <w:noProof/>
        </w:rPr>
        <w:t>Nachweise, Aufbewahrung von Ursprungsnachweisen und Belegen</w:t>
      </w:r>
    </w:p>
    <w:p w14:paraId="7CE1BD5F"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32</w:t>
      </w:r>
      <w:r w:rsidRPr="00974E30">
        <w:rPr>
          <w:noProof/>
        </w:rPr>
        <w:tab/>
      </w:r>
      <w:r w:rsidRPr="00974E30">
        <w:rPr>
          <w:b/>
          <w:noProof/>
        </w:rPr>
        <w:t>Streitbeilegung</w:t>
      </w:r>
    </w:p>
    <w:p w14:paraId="7B2AD9A6" w14:textId="77777777" w:rsidR="00345EBB" w:rsidRPr="00974E30" w:rsidRDefault="00345EBB" w:rsidP="00345EBB">
      <w:pPr>
        <w:pStyle w:val="PointDouble0"/>
        <w:tabs>
          <w:tab w:val="clear" w:pos="850"/>
        </w:tabs>
        <w:rPr>
          <w:b/>
          <w:bCs/>
          <w:noProof/>
        </w:rPr>
      </w:pPr>
      <w:r w:rsidRPr="00974E30">
        <w:rPr>
          <w:noProof/>
        </w:rPr>
        <w:t>TITEL VII</w:t>
      </w:r>
      <w:r w:rsidRPr="00974E30">
        <w:rPr>
          <w:noProof/>
        </w:rPr>
        <w:tab/>
      </w:r>
      <w:r w:rsidRPr="00974E30">
        <w:rPr>
          <w:b/>
          <w:noProof/>
        </w:rPr>
        <w:t>ZUSAMMENARBEIT DER VERWALTUNGEN</w:t>
      </w:r>
    </w:p>
    <w:p w14:paraId="35ECA420"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33</w:t>
      </w:r>
      <w:r w:rsidRPr="00974E30">
        <w:rPr>
          <w:noProof/>
        </w:rPr>
        <w:tab/>
      </w:r>
      <w:r w:rsidRPr="00974E30">
        <w:rPr>
          <w:b/>
          <w:noProof/>
        </w:rPr>
        <w:t>Notifizierung und Zusammenarbeit</w:t>
      </w:r>
    </w:p>
    <w:p w14:paraId="52612BFA"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34</w:t>
      </w:r>
      <w:r w:rsidRPr="00974E30">
        <w:rPr>
          <w:noProof/>
        </w:rPr>
        <w:tab/>
      </w:r>
      <w:r w:rsidRPr="00974E30">
        <w:rPr>
          <w:b/>
          <w:noProof/>
        </w:rPr>
        <w:t>Prüfung der Ursprungsnachweise</w:t>
      </w:r>
    </w:p>
    <w:p w14:paraId="74E0F32E"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35</w:t>
      </w:r>
      <w:r w:rsidRPr="00974E30">
        <w:rPr>
          <w:noProof/>
        </w:rPr>
        <w:tab/>
      </w:r>
      <w:r w:rsidRPr="00974E30">
        <w:rPr>
          <w:b/>
          <w:noProof/>
        </w:rPr>
        <w:t>Prüfung der Lieferantenerklärung</w:t>
      </w:r>
    </w:p>
    <w:p w14:paraId="74DE11FC"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36</w:t>
      </w:r>
      <w:r w:rsidRPr="00974E30">
        <w:rPr>
          <w:noProof/>
        </w:rPr>
        <w:tab/>
      </w:r>
      <w:r w:rsidRPr="00974E30">
        <w:rPr>
          <w:b/>
          <w:noProof/>
        </w:rPr>
        <w:t>Sanktionen</w:t>
      </w:r>
    </w:p>
    <w:p w14:paraId="0664EE81" w14:textId="77777777" w:rsidR="00345EBB" w:rsidRPr="00974E30" w:rsidRDefault="00345EBB" w:rsidP="00345EBB">
      <w:pPr>
        <w:pStyle w:val="PointDouble0"/>
        <w:tabs>
          <w:tab w:val="clear" w:pos="850"/>
        </w:tabs>
        <w:rPr>
          <w:b/>
          <w:bCs/>
          <w:noProof/>
        </w:rPr>
      </w:pPr>
      <w:r w:rsidRPr="00974E30">
        <w:rPr>
          <w:noProof/>
        </w:rPr>
        <w:t>TITEL VIII</w:t>
      </w:r>
      <w:r w:rsidRPr="00974E30">
        <w:rPr>
          <w:noProof/>
        </w:rPr>
        <w:tab/>
      </w:r>
      <w:r w:rsidRPr="00974E30">
        <w:rPr>
          <w:b/>
          <w:noProof/>
        </w:rPr>
        <w:t>ANWENDUNG DER ANLAGE I</w:t>
      </w:r>
    </w:p>
    <w:p w14:paraId="691E8B60"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37</w:t>
      </w:r>
      <w:r w:rsidRPr="00974E30">
        <w:rPr>
          <w:noProof/>
        </w:rPr>
        <w:tab/>
      </w:r>
      <w:r w:rsidRPr="00974E30">
        <w:rPr>
          <w:b/>
          <w:noProof/>
        </w:rPr>
        <w:t>Europäischer Wirtschaftsraum</w:t>
      </w:r>
    </w:p>
    <w:p w14:paraId="53D5CAC6" w14:textId="77777777" w:rsidR="00345EBB" w:rsidRPr="00974E30" w:rsidRDefault="00345EBB" w:rsidP="00345EBB">
      <w:pPr>
        <w:pStyle w:val="PointDouble0"/>
        <w:tabs>
          <w:tab w:val="clear" w:pos="850"/>
        </w:tabs>
        <w:rPr>
          <w:noProof/>
        </w:rPr>
      </w:pPr>
      <w:r w:rsidRPr="00974E30">
        <w:rPr>
          <w:i/>
          <w:noProof/>
        </w:rPr>
        <w:t>Artikel </w:t>
      </w:r>
      <w:r w:rsidRPr="00B14671">
        <w:rPr>
          <w:i/>
          <w:noProof/>
        </w:rPr>
        <w:t>38</w:t>
      </w:r>
      <w:r w:rsidRPr="00974E30">
        <w:rPr>
          <w:noProof/>
        </w:rPr>
        <w:tab/>
      </w:r>
      <w:r w:rsidRPr="00974E30">
        <w:rPr>
          <w:b/>
          <w:noProof/>
        </w:rPr>
        <w:t>Liechtenstein</w:t>
      </w:r>
    </w:p>
    <w:p w14:paraId="4BD0F328"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39</w:t>
      </w:r>
      <w:r w:rsidRPr="00974E30">
        <w:rPr>
          <w:noProof/>
        </w:rPr>
        <w:tab/>
      </w:r>
      <w:r w:rsidRPr="00974E30">
        <w:rPr>
          <w:b/>
          <w:noProof/>
        </w:rPr>
        <w:t>Republik San Marino</w:t>
      </w:r>
    </w:p>
    <w:p w14:paraId="2A0D2E95"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40</w:t>
      </w:r>
      <w:r w:rsidRPr="00974E30">
        <w:rPr>
          <w:noProof/>
        </w:rPr>
        <w:tab/>
      </w:r>
      <w:r w:rsidRPr="00974E30">
        <w:rPr>
          <w:b/>
          <w:noProof/>
        </w:rPr>
        <w:t>Fürstentum Andorra</w:t>
      </w:r>
    </w:p>
    <w:p w14:paraId="56C0D6EE" w14:textId="77777777" w:rsidR="00345EBB" w:rsidRPr="00974E30" w:rsidRDefault="00345EBB" w:rsidP="00345EBB">
      <w:pPr>
        <w:pStyle w:val="PointDouble0"/>
        <w:tabs>
          <w:tab w:val="clear" w:pos="850"/>
        </w:tabs>
        <w:rPr>
          <w:b/>
          <w:bCs/>
          <w:noProof/>
        </w:rPr>
      </w:pPr>
      <w:r w:rsidRPr="00974E30">
        <w:rPr>
          <w:i/>
          <w:noProof/>
        </w:rPr>
        <w:t>Artikel </w:t>
      </w:r>
      <w:r w:rsidRPr="00B14671">
        <w:rPr>
          <w:i/>
          <w:noProof/>
        </w:rPr>
        <w:t>41</w:t>
      </w:r>
      <w:r w:rsidRPr="00974E30">
        <w:rPr>
          <w:noProof/>
        </w:rPr>
        <w:tab/>
      </w:r>
      <w:r w:rsidRPr="00974E30">
        <w:rPr>
          <w:b/>
          <w:noProof/>
        </w:rPr>
        <w:t>Ceuta und Melilla</w:t>
      </w:r>
    </w:p>
    <w:p w14:paraId="3F024945" w14:textId="77777777" w:rsidR="00345EBB" w:rsidRPr="00974E30" w:rsidRDefault="00345EBB" w:rsidP="00235DF8">
      <w:pPr>
        <w:pStyle w:val="Point0"/>
        <w:ind w:left="0" w:firstLine="0"/>
        <w:rPr>
          <w:noProof/>
        </w:rPr>
      </w:pPr>
    </w:p>
    <w:p w14:paraId="55C1A99E" w14:textId="77777777" w:rsidR="00235DF8" w:rsidRPr="00974E30" w:rsidRDefault="00235DF8" w:rsidP="00235DF8">
      <w:pPr>
        <w:pStyle w:val="Point0"/>
        <w:ind w:left="0" w:firstLine="0"/>
        <w:rPr>
          <w:noProof/>
        </w:rPr>
      </w:pPr>
      <w:r w:rsidRPr="00974E30">
        <w:rPr>
          <w:noProof/>
        </w:rPr>
        <w:t>Liste der Anhänge</w:t>
      </w:r>
    </w:p>
    <w:p w14:paraId="0194EC2B" w14:textId="77777777" w:rsidR="00345EBB" w:rsidRPr="00974E30" w:rsidRDefault="00345EBB" w:rsidP="00345EBB">
      <w:pPr>
        <w:pStyle w:val="PointDouble0"/>
        <w:tabs>
          <w:tab w:val="clear" w:pos="850"/>
        </w:tabs>
        <w:rPr>
          <w:b/>
          <w:bCs/>
          <w:noProof/>
        </w:rPr>
      </w:pPr>
      <w:r w:rsidRPr="00974E30">
        <w:rPr>
          <w:i/>
          <w:noProof/>
        </w:rPr>
        <w:t>ANHANG I:</w:t>
      </w:r>
      <w:r w:rsidRPr="00974E30">
        <w:rPr>
          <w:noProof/>
        </w:rPr>
        <w:tab/>
      </w:r>
      <w:r w:rsidRPr="00974E30">
        <w:rPr>
          <w:b/>
          <w:noProof/>
        </w:rPr>
        <w:t>Einleitende Bemerkungen zur Liste in Anhang II</w:t>
      </w:r>
    </w:p>
    <w:p w14:paraId="4934D1F6" w14:textId="77777777" w:rsidR="00345EBB" w:rsidRPr="00974E30" w:rsidRDefault="00345EBB" w:rsidP="00345EBB">
      <w:pPr>
        <w:pStyle w:val="PointDouble0"/>
        <w:tabs>
          <w:tab w:val="clear" w:pos="850"/>
        </w:tabs>
        <w:rPr>
          <w:b/>
          <w:bCs/>
          <w:noProof/>
        </w:rPr>
      </w:pPr>
      <w:r w:rsidRPr="00974E30">
        <w:rPr>
          <w:i/>
          <w:noProof/>
        </w:rPr>
        <w:t>ANHANG II:</w:t>
      </w:r>
      <w:r w:rsidRPr="00974E30">
        <w:rPr>
          <w:noProof/>
        </w:rPr>
        <w:tab/>
      </w:r>
      <w:r w:rsidRPr="00974E30">
        <w:rPr>
          <w:b/>
          <w:noProof/>
        </w:rPr>
        <w:t>Liste der Be- oder Verarbeitungen, die an Vormaterialien ohne Ursprungseigenschaft vorgenommen werden müssen, um der Ware die Ursprungseigenschaft zu verleihen</w:t>
      </w:r>
    </w:p>
    <w:p w14:paraId="0A67A7E2" w14:textId="77777777" w:rsidR="00345EBB" w:rsidRPr="00974E30" w:rsidRDefault="00345EBB" w:rsidP="00345EBB">
      <w:pPr>
        <w:pStyle w:val="PointDouble0"/>
        <w:tabs>
          <w:tab w:val="clear" w:pos="850"/>
        </w:tabs>
        <w:rPr>
          <w:b/>
          <w:bCs/>
          <w:noProof/>
        </w:rPr>
      </w:pPr>
      <w:r w:rsidRPr="00974E30">
        <w:rPr>
          <w:i/>
          <w:noProof/>
        </w:rPr>
        <w:t>ANHANG III:</w:t>
      </w:r>
      <w:r w:rsidRPr="00974E30">
        <w:rPr>
          <w:noProof/>
        </w:rPr>
        <w:tab/>
      </w:r>
      <w:r w:rsidRPr="00974E30">
        <w:rPr>
          <w:b/>
          <w:noProof/>
        </w:rPr>
        <w:t>Wortlaut der Ursprungserklärung</w:t>
      </w:r>
    </w:p>
    <w:p w14:paraId="45A03C0E" w14:textId="77777777" w:rsidR="00345EBB" w:rsidRPr="00974E30" w:rsidRDefault="00345EBB" w:rsidP="00345EBB">
      <w:pPr>
        <w:pStyle w:val="PointDouble0"/>
        <w:tabs>
          <w:tab w:val="clear" w:pos="850"/>
        </w:tabs>
        <w:rPr>
          <w:b/>
          <w:bCs/>
          <w:noProof/>
        </w:rPr>
      </w:pPr>
      <w:r w:rsidRPr="00974E30">
        <w:rPr>
          <w:i/>
          <w:noProof/>
        </w:rPr>
        <w:t>ANHANG IV:</w:t>
      </w:r>
      <w:r w:rsidRPr="00974E30">
        <w:rPr>
          <w:noProof/>
        </w:rPr>
        <w:tab/>
      </w:r>
      <w:r w:rsidRPr="00974E30">
        <w:rPr>
          <w:b/>
          <w:noProof/>
        </w:rPr>
        <w:t>Muster der Warenverkehrsbescheinigung EUR.</w:t>
      </w:r>
      <w:r w:rsidRPr="00B14671">
        <w:rPr>
          <w:b/>
          <w:noProof/>
        </w:rPr>
        <w:t>1</w:t>
      </w:r>
      <w:r w:rsidRPr="00974E30">
        <w:rPr>
          <w:b/>
          <w:noProof/>
        </w:rPr>
        <w:t xml:space="preserve"> und des Antrags auf Ausstellung einer Warenverkehrsbescheinigung EUR.</w:t>
      </w:r>
      <w:r w:rsidRPr="00B14671">
        <w:rPr>
          <w:b/>
          <w:noProof/>
        </w:rPr>
        <w:t>1</w:t>
      </w:r>
    </w:p>
    <w:p w14:paraId="2F2CAC58" w14:textId="77777777" w:rsidR="00345EBB" w:rsidRPr="00974E30" w:rsidRDefault="00345EBB" w:rsidP="00345EBB">
      <w:pPr>
        <w:pStyle w:val="PointDouble0"/>
        <w:tabs>
          <w:tab w:val="clear" w:pos="850"/>
        </w:tabs>
        <w:rPr>
          <w:b/>
          <w:bCs/>
          <w:noProof/>
        </w:rPr>
      </w:pPr>
      <w:r w:rsidRPr="00974E30">
        <w:rPr>
          <w:i/>
          <w:noProof/>
        </w:rPr>
        <w:t>ANHANG V:</w:t>
      </w:r>
      <w:r w:rsidRPr="00974E30">
        <w:rPr>
          <w:noProof/>
        </w:rPr>
        <w:tab/>
      </w:r>
      <w:r w:rsidRPr="00974E30">
        <w:rPr>
          <w:b/>
          <w:noProof/>
        </w:rPr>
        <w:t>Sonderbedingungen für Erzeugnisse mit Ursprung in Ceuta und Melilla</w:t>
      </w:r>
    </w:p>
    <w:p w14:paraId="5FDC7BD7" w14:textId="77777777" w:rsidR="00345EBB" w:rsidRPr="00974E30" w:rsidRDefault="00345EBB" w:rsidP="00345EBB">
      <w:pPr>
        <w:pStyle w:val="PointDouble0"/>
        <w:tabs>
          <w:tab w:val="clear" w:pos="850"/>
        </w:tabs>
        <w:rPr>
          <w:b/>
          <w:bCs/>
          <w:noProof/>
        </w:rPr>
      </w:pPr>
      <w:r w:rsidRPr="00974E30">
        <w:rPr>
          <w:i/>
          <w:noProof/>
        </w:rPr>
        <w:t>ANHANG VI:</w:t>
      </w:r>
      <w:r w:rsidRPr="00974E30">
        <w:rPr>
          <w:noProof/>
        </w:rPr>
        <w:tab/>
      </w:r>
      <w:r w:rsidRPr="00974E30">
        <w:rPr>
          <w:b/>
          <w:noProof/>
        </w:rPr>
        <w:t>Lieferantenerklärung</w:t>
      </w:r>
    </w:p>
    <w:p w14:paraId="2887D913" w14:textId="77777777" w:rsidR="00345EBB" w:rsidRPr="00974E30" w:rsidRDefault="00345EBB" w:rsidP="00345EBB">
      <w:pPr>
        <w:pStyle w:val="PointDouble0"/>
        <w:tabs>
          <w:tab w:val="clear" w:pos="850"/>
        </w:tabs>
        <w:rPr>
          <w:b/>
          <w:bCs/>
          <w:noProof/>
        </w:rPr>
      </w:pPr>
      <w:r w:rsidRPr="00974E30">
        <w:rPr>
          <w:i/>
          <w:noProof/>
        </w:rPr>
        <w:t>ANHANG VII:</w:t>
      </w:r>
      <w:r w:rsidRPr="00974E30">
        <w:rPr>
          <w:noProof/>
        </w:rPr>
        <w:tab/>
      </w:r>
      <w:r w:rsidRPr="00974E30">
        <w:rPr>
          <w:b/>
          <w:noProof/>
        </w:rPr>
        <w:t>Langzeit-Lieferantenerklärung</w:t>
      </w:r>
    </w:p>
    <w:p w14:paraId="7E9F6BF1" w14:textId="77777777" w:rsidR="00345EBB" w:rsidRPr="00974E30" w:rsidRDefault="00345EBB" w:rsidP="00345EBB">
      <w:pPr>
        <w:pStyle w:val="PointDouble0"/>
        <w:tabs>
          <w:tab w:val="clear" w:pos="850"/>
        </w:tabs>
        <w:ind w:left="1418" w:hanging="1418"/>
        <w:rPr>
          <w:noProof/>
        </w:rPr>
      </w:pPr>
      <w:r w:rsidRPr="00974E30">
        <w:rPr>
          <w:i/>
          <w:noProof/>
        </w:rPr>
        <w:lastRenderedPageBreak/>
        <w:t>ANHANG VIII:</w:t>
      </w:r>
      <w:r w:rsidRPr="00974E30">
        <w:rPr>
          <w:noProof/>
        </w:rPr>
        <w:tab/>
      </w:r>
      <w:r w:rsidRPr="00974E30">
        <w:rPr>
          <w:b/>
          <w:noProof/>
        </w:rPr>
        <w:t>Liste der Vertragsparteien, die von der Möglichkeit der Ausdehnung der Anwendung von Artikel </w:t>
      </w:r>
      <w:r w:rsidRPr="00B14671">
        <w:rPr>
          <w:b/>
          <w:noProof/>
        </w:rPr>
        <w:t>7</w:t>
      </w:r>
      <w:r w:rsidRPr="00974E30">
        <w:rPr>
          <w:b/>
          <w:noProof/>
        </w:rPr>
        <w:t xml:space="preserve"> Absatz </w:t>
      </w:r>
      <w:r w:rsidRPr="00B14671">
        <w:rPr>
          <w:b/>
          <w:noProof/>
        </w:rPr>
        <w:t>3</w:t>
      </w:r>
      <w:r w:rsidRPr="00974E30">
        <w:rPr>
          <w:b/>
          <w:noProof/>
        </w:rPr>
        <w:t xml:space="preserve"> auf die Einfuhr von Erzeugnissen der Kapitel </w:t>
      </w:r>
      <w:r w:rsidRPr="00B14671">
        <w:rPr>
          <w:b/>
          <w:noProof/>
        </w:rPr>
        <w:t>50</w:t>
      </w:r>
      <w:r w:rsidRPr="00974E30">
        <w:rPr>
          <w:b/>
          <w:noProof/>
        </w:rPr>
        <w:t xml:space="preserve"> bis </w:t>
      </w:r>
      <w:r w:rsidRPr="00B14671">
        <w:rPr>
          <w:b/>
          <w:noProof/>
        </w:rPr>
        <w:t>63</w:t>
      </w:r>
      <w:r w:rsidRPr="00974E30">
        <w:rPr>
          <w:b/>
          <w:noProof/>
        </w:rPr>
        <w:t xml:space="preserve"> des Harmonisierten Systems Gebrauch gemacht haben</w:t>
      </w:r>
    </w:p>
    <w:p w14:paraId="44FCE5AD" w14:textId="77777777" w:rsidR="00A63516" w:rsidRPr="00974E30" w:rsidRDefault="00235DF8" w:rsidP="00A63516">
      <w:pPr>
        <w:keepNext/>
        <w:autoSpaceDE w:val="0"/>
        <w:autoSpaceDN w:val="0"/>
        <w:jc w:val="center"/>
        <w:rPr>
          <w:rFonts w:eastAsia="Times New Roman"/>
          <w:b/>
          <w:bCs/>
          <w:smallCaps/>
          <w:noProof/>
          <w:sz w:val="28"/>
          <w:szCs w:val="28"/>
        </w:rPr>
      </w:pPr>
      <w:r w:rsidRPr="00974E30">
        <w:rPr>
          <w:noProof/>
        </w:rPr>
        <w:br w:type="page"/>
      </w:r>
      <w:r w:rsidRPr="00974E30">
        <w:rPr>
          <w:b/>
          <w:smallCaps/>
          <w:noProof/>
          <w:sz w:val="28"/>
        </w:rPr>
        <w:lastRenderedPageBreak/>
        <w:t>TITEL I</w:t>
      </w:r>
    </w:p>
    <w:p w14:paraId="3503F1B2" w14:textId="77777777" w:rsidR="00A63516" w:rsidRPr="00974E30" w:rsidRDefault="00A63516" w:rsidP="00A63516">
      <w:pPr>
        <w:keepNext/>
        <w:autoSpaceDE w:val="0"/>
        <w:autoSpaceDN w:val="0"/>
        <w:jc w:val="center"/>
        <w:rPr>
          <w:rFonts w:eastAsia="Times New Roman"/>
          <w:b/>
          <w:bCs/>
          <w:smallCaps/>
          <w:noProof/>
          <w:sz w:val="28"/>
          <w:szCs w:val="28"/>
        </w:rPr>
      </w:pPr>
      <w:r w:rsidRPr="00974E30">
        <w:rPr>
          <w:b/>
          <w:i/>
          <w:smallCaps/>
          <w:noProof/>
          <w:sz w:val="28"/>
        </w:rPr>
        <w:t>ALLGEMEINE BESTIMMUNGEN</w:t>
      </w:r>
    </w:p>
    <w:p w14:paraId="735BF6F4"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1</w:t>
      </w:r>
    </w:p>
    <w:p w14:paraId="2A1DDECF" w14:textId="77777777" w:rsidR="00A63516" w:rsidRPr="00974E30" w:rsidRDefault="00A63516" w:rsidP="00A63516">
      <w:pPr>
        <w:autoSpaceDE w:val="0"/>
        <w:autoSpaceDN w:val="0"/>
        <w:jc w:val="center"/>
        <w:rPr>
          <w:rFonts w:eastAsia="Times New Roman"/>
          <w:b/>
          <w:bCs/>
          <w:noProof/>
          <w:szCs w:val="24"/>
        </w:rPr>
      </w:pPr>
      <w:r w:rsidRPr="00974E30">
        <w:rPr>
          <w:b/>
          <w:noProof/>
        </w:rPr>
        <w:t>Begriffsbestimmungen</w:t>
      </w:r>
    </w:p>
    <w:p w14:paraId="56F981E4" w14:textId="77777777" w:rsidR="00A63516" w:rsidRPr="00974E30" w:rsidRDefault="00A63516" w:rsidP="00A63516">
      <w:pPr>
        <w:autoSpaceDE w:val="0"/>
        <w:autoSpaceDN w:val="0"/>
        <w:rPr>
          <w:rFonts w:eastAsia="Times New Roman"/>
          <w:noProof/>
          <w:szCs w:val="24"/>
        </w:rPr>
      </w:pPr>
      <w:r w:rsidRPr="00974E30">
        <w:rPr>
          <w:noProof/>
        </w:rPr>
        <w:t>Für die Zwecke dieses Übereinkommens gelten folgende Begriffsbestimmungen:</w:t>
      </w:r>
    </w:p>
    <w:p w14:paraId="3CF8E7BD" w14:textId="0E46BB16" w:rsidR="00A63516" w:rsidRPr="00974E30" w:rsidRDefault="00F90435" w:rsidP="00F90435">
      <w:pPr>
        <w:pStyle w:val="Point0"/>
        <w:rPr>
          <w:noProof/>
        </w:rPr>
      </w:pPr>
      <w:r w:rsidRPr="00974E30">
        <w:rPr>
          <w:noProof/>
        </w:rPr>
        <w:t>a)</w:t>
      </w:r>
      <w:r w:rsidRPr="00974E30">
        <w:rPr>
          <w:noProof/>
        </w:rPr>
        <w:tab/>
      </w:r>
      <w:r w:rsidR="00A63516" w:rsidRPr="00974E30">
        <w:rPr>
          <w:noProof/>
        </w:rPr>
        <w:t xml:space="preserve">„Kapitel“, „Positionen“ und „Unterpositionen“ sind die Kapitel, Positionen und Unterpositionen (vier- oder sechsstellige Codes) der Nomenklatur des Harmonisierten System zur Bezeichnung und Codierung der Waren (im Folgenden „Harmonisiertes System“), mit den Änderungen gemäß der Empfehlung des Rates für die Zusammenarbeit auf dem Gebiet des Zollwesens vom </w:t>
      </w:r>
      <w:r w:rsidR="00A63516" w:rsidRPr="00B14671">
        <w:rPr>
          <w:noProof/>
        </w:rPr>
        <w:t>26</w:t>
      </w:r>
      <w:r w:rsidR="00A63516" w:rsidRPr="00974E30">
        <w:rPr>
          <w:noProof/>
        </w:rPr>
        <w:t xml:space="preserve">. Juni </w:t>
      </w:r>
      <w:r w:rsidR="00A63516" w:rsidRPr="00B14671">
        <w:rPr>
          <w:noProof/>
        </w:rPr>
        <w:t>2004</w:t>
      </w:r>
      <w:r w:rsidR="00A63516" w:rsidRPr="00974E30">
        <w:rPr>
          <w:noProof/>
        </w:rPr>
        <w:t>;</w:t>
      </w:r>
    </w:p>
    <w:p w14:paraId="33DF0452" w14:textId="407D58FE" w:rsidR="00A63516" w:rsidRPr="00974E30" w:rsidRDefault="00F90435" w:rsidP="00F90435">
      <w:pPr>
        <w:pStyle w:val="Point0"/>
        <w:rPr>
          <w:noProof/>
        </w:rPr>
      </w:pPr>
      <w:r w:rsidRPr="00974E30">
        <w:rPr>
          <w:noProof/>
        </w:rPr>
        <w:t>b)</w:t>
      </w:r>
      <w:r w:rsidRPr="00974E30">
        <w:rPr>
          <w:noProof/>
        </w:rPr>
        <w:tab/>
      </w:r>
      <w:r w:rsidR="00A63516" w:rsidRPr="00974E30">
        <w:rPr>
          <w:noProof/>
        </w:rPr>
        <w:t>„Einreihen“ ist die Einreihung von Waren in eine bestimmte Position oder Unterposition des Harmonisierten Systems;</w:t>
      </w:r>
    </w:p>
    <w:p w14:paraId="0DB57C48" w14:textId="5FE201E1" w:rsidR="00A63516" w:rsidRPr="00974E30" w:rsidRDefault="00F90435" w:rsidP="00F90435">
      <w:pPr>
        <w:pStyle w:val="Point0"/>
        <w:rPr>
          <w:noProof/>
        </w:rPr>
      </w:pPr>
      <w:r w:rsidRPr="00974E30">
        <w:rPr>
          <w:noProof/>
        </w:rPr>
        <w:t>c)</w:t>
      </w:r>
      <w:r w:rsidRPr="00974E30">
        <w:rPr>
          <w:noProof/>
        </w:rPr>
        <w:tab/>
      </w:r>
      <w:r w:rsidR="00A63516" w:rsidRPr="00974E30">
        <w:rPr>
          <w:noProof/>
        </w:rPr>
        <w:t>„Sendung“ sind Erzeugnisse, die entweder</w:t>
      </w:r>
    </w:p>
    <w:p w14:paraId="066D9C5E" w14:textId="5F689731" w:rsidR="00A63516" w:rsidRPr="00974E30" w:rsidRDefault="00F90435" w:rsidP="00F90435">
      <w:pPr>
        <w:pStyle w:val="Point2"/>
        <w:rPr>
          <w:noProof/>
        </w:rPr>
      </w:pPr>
      <w:r w:rsidRPr="00974E30">
        <w:rPr>
          <w:noProof/>
        </w:rPr>
        <w:t>i)</w:t>
      </w:r>
      <w:r w:rsidRPr="00974E30">
        <w:rPr>
          <w:noProof/>
        </w:rPr>
        <w:tab/>
      </w:r>
      <w:r w:rsidR="00A63516" w:rsidRPr="00974E30">
        <w:rPr>
          <w:noProof/>
        </w:rPr>
        <w:tab/>
        <w:t>gleichzeitig von einem Ausführer an einen Empfänger versandt werden oder</w:t>
      </w:r>
    </w:p>
    <w:p w14:paraId="36147D31" w14:textId="3AB6BD1D" w:rsidR="00A63516" w:rsidRPr="00974E30" w:rsidRDefault="00F90435" w:rsidP="00F90435">
      <w:pPr>
        <w:pStyle w:val="Point2"/>
        <w:rPr>
          <w:noProof/>
        </w:rPr>
      </w:pPr>
      <w:r w:rsidRPr="00974E30">
        <w:rPr>
          <w:noProof/>
        </w:rPr>
        <w:t>ii)</w:t>
      </w:r>
      <w:r w:rsidRPr="00974E30">
        <w:rPr>
          <w:noProof/>
        </w:rPr>
        <w:tab/>
      </w:r>
      <w:r w:rsidR="00A63516" w:rsidRPr="00974E30">
        <w:rPr>
          <w:noProof/>
        </w:rPr>
        <w:tab/>
        <w:t>mit einem einzigen Frachtpapier oder – bei Fehlen eines solchen Papiers – mit einer einzigen Rechnung vom Ausführer an den Empfänger versandt werden;</w:t>
      </w:r>
    </w:p>
    <w:p w14:paraId="4B139FBC" w14:textId="12EBC69B" w:rsidR="00A63516" w:rsidRPr="00974E30" w:rsidRDefault="00F90435" w:rsidP="00F90435">
      <w:pPr>
        <w:pStyle w:val="Point0"/>
        <w:rPr>
          <w:noProof/>
        </w:rPr>
      </w:pPr>
      <w:r w:rsidRPr="00974E30">
        <w:rPr>
          <w:noProof/>
        </w:rPr>
        <w:t>d)</w:t>
      </w:r>
      <w:r w:rsidRPr="00974E30">
        <w:rPr>
          <w:noProof/>
        </w:rPr>
        <w:tab/>
      </w:r>
      <w:r w:rsidR="00A63516" w:rsidRPr="00974E30">
        <w:rPr>
          <w:noProof/>
        </w:rPr>
        <w:t>„Zollbehörden der Vertragspartei“ der Europäischen Union sind alle Zollbehörden der Mitgliedstaaten der Europäischen Union;</w:t>
      </w:r>
    </w:p>
    <w:p w14:paraId="4AE3CE75" w14:textId="246F4762" w:rsidR="00A63516" w:rsidRPr="00974E30" w:rsidRDefault="00F90435" w:rsidP="00F90435">
      <w:pPr>
        <w:pStyle w:val="Point0"/>
        <w:rPr>
          <w:noProof/>
        </w:rPr>
      </w:pPr>
      <w:r w:rsidRPr="00974E30">
        <w:rPr>
          <w:noProof/>
        </w:rPr>
        <w:t>e)</w:t>
      </w:r>
      <w:r w:rsidRPr="00974E30">
        <w:rPr>
          <w:noProof/>
        </w:rPr>
        <w:tab/>
      </w:r>
      <w:r w:rsidR="00A63516" w:rsidRPr="00974E30">
        <w:rPr>
          <w:noProof/>
        </w:rPr>
        <w:t xml:space="preserve">„Zollwert“ ist der Wert, der nach dem Übereinkommen zur Durchführung des Artikels VII des Allgemeinen Zoll- und Handelsabkommens von </w:t>
      </w:r>
      <w:r w:rsidR="00A63516" w:rsidRPr="00B14671">
        <w:rPr>
          <w:noProof/>
        </w:rPr>
        <w:t>1994</w:t>
      </w:r>
      <w:r w:rsidR="00A63516" w:rsidRPr="00974E30">
        <w:rPr>
          <w:noProof/>
        </w:rPr>
        <w:t xml:space="preserve"> (WTO-Übereinkommen über den Zollwert) festgelegt wird;</w:t>
      </w:r>
    </w:p>
    <w:p w14:paraId="20742C35" w14:textId="132B29DC" w:rsidR="00A63516" w:rsidRPr="00974E30" w:rsidRDefault="00F90435" w:rsidP="00F90435">
      <w:pPr>
        <w:pStyle w:val="Point0"/>
        <w:rPr>
          <w:noProof/>
        </w:rPr>
      </w:pPr>
      <w:r w:rsidRPr="00974E30">
        <w:rPr>
          <w:noProof/>
        </w:rPr>
        <w:t>f)</w:t>
      </w:r>
      <w:r w:rsidRPr="00974E30">
        <w:rPr>
          <w:noProof/>
        </w:rPr>
        <w:tab/>
      </w:r>
      <w:r w:rsidR="00A63516" w:rsidRPr="00974E30">
        <w:rPr>
          <w:noProof/>
        </w:rPr>
        <w:t>„Ab-Werk-Preis“ ist der Preis des Erzeugnisses ab Werk, der dem Hersteller in der Vertragspartei gezahlt wird, in dessen Unternehmen die letzte Be- oder Verarbeitung durchgeführt worden ist, sofern dieser Preis den Wert aller verwendeten Vormaterialien und alle anderen Kosten für seine Herstellung umfasst, abzüglich aller inländischen Abgaben, die erstattet werden oder erstattet werden können, wenn das hergestellte Erzeugnis ausgeführt wird. Wurde die letzte Be- oder Verarbeitung als Unterauftrag an einen Hersteller vergeben, so bezieht sich der Begriff „Hersteller” auf das Unternehmen, das den Subunternehmer beauftragt hat.</w:t>
      </w:r>
    </w:p>
    <w:p w14:paraId="23D0AE98" w14:textId="286752AD" w:rsidR="00A63516" w:rsidRPr="00974E30" w:rsidRDefault="00112B24" w:rsidP="00112B24">
      <w:pPr>
        <w:pStyle w:val="Text1"/>
        <w:rPr>
          <w:noProof/>
        </w:rPr>
      </w:pPr>
      <w:r w:rsidRPr="00974E30">
        <w:rPr>
          <w:noProof/>
        </w:rPr>
        <w:t>Umfasst der tatsächlich entrichtete Preis nicht alle Kosten, die tatsächlich in der Vertragspartei bei der Herstellung des Erzeugnisses angefallen sind, so bedeutet der Begriff „Ab-Werk-Preis“ die Summe aller dort tatsächlich angefallenen Kosten abzüglich aller inländischen Abgaben, die erstattet werden oder erstattet werden können, wenn das hergestellte Erzeugnis ausgeführt wird;</w:t>
      </w:r>
    </w:p>
    <w:p w14:paraId="17C6BFAF" w14:textId="697E4D28" w:rsidR="00A63516" w:rsidRPr="00974E30" w:rsidRDefault="00F90435" w:rsidP="00F90435">
      <w:pPr>
        <w:pStyle w:val="Point0"/>
        <w:rPr>
          <w:noProof/>
        </w:rPr>
      </w:pPr>
      <w:r w:rsidRPr="00974E30">
        <w:rPr>
          <w:noProof/>
        </w:rPr>
        <w:t>g)</w:t>
      </w:r>
      <w:r w:rsidRPr="00974E30">
        <w:rPr>
          <w:noProof/>
        </w:rPr>
        <w:tab/>
      </w:r>
      <w:r w:rsidR="00A63516" w:rsidRPr="00974E30">
        <w:rPr>
          <w:noProof/>
        </w:rPr>
        <w:t>„austauschbare Vormaterialien“ oder „austauschbare Erzeugnisse“ sind Vormaterialien oder Erzeugnisse der gleichen Art, der gleichen Handelsqualität und mit den gleichen technischen und materiellen Eigenschaften, die nicht voneinander unterschieden werden können;</w:t>
      </w:r>
    </w:p>
    <w:p w14:paraId="3EB45479" w14:textId="3A058263" w:rsidR="00A63516" w:rsidRPr="00974E30" w:rsidRDefault="00F90435" w:rsidP="00F90435">
      <w:pPr>
        <w:pStyle w:val="Point0"/>
        <w:rPr>
          <w:noProof/>
        </w:rPr>
      </w:pPr>
      <w:r w:rsidRPr="00974E30">
        <w:rPr>
          <w:noProof/>
        </w:rPr>
        <w:t>h)</w:t>
      </w:r>
      <w:r w:rsidRPr="00974E30">
        <w:rPr>
          <w:noProof/>
        </w:rPr>
        <w:tab/>
      </w:r>
      <w:r w:rsidR="00A63516" w:rsidRPr="00974E30">
        <w:rPr>
          <w:noProof/>
        </w:rPr>
        <w:t>„Waren“ sind sowohl Vormaterialien als auch Erzeugnisse;</w:t>
      </w:r>
    </w:p>
    <w:p w14:paraId="27196CC4" w14:textId="172A1C14" w:rsidR="00A63516" w:rsidRPr="00974E30" w:rsidRDefault="00F90435" w:rsidP="00F90435">
      <w:pPr>
        <w:pStyle w:val="Point0"/>
        <w:rPr>
          <w:noProof/>
        </w:rPr>
      </w:pPr>
      <w:r w:rsidRPr="00974E30">
        <w:rPr>
          <w:noProof/>
        </w:rPr>
        <w:lastRenderedPageBreak/>
        <w:t>i)</w:t>
      </w:r>
      <w:r w:rsidRPr="00974E30">
        <w:rPr>
          <w:noProof/>
        </w:rPr>
        <w:tab/>
      </w:r>
      <w:r w:rsidR="00A63516" w:rsidRPr="00974E30">
        <w:rPr>
          <w:noProof/>
        </w:rPr>
        <w:t>„Herstellen“ ist jede Be- oder Verarbeitung einschließlich Zusammenbau;</w:t>
      </w:r>
    </w:p>
    <w:p w14:paraId="156E67A2" w14:textId="096ADC5E" w:rsidR="00A63516" w:rsidRPr="00974E30" w:rsidRDefault="00F90435" w:rsidP="00F90435">
      <w:pPr>
        <w:pStyle w:val="Point0"/>
        <w:rPr>
          <w:noProof/>
        </w:rPr>
      </w:pPr>
      <w:r w:rsidRPr="00974E30">
        <w:rPr>
          <w:noProof/>
        </w:rPr>
        <w:t>j)</w:t>
      </w:r>
      <w:r w:rsidRPr="00974E30">
        <w:rPr>
          <w:noProof/>
        </w:rPr>
        <w:tab/>
      </w:r>
      <w:r w:rsidR="00A63516" w:rsidRPr="00974E30">
        <w:rPr>
          <w:noProof/>
        </w:rPr>
        <w:t>„Vormaterial“ sind jegliche Zutaten, Rohstoffe, Komponenten oder Teile usw., die beim Herstellen des Erzeugnisses verwendet werden;</w:t>
      </w:r>
    </w:p>
    <w:p w14:paraId="478A6FD1" w14:textId="5C2991F1" w:rsidR="00A63516" w:rsidRPr="00974E30" w:rsidRDefault="00F90435" w:rsidP="00F90435">
      <w:pPr>
        <w:pStyle w:val="Point0"/>
        <w:rPr>
          <w:noProof/>
        </w:rPr>
      </w:pPr>
      <w:r w:rsidRPr="00974E30">
        <w:rPr>
          <w:noProof/>
        </w:rPr>
        <w:t>k)</w:t>
      </w:r>
      <w:r w:rsidRPr="00974E30">
        <w:rPr>
          <w:noProof/>
        </w:rPr>
        <w:tab/>
      </w:r>
      <w:r w:rsidR="00A63516" w:rsidRPr="00974E30">
        <w:rPr>
          <w:noProof/>
        </w:rPr>
        <w:t>„Höchstanteil der Vormaterialien ohne Ursprungseigenschaft“ ist der zulässige Höchstanteil an Vormaterialien ohne Ursprungseigenschaft, der nicht überschritten werden darf, damit eine Herstellung als für die Erlangung der Ursprungseigenschaft ausreichende Be- oder Verarbeitung gilt. Er kann als Vomhundertsatz des Ab-Werk-Preises des Erzeugnisses oder als Vomhundertteil des Nettogewichts dieser verwendeten Vormaterialien aus einer bezeichneten Gruppe von Kapiteln, einem bezeichneten Kapitel, einer bezeichneten Position oder einer bezeichneten Unterposition ausgedrückt werden;</w:t>
      </w:r>
    </w:p>
    <w:p w14:paraId="24F08715" w14:textId="47FBFE7D" w:rsidR="00A63516" w:rsidRPr="00974E30" w:rsidRDefault="00F90435" w:rsidP="00F90435">
      <w:pPr>
        <w:pStyle w:val="Point0"/>
        <w:rPr>
          <w:noProof/>
        </w:rPr>
      </w:pPr>
      <w:r w:rsidRPr="00974E30">
        <w:rPr>
          <w:noProof/>
        </w:rPr>
        <w:t>l)</w:t>
      </w:r>
      <w:r w:rsidRPr="00974E30">
        <w:rPr>
          <w:noProof/>
        </w:rPr>
        <w:tab/>
      </w:r>
      <w:r w:rsidR="00A63516" w:rsidRPr="00974E30">
        <w:rPr>
          <w:noProof/>
        </w:rPr>
        <w:t>„Erzeugnis“ ist die hergestellte Ware, auch wenn sie zur späteren Verwendung in einem anderen Herstellungsvorgang bestimmt ist;</w:t>
      </w:r>
    </w:p>
    <w:p w14:paraId="3A7B0885" w14:textId="5714CA88" w:rsidR="00A63516" w:rsidRPr="00974E30" w:rsidRDefault="00F90435" w:rsidP="00F90435">
      <w:pPr>
        <w:pStyle w:val="Point0"/>
        <w:rPr>
          <w:noProof/>
        </w:rPr>
      </w:pPr>
      <w:r w:rsidRPr="00974E30">
        <w:rPr>
          <w:noProof/>
        </w:rPr>
        <w:t>m)</w:t>
      </w:r>
      <w:r w:rsidRPr="00974E30">
        <w:rPr>
          <w:noProof/>
        </w:rPr>
        <w:tab/>
      </w:r>
      <w:r w:rsidR="00A63516" w:rsidRPr="00974E30">
        <w:rPr>
          <w:noProof/>
        </w:rPr>
        <w:t>„Gebiet“ umfasst das Landgebiet, die Binnengewässer und das Küstenmeer einer Vertragspartei;</w:t>
      </w:r>
    </w:p>
    <w:p w14:paraId="1D02B2A1" w14:textId="78DE8380" w:rsidR="00A63516" w:rsidRPr="00974E30" w:rsidRDefault="00F90435" w:rsidP="00F90435">
      <w:pPr>
        <w:pStyle w:val="Point0"/>
        <w:rPr>
          <w:noProof/>
        </w:rPr>
      </w:pPr>
      <w:r w:rsidRPr="00974E30">
        <w:rPr>
          <w:noProof/>
        </w:rPr>
        <w:t>n)</w:t>
      </w:r>
      <w:r w:rsidRPr="00974E30">
        <w:rPr>
          <w:noProof/>
        </w:rPr>
        <w:tab/>
      </w:r>
      <w:r w:rsidR="00A63516" w:rsidRPr="00974E30">
        <w:rPr>
          <w:noProof/>
        </w:rPr>
        <w:t>„Wertzuwachs“ ist der Ab-Werk-Preis des Erzeugnisses abzüglich des Zollwerts aller verwendeten Vormaterialien, die die Ursprungseigenschaft der anderen Vertragsparteien, mit denen die Kumulierung zulässig ist, besitzen, oder, wenn der Zollwert nicht bekannt ist und nicht festgestellt werden kann, der erste feststellbare Preis, der in der ausführenden Vertragspartei für die Vormaterialien gezahlt wird;</w:t>
      </w:r>
    </w:p>
    <w:p w14:paraId="0B8B9BF0" w14:textId="07EEB29D" w:rsidR="00A63516" w:rsidRPr="00974E30" w:rsidRDefault="00F90435" w:rsidP="00F90435">
      <w:pPr>
        <w:pStyle w:val="Point0"/>
        <w:rPr>
          <w:noProof/>
        </w:rPr>
      </w:pPr>
      <w:r w:rsidRPr="00974E30">
        <w:rPr>
          <w:noProof/>
        </w:rPr>
        <w:t>o)</w:t>
      </w:r>
      <w:r w:rsidRPr="00974E30">
        <w:rPr>
          <w:noProof/>
        </w:rPr>
        <w:tab/>
      </w:r>
      <w:r w:rsidR="00A63516" w:rsidRPr="00974E30">
        <w:rPr>
          <w:noProof/>
        </w:rPr>
        <w:t>„Wert der Vormaterialien“ ist der Zollwert der verwendeten Vormaterialien ohne Ursprungseigenschaft zum Zeitpunkt der Einfuhr oder, wenn der Zollwert nicht bekannt ist oder nicht festgestellt werden kann, der erste feststellbare Preis, der in der ausführenden Vertragspartei für die Vormaterialien gezahlt wird. Muss der Wert der verwendeten Vormaterialien mit Ursprungseigenschaft bestimmt werden, so gilt dieser Buchstabe entsprechend.</w:t>
      </w:r>
    </w:p>
    <w:p w14:paraId="05EA0AAD" w14:textId="77777777" w:rsidR="00A63516" w:rsidRPr="00974E30" w:rsidRDefault="00A63516" w:rsidP="00A63516">
      <w:pPr>
        <w:keepNext/>
        <w:autoSpaceDE w:val="0"/>
        <w:autoSpaceDN w:val="0"/>
        <w:jc w:val="center"/>
        <w:rPr>
          <w:rFonts w:eastAsia="Times New Roman"/>
          <w:b/>
          <w:bCs/>
          <w:smallCaps/>
          <w:noProof/>
          <w:sz w:val="28"/>
          <w:szCs w:val="28"/>
        </w:rPr>
      </w:pPr>
      <w:r w:rsidRPr="00974E30">
        <w:rPr>
          <w:b/>
          <w:smallCaps/>
          <w:noProof/>
          <w:sz w:val="28"/>
        </w:rPr>
        <w:t>TITEL II</w:t>
      </w:r>
    </w:p>
    <w:p w14:paraId="7EA84312" w14:textId="77777777" w:rsidR="00A63516" w:rsidRPr="00974E30" w:rsidRDefault="00A63516" w:rsidP="00A63516">
      <w:pPr>
        <w:keepNext/>
        <w:autoSpaceDE w:val="0"/>
        <w:autoSpaceDN w:val="0"/>
        <w:jc w:val="center"/>
        <w:rPr>
          <w:rFonts w:eastAsia="Times New Roman"/>
          <w:b/>
          <w:bCs/>
          <w:smallCaps/>
          <w:noProof/>
          <w:sz w:val="28"/>
          <w:szCs w:val="28"/>
        </w:rPr>
      </w:pPr>
      <w:r w:rsidRPr="00974E30">
        <w:rPr>
          <w:b/>
          <w:i/>
          <w:smallCaps/>
          <w:noProof/>
          <w:sz w:val="28"/>
        </w:rPr>
        <w:t>BESTIMMUNG DES BEGRIFFS „ERZEUGNISSE MIT URSPRUNG IN“ ODER „URSPRUNGSERZEUGNISSE“</w:t>
      </w:r>
    </w:p>
    <w:p w14:paraId="1821FA89"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2</w:t>
      </w:r>
    </w:p>
    <w:p w14:paraId="6A9509F2" w14:textId="77777777" w:rsidR="00A63516" w:rsidRPr="00974E30" w:rsidRDefault="00A63516" w:rsidP="00A63516">
      <w:pPr>
        <w:autoSpaceDE w:val="0"/>
        <w:autoSpaceDN w:val="0"/>
        <w:jc w:val="center"/>
        <w:rPr>
          <w:rFonts w:eastAsia="Times New Roman"/>
          <w:b/>
          <w:bCs/>
          <w:noProof/>
          <w:szCs w:val="24"/>
        </w:rPr>
      </w:pPr>
      <w:r w:rsidRPr="00974E30">
        <w:rPr>
          <w:b/>
          <w:noProof/>
        </w:rPr>
        <w:t>Allgemeine Vorschriften</w:t>
      </w:r>
    </w:p>
    <w:p w14:paraId="72AB813F" w14:textId="77777777" w:rsidR="00A63516" w:rsidRPr="00974E30" w:rsidRDefault="00A63516" w:rsidP="0019597A">
      <w:pPr>
        <w:rPr>
          <w:noProof/>
        </w:rPr>
      </w:pPr>
      <w:r w:rsidRPr="00974E30">
        <w:rPr>
          <w:noProof/>
        </w:rPr>
        <w:t>Für die Zwecke der Durchführung des jeweiligen Abkommens gelten die folgenden Erzeugnisse als Ursprungserzeugnisse einer Vertragspartei, wenn sie in eine andere Vertragspartei ausgeführt werden:</w:t>
      </w:r>
    </w:p>
    <w:p w14:paraId="388A4326" w14:textId="7EABE796" w:rsidR="00A63516" w:rsidRPr="00974E30" w:rsidRDefault="00CD24C5" w:rsidP="00CD24C5">
      <w:pPr>
        <w:pStyle w:val="Point0"/>
        <w:rPr>
          <w:noProof/>
        </w:rPr>
      </w:pPr>
      <w:r w:rsidRPr="00974E30">
        <w:rPr>
          <w:noProof/>
        </w:rPr>
        <w:t>a)</w:t>
      </w:r>
      <w:r w:rsidRPr="00974E30">
        <w:rPr>
          <w:noProof/>
        </w:rPr>
        <w:tab/>
      </w:r>
      <w:r w:rsidR="00A63516" w:rsidRPr="00974E30">
        <w:rPr>
          <w:noProof/>
        </w:rPr>
        <w:t>Erzeugnisse, die im Sinne des Artikels </w:t>
      </w:r>
      <w:r w:rsidR="00A63516" w:rsidRPr="00B14671">
        <w:rPr>
          <w:noProof/>
        </w:rPr>
        <w:t>3</w:t>
      </w:r>
      <w:r w:rsidR="00A63516" w:rsidRPr="00974E30">
        <w:rPr>
          <w:noProof/>
        </w:rPr>
        <w:t xml:space="preserve"> in der Vertragspartei vollständig gewonnen oder hergestellt worden sind;</w:t>
      </w:r>
    </w:p>
    <w:p w14:paraId="2B3EECFC" w14:textId="7228D54D" w:rsidR="00A63516" w:rsidRPr="00974E30" w:rsidRDefault="00CD24C5" w:rsidP="00CD24C5">
      <w:pPr>
        <w:pStyle w:val="Point0"/>
        <w:rPr>
          <w:noProof/>
        </w:rPr>
      </w:pPr>
      <w:r w:rsidRPr="00974E30">
        <w:rPr>
          <w:noProof/>
        </w:rPr>
        <w:t>b)</w:t>
      </w:r>
      <w:r w:rsidRPr="00974E30">
        <w:rPr>
          <w:noProof/>
        </w:rPr>
        <w:tab/>
      </w:r>
      <w:r w:rsidR="00A63516" w:rsidRPr="00974E30">
        <w:rPr>
          <w:noProof/>
        </w:rPr>
        <w:t>Erzeugnisse, die in der Vertragspartei unter Verwendung von Vormaterialien hergestellt worden sind, die dort nicht vollständig gewonnen oder hergestellt worden sind, vorausgesetzt, dass diese Vormaterialien in der Vertragspartei im Sinne des Artikels </w:t>
      </w:r>
      <w:r w:rsidR="00A63516" w:rsidRPr="00B14671">
        <w:rPr>
          <w:noProof/>
        </w:rPr>
        <w:t>4</w:t>
      </w:r>
      <w:r w:rsidR="00A63516" w:rsidRPr="00974E30">
        <w:rPr>
          <w:noProof/>
        </w:rPr>
        <w:t xml:space="preserve"> in ausreichendem Maße be- oder verarbeitet worden sind.</w:t>
      </w:r>
    </w:p>
    <w:p w14:paraId="281653C5" w14:textId="77777777" w:rsidR="00A63516" w:rsidRPr="00974E30" w:rsidRDefault="00A63516" w:rsidP="00A63516">
      <w:pPr>
        <w:keepNext/>
        <w:autoSpaceDE w:val="0"/>
        <w:autoSpaceDN w:val="0"/>
        <w:jc w:val="center"/>
        <w:rPr>
          <w:rFonts w:eastAsia="Times New Roman"/>
          <w:i/>
          <w:iCs/>
          <w:noProof/>
          <w:szCs w:val="24"/>
        </w:rPr>
      </w:pPr>
      <w:r w:rsidRPr="00974E30">
        <w:rPr>
          <w:i/>
          <w:noProof/>
        </w:rPr>
        <w:lastRenderedPageBreak/>
        <w:t>Artikel </w:t>
      </w:r>
      <w:r w:rsidRPr="00B14671">
        <w:rPr>
          <w:i/>
          <w:noProof/>
        </w:rPr>
        <w:t>3</w:t>
      </w:r>
    </w:p>
    <w:p w14:paraId="7B986655" w14:textId="77777777" w:rsidR="00A63516" w:rsidRPr="00974E30" w:rsidRDefault="00A63516" w:rsidP="00A63516">
      <w:pPr>
        <w:autoSpaceDE w:val="0"/>
        <w:autoSpaceDN w:val="0"/>
        <w:jc w:val="center"/>
        <w:rPr>
          <w:rFonts w:eastAsia="Times New Roman"/>
          <w:b/>
          <w:bCs/>
          <w:noProof/>
          <w:szCs w:val="24"/>
        </w:rPr>
      </w:pPr>
      <w:r w:rsidRPr="00974E30">
        <w:rPr>
          <w:b/>
          <w:noProof/>
        </w:rPr>
        <w:t>Vollständig gewonnene oder hergestellte Erzeugnisse</w:t>
      </w:r>
    </w:p>
    <w:p w14:paraId="209ACCCF" w14:textId="4F0A778F"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1</w:t>
      </w:r>
      <w:r w:rsidRPr="00974E30">
        <w:rPr>
          <w:noProof/>
        </w:rPr>
        <w:t>)</w:t>
      </w:r>
      <w:r w:rsidR="00A63516" w:rsidRPr="00974E30">
        <w:rPr>
          <w:noProof/>
        </w:rPr>
        <w:t xml:space="preserve"> Bei der Ausfuhr in eine andere Vertragspartei gelten als in einer Vertragspartei vollständig gewonnen oder hergestellt:</w:t>
      </w:r>
    </w:p>
    <w:p w14:paraId="6DAFD379" w14:textId="092B6AA9" w:rsidR="00A63516" w:rsidRPr="00974E30" w:rsidRDefault="00CD24C5" w:rsidP="00CD24C5">
      <w:pPr>
        <w:pStyle w:val="Point0"/>
        <w:rPr>
          <w:noProof/>
        </w:rPr>
      </w:pPr>
      <w:r w:rsidRPr="00974E30">
        <w:rPr>
          <w:noProof/>
        </w:rPr>
        <w:t>a)</w:t>
      </w:r>
      <w:r w:rsidRPr="00974E30">
        <w:rPr>
          <w:noProof/>
        </w:rPr>
        <w:tab/>
      </w:r>
      <w:r w:rsidR="00A63516" w:rsidRPr="00974E30">
        <w:rPr>
          <w:noProof/>
        </w:rPr>
        <w:t>dort aus dem Boden oder dem Meeresgrund gewonnene mineralische Erzeugnisse und natürliche Wässer;</w:t>
      </w:r>
    </w:p>
    <w:p w14:paraId="0D50C498" w14:textId="765400FD" w:rsidR="00A63516" w:rsidRPr="00974E30" w:rsidRDefault="00CD24C5" w:rsidP="00CD24C5">
      <w:pPr>
        <w:pStyle w:val="Point0"/>
        <w:rPr>
          <w:noProof/>
        </w:rPr>
      </w:pPr>
      <w:r w:rsidRPr="00974E30">
        <w:rPr>
          <w:noProof/>
        </w:rPr>
        <w:t>b)</w:t>
      </w:r>
      <w:r w:rsidRPr="00974E30">
        <w:rPr>
          <w:noProof/>
        </w:rPr>
        <w:tab/>
      </w:r>
      <w:r w:rsidR="00A63516" w:rsidRPr="00974E30">
        <w:rPr>
          <w:noProof/>
        </w:rPr>
        <w:t>dort angebaute oder geerntete Pflanzen, einschließlich Wasserpflanzen, und pflanzliche Erzeugnisse;</w:t>
      </w:r>
    </w:p>
    <w:p w14:paraId="6E92A39A" w14:textId="737497FE" w:rsidR="00A63516" w:rsidRPr="00974E30" w:rsidRDefault="00CD24C5" w:rsidP="00CD24C5">
      <w:pPr>
        <w:pStyle w:val="Point0"/>
        <w:rPr>
          <w:noProof/>
        </w:rPr>
      </w:pPr>
      <w:r w:rsidRPr="00974E30">
        <w:rPr>
          <w:noProof/>
        </w:rPr>
        <w:t>c)</w:t>
      </w:r>
      <w:r w:rsidRPr="00974E30">
        <w:rPr>
          <w:noProof/>
        </w:rPr>
        <w:tab/>
      </w:r>
      <w:r w:rsidR="00A63516" w:rsidRPr="00974E30">
        <w:rPr>
          <w:noProof/>
        </w:rPr>
        <w:t>dort geborene oder ausgeschlüpfte und dort aufgezogene lebende Tiere;</w:t>
      </w:r>
    </w:p>
    <w:p w14:paraId="0A9B477B" w14:textId="7111FB85" w:rsidR="00A63516" w:rsidRPr="00974E30" w:rsidRDefault="00CD24C5" w:rsidP="00CD24C5">
      <w:pPr>
        <w:pStyle w:val="Point0"/>
        <w:rPr>
          <w:noProof/>
        </w:rPr>
      </w:pPr>
      <w:r w:rsidRPr="00974E30">
        <w:rPr>
          <w:noProof/>
        </w:rPr>
        <w:t>d)</w:t>
      </w:r>
      <w:r w:rsidRPr="00974E30">
        <w:rPr>
          <w:noProof/>
        </w:rPr>
        <w:tab/>
      </w:r>
      <w:r w:rsidR="00A63516" w:rsidRPr="00974E30">
        <w:rPr>
          <w:noProof/>
        </w:rPr>
        <w:t>Erzeugnisse von dort aufgezogenen lebenden Tieren;</w:t>
      </w:r>
    </w:p>
    <w:p w14:paraId="0211E8F8" w14:textId="29F27EFF" w:rsidR="00A63516" w:rsidRPr="00974E30" w:rsidRDefault="00CD24C5" w:rsidP="00CD24C5">
      <w:pPr>
        <w:pStyle w:val="Point0"/>
        <w:rPr>
          <w:noProof/>
        </w:rPr>
      </w:pPr>
      <w:r w:rsidRPr="00974E30">
        <w:rPr>
          <w:noProof/>
        </w:rPr>
        <w:t>e)</w:t>
      </w:r>
      <w:r w:rsidRPr="00974E30">
        <w:rPr>
          <w:noProof/>
        </w:rPr>
        <w:tab/>
      </w:r>
      <w:r w:rsidR="00A63516" w:rsidRPr="00974E30">
        <w:rPr>
          <w:noProof/>
        </w:rPr>
        <w:t>Erzeugnisse von geschlachteten Tieren, die dort geboren und aufgezogen wurden;</w:t>
      </w:r>
    </w:p>
    <w:p w14:paraId="042316D0" w14:textId="069F98B7" w:rsidR="00A63516" w:rsidRPr="00974E30" w:rsidRDefault="00CD24C5" w:rsidP="00CD24C5">
      <w:pPr>
        <w:pStyle w:val="Point0"/>
        <w:rPr>
          <w:noProof/>
        </w:rPr>
      </w:pPr>
      <w:r w:rsidRPr="00974E30">
        <w:rPr>
          <w:noProof/>
        </w:rPr>
        <w:t>f)</w:t>
      </w:r>
      <w:r w:rsidRPr="00974E30">
        <w:rPr>
          <w:noProof/>
        </w:rPr>
        <w:tab/>
      </w:r>
      <w:r w:rsidR="00A63516" w:rsidRPr="00974E30">
        <w:rPr>
          <w:noProof/>
        </w:rPr>
        <w:t>dort erzielte Jagdbeute und Fischfänge;</w:t>
      </w:r>
    </w:p>
    <w:p w14:paraId="512EDD31" w14:textId="5CD978AE" w:rsidR="00A63516" w:rsidRPr="00974E30" w:rsidRDefault="00CD24C5" w:rsidP="00CD24C5">
      <w:pPr>
        <w:pStyle w:val="Point0"/>
        <w:rPr>
          <w:noProof/>
        </w:rPr>
      </w:pPr>
      <w:r w:rsidRPr="00974E30">
        <w:rPr>
          <w:noProof/>
        </w:rPr>
        <w:t>g)</w:t>
      </w:r>
      <w:r w:rsidRPr="00974E30">
        <w:rPr>
          <w:noProof/>
        </w:rPr>
        <w:tab/>
      </w:r>
      <w:r w:rsidR="00A63516" w:rsidRPr="00974E30">
        <w:rPr>
          <w:noProof/>
        </w:rPr>
        <w:t>Aquakulturerzeugnisse, sofern die Fische, Krebstiere, Weichtiere und anderen wirbellosen Wassertiere dort aus Eiern geschlüpft sind oder dort die Larven oder Jungfische aufgezogen wurden;</w:t>
      </w:r>
    </w:p>
    <w:p w14:paraId="0DE8710B" w14:textId="40A5FC9F" w:rsidR="00A63516" w:rsidRPr="00974E30" w:rsidRDefault="00CD24C5" w:rsidP="00CD24C5">
      <w:pPr>
        <w:pStyle w:val="Point0"/>
        <w:rPr>
          <w:noProof/>
        </w:rPr>
      </w:pPr>
      <w:r w:rsidRPr="00974E30">
        <w:rPr>
          <w:noProof/>
        </w:rPr>
        <w:t>h)</w:t>
      </w:r>
      <w:r w:rsidRPr="00974E30">
        <w:rPr>
          <w:noProof/>
        </w:rPr>
        <w:tab/>
      </w:r>
      <w:r w:rsidR="00A63516" w:rsidRPr="00974E30">
        <w:rPr>
          <w:noProof/>
        </w:rPr>
        <w:t>Erzeugnisse der Seefischerei und andere von eigenen Schiffen außerhalb der Küstenmeere aus dem Meer gewonnene Erzeugnisse;</w:t>
      </w:r>
    </w:p>
    <w:p w14:paraId="29456BCB" w14:textId="398985DF" w:rsidR="00A63516" w:rsidRPr="00974E30" w:rsidRDefault="00CD24C5" w:rsidP="00CD24C5">
      <w:pPr>
        <w:pStyle w:val="Point0"/>
        <w:rPr>
          <w:noProof/>
        </w:rPr>
      </w:pPr>
      <w:r w:rsidRPr="00974E30">
        <w:rPr>
          <w:noProof/>
        </w:rPr>
        <w:t>i)</w:t>
      </w:r>
      <w:r w:rsidRPr="00974E30">
        <w:rPr>
          <w:noProof/>
        </w:rPr>
        <w:tab/>
      </w:r>
      <w:r w:rsidR="00A63516" w:rsidRPr="00974E30">
        <w:rPr>
          <w:noProof/>
        </w:rPr>
        <w:t>Erzeugnisse, die an Bord eigener Fabrikschiffe ausschließlich aus unter Buchstabe h genannten Erzeugnissen hergestellt werden;</w:t>
      </w:r>
    </w:p>
    <w:p w14:paraId="67451872" w14:textId="446A69F8" w:rsidR="00A63516" w:rsidRPr="00974E30" w:rsidRDefault="00CD24C5" w:rsidP="00CD24C5">
      <w:pPr>
        <w:pStyle w:val="Point0"/>
        <w:rPr>
          <w:noProof/>
        </w:rPr>
      </w:pPr>
      <w:r w:rsidRPr="00974E30">
        <w:rPr>
          <w:noProof/>
        </w:rPr>
        <w:t>j)</w:t>
      </w:r>
      <w:r w:rsidRPr="00974E30">
        <w:rPr>
          <w:noProof/>
        </w:rPr>
        <w:tab/>
      </w:r>
      <w:r w:rsidR="00A63516" w:rsidRPr="00974E30">
        <w:rPr>
          <w:noProof/>
        </w:rPr>
        <w:t>dort gesammelte Altwaren, die nur zur Gewinnung von Rohstoffen verwendet werden können;</w:t>
      </w:r>
    </w:p>
    <w:p w14:paraId="60C7B51D" w14:textId="04B18397" w:rsidR="00A63516" w:rsidRPr="00974E30" w:rsidRDefault="00CD24C5" w:rsidP="00CD24C5">
      <w:pPr>
        <w:pStyle w:val="Point0"/>
        <w:rPr>
          <w:noProof/>
        </w:rPr>
      </w:pPr>
      <w:r w:rsidRPr="00974E30">
        <w:rPr>
          <w:noProof/>
        </w:rPr>
        <w:t>k)</w:t>
      </w:r>
      <w:r w:rsidRPr="00974E30">
        <w:rPr>
          <w:noProof/>
        </w:rPr>
        <w:tab/>
      </w:r>
      <w:r w:rsidR="00A63516" w:rsidRPr="00974E30">
        <w:rPr>
          <w:noProof/>
        </w:rPr>
        <w:t>bei einer dort ausgeübten Produktionstätigkeit anfallende Abfälle;</w:t>
      </w:r>
    </w:p>
    <w:p w14:paraId="687C025C" w14:textId="2E80F8EF" w:rsidR="00A63516" w:rsidRPr="00974E30" w:rsidRDefault="00CD24C5" w:rsidP="00CD24C5">
      <w:pPr>
        <w:pStyle w:val="Point0"/>
        <w:rPr>
          <w:noProof/>
        </w:rPr>
      </w:pPr>
      <w:r w:rsidRPr="00974E30">
        <w:rPr>
          <w:noProof/>
        </w:rPr>
        <w:t>l)</w:t>
      </w:r>
      <w:r w:rsidRPr="00974E30">
        <w:rPr>
          <w:noProof/>
        </w:rPr>
        <w:tab/>
      </w:r>
      <w:r w:rsidR="00A63516" w:rsidRPr="00974E30">
        <w:rPr>
          <w:noProof/>
        </w:rPr>
        <w:t>aus dem Meeresboden oder Meeresuntergrund außerhalb der eigenen Küstenmeere gewonnene Erzeugnisse, sofern die Vertragspartei zum Zwecke der Nutzbarmachung Ausschließlichkeitsrechte über diesen Teil des Meeresbodens oder Meeresuntergrunds ausübt;</w:t>
      </w:r>
    </w:p>
    <w:p w14:paraId="787361AE" w14:textId="7434AA6A" w:rsidR="00A63516" w:rsidRPr="00974E30" w:rsidRDefault="00CD24C5" w:rsidP="00CD24C5">
      <w:pPr>
        <w:pStyle w:val="Point0"/>
        <w:rPr>
          <w:noProof/>
        </w:rPr>
      </w:pPr>
      <w:r w:rsidRPr="00974E30">
        <w:rPr>
          <w:noProof/>
        </w:rPr>
        <w:t>m)</w:t>
      </w:r>
      <w:r w:rsidRPr="00974E30">
        <w:rPr>
          <w:noProof/>
        </w:rPr>
        <w:tab/>
      </w:r>
      <w:r w:rsidR="00A63516" w:rsidRPr="00974E30">
        <w:rPr>
          <w:noProof/>
        </w:rPr>
        <w:t>dort ausschließlich aus Erzeugnissen gemäß den Buchstaben a bis l hergestellte Waren.</w:t>
      </w:r>
    </w:p>
    <w:p w14:paraId="7D773D61" w14:textId="6DD1E5D3"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2</w:t>
      </w:r>
      <w:r w:rsidRPr="00974E30">
        <w:rPr>
          <w:noProof/>
        </w:rPr>
        <w:t>)</w:t>
      </w:r>
      <w:r w:rsidR="00A63516" w:rsidRPr="00974E30">
        <w:rPr>
          <w:noProof/>
        </w:rPr>
        <w:t xml:space="preserve"> Die Begriffe „eigene Schiffe“ und „eigene Fabrikschiffe“ in Absatz </w:t>
      </w:r>
      <w:r w:rsidR="00A63516" w:rsidRPr="00B14671">
        <w:rPr>
          <w:noProof/>
        </w:rPr>
        <w:t>1</w:t>
      </w:r>
      <w:r w:rsidR="00A63516" w:rsidRPr="00974E30">
        <w:rPr>
          <w:noProof/>
        </w:rPr>
        <w:t xml:space="preserve"> Buchstaben h und i sind nur anwendbar auf Schiffe und Fabrikschiffe, die alle nachstehend genannten Voraussetzungen erfüllen:</w:t>
      </w:r>
    </w:p>
    <w:p w14:paraId="627AA51A" w14:textId="5C63439C" w:rsidR="00A63516" w:rsidRPr="00974E30" w:rsidRDefault="00CD24C5" w:rsidP="00CD24C5">
      <w:pPr>
        <w:pStyle w:val="Point0"/>
        <w:rPr>
          <w:noProof/>
        </w:rPr>
      </w:pPr>
      <w:r w:rsidRPr="00974E30">
        <w:rPr>
          <w:noProof/>
        </w:rPr>
        <w:t>a)</w:t>
      </w:r>
      <w:r w:rsidRPr="00974E30">
        <w:rPr>
          <w:noProof/>
        </w:rPr>
        <w:tab/>
      </w:r>
      <w:r w:rsidR="00A63516" w:rsidRPr="00974E30">
        <w:rPr>
          <w:noProof/>
        </w:rPr>
        <w:t>Sie sind in der ausführenden oder der einführenden Vertragspartei ins Schiffsregister eingetragen;</w:t>
      </w:r>
    </w:p>
    <w:p w14:paraId="161CC1D2" w14:textId="2C11C94D" w:rsidR="00A63516" w:rsidRPr="00974E30" w:rsidRDefault="00CD24C5" w:rsidP="00CD24C5">
      <w:pPr>
        <w:pStyle w:val="Point0"/>
        <w:rPr>
          <w:noProof/>
        </w:rPr>
      </w:pPr>
      <w:r w:rsidRPr="00974E30">
        <w:rPr>
          <w:noProof/>
        </w:rPr>
        <w:t>b)</w:t>
      </w:r>
      <w:r w:rsidRPr="00974E30">
        <w:rPr>
          <w:noProof/>
        </w:rPr>
        <w:tab/>
      </w:r>
      <w:r w:rsidR="00A63516" w:rsidRPr="00974E30">
        <w:rPr>
          <w:noProof/>
        </w:rPr>
        <w:t>sie führen die Flagge der ausführenden oder der einführenden Vertragspartei;</w:t>
      </w:r>
    </w:p>
    <w:p w14:paraId="684453ED" w14:textId="40419156" w:rsidR="00A63516" w:rsidRPr="00974E30" w:rsidRDefault="00CD24C5" w:rsidP="00CD24C5">
      <w:pPr>
        <w:pStyle w:val="Point0"/>
        <w:rPr>
          <w:noProof/>
        </w:rPr>
      </w:pPr>
      <w:r w:rsidRPr="00974E30">
        <w:rPr>
          <w:noProof/>
        </w:rPr>
        <w:t>c)</w:t>
      </w:r>
      <w:r w:rsidRPr="00974E30">
        <w:rPr>
          <w:noProof/>
        </w:rPr>
        <w:tab/>
      </w:r>
      <w:r w:rsidR="00A63516" w:rsidRPr="00974E30">
        <w:rPr>
          <w:noProof/>
        </w:rPr>
        <w:t>sie erfüllen eine der folgenden Bedingungen:</w:t>
      </w:r>
    </w:p>
    <w:p w14:paraId="2054A59C" w14:textId="77777777" w:rsidR="00A63516" w:rsidRPr="00974E30" w:rsidRDefault="00A63516" w:rsidP="00A63516">
      <w:pPr>
        <w:autoSpaceDE w:val="0"/>
        <w:autoSpaceDN w:val="0"/>
        <w:ind w:left="1440" w:hanging="1440"/>
        <w:rPr>
          <w:rFonts w:eastAsia="Times New Roman"/>
          <w:noProof/>
          <w:szCs w:val="24"/>
        </w:rPr>
      </w:pPr>
      <w:r w:rsidRPr="00974E30">
        <w:rPr>
          <w:noProof/>
        </w:rPr>
        <w:tab/>
        <w:t>i) Sie sind mindestens zur Hälfte Eigentum von Staatsangehörigen der ausführenden oder der einführenden Vertragspartei oder</w:t>
      </w:r>
    </w:p>
    <w:p w14:paraId="6A620479" w14:textId="77777777" w:rsidR="00A63516" w:rsidRPr="00974E30" w:rsidRDefault="00A63516" w:rsidP="00A63516">
      <w:pPr>
        <w:autoSpaceDE w:val="0"/>
        <w:autoSpaceDN w:val="0"/>
        <w:ind w:left="1440" w:hanging="1440"/>
        <w:rPr>
          <w:rFonts w:eastAsia="Times New Roman"/>
          <w:noProof/>
          <w:szCs w:val="24"/>
        </w:rPr>
      </w:pPr>
      <w:r w:rsidRPr="00974E30">
        <w:rPr>
          <w:noProof/>
        </w:rPr>
        <w:tab/>
        <w:t xml:space="preserve">ii) sie sind Eigentum von Gesellschaften, </w:t>
      </w:r>
    </w:p>
    <w:p w14:paraId="4D5275A4" w14:textId="77777777" w:rsidR="00A63516" w:rsidRPr="00974E30" w:rsidRDefault="00A63516" w:rsidP="00A63516">
      <w:pPr>
        <w:autoSpaceDE w:val="0"/>
        <w:autoSpaceDN w:val="0"/>
        <w:ind w:left="1440" w:hanging="1440"/>
        <w:rPr>
          <w:rFonts w:eastAsia="Times New Roman"/>
          <w:noProof/>
          <w:szCs w:val="24"/>
        </w:rPr>
      </w:pPr>
      <w:r w:rsidRPr="00974E30">
        <w:rPr>
          <w:noProof/>
        </w:rPr>
        <w:lastRenderedPageBreak/>
        <w:tab/>
        <w:t>- die ihren Hauptsitz und ihre Hauptniederlassung in der ausführenden oder der einführenden Vertragspartei haben und</w:t>
      </w:r>
    </w:p>
    <w:p w14:paraId="6F77ECB1" w14:textId="77777777" w:rsidR="00A63516" w:rsidRPr="00974E30" w:rsidRDefault="00A63516" w:rsidP="00A63516">
      <w:pPr>
        <w:autoSpaceDE w:val="0"/>
        <w:autoSpaceDN w:val="0"/>
        <w:ind w:left="1440" w:hanging="1440"/>
        <w:rPr>
          <w:rFonts w:eastAsia="Times New Roman"/>
          <w:noProof/>
          <w:szCs w:val="24"/>
        </w:rPr>
      </w:pPr>
      <w:r w:rsidRPr="00974E30">
        <w:rPr>
          <w:noProof/>
        </w:rPr>
        <w:tab/>
        <w:t>- die mindestens zur Hälfte Eigentum der ausführenden oder der einführenden Vertragspartei oder öffentlicher Einrichtungen oder von Staatsangehörigen dieser Vertragsparteien sind.</w:t>
      </w:r>
    </w:p>
    <w:p w14:paraId="66C03384" w14:textId="173AAFB0"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3</w:t>
      </w:r>
      <w:r w:rsidRPr="00974E30">
        <w:rPr>
          <w:noProof/>
        </w:rPr>
        <w:t>)</w:t>
      </w:r>
      <w:r w:rsidR="00A63516" w:rsidRPr="00974E30">
        <w:rPr>
          <w:noProof/>
        </w:rPr>
        <w:t xml:space="preserve"> Ist die ausführende oder die einführende Vertragspartei die Europäische Union, so gilt sie für die Zwecke von Absatz </w:t>
      </w:r>
      <w:r w:rsidR="00A63516" w:rsidRPr="00B14671">
        <w:rPr>
          <w:noProof/>
        </w:rPr>
        <w:t>2</w:t>
      </w:r>
      <w:r w:rsidR="00A63516" w:rsidRPr="00974E30">
        <w:rPr>
          <w:noProof/>
        </w:rPr>
        <w:t xml:space="preserve"> als Gesamtheit der Mitgliedstaaten der Europäischen Union. </w:t>
      </w:r>
    </w:p>
    <w:p w14:paraId="76853A79" w14:textId="6FA39FB0"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4</w:t>
      </w:r>
      <w:r w:rsidRPr="00974E30">
        <w:rPr>
          <w:noProof/>
        </w:rPr>
        <w:t>)</w:t>
      </w:r>
      <w:r w:rsidR="00A63516" w:rsidRPr="00974E30">
        <w:rPr>
          <w:noProof/>
        </w:rPr>
        <w:t xml:space="preserve"> Für die Zwecke von Absatz </w:t>
      </w:r>
      <w:r w:rsidR="00A63516" w:rsidRPr="00B14671">
        <w:rPr>
          <w:noProof/>
        </w:rPr>
        <w:t>2</w:t>
      </w:r>
      <w:r w:rsidR="00A63516" w:rsidRPr="00974E30">
        <w:rPr>
          <w:noProof/>
        </w:rPr>
        <w:t xml:space="preserve"> gelten die EFTA-Staaten als eine einzige anwendende Vertragspartei.</w:t>
      </w:r>
    </w:p>
    <w:p w14:paraId="702126E5"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4</w:t>
      </w:r>
    </w:p>
    <w:p w14:paraId="42DE119B" w14:textId="77777777" w:rsidR="00A63516" w:rsidRPr="00974E30" w:rsidRDefault="00A63516" w:rsidP="00A63516">
      <w:pPr>
        <w:autoSpaceDE w:val="0"/>
        <w:autoSpaceDN w:val="0"/>
        <w:jc w:val="center"/>
        <w:rPr>
          <w:rFonts w:eastAsia="Times New Roman"/>
          <w:b/>
          <w:bCs/>
          <w:noProof/>
          <w:szCs w:val="24"/>
        </w:rPr>
      </w:pPr>
      <w:r w:rsidRPr="00974E30">
        <w:rPr>
          <w:b/>
          <w:noProof/>
        </w:rPr>
        <w:t>Ausreichende Be- oder Verarbeitungen</w:t>
      </w:r>
    </w:p>
    <w:p w14:paraId="5C564F3C" w14:textId="326FE8DF"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1</w:t>
      </w:r>
      <w:r w:rsidRPr="00974E30">
        <w:rPr>
          <w:noProof/>
        </w:rPr>
        <w:t>)</w:t>
      </w:r>
      <w:r w:rsidR="00A63516" w:rsidRPr="00974E30">
        <w:rPr>
          <w:noProof/>
        </w:rPr>
        <w:t xml:space="preserve"> Unbeschadet des Absatzes </w:t>
      </w:r>
      <w:r w:rsidR="00A63516" w:rsidRPr="00B14671">
        <w:rPr>
          <w:noProof/>
        </w:rPr>
        <w:t>3</w:t>
      </w:r>
      <w:r w:rsidR="00A63516" w:rsidRPr="00974E30">
        <w:rPr>
          <w:noProof/>
        </w:rPr>
        <w:t xml:space="preserve"> dieses Artikels und des Artikels </w:t>
      </w:r>
      <w:r w:rsidR="00A63516" w:rsidRPr="00B14671">
        <w:rPr>
          <w:noProof/>
        </w:rPr>
        <w:t>6</w:t>
      </w:r>
      <w:r w:rsidR="00A63516" w:rsidRPr="00974E30">
        <w:rPr>
          <w:noProof/>
        </w:rPr>
        <w:t xml:space="preserve"> gelten Erzeugnisse, die in einer Vertragspartei nicht vollständig gewonnen oder hergestellt worden sind, als in ausreichendem Maße be- oder verarbeitet, wenn die Anforderungen der Liste in Anhang II für die betreffenden Waren erfüllt sind.</w:t>
      </w:r>
    </w:p>
    <w:p w14:paraId="762A8829" w14:textId="7E7FB575"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2</w:t>
      </w:r>
      <w:r w:rsidRPr="00974E30">
        <w:rPr>
          <w:noProof/>
        </w:rPr>
        <w:t>)</w:t>
      </w:r>
      <w:r w:rsidR="00A63516" w:rsidRPr="00974E30">
        <w:rPr>
          <w:noProof/>
        </w:rPr>
        <w:t xml:space="preserve"> Wird ein Erzeugnis, das die Ursprungseigenschaft in einer Vertragspartei gemäß Absatz </w:t>
      </w:r>
      <w:r w:rsidR="00A63516" w:rsidRPr="00B14671">
        <w:rPr>
          <w:noProof/>
        </w:rPr>
        <w:t>1</w:t>
      </w:r>
      <w:r w:rsidR="00A63516" w:rsidRPr="00974E30">
        <w:rPr>
          <w:noProof/>
        </w:rPr>
        <w:t xml:space="preserve"> erworben hat, bei der Herstellung eines anderen Erzeugnisses als Vormaterial verwendet, so werden bei seiner Herstellung gegebenenfalls verwendete Vormaterialien ohne Ursprungseigenschaft nicht berücksichtigt.</w:t>
      </w:r>
    </w:p>
    <w:p w14:paraId="58B68527" w14:textId="5C2CECE9"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3</w:t>
      </w:r>
      <w:r w:rsidRPr="00974E30">
        <w:rPr>
          <w:noProof/>
        </w:rPr>
        <w:t>)</w:t>
      </w:r>
      <w:r w:rsidR="00A63516" w:rsidRPr="00974E30">
        <w:rPr>
          <w:noProof/>
        </w:rPr>
        <w:t xml:space="preserve"> Bei jedem Erzeugnis wird geprüft, ob die Anforderungen von Absatz </w:t>
      </w:r>
      <w:r w:rsidR="00A63516" w:rsidRPr="00B14671">
        <w:rPr>
          <w:noProof/>
        </w:rPr>
        <w:t>1</w:t>
      </w:r>
      <w:r w:rsidR="00A63516" w:rsidRPr="00974E30">
        <w:rPr>
          <w:noProof/>
        </w:rPr>
        <w:t xml:space="preserve"> erfüllt sind.</w:t>
      </w:r>
    </w:p>
    <w:p w14:paraId="6D1F1789" w14:textId="77777777" w:rsidR="00A63516" w:rsidRPr="00974E30" w:rsidRDefault="00A63516" w:rsidP="00A63516">
      <w:pPr>
        <w:autoSpaceDE w:val="0"/>
        <w:autoSpaceDN w:val="0"/>
        <w:rPr>
          <w:rFonts w:eastAsia="Times New Roman"/>
          <w:noProof/>
          <w:szCs w:val="24"/>
        </w:rPr>
      </w:pPr>
      <w:r w:rsidRPr="00974E30">
        <w:rPr>
          <w:noProof/>
        </w:rPr>
        <w:t>Setzt jedoch die betreffende Regel die Einhaltung eines Höchstanteils an Vormaterialien ohne Ursprungseigenschaft voraus, so können die Zollbehörden der Vertragsparteien den Ausführern die Bewilligung erteilen, den Ab-Werk-Preis der Erzeugnisse und den Wert der Vormaterialien ohne Ursprungseigenschaft gemäß Absatz </w:t>
      </w:r>
      <w:r w:rsidRPr="00B14671">
        <w:rPr>
          <w:noProof/>
        </w:rPr>
        <w:t>4</w:t>
      </w:r>
      <w:r w:rsidRPr="00974E30">
        <w:rPr>
          <w:noProof/>
        </w:rPr>
        <w:t xml:space="preserve"> ausgehend von Durchschnittswerten zu berechnen, um die Kosten- und Wechselkursschwankungen zu berücksichtigen.</w:t>
      </w:r>
    </w:p>
    <w:p w14:paraId="5CD6D1F6" w14:textId="3A537586"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4</w:t>
      </w:r>
      <w:r w:rsidRPr="00974E30">
        <w:rPr>
          <w:noProof/>
        </w:rPr>
        <w:t>)</w:t>
      </w:r>
      <w:r w:rsidR="00A63516" w:rsidRPr="00974E30">
        <w:rPr>
          <w:noProof/>
        </w:rPr>
        <w:t xml:space="preserve"> In dem in Absatz </w:t>
      </w:r>
      <w:r w:rsidR="00A63516" w:rsidRPr="00B14671">
        <w:rPr>
          <w:noProof/>
        </w:rPr>
        <w:t>3</w:t>
      </w:r>
      <w:r w:rsidR="00A63516" w:rsidRPr="00974E30">
        <w:rPr>
          <w:noProof/>
        </w:rPr>
        <w:t xml:space="preserve"> Unterabsatz </w:t>
      </w:r>
      <w:r w:rsidR="00A63516" w:rsidRPr="00B14671">
        <w:rPr>
          <w:noProof/>
        </w:rPr>
        <w:t>2</w:t>
      </w:r>
      <w:r w:rsidR="00A63516" w:rsidRPr="00974E30">
        <w:rPr>
          <w:noProof/>
        </w:rPr>
        <w:t xml:space="preserve"> dieses Artikels genannten Fall werden ein durchschnittlicher Ab-Werk-Preis des Erzeugnisses und ein Durchschnittswert der verwendeten Vormaterialien ohne Ursprungseigenschaft jeweils ausgehend von der Summe der Ab-Werk-Preise für sämtliche Verkäufe dieser Erzeugnisse und der Summe des Wertes aller bei der Herstellung dieser Erzeugnisse verwendeten Vormaterialien ohne Ursprungseigenschaft errechnet, wobei vom vorherigen Rechnungsjahr entsprechend der Festlegung durch die ausführende Vertragspartei ausgegangen wird, bzw. – wenn keine Zahlen für das gesamte Rechnungsjahr vorliegen – von einem kürzeren Zeitraum, der jedoch mindestens drei Monate betragen sollte.</w:t>
      </w:r>
    </w:p>
    <w:p w14:paraId="3841B97D" w14:textId="2B9208A9"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5</w:t>
      </w:r>
      <w:r w:rsidRPr="00974E30">
        <w:rPr>
          <w:noProof/>
        </w:rPr>
        <w:t>)</w:t>
      </w:r>
      <w:r w:rsidR="00A63516" w:rsidRPr="00974E30">
        <w:rPr>
          <w:noProof/>
        </w:rPr>
        <w:t xml:space="preserve"> Ausführer, die sich für die Berechnung von Durchschnittswerten entschieden haben, wenden diese Methode in dem Jahr, das auf das Bezugsjahr bzw. gegebenenfalls auf den kürzeren Bezugszeitraum folgt, durchgehend an. Sie können die Anwendung dieser Methode beenden, wenn in einem bestimmten Rechnungsjahr oder einem kürzeren Zeitraum von mindestens drei Monaten die Kosten- oder Wechselkursschwankungen, die die Anwendung der Methode gerechtfertigt haben, nicht mehr festgestellt werden.</w:t>
      </w:r>
    </w:p>
    <w:p w14:paraId="4C75B232" w14:textId="7C0C10B7"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6</w:t>
      </w:r>
      <w:r w:rsidRPr="00974E30">
        <w:rPr>
          <w:noProof/>
        </w:rPr>
        <w:t>)</w:t>
      </w:r>
      <w:r w:rsidR="00A63516" w:rsidRPr="00974E30">
        <w:rPr>
          <w:noProof/>
        </w:rPr>
        <w:t xml:space="preserve"> Zum Zwecke der Einhaltung des Höchstanteils an Vormaterialien ohne Ursprungseigenschaft gelten die in Absatz </w:t>
      </w:r>
      <w:r w:rsidR="00A63516" w:rsidRPr="00B14671">
        <w:rPr>
          <w:noProof/>
        </w:rPr>
        <w:t>4</w:t>
      </w:r>
      <w:r w:rsidR="00A63516" w:rsidRPr="00974E30">
        <w:rPr>
          <w:noProof/>
        </w:rPr>
        <w:t xml:space="preserve"> dieses Artikels genannten </w:t>
      </w:r>
      <w:r w:rsidR="00A63516" w:rsidRPr="00974E30">
        <w:rPr>
          <w:noProof/>
        </w:rPr>
        <w:lastRenderedPageBreak/>
        <w:t>Durchschnittswerte als Ab-Werk-Preis bzw. als Wert der Vormaterialien ohne Ursprungseigenschaft.</w:t>
      </w:r>
    </w:p>
    <w:p w14:paraId="5A42146F"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5</w:t>
      </w:r>
    </w:p>
    <w:p w14:paraId="3416D239" w14:textId="77777777" w:rsidR="00A63516" w:rsidRPr="00974E30" w:rsidRDefault="00A63516" w:rsidP="00A63516">
      <w:pPr>
        <w:autoSpaceDE w:val="0"/>
        <w:autoSpaceDN w:val="0"/>
        <w:jc w:val="center"/>
        <w:rPr>
          <w:rFonts w:eastAsia="Times New Roman"/>
          <w:b/>
          <w:bCs/>
          <w:noProof/>
          <w:szCs w:val="24"/>
        </w:rPr>
      </w:pPr>
      <w:r w:rsidRPr="00974E30">
        <w:rPr>
          <w:b/>
          <w:noProof/>
        </w:rPr>
        <w:t>Toleranzregel</w:t>
      </w:r>
    </w:p>
    <w:p w14:paraId="6A8B9DC3" w14:textId="73AE230C"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1</w:t>
      </w:r>
      <w:r w:rsidRPr="00974E30">
        <w:rPr>
          <w:noProof/>
        </w:rPr>
        <w:t>)</w:t>
      </w:r>
      <w:r w:rsidR="00A63516" w:rsidRPr="00974E30">
        <w:rPr>
          <w:noProof/>
        </w:rPr>
        <w:t xml:space="preserve"> Abweichend von Artikel </w:t>
      </w:r>
      <w:r w:rsidR="00A63516" w:rsidRPr="00B14671">
        <w:rPr>
          <w:noProof/>
        </w:rPr>
        <w:t>4</w:t>
      </w:r>
      <w:r w:rsidR="00A63516" w:rsidRPr="00974E30">
        <w:rPr>
          <w:noProof/>
        </w:rPr>
        <w:t xml:space="preserve"> und vorbehaltlich der Absätze </w:t>
      </w:r>
      <w:r w:rsidR="00A63516" w:rsidRPr="00B14671">
        <w:rPr>
          <w:noProof/>
        </w:rPr>
        <w:t>2</w:t>
      </w:r>
      <w:r w:rsidR="00A63516" w:rsidRPr="00974E30">
        <w:rPr>
          <w:noProof/>
        </w:rPr>
        <w:t xml:space="preserve"> und </w:t>
      </w:r>
      <w:r w:rsidR="00A63516" w:rsidRPr="00B14671">
        <w:rPr>
          <w:noProof/>
        </w:rPr>
        <w:t>3</w:t>
      </w:r>
      <w:r w:rsidR="00A63516" w:rsidRPr="00974E30">
        <w:rPr>
          <w:noProof/>
        </w:rPr>
        <w:t xml:space="preserve"> des vorliegenden Artikels können Vormaterialien ohne Ursprungseigenschaft, die aufgrund der Auflagen gemäß der Liste in Anhang II bei der Herstellung eines bestimmten Erzeugnisses nicht verwendet werden dürfen, trotzdem verwendet werden, sofern</w:t>
      </w:r>
    </w:p>
    <w:p w14:paraId="09301F81" w14:textId="2EB9E863" w:rsidR="00A63516" w:rsidRPr="00974E30" w:rsidRDefault="00CD24C5" w:rsidP="00CD24C5">
      <w:pPr>
        <w:pStyle w:val="Point0"/>
        <w:rPr>
          <w:noProof/>
        </w:rPr>
      </w:pPr>
      <w:r w:rsidRPr="00974E30">
        <w:rPr>
          <w:noProof/>
        </w:rPr>
        <w:t>a)</w:t>
      </w:r>
      <w:r w:rsidRPr="00974E30">
        <w:rPr>
          <w:noProof/>
        </w:rPr>
        <w:tab/>
      </w:r>
      <w:r w:rsidR="00A63516" w:rsidRPr="00974E30">
        <w:rPr>
          <w:noProof/>
        </w:rPr>
        <w:t xml:space="preserve">ihr festgestelltes Nettogewicht </w:t>
      </w:r>
      <w:r w:rsidR="00A63516" w:rsidRPr="00B14671">
        <w:rPr>
          <w:noProof/>
        </w:rPr>
        <w:t>15</w:t>
      </w:r>
      <w:r w:rsidR="00A63516" w:rsidRPr="00974E30">
        <w:rPr>
          <w:noProof/>
        </w:rPr>
        <w:t> v. H. des Nettogewichts des Erzeugnisses bei Erzeugnissen der Kapitel </w:t>
      </w:r>
      <w:r w:rsidR="00A63516" w:rsidRPr="00B14671">
        <w:rPr>
          <w:noProof/>
        </w:rPr>
        <w:t>2</w:t>
      </w:r>
      <w:r w:rsidR="00A63516" w:rsidRPr="00974E30">
        <w:rPr>
          <w:noProof/>
        </w:rPr>
        <w:t xml:space="preserve"> und </w:t>
      </w:r>
      <w:r w:rsidR="00A63516" w:rsidRPr="00B14671">
        <w:rPr>
          <w:noProof/>
        </w:rPr>
        <w:t>4</w:t>
      </w:r>
      <w:r w:rsidR="00A63516" w:rsidRPr="00974E30">
        <w:rPr>
          <w:noProof/>
        </w:rPr>
        <w:t xml:space="preserve"> bis </w:t>
      </w:r>
      <w:r w:rsidR="00A63516" w:rsidRPr="00B14671">
        <w:rPr>
          <w:noProof/>
        </w:rPr>
        <w:t>24</w:t>
      </w:r>
      <w:r w:rsidR="00A63516" w:rsidRPr="00974E30">
        <w:rPr>
          <w:noProof/>
        </w:rPr>
        <w:t>, ausgenommen verarbeitete Fischereierzeugnisse des Kapitels </w:t>
      </w:r>
      <w:r w:rsidR="00A63516" w:rsidRPr="00B14671">
        <w:rPr>
          <w:noProof/>
        </w:rPr>
        <w:t>16</w:t>
      </w:r>
      <w:r w:rsidR="00A63516" w:rsidRPr="00974E30">
        <w:rPr>
          <w:noProof/>
        </w:rPr>
        <w:t>, nicht überschreitet bzw.</w:t>
      </w:r>
    </w:p>
    <w:p w14:paraId="16354D4A" w14:textId="179055BA" w:rsidR="00A63516" w:rsidRPr="00974E30" w:rsidRDefault="00CD24C5" w:rsidP="00CD24C5">
      <w:pPr>
        <w:pStyle w:val="Point0"/>
        <w:rPr>
          <w:noProof/>
        </w:rPr>
      </w:pPr>
      <w:r w:rsidRPr="00974E30">
        <w:rPr>
          <w:noProof/>
        </w:rPr>
        <w:t>b)</w:t>
      </w:r>
      <w:r w:rsidRPr="00974E30">
        <w:rPr>
          <w:noProof/>
        </w:rPr>
        <w:tab/>
      </w:r>
      <w:r w:rsidR="00A63516" w:rsidRPr="00974E30">
        <w:rPr>
          <w:noProof/>
        </w:rPr>
        <w:t xml:space="preserve">ihr festgestellter Gesamtwert </w:t>
      </w:r>
      <w:r w:rsidR="00A63516" w:rsidRPr="00B14671">
        <w:rPr>
          <w:noProof/>
        </w:rPr>
        <w:t>15</w:t>
      </w:r>
      <w:r w:rsidR="00A63516" w:rsidRPr="00974E30">
        <w:rPr>
          <w:noProof/>
        </w:rPr>
        <w:t> v. H. des Ab-Werk-Preises des Erzeugnisses bei nicht unter Buchstabe a fallenden Erzeugnissen nicht überschreitet.</w:t>
      </w:r>
    </w:p>
    <w:p w14:paraId="15E2D6EB" w14:textId="77777777" w:rsidR="00A63516" w:rsidRPr="00974E30" w:rsidRDefault="00A63516" w:rsidP="00A63516">
      <w:pPr>
        <w:autoSpaceDE w:val="0"/>
        <w:autoSpaceDN w:val="0"/>
        <w:rPr>
          <w:rFonts w:eastAsia="Times New Roman"/>
          <w:i/>
          <w:noProof/>
          <w:szCs w:val="24"/>
        </w:rPr>
      </w:pPr>
      <w:r w:rsidRPr="00974E30">
        <w:rPr>
          <w:noProof/>
        </w:rPr>
        <w:t>Dieser Absatz gilt nicht für Erzeugnisse der Kapitel </w:t>
      </w:r>
      <w:r w:rsidRPr="00B14671">
        <w:rPr>
          <w:noProof/>
        </w:rPr>
        <w:t>50</w:t>
      </w:r>
      <w:r w:rsidRPr="00974E30">
        <w:rPr>
          <w:noProof/>
        </w:rPr>
        <w:t xml:space="preserve"> bis </w:t>
      </w:r>
      <w:r w:rsidRPr="00B14671">
        <w:rPr>
          <w:noProof/>
        </w:rPr>
        <w:t>63</w:t>
      </w:r>
      <w:r w:rsidRPr="00974E30">
        <w:rPr>
          <w:noProof/>
        </w:rPr>
        <w:t xml:space="preserve"> des Harmonisierten Systems, für die die Toleranzen in den Bemerkungen </w:t>
      </w:r>
      <w:r w:rsidRPr="00B14671">
        <w:rPr>
          <w:noProof/>
        </w:rPr>
        <w:t>6</w:t>
      </w:r>
      <w:r w:rsidRPr="00974E30">
        <w:rPr>
          <w:noProof/>
        </w:rPr>
        <w:t xml:space="preserve"> und </w:t>
      </w:r>
      <w:r w:rsidRPr="00B14671">
        <w:rPr>
          <w:noProof/>
        </w:rPr>
        <w:t>7</w:t>
      </w:r>
      <w:r w:rsidRPr="00974E30">
        <w:rPr>
          <w:noProof/>
        </w:rPr>
        <w:t xml:space="preserve"> in Anhang I gelten.</w:t>
      </w:r>
    </w:p>
    <w:p w14:paraId="3A5BB057" w14:textId="034409BB"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2</w:t>
      </w:r>
      <w:r w:rsidRPr="00974E30">
        <w:rPr>
          <w:noProof/>
        </w:rPr>
        <w:t>)</w:t>
      </w:r>
      <w:r w:rsidR="00A63516" w:rsidRPr="00974E30">
        <w:rPr>
          <w:noProof/>
        </w:rPr>
        <w:t xml:space="preserve"> Nach Absatz </w:t>
      </w:r>
      <w:r w:rsidR="00A63516" w:rsidRPr="00B14671">
        <w:rPr>
          <w:noProof/>
        </w:rPr>
        <w:t>1</w:t>
      </w:r>
      <w:r w:rsidR="00A63516" w:rsidRPr="00974E30">
        <w:rPr>
          <w:noProof/>
        </w:rPr>
        <w:t xml:space="preserve"> ist es nicht zulässig, die Höchstanteile an Vormaterialien ohne Ursprungseigenschaft gemäß den in der Liste in Anhang II niedergelegten Regeln zu überschreiten.</w:t>
      </w:r>
    </w:p>
    <w:p w14:paraId="6A88D192" w14:textId="404ACD62"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3</w:t>
      </w:r>
      <w:r w:rsidRPr="00974E30">
        <w:rPr>
          <w:noProof/>
        </w:rPr>
        <w:t>)</w:t>
      </w:r>
      <w:r w:rsidR="00A63516" w:rsidRPr="00974E30">
        <w:rPr>
          <w:noProof/>
        </w:rPr>
        <w:t xml:space="preserve"> Die Absätze </w:t>
      </w:r>
      <w:r w:rsidR="00A63516" w:rsidRPr="00B14671">
        <w:rPr>
          <w:noProof/>
        </w:rPr>
        <w:t>1</w:t>
      </w:r>
      <w:r w:rsidR="00A63516" w:rsidRPr="00974E30">
        <w:rPr>
          <w:noProof/>
        </w:rPr>
        <w:t xml:space="preserve"> und </w:t>
      </w:r>
      <w:r w:rsidR="00A63516" w:rsidRPr="00B14671">
        <w:rPr>
          <w:noProof/>
        </w:rPr>
        <w:t>2</w:t>
      </w:r>
      <w:r w:rsidR="00A63516" w:rsidRPr="00974E30">
        <w:rPr>
          <w:noProof/>
        </w:rPr>
        <w:t xml:space="preserve"> dieses Artikels gelten nicht für Erzeugnisse, die in einer Vertragspartei im Sinne von Artikel </w:t>
      </w:r>
      <w:r w:rsidR="00A63516" w:rsidRPr="00B14671">
        <w:rPr>
          <w:noProof/>
        </w:rPr>
        <w:t>3</w:t>
      </w:r>
      <w:r w:rsidR="00A63516" w:rsidRPr="00974E30">
        <w:rPr>
          <w:noProof/>
        </w:rPr>
        <w:t xml:space="preserve"> vollständig gewonnen oder hergestellt worden sind. Unbeschadet des Artikels </w:t>
      </w:r>
      <w:r w:rsidR="00A63516" w:rsidRPr="00B14671">
        <w:rPr>
          <w:noProof/>
        </w:rPr>
        <w:t>6</w:t>
      </w:r>
      <w:r w:rsidR="00A63516" w:rsidRPr="00974E30">
        <w:rPr>
          <w:noProof/>
        </w:rPr>
        <w:t xml:space="preserve"> und des Artikels </w:t>
      </w:r>
      <w:r w:rsidR="00A63516" w:rsidRPr="00B14671">
        <w:rPr>
          <w:noProof/>
        </w:rPr>
        <w:t>9</w:t>
      </w:r>
      <w:r w:rsidR="00A63516" w:rsidRPr="00974E30">
        <w:rPr>
          <w:noProof/>
        </w:rPr>
        <w:t xml:space="preserve"> Absatz </w:t>
      </w:r>
      <w:r w:rsidR="00A63516" w:rsidRPr="00B14671">
        <w:rPr>
          <w:noProof/>
        </w:rPr>
        <w:t>1</w:t>
      </w:r>
      <w:r w:rsidR="00A63516" w:rsidRPr="00974E30">
        <w:rPr>
          <w:noProof/>
        </w:rPr>
        <w:t xml:space="preserve"> gilt die in diesen Absätzen festgelegte Toleranz dennoch für Erzeugnisse, bei denen gemäß der Regel in der Liste in Anhang II die bei der Herstellung des Erzeugnisses verwendeten Vormaterialien vollständig gewonnen oder hergestellt sind.</w:t>
      </w:r>
    </w:p>
    <w:p w14:paraId="1DDCB152"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6</w:t>
      </w:r>
    </w:p>
    <w:p w14:paraId="368B641E" w14:textId="77777777" w:rsidR="00A63516" w:rsidRPr="00974E30" w:rsidRDefault="00A63516" w:rsidP="00A63516">
      <w:pPr>
        <w:autoSpaceDE w:val="0"/>
        <w:autoSpaceDN w:val="0"/>
        <w:jc w:val="center"/>
        <w:rPr>
          <w:rFonts w:eastAsia="Times New Roman"/>
          <w:bCs/>
          <w:i/>
          <w:noProof/>
          <w:szCs w:val="24"/>
        </w:rPr>
      </w:pPr>
      <w:r w:rsidRPr="00974E30">
        <w:rPr>
          <w:b/>
          <w:noProof/>
        </w:rPr>
        <w:t>Nicht ausreichende Be- oder Verarbeitungen</w:t>
      </w:r>
    </w:p>
    <w:p w14:paraId="1C8C97C3" w14:textId="01712F19"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1</w:t>
      </w:r>
      <w:r w:rsidRPr="00974E30">
        <w:rPr>
          <w:noProof/>
        </w:rPr>
        <w:t>)</w:t>
      </w:r>
      <w:r w:rsidR="00A63516" w:rsidRPr="00974E30">
        <w:rPr>
          <w:noProof/>
        </w:rPr>
        <w:t xml:space="preserve"> Unbeschadet des Absatzes </w:t>
      </w:r>
      <w:r w:rsidR="00A63516" w:rsidRPr="00B14671">
        <w:rPr>
          <w:noProof/>
        </w:rPr>
        <w:t>2</w:t>
      </w:r>
      <w:r w:rsidR="00A63516" w:rsidRPr="00974E30">
        <w:rPr>
          <w:noProof/>
        </w:rPr>
        <w:t xml:space="preserve"> gelten folgende Be- oder Verarbeitungen unabhängig davon, ob die Bedingungen des Artikels </w:t>
      </w:r>
      <w:r w:rsidR="00A63516" w:rsidRPr="00B14671">
        <w:rPr>
          <w:noProof/>
        </w:rPr>
        <w:t>4</w:t>
      </w:r>
      <w:r w:rsidR="00A63516" w:rsidRPr="00974E30">
        <w:rPr>
          <w:noProof/>
        </w:rPr>
        <w:t xml:space="preserve"> erfüllt sind, als nicht ausreichend, um die Ursprungseigenschaft zu verleihen:</w:t>
      </w:r>
    </w:p>
    <w:p w14:paraId="58A6C48B" w14:textId="4A260F13" w:rsidR="00A63516" w:rsidRPr="00974E30" w:rsidRDefault="00CD24C5" w:rsidP="00CD24C5">
      <w:pPr>
        <w:pStyle w:val="Point0"/>
        <w:rPr>
          <w:noProof/>
        </w:rPr>
      </w:pPr>
      <w:r w:rsidRPr="00974E30">
        <w:rPr>
          <w:noProof/>
        </w:rPr>
        <w:t>a)</w:t>
      </w:r>
      <w:r w:rsidRPr="00974E30">
        <w:rPr>
          <w:noProof/>
        </w:rPr>
        <w:tab/>
      </w:r>
      <w:r w:rsidR="00A63516" w:rsidRPr="00974E30">
        <w:rPr>
          <w:noProof/>
        </w:rPr>
        <w:t>Behandlungen, die dazu bestimmt sind, die Erzeugnisse während des Transports und der Lagerung in gutem Zustand zu erhalten;</w:t>
      </w:r>
    </w:p>
    <w:p w14:paraId="10CEE4E3" w14:textId="460CDDE5" w:rsidR="00A63516" w:rsidRPr="00974E30" w:rsidRDefault="00CD24C5" w:rsidP="00CD24C5">
      <w:pPr>
        <w:pStyle w:val="Point0"/>
        <w:rPr>
          <w:noProof/>
        </w:rPr>
      </w:pPr>
      <w:r w:rsidRPr="00974E30">
        <w:rPr>
          <w:noProof/>
        </w:rPr>
        <w:t>b)</w:t>
      </w:r>
      <w:r w:rsidRPr="00974E30">
        <w:rPr>
          <w:noProof/>
        </w:rPr>
        <w:tab/>
      </w:r>
      <w:r w:rsidR="00A63516" w:rsidRPr="00974E30">
        <w:rPr>
          <w:noProof/>
        </w:rPr>
        <w:t>Teilen oder Zusammenstellen von Packstücken;</w:t>
      </w:r>
    </w:p>
    <w:p w14:paraId="6C2F8A84" w14:textId="5CC414DD" w:rsidR="00A63516" w:rsidRPr="00974E30" w:rsidRDefault="00CD24C5" w:rsidP="00CD24C5">
      <w:pPr>
        <w:pStyle w:val="Point0"/>
        <w:rPr>
          <w:noProof/>
        </w:rPr>
      </w:pPr>
      <w:r w:rsidRPr="00974E30">
        <w:rPr>
          <w:noProof/>
        </w:rPr>
        <w:t>c)</w:t>
      </w:r>
      <w:r w:rsidRPr="00974E30">
        <w:rPr>
          <w:noProof/>
        </w:rPr>
        <w:tab/>
      </w:r>
      <w:r w:rsidR="00A63516" w:rsidRPr="00974E30">
        <w:rPr>
          <w:noProof/>
        </w:rPr>
        <w:t>Waschen, Reinigen; Entfernen von Staub, Oxid, Öl, Farbe oder anderen Beschichtungen;</w:t>
      </w:r>
    </w:p>
    <w:p w14:paraId="76E1D0AD" w14:textId="536BDC5D" w:rsidR="00A63516" w:rsidRPr="00974E30" w:rsidRDefault="00CD24C5" w:rsidP="00CD24C5">
      <w:pPr>
        <w:pStyle w:val="Point0"/>
        <w:rPr>
          <w:noProof/>
        </w:rPr>
      </w:pPr>
      <w:r w:rsidRPr="00974E30">
        <w:rPr>
          <w:noProof/>
        </w:rPr>
        <w:t>d)</w:t>
      </w:r>
      <w:r w:rsidRPr="00974E30">
        <w:rPr>
          <w:noProof/>
        </w:rPr>
        <w:tab/>
      </w:r>
      <w:r w:rsidR="00A63516" w:rsidRPr="00974E30">
        <w:rPr>
          <w:noProof/>
        </w:rPr>
        <w:t>Bügeln von Textilien;</w:t>
      </w:r>
    </w:p>
    <w:p w14:paraId="500F7E40" w14:textId="343BBC81" w:rsidR="00A63516" w:rsidRPr="00974E30" w:rsidRDefault="00CD24C5" w:rsidP="00CD24C5">
      <w:pPr>
        <w:pStyle w:val="Point0"/>
        <w:rPr>
          <w:noProof/>
        </w:rPr>
      </w:pPr>
      <w:r w:rsidRPr="00974E30">
        <w:rPr>
          <w:noProof/>
        </w:rPr>
        <w:t>e)</w:t>
      </w:r>
      <w:r w:rsidRPr="00974E30">
        <w:rPr>
          <w:noProof/>
        </w:rPr>
        <w:tab/>
      </w:r>
      <w:r w:rsidR="00A63516" w:rsidRPr="00974E30">
        <w:rPr>
          <w:noProof/>
        </w:rPr>
        <w:t>einfaches Anstreichen oder Polieren;</w:t>
      </w:r>
    </w:p>
    <w:p w14:paraId="7D6B2B66" w14:textId="1A3A4147" w:rsidR="00A63516" w:rsidRPr="00974E30" w:rsidRDefault="00CD24C5" w:rsidP="00CD24C5">
      <w:pPr>
        <w:pStyle w:val="Point0"/>
        <w:rPr>
          <w:noProof/>
        </w:rPr>
      </w:pPr>
      <w:r w:rsidRPr="00974E30">
        <w:rPr>
          <w:noProof/>
        </w:rPr>
        <w:t>f)</w:t>
      </w:r>
      <w:r w:rsidRPr="00974E30">
        <w:rPr>
          <w:noProof/>
        </w:rPr>
        <w:tab/>
      </w:r>
      <w:r w:rsidR="00A63516" w:rsidRPr="00974E30">
        <w:rPr>
          <w:noProof/>
        </w:rPr>
        <w:t>Schälen und teilweises oder vollständiges Mahlen von Reis; Polieren und Glasieren von Getreide und Reis;</w:t>
      </w:r>
    </w:p>
    <w:p w14:paraId="136CD335" w14:textId="029D4816" w:rsidR="00A63516" w:rsidRPr="00974E30" w:rsidRDefault="00CD24C5" w:rsidP="00CD24C5">
      <w:pPr>
        <w:pStyle w:val="Point0"/>
        <w:rPr>
          <w:noProof/>
        </w:rPr>
      </w:pPr>
      <w:r w:rsidRPr="00974E30">
        <w:rPr>
          <w:noProof/>
        </w:rPr>
        <w:t>g)</w:t>
      </w:r>
      <w:r w:rsidRPr="00974E30">
        <w:rPr>
          <w:noProof/>
        </w:rPr>
        <w:tab/>
      </w:r>
      <w:r w:rsidR="00B04A25" w:rsidRPr="00974E30">
        <w:rPr>
          <w:noProof/>
        </w:rPr>
        <w:t>Färben oder Aromatisieren von Zucker oder Formen von Würfelzucker; teilweises oder vollständiges Mahlen von Kristallzucker;</w:t>
      </w:r>
    </w:p>
    <w:p w14:paraId="50EF4223" w14:textId="34203040" w:rsidR="00A63516" w:rsidRPr="00974E30" w:rsidRDefault="00CD24C5" w:rsidP="00CD24C5">
      <w:pPr>
        <w:pStyle w:val="Point0"/>
        <w:rPr>
          <w:noProof/>
        </w:rPr>
      </w:pPr>
      <w:r w:rsidRPr="00974E30">
        <w:rPr>
          <w:noProof/>
        </w:rPr>
        <w:t>h)</w:t>
      </w:r>
      <w:r w:rsidRPr="00974E30">
        <w:rPr>
          <w:noProof/>
        </w:rPr>
        <w:tab/>
      </w:r>
      <w:r w:rsidR="00A63516" w:rsidRPr="00974E30">
        <w:rPr>
          <w:noProof/>
        </w:rPr>
        <w:t>Enthülsen, Entsteinen oder Schälen von Früchten, Nüssen und Gemüse;</w:t>
      </w:r>
    </w:p>
    <w:p w14:paraId="05C9272A" w14:textId="4748A5D0" w:rsidR="00A63516" w:rsidRPr="00974E30" w:rsidRDefault="00CD24C5" w:rsidP="00CD24C5">
      <w:pPr>
        <w:pStyle w:val="Point0"/>
        <w:rPr>
          <w:noProof/>
        </w:rPr>
      </w:pPr>
      <w:r w:rsidRPr="00974E30">
        <w:rPr>
          <w:noProof/>
        </w:rPr>
        <w:lastRenderedPageBreak/>
        <w:t>i)</w:t>
      </w:r>
      <w:r w:rsidRPr="00974E30">
        <w:rPr>
          <w:noProof/>
        </w:rPr>
        <w:tab/>
      </w:r>
      <w:r w:rsidR="00A63516" w:rsidRPr="00974E30">
        <w:rPr>
          <w:noProof/>
        </w:rPr>
        <w:t>Schärfen, einfaches Schleifen oder einfaches Zerteilen;</w:t>
      </w:r>
    </w:p>
    <w:p w14:paraId="10F01FB2" w14:textId="377C018C" w:rsidR="00A63516" w:rsidRPr="00974E30" w:rsidRDefault="00CD24C5" w:rsidP="00CD24C5">
      <w:pPr>
        <w:pStyle w:val="Point0"/>
        <w:rPr>
          <w:noProof/>
        </w:rPr>
      </w:pPr>
      <w:r w:rsidRPr="00974E30">
        <w:rPr>
          <w:noProof/>
        </w:rPr>
        <w:t>j)</w:t>
      </w:r>
      <w:r w:rsidRPr="00974E30">
        <w:rPr>
          <w:noProof/>
        </w:rPr>
        <w:tab/>
      </w:r>
      <w:r w:rsidR="00A63516" w:rsidRPr="00974E30">
        <w:rPr>
          <w:noProof/>
        </w:rPr>
        <w:t>Sieben, Aussondern, Einordnen, Sortieren (einschließlich des Zusammenstellens von Sortimenten);</w:t>
      </w:r>
    </w:p>
    <w:p w14:paraId="66FCB44C" w14:textId="582E8FC2" w:rsidR="00A63516" w:rsidRPr="00974E30" w:rsidRDefault="00CD24C5" w:rsidP="00CD24C5">
      <w:pPr>
        <w:pStyle w:val="Point0"/>
        <w:rPr>
          <w:noProof/>
        </w:rPr>
      </w:pPr>
      <w:r w:rsidRPr="00974E30">
        <w:rPr>
          <w:noProof/>
        </w:rPr>
        <w:t>k)</w:t>
      </w:r>
      <w:r w:rsidRPr="00974E30">
        <w:rPr>
          <w:noProof/>
        </w:rPr>
        <w:tab/>
      </w:r>
      <w:r w:rsidR="00A63516" w:rsidRPr="00974E30">
        <w:rPr>
          <w:noProof/>
        </w:rPr>
        <w:t>einfaches Abfüllen in Flaschen, Dosen, Fläschchen, Säcke, Etuis, Schachteln, Befestigen auf Karten oder Brettchen sowie alle anderen einfachen Verpackungsvorgänge;</w:t>
      </w:r>
    </w:p>
    <w:p w14:paraId="079DB023" w14:textId="01A7BF24" w:rsidR="00A63516" w:rsidRPr="00974E30" w:rsidRDefault="00CD24C5" w:rsidP="00CD24C5">
      <w:pPr>
        <w:pStyle w:val="Point0"/>
        <w:rPr>
          <w:noProof/>
        </w:rPr>
      </w:pPr>
      <w:r w:rsidRPr="00974E30">
        <w:rPr>
          <w:noProof/>
        </w:rPr>
        <w:t>l)</w:t>
      </w:r>
      <w:r w:rsidRPr="00974E30">
        <w:rPr>
          <w:noProof/>
        </w:rPr>
        <w:tab/>
      </w:r>
      <w:r w:rsidR="00A63516" w:rsidRPr="00974E30">
        <w:rPr>
          <w:noProof/>
        </w:rPr>
        <w:t>Anbringen oder Aufdrucken von Marken, Etiketten, Logos oder anderen gleichartigen Unterscheidungszeichen auf den Erzeugnissen selbst oder auf ihren Umschließungen;</w:t>
      </w:r>
    </w:p>
    <w:p w14:paraId="477AF11A" w14:textId="47755751" w:rsidR="00A63516" w:rsidRPr="00974E30" w:rsidRDefault="00CD24C5" w:rsidP="00CD24C5">
      <w:pPr>
        <w:pStyle w:val="Point0"/>
        <w:rPr>
          <w:noProof/>
        </w:rPr>
      </w:pPr>
      <w:r w:rsidRPr="00974E30">
        <w:rPr>
          <w:noProof/>
        </w:rPr>
        <w:t>m)</w:t>
      </w:r>
      <w:r w:rsidRPr="00974E30">
        <w:rPr>
          <w:noProof/>
        </w:rPr>
        <w:tab/>
      </w:r>
      <w:r w:rsidR="00A63516" w:rsidRPr="00974E30">
        <w:rPr>
          <w:noProof/>
        </w:rPr>
        <w:t>einfaches Mischen von Erzeugnissen, auch verschiedener Arten;</w:t>
      </w:r>
    </w:p>
    <w:p w14:paraId="528049BC" w14:textId="4F52DC0C" w:rsidR="00A63516" w:rsidRPr="00974E30" w:rsidRDefault="00CD24C5" w:rsidP="00CD24C5">
      <w:pPr>
        <w:pStyle w:val="Point0"/>
        <w:rPr>
          <w:noProof/>
        </w:rPr>
      </w:pPr>
      <w:r w:rsidRPr="00974E30">
        <w:rPr>
          <w:noProof/>
        </w:rPr>
        <w:t>n)</w:t>
      </w:r>
      <w:r w:rsidRPr="00974E30">
        <w:rPr>
          <w:noProof/>
        </w:rPr>
        <w:tab/>
      </w:r>
      <w:r w:rsidR="00A63516" w:rsidRPr="00974E30">
        <w:rPr>
          <w:noProof/>
        </w:rPr>
        <w:t>Mischen von Zucker mit anderen Vormaterialien;</w:t>
      </w:r>
    </w:p>
    <w:p w14:paraId="1E99A297" w14:textId="34B37E22" w:rsidR="00A63516" w:rsidRPr="00974E30" w:rsidRDefault="00CD24C5" w:rsidP="00CD24C5">
      <w:pPr>
        <w:pStyle w:val="Point0"/>
        <w:rPr>
          <w:noProof/>
        </w:rPr>
      </w:pPr>
      <w:r w:rsidRPr="00974E30">
        <w:rPr>
          <w:noProof/>
        </w:rPr>
        <w:t>o)</w:t>
      </w:r>
      <w:r w:rsidRPr="00974E30">
        <w:rPr>
          <w:noProof/>
        </w:rPr>
        <w:tab/>
      </w:r>
      <w:r w:rsidR="00A63516" w:rsidRPr="00974E30">
        <w:rPr>
          <w:noProof/>
        </w:rPr>
        <w:t>einfaches Hinzufügen von Wasser oder Verdünnen, Trocknen oder Denaturierung von Erzeugnissen;</w:t>
      </w:r>
    </w:p>
    <w:p w14:paraId="06FF46E9" w14:textId="7D45F1D6" w:rsidR="00A63516" w:rsidRPr="00974E30" w:rsidRDefault="00CD24C5" w:rsidP="00CD24C5">
      <w:pPr>
        <w:pStyle w:val="Point0"/>
        <w:rPr>
          <w:noProof/>
        </w:rPr>
      </w:pPr>
      <w:r w:rsidRPr="00974E30">
        <w:rPr>
          <w:noProof/>
        </w:rPr>
        <w:t>p)</w:t>
      </w:r>
      <w:r w:rsidRPr="00974E30">
        <w:rPr>
          <w:noProof/>
        </w:rPr>
        <w:tab/>
      </w:r>
      <w:r w:rsidR="00A63516" w:rsidRPr="00974E30">
        <w:rPr>
          <w:noProof/>
        </w:rPr>
        <w:t>einfaches Zusammenfügen</w:t>
      </w:r>
      <w:r w:rsidR="00A63516" w:rsidRPr="00974E30">
        <w:rPr>
          <w:rStyle w:val="FootnoteReference"/>
          <w:rFonts w:eastAsia="Times New Roman"/>
          <w:noProof/>
          <w:szCs w:val="24"/>
          <w:lang w:eastAsia="en-GB"/>
        </w:rPr>
        <w:footnoteReference w:id="1"/>
      </w:r>
      <w:r w:rsidR="00A63516" w:rsidRPr="00974E30">
        <w:rPr>
          <w:noProof/>
        </w:rPr>
        <w:t xml:space="preserve"> von Teilen eines Erzeugnisses zu einem vollständigen Erzeugnis oder Zerlegen von Erzeugnissen in Einzelteile;</w:t>
      </w:r>
    </w:p>
    <w:p w14:paraId="0A501A23" w14:textId="79DEF0CB" w:rsidR="00A63516" w:rsidRPr="00974E30" w:rsidRDefault="00CD24C5" w:rsidP="00CD24C5">
      <w:pPr>
        <w:pStyle w:val="Point0"/>
        <w:rPr>
          <w:noProof/>
        </w:rPr>
      </w:pPr>
      <w:r w:rsidRPr="00974E30">
        <w:rPr>
          <w:noProof/>
        </w:rPr>
        <w:t>q)</w:t>
      </w:r>
      <w:r w:rsidRPr="00974E30">
        <w:rPr>
          <w:noProof/>
        </w:rPr>
        <w:tab/>
      </w:r>
      <w:r w:rsidR="00A63516" w:rsidRPr="00974E30">
        <w:rPr>
          <w:noProof/>
        </w:rPr>
        <w:t>Schlachten von Tieren;</w:t>
      </w:r>
    </w:p>
    <w:p w14:paraId="3E075AC0" w14:textId="43EE0132" w:rsidR="00A63516" w:rsidRPr="00974E30" w:rsidRDefault="00CD24C5" w:rsidP="00CD24C5">
      <w:pPr>
        <w:pStyle w:val="Point0"/>
        <w:rPr>
          <w:noProof/>
        </w:rPr>
      </w:pPr>
      <w:r w:rsidRPr="00974E30">
        <w:rPr>
          <w:noProof/>
        </w:rPr>
        <w:t>r)</w:t>
      </w:r>
      <w:r w:rsidRPr="00974E30">
        <w:rPr>
          <w:noProof/>
        </w:rPr>
        <w:tab/>
      </w:r>
      <w:r w:rsidR="00A63516" w:rsidRPr="00974E30">
        <w:rPr>
          <w:noProof/>
        </w:rPr>
        <w:t>Zusammentreffen von zwei oder mehr der unter den Buchstaben a bis q genannten Behandlungen.</w:t>
      </w:r>
    </w:p>
    <w:p w14:paraId="3B314DC5" w14:textId="1C0D0F39" w:rsidR="00A63516" w:rsidRPr="00974E30" w:rsidRDefault="00CD24C5" w:rsidP="00A63516">
      <w:pPr>
        <w:autoSpaceDE w:val="0"/>
        <w:autoSpaceDN w:val="0"/>
        <w:rPr>
          <w:noProof/>
          <w:color w:val="444444"/>
          <w:szCs w:val="24"/>
        </w:rPr>
      </w:pPr>
      <w:r w:rsidRPr="00974E30">
        <w:rPr>
          <w:noProof/>
        </w:rPr>
        <w:t>(</w:t>
      </w:r>
      <w:r w:rsidR="00A63516" w:rsidRPr="00B14671">
        <w:rPr>
          <w:noProof/>
        </w:rPr>
        <w:t>2</w:t>
      </w:r>
      <w:r w:rsidRPr="00974E30">
        <w:rPr>
          <w:noProof/>
        </w:rPr>
        <w:t>)</w:t>
      </w:r>
      <w:r w:rsidR="00A63516" w:rsidRPr="00974E30">
        <w:rPr>
          <w:noProof/>
        </w:rPr>
        <w:t xml:space="preserve"> Bei der Beurteilung, ob die an einem Erzeugnis vorgenommenen Be- oder Verarbeitungen als nicht ausreichend im Sinne des Absatzes </w:t>
      </w:r>
      <w:r w:rsidR="00A63516" w:rsidRPr="00B14671">
        <w:rPr>
          <w:noProof/>
        </w:rPr>
        <w:t>1</w:t>
      </w:r>
      <w:r w:rsidR="00A63516" w:rsidRPr="00974E30">
        <w:rPr>
          <w:noProof/>
        </w:rPr>
        <w:t xml:space="preserve"> dieses Artikels gelten, sind alle in der ausführenden Vertragspartei an einem bestimmten Erzeugnis vorgenommenen Behandlungen zu berücksichtigen. </w:t>
      </w:r>
    </w:p>
    <w:p w14:paraId="6D81461F" w14:textId="77777777" w:rsidR="00A63516" w:rsidRPr="00974E30" w:rsidRDefault="00A63516" w:rsidP="00A63516">
      <w:pPr>
        <w:autoSpaceDE w:val="0"/>
        <w:autoSpaceDN w:val="0"/>
        <w:rPr>
          <w:rFonts w:eastAsia="Times New Roman"/>
          <w:noProof/>
          <w:szCs w:val="24"/>
          <w:lang w:eastAsia="en-GB"/>
        </w:rPr>
      </w:pPr>
    </w:p>
    <w:p w14:paraId="136BFF03"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7</w:t>
      </w:r>
    </w:p>
    <w:p w14:paraId="3122D15C" w14:textId="77777777" w:rsidR="00A63516" w:rsidRPr="00974E30" w:rsidRDefault="00A63516" w:rsidP="00A63516">
      <w:pPr>
        <w:autoSpaceDE w:val="0"/>
        <w:autoSpaceDN w:val="0"/>
        <w:jc w:val="center"/>
        <w:rPr>
          <w:rFonts w:eastAsia="Times New Roman"/>
          <w:b/>
          <w:bCs/>
          <w:noProof/>
          <w:szCs w:val="24"/>
        </w:rPr>
      </w:pPr>
      <w:r w:rsidRPr="00974E30">
        <w:rPr>
          <w:b/>
          <w:noProof/>
        </w:rPr>
        <w:t>Ursprungskumulierung</w:t>
      </w:r>
    </w:p>
    <w:p w14:paraId="1FC683E6" w14:textId="1B274E8F"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1</w:t>
      </w:r>
      <w:r w:rsidRPr="00974E30">
        <w:rPr>
          <w:noProof/>
        </w:rPr>
        <w:t>)</w:t>
      </w:r>
      <w:r w:rsidR="00A63516" w:rsidRPr="00974E30">
        <w:rPr>
          <w:noProof/>
        </w:rPr>
        <w:t xml:space="preserve"> Unbeschadet der Bestimmungen des Artikels </w:t>
      </w:r>
      <w:r w:rsidR="00A63516" w:rsidRPr="00B14671">
        <w:rPr>
          <w:noProof/>
        </w:rPr>
        <w:t>2</w:t>
      </w:r>
      <w:r w:rsidR="00A63516" w:rsidRPr="00974E30">
        <w:rPr>
          <w:noProof/>
        </w:rPr>
        <w:t xml:space="preserve"> gelten bei der Ausfuhr in eine andere Vertragspartei solche Erzeugnisse als Ursprungserzeugnisse der ausführenden Vertragspartei, die dort unter Verwendung von Vormaterialien mit Ursprung in einer anderen Vertragspartei hergestellt worden sind, sofern die in der ausführenden Vertragspartei vorgenommene Be- oder Verarbeitung über die in Artikel </w:t>
      </w:r>
      <w:r w:rsidR="00A63516" w:rsidRPr="00B14671">
        <w:rPr>
          <w:noProof/>
        </w:rPr>
        <w:t>6</w:t>
      </w:r>
      <w:r w:rsidR="00A63516" w:rsidRPr="00974E30">
        <w:rPr>
          <w:noProof/>
        </w:rPr>
        <w:t xml:space="preserve"> genannte Behandlung hinausgeht. Diese Vormaterialien brauchen nicht in ausreichendem Maße be- oder verarbeitet worden zu sein.</w:t>
      </w:r>
    </w:p>
    <w:p w14:paraId="1DBEE15A" w14:textId="5C3EDD06"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2</w:t>
      </w:r>
      <w:r w:rsidRPr="00974E30">
        <w:rPr>
          <w:noProof/>
        </w:rPr>
        <w:t>)</w:t>
      </w:r>
      <w:r w:rsidR="00A63516" w:rsidRPr="00974E30">
        <w:rPr>
          <w:noProof/>
        </w:rPr>
        <w:t xml:space="preserve"> Geht eine in der ausführenden Vertragspartei vorgenommene Be- oder Verarbeitung nicht über die in Artikel </w:t>
      </w:r>
      <w:r w:rsidR="00A63516" w:rsidRPr="00B14671">
        <w:rPr>
          <w:noProof/>
        </w:rPr>
        <w:t>6</w:t>
      </w:r>
      <w:r w:rsidR="00A63516" w:rsidRPr="00974E30">
        <w:rPr>
          <w:noProof/>
        </w:rPr>
        <w:t xml:space="preserve"> genannten Behandlungen hinaus, so gilt das unter Verwendung von Vormaterialien mit Ursprung in einer anderen Vertragspartei hergestellte Erzeugnis nur dann als Ursprungserzeugnis der ausführenden Vertragspartei, wenn der dort erzielte Wertzuwachs den Wert der verwendeten Vormaterialien mit Ursprung in mehr als einer anderen Vertragspartei übersteigt. Anderenfalls gilt das hergestellte Erzeugnis als Ursprungserzeugnis der Vertragspartei, auf die der höchste Wert der bei der Herstellung in der ausführenden Vertragspartei verwendeten Vormaterialien entfällt.</w:t>
      </w:r>
    </w:p>
    <w:p w14:paraId="3ED80885" w14:textId="7C18CAA6" w:rsidR="00A63516" w:rsidRPr="00974E30" w:rsidRDefault="00CD24C5" w:rsidP="00A63516">
      <w:pPr>
        <w:autoSpaceDE w:val="0"/>
        <w:autoSpaceDN w:val="0"/>
        <w:rPr>
          <w:rFonts w:eastAsia="Times New Roman"/>
          <w:noProof/>
          <w:szCs w:val="24"/>
        </w:rPr>
      </w:pPr>
      <w:r w:rsidRPr="00974E30">
        <w:rPr>
          <w:noProof/>
        </w:rPr>
        <w:lastRenderedPageBreak/>
        <w:t>(</w:t>
      </w:r>
      <w:r w:rsidR="00A63516" w:rsidRPr="00B14671">
        <w:rPr>
          <w:noProof/>
        </w:rPr>
        <w:t>3</w:t>
      </w:r>
      <w:r w:rsidRPr="00974E30">
        <w:rPr>
          <w:noProof/>
        </w:rPr>
        <w:t>)</w:t>
      </w:r>
      <w:r w:rsidR="00A63516" w:rsidRPr="00974E30">
        <w:rPr>
          <w:noProof/>
        </w:rPr>
        <w:t xml:space="preserve"> Unbeschadet der Bestimmungen des Artikels </w:t>
      </w:r>
      <w:r w:rsidR="00A63516" w:rsidRPr="00B14671">
        <w:rPr>
          <w:noProof/>
        </w:rPr>
        <w:t>2</w:t>
      </w:r>
      <w:r w:rsidR="00A63516" w:rsidRPr="00974E30">
        <w:rPr>
          <w:noProof/>
        </w:rPr>
        <w:t xml:space="preserve"> und unter Ausschluss der in die Kapitel </w:t>
      </w:r>
      <w:r w:rsidR="00A63516" w:rsidRPr="00B14671">
        <w:rPr>
          <w:noProof/>
        </w:rPr>
        <w:t>50</w:t>
      </w:r>
      <w:r w:rsidR="00A63516" w:rsidRPr="00974E30">
        <w:rPr>
          <w:noProof/>
        </w:rPr>
        <w:t xml:space="preserve"> bis </w:t>
      </w:r>
      <w:r w:rsidR="00A63516" w:rsidRPr="00B14671">
        <w:rPr>
          <w:noProof/>
        </w:rPr>
        <w:t>63</w:t>
      </w:r>
      <w:r w:rsidR="00A63516" w:rsidRPr="00974E30">
        <w:rPr>
          <w:noProof/>
        </w:rPr>
        <w:t xml:space="preserve"> des Harmonisierten Systems fallenden Erzeugnisse gelten in einer Vertragspartei – ausgenommen die ausführende Vertragspartei – vorgenommene Be- oder Verarbeitungen als in der ausführenden Vertragspartei vorgenommen, wenn die hergestellten Erzeugnisse anschließend einer Be- oder Verarbeitung in dieser ausführenden Vertragspartei unterzogen werden.</w:t>
      </w:r>
    </w:p>
    <w:p w14:paraId="00CBB375" w14:textId="398DD84B"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4</w:t>
      </w:r>
      <w:r w:rsidRPr="00974E30">
        <w:rPr>
          <w:noProof/>
        </w:rPr>
        <w:t>)</w:t>
      </w:r>
      <w:r w:rsidR="00A63516" w:rsidRPr="00974E30">
        <w:rPr>
          <w:noProof/>
        </w:rPr>
        <w:t xml:space="preserve"> Unbeschadet der Bestimmungen des Artikels </w:t>
      </w:r>
      <w:r w:rsidR="00A63516" w:rsidRPr="00B14671">
        <w:rPr>
          <w:noProof/>
        </w:rPr>
        <w:t>2</w:t>
      </w:r>
      <w:r w:rsidR="00A63516" w:rsidRPr="00974E30">
        <w:rPr>
          <w:noProof/>
        </w:rPr>
        <w:t xml:space="preserve"> gelten bei Erzeugnissen der Kapitel </w:t>
      </w:r>
      <w:r w:rsidR="00A63516" w:rsidRPr="00B14671">
        <w:rPr>
          <w:noProof/>
        </w:rPr>
        <w:t>50</w:t>
      </w:r>
      <w:r w:rsidR="00A63516" w:rsidRPr="00974E30">
        <w:rPr>
          <w:noProof/>
        </w:rPr>
        <w:t xml:space="preserve"> bis </w:t>
      </w:r>
      <w:r w:rsidR="00A63516" w:rsidRPr="00B14671">
        <w:rPr>
          <w:noProof/>
        </w:rPr>
        <w:t>63</w:t>
      </w:r>
      <w:r w:rsidR="00A63516" w:rsidRPr="00974E30">
        <w:rPr>
          <w:noProof/>
        </w:rPr>
        <w:t xml:space="preserve"> des Harmonisierten Systems – und nur für die Zwecke des bilateralen Handels zwischen zwei Vertragsparteien – in der einführenden Vertragspartei vorgenommene Be- oder Verarbeitungen als in der ausführenden Vertragspartei vorgenommen, wenn die Erzeugnisse anschließend einer Be- oder Verarbeitung in dieser ausführenden Vertragspartei unterzogen werden. </w:t>
      </w:r>
    </w:p>
    <w:p w14:paraId="21B03A84" w14:textId="0D0B92AB" w:rsidR="00A63516" w:rsidRPr="00974E30" w:rsidRDefault="00A63516" w:rsidP="00A63516">
      <w:pPr>
        <w:autoSpaceDE w:val="0"/>
        <w:autoSpaceDN w:val="0"/>
        <w:rPr>
          <w:rFonts w:eastAsia="Times New Roman"/>
          <w:noProof/>
          <w:szCs w:val="24"/>
        </w:rPr>
      </w:pPr>
      <w:r w:rsidRPr="00974E30">
        <w:rPr>
          <w:noProof/>
        </w:rPr>
        <w:t>Für die Zwecke dieses Absatzes gelten die Teilnehmer des Stabilisierungs- und Assoziierungsprozesses der Europäischen Union und die Republik Moldau als eine Vertragspartei.</w:t>
      </w:r>
    </w:p>
    <w:p w14:paraId="00C1977A" w14:textId="57470E2E" w:rsidR="003965F2" w:rsidRPr="00974E30" w:rsidRDefault="00CD24C5" w:rsidP="003965F2">
      <w:pPr>
        <w:autoSpaceDE w:val="0"/>
        <w:autoSpaceDN w:val="0"/>
        <w:rPr>
          <w:rFonts w:eastAsia="Times New Roman"/>
          <w:noProof/>
          <w:szCs w:val="24"/>
        </w:rPr>
      </w:pPr>
      <w:r w:rsidRPr="00974E30">
        <w:rPr>
          <w:noProof/>
        </w:rPr>
        <w:t>(</w:t>
      </w:r>
      <w:r w:rsidR="00A63516" w:rsidRPr="00B14671">
        <w:rPr>
          <w:noProof/>
        </w:rPr>
        <w:t>5</w:t>
      </w:r>
      <w:r w:rsidRPr="00974E30">
        <w:rPr>
          <w:noProof/>
        </w:rPr>
        <w:t>)</w:t>
      </w:r>
      <w:r w:rsidR="00A63516" w:rsidRPr="00974E30">
        <w:rPr>
          <w:noProof/>
        </w:rPr>
        <w:t xml:space="preserve"> Die Vertragsparteien können von der Möglichkeit einer einseitigen Ausdehnung der Anwendung von Absatz </w:t>
      </w:r>
      <w:r w:rsidR="00A63516" w:rsidRPr="00B14671">
        <w:rPr>
          <w:noProof/>
        </w:rPr>
        <w:t>3</w:t>
      </w:r>
      <w:r w:rsidR="00A63516" w:rsidRPr="00974E30">
        <w:rPr>
          <w:noProof/>
        </w:rPr>
        <w:t xml:space="preserve"> dieses Artikels auf die Einfuhr von Erzeugnissen der Kapitel </w:t>
      </w:r>
      <w:r w:rsidR="00A63516" w:rsidRPr="00B14671">
        <w:rPr>
          <w:noProof/>
        </w:rPr>
        <w:t>50</w:t>
      </w:r>
      <w:r w:rsidR="00A63516" w:rsidRPr="00974E30">
        <w:rPr>
          <w:noProof/>
        </w:rPr>
        <w:t xml:space="preserve"> bis </w:t>
      </w:r>
      <w:r w:rsidR="00A63516" w:rsidRPr="00B14671">
        <w:rPr>
          <w:noProof/>
        </w:rPr>
        <w:t>63</w:t>
      </w:r>
      <w:r w:rsidR="00A63516" w:rsidRPr="00974E30">
        <w:rPr>
          <w:noProof/>
        </w:rPr>
        <w:t xml:space="preserve"> Gebrauch machen. Die Vertragspartei, die sich für eine Ausdehnung der Anwendung von Absatz </w:t>
      </w:r>
      <w:r w:rsidR="00A63516" w:rsidRPr="00B14671">
        <w:rPr>
          <w:noProof/>
        </w:rPr>
        <w:t>3</w:t>
      </w:r>
      <w:r w:rsidR="00A63516" w:rsidRPr="00974E30">
        <w:rPr>
          <w:noProof/>
        </w:rPr>
        <w:t xml:space="preserve"> dieses Artikels entscheidet, macht dem Gemischten Ausschuss von dieser Entscheidung ebenso wie über alle entsprechenden Änderungen Mitteilung. Anhang VIII enthält eine Liste der Vertragsparteien, die die Anwendung von Absatz </w:t>
      </w:r>
      <w:r w:rsidR="00A63516" w:rsidRPr="00B14671">
        <w:rPr>
          <w:noProof/>
        </w:rPr>
        <w:t>3</w:t>
      </w:r>
      <w:r w:rsidR="00A63516" w:rsidRPr="00974E30">
        <w:rPr>
          <w:noProof/>
        </w:rPr>
        <w:t xml:space="preserve"> dieses Artikels über die Einfuhr von Erzeugnissen gemäß Kapitel </w:t>
      </w:r>
      <w:r w:rsidR="00A63516" w:rsidRPr="00B14671">
        <w:rPr>
          <w:noProof/>
        </w:rPr>
        <w:t>50</w:t>
      </w:r>
      <w:r w:rsidR="00A63516" w:rsidRPr="00974E30">
        <w:rPr>
          <w:noProof/>
        </w:rPr>
        <w:t xml:space="preserve"> bis </w:t>
      </w:r>
      <w:r w:rsidR="00A63516" w:rsidRPr="00B14671">
        <w:rPr>
          <w:noProof/>
        </w:rPr>
        <w:t>63</w:t>
      </w:r>
      <w:r w:rsidR="00A63516" w:rsidRPr="00974E30">
        <w:rPr>
          <w:noProof/>
        </w:rPr>
        <w:t xml:space="preserve"> des Harmonisierten Systems ausgedehnt haben. Die Liste der Vertragsparteien wird umgehend aktualisiert, sobald eine Vertragspartei die Ausdehnung nicht mehr anwendet. Jede Vertragspartei veröffentlicht nach ihren jeweiligen internen Verfahren eine Bekanntmachung mit der Liste der in Anhang VIII aufgeführten Vertragsparteien.</w:t>
      </w:r>
    </w:p>
    <w:p w14:paraId="1DDCC0CF" w14:textId="31AD02B3"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6</w:t>
      </w:r>
      <w:r w:rsidRPr="00974E30">
        <w:rPr>
          <w:noProof/>
        </w:rPr>
        <w:t>)</w:t>
      </w:r>
      <w:r w:rsidR="00A63516" w:rsidRPr="00974E30">
        <w:rPr>
          <w:noProof/>
        </w:rPr>
        <w:t xml:space="preserve"> Für die Zwecke der Kumulierung gemäß den Absätzen </w:t>
      </w:r>
      <w:r w:rsidR="00A63516" w:rsidRPr="00B14671">
        <w:rPr>
          <w:noProof/>
        </w:rPr>
        <w:t>3</w:t>
      </w:r>
      <w:r w:rsidR="00A63516" w:rsidRPr="00974E30">
        <w:rPr>
          <w:noProof/>
        </w:rPr>
        <w:t xml:space="preserve"> bis </w:t>
      </w:r>
      <w:r w:rsidR="00A63516" w:rsidRPr="00B14671">
        <w:rPr>
          <w:noProof/>
        </w:rPr>
        <w:t>5</w:t>
      </w:r>
      <w:r w:rsidR="00A63516" w:rsidRPr="00974E30">
        <w:rPr>
          <w:noProof/>
        </w:rPr>
        <w:t xml:space="preserve"> des vorliegenden Artikels gelten die Ursprungserzeugnisse nur dann als Erzeugnisse mit Ursprung in der ausführenden Vertragspartei, wenn die dort vorgenommene Be- oder Verarbeitung über die in Artikel </w:t>
      </w:r>
      <w:r w:rsidR="00A63516" w:rsidRPr="00B14671">
        <w:rPr>
          <w:noProof/>
        </w:rPr>
        <w:t>6</w:t>
      </w:r>
      <w:r w:rsidR="00A63516" w:rsidRPr="00974E30">
        <w:rPr>
          <w:noProof/>
        </w:rPr>
        <w:t xml:space="preserve"> genannte Behandlung hinausgeht.</w:t>
      </w:r>
    </w:p>
    <w:p w14:paraId="38DD77BE" w14:textId="6495ECAE"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7</w:t>
      </w:r>
      <w:r w:rsidRPr="00974E30">
        <w:rPr>
          <w:noProof/>
        </w:rPr>
        <w:t>)</w:t>
      </w:r>
      <w:r w:rsidR="00A63516" w:rsidRPr="00974E30">
        <w:rPr>
          <w:noProof/>
        </w:rPr>
        <w:t xml:space="preserve"> Ursprungserzeugnisse einer der in Absatz </w:t>
      </w:r>
      <w:r w:rsidR="00A63516" w:rsidRPr="00B14671">
        <w:rPr>
          <w:noProof/>
        </w:rPr>
        <w:t>1</w:t>
      </w:r>
      <w:r w:rsidR="00A63516" w:rsidRPr="00974E30">
        <w:rPr>
          <w:noProof/>
        </w:rPr>
        <w:t xml:space="preserve"> genannten Vertragsparteien, die in der ausführenden Vertragspartei keiner Be- oder Verarbeitung unterzogen worden sind, behalten ihre Ursprungseigenschaft, wenn sie in eine der anderen Vertragsparteien ausgeführt werden.</w:t>
      </w:r>
    </w:p>
    <w:p w14:paraId="234773A4"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8</w:t>
      </w:r>
    </w:p>
    <w:p w14:paraId="072C163A" w14:textId="77777777" w:rsidR="00A63516" w:rsidRPr="00974E30" w:rsidRDefault="00A63516" w:rsidP="00A63516">
      <w:pPr>
        <w:autoSpaceDE w:val="0"/>
        <w:autoSpaceDN w:val="0"/>
        <w:jc w:val="center"/>
        <w:rPr>
          <w:rFonts w:eastAsia="Times New Roman"/>
          <w:b/>
          <w:bCs/>
          <w:noProof/>
          <w:szCs w:val="24"/>
        </w:rPr>
      </w:pPr>
      <w:r w:rsidRPr="00974E30">
        <w:rPr>
          <w:b/>
          <w:noProof/>
        </w:rPr>
        <w:t>Ursprungskumulierung – Voraussetzungen für ihre Anwendung</w:t>
      </w:r>
    </w:p>
    <w:p w14:paraId="415D52A9" w14:textId="1CCC4F8D"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1</w:t>
      </w:r>
      <w:r w:rsidRPr="00974E30">
        <w:rPr>
          <w:noProof/>
        </w:rPr>
        <w:t>)</w:t>
      </w:r>
      <w:r w:rsidR="00A63516" w:rsidRPr="00974E30">
        <w:rPr>
          <w:noProof/>
        </w:rPr>
        <w:t xml:space="preserve"> Die Kumulierung gemäß Artikel </w:t>
      </w:r>
      <w:r w:rsidR="00A63516" w:rsidRPr="00B14671">
        <w:rPr>
          <w:noProof/>
        </w:rPr>
        <w:t>7</w:t>
      </w:r>
      <w:r w:rsidR="00A63516" w:rsidRPr="00974E30">
        <w:rPr>
          <w:noProof/>
        </w:rPr>
        <w:t xml:space="preserve"> ist nur unter der Voraussetzung zulässig, dass</w:t>
      </w:r>
    </w:p>
    <w:p w14:paraId="343901F3" w14:textId="7B108302" w:rsidR="00A63516" w:rsidRPr="00974E30" w:rsidRDefault="00CD24C5" w:rsidP="00CD24C5">
      <w:pPr>
        <w:pStyle w:val="Point0"/>
        <w:rPr>
          <w:noProof/>
        </w:rPr>
      </w:pPr>
      <w:r w:rsidRPr="00974E30">
        <w:rPr>
          <w:noProof/>
        </w:rPr>
        <w:t>a)</w:t>
      </w:r>
      <w:r w:rsidRPr="00974E30">
        <w:rPr>
          <w:noProof/>
        </w:rPr>
        <w:tab/>
      </w:r>
      <w:r w:rsidR="00A63516" w:rsidRPr="00974E30">
        <w:rPr>
          <w:noProof/>
        </w:rPr>
        <w:t xml:space="preserve">zwischen den am Erwerb der Ursprungseigenschaft beteiligten Vertragsparteien und der Bestimmungsvertragspartei ein Präferenzhandelsabkommen nach Artikel XXIV des Allgemeinen Zoll- und Handelsabkommens </w:t>
      </w:r>
      <w:r w:rsidR="00A63516" w:rsidRPr="00B14671">
        <w:rPr>
          <w:noProof/>
        </w:rPr>
        <w:t>1994</w:t>
      </w:r>
      <w:r w:rsidR="00A63516" w:rsidRPr="00974E30">
        <w:rPr>
          <w:noProof/>
        </w:rPr>
        <w:t xml:space="preserve"> (GATT) Anwendung findet und</w:t>
      </w:r>
    </w:p>
    <w:p w14:paraId="0A0C97FB" w14:textId="74996309" w:rsidR="00A63516" w:rsidRPr="00974E30" w:rsidRDefault="00CD24C5" w:rsidP="00CD24C5">
      <w:pPr>
        <w:pStyle w:val="Point0"/>
        <w:rPr>
          <w:noProof/>
        </w:rPr>
      </w:pPr>
      <w:r w:rsidRPr="00974E30">
        <w:rPr>
          <w:noProof/>
        </w:rPr>
        <w:t>b)</w:t>
      </w:r>
      <w:r w:rsidRPr="00974E30">
        <w:rPr>
          <w:noProof/>
        </w:rPr>
        <w:tab/>
      </w:r>
      <w:r w:rsidR="00A63516" w:rsidRPr="00974E30">
        <w:rPr>
          <w:noProof/>
        </w:rPr>
        <w:t xml:space="preserve">die Waren die Ursprungseigenschaft aufgrund von Ursprungsregeln erworben haben, die mit den Regeln dieses Übereinkommens identisch sind. </w:t>
      </w:r>
    </w:p>
    <w:p w14:paraId="202F1D5A" w14:textId="5E1F6B5B"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2</w:t>
      </w:r>
      <w:r w:rsidRPr="00974E30">
        <w:rPr>
          <w:noProof/>
        </w:rPr>
        <w:t>)</w:t>
      </w:r>
      <w:r w:rsidR="00A63516" w:rsidRPr="00974E30">
        <w:rPr>
          <w:noProof/>
        </w:rPr>
        <w:t xml:space="preserve"> Bekanntmachungen über die Erfüllung der Voraussetzungen für die Anwendung der Kumulierung werden im Amtsblatt der Europäischen Union (Reihe C) und im Gebiet der </w:t>
      </w:r>
      <w:r w:rsidR="00A63516" w:rsidRPr="00974E30">
        <w:rPr>
          <w:noProof/>
        </w:rPr>
        <w:lastRenderedPageBreak/>
        <w:t>Vertragsparteien, mit denen die jeweiligen Abkommen geschlossen wurden, nach deren eigenen Verfahren veröffentlicht.</w:t>
      </w:r>
    </w:p>
    <w:p w14:paraId="4A85BCC4" w14:textId="77777777" w:rsidR="00A63516" w:rsidRPr="00974E30" w:rsidRDefault="00A63516" w:rsidP="00A63516">
      <w:pPr>
        <w:autoSpaceDE w:val="0"/>
        <w:autoSpaceDN w:val="0"/>
        <w:rPr>
          <w:rFonts w:eastAsia="Times New Roman"/>
          <w:noProof/>
          <w:szCs w:val="24"/>
        </w:rPr>
      </w:pPr>
      <w:r w:rsidRPr="00974E30">
        <w:rPr>
          <w:noProof/>
        </w:rPr>
        <w:t>Die in Artikel </w:t>
      </w:r>
      <w:r w:rsidRPr="00B14671">
        <w:rPr>
          <w:noProof/>
        </w:rPr>
        <w:t>7</w:t>
      </w:r>
      <w:r w:rsidRPr="00974E30">
        <w:rPr>
          <w:noProof/>
        </w:rPr>
        <w:t xml:space="preserve"> vorgesehene Kumulierung gilt ab dem in diesen Veröffentlichungen angegebenen Datum.</w:t>
      </w:r>
    </w:p>
    <w:p w14:paraId="07A79874" w14:textId="77777777" w:rsidR="00A63516" w:rsidRPr="00974E30" w:rsidRDefault="00A63516" w:rsidP="00A63516">
      <w:pPr>
        <w:autoSpaceDE w:val="0"/>
        <w:autoSpaceDN w:val="0"/>
        <w:rPr>
          <w:rFonts w:eastAsia="Times New Roman"/>
          <w:noProof/>
          <w:szCs w:val="24"/>
        </w:rPr>
      </w:pPr>
      <w:r w:rsidRPr="00974E30">
        <w:rPr>
          <w:noProof/>
        </w:rPr>
        <w:t>Die Vertragsparteien teilen den anderen Vertragsparteien, mit denen die jeweiligen Abkommen geschlossen wurden, über die Europäische Kommission die Einzelheiten der Abkommen mit den anderen Vertragsparteien mit, einschließlich des Tages ihres Inkrafttretens.</w:t>
      </w:r>
    </w:p>
    <w:p w14:paraId="4390472C" w14:textId="1D68EB21"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3</w:t>
      </w:r>
      <w:r w:rsidRPr="00974E30">
        <w:rPr>
          <w:noProof/>
        </w:rPr>
        <w:t>)</w:t>
      </w:r>
      <w:r w:rsidR="00A63516" w:rsidRPr="00974E30">
        <w:rPr>
          <w:noProof/>
        </w:rPr>
        <w:t xml:space="preserve"> Wenn Erzeugnisse die Ursprungseigenschaft in der ausführenden Vertragspartei in Anwendung der Ursprungskumulierung gemäß Artikel </w:t>
      </w:r>
      <w:r w:rsidR="00A63516" w:rsidRPr="00B14671">
        <w:rPr>
          <w:noProof/>
        </w:rPr>
        <w:t>7</w:t>
      </w:r>
      <w:r w:rsidR="00A63516" w:rsidRPr="00974E30">
        <w:rPr>
          <w:noProof/>
        </w:rPr>
        <w:t xml:space="preserve"> erworben haben, sollte der Ursprungsnachweis folgenden Vermerk in Englisch enthalten: „CUMULATION APPLIED WITH (name of the country/countries in English)“.</w:t>
      </w:r>
    </w:p>
    <w:p w14:paraId="11074332" w14:textId="77777777" w:rsidR="00A63516" w:rsidRPr="00974E30" w:rsidRDefault="00A63516" w:rsidP="00A63516">
      <w:pPr>
        <w:autoSpaceDE w:val="0"/>
        <w:autoSpaceDN w:val="0"/>
        <w:rPr>
          <w:rFonts w:eastAsia="Times New Roman"/>
          <w:noProof/>
          <w:szCs w:val="24"/>
        </w:rPr>
      </w:pPr>
      <w:r w:rsidRPr="00974E30">
        <w:rPr>
          <w:noProof/>
        </w:rPr>
        <w:t>Wird die Warenverkehrsbescheinigung EUR.</w:t>
      </w:r>
      <w:r w:rsidRPr="00B14671">
        <w:rPr>
          <w:noProof/>
        </w:rPr>
        <w:t>1</w:t>
      </w:r>
      <w:r w:rsidRPr="00974E30">
        <w:rPr>
          <w:noProof/>
        </w:rPr>
        <w:t xml:space="preserve"> als Ursprungsnachweis verwendet, so ist diese Angabe in Feld </w:t>
      </w:r>
      <w:r w:rsidRPr="00B14671">
        <w:rPr>
          <w:noProof/>
        </w:rPr>
        <w:t>7</w:t>
      </w:r>
      <w:r w:rsidRPr="00974E30">
        <w:rPr>
          <w:noProof/>
        </w:rPr>
        <w:t xml:space="preserve"> zu machen.</w:t>
      </w:r>
    </w:p>
    <w:p w14:paraId="5EA99154" w14:textId="35CD478C"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4</w:t>
      </w:r>
      <w:r w:rsidRPr="00974E30">
        <w:rPr>
          <w:noProof/>
        </w:rPr>
        <w:t>)</w:t>
      </w:r>
      <w:r w:rsidR="00A63516" w:rsidRPr="00974E30">
        <w:rPr>
          <w:noProof/>
        </w:rPr>
        <w:t xml:space="preserve"> Die Vertragsparteien können bei in ihr Gebiet eingeführten Erzeugnissen, die die Ursprungseigenschaft in der ausführenden Vertragspartei in Anwendung der Ursprungskumulierung gemäß Artikel </w:t>
      </w:r>
      <w:r w:rsidR="00A63516" w:rsidRPr="00B14671">
        <w:rPr>
          <w:noProof/>
        </w:rPr>
        <w:t>7</w:t>
      </w:r>
      <w:r w:rsidR="00A63516" w:rsidRPr="00974E30">
        <w:rPr>
          <w:noProof/>
        </w:rPr>
        <w:t xml:space="preserve"> erworben haben, entscheiden, von der Verpflichtung zur Aufnahme der in Absatz </w:t>
      </w:r>
      <w:r w:rsidR="00A63516" w:rsidRPr="00B14671">
        <w:rPr>
          <w:noProof/>
        </w:rPr>
        <w:t>3</w:t>
      </w:r>
      <w:r w:rsidR="00A63516" w:rsidRPr="00974E30">
        <w:rPr>
          <w:noProof/>
        </w:rPr>
        <w:t xml:space="preserve"> dieses Artikels genannten Erklärung in den Ursprungsnachweis abzusehen.</w:t>
      </w:r>
    </w:p>
    <w:p w14:paraId="2A393E40" w14:textId="77777777" w:rsidR="00A63516" w:rsidRPr="00974E30" w:rsidRDefault="00A63516" w:rsidP="00A63516">
      <w:pPr>
        <w:autoSpaceDE w:val="0"/>
        <w:autoSpaceDN w:val="0"/>
        <w:rPr>
          <w:rFonts w:eastAsia="Times New Roman"/>
          <w:noProof/>
          <w:szCs w:val="24"/>
        </w:rPr>
      </w:pPr>
      <w:r w:rsidRPr="00974E30">
        <w:rPr>
          <w:noProof/>
        </w:rPr>
        <w:t>Die Vertragsparteien machen dem Gemischten Ausschuss Mitteilung von ihrer Entscheidung, von dieser Möglichkeit Gebrauch zu machen. Bekanntmachungen über die aktualisierte Liste der Vertragsparteien, die von dieser Möglichkeit Gebrauch gemacht haben, werden von den Vertragsparteien nach ihren eigenen Verfahren veröffentlicht.</w:t>
      </w:r>
    </w:p>
    <w:p w14:paraId="7115E4F4"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9</w:t>
      </w:r>
    </w:p>
    <w:p w14:paraId="6FFD5E52" w14:textId="77777777" w:rsidR="00A63516" w:rsidRPr="00974E30" w:rsidRDefault="00A63516" w:rsidP="00A63516">
      <w:pPr>
        <w:autoSpaceDE w:val="0"/>
        <w:autoSpaceDN w:val="0"/>
        <w:jc w:val="center"/>
        <w:rPr>
          <w:rFonts w:eastAsia="Times New Roman"/>
          <w:b/>
          <w:bCs/>
          <w:noProof/>
          <w:szCs w:val="24"/>
        </w:rPr>
      </w:pPr>
      <w:r w:rsidRPr="00974E30">
        <w:rPr>
          <w:b/>
          <w:noProof/>
        </w:rPr>
        <w:t>Maßgebende Einheit</w:t>
      </w:r>
    </w:p>
    <w:p w14:paraId="66186F64" w14:textId="59A30987"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1</w:t>
      </w:r>
      <w:r w:rsidRPr="00974E30">
        <w:rPr>
          <w:noProof/>
        </w:rPr>
        <w:t>)</w:t>
      </w:r>
      <w:r w:rsidR="00A63516" w:rsidRPr="00974E30">
        <w:rPr>
          <w:noProof/>
        </w:rPr>
        <w:t xml:space="preserve"> Maßgebende Einheit für die Anwendung dieses Übereinkommens ist die für die Einreihung in die Position des Harmonisierten Systems zugrunde zu legende Einheit jedes Erzeugnisses.</w:t>
      </w:r>
    </w:p>
    <w:p w14:paraId="5276360E" w14:textId="77777777" w:rsidR="00A63516" w:rsidRPr="00974E30" w:rsidRDefault="00A63516" w:rsidP="00A63516">
      <w:pPr>
        <w:autoSpaceDE w:val="0"/>
        <w:autoSpaceDN w:val="0"/>
        <w:rPr>
          <w:rFonts w:eastAsia="Times New Roman"/>
          <w:noProof/>
          <w:szCs w:val="24"/>
        </w:rPr>
      </w:pPr>
      <w:r w:rsidRPr="00974E30">
        <w:rPr>
          <w:noProof/>
        </w:rPr>
        <w:t>Daraus ergibt sich, dass</w:t>
      </w:r>
    </w:p>
    <w:p w14:paraId="1C04920D" w14:textId="2AF77AC8" w:rsidR="00A63516" w:rsidRPr="00974E30" w:rsidRDefault="00CD24C5" w:rsidP="00CD24C5">
      <w:pPr>
        <w:pStyle w:val="Point0"/>
        <w:rPr>
          <w:noProof/>
        </w:rPr>
      </w:pPr>
      <w:r w:rsidRPr="00974E30">
        <w:rPr>
          <w:noProof/>
        </w:rPr>
        <w:t>a)</w:t>
      </w:r>
      <w:r w:rsidRPr="00974E30">
        <w:rPr>
          <w:noProof/>
        </w:rPr>
        <w:tab/>
      </w:r>
      <w:r w:rsidR="00A63516" w:rsidRPr="00974E30">
        <w:rPr>
          <w:noProof/>
        </w:rPr>
        <w:t>jede Gruppe oder Zusammenstellung von Erzeugnissen, die nach dem Harmonisierten System in eine einzige Position eingereiht wird, als Ganzes die maßgebende Einheit darstellt;</w:t>
      </w:r>
    </w:p>
    <w:p w14:paraId="7663C3D4" w14:textId="48AE96AD" w:rsidR="00A63516" w:rsidRPr="00974E30" w:rsidRDefault="00CD24C5" w:rsidP="00CD24C5">
      <w:pPr>
        <w:pStyle w:val="Point0"/>
        <w:rPr>
          <w:noProof/>
        </w:rPr>
      </w:pPr>
      <w:r w:rsidRPr="00974E30">
        <w:rPr>
          <w:noProof/>
        </w:rPr>
        <w:t>b)</w:t>
      </w:r>
      <w:r w:rsidRPr="00974E30">
        <w:rPr>
          <w:noProof/>
        </w:rPr>
        <w:tab/>
      </w:r>
      <w:r w:rsidR="00A63516" w:rsidRPr="00974E30">
        <w:rPr>
          <w:noProof/>
        </w:rPr>
        <w:t>bei einer Sendung, die aus mehreren gleichen Erzeugnissen, die in dieselbe Position eingereiht werden, besteht, jedes Erzeugnis bei der Anwendung dieses Übereinkommens für sich betrachtet werden muss.</w:t>
      </w:r>
    </w:p>
    <w:p w14:paraId="6C5C8450" w14:textId="1F122EB6"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2</w:t>
      </w:r>
      <w:r w:rsidRPr="00974E30">
        <w:rPr>
          <w:noProof/>
        </w:rPr>
        <w:t>)</w:t>
      </w:r>
      <w:r w:rsidR="00A63516" w:rsidRPr="00974E30">
        <w:rPr>
          <w:noProof/>
        </w:rPr>
        <w:t xml:space="preserve"> Werden Verpackungen nach der Allgemeinen Vorschrift </w:t>
      </w:r>
      <w:r w:rsidR="00A63516" w:rsidRPr="00B14671">
        <w:rPr>
          <w:noProof/>
        </w:rPr>
        <w:t>5</w:t>
      </w:r>
      <w:r w:rsidR="00A63516" w:rsidRPr="00974E30">
        <w:rPr>
          <w:noProof/>
        </w:rPr>
        <w:t xml:space="preserve"> zum Harmonisierten System wie das darin enthaltene Erzeugnis eingereiht, so werden sie auch für die Bestimmung des Ursprungs wie das Erzeugnis behandelt.</w:t>
      </w:r>
    </w:p>
    <w:p w14:paraId="344CEB46" w14:textId="10880F58"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3</w:t>
      </w:r>
      <w:r w:rsidRPr="00974E30">
        <w:rPr>
          <w:noProof/>
        </w:rPr>
        <w:t>)</w:t>
      </w:r>
      <w:r w:rsidR="00A63516" w:rsidRPr="00974E30">
        <w:rPr>
          <w:noProof/>
        </w:rPr>
        <w:t xml:space="preserve"> Zubehör, Ersatzteile und Werkzeuge, die mit Geräten, Maschinen, Apparaten oder Fahrzeugen versandt werden, werden mit diesen zusammen als Einheit angesehen, wenn sie als Bestandteil der Normalausrüstung in deren Ab-Werk-Preis enthalten sind.</w:t>
      </w:r>
    </w:p>
    <w:p w14:paraId="05EA99CD"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10</w:t>
      </w:r>
    </w:p>
    <w:p w14:paraId="141AF7E3" w14:textId="77777777" w:rsidR="00A63516" w:rsidRPr="00974E30" w:rsidRDefault="00A63516" w:rsidP="00A63516">
      <w:pPr>
        <w:autoSpaceDE w:val="0"/>
        <w:autoSpaceDN w:val="0"/>
        <w:jc w:val="center"/>
        <w:rPr>
          <w:rFonts w:eastAsia="Times New Roman"/>
          <w:b/>
          <w:bCs/>
          <w:noProof/>
          <w:szCs w:val="24"/>
        </w:rPr>
      </w:pPr>
      <w:r w:rsidRPr="00974E30">
        <w:rPr>
          <w:b/>
          <w:noProof/>
        </w:rPr>
        <w:t>Warenzusammenstellungen</w:t>
      </w:r>
    </w:p>
    <w:p w14:paraId="69A46B98" w14:textId="77777777" w:rsidR="00A63516" w:rsidRPr="00974E30" w:rsidRDefault="00A63516" w:rsidP="00A63516">
      <w:pPr>
        <w:autoSpaceDE w:val="0"/>
        <w:autoSpaceDN w:val="0"/>
        <w:rPr>
          <w:rFonts w:eastAsia="Times New Roman"/>
          <w:noProof/>
          <w:szCs w:val="24"/>
        </w:rPr>
      </w:pPr>
      <w:r w:rsidRPr="00974E30">
        <w:rPr>
          <w:noProof/>
        </w:rPr>
        <w:lastRenderedPageBreak/>
        <w:t>Warenzusammenstellungen im Sinne der Allgemeinen Vorschrift </w:t>
      </w:r>
      <w:r w:rsidRPr="00B14671">
        <w:rPr>
          <w:noProof/>
        </w:rPr>
        <w:t>3</w:t>
      </w:r>
      <w:r w:rsidRPr="00974E30">
        <w:rPr>
          <w:noProof/>
        </w:rPr>
        <w:t xml:space="preserve"> zum Harmonisierten System gelten als Ursprungserzeugnisse, wenn alle Bestandteile Ursprungserzeugnisse sind.</w:t>
      </w:r>
    </w:p>
    <w:p w14:paraId="63C0A5E5" w14:textId="77777777" w:rsidR="00A63516" w:rsidRPr="00974E30" w:rsidRDefault="00A63516" w:rsidP="00A63516">
      <w:pPr>
        <w:autoSpaceDE w:val="0"/>
        <w:autoSpaceDN w:val="0"/>
        <w:rPr>
          <w:rFonts w:eastAsia="Times New Roman"/>
          <w:noProof/>
          <w:szCs w:val="24"/>
        </w:rPr>
      </w:pPr>
      <w:r w:rsidRPr="00974E30">
        <w:rPr>
          <w:noProof/>
        </w:rPr>
        <w:t xml:space="preserve">Jedoch gilt eine Warenzusammenstellung, die aus Bestandteilen mit Ursprungseigenschaft und Bestandteilen ohne Ursprungseigenschaft besteht, in ihrer Gesamtheit als Ursprungserzeugnis, sofern der Wert der Bestandteile ohne Ursprungseigenschaft </w:t>
      </w:r>
      <w:r w:rsidRPr="00B14671">
        <w:rPr>
          <w:noProof/>
        </w:rPr>
        <w:t>15</w:t>
      </w:r>
      <w:r w:rsidRPr="00974E30">
        <w:rPr>
          <w:noProof/>
        </w:rPr>
        <w:t> v. H. des Ab-Werk-Preises der Warenzusammenstellung nicht überschreitet.</w:t>
      </w:r>
    </w:p>
    <w:p w14:paraId="70A92FCF"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11</w:t>
      </w:r>
    </w:p>
    <w:p w14:paraId="259C0E70" w14:textId="77777777" w:rsidR="00A63516" w:rsidRPr="00974E30" w:rsidRDefault="00A63516" w:rsidP="00A63516">
      <w:pPr>
        <w:autoSpaceDE w:val="0"/>
        <w:autoSpaceDN w:val="0"/>
        <w:jc w:val="center"/>
        <w:rPr>
          <w:rFonts w:eastAsia="Times New Roman"/>
          <w:b/>
          <w:bCs/>
          <w:noProof/>
          <w:szCs w:val="24"/>
        </w:rPr>
      </w:pPr>
      <w:r w:rsidRPr="00974E30">
        <w:rPr>
          <w:b/>
          <w:noProof/>
        </w:rPr>
        <w:t>Neutrale Elemente</w:t>
      </w:r>
    </w:p>
    <w:p w14:paraId="6EE2AA70" w14:textId="77777777" w:rsidR="00A63516" w:rsidRPr="00974E30" w:rsidRDefault="00A63516" w:rsidP="00A63516">
      <w:pPr>
        <w:autoSpaceDE w:val="0"/>
        <w:autoSpaceDN w:val="0"/>
        <w:rPr>
          <w:rFonts w:eastAsia="Times New Roman"/>
          <w:noProof/>
          <w:szCs w:val="24"/>
        </w:rPr>
      </w:pPr>
      <w:r w:rsidRPr="00974E30">
        <w:rPr>
          <w:noProof/>
        </w:rPr>
        <w:t>Bei der Feststellung, ob ein Erzeugnis ein Ursprungserzeugnis ist, wird der Ursprung folgender gegebenenfalls bei seiner Herstellung verwendeter Erzeugnisse nicht berücksichtigt:</w:t>
      </w:r>
    </w:p>
    <w:p w14:paraId="08B17D08" w14:textId="20A1AD90" w:rsidR="00A63516" w:rsidRPr="00974E30" w:rsidRDefault="00CD24C5" w:rsidP="00CD24C5">
      <w:pPr>
        <w:pStyle w:val="Point0"/>
        <w:rPr>
          <w:noProof/>
        </w:rPr>
      </w:pPr>
      <w:r w:rsidRPr="00974E30">
        <w:rPr>
          <w:noProof/>
        </w:rPr>
        <w:t>a)</w:t>
      </w:r>
      <w:r w:rsidRPr="00974E30">
        <w:rPr>
          <w:noProof/>
        </w:rPr>
        <w:tab/>
      </w:r>
      <w:r w:rsidR="00A63516" w:rsidRPr="00974E30">
        <w:rPr>
          <w:noProof/>
        </w:rPr>
        <w:t>Energie und Brennstoffe,</w:t>
      </w:r>
    </w:p>
    <w:p w14:paraId="1C165694" w14:textId="1EBE156F" w:rsidR="00A63516" w:rsidRPr="00974E30" w:rsidRDefault="00CD24C5" w:rsidP="00CD24C5">
      <w:pPr>
        <w:pStyle w:val="Point0"/>
        <w:rPr>
          <w:noProof/>
        </w:rPr>
      </w:pPr>
      <w:r w:rsidRPr="00974E30">
        <w:rPr>
          <w:noProof/>
        </w:rPr>
        <w:t>b)</w:t>
      </w:r>
      <w:r w:rsidRPr="00974E30">
        <w:rPr>
          <w:noProof/>
        </w:rPr>
        <w:tab/>
      </w:r>
      <w:r w:rsidR="00A63516" w:rsidRPr="00974E30">
        <w:rPr>
          <w:noProof/>
        </w:rPr>
        <w:t>Anlagen und Ausrüstung,</w:t>
      </w:r>
    </w:p>
    <w:p w14:paraId="200427DC" w14:textId="738CE401" w:rsidR="00A63516" w:rsidRPr="00974E30" w:rsidRDefault="00CD24C5" w:rsidP="00CD24C5">
      <w:pPr>
        <w:pStyle w:val="Point0"/>
        <w:rPr>
          <w:noProof/>
        </w:rPr>
      </w:pPr>
      <w:r w:rsidRPr="00974E30">
        <w:rPr>
          <w:noProof/>
        </w:rPr>
        <w:t>c)</w:t>
      </w:r>
      <w:r w:rsidRPr="00974E30">
        <w:rPr>
          <w:noProof/>
        </w:rPr>
        <w:tab/>
      </w:r>
      <w:r w:rsidR="00A63516" w:rsidRPr="00974E30">
        <w:rPr>
          <w:noProof/>
        </w:rPr>
        <w:t>Maschinen und Werkzeuge,</w:t>
      </w:r>
    </w:p>
    <w:p w14:paraId="5A79F052" w14:textId="39F0FBE9" w:rsidR="00A63516" w:rsidRPr="00974E30" w:rsidRDefault="00CD24C5" w:rsidP="00CD24C5">
      <w:pPr>
        <w:pStyle w:val="Point0"/>
        <w:rPr>
          <w:noProof/>
        </w:rPr>
      </w:pPr>
      <w:r w:rsidRPr="00974E30">
        <w:rPr>
          <w:noProof/>
        </w:rPr>
        <w:t>d)</w:t>
      </w:r>
      <w:r w:rsidRPr="00974E30">
        <w:rPr>
          <w:noProof/>
        </w:rPr>
        <w:tab/>
      </w:r>
      <w:r w:rsidR="00A63516" w:rsidRPr="00974E30">
        <w:rPr>
          <w:noProof/>
        </w:rPr>
        <w:t>Erzeugnisse, die nicht in die endgültige Zusammensetzung des Erzeugnisses eingehen oder nicht eingehen sollen.</w:t>
      </w:r>
    </w:p>
    <w:p w14:paraId="13056BFC"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12</w:t>
      </w:r>
    </w:p>
    <w:p w14:paraId="520C4F21" w14:textId="77777777" w:rsidR="00A63516" w:rsidRPr="00974E30" w:rsidRDefault="00A63516" w:rsidP="00A63516">
      <w:pPr>
        <w:autoSpaceDE w:val="0"/>
        <w:autoSpaceDN w:val="0"/>
        <w:jc w:val="center"/>
        <w:rPr>
          <w:rFonts w:eastAsia="Times New Roman"/>
          <w:b/>
          <w:bCs/>
          <w:noProof/>
          <w:szCs w:val="24"/>
        </w:rPr>
      </w:pPr>
      <w:r w:rsidRPr="00974E30">
        <w:rPr>
          <w:b/>
          <w:noProof/>
        </w:rPr>
        <w:t>Buchmäßige Trennung</w:t>
      </w:r>
    </w:p>
    <w:p w14:paraId="3D4481C0" w14:textId="26672031"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1</w:t>
      </w:r>
      <w:r w:rsidRPr="00974E30">
        <w:rPr>
          <w:noProof/>
        </w:rPr>
        <w:t>)</w:t>
      </w:r>
      <w:r w:rsidR="00A63516" w:rsidRPr="00974E30">
        <w:rPr>
          <w:noProof/>
        </w:rPr>
        <w:t xml:space="preserve"> Werden bei der Be- oder Verarbeitung eines Erzeugnisses austauschbare Vormaterialien mit oder ohne Ursprungseigenschaft verwendet, so können die Wirtschaftsbeteiligten die Verwaltung der Vormaterialien mithilfe der Methode der buchmäßigen Trennung ohne getrennte Lagerung sicherstellen.</w:t>
      </w:r>
    </w:p>
    <w:p w14:paraId="083277A6" w14:textId="62841B4C"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2</w:t>
      </w:r>
      <w:r w:rsidRPr="00974E30">
        <w:rPr>
          <w:noProof/>
        </w:rPr>
        <w:t>)</w:t>
      </w:r>
      <w:r w:rsidR="00A63516" w:rsidRPr="00974E30">
        <w:rPr>
          <w:noProof/>
        </w:rPr>
        <w:t xml:space="preserve"> Die Wirtschaftsbeteiligten können die Verwaltung von austauschbaren Vormaterialien mit oder ohne Ursprungseigenschaft der Position </w:t>
      </w:r>
      <w:r w:rsidR="00A63516" w:rsidRPr="00B14671">
        <w:rPr>
          <w:noProof/>
        </w:rPr>
        <w:t>1701</w:t>
      </w:r>
      <w:r w:rsidR="00A63516" w:rsidRPr="00974E30">
        <w:rPr>
          <w:noProof/>
        </w:rPr>
        <w:t xml:space="preserve"> mithilfe der Methode der buchmäßigen Trennung ohne getrennte Lagerung sicherstellen.</w:t>
      </w:r>
    </w:p>
    <w:p w14:paraId="1324C711" w14:textId="286BA07E"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3</w:t>
      </w:r>
      <w:r w:rsidRPr="00974E30">
        <w:rPr>
          <w:noProof/>
        </w:rPr>
        <w:t>)</w:t>
      </w:r>
      <w:r w:rsidR="00A63516" w:rsidRPr="00974E30">
        <w:rPr>
          <w:noProof/>
        </w:rPr>
        <w:t xml:space="preserve"> Die Vertragsparteien können vorschreiben, dass die Anwendung der buchmäßigen Trennung der vorherigen Bewilligung durch die Zollbehörden bedarf. Die Zollbehörden können die Bewilligung von allen ihnen zweckdienlich erscheinenden Voraussetzungen abhängig machen, und sie überwachen die Verwendung der Bewilligung. Die Zollbehörden können diese Bewilligung widerrufen, wenn der Begünstigte von der Bewilligung in unzulässiger Weise Gebrauch macht oder die übrigen Voraussetzungen dieser Anlage nicht erfüllt.</w:t>
      </w:r>
    </w:p>
    <w:p w14:paraId="04F58DA7" w14:textId="77777777" w:rsidR="00A63516" w:rsidRPr="00974E30" w:rsidRDefault="00A63516" w:rsidP="00A63516">
      <w:pPr>
        <w:autoSpaceDE w:val="0"/>
        <w:autoSpaceDN w:val="0"/>
        <w:rPr>
          <w:rFonts w:eastAsia="Times New Roman"/>
          <w:noProof/>
          <w:szCs w:val="24"/>
        </w:rPr>
      </w:pPr>
      <w:r w:rsidRPr="00974E30">
        <w:rPr>
          <w:noProof/>
        </w:rPr>
        <w:t>Bei der Anwendung der buchmäßigen Trennung muss sichergestellt werden, dass zu keinem Zeitpunkt mehr Erzeugnisse als „mit Ursprung in der ausführenden Vertragspartei“ gelten können, als dies bei Anwendung einer Methode der räumlichen Trennung der Lagerbestände der Fall gewesen wäre.</w:t>
      </w:r>
    </w:p>
    <w:p w14:paraId="5B47F52A" w14:textId="77777777" w:rsidR="00A63516" w:rsidRPr="00974E30" w:rsidRDefault="00A63516" w:rsidP="00A63516">
      <w:pPr>
        <w:autoSpaceDE w:val="0"/>
        <w:autoSpaceDN w:val="0"/>
        <w:rPr>
          <w:rFonts w:eastAsia="Times New Roman"/>
          <w:noProof/>
          <w:szCs w:val="24"/>
        </w:rPr>
      </w:pPr>
      <w:r w:rsidRPr="00974E30">
        <w:rPr>
          <w:noProof/>
        </w:rPr>
        <w:t>Die Methode ist anzuwenden und ihre Anwendung ist nach den in der ausführenden Vertragspartei allgemein anerkannten Buchführungsgrundsätzen aufzuzeichnen.</w:t>
      </w:r>
    </w:p>
    <w:p w14:paraId="7295409E" w14:textId="6D2EECE8"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4</w:t>
      </w:r>
      <w:r w:rsidRPr="00974E30">
        <w:rPr>
          <w:noProof/>
        </w:rPr>
        <w:t>)</w:t>
      </w:r>
      <w:r w:rsidR="00A63516" w:rsidRPr="00974E30">
        <w:rPr>
          <w:noProof/>
        </w:rPr>
        <w:t xml:space="preserve"> Der Begünstigte der Methode nach den Absätzen </w:t>
      </w:r>
      <w:r w:rsidR="00A63516" w:rsidRPr="00B14671">
        <w:rPr>
          <w:noProof/>
        </w:rPr>
        <w:t>1</w:t>
      </w:r>
      <w:r w:rsidR="00A63516" w:rsidRPr="00974E30">
        <w:rPr>
          <w:noProof/>
        </w:rPr>
        <w:t xml:space="preserve"> und </w:t>
      </w:r>
      <w:r w:rsidR="00A63516" w:rsidRPr="00B14671">
        <w:rPr>
          <w:noProof/>
        </w:rPr>
        <w:t>2</w:t>
      </w:r>
      <w:r w:rsidR="00A63516" w:rsidRPr="00974E30">
        <w:rPr>
          <w:noProof/>
        </w:rPr>
        <w:t xml:space="preserve"> dieses Artikels fertigt für die Menge der Erzeugnisse, die als Ursprungserzeugnisse der ausführenden Vertragspartei angesehen werden können, Ursprungsnachweise aus bzw. beantragt diese. </w:t>
      </w:r>
      <w:r w:rsidR="00A63516" w:rsidRPr="00974E30">
        <w:rPr>
          <w:noProof/>
        </w:rPr>
        <w:lastRenderedPageBreak/>
        <w:t>Auf Verlangen der Zollbehörden hat der Begünstigte eine Erklärung über die Verwaltung dieser Mengen vorzulegen.</w:t>
      </w:r>
    </w:p>
    <w:p w14:paraId="62DCF0F9" w14:textId="77777777" w:rsidR="00A63516" w:rsidRPr="00974E30" w:rsidRDefault="00A63516" w:rsidP="00A63516">
      <w:pPr>
        <w:keepNext/>
        <w:autoSpaceDE w:val="0"/>
        <w:autoSpaceDN w:val="0"/>
        <w:jc w:val="center"/>
        <w:rPr>
          <w:rFonts w:eastAsia="Times New Roman"/>
          <w:b/>
          <w:bCs/>
          <w:smallCaps/>
          <w:noProof/>
          <w:sz w:val="28"/>
          <w:szCs w:val="28"/>
        </w:rPr>
      </w:pPr>
      <w:r w:rsidRPr="00974E30">
        <w:rPr>
          <w:b/>
          <w:smallCaps/>
          <w:noProof/>
          <w:sz w:val="28"/>
        </w:rPr>
        <w:t>TITEL III</w:t>
      </w:r>
    </w:p>
    <w:p w14:paraId="511558CC" w14:textId="77777777" w:rsidR="00A63516" w:rsidRPr="00974E30" w:rsidRDefault="00A63516" w:rsidP="00A63516">
      <w:pPr>
        <w:keepNext/>
        <w:autoSpaceDE w:val="0"/>
        <w:autoSpaceDN w:val="0"/>
        <w:jc w:val="center"/>
        <w:rPr>
          <w:rFonts w:eastAsia="Times New Roman"/>
          <w:b/>
          <w:bCs/>
          <w:smallCaps/>
          <w:noProof/>
          <w:sz w:val="28"/>
          <w:szCs w:val="28"/>
        </w:rPr>
      </w:pPr>
      <w:r w:rsidRPr="00974E30">
        <w:rPr>
          <w:b/>
          <w:i/>
          <w:smallCaps/>
          <w:noProof/>
          <w:sz w:val="28"/>
        </w:rPr>
        <w:t>TERRITORIALE AUFLAGEN</w:t>
      </w:r>
    </w:p>
    <w:p w14:paraId="3AFC69DE"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13</w:t>
      </w:r>
    </w:p>
    <w:p w14:paraId="007648BD" w14:textId="77777777" w:rsidR="00A63516" w:rsidRPr="00974E30" w:rsidRDefault="00A63516" w:rsidP="00A63516">
      <w:pPr>
        <w:autoSpaceDE w:val="0"/>
        <w:autoSpaceDN w:val="0"/>
        <w:jc w:val="center"/>
        <w:rPr>
          <w:rFonts w:eastAsia="Times New Roman"/>
          <w:b/>
          <w:bCs/>
          <w:noProof/>
          <w:szCs w:val="24"/>
        </w:rPr>
      </w:pPr>
      <w:r w:rsidRPr="00974E30">
        <w:rPr>
          <w:b/>
          <w:noProof/>
        </w:rPr>
        <w:t>Territorialitätsprinzip</w:t>
      </w:r>
    </w:p>
    <w:p w14:paraId="54D11B07" w14:textId="24654098"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1</w:t>
      </w:r>
      <w:r w:rsidRPr="00974E30">
        <w:rPr>
          <w:noProof/>
        </w:rPr>
        <w:t>)</w:t>
      </w:r>
      <w:r w:rsidR="00A63516" w:rsidRPr="00974E30">
        <w:rPr>
          <w:noProof/>
        </w:rPr>
        <w:t xml:space="preserve"> Die in Titel II genannten Bedingungen müssen ohne Unterbrechung in der betreffenden Vertragspartei erfüllt werden.</w:t>
      </w:r>
    </w:p>
    <w:p w14:paraId="7506C75D" w14:textId="063B0C38"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2</w:t>
      </w:r>
      <w:r w:rsidRPr="00974E30">
        <w:rPr>
          <w:noProof/>
        </w:rPr>
        <w:t>)</w:t>
      </w:r>
      <w:r w:rsidR="00A63516" w:rsidRPr="00974E30">
        <w:rPr>
          <w:noProof/>
        </w:rPr>
        <w:t xml:space="preserve"> Ursprungserzeugnisse, die aus einer Vertragspartei in ein anderes Land ausgeführt und anschließend wieder eingeführt werden, gelten bei ihrer Wiedereinfuhr als Erzeugnisse ohne Ursprungseigenschaft, es sei denn, den zuständigen Behörden wird glaubhaft dargelegt, dass</w:t>
      </w:r>
    </w:p>
    <w:p w14:paraId="201B2EB4" w14:textId="63D86CF0" w:rsidR="00A63516" w:rsidRPr="00974E30" w:rsidRDefault="00CD24C5" w:rsidP="00CD24C5">
      <w:pPr>
        <w:pStyle w:val="Point0"/>
        <w:rPr>
          <w:noProof/>
        </w:rPr>
      </w:pPr>
      <w:r w:rsidRPr="00974E30">
        <w:rPr>
          <w:noProof/>
        </w:rPr>
        <w:t>a)</w:t>
      </w:r>
      <w:r w:rsidRPr="00974E30">
        <w:rPr>
          <w:noProof/>
        </w:rPr>
        <w:tab/>
      </w:r>
      <w:r w:rsidR="00A63516" w:rsidRPr="00974E30">
        <w:rPr>
          <w:noProof/>
        </w:rPr>
        <w:t>die wiedereingeführten Erzeugnisse dieselben wie die ausgeführten sind und</w:t>
      </w:r>
    </w:p>
    <w:p w14:paraId="4DDB62DE" w14:textId="7CE5A6C9" w:rsidR="00A63516" w:rsidRPr="00974E30" w:rsidRDefault="00CD24C5" w:rsidP="00CD24C5">
      <w:pPr>
        <w:pStyle w:val="Point0"/>
        <w:rPr>
          <w:noProof/>
        </w:rPr>
      </w:pPr>
      <w:r w:rsidRPr="00974E30">
        <w:rPr>
          <w:noProof/>
        </w:rPr>
        <w:t>b)</w:t>
      </w:r>
      <w:r w:rsidRPr="00974E30">
        <w:rPr>
          <w:noProof/>
        </w:rPr>
        <w:tab/>
      </w:r>
      <w:r w:rsidR="00A63516" w:rsidRPr="00974E30">
        <w:rPr>
          <w:noProof/>
        </w:rPr>
        <w:t>sie während ihres Verbleibs in dem betreffenden Land oder während der Ausfuhr keine Behandlung erfahren haben, die über das zur Erhaltung ihres Zustands erforderliche Maß hinausgeht.</w:t>
      </w:r>
    </w:p>
    <w:p w14:paraId="746CB051" w14:textId="55DA465C"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3</w:t>
      </w:r>
      <w:r w:rsidRPr="00974E30">
        <w:rPr>
          <w:noProof/>
        </w:rPr>
        <w:t>)</w:t>
      </w:r>
      <w:r w:rsidR="00A63516" w:rsidRPr="00974E30">
        <w:rPr>
          <w:noProof/>
        </w:rPr>
        <w:t xml:space="preserve"> Der Erwerb der Ursprungseigenschaft nach den in Titel II niedergelegten Bedingungen wird durch eine Be- oder Verarbeitung, die außerhalb der ausführenden Vertragspartei an aus dieser Vertragspartei ausgeführten und anschließend wieder eingeführten Vormaterialien vorgenommen wird, nicht berührt, sofern</w:t>
      </w:r>
    </w:p>
    <w:p w14:paraId="08B5132F" w14:textId="060B8B03" w:rsidR="00A63516" w:rsidRPr="00974E30" w:rsidRDefault="00CD24C5" w:rsidP="00CD24C5">
      <w:pPr>
        <w:pStyle w:val="Point0"/>
        <w:rPr>
          <w:noProof/>
        </w:rPr>
      </w:pPr>
      <w:r w:rsidRPr="00974E30">
        <w:rPr>
          <w:noProof/>
        </w:rPr>
        <w:t>a)</w:t>
      </w:r>
      <w:r w:rsidRPr="00974E30">
        <w:rPr>
          <w:noProof/>
        </w:rPr>
        <w:tab/>
      </w:r>
      <w:r w:rsidR="00A63516" w:rsidRPr="00974E30">
        <w:rPr>
          <w:noProof/>
        </w:rPr>
        <w:t>die genannten Vormaterialien vollständig in der ausführenden Vertragspartei gewonnen oder hergestellt oder vor ihrer Ausfuhr einer Be- oder Verarbeitung unterzogen worden sind, die über die Be- oder Verarbeitungen im Sinne des Artikels </w:t>
      </w:r>
      <w:r w:rsidR="00A63516" w:rsidRPr="00B14671">
        <w:rPr>
          <w:noProof/>
        </w:rPr>
        <w:t>6</w:t>
      </w:r>
      <w:r w:rsidR="00A63516" w:rsidRPr="00974E30">
        <w:rPr>
          <w:noProof/>
        </w:rPr>
        <w:t xml:space="preserve"> hinausgeht, und</w:t>
      </w:r>
    </w:p>
    <w:p w14:paraId="25AD9A03" w14:textId="596DDDAE" w:rsidR="00A63516" w:rsidRPr="00974E30" w:rsidRDefault="00CD24C5" w:rsidP="00CD24C5">
      <w:pPr>
        <w:pStyle w:val="Point0"/>
        <w:rPr>
          <w:noProof/>
        </w:rPr>
      </w:pPr>
      <w:r w:rsidRPr="00974E30">
        <w:rPr>
          <w:noProof/>
        </w:rPr>
        <w:t>b)</w:t>
      </w:r>
      <w:r w:rsidRPr="00974E30">
        <w:rPr>
          <w:noProof/>
        </w:rPr>
        <w:tab/>
      </w:r>
      <w:r w:rsidR="00A63516" w:rsidRPr="00974E30">
        <w:rPr>
          <w:noProof/>
        </w:rPr>
        <w:t>den Zollbehörden glaubhaft dargelegt werden kann, dass</w:t>
      </w:r>
    </w:p>
    <w:p w14:paraId="0FFA37D0" w14:textId="093328FA" w:rsidR="00A63516" w:rsidRPr="00974E30" w:rsidRDefault="00CD24C5" w:rsidP="00CD24C5">
      <w:pPr>
        <w:pStyle w:val="Point1"/>
        <w:rPr>
          <w:noProof/>
        </w:rPr>
      </w:pPr>
      <w:r w:rsidRPr="00974E30">
        <w:rPr>
          <w:noProof/>
        </w:rPr>
        <w:t>i)</w:t>
      </w:r>
      <w:r w:rsidRPr="00974E30">
        <w:rPr>
          <w:noProof/>
        </w:rPr>
        <w:tab/>
      </w:r>
      <w:r w:rsidR="00A63516" w:rsidRPr="00974E30">
        <w:rPr>
          <w:noProof/>
        </w:rPr>
        <w:tab/>
        <w:t>die wiedereingeführten Erzeugnisse durch Be- oder Verarbeitung der ausgeführten Vormaterialien hergestellt worden sind und</w:t>
      </w:r>
    </w:p>
    <w:p w14:paraId="0D3BEE6C" w14:textId="425CF502" w:rsidR="00A63516" w:rsidRPr="00974E30" w:rsidRDefault="00CD24C5" w:rsidP="00CD24C5">
      <w:pPr>
        <w:pStyle w:val="Point1"/>
        <w:rPr>
          <w:noProof/>
        </w:rPr>
      </w:pPr>
      <w:r w:rsidRPr="00974E30">
        <w:rPr>
          <w:noProof/>
        </w:rPr>
        <w:t>ii)</w:t>
      </w:r>
      <w:r w:rsidRPr="00974E30">
        <w:rPr>
          <w:noProof/>
        </w:rPr>
        <w:tab/>
      </w:r>
      <w:r w:rsidR="00A63516" w:rsidRPr="00974E30">
        <w:rPr>
          <w:noProof/>
        </w:rPr>
        <w:tab/>
        <w:t xml:space="preserve">der nach diesem Artikel außerhalb der ausführenden Vertragspartei insgesamt erzielte Wertzuwachs </w:t>
      </w:r>
      <w:r w:rsidR="00A63516" w:rsidRPr="00B14671">
        <w:rPr>
          <w:noProof/>
        </w:rPr>
        <w:t>10</w:t>
      </w:r>
      <w:r w:rsidR="00A63516" w:rsidRPr="00974E30">
        <w:rPr>
          <w:noProof/>
        </w:rPr>
        <w:t> v. H. des Ab-Werk-Preises des Erzeugnisses, für das die Ursprungseigenschaft beansprucht wird, nicht überschreitet.</w:t>
      </w:r>
    </w:p>
    <w:p w14:paraId="4F366021" w14:textId="7EFC1CC1"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4</w:t>
      </w:r>
      <w:r w:rsidRPr="00974E30">
        <w:rPr>
          <w:noProof/>
        </w:rPr>
        <w:t>)</w:t>
      </w:r>
      <w:r w:rsidR="00A63516" w:rsidRPr="00974E30">
        <w:rPr>
          <w:noProof/>
        </w:rPr>
        <w:t xml:space="preserve"> Für die Zwecke von Absatz </w:t>
      </w:r>
      <w:r w:rsidR="00A63516" w:rsidRPr="00B14671">
        <w:rPr>
          <w:noProof/>
        </w:rPr>
        <w:t>3</w:t>
      </w:r>
      <w:r w:rsidR="00A63516" w:rsidRPr="00974E30">
        <w:rPr>
          <w:noProof/>
        </w:rPr>
        <w:t xml:space="preserve"> dieses Artikels finden die in Titel II genannten Bedingungen für den Erwerb der Ursprungseigenschaft auf die Be- oder Verarbeitung außerhalb der ausführenden Vertragspartei keine Anwendung. Findet jedoch nach der Liste in Anhang II für die Bestimmung des Ursprungs des Erzeugnisses eine Regel Anwendung, die einen höchsten zulässigen Wert für alle verwendeten Vormaterialien ohne Ursprungseigenschaft vorsieht, so dürfen der Gesamtwert der im Gebiet der ausführenden Vertragspartei verwendeten Vormaterialien ohne Ursprungseigenschaft und der nach diesem Artikel außerhalb dieser Vertragspartei insgesamt erzielte Wertzuwachs zusammengenommen den angegebenen Vomhundertsatz nicht überschreiten.</w:t>
      </w:r>
    </w:p>
    <w:p w14:paraId="7412A2FC" w14:textId="3931A2DD" w:rsidR="00A63516" w:rsidRPr="00974E30" w:rsidRDefault="00CD24C5" w:rsidP="00A63516">
      <w:pPr>
        <w:autoSpaceDE w:val="0"/>
        <w:autoSpaceDN w:val="0"/>
        <w:rPr>
          <w:rFonts w:eastAsia="Times New Roman"/>
          <w:noProof/>
          <w:szCs w:val="24"/>
        </w:rPr>
      </w:pPr>
      <w:r w:rsidRPr="00974E30">
        <w:rPr>
          <w:noProof/>
        </w:rPr>
        <w:lastRenderedPageBreak/>
        <w:t>(</w:t>
      </w:r>
      <w:r w:rsidR="00A63516" w:rsidRPr="00B14671">
        <w:rPr>
          <w:noProof/>
        </w:rPr>
        <w:t>5</w:t>
      </w:r>
      <w:r w:rsidRPr="00974E30">
        <w:rPr>
          <w:noProof/>
        </w:rPr>
        <w:t>)</w:t>
      </w:r>
      <w:r w:rsidR="00A63516" w:rsidRPr="00974E30">
        <w:rPr>
          <w:noProof/>
        </w:rPr>
        <w:t xml:space="preserve"> Im Sinne der Absätze </w:t>
      </w:r>
      <w:r w:rsidR="00A63516" w:rsidRPr="00B14671">
        <w:rPr>
          <w:noProof/>
        </w:rPr>
        <w:t>3</w:t>
      </w:r>
      <w:r w:rsidR="00A63516" w:rsidRPr="00974E30">
        <w:rPr>
          <w:noProof/>
        </w:rPr>
        <w:t xml:space="preserve"> und </w:t>
      </w:r>
      <w:r w:rsidR="00A63516" w:rsidRPr="00B14671">
        <w:rPr>
          <w:noProof/>
        </w:rPr>
        <w:t>4</w:t>
      </w:r>
      <w:r w:rsidR="00A63516" w:rsidRPr="00974E30">
        <w:rPr>
          <w:noProof/>
        </w:rPr>
        <w:t xml:space="preserve"> dieses Artikels bezeichnet der Begriff „insgesamt erzielter Wertzuwachs” alle außerhalb der ausführenden Vertragspartei entstandenen Kosten einschließlich des Wertes der dort verwendeten Vormaterialien.</w:t>
      </w:r>
    </w:p>
    <w:p w14:paraId="0A0384F4" w14:textId="70EA3A9F"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6</w:t>
      </w:r>
      <w:r w:rsidRPr="00974E30">
        <w:rPr>
          <w:noProof/>
        </w:rPr>
        <w:t>)</w:t>
      </w:r>
      <w:r w:rsidR="00A63516" w:rsidRPr="00974E30">
        <w:rPr>
          <w:noProof/>
        </w:rPr>
        <w:t xml:space="preserve"> Die Bestimmungen der Absätze </w:t>
      </w:r>
      <w:r w:rsidR="00A63516" w:rsidRPr="00B14671">
        <w:rPr>
          <w:noProof/>
        </w:rPr>
        <w:t>3</w:t>
      </w:r>
      <w:r w:rsidR="00A63516" w:rsidRPr="00974E30">
        <w:rPr>
          <w:noProof/>
        </w:rPr>
        <w:t xml:space="preserve"> und </w:t>
      </w:r>
      <w:r w:rsidR="00A63516" w:rsidRPr="00B14671">
        <w:rPr>
          <w:noProof/>
        </w:rPr>
        <w:t>4</w:t>
      </w:r>
      <w:r w:rsidR="00A63516" w:rsidRPr="00974E30">
        <w:rPr>
          <w:noProof/>
        </w:rPr>
        <w:t xml:space="preserve"> des vorliegenden Artikels gelten nicht für Erzeugnisse, die die Bedingungen der Liste in Anhang II nicht erfüllen oder nur durch Anwendung der allgemeinen Toleranz nach Artikel </w:t>
      </w:r>
      <w:r w:rsidR="00A63516" w:rsidRPr="00B14671">
        <w:rPr>
          <w:noProof/>
        </w:rPr>
        <w:t>5</w:t>
      </w:r>
      <w:r w:rsidR="00A63516" w:rsidRPr="00974E30">
        <w:rPr>
          <w:noProof/>
        </w:rPr>
        <w:t xml:space="preserve"> als in ausreichendem Maße be- oder verarbeitet angesehen werden können.</w:t>
      </w:r>
    </w:p>
    <w:p w14:paraId="44102B3B" w14:textId="58C4B6E0"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7</w:t>
      </w:r>
      <w:r w:rsidRPr="00974E30">
        <w:rPr>
          <w:noProof/>
        </w:rPr>
        <w:t>)</w:t>
      </w:r>
      <w:r w:rsidR="00A63516" w:rsidRPr="00974E30">
        <w:rPr>
          <w:noProof/>
        </w:rPr>
        <w:t xml:space="preserve"> Die unter diesen Artikel fallende Be- oder Verarbeitung außerhalb der ausführenden Vertragspartei wird im Rahmen der passiven Veredelung oder eines ähnlichen Verfahrens vorgenommen.</w:t>
      </w:r>
    </w:p>
    <w:p w14:paraId="3B573ED1"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14</w:t>
      </w:r>
    </w:p>
    <w:p w14:paraId="1D119D3D" w14:textId="77777777" w:rsidR="00A63516" w:rsidRPr="00974E30" w:rsidRDefault="00A63516" w:rsidP="00A63516">
      <w:pPr>
        <w:autoSpaceDE w:val="0"/>
        <w:autoSpaceDN w:val="0"/>
        <w:jc w:val="center"/>
        <w:rPr>
          <w:rFonts w:eastAsia="Times New Roman"/>
          <w:b/>
          <w:bCs/>
          <w:noProof/>
          <w:szCs w:val="24"/>
        </w:rPr>
      </w:pPr>
      <w:r w:rsidRPr="00974E30">
        <w:rPr>
          <w:b/>
          <w:noProof/>
        </w:rPr>
        <w:t>Nichtveränderung</w:t>
      </w:r>
    </w:p>
    <w:p w14:paraId="47C9E14F" w14:textId="05255F68"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1</w:t>
      </w:r>
      <w:r w:rsidRPr="00974E30">
        <w:rPr>
          <w:noProof/>
        </w:rPr>
        <w:t>)</w:t>
      </w:r>
      <w:r w:rsidR="00A63516" w:rsidRPr="00974E30">
        <w:rPr>
          <w:noProof/>
        </w:rPr>
        <w:t xml:space="preserve"> Die Präferenzbehandlung nach dem betreffenden Abkommen gilt nur für Erzeugnisse, die die Anforderungen nach diesem Übereinkommen erfüllen und für die Einfuhr in eine Vertragspartei angemeldet wurden, sofern es sich dabei um dieselben Erzeugnisse handelt, die auch aus der ausführenden Vertragspartei ausgeführt wurden. Vor der Überführung in den freien Verkehr dürfen sie nicht verändert, in irgendeiner Weise umgewandelt oder Be- oder Verarbeitungen unterzogen worden sein, die über das zur Erhaltung ihres Zustands erforderliche Maß hinausgehen; ausgenommen davon sind das Anbringen oder Beifügen von Marken, Etiketten, Siegeln oder sonstiger Dokumentation, um die Einhaltung spezifischer inländischer Anforderungen der einführenden Vertragspartei zu gewährleisten, was unter zollamtlicher Überwachung in dem Durchfuhrdrittland bzw. den Durchfuhrdrittländern oder dem Drittland bzw. den Drittländern geschieht, in dem bzw. denen die Aufteilung vorgenommen wird.</w:t>
      </w:r>
    </w:p>
    <w:p w14:paraId="26D57DBA" w14:textId="33EEF25D"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2</w:t>
      </w:r>
      <w:r w:rsidRPr="00974E30">
        <w:rPr>
          <w:noProof/>
        </w:rPr>
        <w:t>)</w:t>
      </w:r>
      <w:r w:rsidR="00A63516" w:rsidRPr="00974E30">
        <w:rPr>
          <w:noProof/>
        </w:rPr>
        <w:t xml:space="preserve"> Erzeugnisse oder Sendungen können gelagert werden, solange sie in dem Durchfuhrdrittland/den Durchfuhrdrittländern unter zollamtlicher Überwachung verbleiben.</w:t>
      </w:r>
    </w:p>
    <w:p w14:paraId="6744FCDE" w14:textId="281BDAF4"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3</w:t>
      </w:r>
      <w:r w:rsidRPr="00974E30">
        <w:rPr>
          <w:noProof/>
        </w:rPr>
        <w:t>)</w:t>
      </w:r>
      <w:r w:rsidR="00A63516" w:rsidRPr="00974E30">
        <w:rPr>
          <w:noProof/>
        </w:rPr>
        <w:t xml:space="preserve"> Unbeschadet des Titels V dieser Anlage können Sendungen aufgeteilt werden, solange sie in dem Drittland bzw. den Drittländern, in dem bzw. denen die Aufteilung erfolgt, unter zollamtlicher Überwachung verbleiben.</w:t>
      </w:r>
    </w:p>
    <w:p w14:paraId="5CA5C89B" w14:textId="787A559B"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4</w:t>
      </w:r>
      <w:r w:rsidRPr="00974E30">
        <w:rPr>
          <w:noProof/>
        </w:rPr>
        <w:t>)</w:t>
      </w:r>
      <w:r w:rsidR="00A63516" w:rsidRPr="00974E30">
        <w:rPr>
          <w:noProof/>
        </w:rPr>
        <w:tab/>
        <w:t>Bestehen Zweifel, kann die einführende Vertragspartei den Einführer oder seinen Vertreter auffordern, jederzeit alle zweckdienlichen Unterlagen vorzulegen, um die Erfüllung der Bestimmungen nach diesem Artikel nachzuweisen, was durch jede Art von Unterlage und insbesondere folgende geschehen kann:</w:t>
      </w:r>
    </w:p>
    <w:p w14:paraId="5F0DDB17" w14:textId="7E3A1AEA" w:rsidR="00A63516" w:rsidRPr="00974E30" w:rsidRDefault="00CD24C5" w:rsidP="00CD24C5">
      <w:pPr>
        <w:pStyle w:val="Point0"/>
        <w:rPr>
          <w:noProof/>
        </w:rPr>
      </w:pPr>
      <w:r w:rsidRPr="00974E30">
        <w:rPr>
          <w:noProof/>
        </w:rPr>
        <w:t>a)</w:t>
      </w:r>
      <w:r w:rsidRPr="00974E30">
        <w:rPr>
          <w:noProof/>
        </w:rPr>
        <w:tab/>
      </w:r>
      <w:r w:rsidR="00A63516" w:rsidRPr="00974E30">
        <w:rPr>
          <w:noProof/>
        </w:rPr>
        <w:t>vertraglich festgelegte Frachtpapiere wie Konnossemente;</w:t>
      </w:r>
    </w:p>
    <w:p w14:paraId="319AFA11" w14:textId="02BF58F1" w:rsidR="00A63516" w:rsidRPr="00974E30" w:rsidRDefault="00CD24C5" w:rsidP="00CD24C5">
      <w:pPr>
        <w:pStyle w:val="Point0"/>
        <w:rPr>
          <w:noProof/>
        </w:rPr>
      </w:pPr>
      <w:r w:rsidRPr="00974E30">
        <w:rPr>
          <w:noProof/>
        </w:rPr>
        <w:t>b)</w:t>
      </w:r>
      <w:r w:rsidRPr="00974E30">
        <w:rPr>
          <w:noProof/>
        </w:rPr>
        <w:tab/>
      </w:r>
      <w:r w:rsidR="00A63516" w:rsidRPr="00974E30">
        <w:rPr>
          <w:noProof/>
        </w:rPr>
        <w:t>faktische oder konkrete Nachweise anhand der Kennung oder Nummerierung von Packstücken;</w:t>
      </w:r>
    </w:p>
    <w:p w14:paraId="2178298E" w14:textId="4C99DF06" w:rsidR="00A63516" w:rsidRPr="00974E30" w:rsidRDefault="00CD24C5" w:rsidP="00CD24C5">
      <w:pPr>
        <w:pStyle w:val="Point0"/>
        <w:rPr>
          <w:noProof/>
        </w:rPr>
      </w:pPr>
      <w:r w:rsidRPr="00974E30">
        <w:rPr>
          <w:noProof/>
        </w:rPr>
        <w:t>c)</w:t>
      </w:r>
      <w:r w:rsidRPr="00974E30">
        <w:rPr>
          <w:noProof/>
        </w:rPr>
        <w:tab/>
      </w:r>
      <w:r w:rsidR="00A63516" w:rsidRPr="00974E30">
        <w:rPr>
          <w:noProof/>
        </w:rPr>
        <w:t>eine von den Zollbehörden des Durchfuhrlands bzw. der Durchfuhrländer oder des Landes bzw. der Länder, in dem bzw. denen die Sendung aufgeteilt wurde, ausgestellte Bescheinigung über die Nichtbehandlung oder alle sonstigen Nachweise, die belegen, dass die Waren im Durchfuhrland bzw. in den Durchfuhrländern oder in dem Land bzw. den Ländern, in dem bzw. denen die Sendung aufgeteilt wurde, unter zollamtlicher Überwachung verblieben; oder</w:t>
      </w:r>
    </w:p>
    <w:p w14:paraId="19DEFC16" w14:textId="172D8F70" w:rsidR="00A63516" w:rsidRPr="00974E30" w:rsidRDefault="00CD24C5" w:rsidP="00CD24C5">
      <w:pPr>
        <w:pStyle w:val="Point0"/>
        <w:rPr>
          <w:iCs/>
          <w:noProof/>
        </w:rPr>
      </w:pPr>
      <w:r w:rsidRPr="003D2B15">
        <w:rPr>
          <w:i/>
          <w:iCs/>
          <w:noProof/>
        </w:rPr>
        <w:t>d)</w:t>
      </w:r>
      <w:r w:rsidRPr="00974E30">
        <w:rPr>
          <w:noProof/>
        </w:rPr>
        <w:tab/>
      </w:r>
      <w:r w:rsidR="00A63516" w:rsidRPr="00974E30">
        <w:rPr>
          <w:noProof/>
        </w:rPr>
        <w:t>Nachweise im Zusammenhang mit den Waren selbst.</w:t>
      </w:r>
    </w:p>
    <w:p w14:paraId="1A79A71E" w14:textId="77777777" w:rsidR="00A63516" w:rsidRPr="00974E30" w:rsidRDefault="00A63516" w:rsidP="00A63516">
      <w:pPr>
        <w:keepNext/>
        <w:autoSpaceDE w:val="0"/>
        <w:autoSpaceDN w:val="0"/>
        <w:jc w:val="center"/>
        <w:rPr>
          <w:rFonts w:eastAsia="Times New Roman"/>
          <w:i/>
          <w:iCs/>
          <w:noProof/>
          <w:szCs w:val="24"/>
        </w:rPr>
      </w:pPr>
      <w:r w:rsidRPr="00974E30">
        <w:rPr>
          <w:i/>
          <w:noProof/>
        </w:rPr>
        <w:lastRenderedPageBreak/>
        <w:t>Artikel </w:t>
      </w:r>
      <w:r w:rsidRPr="00B14671">
        <w:rPr>
          <w:i/>
          <w:noProof/>
        </w:rPr>
        <w:t>15</w:t>
      </w:r>
    </w:p>
    <w:p w14:paraId="480CFC8B" w14:textId="77777777" w:rsidR="00A63516" w:rsidRPr="00974E30" w:rsidRDefault="00A63516" w:rsidP="00A63516">
      <w:pPr>
        <w:autoSpaceDE w:val="0"/>
        <w:autoSpaceDN w:val="0"/>
        <w:jc w:val="center"/>
        <w:rPr>
          <w:rFonts w:eastAsia="Times New Roman"/>
          <w:b/>
          <w:bCs/>
          <w:noProof/>
          <w:szCs w:val="24"/>
        </w:rPr>
      </w:pPr>
      <w:r w:rsidRPr="00974E30">
        <w:rPr>
          <w:b/>
          <w:noProof/>
        </w:rPr>
        <w:t>Ausstellungen</w:t>
      </w:r>
    </w:p>
    <w:p w14:paraId="354147C0" w14:textId="1B56E282" w:rsidR="00A63516" w:rsidRPr="00974E30" w:rsidRDefault="00CD24C5" w:rsidP="00A63516">
      <w:pPr>
        <w:autoSpaceDE w:val="0"/>
        <w:autoSpaceDN w:val="0"/>
        <w:rPr>
          <w:rFonts w:eastAsia="Times New Roman"/>
          <w:noProof/>
          <w:szCs w:val="24"/>
        </w:rPr>
      </w:pPr>
      <w:r w:rsidRPr="00974E30">
        <w:rPr>
          <w:noProof/>
        </w:rPr>
        <w:t>(</w:t>
      </w:r>
      <w:r w:rsidR="00A63516" w:rsidRPr="00B14671">
        <w:rPr>
          <w:noProof/>
        </w:rPr>
        <w:t>1</w:t>
      </w:r>
      <w:r w:rsidRPr="00974E30">
        <w:rPr>
          <w:noProof/>
        </w:rPr>
        <w:t>)</w:t>
      </w:r>
      <w:r w:rsidR="00A63516" w:rsidRPr="00974E30">
        <w:rPr>
          <w:noProof/>
        </w:rPr>
        <w:t xml:space="preserve"> Werden Ursprungserzeugnisse zu einer Ausstellung in ein Land versandt, mit dem keine Kumulierung nach Artikel </w:t>
      </w:r>
      <w:r w:rsidR="00A63516" w:rsidRPr="00B14671">
        <w:rPr>
          <w:noProof/>
        </w:rPr>
        <w:t>7</w:t>
      </w:r>
      <w:r w:rsidR="00A63516" w:rsidRPr="00974E30">
        <w:rPr>
          <w:noProof/>
        </w:rPr>
        <w:t xml:space="preserve"> und </w:t>
      </w:r>
      <w:r w:rsidR="00A63516" w:rsidRPr="00B14671">
        <w:rPr>
          <w:noProof/>
        </w:rPr>
        <w:t>8</w:t>
      </w:r>
      <w:r w:rsidR="00A63516" w:rsidRPr="00974E30">
        <w:rPr>
          <w:noProof/>
        </w:rPr>
        <w:t xml:space="preserve"> zulässig ist, und nach der Ausstellung zur Einfuhr in eine Vertragspartei verkauft, so erhalten sie bei der Einfuhr die Begünstigungen des jeweiligen Abkommens, sofern den Zollbehörden des Einfuhrlandes glaubhaft dargelegt wird, dass</w:t>
      </w:r>
    </w:p>
    <w:p w14:paraId="246A4FC4" w14:textId="2B04DD02" w:rsidR="00A63516" w:rsidRPr="00974E30" w:rsidRDefault="000E0E9C" w:rsidP="000E0E9C">
      <w:pPr>
        <w:pStyle w:val="Point0"/>
        <w:rPr>
          <w:noProof/>
        </w:rPr>
      </w:pPr>
      <w:r w:rsidRPr="00974E30">
        <w:rPr>
          <w:noProof/>
        </w:rPr>
        <w:t>a)</w:t>
      </w:r>
      <w:r w:rsidRPr="00974E30">
        <w:rPr>
          <w:noProof/>
        </w:rPr>
        <w:tab/>
      </w:r>
      <w:r w:rsidR="00A63516" w:rsidRPr="00974E30">
        <w:rPr>
          <w:noProof/>
        </w:rPr>
        <w:t>ein Ausführer diese Erzeugnisse aus einer Vertragspartei in das Ausstellungsland versandt und dort ausgestellt hat,</w:t>
      </w:r>
    </w:p>
    <w:p w14:paraId="1D82E2D4" w14:textId="217CB6E3" w:rsidR="00A63516" w:rsidRPr="00974E30" w:rsidRDefault="000E0E9C" w:rsidP="000E0E9C">
      <w:pPr>
        <w:pStyle w:val="Point0"/>
        <w:rPr>
          <w:noProof/>
        </w:rPr>
      </w:pPr>
      <w:r w:rsidRPr="00974E30">
        <w:rPr>
          <w:noProof/>
        </w:rPr>
        <w:t>b)</w:t>
      </w:r>
      <w:r w:rsidRPr="00974E30">
        <w:rPr>
          <w:noProof/>
        </w:rPr>
        <w:tab/>
      </w:r>
      <w:r w:rsidR="00A63516" w:rsidRPr="00974E30">
        <w:rPr>
          <w:noProof/>
        </w:rPr>
        <w:t>dieser Ausführer die Erzeugnisse einem Empfänger in einer anderen Vertragspartei verkauft oder überlassen hat,</w:t>
      </w:r>
    </w:p>
    <w:p w14:paraId="4144A393" w14:textId="14B5AC88" w:rsidR="00A63516" w:rsidRPr="00974E30" w:rsidRDefault="000E0E9C" w:rsidP="000E0E9C">
      <w:pPr>
        <w:pStyle w:val="Point0"/>
        <w:rPr>
          <w:noProof/>
        </w:rPr>
      </w:pPr>
      <w:r w:rsidRPr="00974E30">
        <w:rPr>
          <w:noProof/>
        </w:rPr>
        <w:t>c)</w:t>
      </w:r>
      <w:r w:rsidRPr="00974E30">
        <w:rPr>
          <w:noProof/>
        </w:rPr>
        <w:tab/>
      </w:r>
      <w:r w:rsidR="00A63516" w:rsidRPr="00974E30">
        <w:rPr>
          <w:noProof/>
        </w:rPr>
        <w:t>die Erzeugnisse während oder unmittelbar nach der Ausstellung in dem Zustand, in dem sie zur Ausstellung versandt worden waren, versandt worden sind und</w:t>
      </w:r>
    </w:p>
    <w:p w14:paraId="01441FF7" w14:textId="17BF2946" w:rsidR="00A63516" w:rsidRPr="00974E30" w:rsidRDefault="000E0E9C" w:rsidP="000E0E9C">
      <w:pPr>
        <w:pStyle w:val="Point0"/>
        <w:rPr>
          <w:noProof/>
        </w:rPr>
      </w:pPr>
      <w:r w:rsidRPr="00974E30">
        <w:rPr>
          <w:noProof/>
        </w:rPr>
        <w:t>d)</w:t>
      </w:r>
      <w:r w:rsidRPr="00974E30">
        <w:rPr>
          <w:noProof/>
        </w:rPr>
        <w:tab/>
      </w:r>
      <w:r w:rsidR="00A63516" w:rsidRPr="00974E30">
        <w:rPr>
          <w:noProof/>
        </w:rPr>
        <w:t>die Erzeugnisse ab dem Zeitpunkt, zu dem sie zur Ausstellung versandt wurden, nicht zu anderen Zwecken als zur Vorführung auf der Ausstellung verwendet worden sind.</w:t>
      </w:r>
    </w:p>
    <w:p w14:paraId="2D8AE6E0" w14:textId="52CFE769" w:rsidR="00A63516" w:rsidRPr="00974E30" w:rsidRDefault="000E0E9C" w:rsidP="00A63516">
      <w:pPr>
        <w:autoSpaceDE w:val="0"/>
        <w:autoSpaceDN w:val="0"/>
        <w:rPr>
          <w:rFonts w:eastAsia="Times New Roman"/>
          <w:noProof/>
          <w:szCs w:val="24"/>
        </w:rPr>
      </w:pPr>
      <w:r w:rsidRPr="00974E30">
        <w:rPr>
          <w:noProof/>
        </w:rPr>
        <w:t>(</w:t>
      </w:r>
      <w:r w:rsidR="00A63516" w:rsidRPr="00B14671">
        <w:rPr>
          <w:noProof/>
        </w:rPr>
        <w:t>2</w:t>
      </w:r>
      <w:r w:rsidRPr="00974E30">
        <w:rPr>
          <w:noProof/>
        </w:rPr>
        <w:t>)</w:t>
      </w:r>
      <w:r w:rsidR="00A63516" w:rsidRPr="00974E30">
        <w:rPr>
          <w:noProof/>
        </w:rPr>
        <w:t xml:space="preserve"> Nach Maßgabe des Titels V dieser Anlage wird ein Ursprungsnachweis ausgestellt oder ausgefertigt und den Zollbehörden der einführenden Vertragspartei unter den üblichen Voraussetzungen vorgelegt. Darin sind Bezeichnung und Anschrift der Ausstellung anzugeben. Falls erforderlich, kann ein zusätzlicher Nachweis über die Umstände verlangt werden, unter denen die Erzeugnisse ausgestellt worden sind.</w:t>
      </w:r>
    </w:p>
    <w:p w14:paraId="44C7F64B" w14:textId="0C215692" w:rsidR="00A63516" w:rsidRPr="00974E30" w:rsidRDefault="000E0E9C" w:rsidP="00A63516">
      <w:pPr>
        <w:autoSpaceDE w:val="0"/>
        <w:autoSpaceDN w:val="0"/>
        <w:rPr>
          <w:rFonts w:eastAsia="Times New Roman"/>
          <w:noProof/>
          <w:szCs w:val="24"/>
        </w:rPr>
      </w:pPr>
      <w:r w:rsidRPr="00974E30">
        <w:rPr>
          <w:noProof/>
        </w:rPr>
        <w:t>(</w:t>
      </w:r>
      <w:r w:rsidR="00A63516" w:rsidRPr="00B14671">
        <w:rPr>
          <w:noProof/>
        </w:rPr>
        <w:t>3</w:t>
      </w:r>
      <w:r w:rsidRPr="00974E30">
        <w:rPr>
          <w:noProof/>
        </w:rPr>
        <w:t>)</w:t>
      </w:r>
      <w:r w:rsidR="00A63516" w:rsidRPr="00974E30">
        <w:rPr>
          <w:noProof/>
        </w:rPr>
        <w:t xml:space="preserve"> Absatz </w:t>
      </w:r>
      <w:r w:rsidR="00A63516" w:rsidRPr="00B14671">
        <w:rPr>
          <w:noProof/>
        </w:rPr>
        <w:t>1</w:t>
      </w:r>
      <w:r w:rsidR="00A63516" w:rsidRPr="00974E30">
        <w:rPr>
          <w:noProof/>
        </w:rPr>
        <w:t xml:space="preserve"> dieses Artikels gilt für Handels-, Industrie-, Landwirtschafts- und Handwerksmessen oder -ausstellungen und ähnliche öffentliche Veranstaltungen, bei denen die Erzeugnisse unter zollamtlicher Überwachung bleiben; ausgenommen sind Veranstaltungen zu privaten Zwecken für den Verkauf ausländischer Erzeugnisse in Läden oder Geschäftslokalen.</w:t>
      </w:r>
    </w:p>
    <w:p w14:paraId="46407533" w14:textId="77777777" w:rsidR="00A63516" w:rsidRPr="00974E30" w:rsidRDefault="00A63516" w:rsidP="00A63516">
      <w:pPr>
        <w:keepNext/>
        <w:autoSpaceDE w:val="0"/>
        <w:autoSpaceDN w:val="0"/>
        <w:jc w:val="center"/>
        <w:rPr>
          <w:rFonts w:eastAsia="Times New Roman"/>
          <w:b/>
          <w:bCs/>
          <w:smallCaps/>
          <w:noProof/>
          <w:sz w:val="28"/>
          <w:szCs w:val="28"/>
        </w:rPr>
      </w:pPr>
      <w:r w:rsidRPr="00974E30">
        <w:rPr>
          <w:b/>
          <w:smallCaps/>
          <w:noProof/>
          <w:sz w:val="28"/>
        </w:rPr>
        <w:t>TITEL IV</w:t>
      </w:r>
    </w:p>
    <w:p w14:paraId="31DCEE82" w14:textId="77777777" w:rsidR="00A63516" w:rsidRPr="00974E30" w:rsidRDefault="00A63516" w:rsidP="00A63516">
      <w:pPr>
        <w:keepNext/>
        <w:autoSpaceDE w:val="0"/>
        <w:autoSpaceDN w:val="0"/>
        <w:jc w:val="center"/>
        <w:rPr>
          <w:rFonts w:eastAsia="Times New Roman"/>
          <w:b/>
          <w:bCs/>
          <w:smallCaps/>
          <w:noProof/>
          <w:sz w:val="28"/>
          <w:szCs w:val="28"/>
        </w:rPr>
      </w:pPr>
      <w:r w:rsidRPr="00974E30">
        <w:rPr>
          <w:b/>
          <w:i/>
          <w:smallCaps/>
          <w:noProof/>
          <w:sz w:val="28"/>
        </w:rPr>
        <w:t>RÜCKVERGÜTUNG ODER BEFREIUNG</w:t>
      </w:r>
    </w:p>
    <w:p w14:paraId="03B6C7EC"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16</w:t>
      </w:r>
    </w:p>
    <w:p w14:paraId="16206248" w14:textId="77777777" w:rsidR="00A63516" w:rsidRPr="00974E30" w:rsidRDefault="00A63516" w:rsidP="00A63516">
      <w:pPr>
        <w:autoSpaceDE w:val="0"/>
        <w:autoSpaceDN w:val="0"/>
        <w:jc w:val="center"/>
        <w:rPr>
          <w:rFonts w:eastAsia="Times New Roman"/>
          <w:b/>
          <w:bCs/>
          <w:noProof/>
          <w:szCs w:val="24"/>
        </w:rPr>
      </w:pPr>
      <w:r w:rsidRPr="00974E30">
        <w:rPr>
          <w:b/>
          <w:noProof/>
        </w:rPr>
        <w:t>Zollrückvergütung oder Zollbefreiung</w:t>
      </w:r>
    </w:p>
    <w:p w14:paraId="73672AD0" w14:textId="3463BC9A" w:rsidR="00A63516" w:rsidRPr="00974E30" w:rsidRDefault="000E0E9C" w:rsidP="00A63516">
      <w:pPr>
        <w:autoSpaceDE w:val="0"/>
        <w:autoSpaceDN w:val="0"/>
        <w:rPr>
          <w:rFonts w:eastAsia="Times New Roman"/>
          <w:noProof/>
          <w:szCs w:val="24"/>
        </w:rPr>
      </w:pPr>
      <w:r w:rsidRPr="00974E30">
        <w:rPr>
          <w:noProof/>
        </w:rPr>
        <w:t>(</w:t>
      </w:r>
      <w:r w:rsidR="00A63516" w:rsidRPr="00B14671">
        <w:rPr>
          <w:noProof/>
        </w:rPr>
        <w:t>1</w:t>
      </w:r>
      <w:r w:rsidRPr="00974E30">
        <w:rPr>
          <w:noProof/>
        </w:rPr>
        <w:t>)</w:t>
      </w:r>
      <w:r w:rsidR="00A63516" w:rsidRPr="00974E30">
        <w:rPr>
          <w:noProof/>
        </w:rPr>
        <w:t xml:space="preserve"> Vormaterialien ohne Ursprungseigenschaft, die in einer Vertragspartei bei der Herstellung von Ursprungserzeugnissen der Kapitel </w:t>
      </w:r>
      <w:r w:rsidR="00A63516" w:rsidRPr="00B14671">
        <w:rPr>
          <w:noProof/>
        </w:rPr>
        <w:t>50</w:t>
      </w:r>
      <w:r w:rsidR="00A63516" w:rsidRPr="00974E30">
        <w:rPr>
          <w:noProof/>
        </w:rPr>
        <w:t xml:space="preserve"> bis </w:t>
      </w:r>
      <w:r w:rsidR="00A63516" w:rsidRPr="00B14671">
        <w:rPr>
          <w:noProof/>
        </w:rPr>
        <w:t>63</w:t>
      </w:r>
      <w:r w:rsidR="00A63516" w:rsidRPr="00974E30">
        <w:rPr>
          <w:noProof/>
        </w:rPr>
        <w:t xml:space="preserve"> des Harmonisierten Systems verwendet worden sind, für die nach Maßgabe des Titels V dieser Anlage ein Ursprungsnachweis ausgestellt oder ausgefertigt wird, dürfen in der ausführenden Vertragspartei nicht Gegenstand einer wie auch immer gearteten Zollrückvergütung oder Zollbefreiung sein.</w:t>
      </w:r>
    </w:p>
    <w:p w14:paraId="57E2526A" w14:textId="2998FE2F" w:rsidR="00A63516" w:rsidRPr="00974E30" w:rsidRDefault="000E0E9C" w:rsidP="00A63516">
      <w:pPr>
        <w:autoSpaceDE w:val="0"/>
        <w:autoSpaceDN w:val="0"/>
        <w:rPr>
          <w:rFonts w:eastAsia="Times New Roman"/>
          <w:noProof/>
          <w:szCs w:val="24"/>
        </w:rPr>
      </w:pPr>
      <w:r w:rsidRPr="00974E30">
        <w:rPr>
          <w:noProof/>
        </w:rPr>
        <w:t>(</w:t>
      </w:r>
      <w:r w:rsidR="00A63516" w:rsidRPr="00B14671">
        <w:rPr>
          <w:noProof/>
        </w:rPr>
        <w:t>2</w:t>
      </w:r>
      <w:r w:rsidRPr="00974E30">
        <w:rPr>
          <w:noProof/>
        </w:rPr>
        <w:t>)</w:t>
      </w:r>
      <w:r w:rsidR="00A63516" w:rsidRPr="00974E30">
        <w:rPr>
          <w:noProof/>
        </w:rPr>
        <w:t xml:space="preserve"> Das Verbot nach Absatz </w:t>
      </w:r>
      <w:r w:rsidR="00A63516" w:rsidRPr="00B14671">
        <w:rPr>
          <w:noProof/>
        </w:rPr>
        <w:t>1</w:t>
      </w:r>
      <w:r w:rsidR="00A63516" w:rsidRPr="00974E30">
        <w:rPr>
          <w:noProof/>
        </w:rPr>
        <w:t xml:space="preserve"> betrifft in der ausführenden Vertragspartei geltende Regelungen, nach denen Zölle oder Abgaben gleicher Wirkung auf bei der Herstellung von Ursprungserzeugnissen verwendete Vormaterialien vollständig oder teilweise erstattet, erlassen oder nicht erhoben werden, sofern die Erstattung, der Erlass oder die Nichterhebung ausdrücklich oder faktisch gewährt wird, wenn die aus den betreffenden Vormaterialien hergestellten Erzeugnisse ausgeführt werden, nicht dagegen, wenn diese Erzeugnisse im Inland in den zollrechtlich freien Verkehr übergehen.</w:t>
      </w:r>
    </w:p>
    <w:p w14:paraId="2080993B" w14:textId="7D53868E" w:rsidR="00A63516" w:rsidRPr="00974E30" w:rsidRDefault="000E0E9C" w:rsidP="00A63516">
      <w:pPr>
        <w:autoSpaceDE w:val="0"/>
        <w:autoSpaceDN w:val="0"/>
        <w:rPr>
          <w:rFonts w:eastAsia="Times New Roman"/>
          <w:noProof/>
          <w:szCs w:val="24"/>
        </w:rPr>
      </w:pPr>
      <w:r w:rsidRPr="00974E30">
        <w:rPr>
          <w:noProof/>
        </w:rPr>
        <w:lastRenderedPageBreak/>
        <w:t>(</w:t>
      </w:r>
      <w:r w:rsidR="00A63516" w:rsidRPr="00B14671">
        <w:rPr>
          <w:noProof/>
        </w:rPr>
        <w:t>3</w:t>
      </w:r>
      <w:r w:rsidRPr="00974E30">
        <w:rPr>
          <w:noProof/>
        </w:rPr>
        <w:t>)</w:t>
      </w:r>
      <w:r w:rsidR="00A63516" w:rsidRPr="00974E30">
        <w:rPr>
          <w:noProof/>
        </w:rPr>
        <w:t xml:space="preserve"> Der Ausführer von Erzeugnissen mit Ursprungsnachweis hat auf Verlangen der Zollbehörden jederzeit alle zweckdienlichen Unterlagen vorzulegen, um nachzuweisen, dass für die bei der Herstellung dieser Erzeugnisse verwendeten Vormaterialien ohne Ursprungseigenschaft keine Zollrückvergütung gewährt worden ist und sämtliche für solche Vormaterialien geltenden Zölle und Abgaben gleicher Wirkung tatsächlich entrichtet worden sind.</w:t>
      </w:r>
    </w:p>
    <w:p w14:paraId="0083356B" w14:textId="4769DEC8" w:rsidR="00A63516" w:rsidRPr="00974E30" w:rsidRDefault="000E0E9C" w:rsidP="00A63516">
      <w:pPr>
        <w:autoSpaceDE w:val="0"/>
        <w:autoSpaceDN w:val="0"/>
        <w:rPr>
          <w:rFonts w:eastAsia="Times New Roman"/>
          <w:noProof/>
          <w:szCs w:val="24"/>
        </w:rPr>
      </w:pPr>
      <w:r w:rsidRPr="00974E30">
        <w:rPr>
          <w:noProof/>
        </w:rPr>
        <w:t>(</w:t>
      </w:r>
      <w:r w:rsidR="00A63516" w:rsidRPr="00B14671">
        <w:rPr>
          <w:noProof/>
        </w:rPr>
        <w:t>4</w:t>
      </w:r>
      <w:r w:rsidRPr="00974E30">
        <w:rPr>
          <w:noProof/>
        </w:rPr>
        <w:t>)</w:t>
      </w:r>
      <w:r w:rsidR="00A63516" w:rsidRPr="00974E30">
        <w:rPr>
          <w:noProof/>
        </w:rPr>
        <w:t xml:space="preserve"> Das Verbot nach Absatz </w:t>
      </w:r>
      <w:r w:rsidR="00A63516" w:rsidRPr="00B14671">
        <w:rPr>
          <w:noProof/>
        </w:rPr>
        <w:t>1</w:t>
      </w:r>
      <w:r w:rsidR="00A63516" w:rsidRPr="00974E30">
        <w:rPr>
          <w:noProof/>
        </w:rPr>
        <w:t xml:space="preserve"> gilt nicht für den Handel zwischen den Vertragsparteien mit Erzeugnissen, die die Ursprungseigenschaft durch Anwendung der Ursprungskumulierung nach Artikel </w:t>
      </w:r>
      <w:r w:rsidR="00A63516" w:rsidRPr="00B14671">
        <w:rPr>
          <w:noProof/>
        </w:rPr>
        <w:t>7</w:t>
      </w:r>
      <w:r w:rsidR="00A63516" w:rsidRPr="00974E30">
        <w:rPr>
          <w:noProof/>
        </w:rPr>
        <w:t xml:space="preserve"> Absatz </w:t>
      </w:r>
      <w:r w:rsidR="00A63516" w:rsidRPr="00B14671">
        <w:rPr>
          <w:noProof/>
        </w:rPr>
        <w:t>4</w:t>
      </w:r>
      <w:r w:rsidR="00A63516" w:rsidRPr="00974E30">
        <w:rPr>
          <w:noProof/>
        </w:rPr>
        <w:t xml:space="preserve"> oder </w:t>
      </w:r>
      <w:r w:rsidR="00A63516" w:rsidRPr="00B14671">
        <w:rPr>
          <w:noProof/>
        </w:rPr>
        <w:t>5</w:t>
      </w:r>
      <w:r w:rsidR="00A63516" w:rsidRPr="00974E30">
        <w:rPr>
          <w:noProof/>
        </w:rPr>
        <w:t xml:space="preserve"> erworben haben.</w:t>
      </w:r>
    </w:p>
    <w:p w14:paraId="44A4FA33" w14:textId="6DDE9A1F" w:rsidR="00A63516" w:rsidRPr="00974E30" w:rsidRDefault="000E0E9C" w:rsidP="00A63516">
      <w:pPr>
        <w:autoSpaceDE w:val="0"/>
        <w:autoSpaceDN w:val="0"/>
        <w:rPr>
          <w:rFonts w:eastAsia="Times New Roman"/>
          <w:noProof/>
          <w:szCs w:val="24"/>
        </w:rPr>
      </w:pPr>
      <w:r w:rsidRPr="00974E30">
        <w:rPr>
          <w:noProof/>
        </w:rPr>
        <w:t>(</w:t>
      </w:r>
      <w:r w:rsidR="00A63516" w:rsidRPr="00B14671">
        <w:rPr>
          <w:noProof/>
        </w:rPr>
        <w:t>5</w:t>
      </w:r>
      <w:r w:rsidRPr="00974E30">
        <w:rPr>
          <w:noProof/>
        </w:rPr>
        <w:t>)</w:t>
      </w:r>
      <w:r w:rsidR="00A63516" w:rsidRPr="00974E30">
        <w:rPr>
          <w:noProof/>
        </w:rPr>
        <w:t xml:space="preserve"> Das Verbot nach Absatz </w:t>
      </w:r>
      <w:r w:rsidR="00A63516" w:rsidRPr="00B14671">
        <w:rPr>
          <w:noProof/>
        </w:rPr>
        <w:t>1</w:t>
      </w:r>
      <w:r w:rsidR="00A63516" w:rsidRPr="00974E30">
        <w:rPr>
          <w:noProof/>
        </w:rPr>
        <w:t xml:space="preserve"> gilt nicht im bilateralen Handel zwischen der Schweiz (einschließlich Liechtenstein), Island, Norwegen, der Türkei oder der Europäischen Union einerseits mit einem Teilnehmer des Barcelona-Prozesses, ausgenommen die Türkei und Israel, andererseits, wenn die Erzeugnisse ohne Anwendung der Kumulierung mit Vormaterialien mit Ursprung in einer der anderen Vertragsparteien als Ursprungserzeugnisse der ausführenden oder einführenden Vertragspartei gelten.</w:t>
      </w:r>
    </w:p>
    <w:p w14:paraId="081F5671" w14:textId="3F9D97A5" w:rsidR="00A63516" w:rsidRPr="00974E30" w:rsidRDefault="000E0E9C" w:rsidP="00A63516">
      <w:pPr>
        <w:autoSpaceDE w:val="0"/>
        <w:autoSpaceDN w:val="0"/>
        <w:rPr>
          <w:rFonts w:eastAsia="Times New Roman"/>
          <w:noProof/>
          <w:szCs w:val="24"/>
        </w:rPr>
      </w:pPr>
      <w:r w:rsidRPr="00974E30">
        <w:rPr>
          <w:noProof/>
        </w:rPr>
        <w:t>(</w:t>
      </w:r>
      <w:r w:rsidR="00A63516" w:rsidRPr="00B14671">
        <w:rPr>
          <w:noProof/>
        </w:rPr>
        <w:t>6</w:t>
      </w:r>
      <w:r w:rsidRPr="00974E30">
        <w:rPr>
          <w:noProof/>
        </w:rPr>
        <w:t>)</w:t>
      </w:r>
      <w:r w:rsidR="00A63516" w:rsidRPr="00974E30">
        <w:rPr>
          <w:noProof/>
        </w:rPr>
        <w:t xml:space="preserve"> Das Verbot nach Absatz </w:t>
      </w:r>
      <w:r w:rsidR="00A63516" w:rsidRPr="00B14671">
        <w:rPr>
          <w:noProof/>
        </w:rPr>
        <w:t>1</w:t>
      </w:r>
      <w:r w:rsidR="00A63516" w:rsidRPr="00974E30">
        <w:rPr>
          <w:noProof/>
        </w:rPr>
        <w:t xml:space="preserve"> dieses Artikels gilt nicht im bilateralen Handel zwischen Vertragsparteien, die Mitgliedstaaten des Abkommens über die Einrichtung einer Freihandelszone unter den arabischen Mittelmeerländern (Agadir-Abkommen) sind, wenn die Erzeugnisse ohne Anwendung der Kumulierung mit Vormaterialien mit Ursprung in einer der anderen Vertragsparteien als Ursprungserzeugnisse eines dieser Länder gelten.</w:t>
      </w:r>
    </w:p>
    <w:p w14:paraId="3543D8CF" w14:textId="77777777" w:rsidR="00A63516" w:rsidRPr="00974E30" w:rsidRDefault="00A63516" w:rsidP="00A63516">
      <w:pPr>
        <w:autoSpaceDE w:val="0"/>
        <w:autoSpaceDN w:val="0"/>
        <w:rPr>
          <w:rFonts w:eastAsia="Times New Roman"/>
          <w:noProof/>
          <w:szCs w:val="24"/>
          <w:lang w:eastAsia="en-GB"/>
        </w:rPr>
      </w:pPr>
    </w:p>
    <w:p w14:paraId="06E15A0A" w14:textId="77777777" w:rsidR="00A63516" w:rsidRPr="00974E30" w:rsidRDefault="00A63516" w:rsidP="00A63516">
      <w:pPr>
        <w:keepNext/>
        <w:autoSpaceDE w:val="0"/>
        <w:autoSpaceDN w:val="0"/>
        <w:jc w:val="center"/>
        <w:rPr>
          <w:rFonts w:eastAsia="Times New Roman"/>
          <w:b/>
          <w:bCs/>
          <w:smallCaps/>
          <w:noProof/>
          <w:sz w:val="28"/>
          <w:szCs w:val="28"/>
        </w:rPr>
      </w:pPr>
      <w:r w:rsidRPr="00974E30">
        <w:rPr>
          <w:b/>
          <w:smallCaps/>
          <w:noProof/>
          <w:sz w:val="28"/>
        </w:rPr>
        <w:t>TITEL V</w:t>
      </w:r>
    </w:p>
    <w:p w14:paraId="0E47E723" w14:textId="77777777" w:rsidR="00A63516" w:rsidRPr="00974E30" w:rsidRDefault="00A63516" w:rsidP="00A63516">
      <w:pPr>
        <w:keepNext/>
        <w:autoSpaceDE w:val="0"/>
        <w:autoSpaceDN w:val="0"/>
        <w:jc w:val="center"/>
        <w:rPr>
          <w:rFonts w:eastAsia="Times New Roman"/>
          <w:b/>
          <w:bCs/>
          <w:smallCaps/>
          <w:noProof/>
          <w:sz w:val="28"/>
          <w:szCs w:val="28"/>
        </w:rPr>
      </w:pPr>
      <w:r w:rsidRPr="00974E30">
        <w:rPr>
          <w:b/>
          <w:i/>
          <w:smallCaps/>
          <w:noProof/>
          <w:sz w:val="28"/>
        </w:rPr>
        <w:t>NACHWEIS DER URSPRUNGSEIGENSCHAFT</w:t>
      </w:r>
    </w:p>
    <w:p w14:paraId="777AD159"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17</w:t>
      </w:r>
    </w:p>
    <w:p w14:paraId="3DBE46E8" w14:textId="77777777" w:rsidR="00A63516" w:rsidRPr="00974E30" w:rsidRDefault="00A63516" w:rsidP="00A63516">
      <w:pPr>
        <w:autoSpaceDE w:val="0"/>
        <w:autoSpaceDN w:val="0"/>
        <w:jc w:val="center"/>
        <w:rPr>
          <w:rFonts w:eastAsia="Times New Roman"/>
          <w:b/>
          <w:bCs/>
          <w:noProof/>
          <w:szCs w:val="24"/>
        </w:rPr>
      </w:pPr>
      <w:r w:rsidRPr="00974E30">
        <w:rPr>
          <w:b/>
          <w:noProof/>
        </w:rPr>
        <w:t>Allgemeine Vorschriften</w:t>
      </w:r>
    </w:p>
    <w:p w14:paraId="47B30A9F" w14:textId="48A344ED" w:rsidR="00A63516" w:rsidRPr="00974E30" w:rsidRDefault="000E0E9C" w:rsidP="00A63516">
      <w:pPr>
        <w:autoSpaceDE w:val="0"/>
        <w:autoSpaceDN w:val="0"/>
        <w:rPr>
          <w:rFonts w:eastAsia="Times New Roman"/>
          <w:noProof/>
          <w:szCs w:val="24"/>
        </w:rPr>
      </w:pPr>
      <w:r w:rsidRPr="00974E30">
        <w:rPr>
          <w:noProof/>
        </w:rPr>
        <w:t>(</w:t>
      </w:r>
      <w:r w:rsidR="00A63516" w:rsidRPr="00B14671">
        <w:rPr>
          <w:noProof/>
        </w:rPr>
        <w:t>1</w:t>
      </w:r>
      <w:r w:rsidRPr="00974E30">
        <w:rPr>
          <w:noProof/>
        </w:rPr>
        <w:t>)</w:t>
      </w:r>
      <w:r w:rsidR="00A63516" w:rsidRPr="00974E30">
        <w:rPr>
          <w:noProof/>
        </w:rPr>
        <w:t xml:space="preserve"> Ursprungserzeugnisse einer der Vertragsparteien erhalten bei der Einfuhr in eine andere Vertragspartei die Begünstigungen der jeweiligen Abkommen, sofern einer der folgenden Ursprungsnachweise erbracht wird:</w:t>
      </w:r>
    </w:p>
    <w:p w14:paraId="3AAB5585" w14:textId="487DE7CA" w:rsidR="00A63516" w:rsidRPr="00974E30" w:rsidRDefault="000E0E9C" w:rsidP="000E0E9C">
      <w:pPr>
        <w:pStyle w:val="Point0"/>
        <w:rPr>
          <w:noProof/>
        </w:rPr>
      </w:pPr>
      <w:r w:rsidRPr="00974E30">
        <w:rPr>
          <w:noProof/>
        </w:rPr>
        <w:t>a)</w:t>
      </w:r>
      <w:r w:rsidRPr="00974E30">
        <w:rPr>
          <w:noProof/>
        </w:rPr>
        <w:tab/>
      </w:r>
      <w:r w:rsidR="00A63516" w:rsidRPr="00974E30">
        <w:rPr>
          <w:noProof/>
        </w:rPr>
        <w:t>eine Warenverkehrsbescheinigung EUR.</w:t>
      </w:r>
      <w:r w:rsidR="00A63516" w:rsidRPr="00B14671">
        <w:rPr>
          <w:noProof/>
        </w:rPr>
        <w:t>1</w:t>
      </w:r>
      <w:r w:rsidR="00A63516" w:rsidRPr="00974E30">
        <w:rPr>
          <w:noProof/>
        </w:rPr>
        <w:t xml:space="preserve"> nach dem Muster in Anhang IV dieser Anlage;</w:t>
      </w:r>
    </w:p>
    <w:p w14:paraId="59FCAE66" w14:textId="191ACEBC" w:rsidR="00A63516" w:rsidRPr="00974E30" w:rsidRDefault="000E0E9C" w:rsidP="000E0E9C">
      <w:pPr>
        <w:pStyle w:val="Point0"/>
        <w:rPr>
          <w:noProof/>
        </w:rPr>
      </w:pPr>
      <w:r w:rsidRPr="00974E30">
        <w:rPr>
          <w:noProof/>
        </w:rPr>
        <w:t>b)</w:t>
      </w:r>
      <w:r w:rsidRPr="00974E30">
        <w:rPr>
          <w:noProof/>
        </w:rPr>
        <w:tab/>
      </w:r>
      <w:r w:rsidR="00A63516" w:rsidRPr="00974E30">
        <w:rPr>
          <w:noProof/>
        </w:rPr>
        <w:t>in den in Artikel </w:t>
      </w:r>
      <w:r w:rsidR="00A63516" w:rsidRPr="00B14671">
        <w:rPr>
          <w:noProof/>
        </w:rPr>
        <w:t>18</w:t>
      </w:r>
      <w:r w:rsidR="00A63516" w:rsidRPr="00974E30">
        <w:rPr>
          <w:noProof/>
        </w:rPr>
        <w:t xml:space="preserve"> Absatz </w:t>
      </w:r>
      <w:r w:rsidR="00A63516" w:rsidRPr="00B14671">
        <w:rPr>
          <w:noProof/>
        </w:rPr>
        <w:t>1</w:t>
      </w:r>
      <w:r w:rsidR="00A63516" w:rsidRPr="00974E30">
        <w:rPr>
          <w:noProof/>
        </w:rPr>
        <w:t xml:space="preserve"> genannten Fällen eine vom Ausführer abgegebene Erklärung auf einer Rechnung, einem Lieferschein oder einem anderen Handelspapier, in dem die Erzeugnisse so genau bezeichnet sind, dass die Feststellung der Nämlichkeit möglich ist (im Folgenden die „Ursprungserklärung“); der Wortlaut der Ursprungserklärung findet sich in Anhang III dieser Anlage.</w:t>
      </w:r>
    </w:p>
    <w:p w14:paraId="4DBB6C26" w14:textId="39F161E2" w:rsidR="00A63516" w:rsidRPr="00974E30" w:rsidRDefault="000E0E9C" w:rsidP="00A63516">
      <w:pPr>
        <w:autoSpaceDE w:val="0"/>
        <w:autoSpaceDN w:val="0"/>
        <w:rPr>
          <w:rFonts w:eastAsia="Times New Roman"/>
          <w:noProof/>
          <w:szCs w:val="24"/>
        </w:rPr>
      </w:pPr>
      <w:r w:rsidRPr="00974E30">
        <w:rPr>
          <w:noProof/>
        </w:rPr>
        <w:t>(</w:t>
      </w:r>
      <w:r w:rsidR="00A63516" w:rsidRPr="00B14671">
        <w:rPr>
          <w:noProof/>
        </w:rPr>
        <w:t>2</w:t>
      </w:r>
      <w:r w:rsidRPr="00974E30">
        <w:rPr>
          <w:noProof/>
        </w:rPr>
        <w:t>)</w:t>
      </w:r>
      <w:r w:rsidR="00A63516" w:rsidRPr="00974E30">
        <w:rPr>
          <w:noProof/>
        </w:rPr>
        <w:t xml:space="preserve"> Ungeachtet des Absatzes </w:t>
      </w:r>
      <w:r w:rsidR="00A63516" w:rsidRPr="00B14671">
        <w:rPr>
          <w:noProof/>
        </w:rPr>
        <w:t>1</w:t>
      </w:r>
      <w:r w:rsidR="00A63516" w:rsidRPr="00974E30">
        <w:rPr>
          <w:noProof/>
        </w:rPr>
        <w:t xml:space="preserve"> dieses Artikels erhalten Ursprungserzeugnisse im Sinne dieses Übereinkommens in den in Artikel </w:t>
      </w:r>
      <w:r w:rsidR="00A63516" w:rsidRPr="00B14671">
        <w:rPr>
          <w:noProof/>
        </w:rPr>
        <w:t>27</w:t>
      </w:r>
      <w:r w:rsidR="00A63516" w:rsidRPr="00974E30">
        <w:rPr>
          <w:noProof/>
        </w:rPr>
        <w:t xml:space="preserve"> genannten Fällen die Begünstigungen der jeweiligen Abkommen, ohne dass einer der in Absatz </w:t>
      </w:r>
      <w:r w:rsidR="00A63516" w:rsidRPr="00B14671">
        <w:rPr>
          <w:noProof/>
        </w:rPr>
        <w:t>1</w:t>
      </w:r>
      <w:r w:rsidR="00A63516" w:rsidRPr="00974E30">
        <w:rPr>
          <w:noProof/>
        </w:rPr>
        <w:t xml:space="preserve"> genannten Ursprungsnachweise vorgelegt werden muss.</w:t>
      </w:r>
    </w:p>
    <w:p w14:paraId="2A30D9A1" w14:textId="3C1B56ED" w:rsidR="00A63516" w:rsidRPr="00974E30" w:rsidRDefault="000E0E9C" w:rsidP="00A63516">
      <w:pPr>
        <w:tabs>
          <w:tab w:val="left" w:pos="0"/>
          <w:tab w:val="left" w:pos="452"/>
          <w:tab w:val="left" w:pos="1190"/>
          <w:tab w:val="left" w:pos="1757"/>
          <w:tab w:val="center" w:pos="7483"/>
          <w:tab w:val="left" w:pos="8616"/>
        </w:tabs>
        <w:autoSpaceDE w:val="0"/>
        <w:autoSpaceDN w:val="0"/>
        <w:rPr>
          <w:rFonts w:eastAsia="Batang"/>
          <w:noProof/>
          <w:szCs w:val="24"/>
        </w:rPr>
      </w:pPr>
      <w:r w:rsidRPr="00974E30">
        <w:rPr>
          <w:noProof/>
        </w:rPr>
        <w:t>(</w:t>
      </w:r>
      <w:r w:rsidR="00A63516" w:rsidRPr="00B14671">
        <w:rPr>
          <w:noProof/>
        </w:rPr>
        <w:t>3</w:t>
      </w:r>
      <w:r w:rsidRPr="00974E30">
        <w:rPr>
          <w:noProof/>
        </w:rPr>
        <w:t>)</w:t>
      </w:r>
      <w:r w:rsidR="00A63516" w:rsidRPr="00974E30">
        <w:rPr>
          <w:noProof/>
        </w:rPr>
        <w:t xml:space="preserve"> Unbeschadet des Absatzes </w:t>
      </w:r>
      <w:r w:rsidR="00A63516" w:rsidRPr="00B14671">
        <w:rPr>
          <w:noProof/>
        </w:rPr>
        <w:t>1</w:t>
      </w:r>
      <w:r w:rsidR="00A63516" w:rsidRPr="00974E30">
        <w:rPr>
          <w:noProof/>
        </w:rPr>
        <w:t xml:space="preserve"> können zwei oder mehr Vertragsparteien vereinbaren, dass die in Absatz </w:t>
      </w:r>
      <w:r w:rsidR="00A63516" w:rsidRPr="00B14671">
        <w:rPr>
          <w:noProof/>
        </w:rPr>
        <w:t>1</w:t>
      </w:r>
      <w:r w:rsidR="00A63516" w:rsidRPr="00974E30">
        <w:rPr>
          <w:noProof/>
        </w:rPr>
        <w:t xml:space="preserve"> Buchstaben a und b genannten Ursprungsnachweise für den Präferenzverkehr zwischen diesen Vertragsparteien durch Erklärungen zum Ursprung </w:t>
      </w:r>
      <w:r w:rsidR="00A63516" w:rsidRPr="00974E30">
        <w:rPr>
          <w:noProof/>
        </w:rPr>
        <w:lastRenderedPageBreak/>
        <w:t>ersetzt werden, die von einem gemäß den einschlägigen Rechtsvorschriften dieser Vertragsparteien in einer elektronischen Datenbank registrierten Ausführer ausgestellt werden.</w:t>
      </w:r>
    </w:p>
    <w:p w14:paraId="2F19B794" w14:textId="77777777" w:rsidR="00BA0F82" w:rsidRPr="00974E30" w:rsidRDefault="00BA0F82" w:rsidP="00BA0F82">
      <w:pPr>
        <w:autoSpaceDE w:val="0"/>
        <w:autoSpaceDN w:val="0"/>
        <w:spacing w:after="0"/>
        <w:rPr>
          <w:noProof/>
          <w:sz w:val="22"/>
        </w:rPr>
      </w:pPr>
      <w:r w:rsidRPr="00974E30">
        <w:rPr>
          <w:noProof/>
        </w:rPr>
        <w:t>Die Nutzung einer von in einer elektronischen Datenbank registrierten Ausführern ausgefertigten Erklärung zum Ursprung, die von zwei oder mehr Vertragsparteien vereinbart wurde, steht der Anwendung der diagonalen Kumulierung mit anderen Vertragsparteien nicht entgegen.</w:t>
      </w:r>
      <w:r w:rsidRPr="00974E30">
        <w:rPr>
          <w:rFonts w:ascii="Segoe UI" w:hAnsi="Segoe UI"/>
          <w:noProof/>
          <w:color w:val="000000"/>
          <w:sz w:val="20"/>
        </w:rPr>
        <w:t xml:space="preserve"> </w:t>
      </w:r>
    </w:p>
    <w:p w14:paraId="08A46430" w14:textId="46D9B368" w:rsidR="00A63516" w:rsidRPr="00974E30" w:rsidRDefault="000E0E9C" w:rsidP="00A63516">
      <w:pPr>
        <w:tabs>
          <w:tab w:val="left" w:pos="0"/>
          <w:tab w:val="left" w:pos="452"/>
          <w:tab w:val="left" w:pos="1190"/>
          <w:tab w:val="left" w:pos="1757"/>
          <w:tab w:val="center" w:pos="7483"/>
          <w:tab w:val="left" w:pos="8616"/>
        </w:tabs>
        <w:autoSpaceDE w:val="0"/>
        <w:autoSpaceDN w:val="0"/>
        <w:rPr>
          <w:noProof/>
          <w:color w:val="000000"/>
          <w:szCs w:val="24"/>
        </w:rPr>
      </w:pPr>
      <w:r w:rsidRPr="00974E30">
        <w:rPr>
          <w:noProof/>
        </w:rPr>
        <w:t>(</w:t>
      </w:r>
      <w:r w:rsidR="00BA0F82" w:rsidRPr="00B14671">
        <w:rPr>
          <w:noProof/>
        </w:rPr>
        <w:t>4</w:t>
      </w:r>
      <w:r w:rsidRPr="00974E30">
        <w:rPr>
          <w:noProof/>
        </w:rPr>
        <w:t>)</w:t>
      </w:r>
      <w:r w:rsidR="00BA0F82" w:rsidRPr="00974E30">
        <w:rPr>
          <w:noProof/>
        </w:rPr>
        <w:t xml:space="preserve"> Für die Zwecke des Absatzes </w:t>
      </w:r>
      <w:r w:rsidR="00BA0F82" w:rsidRPr="00B14671">
        <w:rPr>
          <w:noProof/>
        </w:rPr>
        <w:t>1</w:t>
      </w:r>
      <w:r w:rsidR="00BA0F82" w:rsidRPr="00974E30">
        <w:rPr>
          <w:noProof/>
        </w:rPr>
        <w:t xml:space="preserve"> können zwei oder mehr Vertragsparteien die Einrichtung eines Systems vereinbaren, wonach die in Absatz </w:t>
      </w:r>
      <w:r w:rsidR="00BA0F82" w:rsidRPr="00B14671">
        <w:rPr>
          <w:noProof/>
        </w:rPr>
        <w:t>1</w:t>
      </w:r>
      <w:r w:rsidR="00BA0F82" w:rsidRPr="00974E30">
        <w:rPr>
          <w:noProof/>
        </w:rPr>
        <w:t xml:space="preserve"> Buchstaben a und b dieses Artikels aufgeführten Ursprungsnachweise elektronisch ausgestellt und/oder elektronisch übermittelt werden können.</w:t>
      </w:r>
    </w:p>
    <w:p w14:paraId="25A43A7D" w14:textId="3EB3F801" w:rsidR="00BA0F82" w:rsidRPr="00974E30" w:rsidRDefault="000E0E9C" w:rsidP="00A63516">
      <w:pPr>
        <w:tabs>
          <w:tab w:val="left" w:pos="0"/>
          <w:tab w:val="left" w:pos="452"/>
          <w:tab w:val="left" w:pos="1190"/>
          <w:tab w:val="left" w:pos="1757"/>
          <w:tab w:val="center" w:pos="7483"/>
          <w:tab w:val="left" w:pos="8616"/>
        </w:tabs>
        <w:autoSpaceDE w:val="0"/>
        <w:autoSpaceDN w:val="0"/>
        <w:rPr>
          <w:rFonts w:eastAsia="Batang"/>
          <w:noProof/>
          <w:szCs w:val="24"/>
        </w:rPr>
      </w:pPr>
      <w:r w:rsidRPr="00974E30">
        <w:rPr>
          <w:noProof/>
        </w:rPr>
        <w:t>(</w:t>
      </w:r>
      <w:r w:rsidR="00BA0F82" w:rsidRPr="00B14671">
        <w:rPr>
          <w:noProof/>
        </w:rPr>
        <w:t>5</w:t>
      </w:r>
      <w:r w:rsidRPr="00974E30">
        <w:rPr>
          <w:noProof/>
        </w:rPr>
        <w:t>)</w:t>
      </w:r>
      <w:r w:rsidR="00BA0F82" w:rsidRPr="00974E30">
        <w:rPr>
          <w:noProof/>
        </w:rPr>
        <w:t xml:space="preserve"> Gilt Artikel </w:t>
      </w:r>
      <w:r w:rsidR="00BA0F82" w:rsidRPr="00B14671">
        <w:rPr>
          <w:noProof/>
        </w:rPr>
        <w:t>8</w:t>
      </w:r>
      <w:r w:rsidR="00BA0F82" w:rsidRPr="00974E30">
        <w:rPr>
          <w:noProof/>
        </w:rPr>
        <w:t xml:space="preserve"> Absatz </w:t>
      </w:r>
      <w:r w:rsidR="00BA0F82" w:rsidRPr="00B14671">
        <w:rPr>
          <w:noProof/>
        </w:rPr>
        <w:t>4</w:t>
      </w:r>
      <w:r w:rsidR="00BA0F82" w:rsidRPr="00974E30">
        <w:rPr>
          <w:noProof/>
        </w:rPr>
        <w:t>, so ergreift der in einer Vertragspartei niedergelassene Ausführer, der einen Ursprungsnachweis auf der Grundlage eines anderen Ursprungsnachweises ausfertigt oder beantragt, für den eine Befreiung von der sonst nach Artikel </w:t>
      </w:r>
      <w:r w:rsidR="00BA0F82" w:rsidRPr="00B14671">
        <w:rPr>
          <w:noProof/>
        </w:rPr>
        <w:t>8</w:t>
      </w:r>
      <w:r w:rsidR="00BA0F82" w:rsidRPr="00974E30">
        <w:rPr>
          <w:noProof/>
        </w:rPr>
        <w:t xml:space="preserve"> Absatz </w:t>
      </w:r>
      <w:r w:rsidR="00BA0F82" w:rsidRPr="00B14671">
        <w:rPr>
          <w:noProof/>
        </w:rPr>
        <w:t>3</w:t>
      </w:r>
      <w:r w:rsidR="00BA0F82" w:rsidRPr="00974E30">
        <w:rPr>
          <w:noProof/>
        </w:rPr>
        <w:t xml:space="preserve"> geltenden Verpflichtung zur Aufnahme der Erklärung gilt, für die Zwecke des Artikels </w:t>
      </w:r>
      <w:r w:rsidR="00BA0F82" w:rsidRPr="00B14671">
        <w:rPr>
          <w:noProof/>
        </w:rPr>
        <w:t>7</w:t>
      </w:r>
      <w:r w:rsidR="00BA0F82" w:rsidRPr="00974E30">
        <w:rPr>
          <w:noProof/>
        </w:rPr>
        <w:t xml:space="preserve"> alle erforderlichen Schritte, um sicherzustellen, dass die Voraussetzungen für die Anwendung der Kumulierung erfüllt sind, und er ist bereit, den Zollbehörden alle einschlägigen Unterlagen vorzulegen.</w:t>
      </w:r>
    </w:p>
    <w:p w14:paraId="286497F7" w14:textId="77777777" w:rsidR="00A63516" w:rsidRPr="00974E30" w:rsidRDefault="00A63516" w:rsidP="00A63516">
      <w:pPr>
        <w:tabs>
          <w:tab w:val="left" w:pos="0"/>
          <w:tab w:val="left" w:pos="452"/>
          <w:tab w:val="left" w:pos="1190"/>
          <w:tab w:val="left" w:pos="1757"/>
          <w:tab w:val="center" w:pos="7483"/>
          <w:tab w:val="left" w:pos="8616"/>
        </w:tabs>
        <w:autoSpaceDE w:val="0"/>
        <w:autoSpaceDN w:val="0"/>
        <w:rPr>
          <w:rFonts w:eastAsia="Times New Roman"/>
          <w:noProof/>
          <w:szCs w:val="24"/>
          <w:lang w:eastAsia="en-GB"/>
        </w:rPr>
      </w:pPr>
    </w:p>
    <w:p w14:paraId="3626AE4E" w14:textId="77777777" w:rsidR="00A63516" w:rsidRPr="00974E30" w:rsidRDefault="00A63516" w:rsidP="00A63516">
      <w:pPr>
        <w:keepNext/>
        <w:autoSpaceDE w:val="0"/>
        <w:autoSpaceDN w:val="0"/>
        <w:jc w:val="center"/>
        <w:rPr>
          <w:rFonts w:eastAsia="Times New Roman"/>
          <w:iCs/>
          <w:noProof/>
          <w:szCs w:val="24"/>
        </w:rPr>
      </w:pPr>
      <w:r w:rsidRPr="00974E30">
        <w:rPr>
          <w:noProof/>
        </w:rPr>
        <w:t>Artikel </w:t>
      </w:r>
      <w:r w:rsidRPr="00B14671">
        <w:rPr>
          <w:noProof/>
        </w:rPr>
        <w:t>18</w:t>
      </w:r>
    </w:p>
    <w:p w14:paraId="04F9BC6F" w14:textId="77777777" w:rsidR="00A63516" w:rsidRPr="00974E30" w:rsidRDefault="00A63516" w:rsidP="00A63516">
      <w:pPr>
        <w:autoSpaceDE w:val="0"/>
        <w:autoSpaceDN w:val="0"/>
        <w:jc w:val="center"/>
        <w:rPr>
          <w:rFonts w:eastAsia="Times New Roman"/>
          <w:b/>
          <w:bCs/>
          <w:noProof/>
          <w:szCs w:val="24"/>
        </w:rPr>
      </w:pPr>
      <w:r w:rsidRPr="00974E30">
        <w:rPr>
          <w:b/>
          <w:noProof/>
        </w:rPr>
        <w:t>Voraussetzungen für die Ausfertigung einer Ursprungserklärung</w:t>
      </w:r>
    </w:p>
    <w:p w14:paraId="7BBE967C" w14:textId="60FAD740" w:rsidR="00A63516" w:rsidRPr="00974E30" w:rsidRDefault="005633BA" w:rsidP="00A63516">
      <w:pPr>
        <w:autoSpaceDE w:val="0"/>
        <w:autoSpaceDN w:val="0"/>
        <w:rPr>
          <w:rFonts w:eastAsia="Times New Roman"/>
          <w:noProof/>
          <w:szCs w:val="24"/>
        </w:rPr>
      </w:pPr>
      <w:r w:rsidRPr="00974E30">
        <w:rPr>
          <w:noProof/>
        </w:rPr>
        <w:t>(</w:t>
      </w:r>
      <w:r w:rsidR="00A63516" w:rsidRPr="00B14671">
        <w:rPr>
          <w:noProof/>
        </w:rPr>
        <w:t>1</w:t>
      </w:r>
      <w:r w:rsidRPr="00974E30">
        <w:rPr>
          <w:noProof/>
        </w:rPr>
        <w:t>)</w:t>
      </w:r>
      <w:r w:rsidR="00A63516" w:rsidRPr="00974E30">
        <w:rPr>
          <w:noProof/>
        </w:rPr>
        <w:t xml:space="preserve"> Eine in Artikel </w:t>
      </w:r>
      <w:r w:rsidR="00A63516" w:rsidRPr="00B14671">
        <w:rPr>
          <w:noProof/>
        </w:rPr>
        <w:t>17</w:t>
      </w:r>
      <w:r w:rsidR="00A63516" w:rsidRPr="00974E30">
        <w:rPr>
          <w:noProof/>
        </w:rPr>
        <w:t xml:space="preserve"> Absatz </w:t>
      </w:r>
      <w:r w:rsidR="00A63516" w:rsidRPr="00B14671">
        <w:rPr>
          <w:noProof/>
        </w:rPr>
        <w:t>1</w:t>
      </w:r>
      <w:r w:rsidR="00A63516" w:rsidRPr="00974E30">
        <w:rPr>
          <w:noProof/>
        </w:rPr>
        <w:t xml:space="preserve"> Buchstabe b genannte Ursprungserklärung kann ausgefertigt werden</w:t>
      </w:r>
    </w:p>
    <w:p w14:paraId="599FFAAC" w14:textId="72860606" w:rsidR="00A63516" w:rsidRPr="00974E30" w:rsidRDefault="005633BA" w:rsidP="005633BA">
      <w:pPr>
        <w:pStyle w:val="Point0"/>
        <w:rPr>
          <w:noProof/>
        </w:rPr>
      </w:pPr>
      <w:r w:rsidRPr="00974E30">
        <w:rPr>
          <w:noProof/>
        </w:rPr>
        <w:t>a)</w:t>
      </w:r>
      <w:r w:rsidRPr="00974E30">
        <w:rPr>
          <w:noProof/>
        </w:rPr>
        <w:tab/>
      </w:r>
      <w:r w:rsidR="00A63516" w:rsidRPr="00974E30">
        <w:rPr>
          <w:noProof/>
        </w:rPr>
        <w:t>von einem ermächtigten Ausführer im Sinne des Artikels </w:t>
      </w:r>
      <w:r w:rsidR="00A63516" w:rsidRPr="00B14671">
        <w:rPr>
          <w:noProof/>
        </w:rPr>
        <w:t>19</w:t>
      </w:r>
      <w:r w:rsidR="00A63516" w:rsidRPr="00974E30">
        <w:rPr>
          <w:noProof/>
        </w:rPr>
        <w:t xml:space="preserve"> oder</w:t>
      </w:r>
    </w:p>
    <w:p w14:paraId="69607A6A" w14:textId="5511DB13" w:rsidR="00A63516" w:rsidRPr="00974E30" w:rsidRDefault="005633BA" w:rsidP="005633BA">
      <w:pPr>
        <w:pStyle w:val="Point0"/>
        <w:rPr>
          <w:noProof/>
        </w:rPr>
      </w:pPr>
      <w:r w:rsidRPr="00974E30">
        <w:rPr>
          <w:noProof/>
        </w:rPr>
        <w:t>b)</w:t>
      </w:r>
      <w:r w:rsidRPr="00974E30">
        <w:rPr>
          <w:noProof/>
        </w:rPr>
        <w:tab/>
      </w:r>
      <w:r w:rsidR="00A63516" w:rsidRPr="00974E30">
        <w:rPr>
          <w:noProof/>
        </w:rPr>
        <w:t xml:space="preserve">von jedem Ausführer für Sendungen mit einem oder mehreren Packstücken, die Ursprungserzeugnisse enthalten, deren Wert </w:t>
      </w:r>
      <w:r w:rsidR="00A63516" w:rsidRPr="00B14671">
        <w:rPr>
          <w:noProof/>
        </w:rPr>
        <w:t>6000</w:t>
      </w:r>
      <w:r w:rsidR="00A63516" w:rsidRPr="00974E30">
        <w:rPr>
          <w:noProof/>
        </w:rPr>
        <w:t> EUR je Sendung nicht überschreitet.</w:t>
      </w:r>
    </w:p>
    <w:p w14:paraId="35451DDC" w14:textId="2BD95AEB" w:rsidR="00A63516" w:rsidRPr="00974E30" w:rsidRDefault="005633BA" w:rsidP="00A63516">
      <w:pPr>
        <w:autoSpaceDE w:val="0"/>
        <w:autoSpaceDN w:val="0"/>
        <w:rPr>
          <w:rFonts w:eastAsia="Times New Roman"/>
          <w:noProof/>
          <w:szCs w:val="24"/>
        </w:rPr>
      </w:pPr>
      <w:r w:rsidRPr="00974E30">
        <w:rPr>
          <w:noProof/>
        </w:rPr>
        <w:t>(</w:t>
      </w:r>
      <w:r w:rsidR="00A63516" w:rsidRPr="00B14671">
        <w:rPr>
          <w:noProof/>
        </w:rPr>
        <w:t>2</w:t>
      </w:r>
      <w:r w:rsidRPr="00974E30">
        <w:rPr>
          <w:noProof/>
        </w:rPr>
        <w:t>)</w:t>
      </w:r>
      <w:r w:rsidR="00A63516" w:rsidRPr="00974E30">
        <w:rPr>
          <w:noProof/>
        </w:rPr>
        <w:t xml:space="preserve"> Eine Ursprungserklärung kann ausgefertigt werden, falls die Erzeugnisse als Ursprungserzeugnisse einer Vertragspartei angesehen werden können und die übrigen Voraussetzungen dieses Übereinkommens erfüllen. </w:t>
      </w:r>
    </w:p>
    <w:p w14:paraId="3797433C" w14:textId="29515C85" w:rsidR="00A63516" w:rsidRPr="00974E30" w:rsidRDefault="005633BA" w:rsidP="00A63516">
      <w:pPr>
        <w:autoSpaceDE w:val="0"/>
        <w:autoSpaceDN w:val="0"/>
        <w:rPr>
          <w:rFonts w:eastAsia="Times New Roman"/>
          <w:noProof/>
          <w:szCs w:val="24"/>
        </w:rPr>
      </w:pPr>
      <w:r w:rsidRPr="00974E30">
        <w:rPr>
          <w:noProof/>
        </w:rPr>
        <w:t>(</w:t>
      </w:r>
      <w:r w:rsidR="00A63516" w:rsidRPr="00B14671">
        <w:rPr>
          <w:noProof/>
        </w:rPr>
        <w:t>3</w:t>
      </w:r>
      <w:r w:rsidRPr="00974E30">
        <w:rPr>
          <w:noProof/>
        </w:rPr>
        <w:t>)</w:t>
      </w:r>
      <w:r w:rsidR="00A63516" w:rsidRPr="00974E30">
        <w:rPr>
          <w:noProof/>
        </w:rPr>
        <w:t xml:space="preserve"> Auf Verlangen der Zollbehörden der ausführenden Vertragspartei hat der Ausführer, der eine Ursprungserklärung ausfertigt, jederzeit alle zweckdienlichen Unterlagen zum Nachweis der Ursprungseigenschaft der betreffenden Erzeugnisse sowie der Erfüllung der übrigen Voraussetzungen dieses Übereinkommens vorzulegen.</w:t>
      </w:r>
    </w:p>
    <w:p w14:paraId="40FB251F" w14:textId="34D0107A" w:rsidR="00A63516" w:rsidRPr="00974E30" w:rsidRDefault="005633BA" w:rsidP="00A63516">
      <w:pPr>
        <w:autoSpaceDE w:val="0"/>
        <w:autoSpaceDN w:val="0"/>
        <w:rPr>
          <w:rFonts w:eastAsia="Times New Roman"/>
          <w:noProof/>
          <w:szCs w:val="24"/>
        </w:rPr>
      </w:pPr>
      <w:r w:rsidRPr="00974E30">
        <w:rPr>
          <w:noProof/>
        </w:rPr>
        <w:t>(</w:t>
      </w:r>
      <w:r w:rsidR="00A63516" w:rsidRPr="00B14671">
        <w:rPr>
          <w:noProof/>
        </w:rPr>
        <w:t>4</w:t>
      </w:r>
      <w:r w:rsidRPr="00974E30">
        <w:rPr>
          <w:noProof/>
        </w:rPr>
        <w:t>)</w:t>
      </w:r>
      <w:r w:rsidR="00A63516" w:rsidRPr="00974E30">
        <w:rPr>
          <w:noProof/>
        </w:rPr>
        <w:t xml:space="preserve"> Eine Ursprungserklärung ist vom Ausführer maschinenschriftlich oder mechanografisch auf der Rechnung, dem Lieferschein oder einem anderen Handelspapier mit dem Wortlaut und in einer der Sprachfassungen des Anhangs III dieser Anlage nach Maßgabe der nationalen Rechtsvorschriften des Ausfuhrlandes auszufertigen. Wird die Erklärung handschriftlich erstellt, so muss das mit Tinte in Druckschrift erfolgen.</w:t>
      </w:r>
    </w:p>
    <w:p w14:paraId="7DCBE54F" w14:textId="240A63D0" w:rsidR="00A63516" w:rsidRPr="00974E30" w:rsidRDefault="005633BA" w:rsidP="00A63516">
      <w:pPr>
        <w:autoSpaceDE w:val="0"/>
        <w:autoSpaceDN w:val="0"/>
        <w:rPr>
          <w:rFonts w:eastAsia="Times New Roman"/>
          <w:noProof/>
          <w:szCs w:val="24"/>
        </w:rPr>
      </w:pPr>
      <w:r w:rsidRPr="00974E30">
        <w:rPr>
          <w:noProof/>
        </w:rPr>
        <w:t>(</w:t>
      </w:r>
      <w:r w:rsidR="00A63516" w:rsidRPr="00B14671">
        <w:rPr>
          <w:noProof/>
        </w:rPr>
        <w:t>5</w:t>
      </w:r>
      <w:r w:rsidRPr="00974E30">
        <w:rPr>
          <w:noProof/>
        </w:rPr>
        <w:t>)</w:t>
      </w:r>
      <w:r w:rsidR="00A63516" w:rsidRPr="00974E30">
        <w:rPr>
          <w:noProof/>
        </w:rPr>
        <w:t xml:space="preserve"> Die Ursprungserklärung ist vom Ausführer eigenhändig zu unterzeichnen. Ein ermächtigter Ausführer im Sinne des Artikels </w:t>
      </w:r>
      <w:r w:rsidR="00A63516" w:rsidRPr="00B14671">
        <w:rPr>
          <w:noProof/>
        </w:rPr>
        <w:t>19</w:t>
      </w:r>
      <w:r w:rsidR="00A63516" w:rsidRPr="00974E30">
        <w:rPr>
          <w:noProof/>
        </w:rPr>
        <w:t xml:space="preserve"> braucht jedoch solche Erklärungen nicht zu unterzeichnen, wenn er sich gegenüber den Zollbehörden des Ausfuhrlandes schriftlich verpflichtet, die volle Verantwortung für jede Ursprungserklärung zu übernehmen, die ihn so identifiziert, als ob er sie eigenhändig unterzeichnet hätte.</w:t>
      </w:r>
    </w:p>
    <w:p w14:paraId="1228F9BE" w14:textId="42EE9E6F" w:rsidR="00A63516" w:rsidRPr="00974E30" w:rsidRDefault="005633BA" w:rsidP="00A63516">
      <w:pPr>
        <w:autoSpaceDE w:val="0"/>
        <w:autoSpaceDN w:val="0"/>
        <w:rPr>
          <w:rFonts w:eastAsia="Times New Roman"/>
          <w:b/>
          <w:noProof/>
          <w:szCs w:val="24"/>
        </w:rPr>
      </w:pPr>
      <w:r w:rsidRPr="00974E30">
        <w:rPr>
          <w:noProof/>
        </w:rPr>
        <w:lastRenderedPageBreak/>
        <w:t>(</w:t>
      </w:r>
      <w:r w:rsidR="00A63516" w:rsidRPr="00B14671">
        <w:rPr>
          <w:noProof/>
        </w:rPr>
        <w:t>6</w:t>
      </w:r>
      <w:r w:rsidRPr="00974E30">
        <w:rPr>
          <w:noProof/>
        </w:rPr>
        <w:t>)</w:t>
      </w:r>
      <w:r w:rsidR="00A63516" w:rsidRPr="00974E30">
        <w:rPr>
          <w:noProof/>
        </w:rPr>
        <w:t xml:space="preserve"> Die Ursprungserklärung kann vom Ausführer bei der Ausfuhr der Erzeugnisse oder nach deren Ausfuhr (im Folgenden „nachträgliche Ursprungserklärung“) ausgefertigt werden, vorausgesetzt, dass sie im Einfuhrland innerhalb von zwei Jahren nach der Einfuhr der betreffenden Erzeugnisse vorgelegt wird.</w:t>
      </w:r>
    </w:p>
    <w:p w14:paraId="4901B32F" w14:textId="77777777" w:rsidR="00A63516" w:rsidRPr="00974E30" w:rsidRDefault="00A63516" w:rsidP="00A63516">
      <w:pPr>
        <w:autoSpaceDE w:val="0"/>
        <w:autoSpaceDN w:val="0"/>
        <w:rPr>
          <w:rFonts w:eastAsia="Times New Roman"/>
          <w:noProof/>
          <w:szCs w:val="24"/>
        </w:rPr>
      </w:pPr>
      <w:r w:rsidRPr="00974E30">
        <w:rPr>
          <w:noProof/>
        </w:rPr>
        <w:t>Wird eine Sendung gemäß Artikel </w:t>
      </w:r>
      <w:r w:rsidRPr="00B14671">
        <w:rPr>
          <w:noProof/>
        </w:rPr>
        <w:t>14</w:t>
      </w:r>
      <w:r w:rsidRPr="00974E30">
        <w:rPr>
          <w:noProof/>
        </w:rPr>
        <w:t xml:space="preserve"> Absatz </w:t>
      </w:r>
      <w:r w:rsidRPr="00B14671">
        <w:rPr>
          <w:noProof/>
        </w:rPr>
        <w:t>3</w:t>
      </w:r>
      <w:r w:rsidRPr="00974E30">
        <w:rPr>
          <w:noProof/>
        </w:rPr>
        <w:t xml:space="preserve"> aufgeteilt und dieselbe Zweijahresfrist eingehalten, so wird die nachträgliche Ursprungserklärung von dem ermächtigten Ausführer der ausführenden Vertragspartei des Erzeugnisses ausgefertigt.</w:t>
      </w:r>
    </w:p>
    <w:p w14:paraId="6143DEA6"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19</w:t>
      </w:r>
    </w:p>
    <w:p w14:paraId="03C17893" w14:textId="77777777" w:rsidR="00A63516" w:rsidRPr="00974E30" w:rsidRDefault="00A63516" w:rsidP="00A63516">
      <w:pPr>
        <w:autoSpaceDE w:val="0"/>
        <w:autoSpaceDN w:val="0"/>
        <w:jc w:val="center"/>
        <w:rPr>
          <w:rFonts w:eastAsia="Times New Roman"/>
          <w:b/>
          <w:bCs/>
          <w:noProof/>
          <w:szCs w:val="24"/>
        </w:rPr>
      </w:pPr>
      <w:r w:rsidRPr="00974E30">
        <w:rPr>
          <w:b/>
          <w:noProof/>
        </w:rPr>
        <w:t>Ermächtigter Ausführer</w:t>
      </w:r>
    </w:p>
    <w:p w14:paraId="303B52F4" w14:textId="67896552" w:rsidR="00A63516" w:rsidRPr="00974E30" w:rsidRDefault="005633BA" w:rsidP="00A63516">
      <w:pPr>
        <w:autoSpaceDE w:val="0"/>
        <w:autoSpaceDN w:val="0"/>
        <w:rPr>
          <w:rFonts w:eastAsia="Times New Roman"/>
          <w:noProof/>
          <w:szCs w:val="24"/>
        </w:rPr>
      </w:pPr>
      <w:r w:rsidRPr="00974E30">
        <w:rPr>
          <w:noProof/>
        </w:rPr>
        <w:t>(</w:t>
      </w:r>
      <w:r w:rsidR="00A63516" w:rsidRPr="00B14671">
        <w:rPr>
          <w:noProof/>
        </w:rPr>
        <w:t>1</w:t>
      </w:r>
      <w:r w:rsidRPr="00974E30">
        <w:rPr>
          <w:noProof/>
        </w:rPr>
        <w:t>)</w:t>
      </w:r>
      <w:r w:rsidR="00A63516" w:rsidRPr="00974E30">
        <w:rPr>
          <w:noProof/>
        </w:rPr>
        <w:t xml:space="preserve"> Die Zollbehörden der ausführenden Vertragspartei können einen in dieser Vertragspartei niedergelassenen Ausführer (im Folgenden „ermächtigte Ausführer“), vorbehaltlich nationaler Anforderungen dazu ermächtigen, ohne Rücksicht auf den Wert dieser Erzeugnisse Ursprungserklärungen auszufertigen. </w:t>
      </w:r>
    </w:p>
    <w:p w14:paraId="6EEA3347" w14:textId="2A7EFA7B" w:rsidR="00A63516" w:rsidRPr="00974E30" w:rsidRDefault="005633BA" w:rsidP="00A63516">
      <w:pPr>
        <w:autoSpaceDE w:val="0"/>
        <w:autoSpaceDN w:val="0"/>
        <w:rPr>
          <w:rFonts w:eastAsia="Times New Roman"/>
          <w:noProof/>
          <w:szCs w:val="24"/>
        </w:rPr>
      </w:pPr>
      <w:r w:rsidRPr="00974E30">
        <w:rPr>
          <w:noProof/>
        </w:rPr>
        <w:t>(</w:t>
      </w:r>
      <w:r w:rsidR="00A63516" w:rsidRPr="00B14671">
        <w:rPr>
          <w:noProof/>
        </w:rPr>
        <w:t>2</w:t>
      </w:r>
      <w:r w:rsidRPr="00974E30">
        <w:rPr>
          <w:noProof/>
        </w:rPr>
        <w:t>)</w:t>
      </w:r>
      <w:r w:rsidR="00A63516" w:rsidRPr="00974E30">
        <w:rPr>
          <w:noProof/>
        </w:rPr>
        <w:t xml:space="preserve"> Ein Ausführer, der eine solche Bewilligung beantragt, muss jede von den Zollbehörden für erforderlich gehaltene Gewähr für die Kontrolle der Ursprungseigenschaft der Erzeugnisse und der Erfüllung der übrigen Voraussetzungen dieses Übereinkommens bieten.</w:t>
      </w:r>
    </w:p>
    <w:p w14:paraId="29BE266D" w14:textId="77FAB7F9" w:rsidR="00A63516" w:rsidRPr="00974E30" w:rsidRDefault="005633BA" w:rsidP="00A63516">
      <w:pPr>
        <w:autoSpaceDE w:val="0"/>
        <w:autoSpaceDN w:val="0"/>
        <w:rPr>
          <w:rFonts w:eastAsia="Times New Roman"/>
          <w:noProof/>
          <w:szCs w:val="24"/>
        </w:rPr>
      </w:pPr>
      <w:r w:rsidRPr="00974E30">
        <w:rPr>
          <w:noProof/>
        </w:rPr>
        <w:t>(</w:t>
      </w:r>
      <w:r w:rsidR="00A63516" w:rsidRPr="00B14671">
        <w:rPr>
          <w:noProof/>
        </w:rPr>
        <w:t>3</w:t>
      </w:r>
      <w:r w:rsidRPr="00974E30">
        <w:rPr>
          <w:noProof/>
        </w:rPr>
        <w:t>)</w:t>
      </w:r>
      <w:r w:rsidR="00A63516" w:rsidRPr="00974E30">
        <w:rPr>
          <w:noProof/>
        </w:rPr>
        <w:t xml:space="preserve"> Die Zollbehörden erteilen dem ermächtigten Ausführer eine Bewilligungsnummer, die in der Ursprungserklärung anzugeben ist.</w:t>
      </w:r>
    </w:p>
    <w:p w14:paraId="7ED4F258" w14:textId="3F980DD6" w:rsidR="00A63516" w:rsidRPr="00974E30" w:rsidRDefault="005633BA" w:rsidP="00A63516">
      <w:pPr>
        <w:autoSpaceDE w:val="0"/>
        <w:autoSpaceDN w:val="0"/>
        <w:rPr>
          <w:rFonts w:eastAsia="Times New Roman"/>
          <w:noProof/>
          <w:szCs w:val="24"/>
        </w:rPr>
      </w:pPr>
      <w:r w:rsidRPr="00974E30">
        <w:rPr>
          <w:noProof/>
        </w:rPr>
        <w:t>(</w:t>
      </w:r>
      <w:r w:rsidR="00A63516" w:rsidRPr="00B14671">
        <w:rPr>
          <w:noProof/>
        </w:rPr>
        <w:t>4</w:t>
      </w:r>
      <w:r w:rsidRPr="00974E30">
        <w:rPr>
          <w:noProof/>
        </w:rPr>
        <w:t>)</w:t>
      </w:r>
      <w:r w:rsidR="00A63516" w:rsidRPr="00974E30">
        <w:rPr>
          <w:noProof/>
        </w:rPr>
        <w:t xml:space="preserve"> Die Zollbehörden überprüfen den ordnungsgemäßen Gebrauch einer Bewilligung. Sie können die Bewilligung widerrufen, wenn der ermächtigte Ausführer in unzulässiger Weise von ihr Gebrauch macht, und widerrufen sie in jedem Fall, wenn der ermächtigte Ausführer die in Absatz </w:t>
      </w:r>
      <w:r w:rsidR="00A63516" w:rsidRPr="00B14671">
        <w:rPr>
          <w:noProof/>
        </w:rPr>
        <w:t>2</w:t>
      </w:r>
      <w:r w:rsidR="00A63516" w:rsidRPr="00974E30">
        <w:rPr>
          <w:noProof/>
        </w:rPr>
        <w:t xml:space="preserve"> dieses Artikels genannte Gewähr nicht mehr bietet.</w:t>
      </w:r>
    </w:p>
    <w:p w14:paraId="4A621680"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20</w:t>
      </w:r>
    </w:p>
    <w:p w14:paraId="30060225" w14:textId="77777777" w:rsidR="00A63516" w:rsidRPr="00974E30" w:rsidRDefault="00A63516" w:rsidP="00A63516">
      <w:pPr>
        <w:autoSpaceDE w:val="0"/>
        <w:autoSpaceDN w:val="0"/>
        <w:jc w:val="center"/>
        <w:rPr>
          <w:rFonts w:eastAsia="Times New Roman"/>
          <w:b/>
          <w:bCs/>
          <w:noProof/>
          <w:szCs w:val="24"/>
        </w:rPr>
      </w:pPr>
      <w:r w:rsidRPr="00974E30">
        <w:rPr>
          <w:b/>
          <w:noProof/>
        </w:rPr>
        <w:t>Verfahren für die Ausstellung der Warenverkehrsbescheinigung EUR.</w:t>
      </w:r>
      <w:r w:rsidRPr="00B14671">
        <w:rPr>
          <w:b/>
          <w:noProof/>
        </w:rPr>
        <w:t>1</w:t>
      </w:r>
    </w:p>
    <w:p w14:paraId="718D1084" w14:textId="53EC3FDD" w:rsidR="00A63516" w:rsidRPr="00974E30" w:rsidRDefault="005633BA" w:rsidP="00A63516">
      <w:pPr>
        <w:autoSpaceDE w:val="0"/>
        <w:autoSpaceDN w:val="0"/>
        <w:rPr>
          <w:rFonts w:eastAsia="Times New Roman"/>
          <w:noProof/>
          <w:szCs w:val="24"/>
        </w:rPr>
      </w:pPr>
      <w:r w:rsidRPr="00974E30">
        <w:rPr>
          <w:noProof/>
        </w:rPr>
        <w:t>(</w:t>
      </w:r>
      <w:r w:rsidR="00A63516" w:rsidRPr="00B14671">
        <w:rPr>
          <w:noProof/>
        </w:rPr>
        <w:t>1</w:t>
      </w:r>
      <w:r w:rsidRPr="00974E30">
        <w:rPr>
          <w:noProof/>
        </w:rPr>
        <w:t>)</w:t>
      </w:r>
      <w:r w:rsidR="00A63516" w:rsidRPr="00974E30">
        <w:rPr>
          <w:noProof/>
        </w:rPr>
        <w:t xml:space="preserve"> Die Warenverkehrsbescheinigung EUR.</w:t>
      </w:r>
      <w:r w:rsidR="00A63516" w:rsidRPr="00B14671">
        <w:rPr>
          <w:noProof/>
        </w:rPr>
        <w:t>1</w:t>
      </w:r>
      <w:r w:rsidR="00A63516" w:rsidRPr="00974E30">
        <w:rPr>
          <w:noProof/>
        </w:rPr>
        <w:t xml:space="preserve"> wird von den Zollbehörden der ausführenden Vertragspartei auf schriftlichen Antrag ausgestellt, der vom Ausführer oder unter der Verantwortung des Ausführers von seinem bevollmächtigten Vertreter gestellt worden ist.</w:t>
      </w:r>
    </w:p>
    <w:p w14:paraId="4BBF984E" w14:textId="123378F6" w:rsidR="00A63516" w:rsidRPr="00974E30" w:rsidRDefault="005633BA" w:rsidP="00A63516">
      <w:pPr>
        <w:autoSpaceDE w:val="0"/>
        <w:autoSpaceDN w:val="0"/>
        <w:rPr>
          <w:rFonts w:eastAsia="Times New Roman"/>
          <w:noProof/>
          <w:szCs w:val="24"/>
        </w:rPr>
      </w:pPr>
      <w:r w:rsidRPr="00974E30">
        <w:rPr>
          <w:noProof/>
        </w:rPr>
        <w:t>(</w:t>
      </w:r>
      <w:r w:rsidR="00A63516" w:rsidRPr="00B14671">
        <w:rPr>
          <w:noProof/>
        </w:rPr>
        <w:t>2</w:t>
      </w:r>
      <w:r w:rsidRPr="00974E30">
        <w:rPr>
          <w:noProof/>
        </w:rPr>
        <w:t>)</w:t>
      </w:r>
      <w:r w:rsidR="00A63516" w:rsidRPr="00974E30">
        <w:rPr>
          <w:noProof/>
        </w:rPr>
        <w:t xml:space="preserve"> Der Ausführer oder sein bevollmächtigter Vertreter füllt zu diesem Zweck die Formblätter für die Warenverkehrsbescheinigung EUR.</w:t>
      </w:r>
      <w:r w:rsidR="00A63516" w:rsidRPr="00B14671">
        <w:rPr>
          <w:noProof/>
        </w:rPr>
        <w:t>1</w:t>
      </w:r>
      <w:r w:rsidR="00A63516" w:rsidRPr="00974E30">
        <w:rPr>
          <w:noProof/>
        </w:rPr>
        <w:t xml:space="preserve"> und den Antrag nach dem Muster in Anhang IV dieser Anlage aus. Diese Formblätter sind nach den nationalen Rechtsvorschriften des Ausfuhrlandes in einer der Sprachen auszufüllen, in denen dieses Übereinkommen abgefasst ist. Werden die Formblätter handschriftlich ausgefüllt, so erfolgt dies mit Tinte in Druckschrift. Die Warenbezeichnung ist in dem dafür vorgesehenen Feld ohne Zeilenzwischenraum einzutragen. Ist das Feld nicht vollständig ausgefüllt, so sind unter der letzten Zeile der Warenbezeichnung ein waagerechter Strich zu ziehen und der nicht ausgefüllte Teil des Feldes durchzustreichen.</w:t>
      </w:r>
    </w:p>
    <w:p w14:paraId="1042C806" w14:textId="14F894B0" w:rsidR="00A63516" w:rsidRPr="00974E30" w:rsidRDefault="000D33BB" w:rsidP="00A63516">
      <w:pPr>
        <w:autoSpaceDE w:val="0"/>
        <w:autoSpaceDN w:val="0"/>
        <w:rPr>
          <w:rFonts w:eastAsia="Times New Roman"/>
          <w:noProof/>
          <w:szCs w:val="24"/>
        </w:rPr>
      </w:pPr>
      <w:r w:rsidRPr="00974E30">
        <w:rPr>
          <w:noProof/>
        </w:rPr>
        <w:t>(</w:t>
      </w:r>
      <w:r w:rsidRPr="00B14671">
        <w:rPr>
          <w:noProof/>
        </w:rPr>
        <w:t>3</w:t>
      </w:r>
      <w:r w:rsidRPr="00974E30">
        <w:rPr>
          <w:noProof/>
        </w:rPr>
        <w:t>)</w:t>
      </w:r>
      <w:r w:rsidR="00A63516" w:rsidRPr="00974E30">
        <w:rPr>
          <w:noProof/>
        </w:rPr>
        <w:t xml:space="preserve"> Der Ausführer, der die Ausstellung der Warenverkehrsbescheinigung EUR.</w:t>
      </w:r>
      <w:r w:rsidR="00A63516" w:rsidRPr="00B14671">
        <w:rPr>
          <w:noProof/>
        </w:rPr>
        <w:t>1</w:t>
      </w:r>
      <w:r w:rsidR="00A63516" w:rsidRPr="00974E30">
        <w:rPr>
          <w:noProof/>
        </w:rPr>
        <w:t xml:space="preserve"> beantragt, hat auf Verlangen der Zollbehörden der ausführenden Vertragspartei, in der die Warenverkehrsbescheinigung EUR.</w:t>
      </w:r>
      <w:r w:rsidR="00A63516" w:rsidRPr="00B14671">
        <w:rPr>
          <w:noProof/>
        </w:rPr>
        <w:t>1</w:t>
      </w:r>
      <w:r w:rsidR="00A63516" w:rsidRPr="00974E30">
        <w:rPr>
          <w:noProof/>
        </w:rPr>
        <w:t xml:space="preserve"> ausgestellt wird, jederzeit alle zweckdienlichen Unterlagen zum Nachweis der Ursprungseigenschaft der betreffenden Erzeugnisse sowie der Erfüllung der übrigen Voraussetzungen dieses Übereinkommens vorzulegen.</w:t>
      </w:r>
    </w:p>
    <w:p w14:paraId="6D003FEE" w14:textId="2F653A90" w:rsidR="00A63516" w:rsidRPr="00974E30" w:rsidRDefault="000D33BB" w:rsidP="00A63516">
      <w:pPr>
        <w:autoSpaceDE w:val="0"/>
        <w:autoSpaceDN w:val="0"/>
        <w:rPr>
          <w:rFonts w:eastAsia="Times New Roman"/>
          <w:noProof/>
          <w:szCs w:val="24"/>
        </w:rPr>
      </w:pPr>
      <w:r w:rsidRPr="00974E30">
        <w:rPr>
          <w:noProof/>
        </w:rPr>
        <w:lastRenderedPageBreak/>
        <w:t>(</w:t>
      </w:r>
      <w:r w:rsidRPr="00B14671">
        <w:rPr>
          <w:noProof/>
        </w:rPr>
        <w:t>4</w:t>
      </w:r>
      <w:r w:rsidRPr="00974E30">
        <w:rPr>
          <w:noProof/>
        </w:rPr>
        <w:t>)</w:t>
      </w:r>
      <w:r w:rsidR="00A63516" w:rsidRPr="00974E30">
        <w:rPr>
          <w:noProof/>
        </w:rPr>
        <w:t xml:space="preserve"> Eine Warenverkehrsbescheinigung EUR.</w:t>
      </w:r>
      <w:r w:rsidR="00A63516" w:rsidRPr="00B14671">
        <w:rPr>
          <w:noProof/>
        </w:rPr>
        <w:t>1</w:t>
      </w:r>
      <w:r w:rsidR="00A63516" w:rsidRPr="00974E30">
        <w:rPr>
          <w:noProof/>
        </w:rPr>
        <w:t xml:space="preserve"> wird von den Zollbehörden der ausführenden Vertragspartei ausgestellt, wenn die betreffenden Erzeugnisse als Ursprungserzeugnisse angesehen werden können und die übrigen Anforderungen dieses Übereinkommens erfüllen. </w:t>
      </w:r>
    </w:p>
    <w:p w14:paraId="3DA17EAE" w14:textId="760F41CE" w:rsidR="00A63516" w:rsidRPr="00974E30" w:rsidRDefault="000D33BB" w:rsidP="00A63516">
      <w:pPr>
        <w:autoSpaceDE w:val="0"/>
        <w:autoSpaceDN w:val="0"/>
        <w:rPr>
          <w:rFonts w:eastAsia="Times New Roman"/>
          <w:noProof/>
          <w:szCs w:val="24"/>
        </w:rPr>
      </w:pPr>
      <w:r w:rsidRPr="00974E30">
        <w:rPr>
          <w:noProof/>
        </w:rPr>
        <w:t>(</w:t>
      </w:r>
      <w:r w:rsidRPr="00B14671">
        <w:rPr>
          <w:noProof/>
        </w:rPr>
        <w:t>5</w:t>
      </w:r>
      <w:r w:rsidRPr="00974E30">
        <w:rPr>
          <w:noProof/>
        </w:rPr>
        <w:t>)</w:t>
      </w:r>
      <w:r w:rsidR="00A63516" w:rsidRPr="00974E30">
        <w:rPr>
          <w:noProof/>
        </w:rPr>
        <w:t xml:space="preserve"> Die Zollbehörden, welche die Warenverkehrsbescheinigung EUR.</w:t>
      </w:r>
      <w:r w:rsidR="00A63516" w:rsidRPr="00B14671">
        <w:rPr>
          <w:noProof/>
        </w:rPr>
        <w:t>1</w:t>
      </w:r>
      <w:r w:rsidR="00A63516" w:rsidRPr="00974E30">
        <w:rPr>
          <w:noProof/>
        </w:rPr>
        <w:t xml:space="preserve"> ausstellen, treffen die erforderlichen Maßnahmen, um die Ursprungseigenschaft der Erzeugnisse und die Erfüllung der übrigen Voraussetzungen des Übereinkommens zu überprüfen. Sie sind berechtigt, zu diesem Zweck die Vorlage von Beweismitteln zu verlangen und jede Art von Überprüfung der Buchführung des Ausführers oder jede sonstige von ihnen für zweckdienlich erachtete Kontrolle durchzuführen. Sie achten auch darauf, dass die in Absatz </w:t>
      </w:r>
      <w:r w:rsidR="00A63516" w:rsidRPr="00B14671">
        <w:rPr>
          <w:noProof/>
        </w:rPr>
        <w:t>2</w:t>
      </w:r>
      <w:r w:rsidR="00A63516" w:rsidRPr="00974E30">
        <w:rPr>
          <w:noProof/>
        </w:rPr>
        <w:t xml:space="preserve"> genannten Formblätter ordnungsgemäß ausgefüllt sind. Sie prüfen insbesondere, ob das Feld mit der Warenbezeichnung so ausgefüllt ist, dass jede Möglichkeit eines missbräuchlichen Zusatzes ausgeschlossen ist.</w:t>
      </w:r>
    </w:p>
    <w:p w14:paraId="77859E5E" w14:textId="2843D6EA" w:rsidR="00A63516" w:rsidRPr="00974E30" w:rsidRDefault="000D33BB" w:rsidP="00A63516">
      <w:pPr>
        <w:autoSpaceDE w:val="0"/>
        <w:autoSpaceDN w:val="0"/>
        <w:rPr>
          <w:rFonts w:eastAsia="Times New Roman"/>
          <w:noProof/>
          <w:szCs w:val="24"/>
        </w:rPr>
      </w:pPr>
      <w:r w:rsidRPr="00974E30">
        <w:rPr>
          <w:noProof/>
        </w:rPr>
        <w:t>(</w:t>
      </w:r>
      <w:r w:rsidRPr="00B14671">
        <w:rPr>
          <w:noProof/>
        </w:rPr>
        <w:t>6</w:t>
      </w:r>
      <w:r w:rsidRPr="00974E30">
        <w:rPr>
          <w:noProof/>
        </w:rPr>
        <w:t>)</w:t>
      </w:r>
      <w:r w:rsidR="00A63516" w:rsidRPr="00974E30">
        <w:rPr>
          <w:noProof/>
        </w:rPr>
        <w:t xml:space="preserve"> In Feld </w:t>
      </w:r>
      <w:r w:rsidR="00A63516" w:rsidRPr="00B14671">
        <w:rPr>
          <w:noProof/>
        </w:rPr>
        <w:t>11</w:t>
      </w:r>
      <w:r w:rsidR="00A63516" w:rsidRPr="00974E30">
        <w:rPr>
          <w:noProof/>
        </w:rPr>
        <w:t xml:space="preserve"> der Warenverkehrsbescheinigung EUR.</w:t>
      </w:r>
      <w:r w:rsidR="00A63516" w:rsidRPr="00B14671">
        <w:rPr>
          <w:noProof/>
        </w:rPr>
        <w:t>1</w:t>
      </w:r>
      <w:r w:rsidR="00A63516" w:rsidRPr="00974E30">
        <w:rPr>
          <w:noProof/>
        </w:rPr>
        <w:t xml:space="preserve"> ist das Datum der Ausstellung der Warenverkehrsbescheinigung EUR.</w:t>
      </w:r>
      <w:r w:rsidR="00A63516" w:rsidRPr="00B14671">
        <w:rPr>
          <w:noProof/>
        </w:rPr>
        <w:t>1</w:t>
      </w:r>
      <w:r w:rsidR="00A63516" w:rsidRPr="00974E30">
        <w:rPr>
          <w:noProof/>
        </w:rPr>
        <w:t xml:space="preserve"> anzugeben.</w:t>
      </w:r>
    </w:p>
    <w:p w14:paraId="5C196F16" w14:textId="7743A81F" w:rsidR="00A63516" w:rsidRPr="00974E30" w:rsidRDefault="000D33BB" w:rsidP="00A63516">
      <w:pPr>
        <w:autoSpaceDE w:val="0"/>
        <w:autoSpaceDN w:val="0"/>
        <w:rPr>
          <w:rFonts w:eastAsia="Times New Roman"/>
          <w:noProof/>
          <w:szCs w:val="24"/>
        </w:rPr>
      </w:pPr>
      <w:r w:rsidRPr="00974E30">
        <w:rPr>
          <w:noProof/>
        </w:rPr>
        <w:t>(</w:t>
      </w:r>
      <w:r w:rsidRPr="00B14671">
        <w:rPr>
          <w:noProof/>
        </w:rPr>
        <w:t>7</w:t>
      </w:r>
      <w:r w:rsidRPr="00974E30">
        <w:rPr>
          <w:noProof/>
        </w:rPr>
        <w:t>)</w:t>
      </w:r>
      <w:r w:rsidR="00A63516" w:rsidRPr="00974E30">
        <w:rPr>
          <w:noProof/>
        </w:rPr>
        <w:t xml:space="preserve"> Die Warenverkehrsbescheinigung EUR.</w:t>
      </w:r>
      <w:r w:rsidR="00A63516" w:rsidRPr="00B14671">
        <w:rPr>
          <w:noProof/>
        </w:rPr>
        <w:t>1</w:t>
      </w:r>
      <w:r w:rsidR="00A63516" w:rsidRPr="00974E30">
        <w:rPr>
          <w:noProof/>
        </w:rPr>
        <w:t xml:space="preserve"> wird von den Zollbehörden ausgestellt und zur Verfügung des Ausführers gehalten, sobald die Ausfuhr tatsächlich erfolgt oder sichergestellt ist.</w:t>
      </w:r>
    </w:p>
    <w:p w14:paraId="56C79168"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21</w:t>
      </w:r>
    </w:p>
    <w:p w14:paraId="41222AA2" w14:textId="77777777" w:rsidR="00A63516" w:rsidRPr="00974E30" w:rsidRDefault="00A63516" w:rsidP="00A63516">
      <w:pPr>
        <w:autoSpaceDE w:val="0"/>
        <w:autoSpaceDN w:val="0"/>
        <w:jc w:val="center"/>
        <w:rPr>
          <w:rFonts w:eastAsia="Times New Roman"/>
          <w:b/>
          <w:bCs/>
          <w:noProof/>
          <w:szCs w:val="24"/>
        </w:rPr>
      </w:pPr>
      <w:r w:rsidRPr="00974E30">
        <w:rPr>
          <w:b/>
          <w:noProof/>
        </w:rPr>
        <w:t>Nachträglich ausgestellte Warenverkehrsbescheinigung EUR.</w:t>
      </w:r>
      <w:r w:rsidRPr="00B14671">
        <w:rPr>
          <w:b/>
          <w:noProof/>
        </w:rPr>
        <w:t>1</w:t>
      </w:r>
    </w:p>
    <w:p w14:paraId="56CA5940" w14:textId="0EB3FC62" w:rsidR="00A63516" w:rsidRPr="00974E30" w:rsidRDefault="000D33BB" w:rsidP="00A63516">
      <w:pPr>
        <w:autoSpaceDE w:val="0"/>
        <w:autoSpaceDN w:val="0"/>
        <w:rPr>
          <w:rFonts w:eastAsia="Times New Roman"/>
          <w:noProof/>
          <w:szCs w:val="24"/>
        </w:rPr>
      </w:pPr>
      <w:r w:rsidRPr="00974E30">
        <w:rPr>
          <w:noProof/>
        </w:rPr>
        <w:t>(</w:t>
      </w:r>
      <w:r w:rsidRPr="00B14671">
        <w:rPr>
          <w:noProof/>
        </w:rPr>
        <w:t>1</w:t>
      </w:r>
      <w:r w:rsidRPr="00974E30">
        <w:rPr>
          <w:noProof/>
        </w:rPr>
        <w:t>)</w:t>
      </w:r>
      <w:r w:rsidR="00A63516" w:rsidRPr="00974E30">
        <w:rPr>
          <w:noProof/>
        </w:rPr>
        <w:t xml:space="preserve"> Abweichend von Artikel </w:t>
      </w:r>
      <w:r w:rsidR="00A63516" w:rsidRPr="00B14671">
        <w:rPr>
          <w:noProof/>
        </w:rPr>
        <w:t>20</w:t>
      </w:r>
      <w:r w:rsidR="00A63516" w:rsidRPr="00974E30">
        <w:rPr>
          <w:noProof/>
        </w:rPr>
        <w:t xml:space="preserve"> Absatz </w:t>
      </w:r>
      <w:r w:rsidR="00A63516" w:rsidRPr="00B14671">
        <w:rPr>
          <w:noProof/>
        </w:rPr>
        <w:t>7</w:t>
      </w:r>
      <w:r w:rsidR="00A63516" w:rsidRPr="00974E30">
        <w:rPr>
          <w:noProof/>
        </w:rPr>
        <w:t xml:space="preserve"> kann die Warenverkehrsbescheinigung EUR.</w:t>
      </w:r>
      <w:r w:rsidR="00A63516" w:rsidRPr="00B14671">
        <w:rPr>
          <w:noProof/>
        </w:rPr>
        <w:t>1</w:t>
      </w:r>
      <w:r w:rsidR="00A63516" w:rsidRPr="00974E30">
        <w:rPr>
          <w:noProof/>
        </w:rPr>
        <w:t xml:space="preserve"> nach der Ausfuhr der Erzeugnisse, auf die sie sich bezieht, ausgestellt werden, wenn</w:t>
      </w:r>
    </w:p>
    <w:p w14:paraId="2BCEC245" w14:textId="3B5A750B" w:rsidR="00A63516" w:rsidRPr="00974E30" w:rsidRDefault="000D33BB" w:rsidP="000D33BB">
      <w:pPr>
        <w:pStyle w:val="Point0"/>
        <w:rPr>
          <w:noProof/>
        </w:rPr>
      </w:pPr>
      <w:r w:rsidRPr="00974E30">
        <w:rPr>
          <w:noProof/>
        </w:rPr>
        <w:t>a)</w:t>
      </w:r>
      <w:r w:rsidRPr="00974E30">
        <w:rPr>
          <w:noProof/>
        </w:rPr>
        <w:tab/>
      </w:r>
      <w:r w:rsidR="00A63516" w:rsidRPr="00974E30">
        <w:rPr>
          <w:noProof/>
        </w:rPr>
        <w:t xml:space="preserve">sie infolge eines Irrtums, eines unverschuldeten Versehens oder besonderer Umstände bei der Ausfuhr nicht ausgestellt worden ist; </w:t>
      </w:r>
    </w:p>
    <w:p w14:paraId="35FF98A0" w14:textId="4036CB81" w:rsidR="00A63516" w:rsidRPr="00974E30" w:rsidRDefault="000D33BB" w:rsidP="000D33BB">
      <w:pPr>
        <w:pStyle w:val="Point0"/>
        <w:rPr>
          <w:noProof/>
        </w:rPr>
      </w:pPr>
      <w:r w:rsidRPr="00974E30">
        <w:rPr>
          <w:noProof/>
        </w:rPr>
        <w:t>b)</w:t>
      </w:r>
      <w:r w:rsidRPr="00974E30">
        <w:rPr>
          <w:noProof/>
        </w:rPr>
        <w:tab/>
      </w:r>
      <w:r w:rsidR="00A63516" w:rsidRPr="00974E30">
        <w:rPr>
          <w:noProof/>
        </w:rPr>
        <w:t>den Zollbehörden glaubhaft dargelegt wird, dass eine Warenverkehrsbescheinigung EUR.</w:t>
      </w:r>
      <w:r w:rsidR="00A63516" w:rsidRPr="00B14671">
        <w:rPr>
          <w:noProof/>
        </w:rPr>
        <w:t>1</w:t>
      </w:r>
      <w:r w:rsidR="00A63516" w:rsidRPr="00974E30">
        <w:rPr>
          <w:noProof/>
        </w:rPr>
        <w:t xml:space="preserve"> ausgestellt, aber bei der Einfuhr aus formalen Gründen nicht angenommen worden ist; </w:t>
      </w:r>
    </w:p>
    <w:p w14:paraId="298EF783" w14:textId="47137C24" w:rsidR="00A63516" w:rsidRPr="00974E30" w:rsidRDefault="000D33BB" w:rsidP="000D33BB">
      <w:pPr>
        <w:pStyle w:val="Point0"/>
        <w:rPr>
          <w:strike/>
          <w:noProof/>
        </w:rPr>
      </w:pPr>
      <w:r w:rsidRPr="00974E30">
        <w:rPr>
          <w:strike/>
          <w:noProof/>
        </w:rPr>
        <w:t>c)</w:t>
      </w:r>
      <w:r w:rsidRPr="00974E30">
        <w:rPr>
          <w:noProof/>
        </w:rPr>
        <w:tab/>
      </w:r>
      <w:r w:rsidR="00A63516" w:rsidRPr="00974E30">
        <w:rPr>
          <w:noProof/>
        </w:rPr>
        <w:t>die endgültige Bestimmung der betreffenden Erzeugnisse zum Zeitpunkt ihrer Ausfuhr unbekannt war und erst während ihrer Beförderung oder Lagerung und möglicherweise nach einer Aufteilung einer Sendung nach Artikel </w:t>
      </w:r>
      <w:r w:rsidR="00A63516" w:rsidRPr="00B14671">
        <w:rPr>
          <w:noProof/>
        </w:rPr>
        <w:t>14</w:t>
      </w:r>
      <w:r w:rsidR="00A63516" w:rsidRPr="00974E30">
        <w:rPr>
          <w:noProof/>
        </w:rPr>
        <w:t xml:space="preserve"> Absatz </w:t>
      </w:r>
      <w:r w:rsidR="00A63516" w:rsidRPr="00B14671">
        <w:rPr>
          <w:noProof/>
        </w:rPr>
        <w:t>3</w:t>
      </w:r>
      <w:r w:rsidR="00A63516" w:rsidRPr="00974E30">
        <w:rPr>
          <w:noProof/>
        </w:rPr>
        <w:t xml:space="preserve"> festgelegt wurde;</w:t>
      </w:r>
    </w:p>
    <w:p w14:paraId="6CBA17B5" w14:textId="1F4BB29B" w:rsidR="00440E1B" w:rsidRPr="00974E30" w:rsidRDefault="000D33BB" w:rsidP="000D33BB">
      <w:pPr>
        <w:pStyle w:val="Point0"/>
        <w:rPr>
          <w:strike/>
          <w:noProof/>
        </w:rPr>
      </w:pPr>
      <w:r w:rsidRPr="00974E30">
        <w:rPr>
          <w:strike/>
          <w:noProof/>
        </w:rPr>
        <w:t>d)</w:t>
      </w:r>
      <w:r w:rsidRPr="00974E30">
        <w:rPr>
          <w:noProof/>
        </w:rPr>
        <w:tab/>
      </w:r>
      <w:r w:rsidR="00440E1B" w:rsidRPr="00974E30">
        <w:rPr>
          <w:noProof/>
        </w:rPr>
        <w:t>eine Warenverkehrsbescheinigung EUR.</w:t>
      </w:r>
      <w:r w:rsidR="00440E1B" w:rsidRPr="00B14671">
        <w:rPr>
          <w:noProof/>
        </w:rPr>
        <w:t>1</w:t>
      </w:r>
      <w:r w:rsidR="00440E1B" w:rsidRPr="00974E30">
        <w:rPr>
          <w:noProof/>
        </w:rPr>
        <w:t xml:space="preserve"> auf der Grundlage von Artikel </w:t>
      </w:r>
      <w:r w:rsidR="00440E1B" w:rsidRPr="00B14671">
        <w:rPr>
          <w:noProof/>
        </w:rPr>
        <w:t>8</w:t>
      </w:r>
      <w:r w:rsidR="00440E1B" w:rsidRPr="00974E30">
        <w:rPr>
          <w:noProof/>
        </w:rPr>
        <w:t xml:space="preserve"> Absatz </w:t>
      </w:r>
      <w:r w:rsidR="00440E1B" w:rsidRPr="00B14671">
        <w:rPr>
          <w:noProof/>
        </w:rPr>
        <w:t>4</w:t>
      </w:r>
      <w:r w:rsidR="00440E1B" w:rsidRPr="00974E30">
        <w:rPr>
          <w:noProof/>
        </w:rPr>
        <w:t xml:space="preserve"> ausgestellt wurde und die Anwendung von Artikel </w:t>
      </w:r>
      <w:r w:rsidR="00440E1B" w:rsidRPr="00B14671">
        <w:rPr>
          <w:noProof/>
        </w:rPr>
        <w:t>8</w:t>
      </w:r>
      <w:r w:rsidR="00440E1B" w:rsidRPr="00974E30">
        <w:rPr>
          <w:noProof/>
        </w:rPr>
        <w:t xml:space="preserve"> Absatz </w:t>
      </w:r>
      <w:r w:rsidR="00440E1B" w:rsidRPr="00B14671">
        <w:rPr>
          <w:noProof/>
        </w:rPr>
        <w:t>3</w:t>
      </w:r>
      <w:r w:rsidR="00440E1B" w:rsidRPr="00974E30">
        <w:rPr>
          <w:noProof/>
        </w:rPr>
        <w:t xml:space="preserve"> bei der Einfuhr in eine andere Vertragspartei vorgeschrieben ist.</w:t>
      </w:r>
    </w:p>
    <w:p w14:paraId="3A2C60A8" w14:textId="03AD250C" w:rsidR="00A63516" w:rsidRPr="00974E30" w:rsidRDefault="000D33BB" w:rsidP="00A63516">
      <w:pPr>
        <w:autoSpaceDE w:val="0"/>
        <w:autoSpaceDN w:val="0"/>
        <w:rPr>
          <w:rFonts w:eastAsia="Times New Roman"/>
          <w:noProof/>
          <w:szCs w:val="24"/>
        </w:rPr>
      </w:pPr>
      <w:r w:rsidRPr="00974E30">
        <w:rPr>
          <w:noProof/>
        </w:rPr>
        <w:t>(</w:t>
      </w:r>
      <w:r w:rsidRPr="00B14671">
        <w:rPr>
          <w:noProof/>
        </w:rPr>
        <w:t>2</w:t>
      </w:r>
      <w:r w:rsidRPr="00974E30">
        <w:rPr>
          <w:noProof/>
        </w:rPr>
        <w:t>)</w:t>
      </w:r>
      <w:r w:rsidR="00A63516" w:rsidRPr="00974E30">
        <w:rPr>
          <w:noProof/>
        </w:rPr>
        <w:t xml:space="preserve"> In Fällen nach Absatz </w:t>
      </w:r>
      <w:r w:rsidR="00A63516" w:rsidRPr="00B14671">
        <w:rPr>
          <w:noProof/>
        </w:rPr>
        <w:t>1</w:t>
      </w:r>
      <w:r w:rsidR="00A63516" w:rsidRPr="00974E30">
        <w:rPr>
          <w:noProof/>
        </w:rPr>
        <w:t xml:space="preserve"> hat der Ausführer in seinem Antrag Ort und Datum der Ausfuhr der Erzeugnisse, auf die sich die Warenverkehrsbescheinigung EUR.</w:t>
      </w:r>
      <w:r w:rsidR="00A63516" w:rsidRPr="00B14671">
        <w:rPr>
          <w:noProof/>
        </w:rPr>
        <w:t>1</w:t>
      </w:r>
      <w:r w:rsidR="00A63516" w:rsidRPr="00974E30">
        <w:rPr>
          <w:noProof/>
        </w:rPr>
        <w:t xml:space="preserve"> bezieht, sowie die Gründe für den Antrag anzugeben.</w:t>
      </w:r>
    </w:p>
    <w:p w14:paraId="5384E811" w14:textId="2F9637E7" w:rsidR="00A63516" w:rsidRPr="00974E30" w:rsidRDefault="000D33BB" w:rsidP="00A63516">
      <w:pPr>
        <w:autoSpaceDE w:val="0"/>
        <w:autoSpaceDN w:val="0"/>
        <w:rPr>
          <w:rFonts w:eastAsia="Times New Roman"/>
          <w:noProof/>
          <w:szCs w:val="24"/>
        </w:rPr>
      </w:pPr>
      <w:r w:rsidRPr="00974E30">
        <w:rPr>
          <w:noProof/>
        </w:rPr>
        <w:t>(</w:t>
      </w:r>
      <w:r w:rsidRPr="00B14671">
        <w:rPr>
          <w:noProof/>
        </w:rPr>
        <w:t>3</w:t>
      </w:r>
      <w:r w:rsidRPr="00974E30">
        <w:rPr>
          <w:noProof/>
        </w:rPr>
        <w:t>)</w:t>
      </w:r>
      <w:r w:rsidR="00A63516" w:rsidRPr="00974E30">
        <w:rPr>
          <w:noProof/>
        </w:rPr>
        <w:t xml:space="preserve"> Die Zollbehörden dürfen eine Warenverkehrsbescheinigung EUR.</w:t>
      </w:r>
      <w:r w:rsidR="00A63516" w:rsidRPr="00B14671">
        <w:rPr>
          <w:noProof/>
        </w:rPr>
        <w:t>1</w:t>
      </w:r>
      <w:r w:rsidR="00A63516" w:rsidRPr="00974E30">
        <w:rPr>
          <w:noProof/>
        </w:rPr>
        <w:t xml:space="preserve"> nachträglich innerhalb von zwei Jahren ab dem Datum der Ausfuhr und nur dann ausstellen, wenn sie geprüft haben, ob die Angaben im Antrag des Ausführers mit den entsprechenden Unterlagen übereinstimmen.</w:t>
      </w:r>
    </w:p>
    <w:p w14:paraId="2CC7C89E" w14:textId="46DF9BC2" w:rsidR="00A63516" w:rsidRPr="00974E30" w:rsidRDefault="000D33BB" w:rsidP="00A63516">
      <w:pPr>
        <w:autoSpaceDE w:val="0"/>
        <w:autoSpaceDN w:val="0"/>
        <w:rPr>
          <w:rFonts w:eastAsia="Times New Roman"/>
          <w:noProof/>
          <w:szCs w:val="24"/>
        </w:rPr>
      </w:pPr>
      <w:r w:rsidRPr="00974E30">
        <w:rPr>
          <w:noProof/>
        </w:rPr>
        <w:t>(</w:t>
      </w:r>
      <w:r w:rsidRPr="00B14671">
        <w:rPr>
          <w:noProof/>
        </w:rPr>
        <w:t>4</w:t>
      </w:r>
      <w:r w:rsidRPr="00974E30">
        <w:rPr>
          <w:noProof/>
        </w:rPr>
        <w:t>)</w:t>
      </w:r>
      <w:r w:rsidR="00A63516" w:rsidRPr="00974E30">
        <w:rPr>
          <w:noProof/>
        </w:rPr>
        <w:t xml:space="preserve"> Die nachträglich ausgestellte Warenverkehrsbescheinigung EUR.</w:t>
      </w:r>
      <w:r w:rsidR="00A63516" w:rsidRPr="00B14671">
        <w:rPr>
          <w:noProof/>
        </w:rPr>
        <w:t>1</w:t>
      </w:r>
      <w:r w:rsidR="00A63516" w:rsidRPr="00974E30">
        <w:rPr>
          <w:noProof/>
        </w:rPr>
        <w:t xml:space="preserve"> ist mit folgendem Vermerk in englischer Sprache zu versehen: „ISSUED RETROSPECTIVELY“.</w:t>
      </w:r>
    </w:p>
    <w:p w14:paraId="07681338" w14:textId="6CE7CD3A" w:rsidR="00A63516" w:rsidRPr="00974E30" w:rsidRDefault="000D33BB" w:rsidP="00A63516">
      <w:pPr>
        <w:autoSpaceDE w:val="0"/>
        <w:autoSpaceDN w:val="0"/>
        <w:rPr>
          <w:rFonts w:eastAsia="Times New Roman"/>
          <w:noProof/>
          <w:szCs w:val="24"/>
        </w:rPr>
      </w:pPr>
      <w:r w:rsidRPr="00974E30">
        <w:rPr>
          <w:noProof/>
        </w:rPr>
        <w:lastRenderedPageBreak/>
        <w:t>(</w:t>
      </w:r>
      <w:r w:rsidRPr="00B14671">
        <w:rPr>
          <w:noProof/>
        </w:rPr>
        <w:t>5</w:t>
      </w:r>
      <w:r w:rsidRPr="00974E30">
        <w:rPr>
          <w:noProof/>
        </w:rPr>
        <w:t>)</w:t>
      </w:r>
      <w:r w:rsidR="00A63516" w:rsidRPr="00974E30">
        <w:rPr>
          <w:noProof/>
        </w:rPr>
        <w:t xml:space="preserve"> Der in Absatz </w:t>
      </w:r>
      <w:r w:rsidR="00A63516" w:rsidRPr="00B14671">
        <w:rPr>
          <w:noProof/>
        </w:rPr>
        <w:t>4</w:t>
      </w:r>
      <w:r w:rsidR="00A63516" w:rsidRPr="00974E30">
        <w:rPr>
          <w:noProof/>
        </w:rPr>
        <w:t xml:space="preserve"> genannte Vermerk ist in Feld </w:t>
      </w:r>
      <w:r w:rsidR="00A63516" w:rsidRPr="00B14671">
        <w:rPr>
          <w:noProof/>
        </w:rPr>
        <w:t>7</w:t>
      </w:r>
      <w:r w:rsidR="00A63516" w:rsidRPr="00974E30">
        <w:rPr>
          <w:noProof/>
        </w:rPr>
        <w:t xml:space="preserve"> der Warenverkehrsbescheinigung EUR.</w:t>
      </w:r>
      <w:r w:rsidR="00A63516" w:rsidRPr="00B14671">
        <w:rPr>
          <w:noProof/>
        </w:rPr>
        <w:t>1</w:t>
      </w:r>
      <w:r w:rsidR="00A63516" w:rsidRPr="00974E30">
        <w:rPr>
          <w:noProof/>
        </w:rPr>
        <w:t xml:space="preserve"> einzutragen.</w:t>
      </w:r>
    </w:p>
    <w:p w14:paraId="3EB5F933"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22</w:t>
      </w:r>
    </w:p>
    <w:p w14:paraId="6625F9A9" w14:textId="77777777" w:rsidR="00A63516" w:rsidRPr="00974E30" w:rsidRDefault="00A63516" w:rsidP="00A63516">
      <w:pPr>
        <w:autoSpaceDE w:val="0"/>
        <w:autoSpaceDN w:val="0"/>
        <w:jc w:val="center"/>
        <w:rPr>
          <w:rFonts w:eastAsia="Times New Roman"/>
          <w:b/>
          <w:bCs/>
          <w:noProof/>
          <w:szCs w:val="24"/>
        </w:rPr>
      </w:pPr>
      <w:r w:rsidRPr="00974E30">
        <w:rPr>
          <w:b/>
          <w:noProof/>
        </w:rPr>
        <w:t>Ausstellung eines Duplikats der Warenverkehrsbescheinigung EUR.</w:t>
      </w:r>
      <w:r w:rsidRPr="00B14671">
        <w:rPr>
          <w:b/>
          <w:noProof/>
        </w:rPr>
        <w:t>1</w:t>
      </w:r>
    </w:p>
    <w:p w14:paraId="59E7A3F5" w14:textId="77D1E440" w:rsidR="00A63516" w:rsidRPr="00974E30" w:rsidRDefault="000D33BB" w:rsidP="00A63516">
      <w:pPr>
        <w:autoSpaceDE w:val="0"/>
        <w:autoSpaceDN w:val="0"/>
        <w:rPr>
          <w:rFonts w:eastAsia="Times New Roman"/>
          <w:noProof/>
          <w:szCs w:val="24"/>
        </w:rPr>
      </w:pPr>
      <w:r w:rsidRPr="00974E30">
        <w:rPr>
          <w:noProof/>
        </w:rPr>
        <w:t>(</w:t>
      </w:r>
      <w:r w:rsidRPr="00B14671">
        <w:rPr>
          <w:noProof/>
        </w:rPr>
        <w:t>1</w:t>
      </w:r>
      <w:r w:rsidRPr="00974E30">
        <w:rPr>
          <w:noProof/>
        </w:rPr>
        <w:t>)</w:t>
      </w:r>
      <w:r w:rsidR="00A63516" w:rsidRPr="00974E30">
        <w:rPr>
          <w:noProof/>
        </w:rPr>
        <w:t xml:space="preserve"> Bei Diebstahl, Verlust oder Vernichtung einer Warenverkehrsbescheinigung EUR.</w:t>
      </w:r>
      <w:r w:rsidR="00A63516" w:rsidRPr="00B14671">
        <w:rPr>
          <w:noProof/>
        </w:rPr>
        <w:t>1</w:t>
      </w:r>
      <w:r w:rsidR="00A63516" w:rsidRPr="00974E30">
        <w:rPr>
          <w:noProof/>
        </w:rPr>
        <w:t xml:space="preserve"> kann der Ausführer bei den Zollbehörden, die die Bescheinigung ausgestellt haben, ein Duplikat beantragen, das anhand der in ihrem Besitz befindlichen Ausfuhrpapiere ausgefertigt wird.</w:t>
      </w:r>
    </w:p>
    <w:p w14:paraId="2689C67F" w14:textId="6B1D75ED" w:rsidR="00A63516" w:rsidRPr="00974E30" w:rsidRDefault="000D33BB" w:rsidP="00A63516">
      <w:pPr>
        <w:autoSpaceDE w:val="0"/>
        <w:autoSpaceDN w:val="0"/>
        <w:rPr>
          <w:rFonts w:eastAsia="Times New Roman"/>
          <w:noProof/>
          <w:szCs w:val="24"/>
        </w:rPr>
      </w:pPr>
      <w:r w:rsidRPr="00974E30">
        <w:rPr>
          <w:noProof/>
        </w:rPr>
        <w:t>(</w:t>
      </w:r>
      <w:r w:rsidRPr="00B14671">
        <w:rPr>
          <w:noProof/>
        </w:rPr>
        <w:t>2</w:t>
      </w:r>
      <w:r w:rsidRPr="00974E30">
        <w:rPr>
          <w:noProof/>
        </w:rPr>
        <w:t>)</w:t>
      </w:r>
      <w:r w:rsidR="00A63516" w:rsidRPr="00974E30">
        <w:rPr>
          <w:noProof/>
        </w:rPr>
        <w:t xml:space="preserve"> Dieses Duplikat ist mit folgendem Vermerk in englischer Sprache zu versehen:</w:t>
      </w:r>
    </w:p>
    <w:p w14:paraId="0E90BD79" w14:textId="77777777" w:rsidR="00A63516" w:rsidRPr="00974E30" w:rsidRDefault="00A63516" w:rsidP="00A63516">
      <w:pPr>
        <w:autoSpaceDE w:val="0"/>
        <w:autoSpaceDN w:val="0"/>
        <w:rPr>
          <w:rFonts w:eastAsia="Times New Roman"/>
          <w:noProof/>
          <w:szCs w:val="24"/>
        </w:rPr>
      </w:pPr>
      <w:r w:rsidRPr="00974E30">
        <w:rPr>
          <w:noProof/>
        </w:rPr>
        <w:t>„DUPLICATE“.</w:t>
      </w:r>
    </w:p>
    <w:p w14:paraId="61C17B6F" w14:textId="519EA52B" w:rsidR="00A63516" w:rsidRPr="00974E30" w:rsidRDefault="000D33BB" w:rsidP="00A63516">
      <w:pPr>
        <w:autoSpaceDE w:val="0"/>
        <w:autoSpaceDN w:val="0"/>
        <w:rPr>
          <w:rFonts w:eastAsia="Times New Roman"/>
          <w:noProof/>
          <w:szCs w:val="24"/>
        </w:rPr>
      </w:pPr>
      <w:r w:rsidRPr="00974E30">
        <w:rPr>
          <w:noProof/>
        </w:rPr>
        <w:t>(</w:t>
      </w:r>
      <w:r w:rsidRPr="00B14671">
        <w:rPr>
          <w:noProof/>
        </w:rPr>
        <w:t>3</w:t>
      </w:r>
      <w:r w:rsidRPr="00974E30">
        <w:rPr>
          <w:noProof/>
        </w:rPr>
        <w:t>)</w:t>
      </w:r>
      <w:r w:rsidR="00A63516" w:rsidRPr="00974E30">
        <w:rPr>
          <w:noProof/>
        </w:rPr>
        <w:t xml:space="preserve"> Der in Absatz </w:t>
      </w:r>
      <w:r w:rsidR="00A63516" w:rsidRPr="00B14671">
        <w:rPr>
          <w:noProof/>
        </w:rPr>
        <w:t>2</w:t>
      </w:r>
      <w:r w:rsidR="00A63516" w:rsidRPr="00974E30">
        <w:rPr>
          <w:noProof/>
        </w:rPr>
        <w:t xml:space="preserve"> genannte Vermerk ist in Feld </w:t>
      </w:r>
      <w:r w:rsidR="00A63516" w:rsidRPr="00B14671">
        <w:rPr>
          <w:noProof/>
        </w:rPr>
        <w:t>7</w:t>
      </w:r>
      <w:r w:rsidR="00A63516" w:rsidRPr="00974E30">
        <w:rPr>
          <w:noProof/>
        </w:rPr>
        <w:t xml:space="preserve"> des Duplikats der Warenverkehrsbescheinigung EUR.</w:t>
      </w:r>
      <w:r w:rsidR="00A63516" w:rsidRPr="00B14671">
        <w:rPr>
          <w:noProof/>
        </w:rPr>
        <w:t>1</w:t>
      </w:r>
      <w:r w:rsidR="00A63516" w:rsidRPr="00974E30">
        <w:rPr>
          <w:noProof/>
        </w:rPr>
        <w:t xml:space="preserve"> einzutragen.</w:t>
      </w:r>
    </w:p>
    <w:p w14:paraId="56A93F2B" w14:textId="14F64619" w:rsidR="00A63516" w:rsidRPr="00974E30" w:rsidRDefault="000D33BB" w:rsidP="00A63516">
      <w:pPr>
        <w:autoSpaceDE w:val="0"/>
        <w:autoSpaceDN w:val="0"/>
        <w:rPr>
          <w:rFonts w:eastAsia="Times New Roman"/>
          <w:noProof/>
          <w:szCs w:val="24"/>
        </w:rPr>
      </w:pPr>
      <w:r w:rsidRPr="00974E30">
        <w:rPr>
          <w:noProof/>
        </w:rPr>
        <w:t>(</w:t>
      </w:r>
      <w:r w:rsidRPr="00B14671">
        <w:rPr>
          <w:noProof/>
        </w:rPr>
        <w:t>4</w:t>
      </w:r>
      <w:r w:rsidRPr="00974E30">
        <w:rPr>
          <w:noProof/>
        </w:rPr>
        <w:t>)</w:t>
      </w:r>
      <w:r w:rsidR="00A63516" w:rsidRPr="00974E30">
        <w:rPr>
          <w:noProof/>
        </w:rPr>
        <w:t xml:space="preserve"> Das Duplikat trägt das Ausstellungsdatum der Original-Warenverkehrsbescheinigung EUR.</w:t>
      </w:r>
      <w:r w:rsidR="00A63516" w:rsidRPr="00B14671">
        <w:rPr>
          <w:noProof/>
        </w:rPr>
        <w:t>1</w:t>
      </w:r>
      <w:r w:rsidR="00A63516" w:rsidRPr="00974E30">
        <w:rPr>
          <w:noProof/>
        </w:rPr>
        <w:t xml:space="preserve"> und gilt mit Wirkung von diesem Tag.</w:t>
      </w:r>
    </w:p>
    <w:p w14:paraId="35E93967"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23</w:t>
      </w:r>
    </w:p>
    <w:p w14:paraId="4F4BE3A8" w14:textId="77777777" w:rsidR="00A63516" w:rsidRPr="00974E30" w:rsidRDefault="00A63516" w:rsidP="00A63516">
      <w:pPr>
        <w:autoSpaceDE w:val="0"/>
        <w:autoSpaceDN w:val="0"/>
        <w:jc w:val="center"/>
        <w:rPr>
          <w:rFonts w:eastAsia="Times New Roman"/>
          <w:b/>
          <w:bCs/>
          <w:noProof/>
          <w:szCs w:val="24"/>
        </w:rPr>
      </w:pPr>
      <w:r w:rsidRPr="00974E30">
        <w:rPr>
          <w:b/>
          <w:noProof/>
        </w:rPr>
        <w:t>Geltungsdauer der Ursprungsnachweise</w:t>
      </w:r>
    </w:p>
    <w:p w14:paraId="2D69898F" w14:textId="6FF748D1" w:rsidR="00A63516" w:rsidRPr="00974E30" w:rsidRDefault="000D33BB" w:rsidP="00A63516">
      <w:pPr>
        <w:autoSpaceDE w:val="0"/>
        <w:autoSpaceDN w:val="0"/>
        <w:rPr>
          <w:rFonts w:eastAsia="Times New Roman"/>
          <w:noProof/>
          <w:szCs w:val="24"/>
        </w:rPr>
      </w:pPr>
      <w:r w:rsidRPr="00974E30">
        <w:rPr>
          <w:noProof/>
        </w:rPr>
        <w:t>(</w:t>
      </w:r>
      <w:r w:rsidRPr="00B14671">
        <w:rPr>
          <w:noProof/>
        </w:rPr>
        <w:t>1</w:t>
      </w:r>
      <w:r w:rsidRPr="00974E30">
        <w:rPr>
          <w:noProof/>
        </w:rPr>
        <w:t>)</w:t>
      </w:r>
      <w:r w:rsidR="00A63516" w:rsidRPr="00974E30">
        <w:rPr>
          <w:noProof/>
        </w:rPr>
        <w:t xml:space="preserve"> Die Ursprungsnachweise bleiben zehn Monate nach dem Datum der Ausstellung oder Ausfertigung in der ausführenden Vertragspartei gültig und sind innerhalb dieser Frist den Zollbehörden der einführenden Vertragspartei vorzulegen.</w:t>
      </w:r>
    </w:p>
    <w:p w14:paraId="44CF1182" w14:textId="50EC8E16" w:rsidR="00A63516" w:rsidRPr="00974E30" w:rsidRDefault="000D33BB" w:rsidP="00A63516">
      <w:pPr>
        <w:autoSpaceDE w:val="0"/>
        <w:autoSpaceDN w:val="0"/>
        <w:rPr>
          <w:rFonts w:eastAsia="Times New Roman"/>
          <w:noProof/>
          <w:szCs w:val="24"/>
        </w:rPr>
      </w:pPr>
      <w:r w:rsidRPr="00974E30">
        <w:rPr>
          <w:noProof/>
        </w:rPr>
        <w:t>(</w:t>
      </w:r>
      <w:r w:rsidRPr="00B14671">
        <w:rPr>
          <w:noProof/>
        </w:rPr>
        <w:t>2</w:t>
      </w:r>
      <w:r w:rsidRPr="00974E30">
        <w:rPr>
          <w:noProof/>
        </w:rPr>
        <w:t>)</w:t>
      </w:r>
      <w:r w:rsidR="00A63516" w:rsidRPr="00974E30">
        <w:rPr>
          <w:noProof/>
        </w:rPr>
        <w:t xml:space="preserve"> Ursprungsnachweise, die den Zollbehörden der einführenden Vertragspartei nach Ablauf der in Absatz </w:t>
      </w:r>
      <w:r w:rsidR="00A63516" w:rsidRPr="00B14671">
        <w:rPr>
          <w:noProof/>
        </w:rPr>
        <w:t>1</w:t>
      </w:r>
      <w:r w:rsidR="00A63516" w:rsidRPr="00974E30">
        <w:rPr>
          <w:noProof/>
        </w:rPr>
        <w:t xml:space="preserve"> genannten Geltungsdauer vorgelegt werden, können zur Gewährung der Präferenzbehandlung angenommen werden, wenn diese Vorlagefrist aufgrund außergewöhnlicher Umstände nicht eingehalten werden konnte.</w:t>
      </w:r>
    </w:p>
    <w:p w14:paraId="56DF8AE8" w14:textId="1F44454D" w:rsidR="00A63516" w:rsidRPr="00974E30" w:rsidRDefault="000D33BB" w:rsidP="00A63516">
      <w:pPr>
        <w:autoSpaceDE w:val="0"/>
        <w:autoSpaceDN w:val="0"/>
        <w:rPr>
          <w:rFonts w:eastAsia="Times New Roman"/>
          <w:noProof/>
          <w:szCs w:val="24"/>
        </w:rPr>
      </w:pPr>
      <w:r w:rsidRPr="00974E30">
        <w:rPr>
          <w:noProof/>
        </w:rPr>
        <w:t>(</w:t>
      </w:r>
      <w:r w:rsidRPr="00B14671">
        <w:rPr>
          <w:noProof/>
        </w:rPr>
        <w:t>3</w:t>
      </w:r>
      <w:r w:rsidRPr="00974E30">
        <w:rPr>
          <w:noProof/>
        </w:rPr>
        <w:t>)</w:t>
      </w:r>
      <w:r w:rsidR="00A63516" w:rsidRPr="00974E30">
        <w:rPr>
          <w:noProof/>
        </w:rPr>
        <w:t xml:space="preserve"> In allen anderen Fällen verspäteter Vorlage können die Zollbehörden der einführenden Vertragspartei die Ursprungsnachweise annehmen, wenn ihnen die Erzeugnisse vor Ablauf der Vorlagefrist gestellt worden sind.</w:t>
      </w:r>
    </w:p>
    <w:p w14:paraId="58E0C896"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24</w:t>
      </w:r>
    </w:p>
    <w:p w14:paraId="427C0852" w14:textId="77777777" w:rsidR="00A63516" w:rsidRPr="00974E30" w:rsidRDefault="00A63516" w:rsidP="00A63516">
      <w:pPr>
        <w:autoSpaceDE w:val="0"/>
        <w:autoSpaceDN w:val="0"/>
        <w:jc w:val="center"/>
        <w:rPr>
          <w:rFonts w:eastAsia="Times New Roman"/>
          <w:b/>
          <w:bCs/>
          <w:noProof/>
          <w:szCs w:val="24"/>
        </w:rPr>
      </w:pPr>
      <w:r w:rsidRPr="00974E30">
        <w:rPr>
          <w:b/>
          <w:noProof/>
        </w:rPr>
        <w:t>Freizonen</w:t>
      </w:r>
    </w:p>
    <w:p w14:paraId="2B5805DC" w14:textId="3CCFD688" w:rsidR="00A63516" w:rsidRPr="00974E30" w:rsidRDefault="000D33BB" w:rsidP="00A63516">
      <w:pPr>
        <w:autoSpaceDE w:val="0"/>
        <w:autoSpaceDN w:val="0"/>
        <w:rPr>
          <w:rFonts w:eastAsia="Times New Roman"/>
          <w:noProof/>
          <w:szCs w:val="24"/>
        </w:rPr>
      </w:pPr>
      <w:r w:rsidRPr="00974E30">
        <w:rPr>
          <w:noProof/>
        </w:rPr>
        <w:t>(</w:t>
      </w:r>
      <w:r w:rsidRPr="00B14671">
        <w:rPr>
          <w:noProof/>
        </w:rPr>
        <w:t>1</w:t>
      </w:r>
      <w:r w:rsidRPr="00974E30">
        <w:rPr>
          <w:noProof/>
        </w:rPr>
        <w:t>)</w:t>
      </w:r>
      <w:r w:rsidR="00A63516" w:rsidRPr="00974E30">
        <w:rPr>
          <w:noProof/>
        </w:rPr>
        <w:t xml:space="preserve"> Die Vertragsparteien treffen alle erforderlichen Maßnahmen, um zu verhindern, dass Erzeugnisse mit Ursprungsnachweis, die während ihrer Beförderung zeitweilig in einer Freizone in ihrem Gebiet verbleiben, dort ausgetauscht oder anderen als den üblichen auf die Erhaltung ihres Zustands gerichteten Behandlungen unterzogen werden.</w:t>
      </w:r>
    </w:p>
    <w:p w14:paraId="6AE59B1E" w14:textId="757013AE" w:rsidR="00A63516" w:rsidRPr="00974E30" w:rsidRDefault="000D33BB" w:rsidP="00A63516">
      <w:pPr>
        <w:autoSpaceDE w:val="0"/>
        <w:autoSpaceDN w:val="0"/>
        <w:rPr>
          <w:rFonts w:eastAsia="Times New Roman"/>
          <w:noProof/>
          <w:szCs w:val="24"/>
        </w:rPr>
      </w:pPr>
      <w:r w:rsidRPr="00974E30">
        <w:rPr>
          <w:noProof/>
        </w:rPr>
        <w:t>(</w:t>
      </w:r>
      <w:r w:rsidRPr="00B14671">
        <w:rPr>
          <w:noProof/>
        </w:rPr>
        <w:t>2</w:t>
      </w:r>
      <w:r w:rsidRPr="00974E30">
        <w:rPr>
          <w:noProof/>
        </w:rPr>
        <w:t>)</w:t>
      </w:r>
      <w:r w:rsidR="00A63516" w:rsidRPr="00974E30">
        <w:rPr>
          <w:noProof/>
        </w:rPr>
        <w:t xml:space="preserve"> Abweichend von Absatz </w:t>
      </w:r>
      <w:r w:rsidR="00A63516" w:rsidRPr="00B14671">
        <w:rPr>
          <w:noProof/>
        </w:rPr>
        <w:t>1</w:t>
      </w:r>
      <w:r w:rsidR="00A63516" w:rsidRPr="00974E30">
        <w:rPr>
          <w:noProof/>
        </w:rPr>
        <w:t xml:space="preserve"> kann in Fällen, in denen Ursprungserzeugnisse einer Vertragspartei mit Ursprungsnachweis in eine Freizone eingeführt und dort einer Behandlung oder Bearbeitung unterzogen werden, ein neuer Ursprungsnachweis ausgestellt oder ausgefertigt werden, wenn die Behandlung oder Bearbeitung den Bestimmungen dieses Übereinkommens entspricht.</w:t>
      </w:r>
    </w:p>
    <w:p w14:paraId="057CB1B5"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25</w:t>
      </w:r>
    </w:p>
    <w:p w14:paraId="1BBA1E22" w14:textId="77777777" w:rsidR="00A63516" w:rsidRPr="00974E30" w:rsidRDefault="00A63516" w:rsidP="00A63516">
      <w:pPr>
        <w:autoSpaceDE w:val="0"/>
        <w:autoSpaceDN w:val="0"/>
        <w:jc w:val="center"/>
        <w:rPr>
          <w:rFonts w:eastAsia="Times New Roman"/>
          <w:b/>
          <w:bCs/>
          <w:noProof/>
          <w:szCs w:val="24"/>
        </w:rPr>
      </w:pPr>
      <w:r w:rsidRPr="00974E30">
        <w:rPr>
          <w:b/>
          <w:noProof/>
        </w:rPr>
        <w:t>Einfuhranforderungen</w:t>
      </w:r>
    </w:p>
    <w:p w14:paraId="4E22CCBA" w14:textId="77777777" w:rsidR="00A63516" w:rsidRPr="00974E30" w:rsidRDefault="00A63516" w:rsidP="00A63516">
      <w:pPr>
        <w:autoSpaceDE w:val="0"/>
        <w:autoSpaceDN w:val="0"/>
        <w:rPr>
          <w:rFonts w:eastAsia="Times New Roman"/>
          <w:noProof/>
          <w:szCs w:val="24"/>
        </w:rPr>
      </w:pPr>
      <w:r w:rsidRPr="00974E30">
        <w:rPr>
          <w:noProof/>
        </w:rPr>
        <w:t xml:space="preserve">Die Ursprungsnachweise sind den Zollbehörden der einführenden Vertragspartei nach den dort geltenden Verfahrensvorschriften vorzulegen. </w:t>
      </w:r>
    </w:p>
    <w:p w14:paraId="2814D543" w14:textId="77777777" w:rsidR="00A63516" w:rsidRPr="00974E30" w:rsidRDefault="00A63516" w:rsidP="00A63516">
      <w:pPr>
        <w:keepNext/>
        <w:autoSpaceDE w:val="0"/>
        <w:autoSpaceDN w:val="0"/>
        <w:jc w:val="center"/>
        <w:rPr>
          <w:rFonts w:eastAsia="Times New Roman"/>
          <w:i/>
          <w:iCs/>
          <w:noProof/>
          <w:szCs w:val="24"/>
        </w:rPr>
      </w:pPr>
      <w:r w:rsidRPr="00974E30">
        <w:rPr>
          <w:i/>
          <w:noProof/>
        </w:rPr>
        <w:lastRenderedPageBreak/>
        <w:t>Artikel </w:t>
      </w:r>
      <w:r w:rsidRPr="00B14671">
        <w:rPr>
          <w:i/>
          <w:noProof/>
        </w:rPr>
        <w:t>26</w:t>
      </w:r>
    </w:p>
    <w:p w14:paraId="42462F13" w14:textId="77777777" w:rsidR="00A63516" w:rsidRPr="00974E30" w:rsidRDefault="00A63516" w:rsidP="00A63516">
      <w:pPr>
        <w:autoSpaceDE w:val="0"/>
        <w:autoSpaceDN w:val="0"/>
        <w:jc w:val="center"/>
        <w:rPr>
          <w:rFonts w:eastAsia="Times New Roman"/>
          <w:b/>
          <w:bCs/>
          <w:noProof/>
          <w:szCs w:val="24"/>
        </w:rPr>
      </w:pPr>
      <w:r w:rsidRPr="00974E30">
        <w:rPr>
          <w:b/>
          <w:noProof/>
        </w:rPr>
        <w:t>Einfuhr in Teilsendungen</w:t>
      </w:r>
    </w:p>
    <w:p w14:paraId="1988CD89" w14:textId="0C659C37" w:rsidR="00A63516" w:rsidRPr="00974E30" w:rsidRDefault="00A63516" w:rsidP="00A63516">
      <w:pPr>
        <w:autoSpaceDE w:val="0"/>
        <w:autoSpaceDN w:val="0"/>
        <w:rPr>
          <w:rFonts w:eastAsia="Times New Roman"/>
          <w:noProof/>
          <w:szCs w:val="24"/>
        </w:rPr>
      </w:pPr>
      <w:r w:rsidRPr="00974E30">
        <w:rPr>
          <w:noProof/>
        </w:rPr>
        <w:t>Werden auf Antrag des Einführers und vorbehaltlich der von den Zollbehörden der einführenden Vertragspartei festgelegten Voraussetzungen zerlegte oder noch nicht zusammengesetzte Erzeugnisse der Abschnitte</w:t>
      </w:r>
      <w:r w:rsidR="001A0DE0" w:rsidRPr="00974E30">
        <w:rPr>
          <w:noProof/>
        </w:rPr>
        <w:t> </w:t>
      </w:r>
      <w:r w:rsidRPr="00974E30">
        <w:rPr>
          <w:noProof/>
        </w:rPr>
        <w:t xml:space="preserve">XVI und XVII oder der Positionen </w:t>
      </w:r>
      <w:r w:rsidRPr="00B14671">
        <w:rPr>
          <w:noProof/>
        </w:rPr>
        <w:t>7308</w:t>
      </w:r>
      <w:r w:rsidRPr="00974E30">
        <w:rPr>
          <w:noProof/>
        </w:rPr>
        <w:t xml:space="preserve"> und </w:t>
      </w:r>
      <w:r w:rsidRPr="00B14671">
        <w:rPr>
          <w:noProof/>
        </w:rPr>
        <w:t>9406</w:t>
      </w:r>
      <w:r w:rsidRPr="00974E30">
        <w:rPr>
          <w:noProof/>
        </w:rPr>
        <w:t xml:space="preserve"> im Sinne der Allgemeinen Vorschrift </w:t>
      </w:r>
      <w:r w:rsidRPr="00B14671">
        <w:rPr>
          <w:noProof/>
        </w:rPr>
        <w:t>2</w:t>
      </w:r>
      <w:r w:rsidRPr="00974E30">
        <w:rPr>
          <w:noProof/>
        </w:rPr>
        <w:t>a zur Auslegung des Harmonisierten Systems in Teilsendungen eingeführt, so ist den Zollbehörden bei der Einfuhr der ersten Teilsendung ein einziger Ursprungsnachweis vorzulegen.</w:t>
      </w:r>
    </w:p>
    <w:p w14:paraId="3041CE3F"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27</w:t>
      </w:r>
    </w:p>
    <w:p w14:paraId="679219AE" w14:textId="77777777" w:rsidR="00A63516" w:rsidRPr="00974E30" w:rsidRDefault="00A63516" w:rsidP="00A63516">
      <w:pPr>
        <w:autoSpaceDE w:val="0"/>
        <w:autoSpaceDN w:val="0"/>
        <w:jc w:val="center"/>
        <w:rPr>
          <w:rFonts w:eastAsia="Times New Roman"/>
          <w:b/>
          <w:bCs/>
          <w:noProof/>
          <w:szCs w:val="24"/>
        </w:rPr>
      </w:pPr>
      <w:r w:rsidRPr="00974E30">
        <w:rPr>
          <w:b/>
          <w:noProof/>
        </w:rPr>
        <w:t>Ausnahmen vom Ursprungsnachweis</w:t>
      </w:r>
    </w:p>
    <w:p w14:paraId="6AF01D66" w14:textId="3C65D699" w:rsidR="00A63516" w:rsidRPr="00974E30" w:rsidRDefault="000D33BB" w:rsidP="00A63516">
      <w:pPr>
        <w:autoSpaceDE w:val="0"/>
        <w:autoSpaceDN w:val="0"/>
        <w:rPr>
          <w:rFonts w:eastAsia="Times New Roman"/>
          <w:noProof/>
          <w:szCs w:val="24"/>
        </w:rPr>
      </w:pPr>
      <w:r w:rsidRPr="00974E30">
        <w:rPr>
          <w:noProof/>
        </w:rPr>
        <w:t>(</w:t>
      </w:r>
      <w:r w:rsidRPr="00B14671">
        <w:rPr>
          <w:noProof/>
        </w:rPr>
        <w:t>1</w:t>
      </w:r>
      <w:r w:rsidRPr="00974E30">
        <w:rPr>
          <w:noProof/>
        </w:rPr>
        <w:t>)</w:t>
      </w:r>
      <w:r w:rsidR="00A63516" w:rsidRPr="00974E30">
        <w:rPr>
          <w:noProof/>
        </w:rPr>
        <w:t xml:space="preserve"> Erzeugnisse, die in Kleinsendungen von Privatpersonen an Privatpersonen versandt werden oder sich im persönlichen Gepäck von Reisenden befinden, werden ohne Vorlage eines förmlichen Ursprungsnachweises als Ursprungserzeugnisse angesehen, sofern es sich um Einfuhren nichtkommerzieller Art handelt und erklärt wird, dass die Voraussetzungen dieses Übereinkommens erfüllt sind, wobei an der Richtigkeit dieser Erklärung kein Zweifel bestehen darf.</w:t>
      </w:r>
    </w:p>
    <w:p w14:paraId="18A4AF31" w14:textId="6146D2F2" w:rsidR="00A63516" w:rsidRPr="00974E30" w:rsidRDefault="000D33BB" w:rsidP="00A63516">
      <w:pPr>
        <w:autoSpaceDE w:val="0"/>
        <w:autoSpaceDN w:val="0"/>
        <w:rPr>
          <w:rFonts w:eastAsia="Times New Roman"/>
          <w:noProof/>
          <w:szCs w:val="24"/>
        </w:rPr>
      </w:pPr>
      <w:r w:rsidRPr="00974E30">
        <w:rPr>
          <w:noProof/>
        </w:rPr>
        <w:t>(</w:t>
      </w:r>
      <w:r w:rsidRPr="00B14671">
        <w:rPr>
          <w:noProof/>
        </w:rPr>
        <w:t>2</w:t>
      </w:r>
      <w:r w:rsidRPr="00974E30">
        <w:rPr>
          <w:noProof/>
        </w:rPr>
        <w:t>)</w:t>
      </w:r>
      <w:r w:rsidR="00A63516" w:rsidRPr="00974E30">
        <w:rPr>
          <w:noProof/>
        </w:rPr>
        <w:t xml:space="preserve"> Einfuhren gelten nicht als Einfuhren kommerzieller Art, wenn folgende Bedingungen erfüllt sind:</w:t>
      </w:r>
    </w:p>
    <w:p w14:paraId="00E1BC41" w14:textId="6840DFF1" w:rsidR="00A63516" w:rsidRPr="00974E30" w:rsidRDefault="001A0DE0" w:rsidP="001A0DE0">
      <w:pPr>
        <w:pStyle w:val="Point0"/>
        <w:rPr>
          <w:noProof/>
        </w:rPr>
      </w:pPr>
      <w:r w:rsidRPr="00974E30">
        <w:rPr>
          <w:noProof/>
        </w:rPr>
        <w:t>a)</w:t>
      </w:r>
      <w:r w:rsidRPr="00974E30">
        <w:rPr>
          <w:noProof/>
        </w:rPr>
        <w:tab/>
      </w:r>
      <w:r w:rsidR="00A63516" w:rsidRPr="00974E30">
        <w:rPr>
          <w:noProof/>
        </w:rPr>
        <w:t>Die Einfuhren erfolgen gelegentlich;</w:t>
      </w:r>
    </w:p>
    <w:p w14:paraId="6EFFA7BB" w14:textId="633847F2" w:rsidR="00A63516" w:rsidRPr="00974E30" w:rsidRDefault="001A0DE0" w:rsidP="001A0DE0">
      <w:pPr>
        <w:pStyle w:val="Point0"/>
        <w:rPr>
          <w:noProof/>
        </w:rPr>
      </w:pPr>
      <w:r w:rsidRPr="00974E30">
        <w:rPr>
          <w:noProof/>
        </w:rPr>
        <w:t>b)</w:t>
      </w:r>
      <w:r w:rsidRPr="00974E30">
        <w:rPr>
          <w:noProof/>
        </w:rPr>
        <w:tab/>
      </w:r>
      <w:r w:rsidR="00A63516" w:rsidRPr="00974E30">
        <w:rPr>
          <w:noProof/>
        </w:rPr>
        <w:t>die Einfuhren bestehen ausschließlich aus Erzeugnissen, die zum persönlichen Ge- oder Verbrauch der Empfänger oder Reisenden oder zum Ge- oder Verbrauch in deren Haushalt bestimmt sind;</w:t>
      </w:r>
    </w:p>
    <w:p w14:paraId="60D2B1E2" w14:textId="32F58545" w:rsidR="00A63516" w:rsidRPr="00974E30" w:rsidRDefault="001A0DE0" w:rsidP="001A0DE0">
      <w:pPr>
        <w:pStyle w:val="Point0"/>
        <w:rPr>
          <w:noProof/>
        </w:rPr>
      </w:pPr>
      <w:r w:rsidRPr="00974E30">
        <w:rPr>
          <w:noProof/>
        </w:rPr>
        <w:t>c)</w:t>
      </w:r>
      <w:r w:rsidRPr="00974E30">
        <w:rPr>
          <w:noProof/>
        </w:rPr>
        <w:tab/>
      </w:r>
      <w:r w:rsidR="00A63516" w:rsidRPr="00974E30">
        <w:rPr>
          <w:noProof/>
        </w:rPr>
        <w:t>die Erzeugnisse geben weder durch ihre Beschaffenheit noch durch ihre Menge zu der Vermutung Anlass, dass ihre Einfuhr aus kommerziellen Gründen erfolgt.</w:t>
      </w:r>
    </w:p>
    <w:p w14:paraId="0DFF27B6" w14:textId="7A5D2542" w:rsidR="00A63516" w:rsidRPr="00974E30" w:rsidRDefault="000D33BB" w:rsidP="00A63516">
      <w:pPr>
        <w:autoSpaceDE w:val="0"/>
        <w:autoSpaceDN w:val="0"/>
        <w:rPr>
          <w:rFonts w:eastAsia="Times New Roman"/>
          <w:noProof/>
          <w:szCs w:val="24"/>
        </w:rPr>
      </w:pPr>
      <w:r w:rsidRPr="00974E30">
        <w:rPr>
          <w:noProof/>
        </w:rPr>
        <w:t>(</w:t>
      </w:r>
      <w:r w:rsidRPr="00B14671">
        <w:rPr>
          <w:noProof/>
        </w:rPr>
        <w:t>3</w:t>
      </w:r>
      <w:r w:rsidRPr="00974E30">
        <w:rPr>
          <w:noProof/>
        </w:rPr>
        <w:t>)</w:t>
      </w:r>
      <w:r w:rsidR="00A63516" w:rsidRPr="00974E30">
        <w:rPr>
          <w:noProof/>
        </w:rPr>
        <w:t xml:space="preserve"> Der Gesamtwert der Erzeugnisse darf bei Kleinsendungen </w:t>
      </w:r>
      <w:r w:rsidR="00A63516" w:rsidRPr="00B14671">
        <w:rPr>
          <w:noProof/>
        </w:rPr>
        <w:t>500</w:t>
      </w:r>
      <w:r w:rsidR="00A63516" w:rsidRPr="00974E30">
        <w:rPr>
          <w:noProof/>
        </w:rPr>
        <w:t xml:space="preserve"> EUR und bei den im persönlichen Gepäck von Reisenden enthaltenen Erzeugnissen </w:t>
      </w:r>
      <w:r w:rsidR="00A63516" w:rsidRPr="00B14671">
        <w:rPr>
          <w:noProof/>
        </w:rPr>
        <w:t>1200</w:t>
      </w:r>
      <w:r w:rsidR="00A63516" w:rsidRPr="00974E30">
        <w:rPr>
          <w:noProof/>
        </w:rPr>
        <w:t> EUR nicht überschreiten.</w:t>
      </w:r>
    </w:p>
    <w:p w14:paraId="10A32738"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28</w:t>
      </w:r>
    </w:p>
    <w:p w14:paraId="5E24485D" w14:textId="77777777" w:rsidR="00A63516" w:rsidRPr="00974E30" w:rsidRDefault="00A63516" w:rsidP="00A63516">
      <w:pPr>
        <w:autoSpaceDE w:val="0"/>
        <w:autoSpaceDN w:val="0"/>
        <w:jc w:val="center"/>
        <w:rPr>
          <w:rFonts w:eastAsia="Times New Roman"/>
          <w:b/>
          <w:bCs/>
          <w:noProof/>
          <w:szCs w:val="24"/>
        </w:rPr>
      </w:pPr>
      <w:r w:rsidRPr="00974E30">
        <w:rPr>
          <w:b/>
          <w:noProof/>
        </w:rPr>
        <w:t>Abweichungen und Formfehler</w:t>
      </w:r>
    </w:p>
    <w:p w14:paraId="30F8FA64" w14:textId="0A46212C" w:rsidR="00A63516" w:rsidRPr="00974E30" w:rsidRDefault="000D33BB" w:rsidP="00A63516">
      <w:pPr>
        <w:autoSpaceDE w:val="0"/>
        <w:autoSpaceDN w:val="0"/>
        <w:rPr>
          <w:rFonts w:eastAsia="Times New Roman"/>
          <w:noProof/>
          <w:szCs w:val="24"/>
        </w:rPr>
      </w:pPr>
      <w:r w:rsidRPr="00974E30">
        <w:rPr>
          <w:noProof/>
        </w:rPr>
        <w:t>(</w:t>
      </w:r>
      <w:r w:rsidRPr="00B14671">
        <w:rPr>
          <w:noProof/>
        </w:rPr>
        <w:t>1</w:t>
      </w:r>
      <w:r w:rsidRPr="00974E30">
        <w:rPr>
          <w:noProof/>
        </w:rPr>
        <w:t>)</w:t>
      </w:r>
      <w:r w:rsidR="00A63516" w:rsidRPr="00974E30">
        <w:rPr>
          <w:noProof/>
        </w:rPr>
        <w:t xml:space="preserve"> Bei geringfügigen Abweichungen zwischen den Angaben in den Ursprungsnachweisen und den Angaben in den Unterlagen, die der Zollstelle zur Erfüllung der Einfuhrförmlichkeiten für die Erzeugnisse vorgelegt werden, ist der Ursprungsnachweis nicht allein dadurch ungültig, sofern einwandfrei nachgewiesen wird, dass sich dieses Papier auf die gestellten Erzeugnisse bezieht.</w:t>
      </w:r>
    </w:p>
    <w:p w14:paraId="5AAAA9AA" w14:textId="2052AD80" w:rsidR="00A63516" w:rsidRPr="00974E30" w:rsidRDefault="000D33BB" w:rsidP="00A63516">
      <w:pPr>
        <w:autoSpaceDE w:val="0"/>
        <w:autoSpaceDN w:val="0"/>
        <w:rPr>
          <w:rFonts w:eastAsia="Times New Roman"/>
          <w:noProof/>
          <w:szCs w:val="24"/>
        </w:rPr>
      </w:pPr>
      <w:r w:rsidRPr="00974E30">
        <w:rPr>
          <w:noProof/>
        </w:rPr>
        <w:t>(</w:t>
      </w:r>
      <w:r w:rsidRPr="00B14671">
        <w:rPr>
          <w:noProof/>
        </w:rPr>
        <w:t>2</w:t>
      </w:r>
      <w:r w:rsidRPr="00974E30">
        <w:rPr>
          <w:noProof/>
        </w:rPr>
        <w:t>)</w:t>
      </w:r>
      <w:r w:rsidR="00A63516" w:rsidRPr="00974E30">
        <w:rPr>
          <w:noProof/>
        </w:rPr>
        <w:t xml:space="preserve"> Eindeutige Formfehler wie Tippfehler in einem Ursprungsnachweis dürfen nicht zur Ablehnung der Unterlagen nach Absatz </w:t>
      </w:r>
      <w:r w:rsidR="00A63516" w:rsidRPr="00B14671">
        <w:rPr>
          <w:noProof/>
        </w:rPr>
        <w:t>1</w:t>
      </w:r>
      <w:r w:rsidR="00A63516" w:rsidRPr="00974E30">
        <w:rPr>
          <w:noProof/>
        </w:rPr>
        <w:t xml:space="preserve"> führen, wenn diese Fehler keinen Zweifel an der Richtigkeit der Angaben in diesen Unterlagen entstehen lassen.</w:t>
      </w:r>
    </w:p>
    <w:p w14:paraId="603BC8B4" w14:textId="77777777" w:rsidR="00A63516" w:rsidRPr="00974E30" w:rsidRDefault="00A63516" w:rsidP="00A63516">
      <w:pPr>
        <w:keepNext/>
        <w:autoSpaceDE w:val="0"/>
        <w:autoSpaceDN w:val="0"/>
        <w:jc w:val="center"/>
        <w:rPr>
          <w:rFonts w:eastAsia="Times New Roman"/>
          <w:iCs/>
          <w:noProof/>
          <w:szCs w:val="24"/>
        </w:rPr>
      </w:pPr>
      <w:r w:rsidRPr="00974E30">
        <w:rPr>
          <w:noProof/>
        </w:rPr>
        <w:t>Artikel </w:t>
      </w:r>
      <w:r w:rsidRPr="00B14671">
        <w:rPr>
          <w:noProof/>
        </w:rPr>
        <w:t>29</w:t>
      </w:r>
    </w:p>
    <w:p w14:paraId="708F9B72" w14:textId="77777777" w:rsidR="00A63516" w:rsidRPr="00974E30" w:rsidRDefault="00A63516" w:rsidP="00A63516">
      <w:pPr>
        <w:autoSpaceDE w:val="0"/>
        <w:autoSpaceDN w:val="0"/>
        <w:jc w:val="center"/>
        <w:rPr>
          <w:rFonts w:eastAsia="Times New Roman"/>
          <w:b/>
          <w:noProof/>
          <w:szCs w:val="24"/>
        </w:rPr>
      </w:pPr>
      <w:r w:rsidRPr="00974E30">
        <w:rPr>
          <w:b/>
          <w:noProof/>
        </w:rPr>
        <w:t>Lieferantenerklärungen</w:t>
      </w:r>
    </w:p>
    <w:p w14:paraId="504B607F" w14:textId="42C13EC9" w:rsidR="00A63516" w:rsidRPr="00974E30" w:rsidRDefault="000D33BB" w:rsidP="00A63516">
      <w:pPr>
        <w:autoSpaceDE w:val="0"/>
        <w:autoSpaceDN w:val="0"/>
        <w:rPr>
          <w:rFonts w:eastAsia="Times New Roman"/>
          <w:noProof/>
          <w:szCs w:val="24"/>
        </w:rPr>
      </w:pPr>
      <w:r w:rsidRPr="00974E30">
        <w:rPr>
          <w:noProof/>
        </w:rPr>
        <w:t>(</w:t>
      </w:r>
      <w:r w:rsidRPr="00B14671">
        <w:rPr>
          <w:noProof/>
        </w:rPr>
        <w:t>1</w:t>
      </w:r>
      <w:r w:rsidRPr="00974E30">
        <w:rPr>
          <w:noProof/>
        </w:rPr>
        <w:t>)</w:t>
      </w:r>
      <w:r w:rsidR="00A63516" w:rsidRPr="00974E30">
        <w:rPr>
          <w:noProof/>
        </w:rPr>
        <w:t xml:space="preserve"> Wird in einer Vertragspartei eine Warenverkehrsbescheinigung EUR.</w:t>
      </w:r>
      <w:r w:rsidR="00A63516" w:rsidRPr="00B14671">
        <w:rPr>
          <w:noProof/>
        </w:rPr>
        <w:t>1</w:t>
      </w:r>
      <w:r w:rsidR="00A63516" w:rsidRPr="00974E30">
        <w:rPr>
          <w:noProof/>
        </w:rPr>
        <w:t xml:space="preserve"> oder eine Ursprungserklärung für Ursprungserzeugnisse ausgestellt bzw. ausgefertigt, bei deren Herstellung Waren aus anderen Vertragsparteien im Einklang mit Artikel </w:t>
      </w:r>
      <w:r w:rsidR="00A63516" w:rsidRPr="00B14671">
        <w:rPr>
          <w:noProof/>
        </w:rPr>
        <w:t>7</w:t>
      </w:r>
      <w:r w:rsidR="00A63516" w:rsidRPr="00974E30">
        <w:rPr>
          <w:noProof/>
        </w:rPr>
        <w:t xml:space="preserve"> Absatz </w:t>
      </w:r>
      <w:r w:rsidR="00A63516" w:rsidRPr="00B14671">
        <w:rPr>
          <w:noProof/>
        </w:rPr>
        <w:t>3</w:t>
      </w:r>
      <w:r w:rsidR="00A63516" w:rsidRPr="00974E30">
        <w:rPr>
          <w:noProof/>
        </w:rPr>
        <w:t xml:space="preserve"> oder </w:t>
      </w:r>
      <w:r w:rsidR="00A63516" w:rsidRPr="00B14671">
        <w:rPr>
          <w:noProof/>
        </w:rPr>
        <w:lastRenderedPageBreak/>
        <w:t>4</w:t>
      </w:r>
      <w:r w:rsidR="00A63516" w:rsidRPr="00974E30">
        <w:rPr>
          <w:noProof/>
        </w:rPr>
        <w:t xml:space="preserve"> verwendet worden sind, die in diesen Vertragsparteien be- oder verarbeitet wurden, ohne die Präferenzursprungseigenschaft zu erwerben, so wird die für diese Waren nach Maßgabe dieses Artikels abgegebene Lieferantenerklärung berücksichtigt.</w:t>
      </w:r>
    </w:p>
    <w:p w14:paraId="76C1BA2E" w14:textId="30AD0506" w:rsidR="00A63516" w:rsidRPr="00974E30" w:rsidRDefault="000D33BB" w:rsidP="00A63516">
      <w:pPr>
        <w:autoSpaceDE w:val="0"/>
        <w:autoSpaceDN w:val="0"/>
        <w:rPr>
          <w:rFonts w:eastAsia="Times New Roman"/>
          <w:noProof/>
          <w:szCs w:val="24"/>
        </w:rPr>
      </w:pPr>
      <w:r w:rsidRPr="00974E30">
        <w:rPr>
          <w:noProof/>
        </w:rPr>
        <w:t>(</w:t>
      </w:r>
      <w:r w:rsidRPr="00B14671">
        <w:rPr>
          <w:noProof/>
        </w:rPr>
        <w:t>2</w:t>
      </w:r>
      <w:r w:rsidRPr="00974E30">
        <w:rPr>
          <w:noProof/>
        </w:rPr>
        <w:t>)</w:t>
      </w:r>
      <w:r w:rsidR="00A63516" w:rsidRPr="00974E30">
        <w:rPr>
          <w:noProof/>
        </w:rPr>
        <w:t xml:space="preserve"> Die Lieferantenerklärung nach Absatz </w:t>
      </w:r>
      <w:r w:rsidR="00A63516" w:rsidRPr="00B14671">
        <w:rPr>
          <w:noProof/>
        </w:rPr>
        <w:t>1</w:t>
      </w:r>
      <w:r w:rsidR="00A63516" w:rsidRPr="00974E30">
        <w:rPr>
          <w:noProof/>
        </w:rPr>
        <w:t xml:space="preserve"> dient als Nachweis für die in einer Vertragspartei an den betreffenden Waren vorgenommene Be- oder Verarbeitung im Hinblick auf die Entscheidung, ob die Erzeugnisse, bei deren Herstellung diese Waren verwendet worden sind, als Ursprungserzeugnisse der ausführenden Vertragspartei gelten können und die übrigen Voraussetzungen dieses Übereinkommens erfüllt sind.</w:t>
      </w:r>
    </w:p>
    <w:p w14:paraId="011072F2" w14:textId="47C43915" w:rsidR="00A63516" w:rsidRPr="00974E30" w:rsidRDefault="000D33BB" w:rsidP="00A63516">
      <w:pPr>
        <w:autoSpaceDE w:val="0"/>
        <w:autoSpaceDN w:val="0"/>
        <w:rPr>
          <w:rFonts w:eastAsia="Times New Roman"/>
          <w:noProof/>
          <w:szCs w:val="24"/>
        </w:rPr>
      </w:pPr>
      <w:r w:rsidRPr="00974E30">
        <w:rPr>
          <w:noProof/>
        </w:rPr>
        <w:t>(</w:t>
      </w:r>
      <w:r w:rsidRPr="00B14671">
        <w:rPr>
          <w:noProof/>
        </w:rPr>
        <w:t>3</w:t>
      </w:r>
      <w:r w:rsidRPr="00974E30">
        <w:rPr>
          <w:noProof/>
        </w:rPr>
        <w:t>)</w:t>
      </w:r>
      <w:r w:rsidR="00A63516" w:rsidRPr="00974E30">
        <w:rPr>
          <w:noProof/>
        </w:rPr>
        <w:t xml:space="preserve"> Abgesehen von den in Absatz </w:t>
      </w:r>
      <w:r w:rsidR="00A63516" w:rsidRPr="00B14671">
        <w:rPr>
          <w:noProof/>
        </w:rPr>
        <w:t>4</w:t>
      </w:r>
      <w:r w:rsidR="00A63516" w:rsidRPr="00974E30">
        <w:rPr>
          <w:noProof/>
        </w:rPr>
        <w:t xml:space="preserve"> genannten Fällen wird vom Lieferanten für jede Warensendung eine gesonderte Lieferantenerklärung in der im Anhang VI vorgeschriebenen Form auf einem Blatt Papier ausgefertigt, das der Rechnung, dem Lieferschein oder einem anderen Handelspapier beigefügt wird, in dem die betreffenden Waren so genau bezeichnet sind, dass die Feststellung der Nämlichkeit möglich ist.</w:t>
      </w:r>
    </w:p>
    <w:p w14:paraId="6F1667AE" w14:textId="62745B39" w:rsidR="00A63516" w:rsidRPr="00974E30" w:rsidRDefault="000D33BB" w:rsidP="00A63516">
      <w:pPr>
        <w:autoSpaceDE w:val="0"/>
        <w:autoSpaceDN w:val="0"/>
        <w:rPr>
          <w:rFonts w:eastAsia="Times New Roman"/>
          <w:noProof/>
          <w:szCs w:val="24"/>
        </w:rPr>
      </w:pPr>
      <w:r w:rsidRPr="00974E30">
        <w:rPr>
          <w:noProof/>
        </w:rPr>
        <w:t>(</w:t>
      </w:r>
      <w:r w:rsidRPr="00B14671">
        <w:rPr>
          <w:noProof/>
        </w:rPr>
        <w:t>4</w:t>
      </w:r>
      <w:r w:rsidRPr="00974E30">
        <w:rPr>
          <w:noProof/>
        </w:rPr>
        <w:t>)</w:t>
      </w:r>
      <w:r w:rsidR="00A63516" w:rsidRPr="00974E30">
        <w:rPr>
          <w:noProof/>
        </w:rPr>
        <w:t xml:space="preserve"> Ein Lieferant, der regelmäßig einen Kunden mit Waren beliefert, die in einer Vertragspartei über einen bestimmten Zeitraum hinweg in der gleichen Weise be- oder verarbeitet werden sollen, kann eine einmalige Lieferantenerklärung (im Folgenden „Langzeit-Lieferantenerklärung“) abgeben, die für alle weiteren Sendungen der betreffenden Waren gilt. Die Langzeit-Lieferantenerklärung gilt in der Regel bis zu zwei Jahren nach dem Datum ihrer Ausfertigung. Die Zollbehörden der Vertragspartei, in der die Erklärung ausgefertigt wird, legen fest, unter welchen Voraussetzungen eine längere Geltungsdauer zulässig ist. Die Langzeit-Lieferantenerklärung wird vom Lieferanten in der in Anhang VII vorgeschriebenen Form ausgefertigt; die betreffenden Waren müssen darin so genau bezeichnet sein, dass die Feststellung der Nämlichkeit möglich ist. Sie wird dem betreffenden Kunden vor der ersten Lieferung der Waren, auf die sich die Erklärung bezieht, oder zusammen mit dieser Lieferung vorgelegt. Der Lieferant unterrichtet seinen Kunden unverzüglich, wenn die Langzeit-Lieferantenerklärung für die betreffenden Waren nicht mehr gilt.</w:t>
      </w:r>
    </w:p>
    <w:p w14:paraId="49948023" w14:textId="411BF6AA" w:rsidR="00A63516" w:rsidRPr="00974E30" w:rsidRDefault="000D33BB" w:rsidP="00A63516">
      <w:pPr>
        <w:autoSpaceDE w:val="0"/>
        <w:autoSpaceDN w:val="0"/>
        <w:rPr>
          <w:rFonts w:eastAsia="Times New Roman"/>
          <w:noProof/>
          <w:szCs w:val="24"/>
        </w:rPr>
      </w:pPr>
      <w:r w:rsidRPr="00974E30">
        <w:rPr>
          <w:noProof/>
        </w:rPr>
        <w:t>(</w:t>
      </w:r>
      <w:r w:rsidRPr="00B14671">
        <w:rPr>
          <w:noProof/>
        </w:rPr>
        <w:t>5</w:t>
      </w:r>
      <w:r w:rsidRPr="00974E30">
        <w:rPr>
          <w:noProof/>
        </w:rPr>
        <w:t>)</w:t>
      </w:r>
      <w:r w:rsidR="00A63516" w:rsidRPr="00974E30">
        <w:rPr>
          <w:noProof/>
        </w:rPr>
        <w:t xml:space="preserve"> Die Lieferantenerklärung nach den Absätzen </w:t>
      </w:r>
      <w:r w:rsidR="00A63516" w:rsidRPr="00B14671">
        <w:rPr>
          <w:noProof/>
        </w:rPr>
        <w:t>3</w:t>
      </w:r>
      <w:r w:rsidR="00A63516" w:rsidRPr="00974E30">
        <w:rPr>
          <w:noProof/>
        </w:rPr>
        <w:t xml:space="preserve"> und </w:t>
      </w:r>
      <w:r w:rsidR="00A63516" w:rsidRPr="00B14671">
        <w:rPr>
          <w:noProof/>
        </w:rPr>
        <w:t>4</w:t>
      </w:r>
      <w:r w:rsidR="00A63516" w:rsidRPr="00974E30">
        <w:rPr>
          <w:noProof/>
        </w:rPr>
        <w:t xml:space="preserve"> ist maschinenschriftlich oder gedruckt in einer der Sprachen, in denen das Übereinkommen abgefasst ist, nach den nationalen Rechtsvorschriften der Vertragspartei, in der die Erklärung ausgefertigt wird, zu erstellen und vom Lieferanten eigenhändig zu unterzeichnen. Die Erklärung kann auch handschriftlich ausgefertigt werden; in diesem Fall ist sie mit Tinte in Druckschrift zu erstellen.</w:t>
      </w:r>
    </w:p>
    <w:p w14:paraId="6104A2BE" w14:textId="734AAD3F" w:rsidR="00A63516" w:rsidRPr="00974E30" w:rsidRDefault="000D33BB" w:rsidP="00A63516">
      <w:pPr>
        <w:autoSpaceDE w:val="0"/>
        <w:autoSpaceDN w:val="0"/>
        <w:rPr>
          <w:rFonts w:eastAsia="Times New Roman"/>
          <w:noProof/>
          <w:szCs w:val="24"/>
        </w:rPr>
      </w:pPr>
      <w:r w:rsidRPr="00974E30">
        <w:rPr>
          <w:noProof/>
        </w:rPr>
        <w:t>(</w:t>
      </w:r>
      <w:r w:rsidRPr="00B14671">
        <w:rPr>
          <w:noProof/>
        </w:rPr>
        <w:t>6</w:t>
      </w:r>
      <w:r w:rsidRPr="00974E30">
        <w:rPr>
          <w:noProof/>
        </w:rPr>
        <w:t>)</w:t>
      </w:r>
      <w:r w:rsidR="00A63516" w:rsidRPr="00974E30">
        <w:rPr>
          <w:noProof/>
        </w:rPr>
        <w:t xml:space="preserve"> Der die Erklärung ausfertigende Lieferant hat auf Verlangen der Zollbehörden der Vertragspartei, in der die Erklärung ausgefertigt wird, jederzeit alle zweckdienlichen Unterlagen zum Nachweis der Richtigkeit der in der Erklärung gemachten Angaben vorzulegen.</w:t>
      </w:r>
    </w:p>
    <w:p w14:paraId="09E43FAC" w14:textId="77777777" w:rsidR="00A63516" w:rsidRPr="00974E30" w:rsidRDefault="00A63516" w:rsidP="00A63516">
      <w:pPr>
        <w:keepNext/>
        <w:autoSpaceDE w:val="0"/>
        <w:autoSpaceDN w:val="0"/>
        <w:jc w:val="center"/>
        <w:rPr>
          <w:rFonts w:eastAsia="Times New Roman"/>
          <w:iCs/>
          <w:noProof/>
          <w:szCs w:val="24"/>
        </w:rPr>
      </w:pPr>
      <w:r w:rsidRPr="00974E30">
        <w:rPr>
          <w:noProof/>
        </w:rPr>
        <w:t>Artikel </w:t>
      </w:r>
      <w:r w:rsidRPr="00B14671">
        <w:rPr>
          <w:noProof/>
        </w:rPr>
        <w:t>30</w:t>
      </w:r>
    </w:p>
    <w:p w14:paraId="146B6B80" w14:textId="77777777" w:rsidR="00A63516" w:rsidRPr="00974E30" w:rsidRDefault="00A63516" w:rsidP="00A63516">
      <w:pPr>
        <w:autoSpaceDE w:val="0"/>
        <w:autoSpaceDN w:val="0"/>
        <w:jc w:val="center"/>
        <w:rPr>
          <w:rFonts w:eastAsia="Times New Roman"/>
          <w:b/>
          <w:bCs/>
          <w:noProof/>
          <w:szCs w:val="24"/>
        </w:rPr>
      </w:pPr>
      <w:r w:rsidRPr="00974E30">
        <w:rPr>
          <w:b/>
          <w:noProof/>
        </w:rPr>
        <w:t>In Euro ausgedrückte Beträge</w:t>
      </w:r>
    </w:p>
    <w:p w14:paraId="7807C1F2" w14:textId="2E05F308" w:rsidR="00A63516" w:rsidRPr="00974E30" w:rsidRDefault="000D33BB" w:rsidP="00A63516">
      <w:pPr>
        <w:autoSpaceDE w:val="0"/>
        <w:autoSpaceDN w:val="0"/>
        <w:rPr>
          <w:rFonts w:eastAsia="Times New Roman"/>
          <w:noProof/>
          <w:szCs w:val="24"/>
        </w:rPr>
      </w:pPr>
      <w:r w:rsidRPr="00974E30">
        <w:rPr>
          <w:noProof/>
        </w:rPr>
        <w:t>(</w:t>
      </w:r>
      <w:r w:rsidRPr="00B14671">
        <w:rPr>
          <w:noProof/>
        </w:rPr>
        <w:t>1</w:t>
      </w:r>
      <w:r w:rsidRPr="00974E30">
        <w:rPr>
          <w:noProof/>
        </w:rPr>
        <w:t>)</w:t>
      </w:r>
      <w:r w:rsidR="00A63516" w:rsidRPr="00974E30">
        <w:rPr>
          <w:noProof/>
        </w:rPr>
        <w:t xml:space="preserve"> Für die Zwecke der Anwendung des Artikels </w:t>
      </w:r>
      <w:r w:rsidR="00A63516" w:rsidRPr="00B14671">
        <w:rPr>
          <w:noProof/>
        </w:rPr>
        <w:t>18</w:t>
      </w:r>
      <w:r w:rsidR="00A63516" w:rsidRPr="00974E30">
        <w:rPr>
          <w:noProof/>
        </w:rPr>
        <w:t xml:space="preserve"> Absatz </w:t>
      </w:r>
      <w:r w:rsidR="00A63516" w:rsidRPr="00B14671">
        <w:rPr>
          <w:noProof/>
        </w:rPr>
        <w:t>1</w:t>
      </w:r>
      <w:r w:rsidR="00A63516" w:rsidRPr="00974E30">
        <w:rPr>
          <w:noProof/>
        </w:rPr>
        <w:t xml:space="preserve"> Buchstabe b und des Artikels </w:t>
      </w:r>
      <w:r w:rsidR="00A63516" w:rsidRPr="00B14671">
        <w:rPr>
          <w:noProof/>
        </w:rPr>
        <w:t>27</w:t>
      </w:r>
      <w:r w:rsidR="00A63516" w:rsidRPr="00974E30">
        <w:rPr>
          <w:noProof/>
        </w:rPr>
        <w:t xml:space="preserve"> Absatz </w:t>
      </w:r>
      <w:r w:rsidR="00A63516" w:rsidRPr="00B14671">
        <w:rPr>
          <w:noProof/>
        </w:rPr>
        <w:t>3</w:t>
      </w:r>
      <w:r w:rsidR="00A63516" w:rsidRPr="00974E30">
        <w:rPr>
          <w:noProof/>
        </w:rPr>
        <w:t xml:space="preserve"> werden in den Fällen, in denen die Erzeugnisse in einer anderen Währung als Euro in Rechnung gestellt werden, die Beträge in den Landeswährungen der Vertragsparteien, die den in Euro ausgedrückten Beträgen entsprechen, von den betreffenden Ländern jährlich festgelegt.</w:t>
      </w:r>
    </w:p>
    <w:p w14:paraId="5CA866CF" w14:textId="29FC3425" w:rsidR="00A63516" w:rsidRPr="00974E30" w:rsidRDefault="000D33BB" w:rsidP="00A63516">
      <w:pPr>
        <w:autoSpaceDE w:val="0"/>
        <w:autoSpaceDN w:val="0"/>
        <w:rPr>
          <w:rFonts w:eastAsia="Times New Roman"/>
          <w:noProof/>
          <w:szCs w:val="24"/>
        </w:rPr>
      </w:pPr>
      <w:r w:rsidRPr="00974E30">
        <w:rPr>
          <w:noProof/>
        </w:rPr>
        <w:lastRenderedPageBreak/>
        <w:t>(</w:t>
      </w:r>
      <w:r w:rsidRPr="00B14671">
        <w:rPr>
          <w:noProof/>
        </w:rPr>
        <w:t>2</w:t>
      </w:r>
      <w:r w:rsidRPr="00974E30">
        <w:rPr>
          <w:noProof/>
        </w:rPr>
        <w:t>)</w:t>
      </w:r>
      <w:r w:rsidR="00A63516" w:rsidRPr="00974E30">
        <w:rPr>
          <w:noProof/>
        </w:rPr>
        <w:t xml:space="preserve"> Für die Begünstigungen des Artikels </w:t>
      </w:r>
      <w:r w:rsidR="00A63516" w:rsidRPr="00B14671">
        <w:rPr>
          <w:noProof/>
        </w:rPr>
        <w:t>18</w:t>
      </w:r>
      <w:r w:rsidR="00A63516" w:rsidRPr="00974E30">
        <w:rPr>
          <w:noProof/>
        </w:rPr>
        <w:t xml:space="preserve"> Absatz </w:t>
      </w:r>
      <w:r w:rsidR="00A63516" w:rsidRPr="00B14671">
        <w:rPr>
          <w:noProof/>
        </w:rPr>
        <w:t>1</w:t>
      </w:r>
      <w:r w:rsidR="00A63516" w:rsidRPr="00974E30">
        <w:rPr>
          <w:noProof/>
        </w:rPr>
        <w:t xml:space="preserve"> Buchstabe b und des Artikels </w:t>
      </w:r>
      <w:r w:rsidR="00A63516" w:rsidRPr="00B14671">
        <w:rPr>
          <w:noProof/>
        </w:rPr>
        <w:t>27</w:t>
      </w:r>
      <w:r w:rsidR="00A63516" w:rsidRPr="00974E30">
        <w:rPr>
          <w:noProof/>
        </w:rPr>
        <w:t xml:space="preserve"> Absatz </w:t>
      </w:r>
      <w:r w:rsidR="00A63516" w:rsidRPr="00B14671">
        <w:rPr>
          <w:noProof/>
        </w:rPr>
        <w:t>3</w:t>
      </w:r>
      <w:r w:rsidR="00A63516" w:rsidRPr="00974E30">
        <w:rPr>
          <w:noProof/>
        </w:rPr>
        <w:t xml:space="preserve"> ist der von dem betreffenden Land festgelegte Betrag in der Währung maßgebend, in der die Rechnung ausgestellt ist.</w:t>
      </w:r>
    </w:p>
    <w:p w14:paraId="437D03D1" w14:textId="0E80CAAC" w:rsidR="00A63516" w:rsidRPr="00974E30" w:rsidRDefault="000D33BB" w:rsidP="00A63516">
      <w:pPr>
        <w:autoSpaceDE w:val="0"/>
        <w:autoSpaceDN w:val="0"/>
        <w:rPr>
          <w:rFonts w:eastAsia="Times New Roman"/>
          <w:noProof/>
          <w:szCs w:val="24"/>
        </w:rPr>
      </w:pPr>
      <w:r w:rsidRPr="00974E30">
        <w:rPr>
          <w:noProof/>
        </w:rPr>
        <w:t>(</w:t>
      </w:r>
      <w:r w:rsidRPr="00B14671">
        <w:rPr>
          <w:noProof/>
        </w:rPr>
        <w:t>3</w:t>
      </w:r>
      <w:r w:rsidRPr="00974E30">
        <w:rPr>
          <w:noProof/>
        </w:rPr>
        <w:t>)</w:t>
      </w:r>
      <w:r w:rsidR="00A63516" w:rsidRPr="00974E30">
        <w:rPr>
          <w:noProof/>
        </w:rPr>
        <w:t xml:space="preserve"> Für die Umrechnung der in Euro ausgedrückten Beträge in die Landeswährungen gilt der Euro-Kurs der jeweiligen Landeswährung am ersten Arbeitstag des Monats Oktober. Die Beträge sind der Europäischen Kommission bis zum </w:t>
      </w:r>
      <w:r w:rsidR="00A63516" w:rsidRPr="00B14671">
        <w:rPr>
          <w:noProof/>
        </w:rPr>
        <w:t>15</w:t>
      </w:r>
      <w:r w:rsidR="00A63516" w:rsidRPr="00974E30">
        <w:rPr>
          <w:noProof/>
        </w:rPr>
        <w:t xml:space="preserve">. Oktober mitzuteilen; sie gelten ab dem </w:t>
      </w:r>
      <w:r w:rsidR="00A63516" w:rsidRPr="00B14671">
        <w:rPr>
          <w:noProof/>
        </w:rPr>
        <w:t>1</w:t>
      </w:r>
      <w:r w:rsidR="00A63516" w:rsidRPr="00974E30">
        <w:rPr>
          <w:noProof/>
        </w:rPr>
        <w:t>. Januar des Folgejahres. Die Europäische Kommission teilt die Beträge den betreffenden Ländern mit.</w:t>
      </w:r>
    </w:p>
    <w:p w14:paraId="2E0842FE" w14:textId="3A37FD4A" w:rsidR="00A63516" w:rsidRPr="00974E30" w:rsidRDefault="000D33BB" w:rsidP="00A63516">
      <w:pPr>
        <w:autoSpaceDE w:val="0"/>
        <w:autoSpaceDN w:val="0"/>
        <w:rPr>
          <w:rFonts w:eastAsia="Times New Roman"/>
          <w:noProof/>
          <w:szCs w:val="24"/>
        </w:rPr>
      </w:pPr>
      <w:r w:rsidRPr="00974E30">
        <w:rPr>
          <w:noProof/>
        </w:rPr>
        <w:t>(</w:t>
      </w:r>
      <w:r w:rsidRPr="00B14671">
        <w:rPr>
          <w:noProof/>
        </w:rPr>
        <w:t>4</w:t>
      </w:r>
      <w:r w:rsidRPr="00974E30">
        <w:rPr>
          <w:noProof/>
        </w:rPr>
        <w:t>)</w:t>
      </w:r>
      <w:r w:rsidR="00A63516" w:rsidRPr="00974E30">
        <w:rPr>
          <w:noProof/>
        </w:rPr>
        <w:t xml:space="preserve"> Ein Land kann den Betrag, der sich aus der Umrechnung eines in Euro ausgedrückten Betrags in seine Landeswährung ergibt, nach oben oder nach unten runden. Der abgerundete Betrag darf um höchstens </w:t>
      </w:r>
      <w:r w:rsidR="00A63516" w:rsidRPr="00B14671">
        <w:rPr>
          <w:noProof/>
        </w:rPr>
        <w:t>5</w:t>
      </w:r>
      <w:r w:rsidR="00A63516" w:rsidRPr="00974E30">
        <w:rPr>
          <w:noProof/>
        </w:rPr>
        <w:t> v. H. vom Ergebnis der Umrechnung abweichen. Ein Land kann den Betrag in seiner Landeswährung, der dem in Euro ausgedrückten Betrag entspricht, unverändert beibehalten, sofern sich durch die Umrechnung dieses Betrags zum Zeitpunkt der in Absatz </w:t>
      </w:r>
      <w:r w:rsidR="00A63516" w:rsidRPr="00B14671">
        <w:rPr>
          <w:noProof/>
        </w:rPr>
        <w:t>3</w:t>
      </w:r>
      <w:r w:rsidR="00A63516" w:rsidRPr="00974E30">
        <w:rPr>
          <w:noProof/>
        </w:rPr>
        <w:t xml:space="preserve"> vorgesehenen jährlichen Anpassung der Gegenwert in Landeswährung vor dem Abrunden um weniger als </w:t>
      </w:r>
      <w:r w:rsidR="00A63516" w:rsidRPr="00B14671">
        <w:rPr>
          <w:noProof/>
        </w:rPr>
        <w:t>15</w:t>
      </w:r>
      <w:r w:rsidR="00A63516" w:rsidRPr="00974E30">
        <w:rPr>
          <w:noProof/>
        </w:rPr>
        <w:t> v. H. erhöht. Der Gegenwert in Landeswährung kann unverändert beibehalten werden, sofern die Umrechnung zu einer Verringerung dieses Gegenwerts führen würde.</w:t>
      </w:r>
    </w:p>
    <w:p w14:paraId="0DFECA7E" w14:textId="4B3EC0B0" w:rsidR="00A63516" w:rsidRPr="00974E30" w:rsidRDefault="000D33BB" w:rsidP="00A63516">
      <w:pPr>
        <w:autoSpaceDE w:val="0"/>
        <w:autoSpaceDN w:val="0"/>
        <w:rPr>
          <w:rFonts w:eastAsia="Times New Roman"/>
          <w:noProof/>
          <w:szCs w:val="24"/>
        </w:rPr>
      </w:pPr>
      <w:r w:rsidRPr="00974E30">
        <w:rPr>
          <w:noProof/>
        </w:rPr>
        <w:t>(</w:t>
      </w:r>
      <w:r w:rsidRPr="00B14671">
        <w:rPr>
          <w:noProof/>
        </w:rPr>
        <w:t>5</w:t>
      </w:r>
      <w:r w:rsidRPr="00974E30">
        <w:rPr>
          <w:noProof/>
        </w:rPr>
        <w:t>)</w:t>
      </w:r>
      <w:r w:rsidR="00A63516" w:rsidRPr="00974E30">
        <w:rPr>
          <w:noProof/>
        </w:rPr>
        <w:t xml:space="preserve"> Die in Euro ausgedrückten Beträge werden auf Antrag einer Vertragspartei vom Gemischten Ausschuss überprüft. Bei dieser Überprüfung prüft der Gemischte Ausschuss, ob es erstrebenswert ist, die Auswirkungen dieser Beschränkungen in realen Werten zu erhalten. Zu diesem Zweck kann er beschließen, die in Euro ausgedrückten Beträge zu ändern.</w:t>
      </w:r>
    </w:p>
    <w:p w14:paraId="02AAEA71" w14:textId="77777777" w:rsidR="00A63516" w:rsidRPr="00974E30" w:rsidRDefault="00A63516" w:rsidP="00A63516">
      <w:pPr>
        <w:keepNext/>
        <w:autoSpaceDE w:val="0"/>
        <w:autoSpaceDN w:val="0"/>
        <w:jc w:val="center"/>
        <w:rPr>
          <w:rFonts w:eastAsia="Times New Roman"/>
          <w:b/>
          <w:bCs/>
          <w:smallCaps/>
          <w:noProof/>
          <w:sz w:val="28"/>
          <w:szCs w:val="28"/>
        </w:rPr>
      </w:pPr>
      <w:r w:rsidRPr="00974E30">
        <w:rPr>
          <w:b/>
          <w:smallCaps/>
          <w:noProof/>
          <w:sz w:val="28"/>
        </w:rPr>
        <w:t>Titel VI</w:t>
      </w:r>
    </w:p>
    <w:p w14:paraId="71F09A09" w14:textId="77777777" w:rsidR="00A63516" w:rsidRPr="00974E30" w:rsidRDefault="00A63516" w:rsidP="00A63516">
      <w:pPr>
        <w:keepNext/>
        <w:autoSpaceDE w:val="0"/>
        <w:autoSpaceDN w:val="0"/>
        <w:jc w:val="center"/>
        <w:rPr>
          <w:rFonts w:eastAsia="Times New Roman"/>
          <w:b/>
          <w:bCs/>
          <w:smallCaps/>
          <w:noProof/>
          <w:sz w:val="28"/>
          <w:szCs w:val="28"/>
        </w:rPr>
      </w:pPr>
      <w:r w:rsidRPr="00974E30">
        <w:rPr>
          <w:b/>
          <w:i/>
          <w:smallCaps/>
          <w:noProof/>
          <w:sz w:val="28"/>
        </w:rPr>
        <w:t>GRUNDSÄTZE DER ZUSAMMENARBEIT UND NACHWEISE</w:t>
      </w:r>
    </w:p>
    <w:p w14:paraId="365232D3"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31</w:t>
      </w:r>
    </w:p>
    <w:p w14:paraId="0A749442" w14:textId="77777777" w:rsidR="00A63516" w:rsidRPr="00974E30" w:rsidRDefault="00A63516" w:rsidP="00A63516">
      <w:pPr>
        <w:autoSpaceDE w:val="0"/>
        <w:autoSpaceDN w:val="0"/>
        <w:jc w:val="center"/>
        <w:rPr>
          <w:rFonts w:eastAsia="Times New Roman"/>
          <w:b/>
          <w:bCs/>
          <w:noProof/>
          <w:szCs w:val="24"/>
        </w:rPr>
      </w:pPr>
      <w:r w:rsidRPr="00974E30">
        <w:rPr>
          <w:b/>
          <w:noProof/>
        </w:rPr>
        <w:t>Nachweise, Aufbewahrung von Ursprungsnachweisen und Belegen</w:t>
      </w:r>
    </w:p>
    <w:p w14:paraId="35686605" w14:textId="55CBBE57" w:rsidR="00A63516" w:rsidRPr="00974E30" w:rsidRDefault="000D33BB" w:rsidP="00A63516">
      <w:pPr>
        <w:autoSpaceDE w:val="0"/>
        <w:autoSpaceDN w:val="0"/>
        <w:rPr>
          <w:rFonts w:eastAsia="Times New Roman"/>
          <w:noProof/>
          <w:szCs w:val="24"/>
        </w:rPr>
      </w:pPr>
      <w:r w:rsidRPr="00974E30">
        <w:rPr>
          <w:noProof/>
        </w:rPr>
        <w:t>(</w:t>
      </w:r>
      <w:r w:rsidRPr="00B14671">
        <w:rPr>
          <w:noProof/>
        </w:rPr>
        <w:t>1</w:t>
      </w:r>
      <w:r w:rsidRPr="00974E30">
        <w:rPr>
          <w:noProof/>
        </w:rPr>
        <w:t>)</w:t>
      </w:r>
      <w:r w:rsidR="00A63516" w:rsidRPr="00974E30">
        <w:rPr>
          <w:noProof/>
        </w:rPr>
        <w:t xml:space="preserve"> Ein Ausführer, der eine Ursprungserklärung ausfertigt oder eine Warenverkehrsbescheinigung EUR.</w:t>
      </w:r>
      <w:r w:rsidR="00A63516" w:rsidRPr="00B14671">
        <w:rPr>
          <w:noProof/>
        </w:rPr>
        <w:t>1</w:t>
      </w:r>
      <w:r w:rsidR="00A63516" w:rsidRPr="00974E30">
        <w:rPr>
          <w:noProof/>
        </w:rPr>
        <w:t xml:space="preserve"> beantragt, hat eine Kopie in Papierform oder eine elektronische Fassung dieser Ursprungsnachweise sowie aller Unterlagen zum Nachweis der Ursprungseigenschaft des Erzeugnisses mindestens drei Jahre lang ab dem Datum der Ausstellung oder der Ausfertigung der Ursprungserklärung aufzubewahren.</w:t>
      </w:r>
    </w:p>
    <w:p w14:paraId="011E9095" w14:textId="1DB7C8AA" w:rsidR="00A63516" w:rsidRPr="00974E30" w:rsidRDefault="000D33BB" w:rsidP="00A63516">
      <w:pPr>
        <w:autoSpaceDE w:val="0"/>
        <w:autoSpaceDN w:val="0"/>
        <w:rPr>
          <w:rFonts w:eastAsia="Times New Roman"/>
          <w:noProof/>
          <w:szCs w:val="24"/>
        </w:rPr>
      </w:pPr>
      <w:r w:rsidRPr="00974E30">
        <w:rPr>
          <w:noProof/>
        </w:rPr>
        <w:t>(</w:t>
      </w:r>
      <w:r w:rsidRPr="00B14671">
        <w:rPr>
          <w:noProof/>
        </w:rPr>
        <w:t>2</w:t>
      </w:r>
      <w:r w:rsidRPr="00974E30">
        <w:rPr>
          <w:noProof/>
        </w:rPr>
        <w:t>)</w:t>
      </w:r>
      <w:r w:rsidR="00A63516" w:rsidRPr="00974E30">
        <w:rPr>
          <w:noProof/>
        </w:rPr>
        <w:t xml:space="preserve"> Ein Lieferant, der eine Lieferantenerklärung ausfertigt, hat Kopien der Erklärung und aller Rechnungen, Lieferscheine oder anderen Handelspapiere, denen diese Erklärung beigefügt ist, sowie die in Artikel </w:t>
      </w:r>
      <w:r w:rsidR="00A63516" w:rsidRPr="00B14671">
        <w:rPr>
          <w:noProof/>
        </w:rPr>
        <w:t>29</w:t>
      </w:r>
      <w:r w:rsidR="00A63516" w:rsidRPr="00974E30">
        <w:rPr>
          <w:noProof/>
        </w:rPr>
        <w:t xml:space="preserve"> Absatz </w:t>
      </w:r>
      <w:r w:rsidR="00A63516" w:rsidRPr="00B14671">
        <w:rPr>
          <w:noProof/>
        </w:rPr>
        <w:t>6</w:t>
      </w:r>
      <w:r w:rsidR="00A63516" w:rsidRPr="00974E30">
        <w:rPr>
          <w:noProof/>
        </w:rPr>
        <w:t xml:space="preserve"> genannten Unterlagen mindestens drei Jahre lang aufzubewahren.</w:t>
      </w:r>
    </w:p>
    <w:p w14:paraId="0C9D518A" w14:textId="77777777" w:rsidR="00A63516" w:rsidRPr="00974E30" w:rsidRDefault="00A63516" w:rsidP="00A63516">
      <w:pPr>
        <w:autoSpaceDE w:val="0"/>
        <w:autoSpaceDN w:val="0"/>
        <w:rPr>
          <w:rFonts w:eastAsia="Times New Roman"/>
          <w:noProof/>
          <w:szCs w:val="24"/>
        </w:rPr>
      </w:pPr>
      <w:r w:rsidRPr="00974E30">
        <w:rPr>
          <w:noProof/>
        </w:rPr>
        <w:t>Ein Lieferant, der eine Langzeit-Lieferantenerklärung ausfertigt, hat Kopien der Erklärung und aller Rechnungen, Lieferscheine oder anderen Handelspapiere, die sich auf die im Rahmen der betreffenden Erklärung an einen Kunden gelieferten Waren beziehen, sowie die in Artikel </w:t>
      </w:r>
      <w:r w:rsidRPr="00B14671">
        <w:rPr>
          <w:noProof/>
        </w:rPr>
        <w:t>29</w:t>
      </w:r>
      <w:r w:rsidRPr="00974E30">
        <w:rPr>
          <w:noProof/>
        </w:rPr>
        <w:t xml:space="preserve"> Absatz </w:t>
      </w:r>
      <w:r w:rsidRPr="00B14671">
        <w:rPr>
          <w:noProof/>
        </w:rPr>
        <w:t>6</w:t>
      </w:r>
      <w:r w:rsidRPr="00974E30">
        <w:rPr>
          <w:noProof/>
        </w:rPr>
        <w:t xml:space="preserve"> genannten Unterlagen mindestens drei Jahre lang aufzubewahren. Diese Frist beginnt mit dem Tag, an dem die Geltungsdauer der Langzeit-Lieferantenerklärung endet.</w:t>
      </w:r>
    </w:p>
    <w:p w14:paraId="0A4DD176" w14:textId="5F507C49" w:rsidR="00A63516" w:rsidRPr="00974E30" w:rsidRDefault="000D33BB" w:rsidP="00A63516">
      <w:pPr>
        <w:autoSpaceDE w:val="0"/>
        <w:autoSpaceDN w:val="0"/>
        <w:rPr>
          <w:rFonts w:eastAsia="Times New Roman"/>
          <w:noProof/>
          <w:szCs w:val="24"/>
        </w:rPr>
      </w:pPr>
      <w:r w:rsidRPr="00974E30">
        <w:rPr>
          <w:noProof/>
        </w:rPr>
        <w:t>(</w:t>
      </w:r>
      <w:r w:rsidRPr="00B14671">
        <w:rPr>
          <w:noProof/>
        </w:rPr>
        <w:t>3</w:t>
      </w:r>
      <w:r w:rsidRPr="00974E30">
        <w:rPr>
          <w:noProof/>
        </w:rPr>
        <w:t>)</w:t>
      </w:r>
      <w:r w:rsidR="00A63516" w:rsidRPr="00974E30">
        <w:rPr>
          <w:noProof/>
        </w:rPr>
        <w:t xml:space="preserve"> Für die Zwecke von Absatz </w:t>
      </w:r>
      <w:r w:rsidR="00A63516" w:rsidRPr="00B14671">
        <w:rPr>
          <w:noProof/>
        </w:rPr>
        <w:t>1</w:t>
      </w:r>
      <w:r w:rsidR="00A63516" w:rsidRPr="00974E30">
        <w:rPr>
          <w:noProof/>
        </w:rPr>
        <w:t xml:space="preserve"> umfassen die „Unterlagen zum Nachweis der Ursprungseigenschaft“ unter anderem:</w:t>
      </w:r>
    </w:p>
    <w:p w14:paraId="66694EEE" w14:textId="4C18E466" w:rsidR="00A63516" w:rsidRPr="00974E30" w:rsidRDefault="001A0DE0" w:rsidP="001A0DE0">
      <w:pPr>
        <w:pStyle w:val="Point0"/>
        <w:rPr>
          <w:noProof/>
        </w:rPr>
      </w:pPr>
      <w:r w:rsidRPr="00974E30">
        <w:rPr>
          <w:noProof/>
        </w:rPr>
        <w:lastRenderedPageBreak/>
        <w:t>a)</w:t>
      </w:r>
      <w:r w:rsidRPr="00974E30">
        <w:rPr>
          <w:noProof/>
        </w:rPr>
        <w:tab/>
      </w:r>
      <w:r w:rsidR="00A63516" w:rsidRPr="00974E30">
        <w:rPr>
          <w:noProof/>
        </w:rPr>
        <w:t>den unmittelbaren Nachweis der vom Ausführer oder Lieferanten angewandten Verfahren zur Herstellung des Erzeugnisses, z. B. aufgrund seiner geprüften Bücher oder seiner internen Buchführung;</w:t>
      </w:r>
    </w:p>
    <w:p w14:paraId="7105E559" w14:textId="5F384B01" w:rsidR="00A63516" w:rsidRPr="00974E30" w:rsidRDefault="001A0DE0" w:rsidP="001A0DE0">
      <w:pPr>
        <w:pStyle w:val="Point0"/>
        <w:rPr>
          <w:noProof/>
        </w:rPr>
      </w:pPr>
      <w:r w:rsidRPr="00974E30">
        <w:rPr>
          <w:noProof/>
        </w:rPr>
        <w:t>b)</w:t>
      </w:r>
      <w:r w:rsidRPr="00974E30">
        <w:rPr>
          <w:noProof/>
        </w:rPr>
        <w:tab/>
      </w:r>
      <w:r w:rsidR="00A63516" w:rsidRPr="00974E30">
        <w:rPr>
          <w:noProof/>
        </w:rPr>
        <w:t>Belege über die Ursprungseigenschaft der bei der Herstellung verwendeten Vormaterialien, die in der Vertragspartei nach Maßgabe der nationalen Rechtsvorschriften ausgestellt oder ausgefertigt worden sind;</w:t>
      </w:r>
    </w:p>
    <w:p w14:paraId="0A3C8A9C" w14:textId="292DC836" w:rsidR="00A63516" w:rsidRPr="00974E30" w:rsidRDefault="001A0DE0" w:rsidP="001A0DE0">
      <w:pPr>
        <w:pStyle w:val="Point0"/>
        <w:rPr>
          <w:noProof/>
        </w:rPr>
      </w:pPr>
      <w:r w:rsidRPr="00974E30">
        <w:rPr>
          <w:noProof/>
        </w:rPr>
        <w:t>c)</w:t>
      </w:r>
      <w:r w:rsidRPr="00974E30">
        <w:rPr>
          <w:noProof/>
        </w:rPr>
        <w:tab/>
      </w:r>
      <w:r w:rsidR="00A63516" w:rsidRPr="00974E30">
        <w:rPr>
          <w:noProof/>
        </w:rPr>
        <w:t>Belege über die Be- oder Verarbeitung von Vormaterialien in der betreffenden Vertragspartei, die in der Vertragspartei nach Maßgabe der nationalen Rechtsvorschriften ausgestellt oder ausgefertigt worden sind;</w:t>
      </w:r>
    </w:p>
    <w:p w14:paraId="4F9E3F23" w14:textId="672B2E66" w:rsidR="00A63516" w:rsidRPr="00974E30" w:rsidRDefault="001A0DE0" w:rsidP="001A0DE0">
      <w:pPr>
        <w:pStyle w:val="Point0"/>
        <w:rPr>
          <w:noProof/>
        </w:rPr>
      </w:pPr>
      <w:r w:rsidRPr="00974E30">
        <w:rPr>
          <w:noProof/>
        </w:rPr>
        <w:t>d)</w:t>
      </w:r>
      <w:r w:rsidRPr="00974E30">
        <w:rPr>
          <w:noProof/>
        </w:rPr>
        <w:tab/>
      </w:r>
      <w:r w:rsidR="00A63516" w:rsidRPr="00974E30">
        <w:rPr>
          <w:noProof/>
        </w:rPr>
        <w:t>Ursprungserklärungen oder Warenverkehrsbescheinigungen EUR.</w:t>
      </w:r>
      <w:r w:rsidR="00A63516" w:rsidRPr="00B14671">
        <w:rPr>
          <w:noProof/>
        </w:rPr>
        <w:t>1</w:t>
      </w:r>
      <w:r w:rsidR="00A63516" w:rsidRPr="00974E30">
        <w:rPr>
          <w:noProof/>
        </w:rPr>
        <w:t xml:space="preserve"> zum Nachweis der Ursprungseigenschaft der verwendeten Vormaterialien, die in der Vertragspartei nach Maßgabe der nationalen Rechtsvorschriften ausgestellt oder ausgefertigt worden sind;</w:t>
      </w:r>
    </w:p>
    <w:p w14:paraId="04E911F6" w14:textId="574A841A" w:rsidR="00A63516" w:rsidRPr="00974E30" w:rsidRDefault="001A0DE0" w:rsidP="001A0DE0">
      <w:pPr>
        <w:pStyle w:val="Point0"/>
        <w:rPr>
          <w:noProof/>
        </w:rPr>
      </w:pPr>
      <w:r w:rsidRPr="00974E30">
        <w:rPr>
          <w:noProof/>
        </w:rPr>
        <w:t>e)</w:t>
      </w:r>
      <w:r w:rsidRPr="00974E30">
        <w:rPr>
          <w:noProof/>
        </w:rPr>
        <w:tab/>
      </w:r>
      <w:r w:rsidR="00A63516" w:rsidRPr="00974E30">
        <w:rPr>
          <w:noProof/>
        </w:rPr>
        <w:t>geeignete Belege über die nach Artikel </w:t>
      </w:r>
      <w:r w:rsidR="00A63516" w:rsidRPr="00B14671">
        <w:rPr>
          <w:noProof/>
        </w:rPr>
        <w:t>13</w:t>
      </w:r>
      <w:r w:rsidR="00A63516" w:rsidRPr="00974E30">
        <w:rPr>
          <w:noProof/>
        </w:rPr>
        <w:t xml:space="preserve"> oder </w:t>
      </w:r>
      <w:r w:rsidR="00A63516" w:rsidRPr="00B14671">
        <w:rPr>
          <w:noProof/>
        </w:rPr>
        <w:t>14</w:t>
      </w:r>
      <w:r w:rsidR="00A63516" w:rsidRPr="00974E30">
        <w:rPr>
          <w:noProof/>
        </w:rPr>
        <w:t xml:space="preserve"> außerhalb der Vertragsparteien vorgenommenen Be- oder Verarbeitungen zum Nachweis dafür, dass die Voraussetzungen nach diesen Artikeln erfüllt sind.</w:t>
      </w:r>
    </w:p>
    <w:p w14:paraId="7C62C196" w14:textId="4C6AC036" w:rsidR="00A63516" w:rsidRPr="00974E30" w:rsidRDefault="000D33BB" w:rsidP="00A63516">
      <w:pPr>
        <w:autoSpaceDE w:val="0"/>
        <w:autoSpaceDN w:val="0"/>
        <w:rPr>
          <w:rFonts w:eastAsia="Times New Roman"/>
          <w:noProof/>
          <w:szCs w:val="24"/>
        </w:rPr>
      </w:pPr>
      <w:r w:rsidRPr="00974E30">
        <w:rPr>
          <w:noProof/>
        </w:rPr>
        <w:t>(</w:t>
      </w:r>
      <w:r w:rsidRPr="00B14671">
        <w:rPr>
          <w:noProof/>
        </w:rPr>
        <w:t>4</w:t>
      </w:r>
      <w:r w:rsidRPr="00974E30">
        <w:rPr>
          <w:noProof/>
        </w:rPr>
        <w:t>)</w:t>
      </w:r>
      <w:r w:rsidR="00A63516" w:rsidRPr="00974E30">
        <w:rPr>
          <w:noProof/>
        </w:rPr>
        <w:t xml:space="preserve"> Die Zollbehörden der ausführenden Vertragspartei, die Warenverkehrsbescheinigungen EUR.</w:t>
      </w:r>
      <w:r w:rsidR="00A63516" w:rsidRPr="00B14671">
        <w:rPr>
          <w:noProof/>
        </w:rPr>
        <w:t>1</w:t>
      </w:r>
      <w:r w:rsidR="00A63516" w:rsidRPr="00974E30">
        <w:rPr>
          <w:noProof/>
        </w:rPr>
        <w:t xml:space="preserve"> ausstellen, haben das in Artikel </w:t>
      </w:r>
      <w:r w:rsidR="00A63516" w:rsidRPr="00B14671">
        <w:rPr>
          <w:noProof/>
        </w:rPr>
        <w:t>20</w:t>
      </w:r>
      <w:r w:rsidR="00A63516" w:rsidRPr="00974E30">
        <w:rPr>
          <w:noProof/>
        </w:rPr>
        <w:t xml:space="preserve"> Absatz </w:t>
      </w:r>
      <w:r w:rsidR="00A63516" w:rsidRPr="00B14671">
        <w:rPr>
          <w:noProof/>
        </w:rPr>
        <w:t>2</w:t>
      </w:r>
      <w:r w:rsidR="00A63516" w:rsidRPr="00974E30">
        <w:rPr>
          <w:noProof/>
        </w:rPr>
        <w:t xml:space="preserve"> genannte Antragsformblatt mindestens drei Jahre lang aufzubewahren.</w:t>
      </w:r>
    </w:p>
    <w:p w14:paraId="73A992AC" w14:textId="74F6012A" w:rsidR="00A63516" w:rsidRPr="00974E30" w:rsidRDefault="000D33BB" w:rsidP="00A63516">
      <w:pPr>
        <w:autoSpaceDE w:val="0"/>
        <w:autoSpaceDN w:val="0"/>
        <w:rPr>
          <w:rFonts w:eastAsia="Times New Roman"/>
          <w:noProof/>
          <w:szCs w:val="24"/>
        </w:rPr>
      </w:pPr>
      <w:r w:rsidRPr="00974E30">
        <w:rPr>
          <w:noProof/>
        </w:rPr>
        <w:t>(</w:t>
      </w:r>
      <w:r w:rsidRPr="00B14671">
        <w:rPr>
          <w:noProof/>
        </w:rPr>
        <w:t>5</w:t>
      </w:r>
      <w:r w:rsidRPr="00974E30">
        <w:rPr>
          <w:noProof/>
        </w:rPr>
        <w:t>)</w:t>
      </w:r>
      <w:r w:rsidR="00A63516" w:rsidRPr="00974E30">
        <w:rPr>
          <w:noProof/>
        </w:rPr>
        <w:t xml:space="preserve"> Die Zollbehörden der einführenden Vertragspartei haben die ihnen vorgelegten Ursprungserklärungen und Warenverkehrsbescheinigungen EUR.</w:t>
      </w:r>
      <w:r w:rsidR="00A63516" w:rsidRPr="00B14671">
        <w:rPr>
          <w:noProof/>
        </w:rPr>
        <w:t>1</w:t>
      </w:r>
      <w:r w:rsidR="00A63516" w:rsidRPr="00974E30">
        <w:rPr>
          <w:noProof/>
        </w:rPr>
        <w:t xml:space="preserve"> mindestens drei Jahre lang aufzubewahren.</w:t>
      </w:r>
    </w:p>
    <w:p w14:paraId="4B6CC200" w14:textId="7CF158CB" w:rsidR="00A63516" w:rsidRPr="00974E30" w:rsidRDefault="000D33BB" w:rsidP="00A63516">
      <w:pPr>
        <w:autoSpaceDE w:val="0"/>
        <w:autoSpaceDN w:val="0"/>
        <w:rPr>
          <w:rFonts w:eastAsia="Times New Roman"/>
          <w:noProof/>
          <w:szCs w:val="24"/>
        </w:rPr>
      </w:pPr>
      <w:r w:rsidRPr="00974E30">
        <w:rPr>
          <w:noProof/>
        </w:rPr>
        <w:t>(</w:t>
      </w:r>
      <w:r w:rsidRPr="00B14671">
        <w:rPr>
          <w:noProof/>
        </w:rPr>
        <w:t>6</w:t>
      </w:r>
      <w:r w:rsidRPr="00974E30">
        <w:rPr>
          <w:noProof/>
        </w:rPr>
        <w:t>)</w:t>
      </w:r>
      <w:r w:rsidR="00A63516" w:rsidRPr="00974E30">
        <w:rPr>
          <w:noProof/>
        </w:rPr>
        <w:t xml:space="preserve"> Die Lieferantenerklärung zum Nachweis der in einer Vertragspartei an den verwendeten Vormaterialien vorgenommenen Be- oder Verarbeitungen wird, sofern sie in dieser Vertragspartei ausgefertigt worden ist, einer der in Artikel </w:t>
      </w:r>
      <w:r w:rsidR="00A63516" w:rsidRPr="00B14671">
        <w:rPr>
          <w:noProof/>
        </w:rPr>
        <w:t>18</w:t>
      </w:r>
      <w:r w:rsidR="00A63516" w:rsidRPr="00974E30">
        <w:rPr>
          <w:noProof/>
        </w:rPr>
        <w:t xml:space="preserve"> Absatz </w:t>
      </w:r>
      <w:r w:rsidR="00A63516" w:rsidRPr="00B14671">
        <w:rPr>
          <w:noProof/>
        </w:rPr>
        <w:t>3</w:t>
      </w:r>
      <w:r w:rsidR="00A63516" w:rsidRPr="00974E30">
        <w:rPr>
          <w:noProof/>
        </w:rPr>
        <w:t>, Artikel </w:t>
      </w:r>
      <w:r w:rsidR="00A63516" w:rsidRPr="00B14671">
        <w:rPr>
          <w:noProof/>
        </w:rPr>
        <w:t>20</w:t>
      </w:r>
      <w:r w:rsidR="00A63516" w:rsidRPr="00974E30">
        <w:rPr>
          <w:noProof/>
        </w:rPr>
        <w:t xml:space="preserve"> Absatz </w:t>
      </w:r>
      <w:r w:rsidR="00A63516" w:rsidRPr="00B14671">
        <w:rPr>
          <w:noProof/>
        </w:rPr>
        <w:t>3</w:t>
      </w:r>
      <w:r w:rsidR="00A63516" w:rsidRPr="00974E30">
        <w:rPr>
          <w:noProof/>
        </w:rPr>
        <w:t xml:space="preserve"> und Artikel </w:t>
      </w:r>
      <w:r w:rsidR="00A63516" w:rsidRPr="00B14671">
        <w:rPr>
          <w:noProof/>
        </w:rPr>
        <w:t>29</w:t>
      </w:r>
      <w:r w:rsidR="00A63516" w:rsidRPr="00974E30">
        <w:rPr>
          <w:noProof/>
        </w:rPr>
        <w:t xml:space="preserve"> Absatz </w:t>
      </w:r>
      <w:r w:rsidR="00A63516" w:rsidRPr="00B14671">
        <w:rPr>
          <w:noProof/>
        </w:rPr>
        <w:t>6</w:t>
      </w:r>
      <w:r w:rsidR="00A63516" w:rsidRPr="00974E30">
        <w:rPr>
          <w:noProof/>
        </w:rPr>
        <w:t xml:space="preserve"> genannten Unterlagen zum Nachweis dafür gleichgestellt, dass Erzeugnisse, für die eine Warenverkehrsbescheinigung EUR.</w:t>
      </w:r>
      <w:r w:rsidR="00A63516" w:rsidRPr="00B14671">
        <w:rPr>
          <w:noProof/>
        </w:rPr>
        <w:t>1</w:t>
      </w:r>
      <w:r w:rsidR="00A63516" w:rsidRPr="00974E30">
        <w:rPr>
          <w:noProof/>
        </w:rPr>
        <w:t xml:space="preserve"> oder eine Ursprungserklärung vorliegt, tatsächlich als Ursprungserzeugnisse dieser Vertragspartei angesehen werden können und sie die übrigen Voraussetzungen dieser Anlage erfüllen.</w:t>
      </w:r>
    </w:p>
    <w:p w14:paraId="265B5B09" w14:textId="77777777" w:rsidR="00A63516" w:rsidRPr="00974E30" w:rsidRDefault="00A63516" w:rsidP="00A63516">
      <w:pPr>
        <w:keepNext/>
        <w:autoSpaceDE w:val="0"/>
        <w:autoSpaceDN w:val="0"/>
        <w:spacing w:before="360"/>
        <w:jc w:val="center"/>
        <w:rPr>
          <w:rFonts w:eastAsia="Times New Roman"/>
          <w:i/>
          <w:iCs/>
          <w:noProof/>
          <w:szCs w:val="24"/>
        </w:rPr>
      </w:pPr>
      <w:r w:rsidRPr="00974E30">
        <w:rPr>
          <w:i/>
          <w:noProof/>
        </w:rPr>
        <w:t>Artikel </w:t>
      </w:r>
      <w:r w:rsidRPr="00B14671">
        <w:rPr>
          <w:i/>
          <w:noProof/>
        </w:rPr>
        <w:t>32</w:t>
      </w:r>
    </w:p>
    <w:p w14:paraId="19C0245D" w14:textId="77777777" w:rsidR="00A63516" w:rsidRPr="00974E30" w:rsidRDefault="00A63516" w:rsidP="00A63516">
      <w:pPr>
        <w:autoSpaceDE w:val="0"/>
        <w:autoSpaceDN w:val="0"/>
        <w:jc w:val="center"/>
        <w:rPr>
          <w:rFonts w:eastAsia="Times New Roman"/>
          <w:b/>
          <w:bCs/>
          <w:noProof/>
          <w:szCs w:val="24"/>
        </w:rPr>
      </w:pPr>
      <w:r w:rsidRPr="00974E30">
        <w:rPr>
          <w:b/>
          <w:noProof/>
        </w:rPr>
        <w:t>Streitbeilegung</w:t>
      </w:r>
    </w:p>
    <w:p w14:paraId="7B3FD12F" w14:textId="18A59943" w:rsidR="00A63516" w:rsidRPr="00974E30" w:rsidRDefault="00A63516" w:rsidP="00A63516">
      <w:pPr>
        <w:autoSpaceDE w:val="0"/>
        <w:autoSpaceDN w:val="0"/>
        <w:rPr>
          <w:rFonts w:eastAsia="Times New Roman"/>
          <w:noProof/>
          <w:szCs w:val="24"/>
        </w:rPr>
      </w:pPr>
      <w:r w:rsidRPr="00974E30">
        <w:rPr>
          <w:noProof/>
        </w:rPr>
        <w:t>Streitigkeiten im Zusammenhang mit den Prüfungsverfahren nach Artikel </w:t>
      </w:r>
      <w:r w:rsidRPr="00B14671">
        <w:rPr>
          <w:noProof/>
        </w:rPr>
        <w:t>34</w:t>
      </w:r>
      <w:r w:rsidRPr="00974E30">
        <w:rPr>
          <w:noProof/>
        </w:rPr>
        <w:t xml:space="preserve"> und </w:t>
      </w:r>
      <w:r w:rsidRPr="00B14671">
        <w:rPr>
          <w:noProof/>
        </w:rPr>
        <w:t>35</w:t>
      </w:r>
      <w:r w:rsidRPr="00974E30">
        <w:rPr>
          <w:noProof/>
        </w:rPr>
        <w:t>, die zwischen den Zollbehörden, die um eine Prüfung ersucht haben, und den für diese Prüfung zuständigen Zollbehörden entstehen, sind der in dem jeweiligen Abkommen eingerichteten bilateralen Stelle vorzulegen. Streitigkeiten, die nicht im Zusammenhang mit dem Prüfungsverfahren der Artikel </w:t>
      </w:r>
      <w:r w:rsidRPr="00B14671">
        <w:rPr>
          <w:noProof/>
        </w:rPr>
        <w:t>34</w:t>
      </w:r>
      <w:r w:rsidRPr="00974E30">
        <w:rPr>
          <w:noProof/>
        </w:rPr>
        <w:t xml:space="preserve"> und </w:t>
      </w:r>
      <w:r w:rsidRPr="00B14671">
        <w:rPr>
          <w:noProof/>
        </w:rPr>
        <w:t>35</w:t>
      </w:r>
      <w:r w:rsidRPr="00974E30">
        <w:rPr>
          <w:noProof/>
        </w:rPr>
        <w:t>, sondern mit der Auslegung dieses Übereinkommens entstehen, sind dem Gemischten Ausschuss vorzulegen.</w:t>
      </w:r>
    </w:p>
    <w:p w14:paraId="5A48EA43" w14:textId="77777777" w:rsidR="00A63516" w:rsidRPr="00974E30" w:rsidRDefault="00A63516" w:rsidP="00A63516">
      <w:pPr>
        <w:autoSpaceDE w:val="0"/>
        <w:autoSpaceDN w:val="0"/>
        <w:rPr>
          <w:rFonts w:eastAsia="Times New Roman"/>
          <w:noProof/>
          <w:szCs w:val="24"/>
        </w:rPr>
      </w:pPr>
      <w:r w:rsidRPr="00974E30">
        <w:rPr>
          <w:noProof/>
        </w:rPr>
        <w:t>Streitigkeiten zwischen dem Einführer und den Zollbehörden der einführenden Vertragspartei sind stets nach dem Recht dieser Vertragspartei beizulegen.</w:t>
      </w:r>
    </w:p>
    <w:p w14:paraId="3A5005A6" w14:textId="77777777" w:rsidR="00A63516" w:rsidRPr="00974E30" w:rsidRDefault="00A63516" w:rsidP="00A63516">
      <w:pPr>
        <w:keepNext/>
        <w:autoSpaceDE w:val="0"/>
        <w:autoSpaceDN w:val="0"/>
        <w:jc w:val="center"/>
        <w:rPr>
          <w:rFonts w:eastAsia="Times New Roman"/>
          <w:b/>
          <w:bCs/>
          <w:smallCaps/>
          <w:noProof/>
          <w:sz w:val="28"/>
          <w:szCs w:val="28"/>
        </w:rPr>
      </w:pPr>
      <w:r w:rsidRPr="00974E30">
        <w:rPr>
          <w:b/>
          <w:smallCaps/>
          <w:noProof/>
          <w:sz w:val="28"/>
        </w:rPr>
        <w:lastRenderedPageBreak/>
        <w:t>TITEL VII</w:t>
      </w:r>
    </w:p>
    <w:p w14:paraId="2AF58E11" w14:textId="77777777" w:rsidR="00A63516" w:rsidRPr="00974E30" w:rsidRDefault="00A63516" w:rsidP="00A63516">
      <w:pPr>
        <w:keepNext/>
        <w:autoSpaceDE w:val="0"/>
        <w:autoSpaceDN w:val="0"/>
        <w:jc w:val="center"/>
        <w:rPr>
          <w:rFonts w:eastAsia="Times New Roman"/>
          <w:b/>
          <w:bCs/>
          <w:smallCaps/>
          <w:noProof/>
          <w:sz w:val="28"/>
          <w:szCs w:val="28"/>
        </w:rPr>
      </w:pPr>
      <w:r w:rsidRPr="00974E30">
        <w:rPr>
          <w:b/>
          <w:i/>
          <w:smallCaps/>
          <w:noProof/>
          <w:sz w:val="28"/>
        </w:rPr>
        <w:t>ZUSAMMENARBEIT DER VERWALTUNGEN</w:t>
      </w:r>
    </w:p>
    <w:p w14:paraId="2957F712"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33</w:t>
      </w:r>
    </w:p>
    <w:p w14:paraId="2EAE3FA9" w14:textId="77777777" w:rsidR="00A63516" w:rsidRPr="00974E30" w:rsidRDefault="00A63516" w:rsidP="00A63516">
      <w:pPr>
        <w:autoSpaceDE w:val="0"/>
        <w:autoSpaceDN w:val="0"/>
        <w:jc w:val="center"/>
        <w:rPr>
          <w:rFonts w:eastAsia="Times New Roman"/>
          <w:b/>
          <w:bCs/>
          <w:noProof/>
          <w:szCs w:val="24"/>
        </w:rPr>
      </w:pPr>
      <w:r w:rsidRPr="00974E30">
        <w:rPr>
          <w:b/>
          <w:noProof/>
        </w:rPr>
        <w:t>Notifizierung und Zusammenarbeit</w:t>
      </w:r>
    </w:p>
    <w:p w14:paraId="6DCD133A" w14:textId="54395A50" w:rsidR="00A63516" w:rsidRPr="00974E30" w:rsidRDefault="000D33BB" w:rsidP="00A63516">
      <w:pPr>
        <w:autoSpaceDE w:val="0"/>
        <w:autoSpaceDN w:val="0"/>
        <w:rPr>
          <w:rFonts w:eastAsia="Times New Roman"/>
          <w:noProof/>
          <w:szCs w:val="24"/>
        </w:rPr>
      </w:pPr>
      <w:r w:rsidRPr="00974E30">
        <w:rPr>
          <w:noProof/>
        </w:rPr>
        <w:t>(</w:t>
      </w:r>
      <w:r w:rsidRPr="00B14671">
        <w:rPr>
          <w:noProof/>
        </w:rPr>
        <w:t>1</w:t>
      </w:r>
      <w:r w:rsidRPr="00974E30">
        <w:rPr>
          <w:noProof/>
        </w:rPr>
        <w:t>)</w:t>
      </w:r>
      <w:r w:rsidR="00A63516" w:rsidRPr="00974E30">
        <w:rPr>
          <w:noProof/>
        </w:rPr>
        <w:t xml:space="preserve"> Die Zollbehörden der Vertragsparteien übermitteln einander die Musterabdrücke der Stempel, die ihre Zollstellen bei der Ausstellung der Warenverkehrsbescheinigungen EUR.</w:t>
      </w:r>
      <w:r w:rsidR="00A63516" w:rsidRPr="00B14671">
        <w:rPr>
          <w:noProof/>
        </w:rPr>
        <w:t>1</w:t>
      </w:r>
      <w:r w:rsidR="00A63516" w:rsidRPr="00974E30">
        <w:rPr>
          <w:noProof/>
        </w:rPr>
        <w:t xml:space="preserve"> verwenden, sowie die Muster für ermächtigten Ausführern erteilte Bewilligungsnummern und teilen einander die Anschriften der Zollbehörden mit, die für die Prüfung dieser Bescheinigungen und der Ursprungserklärungen zuständig sind.</w:t>
      </w:r>
    </w:p>
    <w:p w14:paraId="6F679A4B" w14:textId="5F036B8E" w:rsidR="00A63516" w:rsidRPr="00974E30" w:rsidRDefault="000D33BB" w:rsidP="00A63516">
      <w:pPr>
        <w:autoSpaceDE w:val="0"/>
        <w:autoSpaceDN w:val="0"/>
        <w:rPr>
          <w:rFonts w:eastAsia="Times New Roman"/>
          <w:noProof/>
          <w:szCs w:val="24"/>
        </w:rPr>
      </w:pPr>
      <w:r w:rsidRPr="00974E30">
        <w:rPr>
          <w:noProof/>
        </w:rPr>
        <w:t>(</w:t>
      </w:r>
      <w:r w:rsidRPr="00B14671">
        <w:rPr>
          <w:noProof/>
        </w:rPr>
        <w:t>2</w:t>
      </w:r>
      <w:r w:rsidRPr="00974E30">
        <w:rPr>
          <w:noProof/>
        </w:rPr>
        <w:t>)</w:t>
      </w:r>
      <w:r w:rsidR="00A63516" w:rsidRPr="00974E30">
        <w:rPr>
          <w:noProof/>
        </w:rPr>
        <w:t xml:space="preserve"> Um die ordnungsgemäße Anwendung dieses Übereinkommens zu gewährleisten, unterstützen die Vertragsparteien einander über ihre Zollverwaltungen bei der Prüfung der Echtheit der Warenverkehrsbescheinigungen EUR.</w:t>
      </w:r>
      <w:r w:rsidR="00A63516" w:rsidRPr="00B14671">
        <w:rPr>
          <w:noProof/>
        </w:rPr>
        <w:t>1</w:t>
      </w:r>
      <w:r w:rsidR="00A63516" w:rsidRPr="00974E30">
        <w:rPr>
          <w:noProof/>
        </w:rPr>
        <w:t>, der Ursprungserklärungen und der Lieferantenerklärungen sowie der Richtigkeit der Angaben in diesen Nachweisen.</w:t>
      </w:r>
    </w:p>
    <w:p w14:paraId="749723C2"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34</w:t>
      </w:r>
    </w:p>
    <w:p w14:paraId="6543B4B2" w14:textId="77777777" w:rsidR="00A63516" w:rsidRPr="00974E30" w:rsidRDefault="00A63516" w:rsidP="00A63516">
      <w:pPr>
        <w:autoSpaceDE w:val="0"/>
        <w:autoSpaceDN w:val="0"/>
        <w:jc w:val="center"/>
        <w:rPr>
          <w:rFonts w:eastAsia="Times New Roman"/>
          <w:b/>
          <w:bCs/>
          <w:noProof/>
          <w:szCs w:val="24"/>
        </w:rPr>
      </w:pPr>
      <w:r w:rsidRPr="00974E30">
        <w:rPr>
          <w:b/>
          <w:noProof/>
        </w:rPr>
        <w:t>Prüfung der Ursprungsnachweise</w:t>
      </w:r>
    </w:p>
    <w:p w14:paraId="71780E2B" w14:textId="40536486" w:rsidR="00A63516" w:rsidRPr="00974E30" w:rsidRDefault="000D33BB" w:rsidP="00A63516">
      <w:pPr>
        <w:autoSpaceDE w:val="0"/>
        <w:autoSpaceDN w:val="0"/>
        <w:rPr>
          <w:rFonts w:eastAsia="Times New Roman"/>
          <w:noProof/>
          <w:szCs w:val="24"/>
        </w:rPr>
      </w:pPr>
      <w:r w:rsidRPr="00974E30">
        <w:rPr>
          <w:noProof/>
        </w:rPr>
        <w:t>(</w:t>
      </w:r>
      <w:r w:rsidRPr="00B14671">
        <w:rPr>
          <w:noProof/>
        </w:rPr>
        <w:t>1</w:t>
      </w:r>
      <w:r w:rsidRPr="00974E30">
        <w:rPr>
          <w:noProof/>
        </w:rPr>
        <w:t>)</w:t>
      </w:r>
      <w:r w:rsidR="00A63516" w:rsidRPr="00974E30">
        <w:rPr>
          <w:noProof/>
        </w:rPr>
        <w:t xml:space="preserve"> Eine nachträgliche Prüfung der Ursprungsnachweise erfolgt stichprobenweise oder immer dann, wenn die Zollbehörden der einführenden Vertragspartei begründete Zweifel an der Echtheit der Papiere, der Ursprungseigenschaft der betreffenden Erzeugnisse oder der Erfüllung der übrigen Voraussetzungen dieses Übereinkommens haben.</w:t>
      </w:r>
    </w:p>
    <w:p w14:paraId="25C46AFA" w14:textId="7B8D2D79" w:rsidR="00A63516" w:rsidRPr="00974E30" w:rsidRDefault="000D33BB" w:rsidP="00A63516">
      <w:pPr>
        <w:autoSpaceDE w:val="0"/>
        <w:autoSpaceDN w:val="0"/>
        <w:rPr>
          <w:rFonts w:eastAsia="Times New Roman"/>
          <w:noProof/>
          <w:szCs w:val="24"/>
        </w:rPr>
      </w:pPr>
      <w:r w:rsidRPr="00974E30">
        <w:rPr>
          <w:noProof/>
        </w:rPr>
        <w:t>(</w:t>
      </w:r>
      <w:r w:rsidRPr="00B14671">
        <w:rPr>
          <w:noProof/>
        </w:rPr>
        <w:t>2</w:t>
      </w:r>
      <w:r w:rsidRPr="00974E30">
        <w:rPr>
          <w:noProof/>
        </w:rPr>
        <w:t>)</w:t>
      </w:r>
      <w:r w:rsidR="00A63516" w:rsidRPr="00974E30">
        <w:rPr>
          <w:noProof/>
        </w:rPr>
        <w:t xml:space="preserve"> Im Fall eines Ersuchens um nachträgliche Prüfung senden die Zollbehörden der einführenden Vertragspartei die Warenverkehrsbescheinigung EUR.</w:t>
      </w:r>
      <w:r w:rsidR="00A63516" w:rsidRPr="00B14671">
        <w:rPr>
          <w:noProof/>
        </w:rPr>
        <w:t>1</w:t>
      </w:r>
      <w:r w:rsidR="00A63516" w:rsidRPr="00974E30">
        <w:rPr>
          <w:noProof/>
        </w:rPr>
        <w:t xml:space="preserve"> und die Rechnung, wenn sie vorgelegt worden ist, die Ursprungserklärung oder eine Kopie dieser Papiere an die Zollbehörden der ausführenden Vertragspartei zurück, gegebenenfalls unter Angabe der Gründe für das Ersuchen um nachträgliche Prüfung. Zur Begründung des Ersuchens um nachträgliche Prüfung übermitteln sie alle Unterlagen und teilen alle bekannten Umstände mit, die auf die Unrichtigkeit der Angaben in dem Ursprungsnachweis schließen lassen.</w:t>
      </w:r>
    </w:p>
    <w:p w14:paraId="7B48CD43" w14:textId="40335C33" w:rsidR="00A63516" w:rsidRPr="00974E30" w:rsidRDefault="000D33BB" w:rsidP="00A63516">
      <w:pPr>
        <w:autoSpaceDE w:val="0"/>
        <w:autoSpaceDN w:val="0"/>
        <w:rPr>
          <w:rFonts w:eastAsia="Times New Roman"/>
          <w:noProof/>
          <w:szCs w:val="24"/>
        </w:rPr>
      </w:pPr>
      <w:r w:rsidRPr="00974E30">
        <w:rPr>
          <w:noProof/>
        </w:rPr>
        <w:t>(</w:t>
      </w:r>
      <w:r w:rsidRPr="00B14671">
        <w:rPr>
          <w:noProof/>
        </w:rPr>
        <w:t>3</w:t>
      </w:r>
      <w:r w:rsidRPr="00974E30">
        <w:rPr>
          <w:noProof/>
        </w:rPr>
        <w:t>)</w:t>
      </w:r>
      <w:r w:rsidR="00A63516" w:rsidRPr="00974E30">
        <w:rPr>
          <w:noProof/>
        </w:rPr>
        <w:t xml:space="preserve"> Die Prüfung wird von den Zollbehörden der ausführenden Vertragspartei durchgeführt. Sie sind berechtigt, zu diesem Zweck die Vorlage von Beweismitteln zu verlangen und jede Art von Überprüfung der Buchführung des Ausführers oder jede sonstige von ihnen für zweckdienlich erachtete Kontrolle durchzuführen.</w:t>
      </w:r>
    </w:p>
    <w:p w14:paraId="32F77861" w14:textId="1C2AB186" w:rsidR="00A63516" w:rsidRPr="00974E30" w:rsidRDefault="000D33BB" w:rsidP="00A63516">
      <w:pPr>
        <w:autoSpaceDE w:val="0"/>
        <w:autoSpaceDN w:val="0"/>
        <w:rPr>
          <w:rFonts w:eastAsia="Times New Roman"/>
          <w:noProof/>
          <w:szCs w:val="24"/>
        </w:rPr>
      </w:pPr>
      <w:r w:rsidRPr="00974E30">
        <w:rPr>
          <w:noProof/>
        </w:rPr>
        <w:t>(</w:t>
      </w:r>
      <w:r w:rsidRPr="00B14671">
        <w:rPr>
          <w:noProof/>
        </w:rPr>
        <w:t>4</w:t>
      </w:r>
      <w:r w:rsidRPr="00974E30">
        <w:rPr>
          <w:noProof/>
        </w:rPr>
        <w:t>)</w:t>
      </w:r>
      <w:r w:rsidR="00A63516" w:rsidRPr="00974E30">
        <w:rPr>
          <w:noProof/>
        </w:rPr>
        <w:t xml:space="preserve"> Beschließen die Zollbehörden der einführenden Vertragspartei, bis zum Eingang des Ergebnisses der Nachprüfung die Präferenzbehandlung für die betreffenden Erzeugnisse nicht zu gewähren, so bieten sie dem Einführer an, die Erzeugnisse vorbehaltlich der für notwendig erachteten Sicherungsmaßnahmen freizugeben.</w:t>
      </w:r>
    </w:p>
    <w:p w14:paraId="5AD1F096" w14:textId="026E39E0" w:rsidR="00A63516" w:rsidRPr="00974E30" w:rsidRDefault="000D33BB" w:rsidP="00A63516">
      <w:pPr>
        <w:autoSpaceDE w:val="0"/>
        <w:autoSpaceDN w:val="0"/>
        <w:rPr>
          <w:rFonts w:eastAsia="Times New Roman"/>
          <w:noProof/>
          <w:szCs w:val="24"/>
        </w:rPr>
      </w:pPr>
      <w:r w:rsidRPr="00974E30">
        <w:rPr>
          <w:noProof/>
        </w:rPr>
        <w:t>(</w:t>
      </w:r>
      <w:r w:rsidRPr="00B14671">
        <w:rPr>
          <w:noProof/>
        </w:rPr>
        <w:t>5</w:t>
      </w:r>
      <w:r w:rsidRPr="00974E30">
        <w:rPr>
          <w:noProof/>
        </w:rPr>
        <w:t>)</w:t>
      </w:r>
      <w:r w:rsidR="00A63516" w:rsidRPr="00974E30">
        <w:rPr>
          <w:noProof/>
        </w:rPr>
        <w:t xml:space="preserve"> Das Ergebnis dieser Prüfung ist den Zollbehörden, die um die Prüfung ersucht haben, so bald wie möglich mitzuteilen. Anhand dieser Ergebnisse muss sich eindeutig feststellen lassen, ob die Papiere echt sind und ob die Erzeugnisse als Ursprungserzeugnisse einer der Vertragsparteien angesehen werden können und die übrigen Voraussetzungen dieses Übereinkommens erfüllt sind.</w:t>
      </w:r>
    </w:p>
    <w:p w14:paraId="4307920B" w14:textId="5CEA409B" w:rsidR="00A63516" w:rsidRPr="00974E30" w:rsidRDefault="000D33BB" w:rsidP="00A63516">
      <w:pPr>
        <w:autoSpaceDE w:val="0"/>
        <w:autoSpaceDN w:val="0"/>
        <w:rPr>
          <w:rFonts w:eastAsia="Times New Roman"/>
          <w:noProof/>
          <w:szCs w:val="24"/>
        </w:rPr>
      </w:pPr>
      <w:r w:rsidRPr="00974E30">
        <w:rPr>
          <w:noProof/>
        </w:rPr>
        <w:t>(</w:t>
      </w:r>
      <w:r w:rsidRPr="00B14671">
        <w:rPr>
          <w:noProof/>
        </w:rPr>
        <w:t>6</w:t>
      </w:r>
      <w:r w:rsidRPr="00974E30">
        <w:rPr>
          <w:noProof/>
        </w:rPr>
        <w:t>)</w:t>
      </w:r>
      <w:r w:rsidR="00A63516" w:rsidRPr="00974E30">
        <w:rPr>
          <w:noProof/>
        </w:rPr>
        <w:t xml:space="preserve"> Ist bei begründeten Zweifeln nach Ablauf von zehn Monaten nach dem Datum des Ersuchens um nachträgliche Prüfung noch keine Antwort erfolgt oder enthält die Antwort keine ausreichenden Angaben, um über die Echtheit des betreffenden Papiers oder den tatsächlichen Ursprung der Erzeugnisse entscheiden zu können, so lehnen die </w:t>
      </w:r>
      <w:r w:rsidR="00A63516" w:rsidRPr="00974E30">
        <w:rPr>
          <w:noProof/>
        </w:rPr>
        <w:lastRenderedPageBreak/>
        <w:t>ersuchenden Zollbehörden die Gewährung der Präferenzbehandlung ab, es sei denn, dass außergewöhnliche Umstände vorliegen.</w:t>
      </w:r>
    </w:p>
    <w:p w14:paraId="147A8AE3"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35</w:t>
      </w:r>
    </w:p>
    <w:p w14:paraId="3C2EE69B" w14:textId="77777777" w:rsidR="00A63516" w:rsidRPr="00974E30" w:rsidRDefault="00A63516" w:rsidP="00A63516">
      <w:pPr>
        <w:autoSpaceDE w:val="0"/>
        <w:autoSpaceDN w:val="0"/>
        <w:jc w:val="center"/>
        <w:rPr>
          <w:rFonts w:eastAsia="Times New Roman"/>
          <w:b/>
          <w:bCs/>
          <w:noProof/>
          <w:szCs w:val="24"/>
        </w:rPr>
      </w:pPr>
      <w:r w:rsidRPr="00974E30">
        <w:rPr>
          <w:b/>
          <w:noProof/>
        </w:rPr>
        <w:t>Prüfung der Lieferantenerklärungen</w:t>
      </w:r>
    </w:p>
    <w:p w14:paraId="6E518E5D" w14:textId="062C0BD7" w:rsidR="00A63516" w:rsidRPr="00974E30" w:rsidRDefault="000D33BB" w:rsidP="00A63516">
      <w:pPr>
        <w:autoSpaceDE w:val="0"/>
        <w:autoSpaceDN w:val="0"/>
        <w:rPr>
          <w:rFonts w:eastAsia="Times New Roman"/>
          <w:noProof/>
          <w:szCs w:val="24"/>
        </w:rPr>
      </w:pPr>
      <w:r w:rsidRPr="00974E30">
        <w:rPr>
          <w:noProof/>
        </w:rPr>
        <w:t>(</w:t>
      </w:r>
      <w:r w:rsidRPr="00B14671">
        <w:rPr>
          <w:noProof/>
        </w:rPr>
        <w:t>1</w:t>
      </w:r>
      <w:r w:rsidRPr="00974E30">
        <w:rPr>
          <w:noProof/>
        </w:rPr>
        <w:t>)</w:t>
      </w:r>
      <w:r w:rsidR="00A63516" w:rsidRPr="00974E30">
        <w:rPr>
          <w:noProof/>
        </w:rPr>
        <w:t xml:space="preserve"> Eine nachträgliche Prüfung der Lieferantenerklärung bzw. der Langzeit-Lieferantenerklärung kann stichprobenweise oder immer dann erfolgen, wenn die Zollbehörden einer Vertragspartei, in der die Erklärung bei der Ausstellung einer Warenverkehrsbescheinigung EUR.</w:t>
      </w:r>
      <w:r w:rsidR="00A63516" w:rsidRPr="00B14671">
        <w:rPr>
          <w:noProof/>
        </w:rPr>
        <w:t>1</w:t>
      </w:r>
      <w:r w:rsidR="00A63516" w:rsidRPr="00974E30">
        <w:rPr>
          <w:noProof/>
        </w:rPr>
        <w:t xml:space="preserve"> oder bei der Ausfertigung einer Ursprungserklärung berücksichtigt worden ist, begründete Zweifel an der Echtheit des Papiers oder der Richtigkeit der Angaben in diesem Papier haben.</w:t>
      </w:r>
    </w:p>
    <w:p w14:paraId="49CF7F9E" w14:textId="64545C12" w:rsidR="00A63516" w:rsidRPr="00974E30" w:rsidRDefault="000D33BB" w:rsidP="00A63516">
      <w:pPr>
        <w:autoSpaceDE w:val="0"/>
        <w:autoSpaceDN w:val="0"/>
        <w:rPr>
          <w:rFonts w:eastAsia="Times New Roman"/>
          <w:noProof/>
          <w:szCs w:val="24"/>
        </w:rPr>
      </w:pPr>
      <w:r w:rsidRPr="00974E30">
        <w:rPr>
          <w:noProof/>
        </w:rPr>
        <w:t>(</w:t>
      </w:r>
      <w:r w:rsidRPr="00B14671">
        <w:rPr>
          <w:noProof/>
        </w:rPr>
        <w:t>2</w:t>
      </w:r>
      <w:r w:rsidRPr="00974E30">
        <w:rPr>
          <w:noProof/>
        </w:rPr>
        <w:t>)</w:t>
      </w:r>
      <w:r w:rsidR="00A63516" w:rsidRPr="00974E30">
        <w:rPr>
          <w:noProof/>
        </w:rPr>
        <w:t xml:space="preserve"> Für die Zwecke der Durchführung der Bestimmungen des Absatzes </w:t>
      </w:r>
      <w:r w:rsidR="00A63516" w:rsidRPr="00B14671">
        <w:rPr>
          <w:noProof/>
        </w:rPr>
        <w:t>1</w:t>
      </w:r>
      <w:r w:rsidR="00A63516" w:rsidRPr="00974E30">
        <w:rPr>
          <w:noProof/>
        </w:rPr>
        <w:t xml:space="preserve"> senden die Zollbehörden der in Absatz </w:t>
      </w:r>
      <w:r w:rsidR="00A63516" w:rsidRPr="00B14671">
        <w:rPr>
          <w:noProof/>
        </w:rPr>
        <w:t>1</w:t>
      </w:r>
      <w:r w:rsidR="00A63516" w:rsidRPr="00974E30">
        <w:rPr>
          <w:noProof/>
        </w:rPr>
        <w:t xml:space="preserve"> genannten Vertragspartei die Lieferantenerklärung bzw. die Langzeit-Lieferantenerklärung und die Rechnungen, Lieferscheine oder anderen Handelspapiere, die sich auf die im Rahmen einer solchen Erklärung gelieferten Waren beziehen, an die Zollbehörden der Vertragspartei zurück, in der die Erklärung ausgefertigt wurde, gegebenenfalls unter Angabe der sachlichen oder formalen Gründe, die ein Ersuchen um Prüfung rechtfertigen. </w:t>
      </w:r>
    </w:p>
    <w:p w14:paraId="385FB7BA" w14:textId="77777777" w:rsidR="00A63516" w:rsidRPr="00974E30" w:rsidRDefault="00A63516" w:rsidP="00A63516">
      <w:pPr>
        <w:autoSpaceDE w:val="0"/>
        <w:autoSpaceDN w:val="0"/>
        <w:rPr>
          <w:rFonts w:eastAsia="Times New Roman"/>
          <w:noProof/>
          <w:szCs w:val="24"/>
        </w:rPr>
      </w:pPr>
      <w:r w:rsidRPr="00974E30">
        <w:rPr>
          <w:noProof/>
        </w:rPr>
        <w:t>Zur Begründung des Ersuchens um nachträgliche Prüfung übermitteln sie alle Unterlagen und teilen alle ihnen bekannten Umstände mit, die auf die Unrichtigkeit der in der Lieferantenerklärung bzw. Langzeit-Lieferantenerklärung gemachten Angaben schließen lassen.</w:t>
      </w:r>
    </w:p>
    <w:p w14:paraId="4B18208E" w14:textId="7101C687" w:rsidR="00A63516" w:rsidRPr="00974E30" w:rsidRDefault="000D33BB" w:rsidP="00A63516">
      <w:pPr>
        <w:autoSpaceDE w:val="0"/>
        <w:autoSpaceDN w:val="0"/>
        <w:rPr>
          <w:rFonts w:eastAsia="Times New Roman"/>
          <w:noProof/>
          <w:szCs w:val="24"/>
        </w:rPr>
      </w:pPr>
      <w:r w:rsidRPr="00974E30">
        <w:rPr>
          <w:noProof/>
        </w:rPr>
        <w:t>(</w:t>
      </w:r>
      <w:r w:rsidRPr="00B14671">
        <w:rPr>
          <w:noProof/>
        </w:rPr>
        <w:t>3</w:t>
      </w:r>
      <w:r w:rsidRPr="00974E30">
        <w:rPr>
          <w:noProof/>
        </w:rPr>
        <w:t>)</w:t>
      </w:r>
      <w:r w:rsidR="00A63516" w:rsidRPr="00974E30">
        <w:rPr>
          <w:noProof/>
        </w:rPr>
        <w:t xml:space="preserve"> Die Prüfung wird von den Zollbehörden der Vertragspartei durchgeführt, in der die Lieferantenerklärung bzw. die Langzeit-Lieferantenerklärung ausgefertigt wurde. Diese sind berechtigt, zu diesem Zweck die Vorlage von Beweismitteln zu verlangen und jede Art von Überprüfung der Buchführung des Lieferanten oder sonstige von ihnen für zweckdienlich erachtete Kontrollen durchzuführen.</w:t>
      </w:r>
    </w:p>
    <w:p w14:paraId="77A5B416" w14:textId="08360AAB" w:rsidR="00A63516" w:rsidRPr="00974E30" w:rsidRDefault="000D33BB" w:rsidP="00A63516">
      <w:pPr>
        <w:autoSpaceDE w:val="0"/>
        <w:autoSpaceDN w:val="0"/>
        <w:rPr>
          <w:rFonts w:eastAsia="Times New Roman"/>
          <w:noProof/>
          <w:szCs w:val="24"/>
        </w:rPr>
      </w:pPr>
      <w:r w:rsidRPr="00974E30">
        <w:rPr>
          <w:noProof/>
        </w:rPr>
        <w:t>(</w:t>
      </w:r>
      <w:r w:rsidRPr="00B14671">
        <w:rPr>
          <w:noProof/>
        </w:rPr>
        <w:t>4</w:t>
      </w:r>
      <w:r w:rsidRPr="00974E30">
        <w:rPr>
          <w:noProof/>
        </w:rPr>
        <w:t>)</w:t>
      </w:r>
      <w:r w:rsidR="00A63516" w:rsidRPr="00974E30">
        <w:rPr>
          <w:noProof/>
        </w:rPr>
        <w:t xml:space="preserve"> Das Ergebnis dieser Prüfung ist den Zollbehörden, die um die Prüfung ersucht haben, so bald wie möglich mitzuteilen. Anhand dieses Ergebnisses muss sich eindeutig feststellen lassen, ob die Angaben in der Lieferantenerklärung oder Langzeit-Lieferantenerklärung richtig sind; ferner muss es den Zollbehörden möglich sein festzustellen, ob und inwieweit eine solche Erklärung bei der Ausstellung einer Warenverkehrsbescheinigung EUR.</w:t>
      </w:r>
      <w:r w:rsidR="00A63516" w:rsidRPr="00B14671">
        <w:rPr>
          <w:noProof/>
        </w:rPr>
        <w:t>1</w:t>
      </w:r>
      <w:r w:rsidR="00A63516" w:rsidRPr="00974E30">
        <w:rPr>
          <w:noProof/>
        </w:rPr>
        <w:t xml:space="preserve"> oder bei der Ausfertigung einer Ursprungserklärung berücksichtigt werden konnte.</w:t>
      </w:r>
    </w:p>
    <w:p w14:paraId="2AFA9B4B"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36</w:t>
      </w:r>
    </w:p>
    <w:p w14:paraId="6B2443EA" w14:textId="77777777" w:rsidR="00A63516" w:rsidRPr="00974E30" w:rsidRDefault="00A63516" w:rsidP="00A63516">
      <w:pPr>
        <w:autoSpaceDE w:val="0"/>
        <w:autoSpaceDN w:val="0"/>
        <w:jc w:val="center"/>
        <w:rPr>
          <w:rFonts w:eastAsia="Times New Roman"/>
          <w:b/>
          <w:bCs/>
          <w:noProof/>
          <w:szCs w:val="24"/>
        </w:rPr>
      </w:pPr>
      <w:r w:rsidRPr="00974E30">
        <w:rPr>
          <w:b/>
          <w:noProof/>
        </w:rPr>
        <w:t>Sanktionen</w:t>
      </w:r>
    </w:p>
    <w:p w14:paraId="694E66A2" w14:textId="77777777" w:rsidR="00A63516" w:rsidRPr="00974E30" w:rsidRDefault="00A63516" w:rsidP="00A63516">
      <w:pPr>
        <w:autoSpaceDE w:val="0"/>
        <w:autoSpaceDN w:val="0"/>
        <w:rPr>
          <w:rFonts w:eastAsia="Times New Roman"/>
          <w:noProof/>
          <w:szCs w:val="24"/>
        </w:rPr>
      </w:pPr>
      <w:r w:rsidRPr="00974E30">
        <w:rPr>
          <w:noProof/>
        </w:rPr>
        <w:t>Jede Vertragspartei sieht die Auferlegung straf-, zivil- oder verwaltungsrechtlicher Sanktionen bei Verstößen gegen ihre Rechtsvorschriften vor, die mit diesem Übereinkommen in Zusammenhang stehen.</w:t>
      </w:r>
      <w:bookmarkStart w:id="1" w:name="_CopyToNewDocument_"/>
      <w:bookmarkEnd w:id="1"/>
    </w:p>
    <w:p w14:paraId="7FC45427" w14:textId="77777777" w:rsidR="00A63516" w:rsidRPr="00974E30" w:rsidRDefault="00A63516" w:rsidP="00A63516">
      <w:pPr>
        <w:keepNext/>
        <w:autoSpaceDE w:val="0"/>
        <w:autoSpaceDN w:val="0"/>
        <w:jc w:val="center"/>
        <w:rPr>
          <w:rFonts w:eastAsia="Times New Roman"/>
          <w:b/>
          <w:bCs/>
          <w:smallCaps/>
          <w:noProof/>
          <w:sz w:val="28"/>
          <w:szCs w:val="28"/>
        </w:rPr>
      </w:pPr>
      <w:r w:rsidRPr="00974E30">
        <w:rPr>
          <w:b/>
          <w:smallCaps/>
          <w:noProof/>
          <w:sz w:val="28"/>
        </w:rPr>
        <w:t>TITEL VIII</w:t>
      </w:r>
    </w:p>
    <w:p w14:paraId="29DD4D50" w14:textId="77777777" w:rsidR="00A63516" w:rsidRPr="00974E30" w:rsidRDefault="00A63516" w:rsidP="00A63516">
      <w:pPr>
        <w:keepNext/>
        <w:autoSpaceDE w:val="0"/>
        <w:autoSpaceDN w:val="0"/>
        <w:jc w:val="center"/>
        <w:rPr>
          <w:rFonts w:eastAsia="Times New Roman"/>
          <w:b/>
          <w:bCs/>
          <w:smallCaps/>
          <w:noProof/>
          <w:sz w:val="28"/>
          <w:szCs w:val="28"/>
        </w:rPr>
      </w:pPr>
      <w:r w:rsidRPr="00974E30">
        <w:rPr>
          <w:b/>
          <w:i/>
          <w:smallCaps/>
          <w:noProof/>
          <w:sz w:val="28"/>
        </w:rPr>
        <w:t>ANWENDUNG DER ANLAGE I</w:t>
      </w:r>
    </w:p>
    <w:p w14:paraId="29EBB454"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37</w:t>
      </w:r>
    </w:p>
    <w:p w14:paraId="5271D22E" w14:textId="77777777" w:rsidR="00A63516" w:rsidRPr="00974E30" w:rsidRDefault="00A63516" w:rsidP="00A63516">
      <w:pPr>
        <w:autoSpaceDE w:val="0"/>
        <w:autoSpaceDN w:val="0"/>
        <w:jc w:val="center"/>
        <w:rPr>
          <w:rFonts w:eastAsia="Times New Roman"/>
          <w:b/>
          <w:bCs/>
          <w:noProof/>
          <w:szCs w:val="24"/>
        </w:rPr>
      </w:pPr>
      <w:r w:rsidRPr="00974E30">
        <w:rPr>
          <w:b/>
          <w:noProof/>
        </w:rPr>
        <w:t>Europäischer Wirtschaftsraum</w:t>
      </w:r>
    </w:p>
    <w:p w14:paraId="73991C7A" w14:textId="77777777" w:rsidR="00A63516" w:rsidRPr="00974E30" w:rsidRDefault="00A63516" w:rsidP="00A63516">
      <w:pPr>
        <w:autoSpaceDE w:val="0"/>
        <w:autoSpaceDN w:val="0"/>
        <w:rPr>
          <w:rFonts w:eastAsia="Times New Roman"/>
          <w:noProof/>
          <w:szCs w:val="24"/>
        </w:rPr>
      </w:pPr>
      <w:r w:rsidRPr="00974E30">
        <w:rPr>
          <w:noProof/>
        </w:rPr>
        <w:lastRenderedPageBreak/>
        <w:t>Erzeugnisse mit Ursprung im Europäischen Wirtschaftsraum (EWR) im Sinne des Protokolls Nr. </w:t>
      </w:r>
      <w:r w:rsidRPr="00B14671">
        <w:rPr>
          <w:noProof/>
        </w:rPr>
        <w:t>4</w:t>
      </w:r>
      <w:r w:rsidRPr="00974E30">
        <w:rPr>
          <w:noProof/>
        </w:rPr>
        <w:t xml:space="preserve"> zum Abkommen über den Europäischen Wirtschaftsraum gelten als Erzeugnisse mit Ursprung in der Europäischen Union, in Island, Liechtenstein oder Norwegen („EWR-Staaten“), wenn sie aus der Europäischen Union, Island, Liechtenstein oder Norwegen in eine Vertragspartei, die nicht dem EWR angehört, ausgeführt werden, sofern zwischen der einführenden Vertragspartei und den EWR-Staaten Freihandelsabkommen Anwendung finden.</w:t>
      </w:r>
    </w:p>
    <w:p w14:paraId="53E6787E"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38</w:t>
      </w:r>
    </w:p>
    <w:p w14:paraId="4BA9637F" w14:textId="77777777" w:rsidR="00A63516" w:rsidRPr="00974E30" w:rsidRDefault="00A63516" w:rsidP="00A63516">
      <w:pPr>
        <w:autoSpaceDE w:val="0"/>
        <w:autoSpaceDN w:val="0"/>
        <w:jc w:val="center"/>
        <w:rPr>
          <w:rFonts w:eastAsia="Times New Roman"/>
          <w:b/>
          <w:bCs/>
          <w:noProof/>
          <w:szCs w:val="24"/>
        </w:rPr>
      </w:pPr>
      <w:r w:rsidRPr="00974E30">
        <w:rPr>
          <w:b/>
          <w:noProof/>
        </w:rPr>
        <w:t>Liechtenstein</w:t>
      </w:r>
    </w:p>
    <w:p w14:paraId="3C5AE44A" w14:textId="77777777" w:rsidR="00A63516" w:rsidRPr="00974E30" w:rsidRDefault="00A63516" w:rsidP="00A63516">
      <w:pPr>
        <w:autoSpaceDE w:val="0"/>
        <w:autoSpaceDN w:val="0"/>
        <w:rPr>
          <w:rFonts w:eastAsia="Times New Roman"/>
          <w:noProof/>
          <w:szCs w:val="24"/>
        </w:rPr>
      </w:pPr>
      <w:r w:rsidRPr="00974E30">
        <w:rPr>
          <w:noProof/>
        </w:rPr>
        <w:t>Unbeschadet des Artikels </w:t>
      </w:r>
      <w:r w:rsidRPr="00B14671">
        <w:rPr>
          <w:noProof/>
        </w:rPr>
        <w:t>2</w:t>
      </w:r>
      <w:r w:rsidRPr="00974E30">
        <w:rPr>
          <w:noProof/>
        </w:rPr>
        <w:t xml:space="preserve"> gilt – wegen der Zollunion zwischen der Schweiz und Liechtenstein – ein Erzeugnis mit Ursprung in Liechtenstein als Erzeugnis mit Ursprung in der Schweiz.</w:t>
      </w:r>
    </w:p>
    <w:p w14:paraId="05F4CCF8"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39</w:t>
      </w:r>
    </w:p>
    <w:p w14:paraId="1B67F0A8" w14:textId="77777777" w:rsidR="00A63516" w:rsidRPr="00974E30" w:rsidRDefault="00A63516" w:rsidP="00A63516">
      <w:pPr>
        <w:autoSpaceDE w:val="0"/>
        <w:autoSpaceDN w:val="0"/>
        <w:jc w:val="center"/>
        <w:rPr>
          <w:rFonts w:eastAsia="Times New Roman"/>
          <w:b/>
          <w:bCs/>
          <w:noProof/>
          <w:szCs w:val="24"/>
        </w:rPr>
      </w:pPr>
      <w:r w:rsidRPr="00974E30">
        <w:rPr>
          <w:b/>
          <w:noProof/>
        </w:rPr>
        <w:t>Republik San Marino</w:t>
      </w:r>
    </w:p>
    <w:p w14:paraId="7D881719" w14:textId="18173759" w:rsidR="00A63516" w:rsidRPr="00974E30" w:rsidRDefault="00A63516" w:rsidP="00A63516">
      <w:pPr>
        <w:autoSpaceDE w:val="0"/>
        <w:autoSpaceDN w:val="0"/>
        <w:rPr>
          <w:rFonts w:eastAsia="Times New Roman"/>
          <w:noProof/>
          <w:szCs w:val="24"/>
        </w:rPr>
      </w:pPr>
      <w:r w:rsidRPr="00974E30">
        <w:rPr>
          <w:noProof/>
        </w:rPr>
        <w:t>Unbeschadet des Artikels </w:t>
      </w:r>
      <w:r w:rsidRPr="00B14671">
        <w:rPr>
          <w:noProof/>
        </w:rPr>
        <w:t>2</w:t>
      </w:r>
      <w:r w:rsidRPr="00974E30">
        <w:rPr>
          <w:noProof/>
        </w:rPr>
        <w:t xml:space="preserve"> gilt — wegen der Zollunion zwischen der Europäischen Union und der Republik San Marino — ein Erzeugnis mit Ursprung in der Republik San Marino als Erzeugnis mit Ursprung in der Europäischen Union.</w:t>
      </w:r>
    </w:p>
    <w:p w14:paraId="68EB1184"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40</w:t>
      </w:r>
    </w:p>
    <w:p w14:paraId="1D0BE37A" w14:textId="77777777" w:rsidR="00A63516" w:rsidRPr="00974E30" w:rsidRDefault="00A63516" w:rsidP="00A63516">
      <w:pPr>
        <w:autoSpaceDE w:val="0"/>
        <w:autoSpaceDN w:val="0"/>
        <w:jc w:val="center"/>
        <w:rPr>
          <w:rFonts w:eastAsia="Times New Roman"/>
          <w:b/>
          <w:bCs/>
          <w:noProof/>
          <w:szCs w:val="24"/>
        </w:rPr>
      </w:pPr>
      <w:r w:rsidRPr="00974E30">
        <w:rPr>
          <w:b/>
          <w:noProof/>
        </w:rPr>
        <w:t>Fürstentum Andorra</w:t>
      </w:r>
    </w:p>
    <w:p w14:paraId="6C226FB9" w14:textId="77777777" w:rsidR="00A63516" w:rsidRPr="00974E30" w:rsidRDefault="00A63516" w:rsidP="00A63516">
      <w:pPr>
        <w:autoSpaceDE w:val="0"/>
        <w:autoSpaceDN w:val="0"/>
        <w:rPr>
          <w:rFonts w:eastAsia="Times New Roman"/>
          <w:noProof/>
          <w:szCs w:val="24"/>
          <w:lang w:eastAsia="en-GB"/>
        </w:rPr>
      </w:pPr>
    </w:p>
    <w:p w14:paraId="0024F316" w14:textId="77777777" w:rsidR="00A63516" w:rsidRPr="00974E30" w:rsidRDefault="00A63516" w:rsidP="00A63516">
      <w:pPr>
        <w:autoSpaceDE w:val="0"/>
        <w:autoSpaceDN w:val="0"/>
        <w:rPr>
          <w:rFonts w:eastAsia="Times New Roman"/>
          <w:noProof/>
          <w:szCs w:val="24"/>
        </w:rPr>
      </w:pPr>
      <w:r w:rsidRPr="00974E30">
        <w:rPr>
          <w:noProof/>
        </w:rPr>
        <w:t>Unbeschadet des Artikels </w:t>
      </w:r>
      <w:r w:rsidRPr="00B14671">
        <w:rPr>
          <w:noProof/>
        </w:rPr>
        <w:t>2</w:t>
      </w:r>
      <w:r w:rsidRPr="00974E30">
        <w:rPr>
          <w:noProof/>
        </w:rPr>
        <w:t xml:space="preserve"> gilt – wegen der Zollunion zwischen der Europäischen Union und dem Fürstentum Andorra – ein Erzeugnis mit Ursprung im Fürstentum Andorra, das in die Kapitel </w:t>
      </w:r>
      <w:r w:rsidRPr="00B14671">
        <w:rPr>
          <w:noProof/>
        </w:rPr>
        <w:t>25</w:t>
      </w:r>
      <w:r w:rsidRPr="00974E30">
        <w:rPr>
          <w:noProof/>
        </w:rPr>
        <w:t xml:space="preserve"> bis </w:t>
      </w:r>
      <w:r w:rsidRPr="00B14671">
        <w:rPr>
          <w:noProof/>
        </w:rPr>
        <w:t>97</w:t>
      </w:r>
      <w:r w:rsidRPr="00974E30">
        <w:rPr>
          <w:noProof/>
        </w:rPr>
        <w:t xml:space="preserve"> des Harmonisierten Systems einzureihen ist, als Erzeugnis mit Ursprung in der Europäischen Union.</w:t>
      </w:r>
    </w:p>
    <w:p w14:paraId="248E559B" w14:textId="77777777" w:rsidR="00A63516" w:rsidRPr="00974E30" w:rsidRDefault="00A63516" w:rsidP="00A63516">
      <w:pPr>
        <w:keepNext/>
        <w:autoSpaceDE w:val="0"/>
        <w:autoSpaceDN w:val="0"/>
        <w:jc w:val="center"/>
        <w:rPr>
          <w:rFonts w:eastAsia="Times New Roman"/>
          <w:i/>
          <w:iCs/>
          <w:noProof/>
          <w:szCs w:val="24"/>
        </w:rPr>
      </w:pPr>
      <w:r w:rsidRPr="00974E30">
        <w:rPr>
          <w:i/>
          <w:noProof/>
        </w:rPr>
        <w:t>Artikel </w:t>
      </w:r>
      <w:r w:rsidRPr="00B14671">
        <w:rPr>
          <w:i/>
          <w:noProof/>
        </w:rPr>
        <w:t>41</w:t>
      </w:r>
    </w:p>
    <w:p w14:paraId="0376E126" w14:textId="77777777" w:rsidR="00A63516" w:rsidRPr="00974E30" w:rsidRDefault="00A63516" w:rsidP="00A63516">
      <w:pPr>
        <w:autoSpaceDE w:val="0"/>
        <w:autoSpaceDN w:val="0"/>
        <w:jc w:val="center"/>
        <w:rPr>
          <w:rFonts w:eastAsia="Times New Roman"/>
          <w:b/>
          <w:bCs/>
          <w:noProof/>
          <w:szCs w:val="24"/>
        </w:rPr>
      </w:pPr>
      <w:r w:rsidRPr="00974E30">
        <w:rPr>
          <w:b/>
          <w:noProof/>
        </w:rPr>
        <w:t>Ceuta und Melilla</w:t>
      </w:r>
    </w:p>
    <w:p w14:paraId="02A81566" w14:textId="35F63438" w:rsidR="00A63516" w:rsidRPr="00974E30" w:rsidRDefault="000D33BB" w:rsidP="00A63516">
      <w:pPr>
        <w:autoSpaceDE w:val="0"/>
        <w:autoSpaceDN w:val="0"/>
        <w:rPr>
          <w:rFonts w:eastAsia="Times New Roman"/>
          <w:noProof/>
          <w:szCs w:val="24"/>
        </w:rPr>
      </w:pPr>
      <w:r w:rsidRPr="00974E30">
        <w:rPr>
          <w:noProof/>
        </w:rPr>
        <w:t>(</w:t>
      </w:r>
      <w:r w:rsidRPr="00B14671">
        <w:rPr>
          <w:noProof/>
        </w:rPr>
        <w:t>1</w:t>
      </w:r>
      <w:r w:rsidRPr="00974E30">
        <w:rPr>
          <w:noProof/>
        </w:rPr>
        <w:t>)</w:t>
      </w:r>
      <w:r w:rsidR="00A63516" w:rsidRPr="00974E30">
        <w:rPr>
          <w:noProof/>
        </w:rPr>
        <w:t xml:space="preserve"> Für die Zwecke dieses Übereinkommens schließt der Begriff „Europäische Union“ Ceuta und Melilla nicht ein.</w:t>
      </w:r>
    </w:p>
    <w:p w14:paraId="05498C13" w14:textId="75FB4380" w:rsidR="00A63516" w:rsidRPr="00974E30" w:rsidRDefault="000D33BB" w:rsidP="00A63516">
      <w:pPr>
        <w:autoSpaceDE w:val="0"/>
        <w:autoSpaceDN w:val="0"/>
        <w:rPr>
          <w:rFonts w:eastAsia="Times New Roman"/>
          <w:noProof/>
          <w:szCs w:val="24"/>
        </w:rPr>
      </w:pPr>
      <w:r w:rsidRPr="00974E30">
        <w:rPr>
          <w:noProof/>
        </w:rPr>
        <w:t>(</w:t>
      </w:r>
      <w:r w:rsidRPr="00B14671">
        <w:rPr>
          <w:noProof/>
        </w:rPr>
        <w:t>2</w:t>
      </w:r>
      <w:r w:rsidRPr="00974E30">
        <w:rPr>
          <w:noProof/>
        </w:rPr>
        <w:t>)</w:t>
      </w:r>
      <w:r w:rsidR="00A63516" w:rsidRPr="00974E30">
        <w:rPr>
          <w:noProof/>
        </w:rPr>
        <w:t xml:space="preserve"> Erzeugnisse mit Ursprung in einer anderen Vertragspartei als der Europäischen Union erhalten bei der Einfuhr nach Ceuta und Melilla in jeder Hinsicht die gleiche Zollbehandlung wie diejenige, die nach Maßgabe des Protokolls Nr.</w:t>
      </w:r>
      <w:r w:rsidR="001A0DE0" w:rsidRPr="00974E30">
        <w:rPr>
          <w:noProof/>
        </w:rPr>
        <w:t> </w:t>
      </w:r>
      <w:r w:rsidR="00A63516" w:rsidRPr="00B14671">
        <w:rPr>
          <w:noProof/>
        </w:rPr>
        <w:t>2</w:t>
      </w:r>
      <w:r w:rsidR="00A63516" w:rsidRPr="00974E30">
        <w:rPr>
          <w:noProof/>
        </w:rPr>
        <w:t xml:space="preserve"> zur Akte über die Bedingungen des Beitritts des Königreichs Spanien und der Portugiesischen Republik und die Anpassung der Verträge</w:t>
      </w:r>
      <w:r w:rsidR="00A63516" w:rsidRPr="00974E30">
        <w:rPr>
          <w:rStyle w:val="FootnoteReference"/>
          <w:noProof/>
        </w:rPr>
        <w:footnoteReference w:id="2"/>
      </w:r>
      <w:r w:rsidR="00A63516" w:rsidRPr="00974E30">
        <w:rPr>
          <w:noProof/>
        </w:rPr>
        <w:t xml:space="preserve"> für Erzeugnisse mit Ursprung im Zollgebiet der Europäischen Union gewährt wird. Die Vertragsparteien mit Ausnahme der Europäischen Union gewähren bei der Einfuhr von unter dieses Abkommen fallenden Erzeugnissen mit Ursprung in Ceuta und Melilla die gleiche Zollbehandlung wie diejenige, die für aus der Europäischen Union eingeführte Erzeugnisse mit Ursprung in der Union gewährt wird.</w:t>
      </w:r>
    </w:p>
    <w:p w14:paraId="28505B20" w14:textId="5EB72ABB" w:rsidR="009F0604" w:rsidRPr="00974E30" w:rsidRDefault="000D33BB" w:rsidP="007B0D0A">
      <w:pPr>
        <w:autoSpaceDE w:val="0"/>
        <w:autoSpaceDN w:val="0"/>
        <w:rPr>
          <w:noProof/>
          <w:szCs w:val="24"/>
        </w:rPr>
        <w:sectPr w:rsidR="009F0604" w:rsidRPr="00974E30" w:rsidSect="00FE18ED">
          <w:footnotePr>
            <w:numRestart w:val="eachSect"/>
          </w:footnotePr>
          <w:pgSz w:w="11906" w:h="16838"/>
          <w:pgMar w:top="1020" w:right="1701" w:bottom="1020" w:left="1587" w:header="601" w:footer="1077" w:gutter="0"/>
          <w:cols w:space="720"/>
          <w:docGrid w:linePitch="326"/>
        </w:sectPr>
      </w:pPr>
      <w:r w:rsidRPr="00974E30">
        <w:rPr>
          <w:noProof/>
        </w:rPr>
        <w:t>(</w:t>
      </w:r>
      <w:r w:rsidRPr="00B14671">
        <w:rPr>
          <w:noProof/>
        </w:rPr>
        <w:t>3</w:t>
      </w:r>
      <w:r w:rsidRPr="00974E30">
        <w:rPr>
          <w:noProof/>
        </w:rPr>
        <w:t>)</w:t>
      </w:r>
      <w:r w:rsidR="00A63516" w:rsidRPr="00974E30">
        <w:rPr>
          <w:noProof/>
        </w:rPr>
        <w:t xml:space="preserve"> Für die Zwecke des Absatzes </w:t>
      </w:r>
      <w:r w:rsidR="00A63516" w:rsidRPr="00B14671">
        <w:rPr>
          <w:noProof/>
        </w:rPr>
        <w:t>2</w:t>
      </w:r>
      <w:r w:rsidR="00A63516" w:rsidRPr="00974E30">
        <w:rPr>
          <w:noProof/>
        </w:rPr>
        <w:t xml:space="preserve"> des vorliegenden Artikels betreffend Ursprungserzeugnisse Ceutas und Melillas gilt dieses Übereinkommen sinngemäß und vorbehaltlich der besonderen Bestimmungen des Anhangs V.</w:t>
      </w:r>
      <w:r w:rsidR="0046069A" w:rsidRPr="00974E30">
        <w:rPr>
          <w:noProof/>
        </w:rPr>
        <w:br w:type="page"/>
      </w:r>
    </w:p>
    <w:p w14:paraId="2DC4AC60" w14:textId="77777777" w:rsidR="0046069A" w:rsidRPr="00974E30" w:rsidRDefault="0046069A">
      <w:pPr>
        <w:spacing w:before="0" w:after="200" w:line="276" w:lineRule="auto"/>
        <w:jc w:val="left"/>
        <w:rPr>
          <w:rFonts w:eastAsia="Times New Roman"/>
          <w:i/>
          <w:caps/>
          <w:noProof/>
          <w:szCs w:val="24"/>
        </w:rPr>
      </w:pPr>
      <w:r w:rsidRPr="00974E30">
        <w:rPr>
          <w:noProof/>
        </w:rPr>
        <w:lastRenderedPageBreak/>
        <w:br w:type="page"/>
      </w:r>
    </w:p>
    <w:p w14:paraId="6D1598DE" w14:textId="77777777" w:rsidR="00DE3C50" w:rsidRPr="00974E30" w:rsidRDefault="00DE3C50" w:rsidP="00DE3C50">
      <w:pPr>
        <w:autoSpaceDE w:val="0"/>
        <w:autoSpaceDN w:val="0"/>
        <w:jc w:val="center"/>
        <w:rPr>
          <w:rFonts w:eastAsia="Times New Roman"/>
          <w:noProof/>
          <w:szCs w:val="24"/>
        </w:rPr>
      </w:pPr>
      <w:r w:rsidRPr="00974E30">
        <w:rPr>
          <w:i/>
          <w:caps/>
          <w:noProof/>
        </w:rPr>
        <w:lastRenderedPageBreak/>
        <w:t>Anhang I</w:t>
      </w:r>
    </w:p>
    <w:p w14:paraId="70966D1D" w14:textId="77777777" w:rsidR="00DE3C50" w:rsidRPr="00974E30" w:rsidRDefault="00DE3C50" w:rsidP="00DE3C50">
      <w:pPr>
        <w:autoSpaceDE w:val="0"/>
        <w:autoSpaceDN w:val="0"/>
        <w:jc w:val="center"/>
        <w:rPr>
          <w:rFonts w:eastAsia="Times New Roman"/>
          <w:b/>
          <w:noProof/>
          <w:szCs w:val="24"/>
        </w:rPr>
      </w:pPr>
      <w:r w:rsidRPr="00974E30">
        <w:rPr>
          <w:b/>
          <w:noProof/>
        </w:rPr>
        <w:t>Einleitende Bemerkungen zur Liste in Anhang II</w:t>
      </w:r>
    </w:p>
    <w:p w14:paraId="55E4E419" w14:textId="77777777" w:rsidR="00DE3C50" w:rsidRPr="00974E30" w:rsidRDefault="00DE3C50" w:rsidP="00DE3C50">
      <w:pPr>
        <w:tabs>
          <w:tab w:val="left" w:pos="720"/>
        </w:tabs>
        <w:suppressAutoHyphens/>
        <w:rPr>
          <w:rFonts w:eastAsia="Times New Roman"/>
          <w:noProof/>
          <w:color w:val="000000"/>
          <w:szCs w:val="24"/>
        </w:rPr>
      </w:pPr>
      <w:r w:rsidRPr="00974E30">
        <w:rPr>
          <w:b/>
          <w:noProof/>
          <w:color w:val="000000"/>
        </w:rPr>
        <w:t>Bemerkung </w:t>
      </w:r>
      <w:r w:rsidRPr="00B14671">
        <w:rPr>
          <w:b/>
          <w:noProof/>
          <w:color w:val="000000"/>
        </w:rPr>
        <w:t>1</w:t>
      </w:r>
      <w:r w:rsidRPr="00974E30">
        <w:rPr>
          <w:b/>
          <w:noProof/>
          <w:color w:val="000000"/>
        </w:rPr>
        <w:t xml:space="preserve"> – Allgemeine Einleitung</w:t>
      </w:r>
    </w:p>
    <w:p w14:paraId="490F88F2" w14:textId="77777777" w:rsidR="0064322C" w:rsidRPr="00974E30" w:rsidRDefault="0064322C" w:rsidP="0064322C">
      <w:pPr>
        <w:rPr>
          <w:noProof/>
        </w:rPr>
      </w:pPr>
      <w:r w:rsidRPr="00974E30">
        <w:rPr>
          <w:noProof/>
        </w:rPr>
        <w:t>In der Liste sind für alle Erzeugnisse die Bedingungen festgelegt, die zu erfüllen sind, damit diese Erzeugnisse als in ausreichendem Maße be- oder verarbeitet im Sinne von Artikel </w:t>
      </w:r>
      <w:r w:rsidRPr="00B14671">
        <w:rPr>
          <w:noProof/>
        </w:rPr>
        <w:t>4</w:t>
      </w:r>
      <w:r w:rsidRPr="00974E30">
        <w:rPr>
          <w:noProof/>
        </w:rPr>
        <w:t xml:space="preserve"> des Titels II der Anlage I angesehen werden können. Je nach Erzeugnis gibt es vier verschiedene Arten von Regeln:</w:t>
      </w:r>
    </w:p>
    <w:p w14:paraId="74057B09" w14:textId="77777777" w:rsidR="0064322C" w:rsidRPr="00974E30" w:rsidRDefault="0064322C" w:rsidP="0064322C">
      <w:pPr>
        <w:pStyle w:val="Point0"/>
        <w:rPr>
          <w:noProof/>
        </w:rPr>
      </w:pPr>
      <w:r w:rsidRPr="00974E30">
        <w:rPr>
          <w:noProof/>
        </w:rPr>
        <w:t>a)</w:t>
      </w:r>
      <w:r w:rsidRPr="00974E30">
        <w:rPr>
          <w:noProof/>
        </w:rPr>
        <w:tab/>
        <w:t>durch die Be- oder Verarbeitung wird ein Höchstanteil an Vormaterialien ohne Ursprungseigenschaft nicht überschritten;</w:t>
      </w:r>
    </w:p>
    <w:p w14:paraId="114E0148" w14:textId="77777777" w:rsidR="0064322C" w:rsidRPr="00974E30" w:rsidRDefault="0064322C" w:rsidP="0064322C">
      <w:pPr>
        <w:pStyle w:val="Point0"/>
        <w:rPr>
          <w:noProof/>
        </w:rPr>
      </w:pPr>
      <w:r w:rsidRPr="00974E30">
        <w:rPr>
          <w:noProof/>
        </w:rPr>
        <w:t>b)</w:t>
      </w:r>
      <w:r w:rsidRPr="00974E30">
        <w:rPr>
          <w:noProof/>
        </w:rPr>
        <w:tab/>
        <w:t>infolge der Be- oder Verarbeitung ist das betreffende Erzeugnis in eine andere vierstellige Position oder sechsstellige Unterposition des Harmonisierten Systems einzureihen als die vierstellige Position oder sechsstellige Unterposition des Harmonisierten Systems der verwendeten Vormaterialien;</w:t>
      </w:r>
    </w:p>
    <w:p w14:paraId="7893E81E" w14:textId="77777777" w:rsidR="0064322C" w:rsidRPr="00974E30" w:rsidRDefault="0064322C" w:rsidP="0064322C">
      <w:pPr>
        <w:pStyle w:val="Point0"/>
        <w:rPr>
          <w:noProof/>
        </w:rPr>
      </w:pPr>
      <w:r w:rsidRPr="00974E30">
        <w:rPr>
          <w:noProof/>
        </w:rPr>
        <w:t>c)</w:t>
      </w:r>
      <w:r w:rsidRPr="00974E30">
        <w:rPr>
          <w:noProof/>
        </w:rPr>
        <w:tab/>
        <w:t>es findet ein bestimmter Be- oder Verarbeitungsvorgang statt;</w:t>
      </w:r>
    </w:p>
    <w:p w14:paraId="5D3CB33E" w14:textId="77777777" w:rsidR="0064322C" w:rsidRPr="00974E30" w:rsidRDefault="0064322C" w:rsidP="0064322C">
      <w:pPr>
        <w:pStyle w:val="Point0"/>
        <w:rPr>
          <w:noProof/>
        </w:rPr>
      </w:pPr>
      <w:r w:rsidRPr="00974E30">
        <w:rPr>
          <w:noProof/>
        </w:rPr>
        <w:t>d)</w:t>
      </w:r>
      <w:r w:rsidRPr="00974E30">
        <w:rPr>
          <w:noProof/>
        </w:rPr>
        <w:tab/>
        <w:t>die Be- oder Verarbeitung erfolgt mit vollständig gewonnenen oder hergestellten Vormaterialien.</w:t>
      </w:r>
    </w:p>
    <w:p w14:paraId="7CB54489" w14:textId="77777777" w:rsidR="00DE3C50" w:rsidRPr="00974E30" w:rsidRDefault="00DE3C50" w:rsidP="00DE3C50">
      <w:pPr>
        <w:tabs>
          <w:tab w:val="left" w:pos="720"/>
        </w:tabs>
        <w:suppressAutoHyphens/>
        <w:rPr>
          <w:rFonts w:eastAsia="Times New Roman"/>
          <w:noProof/>
          <w:color w:val="000000"/>
          <w:szCs w:val="20"/>
        </w:rPr>
      </w:pPr>
      <w:r w:rsidRPr="00974E30">
        <w:rPr>
          <w:b/>
          <w:noProof/>
          <w:color w:val="000000"/>
        </w:rPr>
        <w:t>Bemerkung </w:t>
      </w:r>
      <w:r w:rsidRPr="00B14671">
        <w:rPr>
          <w:b/>
          <w:noProof/>
          <w:color w:val="000000"/>
        </w:rPr>
        <w:t>2</w:t>
      </w:r>
      <w:r w:rsidRPr="00974E30">
        <w:rPr>
          <w:b/>
          <w:noProof/>
          <w:color w:val="000000"/>
        </w:rPr>
        <w:t xml:space="preserve"> – Aufbau der Liste</w:t>
      </w:r>
    </w:p>
    <w:p w14:paraId="51133501" w14:textId="77777777" w:rsidR="0064322C" w:rsidRPr="00974E30" w:rsidRDefault="0064322C" w:rsidP="0064322C">
      <w:pPr>
        <w:pStyle w:val="Point0"/>
        <w:rPr>
          <w:noProof/>
        </w:rPr>
      </w:pPr>
      <w:r w:rsidRPr="00B14671">
        <w:rPr>
          <w:noProof/>
        </w:rPr>
        <w:t>2</w:t>
      </w:r>
      <w:r w:rsidRPr="00974E30">
        <w:rPr>
          <w:noProof/>
        </w:rPr>
        <w:t>.</w:t>
      </w:r>
      <w:r w:rsidRPr="00B14671">
        <w:rPr>
          <w:noProof/>
        </w:rPr>
        <w:t>1</w:t>
      </w:r>
      <w:r w:rsidRPr="00974E30">
        <w:rPr>
          <w:noProof/>
        </w:rPr>
        <w:t>.</w:t>
      </w:r>
      <w:r w:rsidRPr="00974E30">
        <w:rPr>
          <w:noProof/>
        </w:rPr>
        <w:tab/>
        <w:t>Die ersten beiden Spalten in der Liste beschreiben die hergestellten Erzeugnisse. In Spalte </w:t>
      </w:r>
      <w:r w:rsidRPr="00B14671">
        <w:rPr>
          <w:noProof/>
        </w:rPr>
        <w:t>1</w:t>
      </w:r>
      <w:r w:rsidRPr="00974E30">
        <w:rPr>
          <w:noProof/>
        </w:rPr>
        <w:t xml:space="preserve"> steht die Position oder das Kapitel nach dem Harmonisierten System, in Spalte </w:t>
      </w:r>
      <w:r w:rsidRPr="00B14671">
        <w:rPr>
          <w:noProof/>
        </w:rPr>
        <w:t>2</w:t>
      </w:r>
      <w:r w:rsidRPr="00974E30">
        <w:rPr>
          <w:noProof/>
        </w:rPr>
        <w:t xml:space="preserve"> die Warenbezeichnung, die im Harmonisierten System für diese Position oder dieses Kapital verwendet wird. Für jede Eintragung in den ersten beiden Spalten ist in Spalte </w:t>
      </w:r>
      <w:r w:rsidRPr="00B14671">
        <w:rPr>
          <w:noProof/>
        </w:rPr>
        <w:t>3</w:t>
      </w:r>
      <w:r w:rsidRPr="00974E30">
        <w:rPr>
          <w:noProof/>
        </w:rPr>
        <w:t xml:space="preserve"> eine Regel vorgesehen. Steht vor der Eintragung in Spalte </w:t>
      </w:r>
      <w:r w:rsidRPr="00B14671">
        <w:rPr>
          <w:noProof/>
        </w:rPr>
        <w:t>1</w:t>
      </w:r>
      <w:r w:rsidRPr="00974E30">
        <w:rPr>
          <w:noProof/>
        </w:rPr>
        <w:t xml:space="preserve"> ein „ex“, so bedeutet dies, dass die Regel in Spalte </w:t>
      </w:r>
      <w:r w:rsidRPr="00B14671">
        <w:rPr>
          <w:noProof/>
        </w:rPr>
        <w:t>3</w:t>
      </w:r>
      <w:r w:rsidRPr="00974E30">
        <w:rPr>
          <w:noProof/>
        </w:rPr>
        <w:t xml:space="preserve"> nur für jenen Teil der Position oder des Kapitels gilt, der in Spalte </w:t>
      </w:r>
      <w:r w:rsidRPr="00B14671">
        <w:rPr>
          <w:noProof/>
        </w:rPr>
        <w:t>2</w:t>
      </w:r>
      <w:r w:rsidRPr="00974E30">
        <w:rPr>
          <w:noProof/>
        </w:rPr>
        <w:t xml:space="preserve"> genannt ist.</w:t>
      </w:r>
    </w:p>
    <w:p w14:paraId="68E53D4E" w14:textId="77777777" w:rsidR="0064322C" w:rsidRPr="00974E30" w:rsidRDefault="0064322C" w:rsidP="0064322C">
      <w:pPr>
        <w:pStyle w:val="Point0"/>
        <w:rPr>
          <w:noProof/>
        </w:rPr>
      </w:pPr>
      <w:r w:rsidRPr="00B14671">
        <w:rPr>
          <w:noProof/>
        </w:rPr>
        <w:t>2</w:t>
      </w:r>
      <w:r w:rsidRPr="00974E30">
        <w:rPr>
          <w:noProof/>
        </w:rPr>
        <w:t>.</w:t>
      </w:r>
      <w:r w:rsidRPr="00B14671">
        <w:rPr>
          <w:noProof/>
        </w:rPr>
        <w:t>2</w:t>
      </w:r>
      <w:r w:rsidRPr="00974E30">
        <w:rPr>
          <w:noProof/>
        </w:rPr>
        <w:t>.</w:t>
      </w:r>
      <w:r w:rsidRPr="00974E30">
        <w:rPr>
          <w:noProof/>
        </w:rPr>
        <w:tab/>
        <w:t>In Spalte </w:t>
      </w:r>
      <w:r w:rsidRPr="00B14671">
        <w:rPr>
          <w:noProof/>
        </w:rPr>
        <w:t>1</w:t>
      </w:r>
      <w:r w:rsidRPr="00974E30">
        <w:rPr>
          <w:noProof/>
        </w:rPr>
        <w:t xml:space="preserve"> sind in bestimmten Fällen mehrere Positionen zusammengefasst oder Kapitel angeführt; dementsprechend ist die zugehörige Warenbezeichnung in Spalte </w:t>
      </w:r>
      <w:r w:rsidRPr="00B14671">
        <w:rPr>
          <w:noProof/>
        </w:rPr>
        <w:t>2</w:t>
      </w:r>
      <w:r w:rsidRPr="00974E30">
        <w:rPr>
          <w:noProof/>
        </w:rPr>
        <w:t xml:space="preserve"> in allgemeiner Form enthalten. Die entsprechende Regel in Spalte </w:t>
      </w:r>
      <w:r w:rsidRPr="00B14671">
        <w:rPr>
          <w:noProof/>
        </w:rPr>
        <w:t>3</w:t>
      </w:r>
      <w:r w:rsidRPr="00974E30">
        <w:rPr>
          <w:noProof/>
        </w:rPr>
        <w:t xml:space="preserve"> bezieht sich dann auf alle Erzeugnisse, die nach dem Harmonisierten System in die Positionen des Kapitels oder in jede der Positionen einzureihen sind, die in Spalte </w:t>
      </w:r>
      <w:r w:rsidRPr="00B14671">
        <w:rPr>
          <w:noProof/>
        </w:rPr>
        <w:t>1</w:t>
      </w:r>
      <w:r w:rsidRPr="00974E30">
        <w:rPr>
          <w:noProof/>
        </w:rPr>
        <w:t xml:space="preserve"> zusammengefasst sind.</w:t>
      </w:r>
    </w:p>
    <w:p w14:paraId="3D6DC04A" w14:textId="77777777" w:rsidR="0064322C" w:rsidRPr="00974E30" w:rsidRDefault="0064322C" w:rsidP="0064322C">
      <w:pPr>
        <w:pStyle w:val="Point0"/>
        <w:rPr>
          <w:noProof/>
        </w:rPr>
      </w:pPr>
      <w:r w:rsidRPr="00B14671">
        <w:rPr>
          <w:noProof/>
        </w:rPr>
        <w:t>2</w:t>
      </w:r>
      <w:r w:rsidRPr="00974E30">
        <w:rPr>
          <w:noProof/>
        </w:rPr>
        <w:t>.</w:t>
      </w:r>
      <w:r w:rsidRPr="00B14671">
        <w:rPr>
          <w:noProof/>
        </w:rPr>
        <w:t>3</w:t>
      </w:r>
      <w:r w:rsidRPr="00974E30">
        <w:rPr>
          <w:noProof/>
        </w:rPr>
        <w:t>.</w:t>
      </w:r>
      <w:r w:rsidRPr="00974E30">
        <w:rPr>
          <w:noProof/>
        </w:rPr>
        <w:tab/>
        <w:t>Sind in dieser Liste verschiedene Regeln angeführt, die auf verschiedene Erzeugnisse einer Position anzuwenden sind, so enthält jede Eintragung die Bezeichnung jenes Teils der Position, auf die sich die entsprechende Regel in Spalte </w:t>
      </w:r>
      <w:r w:rsidRPr="00B14671">
        <w:rPr>
          <w:noProof/>
        </w:rPr>
        <w:t>3</w:t>
      </w:r>
      <w:r w:rsidRPr="00974E30">
        <w:rPr>
          <w:noProof/>
        </w:rPr>
        <w:t xml:space="preserve"> bezieht.</w:t>
      </w:r>
    </w:p>
    <w:p w14:paraId="3676A063" w14:textId="77777777" w:rsidR="0064322C" w:rsidRPr="00974E30" w:rsidRDefault="0064322C" w:rsidP="0064322C">
      <w:pPr>
        <w:pStyle w:val="Point0"/>
        <w:rPr>
          <w:noProof/>
        </w:rPr>
      </w:pPr>
      <w:r w:rsidRPr="00B14671">
        <w:rPr>
          <w:noProof/>
        </w:rPr>
        <w:t>2</w:t>
      </w:r>
      <w:r w:rsidRPr="00974E30">
        <w:rPr>
          <w:noProof/>
        </w:rPr>
        <w:t>.</w:t>
      </w:r>
      <w:r w:rsidRPr="00B14671">
        <w:rPr>
          <w:noProof/>
        </w:rPr>
        <w:t>4</w:t>
      </w:r>
      <w:r w:rsidRPr="00974E30">
        <w:rPr>
          <w:noProof/>
        </w:rPr>
        <w:t>.</w:t>
      </w:r>
      <w:r w:rsidRPr="00974E30">
        <w:rPr>
          <w:noProof/>
        </w:rPr>
        <w:tab/>
        <w:t>Sind in Spalte </w:t>
      </w:r>
      <w:r w:rsidRPr="00B14671">
        <w:rPr>
          <w:noProof/>
        </w:rPr>
        <w:t>3</w:t>
      </w:r>
      <w:r w:rsidRPr="00974E30">
        <w:rPr>
          <w:noProof/>
        </w:rPr>
        <w:t xml:space="preserve"> zwei alternative, durch „oder“ getrennte Regeln angeführt, so kann der Ausführer zwischen diesen wählen.</w:t>
      </w:r>
    </w:p>
    <w:p w14:paraId="7FF3D711" w14:textId="77777777" w:rsidR="00DE3C50" w:rsidRPr="00974E30" w:rsidRDefault="00DE3C50" w:rsidP="00DE3C50">
      <w:pPr>
        <w:tabs>
          <w:tab w:val="left" w:pos="720"/>
        </w:tabs>
        <w:suppressAutoHyphens/>
        <w:ind w:left="850" w:hanging="850"/>
        <w:rPr>
          <w:rFonts w:eastAsia="Times New Roman"/>
          <w:noProof/>
          <w:color w:val="000000"/>
          <w:szCs w:val="20"/>
        </w:rPr>
      </w:pPr>
      <w:r w:rsidRPr="00974E30">
        <w:rPr>
          <w:b/>
          <w:noProof/>
          <w:color w:val="000000"/>
        </w:rPr>
        <w:t>Bemerkung </w:t>
      </w:r>
      <w:r w:rsidRPr="00B14671">
        <w:rPr>
          <w:b/>
          <w:noProof/>
          <w:color w:val="000000"/>
        </w:rPr>
        <w:t>3</w:t>
      </w:r>
      <w:r w:rsidRPr="00974E30">
        <w:rPr>
          <w:b/>
          <w:noProof/>
          <w:color w:val="000000"/>
        </w:rPr>
        <w:t xml:space="preserve"> – Beispiele zur richtigen Anwendung der Regeln</w:t>
      </w:r>
    </w:p>
    <w:p w14:paraId="488EB6F7" w14:textId="77777777" w:rsidR="0064322C" w:rsidRPr="00974E30" w:rsidRDefault="0064322C" w:rsidP="0064322C">
      <w:pPr>
        <w:pStyle w:val="Point0"/>
        <w:rPr>
          <w:noProof/>
        </w:rPr>
      </w:pPr>
      <w:r w:rsidRPr="00B14671">
        <w:rPr>
          <w:noProof/>
        </w:rPr>
        <w:t>3</w:t>
      </w:r>
      <w:r w:rsidRPr="00974E30">
        <w:rPr>
          <w:noProof/>
        </w:rPr>
        <w:t>.</w:t>
      </w:r>
      <w:r w:rsidRPr="00B14671">
        <w:rPr>
          <w:noProof/>
        </w:rPr>
        <w:t>1</w:t>
      </w:r>
      <w:r w:rsidRPr="00974E30">
        <w:rPr>
          <w:noProof/>
        </w:rPr>
        <w:t>.</w:t>
      </w:r>
      <w:r w:rsidRPr="00974E30">
        <w:rPr>
          <w:noProof/>
        </w:rPr>
        <w:tab/>
        <w:t>Die Bestimmungen des Artikels </w:t>
      </w:r>
      <w:r w:rsidRPr="00B14671">
        <w:rPr>
          <w:noProof/>
        </w:rPr>
        <w:t>4</w:t>
      </w:r>
      <w:r w:rsidRPr="00974E30">
        <w:rPr>
          <w:noProof/>
        </w:rPr>
        <w:t xml:space="preserve"> des Titels II der Anlage I betreffend Erzeugnisse, welche die Ursprungseigenschaft erworben haben und bei der Herstellung anderer Erzeugnisse verwendet werden, gelten ohne Rücksicht darauf, ob diese Ursprungseigenschaft in dem Unternehmen erworben wurde, in dem diese Erzeugnisse verwendet werden, oder in einem anderen Unternehmen in einer Vertragspartei.</w:t>
      </w:r>
    </w:p>
    <w:p w14:paraId="260DEB16" w14:textId="77777777" w:rsidR="0064322C" w:rsidRPr="00974E30" w:rsidRDefault="0064322C" w:rsidP="0064322C">
      <w:pPr>
        <w:pStyle w:val="Point0"/>
        <w:rPr>
          <w:noProof/>
        </w:rPr>
      </w:pPr>
      <w:r w:rsidRPr="00B14671">
        <w:rPr>
          <w:noProof/>
        </w:rPr>
        <w:lastRenderedPageBreak/>
        <w:t>3</w:t>
      </w:r>
      <w:r w:rsidRPr="00974E30">
        <w:rPr>
          <w:noProof/>
        </w:rPr>
        <w:t>.</w:t>
      </w:r>
      <w:r w:rsidRPr="00B14671">
        <w:rPr>
          <w:noProof/>
        </w:rPr>
        <w:t>2</w:t>
      </w:r>
      <w:r w:rsidRPr="00974E30">
        <w:rPr>
          <w:noProof/>
        </w:rPr>
        <w:t>.</w:t>
      </w:r>
      <w:r w:rsidRPr="00974E30">
        <w:rPr>
          <w:noProof/>
        </w:rPr>
        <w:tab/>
        <w:t>Gemäß Artikel </w:t>
      </w:r>
      <w:r w:rsidRPr="00B14671">
        <w:rPr>
          <w:noProof/>
        </w:rPr>
        <w:t>6</w:t>
      </w:r>
      <w:r w:rsidRPr="00974E30">
        <w:rPr>
          <w:noProof/>
        </w:rPr>
        <w:t xml:space="preserve"> des Titels II der Anlage I muss die vorgenommene Be- oder Verarbeitung über die in diesem Artikel aufgelisteten Vorgänge hinausgehen. Andernfalls kann keine Präferenzzollbehandlung gewährt werden, auch wenn die in nachstehender Liste genannten Bedingungen erfüllt sind.</w:t>
      </w:r>
    </w:p>
    <w:p w14:paraId="7F007E29" w14:textId="77777777" w:rsidR="0064322C" w:rsidRPr="00974E30" w:rsidRDefault="0064322C" w:rsidP="0064322C">
      <w:pPr>
        <w:pStyle w:val="Text1"/>
        <w:rPr>
          <w:noProof/>
        </w:rPr>
      </w:pPr>
      <w:r w:rsidRPr="00974E30">
        <w:rPr>
          <w:noProof/>
        </w:rPr>
        <w:t>Vorbehaltlich Artikel </w:t>
      </w:r>
      <w:r w:rsidRPr="00B14671">
        <w:rPr>
          <w:noProof/>
        </w:rPr>
        <w:t>6</w:t>
      </w:r>
      <w:r w:rsidRPr="00974E30">
        <w:rPr>
          <w:noProof/>
        </w:rPr>
        <w:t xml:space="preserve"> des Titels II dieser Anlage legen die Regeln in der Liste das Mindestausmaß der erforderlichen Be- oder Verarbeitungen fest, ein darüber hinausgehender Bearbeitungsvorgang verleiht gleichfalls die Ursprungseigenschaft; umgekehrt verleiht ein weniger weit gehender Herstellungsvorgang nicht die Ursprungseigenschaft.</w:t>
      </w:r>
    </w:p>
    <w:p w14:paraId="50F4DC8F" w14:textId="77777777" w:rsidR="0064322C" w:rsidRPr="00974E30" w:rsidRDefault="0064322C" w:rsidP="0064322C">
      <w:pPr>
        <w:pStyle w:val="Text1"/>
        <w:rPr>
          <w:noProof/>
        </w:rPr>
      </w:pPr>
      <w:r w:rsidRPr="00974E30">
        <w:rPr>
          <w:noProof/>
        </w:rPr>
        <w:t>Wenn daher eine Regel vorsieht, dass Vormaterial ohne Ursprungseigenschaft einer bestimmten Verarbeitungsstufe verwendet werden kann, ist auch die Verwendung von Vormaterial dieser Art auf einer niedrigeren Verarbeitungsstufe zulässig, nicht aber die Verwendung von solchem Vormaterial auf einer höheren Verarbeitungsstufe.</w:t>
      </w:r>
    </w:p>
    <w:p w14:paraId="5CBE48EB" w14:textId="77777777" w:rsidR="0064322C" w:rsidRPr="00974E30" w:rsidRDefault="0064322C" w:rsidP="0064322C">
      <w:pPr>
        <w:pStyle w:val="Text1"/>
        <w:rPr>
          <w:noProof/>
        </w:rPr>
      </w:pPr>
      <w:r w:rsidRPr="00974E30">
        <w:rPr>
          <w:noProof/>
        </w:rPr>
        <w:t>Wenn eine Regel vorsieht, dass Vormaterial ohne Ursprungseigenschaft einer bestimmten Verarbeitungsstufe nicht verwendet werden kann, ist die Verwendung von Vormaterial dieser Art auf einer niedrigeren Verarbeitungsstufe zulässig, nicht aber die Verwendung von solchem Vormaterial auf einer höheren Verarbeitungsstufe.</w:t>
      </w:r>
    </w:p>
    <w:p w14:paraId="0B003997" w14:textId="77777777" w:rsidR="0064322C" w:rsidRPr="00974E30" w:rsidRDefault="0064322C" w:rsidP="0064322C">
      <w:pPr>
        <w:pStyle w:val="Text1"/>
        <w:rPr>
          <w:noProof/>
        </w:rPr>
      </w:pPr>
      <w:r w:rsidRPr="00974E30">
        <w:rPr>
          <w:noProof/>
        </w:rPr>
        <w:t>Beispiel: Sieht die Listenregel für Kapitel </w:t>
      </w:r>
      <w:r w:rsidRPr="00B14671">
        <w:rPr>
          <w:noProof/>
        </w:rPr>
        <w:t>19</w:t>
      </w:r>
      <w:r w:rsidRPr="00974E30">
        <w:rPr>
          <w:noProof/>
        </w:rPr>
        <w:t xml:space="preserve"> vor, dass „Vormaterialien ohne Ursprungseigenschaft der Positionen </w:t>
      </w:r>
      <w:r w:rsidRPr="00B14671">
        <w:rPr>
          <w:noProof/>
        </w:rPr>
        <w:t>1101</w:t>
      </w:r>
      <w:r w:rsidRPr="00974E30">
        <w:rPr>
          <w:noProof/>
        </w:rPr>
        <w:t xml:space="preserve"> bis </w:t>
      </w:r>
      <w:r w:rsidRPr="00B14671">
        <w:rPr>
          <w:noProof/>
        </w:rPr>
        <w:t>1108</w:t>
      </w:r>
      <w:r w:rsidRPr="00974E30">
        <w:rPr>
          <w:noProof/>
        </w:rPr>
        <w:t xml:space="preserve"> </w:t>
      </w:r>
      <w:r w:rsidRPr="00B14671">
        <w:rPr>
          <w:noProof/>
        </w:rPr>
        <w:t>20</w:t>
      </w:r>
      <w:r w:rsidRPr="00974E30">
        <w:rPr>
          <w:noProof/>
        </w:rPr>
        <w:t> v. H. des Gewichts nicht überschreiten darf“, so ist die Verwendung (also die Einfuhr) von Getreide des Kapitels </w:t>
      </w:r>
      <w:r w:rsidRPr="00B14671">
        <w:rPr>
          <w:noProof/>
        </w:rPr>
        <w:t>10</w:t>
      </w:r>
      <w:r w:rsidRPr="00974E30">
        <w:rPr>
          <w:noProof/>
        </w:rPr>
        <w:t xml:space="preserve"> (Vormaterialien auf einer niedrigeren Verarbeitungsstufe) uneingeschränkt zulässig.</w:t>
      </w:r>
    </w:p>
    <w:p w14:paraId="22ADFDA5" w14:textId="77777777" w:rsidR="0064322C" w:rsidRPr="00974E30" w:rsidRDefault="0064322C" w:rsidP="0064322C">
      <w:pPr>
        <w:pStyle w:val="Point0"/>
        <w:rPr>
          <w:noProof/>
        </w:rPr>
      </w:pPr>
      <w:r w:rsidRPr="00B14671">
        <w:rPr>
          <w:noProof/>
        </w:rPr>
        <w:t>3</w:t>
      </w:r>
      <w:r w:rsidRPr="00974E30">
        <w:rPr>
          <w:noProof/>
        </w:rPr>
        <w:t>.</w:t>
      </w:r>
      <w:r w:rsidRPr="00B14671">
        <w:rPr>
          <w:noProof/>
        </w:rPr>
        <w:t>3</w:t>
      </w:r>
      <w:r w:rsidRPr="00974E30">
        <w:rPr>
          <w:noProof/>
        </w:rPr>
        <w:t>.</w:t>
      </w:r>
      <w:r w:rsidRPr="00974E30">
        <w:rPr>
          <w:noProof/>
        </w:rPr>
        <w:tab/>
        <w:t>Wenn eine Regel das „Herstellen aus Vormaterialien jeder Position“ erlaubt, können unbeschadet der Bemerkung </w:t>
      </w:r>
      <w:r w:rsidRPr="00B14671">
        <w:rPr>
          <w:noProof/>
        </w:rPr>
        <w:t>3</w:t>
      </w:r>
      <w:r w:rsidRPr="00974E30">
        <w:rPr>
          <w:noProof/>
        </w:rPr>
        <w:t>.</w:t>
      </w:r>
      <w:r w:rsidRPr="00B14671">
        <w:rPr>
          <w:noProof/>
        </w:rPr>
        <w:t>2</w:t>
      </w:r>
      <w:r w:rsidRPr="00974E30">
        <w:rPr>
          <w:noProof/>
        </w:rPr>
        <w:t xml:space="preserve"> Vormaterialien jeder Position (auch Vormaterialien der Position der hergestellten Ware mit derselben Warenbezeichnung) verwendet werden, wenn die besonderen Beschränkungen beachtet werden, die die Regel gegebenenfalls enthält.</w:t>
      </w:r>
    </w:p>
    <w:p w14:paraId="07E867BB" w14:textId="77777777" w:rsidR="0064322C" w:rsidRPr="00974E30" w:rsidRDefault="0064322C" w:rsidP="0064322C">
      <w:pPr>
        <w:pStyle w:val="Text1"/>
        <w:rPr>
          <w:noProof/>
        </w:rPr>
      </w:pPr>
      <w:r w:rsidRPr="00974E30">
        <w:rPr>
          <w:noProof/>
        </w:rPr>
        <w:t>Jedoch bedeutet der Ausdruck „Herstellen aus Vormaterialien jeder Position, einschließlich aus anderen Vormaterialien der Position …“ oder „Herstellen aus Vormaterialien jeder Position, einschließlich aus anderen Vormaterialien derselben Position wie der hergestellten Ware“, dass Vormaterialien jeder Position verwendet werden können, mit Ausnahme derjenigen, die dieselbe Warenbezeichnung haben wie die, die sich aus Spalte </w:t>
      </w:r>
      <w:r w:rsidRPr="00B14671">
        <w:rPr>
          <w:noProof/>
        </w:rPr>
        <w:t>2</w:t>
      </w:r>
      <w:r w:rsidRPr="00974E30">
        <w:rPr>
          <w:noProof/>
        </w:rPr>
        <w:t xml:space="preserve"> ergibt.</w:t>
      </w:r>
    </w:p>
    <w:p w14:paraId="79E01AAA" w14:textId="77777777" w:rsidR="0064322C" w:rsidRPr="00974E30" w:rsidRDefault="0064322C" w:rsidP="0064322C">
      <w:pPr>
        <w:pStyle w:val="Point0"/>
        <w:rPr>
          <w:noProof/>
        </w:rPr>
      </w:pPr>
      <w:r w:rsidRPr="00B14671">
        <w:rPr>
          <w:noProof/>
        </w:rPr>
        <w:t>3</w:t>
      </w:r>
      <w:r w:rsidRPr="00974E30">
        <w:rPr>
          <w:noProof/>
        </w:rPr>
        <w:t>.</w:t>
      </w:r>
      <w:r w:rsidRPr="00B14671">
        <w:rPr>
          <w:noProof/>
        </w:rPr>
        <w:t>4</w:t>
      </w:r>
      <w:r w:rsidRPr="00974E30">
        <w:rPr>
          <w:noProof/>
        </w:rPr>
        <w:t>.</w:t>
      </w:r>
      <w:r w:rsidRPr="00974E30">
        <w:rPr>
          <w:noProof/>
        </w:rPr>
        <w:tab/>
        <w:t>Wenn eine Regel in der Liste vorsieht, dass ein Erzeugnis aus mehr als einem Vormaterial hergestellt werden kann, bedeutet dies, dass eines oder mehrere dieser Vormaterialien verwendet werden können. Es müssen aber nicht alle verwendet werden.</w:t>
      </w:r>
    </w:p>
    <w:p w14:paraId="256BF2A1" w14:textId="77777777" w:rsidR="0064322C" w:rsidRPr="00974E30" w:rsidRDefault="0064322C" w:rsidP="0064322C">
      <w:pPr>
        <w:pStyle w:val="Point0"/>
        <w:rPr>
          <w:noProof/>
        </w:rPr>
      </w:pPr>
      <w:r w:rsidRPr="00B14671">
        <w:rPr>
          <w:noProof/>
        </w:rPr>
        <w:t>3</w:t>
      </w:r>
      <w:r w:rsidRPr="00974E30">
        <w:rPr>
          <w:noProof/>
        </w:rPr>
        <w:t>.</w:t>
      </w:r>
      <w:r w:rsidRPr="00B14671">
        <w:rPr>
          <w:noProof/>
        </w:rPr>
        <w:t>5</w:t>
      </w:r>
      <w:r w:rsidRPr="00974E30">
        <w:rPr>
          <w:noProof/>
        </w:rPr>
        <w:t>.</w:t>
      </w:r>
      <w:r w:rsidRPr="00974E30">
        <w:rPr>
          <w:noProof/>
        </w:rPr>
        <w:tab/>
        <w:t>Wenn eine Regel in der Liste vorsieht, dass ein Erzeugnis aus einem bestimmten Vormaterial hergestellt werden muss, so schließt diese Bedingung die Verwendung anderer Vormaterialien nicht aus, die ihrer Natur nach nicht unter diese Regel fallen können.</w:t>
      </w:r>
    </w:p>
    <w:p w14:paraId="3947E288" w14:textId="77777777" w:rsidR="0064322C" w:rsidRPr="00974E30" w:rsidRDefault="0064322C" w:rsidP="0064322C">
      <w:pPr>
        <w:pStyle w:val="Point0"/>
        <w:rPr>
          <w:noProof/>
        </w:rPr>
      </w:pPr>
      <w:r w:rsidRPr="00B14671">
        <w:rPr>
          <w:noProof/>
        </w:rPr>
        <w:t>3</w:t>
      </w:r>
      <w:r w:rsidRPr="00974E30">
        <w:rPr>
          <w:noProof/>
        </w:rPr>
        <w:t>.</w:t>
      </w:r>
      <w:r w:rsidRPr="00B14671">
        <w:rPr>
          <w:noProof/>
        </w:rPr>
        <w:t>6</w:t>
      </w:r>
      <w:r w:rsidRPr="00974E30">
        <w:rPr>
          <w:noProof/>
        </w:rPr>
        <w:t>.</w:t>
      </w:r>
      <w:r w:rsidRPr="00974E30">
        <w:rPr>
          <w:noProof/>
        </w:rPr>
        <w:tab/>
        <w:t xml:space="preserve">Sind in einer Regel in dieser Liste als Höchstwert für die zulässigen Vormaterialien ohne Ursprungseigenschaft zwei Vomhundertsätze vorgesehen, so dürfen diese nicht zusammengezählt werden. Der Gesamtwert aller </w:t>
      </w:r>
      <w:r w:rsidRPr="00974E30">
        <w:rPr>
          <w:noProof/>
        </w:rPr>
        <w:lastRenderedPageBreak/>
        <w:t>Vormaterialien ohne Ursprungseigenschaft darf den höheren der vorgesehenen Vomhundertsätze niemals überschreiten. Darüber hinaus dürfen die einzelnen Vomhundertsätze bezüglich der jeweiligen Vormaterialien, für die sie vorgesehen sind, nicht überschritten werden.</w:t>
      </w:r>
    </w:p>
    <w:p w14:paraId="15CA3F4B" w14:textId="77777777" w:rsidR="00DE3C50" w:rsidRPr="00974E30" w:rsidRDefault="00DE3C50" w:rsidP="00DE3C50">
      <w:pPr>
        <w:tabs>
          <w:tab w:val="left" w:pos="720"/>
        </w:tabs>
        <w:suppressAutoHyphens/>
        <w:rPr>
          <w:rFonts w:eastAsia="Times New Roman"/>
          <w:noProof/>
          <w:color w:val="000000"/>
          <w:szCs w:val="24"/>
        </w:rPr>
      </w:pPr>
      <w:r w:rsidRPr="00974E30">
        <w:rPr>
          <w:b/>
          <w:noProof/>
          <w:color w:val="000000"/>
        </w:rPr>
        <w:t>Bemerkung </w:t>
      </w:r>
      <w:r w:rsidRPr="00B14671">
        <w:rPr>
          <w:b/>
          <w:noProof/>
          <w:color w:val="000000"/>
        </w:rPr>
        <w:t>4</w:t>
      </w:r>
      <w:r w:rsidRPr="00974E30">
        <w:rPr>
          <w:b/>
          <w:noProof/>
          <w:color w:val="000000"/>
        </w:rPr>
        <w:t xml:space="preserve"> – Allgemeine Bestimmungen für bestimmte landwirtschaftliche Erzeugnisse</w:t>
      </w:r>
    </w:p>
    <w:p w14:paraId="0AEAE974" w14:textId="77777777" w:rsidR="0064322C" w:rsidRPr="00974E30" w:rsidRDefault="0064322C" w:rsidP="0064322C">
      <w:pPr>
        <w:pStyle w:val="Point0"/>
        <w:rPr>
          <w:noProof/>
        </w:rPr>
      </w:pPr>
      <w:r w:rsidRPr="00B14671">
        <w:rPr>
          <w:noProof/>
        </w:rPr>
        <w:t>4</w:t>
      </w:r>
      <w:r w:rsidRPr="00974E30">
        <w:rPr>
          <w:noProof/>
        </w:rPr>
        <w:t>.</w:t>
      </w:r>
      <w:r w:rsidRPr="00B14671">
        <w:rPr>
          <w:noProof/>
        </w:rPr>
        <w:t>1</w:t>
      </w:r>
      <w:r w:rsidRPr="00974E30">
        <w:rPr>
          <w:noProof/>
        </w:rPr>
        <w:t>.</w:t>
      </w:r>
      <w:r w:rsidRPr="00974E30">
        <w:rPr>
          <w:noProof/>
        </w:rPr>
        <w:tab/>
        <w:t>Agrarerzeugnisse der Kapitel </w:t>
      </w:r>
      <w:r w:rsidRPr="00B14671">
        <w:rPr>
          <w:noProof/>
        </w:rPr>
        <w:t>6</w:t>
      </w:r>
      <w:r w:rsidRPr="00974E30">
        <w:rPr>
          <w:noProof/>
        </w:rPr>
        <w:t xml:space="preserve">, </w:t>
      </w:r>
      <w:r w:rsidRPr="00B14671">
        <w:rPr>
          <w:noProof/>
        </w:rPr>
        <w:t>7</w:t>
      </w:r>
      <w:r w:rsidRPr="00974E30">
        <w:rPr>
          <w:noProof/>
        </w:rPr>
        <w:t xml:space="preserve">, </w:t>
      </w:r>
      <w:r w:rsidRPr="00B14671">
        <w:rPr>
          <w:noProof/>
        </w:rPr>
        <w:t>8</w:t>
      </w:r>
      <w:r w:rsidRPr="00974E30">
        <w:rPr>
          <w:noProof/>
        </w:rPr>
        <w:t xml:space="preserve">, </w:t>
      </w:r>
      <w:r w:rsidRPr="00B14671">
        <w:rPr>
          <w:noProof/>
        </w:rPr>
        <w:t>9</w:t>
      </w:r>
      <w:r w:rsidRPr="00974E30">
        <w:rPr>
          <w:noProof/>
        </w:rPr>
        <w:t xml:space="preserve">, </w:t>
      </w:r>
      <w:r w:rsidRPr="00B14671">
        <w:rPr>
          <w:noProof/>
        </w:rPr>
        <w:t>10</w:t>
      </w:r>
      <w:r w:rsidRPr="00974E30">
        <w:rPr>
          <w:noProof/>
        </w:rPr>
        <w:t xml:space="preserve"> und </w:t>
      </w:r>
      <w:r w:rsidRPr="00B14671">
        <w:rPr>
          <w:noProof/>
        </w:rPr>
        <w:t>12</w:t>
      </w:r>
      <w:r w:rsidRPr="00974E30">
        <w:rPr>
          <w:noProof/>
        </w:rPr>
        <w:t xml:space="preserve"> sowie der Position </w:t>
      </w:r>
      <w:r w:rsidRPr="00B14671">
        <w:rPr>
          <w:noProof/>
        </w:rPr>
        <w:t>2401</w:t>
      </w:r>
      <w:r w:rsidRPr="00974E30">
        <w:rPr>
          <w:noProof/>
        </w:rPr>
        <w:t>, die im Gebiet einer Vertragspartei angebaut oder geerntet werden, gelten auch dann als Erzeugnisse mit Ursprung in dieser Vertragspartei, wenn sie aus Saatgut, Bulben, Zwiebeln, Knollen, Wurzelstöcken, Stecklingen, Pfröpflingen, Sprossen, Knospen oder anderen lebenden Teilen von Pflanzen erzeugt werden, die eingeführt wurden.</w:t>
      </w:r>
    </w:p>
    <w:p w14:paraId="710ACC5F" w14:textId="77777777" w:rsidR="0064322C" w:rsidRPr="00974E30" w:rsidRDefault="0064322C" w:rsidP="0064322C">
      <w:pPr>
        <w:pStyle w:val="Point0"/>
        <w:rPr>
          <w:noProof/>
        </w:rPr>
      </w:pPr>
      <w:r w:rsidRPr="00B14671">
        <w:rPr>
          <w:noProof/>
        </w:rPr>
        <w:t>4</w:t>
      </w:r>
      <w:r w:rsidRPr="00974E30">
        <w:rPr>
          <w:noProof/>
        </w:rPr>
        <w:t>.</w:t>
      </w:r>
      <w:r w:rsidRPr="00B14671">
        <w:rPr>
          <w:noProof/>
        </w:rPr>
        <w:t>2</w:t>
      </w:r>
      <w:r w:rsidRPr="00974E30">
        <w:rPr>
          <w:noProof/>
        </w:rPr>
        <w:t>.</w:t>
      </w:r>
      <w:r w:rsidRPr="00974E30">
        <w:rPr>
          <w:noProof/>
        </w:rPr>
        <w:tab/>
        <w:t>In Fällen, in denen für den Gehalt an Zucker ohne Ursprungseigenschaft in einem Erzeugnis eine Höchstgrenze gilt, wird zu deren Berechnung das Gewicht der Zucker der Positionen </w:t>
      </w:r>
      <w:r w:rsidRPr="00B14671">
        <w:rPr>
          <w:noProof/>
        </w:rPr>
        <w:t>1701</w:t>
      </w:r>
      <w:r w:rsidRPr="00974E30">
        <w:rPr>
          <w:noProof/>
        </w:rPr>
        <w:t xml:space="preserve"> (Saccharose) und </w:t>
      </w:r>
      <w:r w:rsidRPr="00B14671">
        <w:rPr>
          <w:noProof/>
        </w:rPr>
        <w:t>1702</w:t>
      </w:r>
      <w:r w:rsidRPr="00974E30">
        <w:rPr>
          <w:noProof/>
        </w:rPr>
        <w:t xml:space="preserve"> (z. B. Fructose, Glucose, Lactose, Maltose, Isoglucose oder Invertzuckercreme) berücksichtigt, die bei der Herstellung des Enderzeugnisses und beim Herstellen der in dem Enderzeugnis verarbeiteten Erzeugnisse ohne Ursprungseigenschaft verwendet worden sind.</w:t>
      </w:r>
    </w:p>
    <w:p w14:paraId="464F526C" w14:textId="77777777" w:rsidR="00DE3C50" w:rsidRPr="00974E30" w:rsidRDefault="00DE3C50" w:rsidP="00DE3C50">
      <w:pPr>
        <w:rPr>
          <w:rFonts w:eastAsia="Times New Roman"/>
          <w:noProof/>
          <w:szCs w:val="20"/>
        </w:rPr>
      </w:pPr>
      <w:r w:rsidRPr="00974E30">
        <w:rPr>
          <w:b/>
          <w:noProof/>
        </w:rPr>
        <w:t>Bemerkung </w:t>
      </w:r>
      <w:r w:rsidRPr="00B14671">
        <w:rPr>
          <w:b/>
          <w:noProof/>
        </w:rPr>
        <w:t>5</w:t>
      </w:r>
      <w:r w:rsidRPr="00974E30">
        <w:rPr>
          <w:b/>
          <w:noProof/>
        </w:rPr>
        <w:t xml:space="preserve"> – In Bezug auf bestimmte Spinnstofferzeugnisse verwendete Begriffe</w:t>
      </w:r>
    </w:p>
    <w:p w14:paraId="6C19C117" w14:textId="77777777" w:rsidR="0064322C" w:rsidRPr="00974E30" w:rsidRDefault="0064322C" w:rsidP="0064322C">
      <w:pPr>
        <w:pStyle w:val="Point0"/>
        <w:rPr>
          <w:noProof/>
        </w:rPr>
      </w:pPr>
      <w:r w:rsidRPr="00B14671">
        <w:rPr>
          <w:noProof/>
        </w:rPr>
        <w:t>5</w:t>
      </w:r>
      <w:r w:rsidRPr="00974E30">
        <w:rPr>
          <w:noProof/>
        </w:rPr>
        <w:t>.</w:t>
      </w:r>
      <w:r w:rsidRPr="00B14671">
        <w:rPr>
          <w:noProof/>
        </w:rPr>
        <w:t>1</w:t>
      </w:r>
      <w:r w:rsidRPr="00974E30">
        <w:rPr>
          <w:noProof/>
        </w:rPr>
        <w:t>.</w:t>
      </w:r>
      <w:r w:rsidRPr="00974E30">
        <w:rPr>
          <w:noProof/>
        </w:rPr>
        <w:tab/>
        <w:t>Der in der Liste verwendete Begriff „natürliche Fasern“ bezieht sich auf alle Fasern, die nicht künstlich oder synthetisch sind. Er ist auf die Verarbeitungsstufen vor dem Spinnen beschränkt und schließt auch Abfälle ein. Sofern nichts anderes bestimmt ist, umfasst er daher auch Fasern, die gekrempelt, gekämmt oder auf andere Weise bearbeitet, aber noch nicht gesponnen sind.</w:t>
      </w:r>
    </w:p>
    <w:p w14:paraId="3311709D" w14:textId="77777777" w:rsidR="0064322C" w:rsidRPr="00974E30" w:rsidRDefault="0064322C" w:rsidP="0064322C">
      <w:pPr>
        <w:pStyle w:val="Point0"/>
        <w:rPr>
          <w:noProof/>
        </w:rPr>
      </w:pPr>
      <w:r w:rsidRPr="00B14671">
        <w:rPr>
          <w:noProof/>
        </w:rPr>
        <w:t>5</w:t>
      </w:r>
      <w:r w:rsidRPr="00974E30">
        <w:rPr>
          <w:noProof/>
        </w:rPr>
        <w:t>.</w:t>
      </w:r>
      <w:r w:rsidRPr="00B14671">
        <w:rPr>
          <w:noProof/>
        </w:rPr>
        <w:t>2</w:t>
      </w:r>
      <w:r w:rsidRPr="00974E30">
        <w:rPr>
          <w:noProof/>
        </w:rPr>
        <w:t>.</w:t>
      </w:r>
      <w:r w:rsidRPr="00974E30">
        <w:rPr>
          <w:noProof/>
        </w:rPr>
        <w:tab/>
        <w:t>Der Begriff „natürliche Fasern“ umfasst Rosshaar der Position </w:t>
      </w:r>
      <w:r w:rsidRPr="00B14671">
        <w:rPr>
          <w:noProof/>
        </w:rPr>
        <w:t>0511</w:t>
      </w:r>
      <w:r w:rsidRPr="00974E30">
        <w:rPr>
          <w:noProof/>
        </w:rPr>
        <w:t>, Seide der Positionen </w:t>
      </w:r>
      <w:r w:rsidRPr="00B14671">
        <w:rPr>
          <w:noProof/>
        </w:rPr>
        <w:t>5002</w:t>
      </w:r>
      <w:r w:rsidRPr="00974E30">
        <w:rPr>
          <w:noProof/>
        </w:rPr>
        <w:t xml:space="preserve"> und </w:t>
      </w:r>
      <w:r w:rsidRPr="00B14671">
        <w:rPr>
          <w:noProof/>
        </w:rPr>
        <w:t>5003</w:t>
      </w:r>
      <w:r w:rsidRPr="00974E30">
        <w:rPr>
          <w:noProof/>
        </w:rPr>
        <w:t>, Wolle, feine und grobe Tierhaare der Positionen </w:t>
      </w:r>
      <w:r w:rsidRPr="00B14671">
        <w:rPr>
          <w:noProof/>
        </w:rPr>
        <w:t>5101</w:t>
      </w:r>
      <w:r w:rsidRPr="00974E30">
        <w:rPr>
          <w:noProof/>
        </w:rPr>
        <w:t xml:space="preserve"> bis </w:t>
      </w:r>
      <w:r w:rsidRPr="00B14671">
        <w:rPr>
          <w:noProof/>
        </w:rPr>
        <w:t>5105</w:t>
      </w:r>
      <w:r w:rsidRPr="00974E30">
        <w:rPr>
          <w:noProof/>
        </w:rPr>
        <w:t>, Baumwolle der Positionen </w:t>
      </w:r>
      <w:r w:rsidRPr="00B14671">
        <w:rPr>
          <w:noProof/>
        </w:rPr>
        <w:t>5201</w:t>
      </w:r>
      <w:r w:rsidRPr="00974E30">
        <w:rPr>
          <w:noProof/>
        </w:rPr>
        <w:t xml:space="preserve"> bis </w:t>
      </w:r>
      <w:r w:rsidRPr="00B14671">
        <w:rPr>
          <w:noProof/>
        </w:rPr>
        <w:t>5203</w:t>
      </w:r>
      <w:r w:rsidRPr="00974E30">
        <w:rPr>
          <w:noProof/>
        </w:rPr>
        <w:t xml:space="preserve"> und andere pflanzliche Spinnstoffe der Positionen </w:t>
      </w:r>
      <w:r w:rsidRPr="00B14671">
        <w:rPr>
          <w:noProof/>
        </w:rPr>
        <w:t>5301</w:t>
      </w:r>
      <w:r w:rsidRPr="00974E30">
        <w:rPr>
          <w:noProof/>
        </w:rPr>
        <w:t xml:space="preserve"> bis </w:t>
      </w:r>
      <w:r w:rsidRPr="00B14671">
        <w:rPr>
          <w:noProof/>
        </w:rPr>
        <w:t>5305</w:t>
      </w:r>
      <w:r w:rsidRPr="00974E30">
        <w:rPr>
          <w:noProof/>
        </w:rPr>
        <w:t>.</w:t>
      </w:r>
    </w:p>
    <w:p w14:paraId="3F1A082F" w14:textId="77777777" w:rsidR="0064322C" w:rsidRPr="00974E30" w:rsidRDefault="0064322C" w:rsidP="0064322C">
      <w:pPr>
        <w:pStyle w:val="Point0"/>
        <w:rPr>
          <w:noProof/>
        </w:rPr>
      </w:pPr>
      <w:r w:rsidRPr="00B14671">
        <w:rPr>
          <w:noProof/>
        </w:rPr>
        <w:t>5</w:t>
      </w:r>
      <w:r w:rsidRPr="00974E30">
        <w:rPr>
          <w:noProof/>
        </w:rPr>
        <w:t>.</w:t>
      </w:r>
      <w:r w:rsidRPr="00B14671">
        <w:rPr>
          <w:noProof/>
        </w:rPr>
        <w:t>3</w:t>
      </w:r>
      <w:r w:rsidRPr="00974E30">
        <w:rPr>
          <w:noProof/>
        </w:rPr>
        <w:t>.</w:t>
      </w:r>
      <w:r w:rsidRPr="00974E30">
        <w:rPr>
          <w:noProof/>
        </w:rPr>
        <w:tab/>
        <w:t>Die Begriffe „Spinnmasse“, „chemische Materialien“ und „Materialien für die Papierherstellung“ stehen in dieser Liste als Beispiel für alle nicht in die Kapitel </w:t>
      </w:r>
      <w:r w:rsidRPr="00B14671">
        <w:rPr>
          <w:noProof/>
        </w:rPr>
        <w:t>50</w:t>
      </w:r>
      <w:r w:rsidRPr="00974E30">
        <w:rPr>
          <w:noProof/>
        </w:rPr>
        <w:t xml:space="preserve"> bis </w:t>
      </w:r>
      <w:r w:rsidRPr="00B14671">
        <w:rPr>
          <w:noProof/>
        </w:rPr>
        <w:t>63</w:t>
      </w:r>
      <w:r w:rsidRPr="00974E30">
        <w:rPr>
          <w:noProof/>
        </w:rPr>
        <w:t xml:space="preserve"> einzureihenden Vormaterialien, die für die Herstellung künstlicher oder synthetischer Fasern oder Garne oder solcher aus Papier verwendet werden können.</w:t>
      </w:r>
    </w:p>
    <w:p w14:paraId="64B8C20C" w14:textId="77777777" w:rsidR="0064322C" w:rsidRPr="00974E30" w:rsidRDefault="0064322C" w:rsidP="0064322C">
      <w:pPr>
        <w:pStyle w:val="Point0"/>
        <w:rPr>
          <w:noProof/>
        </w:rPr>
      </w:pPr>
      <w:r w:rsidRPr="00B14671">
        <w:rPr>
          <w:noProof/>
        </w:rPr>
        <w:t>5</w:t>
      </w:r>
      <w:r w:rsidRPr="00974E30">
        <w:rPr>
          <w:noProof/>
        </w:rPr>
        <w:t>.</w:t>
      </w:r>
      <w:r w:rsidRPr="00B14671">
        <w:rPr>
          <w:noProof/>
        </w:rPr>
        <w:t>4</w:t>
      </w:r>
      <w:r w:rsidRPr="00974E30">
        <w:rPr>
          <w:noProof/>
        </w:rPr>
        <w:t>.</w:t>
      </w:r>
      <w:r w:rsidRPr="00974E30">
        <w:rPr>
          <w:noProof/>
        </w:rPr>
        <w:tab/>
        <w:t>Der in dieser Liste verwendete Begriff „synthetische oder künstliche Spinnfasern“ bezieht sich auf Kabel aus synthetischen oder künstlichen Filamenten, synthetische oder künstliche Spinnfasern oder Abfälle der Positionen </w:t>
      </w:r>
      <w:r w:rsidRPr="00B14671">
        <w:rPr>
          <w:noProof/>
        </w:rPr>
        <w:t>5501</w:t>
      </w:r>
      <w:r w:rsidRPr="00974E30">
        <w:rPr>
          <w:noProof/>
        </w:rPr>
        <w:t xml:space="preserve"> bis </w:t>
      </w:r>
      <w:r w:rsidRPr="00B14671">
        <w:rPr>
          <w:noProof/>
        </w:rPr>
        <w:t>5507</w:t>
      </w:r>
      <w:r w:rsidRPr="00974E30">
        <w:rPr>
          <w:noProof/>
        </w:rPr>
        <w:t>.</w:t>
      </w:r>
    </w:p>
    <w:p w14:paraId="1EF9316F" w14:textId="77777777" w:rsidR="0064322C" w:rsidRPr="00974E30" w:rsidRDefault="0064322C" w:rsidP="0064322C">
      <w:pPr>
        <w:pStyle w:val="Point0"/>
        <w:rPr>
          <w:noProof/>
        </w:rPr>
      </w:pPr>
      <w:r w:rsidRPr="00B14671">
        <w:rPr>
          <w:noProof/>
        </w:rPr>
        <w:t>5</w:t>
      </w:r>
      <w:r w:rsidRPr="00974E30">
        <w:rPr>
          <w:noProof/>
        </w:rPr>
        <w:t>.</w:t>
      </w:r>
      <w:r w:rsidRPr="00B14671">
        <w:rPr>
          <w:noProof/>
        </w:rPr>
        <w:t>5</w:t>
      </w:r>
      <w:r w:rsidRPr="00974E30">
        <w:rPr>
          <w:noProof/>
        </w:rPr>
        <w:t>.</w:t>
      </w:r>
      <w:r w:rsidRPr="00974E30">
        <w:rPr>
          <w:noProof/>
        </w:rPr>
        <w:tab/>
        <w:t>„Bedrucken“ (in Kombination mit Weben, Wirken/Stricken, Tuften oder Beflocken) ist definiert als ein Verfahren, wodurch der Spinnstoff mithilfe von Sieb-, Walz-, Digital- oder Sublimationsdrucktechniken eine dauerhafte objektiv bewertbare Funktion, wie Farbe, Design oder technische Leistung, erhält.</w:t>
      </w:r>
    </w:p>
    <w:p w14:paraId="58EA3874" w14:textId="77777777" w:rsidR="0064322C" w:rsidRPr="00974E30" w:rsidRDefault="0064322C" w:rsidP="0064322C">
      <w:pPr>
        <w:pStyle w:val="Point0"/>
        <w:rPr>
          <w:noProof/>
        </w:rPr>
      </w:pPr>
      <w:r w:rsidRPr="00974E30">
        <w:rPr>
          <w:noProof/>
        </w:rPr>
        <w:br w:type="page"/>
      </w:r>
      <w:r w:rsidRPr="00B14671">
        <w:rPr>
          <w:noProof/>
        </w:rPr>
        <w:lastRenderedPageBreak/>
        <w:t>5</w:t>
      </w:r>
      <w:r w:rsidRPr="00974E30">
        <w:rPr>
          <w:noProof/>
        </w:rPr>
        <w:t>.</w:t>
      </w:r>
      <w:r w:rsidRPr="00B14671">
        <w:rPr>
          <w:noProof/>
        </w:rPr>
        <w:t>6</w:t>
      </w:r>
      <w:r w:rsidRPr="00974E30">
        <w:rPr>
          <w:noProof/>
        </w:rPr>
        <w:t>.</w:t>
      </w:r>
      <w:r w:rsidRPr="00974E30">
        <w:rPr>
          <w:noProof/>
        </w:rPr>
        <w:tab/>
        <w:t xml:space="preserve">„Bedrucken“ (als eigenständige Behandlung) ist definiert als ein Verfahren, bei dem der Spinnstoff eine dauerhafte objektiv bewertbare Funktion, wie Farbe, Design oder technische Leistung, erhält, und zwar mithilfe von Sieb-, Walz-, Digital- oder Sublimationsdrucktechniken und mindestens zwei Vor- oder Nachbehandlungen (wie Reinigen, Bleichen, Merzerisieren, Thermofixieren, Aufhellen, Kalandrieren, krumpfecht Ausrüsten, Fixieren, Dekatieren, Tränken oder Ausbessern und Noppen), sofern der Wert aller verwendeten Vormaterialien </w:t>
      </w:r>
      <w:r w:rsidRPr="00B14671">
        <w:rPr>
          <w:noProof/>
        </w:rPr>
        <w:t>50</w:t>
      </w:r>
      <w:r w:rsidRPr="00974E30">
        <w:rPr>
          <w:noProof/>
        </w:rPr>
        <w:t> v. H. des Ab-Werk-Preises des Erzeugnisses nicht überschreitet.</w:t>
      </w:r>
    </w:p>
    <w:p w14:paraId="2C849EC5" w14:textId="77777777" w:rsidR="0046069A" w:rsidRPr="00974E30" w:rsidRDefault="0046069A" w:rsidP="0046069A">
      <w:pPr>
        <w:rPr>
          <w:rFonts w:eastAsia="Times New Roman"/>
          <w:noProof/>
          <w:szCs w:val="20"/>
        </w:rPr>
      </w:pPr>
      <w:r w:rsidRPr="00974E30">
        <w:rPr>
          <w:b/>
          <w:noProof/>
        </w:rPr>
        <w:t>Bemerkung </w:t>
      </w:r>
      <w:r w:rsidRPr="00B14671">
        <w:rPr>
          <w:b/>
          <w:noProof/>
        </w:rPr>
        <w:t>6</w:t>
      </w:r>
      <w:r w:rsidRPr="00974E30">
        <w:rPr>
          <w:b/>
          <w:noProof/>
        </w:rPr>
        <w:t xml:space="preserve"> – Toleranzen für Erzeugnisse, die aus verschiedenen textilen Vormaterialien hergestellt sind</w:t>
      </w:r>
    </w:p>
    <w:p w14:paraId="76CBC33B" w14:textId="77777777" w:rsidR="0064322C" w:rsidRPr="00974E30" w:rsidRDefault="0064322C" w:rsidP="0064322C">
      <w:pPr>
        <w:pStyle w:val="Point0"/>
        <w:rPr>
          <w:noProof/>
        </w:rPr>
      </w:pPr>
      <w:r w:rsidRPr="00B14671">
        <w:rPr>
          <w:noProof/>
        </w:rPr>
        <w:t>6</w:t>
      </w:r>
      <w:r w:rsidRPr="00974E30">
        <w:rPr>
          <w:noProof/>
        </w:rPr>
        <w:t>.</w:t>
      </w:r>
      <w:r w:rsidRPr="00B14671">
        <w:rPr>
          <w:noProof/>
        </w:rPr>
        <w:t>1</w:t>
      </w:r>
      <w:r w:rsidRPr="00974E30">
        <w:rPr>
          <w:noProof/>
        </w:rPr>
        <w:t>.</w:t>
      </w:r>
      <w:r w:rsidRPr="00974E30">
        <w:rPr>
          <w:noProof/>
        </w:rPr>
        <w:tab/>
        <w:t>Wird bei einem Erzeugnis in der Liste auf diese Bemerkung verwiesen, so werden die in Spalte </w:t>
      </w:r>
      <w:r w:rsidRPr="00B14671">
        <w:rPr>
          <w:noProof/>
        </w:rPr>
        <w:t>3</w:t>
      </w:r>
      <w:r w:rsidRPr="00974E30">
        <w:rPr>
          <w:noProof/>
        </w:rPr>
        <w:t xml:space="preserve"> der Liste vorgesehenen Bedingungen auf keines der bei der Herstellung dieses Erzeugnisses verwendeten textilen Grundmaterialien angewendet, die zusammengenommen </w:t>
      </w:r>
      <w:r w:rsidRPr="00B14671">
        <w:rPr>
          <w:noProof/>
        </w:rPr>
        <w:t>15</w:t>
      </w:r>
      <w:r w:rsidRPr="00974E30">
        <w:rPr>
          <w:noProof/>
        </w:rPr>
        <w:t> v. H. oder weniger des Gesamtgewichts aller verwendeten textilen Grundmaterialien ausmachen (siehe auch die Bemerkungen </w:t>
      </w:r>
      <w:r w:rsidRPr="00B14671">
        <w:rPr>
          <w:noProof/>
        </w:rPr>
        <w:t>6</w:t>
      </w:r>
      <w:r w:rsidRPr="00974E30">
        <w:rPr>
          <w:noProof/>
        </w:rPr>
        <w:t>.</w:t>
      </w:r>
      <w:r w:rsidRPr="00B14671">
        <w:rPr>
          <w:noProof/>
        </w:rPr>
        <w:t>3</w:t>
      </w:r>
      <w:r w:rsidRPr="00974E30">
        <w:rPr>
          <w:noProof/>
        </w:rPr>
        <w:t xml:space="preserve"> und </w:t>
      </w:r>
      <w:r w:rsidRPr="00B14671">
        <w:rPr>
          <w:noProof/>
        </w:rPr>
        <w:t>6</w:t>
      </w:r>
      <w:r w:rsidRPr="00974E30">
        <w:rPr>
          <w:noProof/>
        </w:rPr>
        <w:t>.</w:t>
      </w:r>
      <w:r w:rsidRPr="00B14671">
        <w:rPr>
          <w:noProof/>
        </w:rPr>
        <w:t>4</w:t>
      </w:r>
      <w:r w:rsidRPr="00974E30">
        <w:rPr>
          <w:noProof/>
        </w:rPr>
        <w:t>).</w:t>
      </w:r>
    </w:p>
    <w:p w14:paraId="020D9C35" w14:textId="77777777" w:rsidR="0064322C" w:rsidRPr="00974E30" w:rsidRDefault="0064322C" w:rsidP="0064322C">
      <w:pPr>
        <w:pStyle w:val="Point0"/>
        <w:rPr>
          <w:noProof/>
        </w:rPr>
      </w:pPr>
      <w:r w:rsidRPr="00B14671">
        <w:rPr>
          <w:noProof/>
        </w:rPr>
        <w:t>6</w:t>
      </w:r>
      <w:r w:rsidRPr="00974E30">
        <w:rPr>
          <w:noProof/>
        </w:rPr>
        <w:t>.</w:t>
      </w:r>
      <w:r w:rsidRPr="00B14671">
        <w:rPr>
          <w:noProof/>
        </w:rPr>
        <w:t>2</w:t>
      </w:r>
      <w:r w:rsidRPr="00974E30">
        <w:rPr>
          <w:noProof/>
        </w:rPr>
        <w:t>.</w:t>
      </w:r>
      <w:r w:rsidRPr="00974E30">
        <w:rPr>
          <w:noProof/>
        </w:rPr>
        <w:tab/>
        <w:t>Diese Toleranz nach Bemerkung </w:t>
      </w:r>
      <w:r w:rsidRPr="00B14671">
        <w:rPr>
          <w:noProof/>
        </w:rPr>
        <w:t>6</w:t>
      </w:r>
      <w:r w:rsidRPr="00974E30">
        <w:rPr>
          <w:noProof/>
        </w:rPr>
        <w:t>.</w:t>
      </w:r>
      <w:r w:rsidRPr="00B14671">
        <w:rPr>
          <w:noProof/>
        </w:rPr>
        <w:t>1</w:t>
      </w:r>
      <w:r w:rsidRPr="00974E30">
        <w:rPr>
          <w:noProof/>
        </w:rPr>
        <w:t xml:space="preserve"> kann jedoch nur auf Mischerzeugnisse angewandt werden, die aus zwei oder mehr textilen Grundmaterialien hergestellt sind.</w:t>
      </w:r>
    </w:p>
    <w:p w14:paraId="5F2E54C6" w14:textId="77777777" w:rsidR="0064322C" w:rsidRPr="00974E30" w:rsidRDefault="0064322C" w:rsidP="0064322C">
      <w:pPr>
        <w:pStyle w:val="Text1"/>
        <w:rPr>
          <w:noProof/>
        </w:rPr>
      </w:pPr>
      <w:r w:rsidRPr="00974E30">
        <w:rPr>
          <w:noProof/>
        </w:rPr>
        <w:t>Textile Grundmaterialien sind:</w:t>
      </w:r>
    </w:p>
    <w:p w14:paraId="0F7720A1" w14:textId="77777777" w:rsidR="0064322C" w:rsidRPr="00974E30" w:rsidRDefault="0064322C" w:rsidP="0055789D">
      <w:pPr>
        <w:pStyle w:val="Tiret1"/>
        <w:numPr>
          <w:ilvl w:val="0"/>
          <w:numId w:val="24"/>
        </w:numPr>
        <w:spacing w:line="360" w:lineRule="auto"/>
        <w:jc w:val="left"/>
        <w:rPr>
          <w:noProof/>
        </w:rPr>
      </w:pPr>
      <w:r w:rsidRPr="00974E30">
        <w:rPr>
          <w:noProof/>
        </w:rPr>
        <w:t>Seide,</w:t>
      </w:r>
    </w:p>
    <w:p w14:paraId="682B6BCB" w14:textId="77777777" w:rsidR="0064322C" w:rsidRPr="00974E30" w:rsidRDefault="0064322C" w:rsidP="0055789D">
      <w:pPr>
        <w:pStyle w:val="Tiret1"/>
        <w:numPr>
          <w:ilvl w:val="0"/>
          <w:numId w:val="25"/>
        </w:numPr>
        <w:spacing w:line="360" w:lineRule="auto"/>
        <w:jc w:val="left"/>
        <w:rPr>
          <w:noProof/>
        </w:rPr>
      </w:pPr>
      <w:r w:rsidRPr="00974E30">
        <w:rPr>
          <w:noProof/>
        </w:rPr>
        <w:t>Wolle,</w:t>
      </w:r>
    </w:p>
    <w:p w14:paraId="64D34A7F" w14:textId="77777777" w:rsidR="0064322C" w:rsidRPr="00974E30" w:rsidRDefault="0064322C" w:rsidP="0055789D">
      <w:pPr>
        <w:pStyle w:val="Tiret1"/>
        <w:numPr>
          <w:ilvl w:val="0"/>
          <w:numId w:val="25"/>
        </w:numPr>
        <w:spacing w:line="360" w:lineRule="auto"/>
        <w:jc w:val="left"/>
        <w:rPr>
          <w:noProof/>
        </w:rPr>
      </w:pPr>
      <w:r w:rsidRPr="00974E30">
        <w:rPr>
          <w:noProof/>
        </w:rPr>
        <w:t>grobe Tierhaare,</w:t>
      </w:r>
    </w:p>
    <w:p w14:paraId="18DDDEBA" w14:textId="77777777" w:rsidR="0064322C" w:rsidRPr="00974E30" w:rsidRDefault="0064322C" w:rsidP="0055789D">
      <w:pPr>
        <w:pStyle w:val="Tiret1"/>
        <w:numPr>
          <w:ilvl w:val="0"/>
          <w:numId w:val="25"/>
        </w:numPr>
        <w:spacing w:line="360" w:lineRule="auto"/>
        <w:jc w:val="left"/>
        <w:rPr>
          <w:noProof/>
        </w:rPr>
      </w:pPr>
      <w:r w:rsidRPr="00974E30">
        <w:rPr>
          <w:noProof/>
        </w:rPr>
        <w:t>feine Tierhaare,</w:t>
      </w:r>
    </w:p>
    <w:p w14:paraId="12B65153" w14:textId="77777777" w:rsidR="0064322C" w:rsidRPr="00974E30" w:rsidRDefault="0064322C" w:rsidP="0055789D">
      <w:pPr>
        <w:pStyle w:val="Tiret1"/>
        <w:numPr>
          <w:ilvl w:val="0"/>
          <w:numId w:val="25"/>
        </w:numPr>
        <w:spacing w:line="360" w:lineRule="auto"/>
        <w:jc w:val="left"/>
        <w:rPr>
          <w:noProof/>
        </w:rPr>
      </w:pPr>
      <w:r w:rsidRPr="00974E30">
        <w:rPr>
          <w:noProof/>
        </w:rPr>
        <w:t>Rosshaar,</w:t>
      </w:r>
    </w:p>
    <w:p w14:paraId="775AA920" w14:textId="77777777" w:rsidR="0064322C" w:rsidRPr="00974E30" w:rsidRDefault="0064322C" w:rsidP="0055789D">
      <w:pPr>
        <w:pStyle w:val="Tiret1"/>
        <w:numPr>
          <w:ilvl w:val="0"/>
          <w:numId w:val="25"/>
        </w:numPr>
        <w:spacing w:line="360" w:lineRule="auto"/>
        <w:jc w:val="left"/>
        <w:rPr>
          <w:noProof/>
        </w:rPr>
      </w:pPr>
      <w:r w:rsidRPr="00974E30">
        <w:rPr>
          <w:noProof/>
        </w:rPr>
        <w:t>Baumwolle,</w:t>
      </w:r>
    </w:p>
    <w:p w14:paraId="6C1737DE" w14:textId="77777777" w:rsidR="0064322C" w:rsidRPr="00974E30" w:rsidRDefault="0064322C" w:rsidP="0055789D">
      <w:pPr>
        <w:pStyle w:val="Tiret1"/>
        <w:numPr>
          <w:ilvl w:val="0"/>
          <w:numId w:val="25"/>
        </w:numPr>
        <w:spacing w:line="360" w:lineRule="auto"/>
        <w:jc w:val="left"/>
        <w:rPr>
          <w:noProof/>
        </w:rPr>
      </w:pPr>
      <w:r w:rsidRPr="00974E30">
        <w:rPr>
          <w:noProof/>
        </w:rPr>
        <w:t>Materialien für die Papierherstellung und Papier,</w:t>
      </w:r>
    </w:p>
    <w:p w14:paraId="51C73A9B" w14:textId="77777777" w:rsidR="0064322C" w:rsidRPr="00974E30" w:rsidRDefault="0064322C" w:rsidP="0055789D">
      <w:pPr>
        <w:pStyle w:val="Tiret1"/>
        <w:numPr>
          <w:ilvl w:val="0"/>
          <w:numId w:val="25"/>
        </w:numPr>
        <w:spacing w:line="360" w:lineRule="auto"/>
        <w:jc w:val="left"/>
        <w:rPr>
          <w:noProof/>
        </w:rPr>
      </w:pPr>
      <w:r w:rsidRPr="00974E30">
        <w:rPr>
          <w:noProof/>
        </w:rPr>
        <w:t>Flachs,</w:t>
      </w:r>
    </w:p>
    <w:p w14:paraId="632028FE" w14:textId="77777777" w:rsidR="0064322C" w:rsidRPr="00974E30" w:rsidRDefault="0064322C" w:rsidP="0055789D">
      <w:pPr>
        <w:pStyle w:val="Tiret1"/>
        <w:numPr>
          <w:ilvl w:val="0"/>
          <w:numId w:val="25"/>
        </w:numPr>
        <w:spacing w:line="360" w:lineRule="auto"/>
        <w:jc w:val="left"/>
        <w:rPr>
          <w:noProof/>
        </w:rPr>
      </w:pPr>
      <w:r w:rsidRPr="00974E30">
        <w:rPr>
          <w:noProof/>
        </w:rPr>
        <w:t>Hanf,</w:t>
      </w:r>
    </w:p>
    <w:p w14:paraId="63D18C8F" w14:textId="77777777" w:rsidR="0064322C" w:rsidRPr="00974E30" w:rsidRDefault="0064322C" w:rsidP="0055789D">
      <w:pPr>
        <w:pStyle w:val="Tiret1"/>
        <w:numPr>
          <w:ilvl w:val="0"/>
          <w:numId w:val="25"/>
        </w:numPr>
        <w:spacing w:line="360" w:lineRule="auto"/>
        <w:jc w:val="left"/>
        <w:rPr>
          <w:noProof/>
        </w:rPr>
      </w:pPr>
      <w:r w:rsidRPr="00974E30">
        <w:rPr>
          <w:noProof/>
        </w:rPr>
        <w:t>Jute und andere textile Bastfasern,</w:t>
      </w:r>
    </w:p>
    <w:p w14:paraId="790A468D" w14:textId="77777777" w:rsidR="0064322C" w:rsidRPr="00974E30" w:rsidRDefault="0064322C" w:rsidP="0055789D">
      <w:pPr>
        <w:pStyle w:val="Tiret1"/>
        <w:numPr>
          <w:ilvl w:val="0"/>
          <w:numId w:val="25"/>
        </w:numPr>
        <w:spacing w:line="360" w:lineRule="auto"/>
        <w:jc w:val="left"/>
        <w:rPr>
          <w:noProof/>
        </w:rPr>
      </w:pPr>
      <w:r w:rsidRPr="00974E30">
        <w:rPr>
          <w:noProof/>
        </w:rPr>
        <w:t>Sisal und andere textile Agavefasern,</w:t>
      </w:r>
    </w:p>
    <w:p w14:paraId="1A41920D" w14:textId="77777777" w:rsidR="0064322C" w:rsidRPr="00974E30" w:rsidRDefault="0064322C" w:rsidP="0055789D">
      <w:pPr>
        <w:pStyle w:val="Tiret1"/>
        <w:numPr>
          <w:ilvl w:val="0"/>
          <w:numId w:val="25"/>
        </w:numPr>
        <w:spacing w:line="360" w:lineRule="auto"/>
        <w:jc w:val="left"/>
        <w:rPr>
          <w:noProof/>
        </w:rPr>
      </w:pPr>
      <w:r w:rsidRPr="00974E30">
        <w:rPr>
          <w:noProof/>
        </w:rPr>
        <w:t>Kokos, Abaca, Ramie und andere pflanzliche Spinnstoffe,</w:t>
      </w:r>
    </w:p>
    <w:p w14:paraId="608CB5E4" w14:textId="77777777" w:rsidR="0064322C" w:rsidRPr="00974E30" w:rsidRDefault="0064322C" w:rsidP="0055789D">
      <w:pPr>
        <w:pStyle w:val="Tiret1"/>
        <w:numPr>
          <w:ilvl w:val="0"/>
          <w:numId w:val="25"/>
        </w:numPr>
        <w:spacing w:line="360" w:lineRule="auto"/>
        <w:jc w:val="left"/>
        <w:rPr>
          <w:noProof/>
        </w:rPr>
      </w:pPr>
      <w:r w:rsidRPr="00974E30">
        <w:rPr>
          <w:noProof/>
        </w:rPr>
        <w:t>synthetische Spinnfasern aus Polypropylen,</w:t>
      </w:r>
    </w:p>
    <w:p w14:paraId="112ADC60" w14:textId="77777777" w:rsidR="0064322C" w:rsidRPr="00974E30" w:rsidRDefault="0064322C" w:rsidP="0055789D">
      <w:pPr>
        <w:pStyle w:val="Tiret1"/>
        <w:numPr>
          <w:ilvl w:val="0"/>
          <w:numId w:val="25"/>
        </w:numPr>
        <w:spacing w:line="360" w:lineRule="auto"/>
        <w:jc w:val="left"/>
        <w:rPr>
          <w:noProof/>
        </w:rPr>
      </w:pPr>
      <w:r w:rsidRPr="00974E30">
        <w:rPr>
          <w:noProof/>
        </w:rPr>
        <w:t>synthetische Spinnfasern aus Polyester,</w:t>
      </w:r>
    </w:p>
    <w:p w14:paraId="3454FB9C" w14:textId="77777777" w:rsidR="0064322C" w:rsidRPr="00974E30" w:rsidRDefault="0064322C" w:rsidP="0055789D">
      <w:pPr>
        <w:pStyle w:val="Tiret1"/>
        <w:numPr>
          <w:ilvl w:val="0"/>
          <w:numId w:val="25"/>
        </w:numPr>
        <w:spacing w:line="360" w:lineRule="auto"/>
        <w:jc w:val="left"/>
        <w:rPr>
          <w:noProof/>
        </w:rPr>
      </w:pPr>
      <w:r w:rsidRPr="00974E30">
        <w:rPr>
          <w:noProof/>
        </w:rPr>
        <w:lastRenderedPageBreak/>
        <w:t>synthetische Spinnfasern aus Polyamid,</w:t>
      </w:r>
    </w:p>
    <w:p w14:paraId="3B455402" w14:textId="77777777" w:rsidR="0064322C" w:rsidRPr="00974E30" w:rsidRDefault="0064322C" w:rsidP="0055789D">
      <w:pPr>
        <w:pStyle w:val="Tiret1"/>
        <w:numPr>
          <w:ilvl w:val="0"/>
          <w:numId w:val="25"/>
        </w:numPr>
        <w:spacing w:line="360" w:lineRule="auto"/>
        <w:jc w:val="left"/>
        <w:rPr>
          <w:noProof/>
        </w:rPr>
      </w:pPr>
      <w:r w:rsidRPr="00974E30">
        <w:rPr>
          <w:noProof/>
        </w:rPr>
        <w:t>synthetische Spinnfasern aus Polyacrylnitril,</w:t>
      </w:r>
    </w:p>
    <w:p w14:paraId="6DB49D60" w14:textId="77777777" w:rsidR="0064322C" w:rsidRPr="00974E30" w:rsidRDefault="0064322C" w:rsidP="0055789D">
      <w:pPr>
        <w:pStyle w:val="Tiret1"/>
        <w:numPr>
          <w:ilvl w:val="0"/>
          <w:numId w:val="25"/>
        </w:numPr>
        <w:spacing w:line="360" w:lineRule="auto"/>
        <w:jc w:val="left"/>
        <w:rPr>
          <w:noProof/>
        </w:rPr>
      </w:pPr>
      <w:r w:rsidRPr="00974E30">
        <w:rPr>
          <w:noProof/>
        </w:rPr>
        <w:t>synthetische Spinnfasern aus Polyimid,</w:t>
      </w:r>
    </w:p>
    <w:p w14:paraId="4506651C" w14:textId="77777777" w:rsidR="0064322C" w:rsidRPr="00974E30" w:rsidRDefault="0064322C" w:rsidP="0055789D">
      <w:pPr>
        <w:pStyle w:val="Tiret1"/>
        <w:numPr>
          <w:ilvl w:val="0"/>
          <w:numId w:val="25"/>
        </w:numPr>
        <w:spacing w:line="360" w:lineRule="auto"/>
        <w:jc w:val="left"/>
        <w:rPr>
          <w:noProof/>
        </w:rPr>
      </w:pPr>
      <w:r w:rsidRPr="00974E30">
        <w:rPr>
          <w:noProof/>
        </w:rPr>
        <w:t>synthetische Spinnfasern aus Polytetrafluorethylen,</w:t>
      </w:r>
    </w:p>
    <w:p w14:paraId="2161B91E" w14:textId="77777777" w:rsidR="0064322C" w:rsidRPr="00974E30" w:rsidRDefault="0064322C" w:rsidP="0055789D">
      <w:pPr>
        <w:pStyle w:val="Tiret1"/>
        <w:numPr>
          <w:ilvl w:val="0"/>
          <w:numId w:val="25"/>
        </w:numPr>
        <w:spacing w:line="360" w:lineRule="auto"/>
        <w:jc w:val="left"/>
        <w:rPr>
          <w:noProof/>
        </w:rPr>
      </w:pPr>
      <w:r w:rsidRPr="00974E30">
        <w:rPr>
          <w:noProof/>
        </w:rPr>
        <w:t>synthetische Spinnfasern aus Poly(phenylensulfid),</w:t>
      </w:r>
    </w:p>
    <w:p w14:paraId="3D07747D" w14:textId="77777777" w:rsidR="0064322C" w:rsidRPr="00974E30" w:rsidRDefault="0064322C" w:rsidP="0055789D">
      <w:pPr>
        <w:pStyle w:val="Tiret1"/>
        <w:numPr>
          <w:ilvl w:val="0"/>
          <w:numId w:val="25"/>
        </w:numPr>
        <w:spacing w:line="360" w:lineRule="auto"/>
        <w:jc w:val="left"/>
        <w:rPr>
          <w:noProof/>
        </w:rPr>
      </w:pPr>
      <w:r w:rsidRPr="00974E30">
        <w:rPr>
          <w:noProof/>
        </w:rPr>
        <w:t>synthetische Spinnfasern aus Poly(vinylchlorid),</w:t>
      </w:r>
    </w:p>
    <w:p w14:paraId="620CA8EA" w14:textId="77777777" w:rsidR="0064322C" w:rsidRPr="00974E30" w:rsidRDefault="0064322C" w:rsidP="0055789D">
      <w:pPr>
        <w:pStyle w:val="Tiret1"/>
        <w:numPr>
          <w:ilvl w:val="0"/>
          <w:numId w:val="25"/>
        </w:numPr>
        <w:spacing w:line="360" w:lineRule="auto"/>
        <w:jc w:val="left"/>
        <w:rPr>
          <w:noProof/>
        </w:rPr>
      </w:pPr>
      <w:r w:rsidRPr="00974E30">
        <w:rPr>
          <w:noProof/>
        </w:rPr>
        <w:t>andere synthetische Spinnfasern,</w:t>
      </w:r>
    </w:p>
    <w:p w14:paraId="1AB8FA1E" w14:textId="77777777" w:rsidR="0064322C" w:rsidRPr="00974E30" w:rsidRDefault="0064322C" w:rsidP="0055789D">
      <w:pPr>
        <w:pStyle w:val="Tiret1"/>
        <w:numPr>
          <w:ilvl w:val="0"/>
          <w:numId w:val="25"/>
        </w:numPr>
        <w:spacing w:line="360" w:lineRule="auto"/>
        <w:jc w:val="left"/>
        <w:rPr>
          <w:noProof/>
        </w:rPr>
      </w:pPr>
      <w:r w:rsidRPr="00974E30">
        <w:rPr>
          <w:noProof/>
        </w:rPr>
        <w:t>künstliche Spinnfasern aus Viskose,</w:t>
      </w:r>
    </w:p>
    <w:p w14:paraId="456013F6" w14:textId="77777777" w:rsidR="0064322C" w:rsidRPr="00974E30" w:rsidRDefault="0064322C" w:rsidP="0055789D">
      <w:pPr>
        <w:pStyle w:val="Tiret1"/>
        <w:numPr>
          <w:ilvl w:val="0"/>
          <w:numId w:val="25"/>
        </w:numPr>
        <w:spacing w:line="360" w:lineRule="auto"/>
        <w:jc w:val="left"/>
        <w:rPr>
          <w:noProof/>
        </w:rPr>
      </w:pPr>
      <w:r w:rsidRPr="00974E30">
        <w:rPr>
          <w:noProof/>
        </w:rPr>
        <w:t>andere künstliche Spinnfasern,</w:t>
      </w:r>
    </w:p>
    <w:p w14:paraId="11EA8DA6" w14:textId="77777777" w:rsidR="0064322C" w:rsidRPr="00974E30" w:rsidRDefault="0064322C" w:rsidP="0055789D">
      <w:pPr>
        <w:pStyle w:val="Tiret1"/>
        <w:numPr>
          <w:ilvl w:val="0"/>
          <w:numId w:val="25"/>
        </w:numPr>
        <w:spacing w:line="360" w:lineRule="auto"/>
        <w:jc w:val="left"/>
        <w:rPr>
          <w:noProof/>
        </w:rPr>
      </w:pPr>
      <w:r w:rsidRPr="00974E30">
        <w:rPr>
          <w:noProof/>
        </w:rPr>
        <w:t>elektrische Leitfilamente,</w:t>
      </w:r>
    </w:p>
    <w:p w14:paraId="6E48E581" w14:textId="77777777" w:rsidR="0064322C" w:rsidRPr="00974E30" w:rsidRDefault="0064322C" w:rsidP="0055789D">
      <w:pPr>
        <w:pStyle w:val="Tiret1"/>
        <w:numPr>
          <w:ilvl w:val="0"/>
          <w:numId w:val="25"/>
        </w:numPr>
        <w:spacing w:line="360" w:lineRule="auto"/>
        <w:jc w:val="left"/>
        <w:rPr>
          <w:noProof/>
        </w:rPr>
      </w:pPr>
      <w:r w:rsidRPr="00974E30">
        <w:rPr>
          <w:noProof/>
        </w:rPr>
        <w:t>synthetische Spinnfasern aus Polypropylen,</w:t>
      </w:r>
    </w:p>
    <w:p w14:paraId="7D997BA6" w14:textId="77777777" w:rsidR="0064322C" w:rsidRPr="00974E30" w:rsidRDefault="0064322C" w:rsidP="0055789D">
      <w:pPr>
        <w:pStyle w:val="Tiret1"/>
        <w:numPr>
          <w:ilvl w:val="0"/>
          <w:numId w:val="25"/>
        </w:numPr>
        <w:spacing w:line="360" w:lineRule="auto"/>
        <w:jc w:val="left"/>
        <w:rPr>
          <w:noProof/>
        </w:rPr>
      </w:pPr>
      <w:r w:rsidRPr="00974E30">
        <w:rPr>
          <w:noProof/>
        </w:rPr>
        <w:t>synthetische Spinnfasern aus Polyester,</w:t>
      </w:r>
    </w:p>
    <w:p w14:paraId="04297DD4" w14:textId="77777777" w:rsidR="0064322C" w:rsidRPr="00974E30" w:rsidRDefault="0064322C" w:rsidP="0055789D">
      <w:pPr>
        <w:pStyle w:val="Tiret1"/>
        <w:numPr>
          <w:ilvl w:val="0"/>
          <w:numId w:val="25"/>
        </w:numPr>
        <w:spacing w:line="360" w:lineRule="auto"/>
        <w:jc w:val="left"/>
        <w:rPr>
          <w:noProof/>
        </w:rPr>
      </w:pPr>
      <w:r w:rsidRPr="00974E30">
        <w:rPr>
          <w:noProof/>
        </w:rPr>
        <w:t>synthetische Spinnfasern aus Polyamid,</w:t>
      </w:r>
    </w:p>
    <w:p w14:paraId="46CCDE7F" w14:textId="77777777" w:rsidR="0064322C" w:rsidRPr="00974E30" w:rsidRDefault="0064322C" w:rsidP="0055789D">
      <w:pPr>
        <w:pStyle w:val="Tiret1"/>
        <w:numPr>
          <w:ilvl w:val="0"/>
          <w:numId w:val="25"/>
        </w:numPr>
        <w:spacing w:line="360" w:lineRule="auto"/>
        <w:jc w:val="left"/>
        <w:rPr>
          <w:noProof/>
        </w:rPr>
      </w:pPr>
      <w:r w:rsidRPr="00974E30">
        <w:rPr>
          <w:noProof/>
        </w:rPr>
        <w:t>synthetische Spinnfasern aus Polyacrylnitril,</w:t>
      </w:r>
    </w:p>
    <w:p w14:paraId="3C80759E" w14:textId="77777777" w:rsidR="0064322C" w:rsidRPr="00974E30" w:rsidRDefault="0064322C" w:rsidP="0055789D">
      <w:pPr>
        <w:pStyle w:val="Tiret1"/>
        <w:numPr>
          <w:ilvl w:val="0"/>
          <w:numId w:val="25"/>
        </w:numPr>
        <w:spacing w:line="360" w:lineRule="auto"/>
        <w:jc w:val="left"/>
        <w:rPr>
          <w:noProof/>
        </w:rPr>
      </w:pPr>
      <w:r w:rsidRPr="00974E30">
        <w:rPr>
          <w:noProof/>
        </w:rPr>
        <w:t>synthetische Spinnfasern aus Polyimid,</w:t>
      </w:r>
    </w:p>
    <w:p w14:paraId="272D132E" w14:textId="77777777" w:rsidR="0064322C" w:rsidRPr="00974E30" w:rsidRDefault="0064322C" w:rsidP="0055789D">
      <w:pPr>
        <w:pStyle w:val="Tiret1"/>
        <w:numPr>
          <w:ilvl w:val="0"/>
          <w:numId w:val="25"/>
        </w:numPr>
        <w:spacing w:line="360" w:lineRule="auto"/>
        <w:jc w:val="left"/>
        <w:rPr>
          <w:noProof/>
        </w:rPr>
      </w:pPr>
      <w:r w:rsidRPr="00974E30">
        <w:rPr>
          <w:noProof/>
        </w:rPr>
        <w:t>synthetische Spinnfasern aus Polytetrafluorethylen,</w:t>
      </w:r>
    </w:p>
    <w:p w14:paraId="07458AF4" w14:textId="77777777" w:rsidR="0064322C" w:rsidRPr="00974E30" w:rsidRDefault="0064322C" w:rsidP="0055789D">
      <w:pPr>
        <w:pStyle w:val="Tiret1"/>
        <w:numPr>
          <w:ilvl w:val="0"/>
          <w:numId w:val="25"/>
        </w:numPr>
        <w:spacing w:line="360" w:lineRule="auto"/>
        <w:jc w:val="left"/>
        <w:rPr>
          <w:noProof/>
        </w:rPr>
      </w:pPr>
      <w:r w:rsidRPr="00974E30">
        <w:rPr>
          <w:noProof/>
        </w:rPr>
        <w:t>synthetische Spinnfasern aus Poly(phenylensulfid),</w:t>
      </w:r>
    </w:p>
    <w:p w14:paraId="11F071CF" w14:textId="77777777" w:rsidR="0064322C" w:rsidRPr="00974E30" w:rsidRDefault="0064322C" w:rsidP="0055789D">
      <w:pPr>
        <w:pStyle w:val="Tiret1"/>
        <w:numPr>
          <w:ilvl w:val="0"/>
          <w:numId w:val="25"/>
        </w:numPr>
        <w:spacing w:line="360" w:lineRule="auto"/>
        <w:jc w:val="left"/>
        <w:rPr>
          <w:noProof/>
        </w:rPr>
      </w:pPr>
      <w:r w:rsidRPr="00974E30">
        <w:rPr>
          <w:noProof/>
        </w:rPr>
        <w:br w:type="page"/>
      </w:r>
      <w:r w:rsidRPr="00974E30">
        <w:rPr>
          <w:noProof/>
        </w:rPr>
        <w:lastRenderedPageBreak/>
        <w:t>synthetische Spinnfasern aus Poly(vinylchlorid),</w:t>
      </w:r>
    </w:p>
    <w:p w14:paraId="504ACA65" w14:textId="77777777" w:rsidR="0064322C" w:rsidRPr="00974E30" w:rsidRDefault="0064322C" w:rsidP="0055789D">
      <w:pPr>
        <w:pStyle w:val="Tiret1"/>
        <w:numPr>
          <w:ilvl w:val="0"/>
          <w:numId w:val="25"/>
        </w:numPr>
        <w:spacing w:line="360" w:lineRule="auto"/>
        <w:jc w:val="left"/>
        <w:rPr>
          <w:noProof/>
        </w:rPr>
      </w:pPr>
      <w:r w:rsidRPr="00974E30">
        <w:rPr>
          <w:noProof/>
        </w:rPr>
        <w:t>andere synthetische Spinnfasern,</w:t>
      </w:r>
    </w:p>
    <w:p w14:paraId="6043675F" w14:textId="77777777" w:rsidR="0064322C" w:rsidRPr="00974E30" w:rsidRDefault="0064322C" w:rsidP="0055789D">
      <w:pPr>
        <w:pStyle w:val="Tiret1"/>
        <w:numPr>
          <w:ilvl w:val="0"/>
          <w:numId w:val="25"/>
        </w:numPr>
        <w:spacing w:line="360" w:lineRule="auto"/>
        <w:jc w:val="left"/>
        <w:rPr>
          <w:noProof/>
        </w:rPr>
      </w:pPr>
      <w:r w:rsidRPr="00974E30">
        <w:rPr>
          <w:noProof/>
        </w:rPr>
        <w:t>künstliche Spinnfasern aus Viskose,</w:t>
      </w:r>
    </w:p>
    <w:p w14:paraId="14E189D2" w14:textId="77777777" w:rsidR="0064322C" w:rsidRPr="00974E30" w:rsidRDefault="0064322C" w:rsidP="0055789D">
      <w:pPr>
        <w:pStyle w:val="Tiret1"/>
        <w:numPr>
          <w:ilvl w:val="0"/>
          <w:numId w:val="25"/>
        </w:numPr>
        <w:spacing w:line="360" w:lineRule="auto"/>
        <w:jc w:val="left"/>
        <w:rPr>
          <w:noProof/>
        </w:rPr>
      </w:pPr>
      <w:r w:rsidRPr="00974E30">
        <w:rPr>
          <w:noProof/>
        </w:rPr>
        <w:t>andere künstliche Spinnfasern,</w:t>
      </w:r>
    </w:p>
    <w:p w14:paraId="2B70FCC1" w14:textId="77777777" w:rsidR="0064322C" w:rsidRPr="00974E30" w:rsidRDefault="0064322C" w:rsidP="0055789D">
      <w:pPr>
        <w:pStyle w:val="Tiret1"/>
        <w:numPr>
          <w:ilvl w:val="0"/>
          <w:numId w:val="25"/>
        </w:numPr>
        <w:spacing w:line="360" w:lineRule="auto"/>
        <w:jc w:val="left"/>
        <w:rPr>
          <w:noProof/>
        </w:rPr>
      </w:pPr>
      <w:r w:rsidRPr="00974E30">
        <w:rPr>
          <w:noProof/>
        </w:rPr>
        <w:t>Polyurethangarne mit Zwischenstücken aus elastischen Polyethersegmenten, auch umsponnen,</w:t>
      </w:r>
    </w:p>
    <w:p w14:paraId="289D4C2F" w14:textId="77777777" w:rsidR="0064322C" w:rsidRPr="00974E30" w:rsidRDefault="0064322C" w:rsidP="0055789D">
      <w:pPr>
        <w:pStyle w:val="Tiret1"/>
        <w:numPr>
          <w:ilvl w:val="0"/>
          <w:numId w:val="25"/>
        </w:numPr>
        <w:spacing w:line="360" w:lineRule="auto"/>
        <w:jc w:val="left"/>
        <w:rPr>
          <w:noProof/>
        </w:rPr>
      </w:pPr>
      <w:r w:rsidRPr="00974E30">
        <w:rPr>
          <w:noProof/>
        </w:rPr>
        <w:t>Erzeugnisse der Position </w:t>
      </w:r>
      <w:r w:rsidRPr="00B14671">
        <w:rPr>
          <w:noProof/>
        </w:rPr>
        <w:t>5605</w:t>
      </w:r>
      <w:r w:rsidRPr="00974E30">
        <w:rPr>
          <w:noProof/>
        </w:rPr>
        <w:t xml:space="preserve"> (Metallgarne), bestehend aus einer Seele aus Aluminiumfolie oder aus Kunststofffolie, auch mit Aluminiumpulver überzogen, mit einer Dicke von nicht mehr als </w:t>
      </w:r>
      <w:r w:rsidRPr="00B14671">
        <w:rPr>
          <w:noProof/>
        </w:rPr>
        <w:t>5</w:t>
      </w:r>
      <w:r w:rsidRPr="00974E30">
        <w:rPr>
          <w:noProof/>
        </w:rPr>
        <w:t> mm, die durch Kleben mit durchsichtigem oder farbigem Klebstoff zwischen zwei Lagen Kunststofffolie eingefügt ist,</w:t>
      </w:r>
    </w:p>
    <w:p w14:paraId="35807946" w14:textId="77777777" w:rsidR="0064322C" w:rsidRPr="00974E30" w:rsidRDefault="0064322C" w:rsidP="0055789D">
      <w:pPr>
        <w:pStyle w:val="Tiret1"/>
        <w:numPr>
          <w:ilvl w:val="0"/>
          <w:numId w:val="25"/>
        </w:numPr>
        <w:spacing w:line="360" w:lineRule="auto"/>
        <w:jc w:val="left"/>
        <w:rPr>
          <w:noProof/>
        </w:rPr>
      </w:pPr>
      <w:r w:rsidRPr="00974E30">
        <w:rPr>
          <w:noProof/>
        </w:rPr>
        <w:t>andere Erzeugnisse der Position </w:t>
      </w:r>
      <w:r w:rsidRPr="00B14671">
        <w:rPr>
          <w:noProof/>
        </w:rPr>
        <w:t>5605</w:t>
      </w:r>
      <w:r w:rsidRPr="00974E30">
        <w:rPr>
          <w:noProof/>
        </w:rPr>
        <w:t>,</w:t>
      </w:r>
    </w:p>
    <w:p w14:paraId="1CB92FE0" w14:textId="77777777" w:rsidR="0064322C" w:rsidRPr="00974E30" w:rsidRDefault="0064322C" w:rsidP="0055789D">
      <w:pPr>
        <w:pStyle w:val="Tiret1"/>
        <w:numPr>
          <w:ilvl w:val="0"/>
          <w:numId w:val="25"/>
        </w:numPr>
        <w:spacing w:line="360" w:lineRule="auto"/>
        <w:jc w:val="left"/>
        <w:rPr>
          <w:noProof/>
        </w:rPr>
      </w:pPr>
      <w:r w:rsidRPr="00974E30">
        <w:rPr>
          <w:noProof/>
        </w:rPr>
        <w:t>Glasfasern,</w:t>
      </w:r>
    </w:p>
    <w:p w14:paraId="076E55C2" w14:textId="77777777" w:rsidR="0064322C" w:rsidRPr="00974E30" w:rsidRDefault="0064322C" w:rsidP="0055789D">
      <w:pPr>
        <w:pStyle w:val="Tiret1"/>
        <w:numPr>
          <w:ilvl w:val="0"/>
          <w:numId w:val="25"/>
        </w:numPr>
        <w:spacing w:line="360" w:lineRule="auto"/>
        <w:jc w:val="left"/>
        <w:rPr>
          <w:noProof/>
        </w:rPr>
      </w:pPr>
      <w:r w:rsidRPr="00974E30">
        <w:rPr>
          <w:noProof/>
        </w:rPr>
        <w:t>Metallfasern,</w:t>
      </w:r>
    </w:p>
    <w:p w14:paraId="2EDC9B7D" w14:textId="77777777" w:rsidR="0064322C" w:rsidRPr="00974E30" w:rsidRDefault="0064322C" w:rsidP="0055789D">
      <w:pPr>
        <w:pStyle w:val="Tiret1"/>
        <w:numPr>
          <w:ilvl w:val="0"/>
          <w:numId w:val="25"/>
        </w:numPr>
        <w:spacing w:line="360" w:lineRule="auto"/>
        <w:jc w:val="left"/>
        <w:rPr>
          <w:noProof/>
        </w:rPr>
      </w:pPr>
      <w:r w:rsidRPr="00974E30">
        <w:rPr>
          <w:noProof/>
        </w:rPr>
        <w:t>Mineralfasern.</w:t>
      </w:r>
    </w:p>
    <w:p w14:paraId="6045E419" w14:textId="77777777" w:rsidR="0064322C" w:rsidRPr="00974E30" w:rsidRDefault="0064322C" w:rsidP="0064322C">
      <w:pPr>
        <w:pStyle w:val="Point0"/>
        <w:rPr>
          <w:noProof/>
        </w:rPr>
      </w:pPr>
      <w:r w:rsidRPr="00B14671">
        <w:rPr>
          <w:noProof/>
        </w:rPr>
        <w:t>6</w:t>
      </w:r>
      <w:r w:rsidRPr="00974E30">
        <w:rPr>
          <w:noProof/>
        </w:rPr>
        <w:t>.</w:t>
      </w:r>
      <w:r w:rsidRPr="00B14671">
        <w:rPr>
          <w:noProof/>
        </w:rPr>
        <w:t>3</w:t>
      </w:r>
      <w:r w:rsidRPr="00974E30">
        <w:rPr>
          <w:noProof/>
        </w:rPr>
        <w:t>.</w:t>
      </w:r>
      <w:r w:rsidRPr="00974E30">
        <w:rPr>
          <w:noProof/>
        </w:rPr>
        <w:tab/>
        <w:t xml:space="preserve">Diese Toleranz erhöht sich auf </w:t>
      </w:r>
      <w:r w:rsidRPr="00B14671">
        <w:rPr>
          <w:noProof/>
        </w:rPr>
        <w:t>20</w:t>
      </w:r>
      <w:r w:rsidRPr="00974E30">
        <w:rPr>
          <w:noProof/>
        </w:rPr>
        <w:t> v. H. für Erzeugnisse aus „Polyurethangarnen mit Zwischenstücken aus elastischen Polyethersegmenten, auch umsponnen“.</w:t>
      </w:r>
    </w:p>
    <w:p w14:paraId="744C7D2D" w14:textId="77777777" w:rsidR="0064322C" w:rsidRPr="00974E30" w:rsidRDefault="0064322C" w:rsidP="0064322C">
      <w:pPr>
        <w:pStyle w:val="Point0"/>
        <w:rPr>
          <w:noProof/>
        </w:rPr>
      </w:pPr>
      <w:r w:rsidRPr="00B14671">
        <w:rPr>
          <w:noProof/>
        </w:rPr>
        <w:t>6</w:t>
      </w:r>
      <w:r w:rsidRPr="00974E30">
        <w:rPr>
          <w:noProof/>
        </w:rPr>
        <w:t>.</w:t>
      </w:r>
      <w:r w:rsidRPr="00B14671">
        <w:rPr>
          <w:noProof/>
        </w:rPr>
        <w:t>4</w:t>
      </w:r>
      <w:r w:rsidRPr="00974E30">
        <w:rPr>
          <w:noProof/>
        </w:rPr>
        <w:t>.</w:t>
      </w:r>
      <w:r w:rsidRPr="00974E30">
        <w:rPr>
          <w:noProof/>
        </w:rPr>
        <w:tab/>
        <w:t xml:space="preserve">Diese Toleranz erhöht sich auf </w:t>
      </w:r>
      <w:r w:rsidRPr="00B14671">
        <w:rPr>
          <w:noProof/>
        </w:rPr>
        <w:t>30</w:t>
      </w:r>
      <w:r w:rsidRPr="00974E30">
        <w:rPr>
          <w:noProof/>
        </w:rPr>
        <w:t xml:space="preserve"> v. H. für Erzeugnisse aus Streifen von nicht mehr als </w:t>
      </w:r>
      <w:r w:rsidRPr="00B14671">
        <w:rPr>
          <w:noProof/>
        </w:rPr>
        <w:t>5</w:t>
      </w:r>
      <w:r w:rsidRPr="00974E30">
        <w:rPr>
          <w:noProof/>
        </w:rPr>
        <w:t> mm, bestehend aus einer Seele aus Aluminiumfolie oder aus Kunststofffolie, auch mit Aluminiumpulver überzogen, die durch Kleben mit durchsichtigem oder farbigem Klebstoff zwischen zwei Lagen Kunststofffolie eingefügt ist.</w:t>
      </w:r>
    </w:p>
    <w:p w14:paraId="356B2F58" w14:textId="77777777" w:rsidR="0046069A" w:rsidRPr="00974E30" w:rsidRDefault="0046069A" w:rsidP="0046069A">
      <w:pPr>
        <w:rPr>
          <w:rFonts w:eastAsia="Times New Roman"/>
          <w:noProof/>
          <w:szCs w:val="20"/>
        </w:rPr>
      </w:pPr>
      <w:r w:rsidRPr="00974E30">
        <w:rPr>
          <w:b/>
          <w:noProof/>
        </w:rPr>
        <w:t>Bemerkung </w:t>
      </w:r>
      <w:r w:rsidRPr="00B14671">
        <w:rPr>
          <w:b/>
          <w:noProof/>
        </w:rPr>
        <w:t>7</w:t>
      </w:r>
      <w:r w:rsidRPr="00974E30">
        <w:rPr>
          <w:b/>
          <w:noProof/>
        </w:rPr>
        <w:t xml:space="preserve"> – Andere Toleranzen für bestimmte Spinnstofferzeugnisse</w:t>
      </w:r>
    </w:p>
    <w:p w14:paraId="6C041084" w14:textId="77777777" w:rsidR="0064322C" w:rsidRPr="00974E30" w:rsidRDefault="0064322C" w:rsidP="0064322C">
      <w:pPr>
        <w:pStyle w:val="Point0"/>
        <w:rPr>
          <w:noProof/>
        </w:rPr>
      </w:pPr>
      <w:r w:rsidRPr="00B14671">
        <w:rPr>
          <w:noProof/>
        </w:rPr>
        <w:t>7</w:t>
      </w:r>
      <w:r w:rsidRPr="00974E30">
        <w:rPr>
          <w:noProof/>
        </w:rPr>
        <w:t>.</w:t>
      </w:r>
      <w:r w:rsidRPr="00B14671">
        <w:rPr>
          <w:noProof/>
        </w:rPr>
        <w:t>1</w:t>
      </w:r>
      <w:r w:rsidRPr="00974E30">
        <w:rPr>
          <w:noProof/>
        </w:rPr>
        <w:t>.</w:t>
      </w:r>
      <w:r w:rsidRPr="00974E30">
        <w:rPr>
          <w:noProof/>
        </w:rPr>
        <w:tab/>
        <w:t>Wird bei einem Erzeugnis in der Liste auf diese Bemerkung verwiesen, so können textile Vormaterialien, ausgenommen Futter und Einlagestoffe, die nicht die Regel erfüllen, die in Spalte </w:t>
      </w:r>
      <w:r w:rsidRPr="00B14671">
        <w:rPr>
          <w:noProof/>
        </w:rPr>
        <w:t>3</w:t>
      </w:r>
      <w:r w:rsidRPr="00974E30">
        <w:rPr>
          <w:noProof/>
        </w:rPr>
        <w:t xml:space="preserve"> der Liste für die betreffenden Konfektionswaren vorgesehen ist, dennoch verwendet werden, vorausgesetzt, dass sie zu einer anderen Position gehören als das hergestellte Erzeugnis und ihr Wert </w:t>
      </w:r>
      <w:r w:rsidRPr="00B14671">
        <w:rPr>
          <w:noProof/>
        </w:rPr>
        <w:t>15</w:t>
      </w:r>
      <w:r w:rsidRPr="00974E30">
        <w:rPr>
          <w:noProof/>
        </w:rPr>
        <w:t> v. H. des Ab-Werk-Preises des hergestellten Erzeugnisses nicht überschreitet.</w:t>
      </w:r>
    </w:p>
    <w:p w14:paraId="72FA9814" w14:textId="77777777" w:rsidR="0064322C" w:rsidRPr="00974E30" w:rsidRDefault="0064322C" w:rsidP="0064322C">
      <w:pPr>
        <w:pStyle w:val="Point0"/>
        <w:rPr>
          <w:noProof/>
        </w:rPr>
      </w:pPr>
      <w:r w:rsidRPr="00B14671">
        <w:rPr>
          <w:noProof/>
        </w:rPr>
        <w:t>7</w:t>
      </w:r>
      <w:r w:rsidRPr="00974E30">
        <w:rPr>
          <w:noProof/>
        </w:rPr>
        <w:t>.</w:t>
      </w:r>
      <w:r w:rsidRPr="00B14671">
        <w:rPr>
          <w:noProof/>
        </w:rPr>
        <w:t>2</w:t>
      </w:r>
      <w:r w:rsidRPr="00974E30">
        <w:rPr>
          <w:noProof/>
        </w:rPr>
        <w:t>.</w:t>
      </w:r>
      <w:r w:rsidRPr="00974E30">
        <w:rPr>
          <w:noProof/>
        </w:rPr>
        <w:tab/>
        <w:t>Unbeschadet der Bemerkung </w:t>
      </w:r>
      <w:r w:rsidRPr="00B14671">
        <w:rPr>
          <w:noProof/>
        </w:rPr>
        <w:t>7</w:t>
      </w:r>
      <w:r w:rsidRPr="00974E30">
        <w:rPr>
          <w:noProof/>
        </w:rPr>
        <w:t>.</w:t>
      </w:r>
      <w:r w:rsidRPr="00B14671">
        <w:rPr>
          <w:noProof/>
        </w:rPr>
        <w:t>3</w:t>
      </w:r>
      <w:r w:rsidRPr="00974E30">
        <w:rPr>
          <w:noProof/>
        </w:rPr>
        <w:t xml:space="preserve"> können Vormaterialien, die nicht zu den Kapiteln </w:t>
      </w:r>
      <w:r w:rsidRPr="00B14671">
        <w:rPr>
          <w:noProof/>
        </w:rPr>
        <w:t>50</w:t>
      </w:r>
      <w:r w:rsidRPr="00974E30">
        <w:rPr>
          <w:noProof/>
        </w:rPr>
        <w:t xml:space="preserve"> bis </w:t>
      </w:r>
      <w:r w:rsidRPr="00B14671">
        <w:rPr>
          <w:noProof/>
        </w:rPr>
        <w:t>63</w:t>
      </w:r>
      <w:r w:rsidRPr="00974E30">
        <w:rPr>
          <w:noProof/>
        </w:rPr>
        <w:t xml:space="preserve"> gehören, ohne Rücksicht darauf, ob sie Spinnstoffe enthalten oder nicht, unbeschränkt verwendet werden.</w:t>
      </w:r>
    </w:p>
    <w:p w14:paraId="12A9287C" w14:textId="77777777" w:rsidR="0064322C" w:rsidRPr="00974E30" w:rsidRDefault="0064322C" w:rsidP="0064322C">
      <w:pPr>
        <w:pStyle w:val="Point0"/>
        <w:rPr>
          <w:noProof/>
        </w:rPr>
      </w:pPr>
      <w:r w:rsidRPr="00B14671">
        <w:rPr>
          <w:noProof/>
        </w:rPr>
        <w:t>7</w:t>
      </w:r>
      <w:r w:rsidRPr="00974E30">
        <w:rPr>
          <w:noProof/>
        </w:rPr>
        <w:t>.</w:t>
      </w:r>
      <w:r w:rsidRPr="00B14671">
        <w:rPr>
          <w:noProof/>
        </w:rPr>
        <w:t>3</w:t>
      </w:r>
      <w:r w:rsidRPr="00974E30">
        <w:rPr>
          <w:noProof/>
        </w:rPr>
        <w:t>.</w:t>
      </w:r>
      <w:r w:rsidRPr="00974E30">
        <w:rPr>
          <w:noProof/>
        </w:rPr>
        <w:tab/>
        <w:t>Der Wert der nicht zu den Kapiteln </w:t>
      </w:r>
      <w:r w:rsidRPr="00B14671">
        <w:rPr>
          <w:noProof/>
        </w:rPr>
        <w:t>50</w:t>
      </w:r>
      <w:r w:rsidRPr="00974E30">
        <w:rPr>
          <w:noProof/>
        </w:rPr>
        <w:t xml:space="preserve"> bis </w:t>
      </w:r>
      <w:r w:rsidRPr="00B14671">
        <w:rPr>
          <w:noProof/>
        </w:rPr>
        <w:t>63</w:t>
      </w:r>
      <w:r w:rsidRPr="00974E30">
        <w:rPr>
          <w:noProof/>
        </w:rPr>
        <w:t xml:space="preserve"> gehörenden Vormaterialien ohne Ursprungseigenschaft muss bei der Berechnung des Wertes der verwendeten </w:t>
      </w:r>
      <w:r w:rsidRPr="00974E30">
        <w:rPr>
          <w:noProof/>
        </w:rPr>
        <w:lastRenderedPageBreak/>
        <w:t>Vormaterialien ohne Ursprungseigenschaft berücksichtigt werden, wenn eine Prozentregel gilt.</w:t>
      </w:r>
    </w:p>
    <w:p w14:paraId="7E82E234" w14:textId="77777777" w:rsidR="0046069A" w:rsidRPr="00974E30" w:rsidRDefault="0046069A" w:rsidP="0046069A">
      <w:pPr>
        <w:tabs>
          <w:tab w:val="left" w:pos="720"/>
        </w:tabs>
        <w:suppressAutoHyphens/>
        <w:rPr>
          <w:rFonts w:eastAsia="Times New Roman"/>
          <w:noProof/>
          <w:color w:val="000000"/>
          <w:szCs w:val="20"/>
        </w:rPr>
      </w:pPr>
      <w:r w:rsidRPr="00974E30">
        <w:rPr>
          <w:b/>
          <w:noProof/>
          <w:color w:val="000000"/>
        </w:rPr>
        <w:t>Bemerkung </w:t>
      </w:r>
      <w:r w:rsidRPr="00B14671">
        <w:rPr>
          <w:b/>
          <w:noProof/>
          <w:color w:val="000000"/>
        </w:rPr>
        <w:t>8</w:t>
      </w:r>
      <w:r w:rsidRPr="00974E30">
        <w:rPr>
          <w:b/>
          <w:noProof/>
          <w:color w:val="000000"/>
        </w:rPr>
        <w:t xml:space="preserve"> – Definition begünstigter Verfahren und einfacher Verfahren für bestimmte Erzeugnisse des Kapitels </w:t>
      </w:r>
      <w:r w:rsidRPr="00B14671">
        <w:rPr>
          <w:b/>
          <w:noProof/>
          <w:color w:val="000000"/>
        </w:rPr>
        <w:t>27</w:t>
      </w:r>
    </w:p>
    <w:p w14:paraId="7E2CD7D4" w14:textId="77777777" w:rsidR="0064322C" w:rsidRPr="00974E30" w:rsidRDefault="0064322C" w:rsidP="0064322C">
      <w:pPr>
        <w:pStyle w:val="Point0"/>
        <w:rPr>
          <w:noProof/>
        </w:rPr>
      </w:pPr>
      <w:r w:rsidRPr="00B14671">
        <w:rPr>
          <w:noProof/>
        </w:rPr>
        <w:t>8</w:t>
      </w:r>
      <w:r w:rsidRPr="00974E30">
        <w:rPr>
          <w:noProof/>
        </w:rPr>
        <w:t>.</w:t>
      </w:r>
      <w:r w:rsidRPr="00B14671">
        <w:rPr>
          <w:noProof/>
        </w:rPr>
        <w:t>1</w:t>
      </w:r>
      <w:r w:rsidRPr="00974E30">
        <w:rPr>
          <w:noProof/>
        </w:rPr>
        <w:t>.</w:t>
      </w:r>
      <w:r w:rsidRPr="00974E30">
        <w:rPr>
          <w:noProof/>
        </w:rPr>
        <w:tab/>
        <w:t>Als „begünstigte Verfahren“ im Sinne der Positionen ex </w:t>
      </w:r>
      <w:r w:rsidRPr="00B14671">
        <w:rPr>
          <w:noProof/>
        </w:rPr>
        <w:t>2707</w:t>
      </w:r>
      <w:r w:rsidRPr="00974E30">
        <w:rPr>
          <w:noProof/>
        </w:rPr>
        <w:t xml:space="preserve"> und </w:t>
      </w:r>
      <w:r w:rsidRPr="00B14671">
        <w:rPr>
          <w:noProof/>
        </w:rPr>
        <w:t>2713</w:t>
      </w:r>
      <w:r w:rsidRPr="00974E30">
        <w:rPr>
          <w:noProof/>
        </w:rPr>
        <w:t xml:space="preserve"> gelten:</w:t>
      </w:r>
    </w:p>
    <w:p w14:paraId="1960D26F" w14:textId="77777777" w:rsidR="0064322C" w:rsidRPr="00974E30" w:rsidRDefault="0064322C" w:rsidP="0064322C">
      <w:pPr>
        <w:pStyle w:val="Point1"/>
        <w:rPr>
          <w:noProof/>
        </w:rPr>
      </w:pPr>
      <w:r w:rsidRPr="00974E30">
        <w:rPr>
          <w:noProof/>
        </w:rPr>
        <w:t>a)</w:t>
      </w:r>
      <w:r w:rsidRPr="00974E30">
        <w:rPr>
          <w:noProof/>
        </w:rPr>
        <w:tab/>
        <w:t>die Vakuumdestillation;</w:t>
      </w:r>
    </w:p>
    <w:p w14:paraId="3275ADE3" w14:textId="77777777" w:rsidR="0064322C" w:rsidRPr="00974E30" w:rsidRDefault="0064322C" w:rsidP="0064322C">
      <w:pPr>
        <w:pStyle w:val="Point1"/>
        <w:rPr>
          <w:noProof/>
        </w:rPr>
      </w:pPr>
      <w:r w:rsidRPr="00974E30">
        <w:rPr>
          <w:noProof/>
        </w:rPr>
        <w:t>b)</w:t>
      </w:r>
      <w:r w:rsidRPr="00974E30">
        <w:rPr>
          <w:noProof/>
        </w:rPr>
        <w:tab/>
        <w:t>die Redestillation zur weitgehenden Zerlegung;</w:t>
      </w:r>
    </w:p>
    <w:p w14:paraId="679CB4D4" w14:textId="77777777" w:rsidR="0064322C" w:rsidRPr="00974E30" w:rsidRDefault="0064322C" w:rsidP="0064322C">
      <w:pPr>
        <w:pStyle w:val="Point1"/>
        <w:rPr>
          <w:noProof/>
        </w:rPr>
      </w:pPr>
      <w:r w:rsidRPr="00974E30">
        <w:rPr>
          <w:noProof/>
        </w:rPr>
        <w:t>c)</w:t>
      </w:r>
      <w:r w:rsidRPr="00974E30">
        <w:rPr>
          <w:noProof/>
        </w:rPr>
        <w:tab/>
        <w:t>das Kracken;</w:t>
      </w:r>
    </w:p>
    <w:p w14:paraId="01D22148" w14:textId="77777777" w:rsidR="0064322C" w:rsidRPr="00974E30" w:rsidRDefault="0064322C" w:rsidP="0064322C">
      <w:pPr>
        <w:pStyle w:val="Point1"/>
        <w:rPr>
          <w:noProof/>
        </w:rPr>
      </w:pPr>
      <w:r w:rsidRPr="00974E30">
        <w:rPr>
          <w:noProof/>
        </w:rPr>
        <w:t>d)</w:t>
      </w:r>
      <w:r w:rsidRPr="00974E30">
        <w:rPr>
          <w:noProof/>
        </w:rPr>
        <w:tab/>
        <w:t>das Reformieren;</w:t>
      </w:r>
    </w:p>
    <w:p w14:paraId="755368B9" w14:textId="77777777" w:rsidR="0064322C" w:rsidRPr="00974E30" w:rsidRDefault="0064322C" w:rsidP="0064322C">
      <w:pPr>
        <w:pStyle w:val="Point1"/>
        <w:rPr>
          <w:noProof/>
        </w:rPr>
      </w:pPr>
      <w:r w:rsidRPr="00974E30">
        <w:rPr>
          <w:noProof/>
        </w:rPr>
        <w:t>e)</w:t>
      </w:r>
      <w:r w:rsidRPr="00974E30">
        <w:rPr>
          <w:noProof/>
        </w:rPr>
        <w:tab/>
        <w:t>die Raffination mit Selektiv-Lösemitteln;</w:t>
      </w:r>
    </w:p>
    <w:p w14:paraId="1BE56970" w14:textId="77777777" w:rsidR="0064322C" w:rsidRPr="00974E30" w:rsidRDefault="0064322C" w:rsidP="0064322C">
      <w:pPr>
        <w:pStyle w:val="Point1"/>
        <w:rPr>
          <w:noProof/>
        </w:rPr>
      </w:pPr>
      <w:r w:rsidRPr="00974E30">
        <w:rPr>
          <w:noProof/>
        </w:rPr>
        <w:t>f)</w:t>
      </w:r>
      <w:r w:rsidRPr="00974E30">
        <w:rPr>
          <w:noProof/>
        </w:rPr>
        <w:tab/>
        <w:t>das Verfahren, das sämtliche der folgenden Schritte umfasst: die Behandlung mit konzentrierter Schwefelsäure, Oleum oder Schwefelsäureanhydrid, die Neutralisation mit Alkalien, das Bleichen und Reinigen mit von Natur aktiven Erden, mit Bleicherde, Aktivkohle oder Bauxit;</w:t>
      </w:r>
    </w:p>
    <w:p w14:paraId="4B0AAB34" w14:textId="77777777" w:rsidR="0064322C" w:rsidRPr="00974E30" w:rsidRDefault="0064322C" w:rsidP="0064322C">
      <w:pPr>
        <w:pStyle w:val="Point1"/>
        <w:rPr>
          <w:noProof/>
        </w:rPr>
      </w:pPr>
      <w:r w:rsidRPr="00974E30">
        <w:rPr>
          <w:noProof/>
        </w:rPr>
        <w:t>g)</w:t>
      </w:r>
      <w:r w:rsidRPr="00974E30">
        <w:rPr>
          <w:noProof/>
        </w:rPr>
        <w:tab/>
        <w:t>die Polymerisation;</w:t>
      </w:r>
    </w:p>
    <w:p w14:paraId="7356C899" w14:textId="77777777" w:rsidR="0064322C" w:rsidRPr="00974E30" w:rsidRDefault="0064322C" w:rsidP="0064322C">
      <w:pPr>
        <w:pStyle w:val="Point1"/>
        <w:rPr>
          <w:noProof/>
        </w:rPr>
      </w:pPr>
      <w:r w:rsidRPr="00974E30">
        <w:rPr>
          <w:noProof/>
        </w:rPr>
        <w:t>h)</w:t>
      </w:r>
      <w:r w:rsidRPr="00974E30">
        <w:rPr>
          <w:noProof/>
        </w:rPr>
        <w:tab/>
        <w:t>die Alkylierung;</w:t>
      </w:r>
    </w:p>
    <w:p w14:paraId="635A8633" w14:textId="77777777" w:rsidR="0064322C" w:rsidRPr="00974E30" w:rsidRDefault="0064322C" w:rsidP="0064322C">
      <w:pPr>
        <w:pStyle w:val="Point1"/>
        <w:rPr>
          <w:noProof/>
        </w:rPr>
      </w:pPr>
      <w:r w:rsidRPr="00974E30">
        <w:rPr>
          <w:noProof/>
        </w:rPr>
        <w:t>i)</w:t>
      </w:r>
      <w:r w:rsidRPr="00974E30">
        <w:rPr>
          <w:noProof/>
        </w:rPr>
        <w:tab/>
        <w:t>die Isomerisation.</w:t>
      </w:r>
    </w:p>
    <w:p w14:paraId="22DB2CAB" w14:textId="77777777" w:rsidR="0064322C" w:rsidRPr="00974E30" w:rsidRDefault="0064322C" w:rsidP="0064322C">
      <w:pPr>
        <w:pStyle w:val="Point0"/>
        <w:rPr>
          <w:noProof/>
        </w:rPr>
      </w:pPr>
      <w:r w:rsidRPr="00974E30">
        <w:rPr>
          <w:noProof/>
        </w:rPr>
        <w:br w:type="page"/>
      </w:r>
      <w:r w:rsidRPr="00B14671">
        <w:rPr>
          <w:noProof/>
        </w:rPr>
        <w:lastRenderedPageBreak/>
        <w:t>8</w:t>
      </w:r>
      <w:r w:rsidRPr="00974E30">
        <w:rPr>
          <w:noProof/>
        </w:rPr>
        <w:t>.</w:t>
      </w:r>
      <w:r w:rsidRPr="00B14671">
        <w:rPr>
          <w:noProof/>
        </w:rPr>
        <w:t>2</w:t>
      </w:r>
      <w:r w:rsidRPr="00974E30">
        <w:rPr>
          <w:noProof/>
        </w:rPr>
        <w:t>.</w:t>
      </w:r>
      <w:r w:rsidRPr="00974E30">
        <w:rPr>
          <w:noProof/>
        </w:rPr>
        <w:tab/>
        <w:t>Als „begünstigte Verfahren“ im Sinne der Positionen </w:t>
      </w:r>
      <w:r w:rsidRPr="00B14671">
        <w:rPr>
          <w:noProof/>
        </w:rPr>
        <w:t>2710</w:t>
      </w:r>
      <w:r w:rsidRPr="00974E30">
        <w:rPr>
          <w:noProof/>
        </w:rPr>
        <w:t xml:space="preserve">, </w:t>
      </w:r>
      <w:r w:rsidRPr="00B14671">
        <w:rPr>
          <w:noProof/>
        </w:rPr>
        <w:t>2711</w:t>
      </w:r>
      <w:r w:rsidRPr="00974E30">
        <w:rPr>
          <w:noProof/>
        </w:rPr>
        <w:t xml:space="preserve"> und </w:t>
      </w:r>
      <w:r w:rsidRPr="00B14671">
        <w:rPr>
          <w:noProof/>
        </w:rPr>
        <w:t>2712</w:t>
      </w:r>
      <w:r w:rsidRPr="00974E30">
        <w:rPr>
          <w:noProof/>
        </w:rPr>
        <w:t xml:space="preserve"> gelten:</w:t>
      </w:r>
    </w:p>
    <w:p w14:paraId="4D4D634D" w14:textId="77777777" w:rsidR="0064322C" w:rsidRPr="00974E30" w:rsidRDefault="0064322C" w:rsidP="0064322C">
      <w:pPr>
        <w:pStyle w:val="Point1"/>
        <w:rPr>
          <w:noProof/>
        </w:rPr>
      </w:pPr>
      <w:r w:rsidRPr="00974E30">
        <w:rPr>
          <w:noProof/>
        </w:rPr>
        <w:t>a)</w:t>
      </w:r>
      <w:r w:rsidRPr="00974E30">
        <w:rPr>
          <w:noProof/>
        </w:rPr>
        <w:tab/>
        <w:t>die Vakuumdestillation;</w:t>
      </w:r>
    </w:p>
    <w:p w14:paraId="2CE7703E" w14:textId="77777777" w:rsidR="0064322C" w:rsidRPr="00974E30" w:rsidRDefault="0064322C" w:rsidP="0064322C">
      <w:pPr>
        <w:pStyle w:val="Point1"/>
        <w:rPr>
          <w:noProof/>
        </w:rPr>
      </w:pPr>
      <w:r w:rsidRPr="00974E30">
        <w:rPr>
          <w:noProof/>
        </w:rPr>
        <w:t>b)</w:t>
      </w:r>
      <w:r w:rsidRPr="00974E30">
        <w:rPr>
          <w:noProof/>
        </w:rPr>
        <w:tab/>
        <w:t>die Redestillation zur weitgehenden Zerlegung;</w:t>
      </w:r>
    </w:p>
    <w:p w14:paraId="45C9CA3F" w14:textId="77777777" w:rsidR="0064322C" w:rsidRPr="00974E30" w:rsidRDefault="0064322C" w:rsidP="0064322C">
      <w:pPr>
        <w:pStyle w:val="Point1"/>
        <w:rPr>
          <w:noProof/>
        </w:rPr>
      </w:pPr>
      <w:r w:rsidRPr="00974E30">
        <w:rPr>
          <w:noProof/>
        </w:rPr>
        <w:t>c)</w:t>
      </w:r>
      <w:r w:rsidRPr="00974E30">
        <w:rPr>
          <w:noProof/>
        </w:rPr>
        <w:tab/>
        <w:t>das Kracken;</w:t>
      </w:r>
    </w:p>
    <w:p w14:paraId="6960B6EA" w14:textId="77777777" w:rsidR="0064322C" w:rsidRPr="00974E30" w:rsidRDefault="0064322C" w:rsidP="0064322C">
      <w:pPr>
        <w:pStyle w:val="Point1"/>
        <w:rPr>
          <w:noProof/>
        </w:rPr>
      </w:pPr>
      <w:r w:rsidRPr="00974E30">
        <w:rPr>
          <w:noProof/>
        </w:rPr>
        <w:t>d)</w:t>
      </w:r>
      <w:r w:rsidRPr="00974E30">
        <w:rPr>
          <w:noProof/>
        </w:rPr>
        <w:tab/>
        <w:t>das Reformieren;</w:t>
      </w:r>
    </w:p>
    <w:p w14:paraId="3E561BA7" w14:textId="77777777" w:rsidR="0064322C" w:rsidRPr="00974E30" w:rsidRDefault="0064322C" w:rsidP="0064322C">
      <w:pPr>
        <w:pStyle w:val="Point1"/>
        <w:rPr>
          <w:noProof/>
        </w:rPr>
      </w:pPr>
      <w:r w:rsidRPr="00974E30">
        <w:rPr>
          <w:noProof/>
        </w:rPr>
        <w:t>e)</w:t>
      </w:r>
      <w:r w:rsidRPr="00974E30">
        <w:rPr>
          <w:noProof/>
        </w:rPr>
        <w:tab/>
        <w:t>die Raffination mit Selektiv-Lösemitteln;</w:t>
      </w:r>
    </w:p>
    <w:p w14:paraId="086FBE0C" w14:textId="77777777" w:rsidR="0064322C" w:rsidRPr="00974E30" w:rsidRDefault="0064322C" w:rsidP="0064322C">
      <w:pPr>
        <w:pStyle w:val="Point1"/>
        <w:rPr>
          <w:noProof/>
        </w:rPr>
      </w:pPr>
      <w:r w:rsidRPr="00974E30">
        <w:rPr>
          <w:noProof/>
        </w:rPr>
        <w:t>f)</w:t>
      </w:r>
      <w:r w:rsidRPr="00974E30">
        <w:rPr>
          <w:noProof/>
        </w:rPr>
        <w:tab/>
        <w:t>das Verfahren, das sämtliche der folgenden Schritte umfasst: die Behandlung mit konzentrierter Schwefelsäure, Oleum oder Schwefelsäureanhydrid, die Neutralisation mit Alkalien, das Bleichen und Reinigen mit von Natur aktiven Erden, mit Bleicherde, Aktivkohle oder Bauxit;</w:t>
      </w:r>
    </w:p>
    <w:p w14:paraId="41DA86CF" w14:textId="77777777" w:rsidR="0064322C" w:rsidRPr="00974E30" w:rsidRDefault="0064322C" w:rsidP="0064322C">
      <w:pPr>
        <w:pStyle w:val="Point1"/>
        <w:rPr>
          <w:noProof/>
        </w:rPr>
      </w:pPr>
      <w:r w:rsidRPr="00974E30">
        <w:rPr>
          <w:noProof/>
        </w:rPr>
        <w:t>g)</w:t>
      </w:r>
      <w:r w:rsidRPr="00974E30">
        <w:rPr>
          <w:noProof/>
        </w:rPr>
        <w:tab/>
        <w:t>die Polymerisation;</w:t>
      </w:r>
    </w:p>
    <w:p w14:paraId="777292BB" w14:textId="77777777" w:rsidR="0064322C" w:rsidRPr="00974E30" w:rsidRDefault="0064322C" w:rsidP="0064322C">
      <w:pPr>
        <w:pStyle w:val="Point1"/>
        <w:rPr>
          <w:noProof/>
        </w:rPr>
      </w:pPr>
      <w:r w:rsidRPr="00974E30">
        <w:rPr>
          <w:noProof/>
        </w:rPr>
        <w:t>h)</w:t>
      </w:r>
      <w:r w:rsidRPr="00974E30">
        <w:rPr>
          <w:noProof/>
        </w:rPr>
        <w:tab/>
        <w:t>die Alkylierung;</w:t>
      </w:r>
    </w:p>
    <w:p w14:paraId="0174007B" w14:textId="77777777" w:rsidR="0064322C" w:rsidRPr="00974E30" w:rsidRDefault="0064322C" w:rsidP="0064322C">
      <w:pPr>
        <w:pStyle w:val="Point1"/>
        <w:rPr>
          <w:noProof/>
        </w:rPr>
      </w:pPr>
      <w:r w:rsidRPr="00974E30">
        <w:rPr>
          <w:noProof/>
        </w:rPr>
        <w:t>i)</w:t>
      </w:r>
      <w:r w:rsidRPr="00974E30">
        <w:rPr>
          <w:noProof/>
        </w:rPr>
        <w:tab/>
        <w:t>die Isomerisation;</w:t>
      </w:r>
    </w:p>
    <w:p w14:paraId="5A431B90" w14:textId="77777777" w:rsidR="0064322C" w:rsidRPr="00974E30" w:rsidRDefault="0064322C" w:rsidP="0064322C">
      <w:pPr>
        <w:pStyle w:val="Point1"/>
        <w:rPr>
          <w:noProof/>
        </w:rPr>
      </w:pPr>
      <w:r w:rsidRPr="00974E30">
        <w:rPr>
          <w:noProof/>
        </w:rPr>
        <w:t>j)</w:t>
      </w:r>
      <w:r w:rsidRPr="00974E30">
        <w:rPr>
          <w:noProof/>
        </w:rPr>
        <w:tab/>
        <w:t>nur für Schweröle der Position ex </w:t>
      </w:r>
      <w:r w:rsidRPr="00B14671">
        <w:rPr>
          <w:noProof/>
        </w:rPr>
        <w:t>2710</w:t>
      </w:r>
      <w:r w:rsidRPr="00974E30">
        <w:rPr>
          <w:noProof/>
        </w:rPr>
        <w:t xml:space="preserve">: das Entschwefeln unter Verwendung von Wasserstoff, wenn dabei der Schwefelgehalt der verarbeiteten Erzeugnisse um mindestens </w:t>
      </w:r>
      <w:r w:rsidRPr="00B14671">
        <w:rPr>
          <w:noProof/>
        </w:rPr>
        <w:t>85</w:t>
      </w:r>
      <w:r w:rsidRPr="00974E30">
        <w:rPr>
          <w:noProof/>
        </w:rPr>
        <w:t> v. H. vermindert wird (Methode ASTM D </w:t>
      </w:r>
      <w:r w:rsidRPr="00B14671">
        <w:rPr>
          <w:noProof/>
        </w:rPr>
        <w:t>1266</w:t>
      </w:r>
      <w:r w:rsidRPr="00974E30">
        <w:rPr>
          <w:noProof/>
        </w:rPr>
        <w:t>-</w:t>
      </w:r>
      <w:r w:rsidRPr="00B14671">
        <w:rPr>
          <w:noProof/>
        </w:rPr>
        <w:t>59</w:t>
      </w:r>
      <w:r w:rsidRPr="00974E30">
        <w:rPr>
          <w:noProof/>
        </w:rPr>
        <w:t> T);</w:t>
      </w:r>
    </w:p>
    <w:p w14:paraId="5B855BF2" w14:textId="77777777" w:rsidR="0064322C" w:rsidRPr="00974E30" w:rsidRDefault="0064322C" w:rsidP="0064322C">
      <w:pPr>
        <w:pStyle w:val="Point1"/>
        <w:rPr>
          <w:noProof/>
        </w:rPr>
      </w:pPr>
      <w:r w:rsidRPr="00974E30">
        <w:rPr>
          <w:noProof/>
        </w:rPr>
        <w:t>k)</w:t>
      </w:r>
      <w:r w:rsidRPr="00974E30">
        <w:rPr>
          <w:noProof/>
        </w:rPr>
        <w:tab/>
        <w:t>nur für Erzeugnisse der Position </w:t>
      </w:r>
      <w:r w:rsidRPr="00B14671">
        <w:rPr>
          <w:noProof/>
        </w:rPr>
        <w:t>2710</w:t>
      </w:r>
      <w:r w:rsidRPr="00974E30">
        <w:rPr>
          <w:noProof/>
        </w:rPr>
        <w:t>: das Entparaffinieren, ausgenommen einfaches Filtern;</w:t>
      </w:r>
    </w:p>
    <w:p w14:paraId="26254927" w14:textId="77777777" w:rsidR="0064322C" w:rsidRPr="00974E30" w:rsidRDefault="0064322C" w:rsidP="0064322C">
      <w:pPr>
        <w:pStyle w:val="Point1"/>
        <w:rPr>
          <w:noProof/>
        </w:rPr>
      </w:pPr>
      <w:r w:rsidRPr="00974E30">
        <w:rPr>
          <w:noProof/>
        </w:rPr>
        <w:t>l)</w:t>
      </w:r>
      <w:r w:rsidRPr="00974E30">
        <w:rPr>
          <w:noProof/>
        </w:rPr>
        <w:tab/>
        <w:t>nur für Schweröle der Position ex </w:t>
      </w:r>
      <w:r w:rsidRPr="00B14671">
        <w:rPr>
          <w:noProof/>
        </w:rPr>
        <w:t>2710</w:t>
      </w:r>
      <w:r w:rsidRPr="00974E30">
        <w:rPr>
          <w:noProof/>
        </w:rPr>
        <w:t xml:space="preserve">: die Behandlung mit Wasserstoff bei einem Druck über </w:t>
      </w:r>
      <w:r w:rsidRPr="00B14671">
        <w:rPr>
          <w:noProof/>
        </w:rPr>
        <w:t>20</w:t>
      </w:r>
      <w:r w:rsidRPr="00974E30">
        <w:rPr>
          <w:noProof/>
        </w:rPr>
        <w:t xml:space="preserve"> bar und einer Temperatur über </w:t>
      </w:r>
      <w:r w:rsidRPr="00B14671">
        <w:rPr>
          <w:noProof/>
        </w:rPr>
        <w:t>250</w:t>
      </w:r>
      <w:r w:rsidRPr="00974E30">
        <w:rPr>
          <w:noProof/>
        </w:rPr>
        <w:t> °C mit Hilfe eines Katalysators zu anderen Zwecken als zum Entschwefeln, wenn dabei der Wasserstoff aktiv an einer chemischen Reaktion beteiligt ist. Die Nachbehandlung von Schmierölen der Position ex </w:t>
      </w:r>
      <w:r w:rsidRPr="00B14671">
        <w:rPr>
          <w:noProof/>
        </w:rPr>
        <w:t>2710</w:t>
      </w:r>
      <w:r w:rsidRPr="00974E30">
        <w:rPr>
          <w:noProof/>
        </w:rPr>
        <w:t xml:space="preserve"> mit Wasserstoff (zum Beispiel Hydrofinishing oder Entfärbung) zur Verbesserung insbesondere der Farbe oder der Stabilität gilt jedoch nicht als begünstigtes Verfahren;</w:t>
      </w:r>
    </w:p>
    <w:p w14:paraId="7F7428C4" w14:textId="77777777" w:rsidR="0064322C" w:rsidRPr="00974E30" w:rsidRDefault="0064322C" w:rsidP="0064322C">
      <w:pPr>
        <w:pStyle w:val="Point1"/>
        <w:rPr>
          <w:noProof/>
        </w:rPr>
      </w:pPr>
      <w:r w:rsidRPr="00974E30">
        <w:rPr>
          <w:noProof/>
        </w:rPr>
        <w:t>m)</w:t>
      </w:r>
      <w:r w:rsidRPr="00974E30">
        <w:rPr>
          <w:noProof/>
        </w:rPr>
        <w:tab/>
        <w:t>nur für Heizöl der Position ex </w:t>
      </w:r>
      <w:r w:rsidRPr="00B14671">
        <w:rPr>
          <w:noProof/>
        </w:rPr>
        <w:t>2710</w:t>
      </w:r>
      <w:r w:rsidRPr="00974E30">
        <w:rPr>
          <w:noProof/>
        </w:rPr>
        <w:t>: die atmosphärische Destillation, wenn bei der Destillation der Erzeugnisse nach der Methode ASTM D </w:t>
      </w:r>
      <w:r w:rsidRPr="00B14671">
        <w:rPr>
          <w:noProof/>
        </w:rPr>
        <w:t>86</w:t>
      </w:r>
      <w:r w:rsidRPr="00974E30">
        <w:rPr>
          <w:noProof/>
        </w:rPr>
        <w:t xml:space="preserve"> bei </w:t>
      </w:r>
      <w:r w:rsidRPr="00B14671">
        <w:rPr>
          <w:noProof/>
        </w:rPr>
        <w:t>300</w:t>
      </w:r>
      <w:r w:rsidRPr="00974E30">
        <w:rPr>
          <w:noProof/>
        </w:rPr>
        <w:t xml:space="preserve"> °C einschließlich der Destillationsverluste weniger als </w:t>
      </w:r>
      <w:r w:rsidRPr="00B14671">
        <w:rPr>
          <w:noProof/>
        </w:rPr>
        <w:t>30</w:t>
      </w:r>
      <w:r w:rsidRPr="00974E30">
        <w:rPr>
          <w:noProof/>
        </w:rPr>
        <w:t> RHT übergehen;</w:t>
      </w:r>
    </w:p>
    <w:p w14:paraId="264CF1F9" w14:textId="77777777" w:rsidR="0064322C" w:rsidRPr="00974E30" w:rsidRDefault="0064322C" w:rsidP="0064322C">
      <w:pPr>
        <w:pStyle w:val="Point1"/>
        <w:rPr>
          <w:noProof/>
        </w:rPr>
      </w:pPr>
      <w:r w:rsidRPr="00974E30">
        <w:rPr>
          <w:noProof/>
        </w:rPr>
        <w:t>n)</w:t>
      </w:r>
      <w:r w:rsidRPr="00974E30">
        <w:rPr>
          <w:noProof/>
        </w:rPr>
        <w:tab/>
        <w:t>nur für Schweröle, andere als Gasöl und Heizöl der Position ex </w:t>
      </w:r>
      <w:r w:rsidRPr="00B14671">
        <w:rPr>
          <w:noProof/>
        </w:rPr>
        <w:t>2710</w:t>
      </w:r>
      <w:r w:rsidRPr="00974E30">
        <w:rPr>
          <w:noProof/>
        </w:rPr>
        <w:t>: die Bearbeitung durch elektrische Hochfrequenz-Entladung;</w:t>
      </w:r>
    </w:p>
    <w:p w14:paraId="70EBA037" w14:textId="77777777" w:rsidR="0064322C" w:rsidRPr="00974E30" w:rsidRDefault="0064322C" w:rsidP="0064322C">
      <w:pPr>
        <w:pStyle w:val="Point1"/>
        <w:rPr>
          <w:noProof/>
        </w:rPr>
      </w:pPr>
      <w:r w:rsidRPr="00974E30">
        <w:rPr>
          <w:noProof/>
        </w:rPr>
        <w:t>o)</w:t>
      </w:r>
      <w:r w:rsidRPr="00974E30">
        <w:rPr>
          <w:noProof/>
        </w:rPr>
        <w:tab/>
        <w:t>nur für Produkte in Rohform der Position ex </w:t>
      </w:r>
      <w:r w:rsidRPr="00B14671">
        <w:rPr>
          <w:noProof/>
        </w:rPr>
        <w:t>2712</w:t>
      </w:r>
      <w:r w:rsidRPr="00974E30">
        <w:rPr>
          <w:noProof/>
        </w:rPr>
        <w:t xml:space="preserve"> (andere als Vaselin, Ozokerit, Montanwachs oder Torfwachs, Paraffin mit einem Gehalt an Öl von weniger als </w:t>
      </w:r>
      <w:r w:rsidRPr="00B14671">
        <w:rPr>
          <w:noProof/>
        </w:rPr>
        <w:t>0</w:t>
      </w:r>
      <w:r w:rsidRPr="00974E30">
        <w:rPr>
          <w:noProof/>
        </w:rPr>
        <w:t>,</w:t>
      </w:r>
      <w:r w:rsidRPr="00B14671">
        <w:rPr>
          <w:noProof/>
        </w:rPr>
        <w:t>75</w:t>
      </w:r>
      <w:r w:rsidRPr="00974E30">
        <w:rPr>
          <w:noProof/>
        </w:rPr>
        <w:t> GHT): die Entölung durch fraktionierte Kristallisation.</w:t>
      </w:r>
    </w:p>
    <w:p w14:paraId="1A6E581E" w14:textId="77777777" w:rsidR="0064322C" w:rsidRPr="00974E30" w:rsidRDefault="0064322C" w:rsidP="0064322C">
      <w:pPr>
        <w:pStyle w:val="Point0"/>
        <w:rPr>
          <w:i/>
          <w:noProof/>
        </w:rPr>
      </w:pPr>
      <w:r w:rsidRPr="00B14671">
        <w:rPr>
          <w:noProof/>
        </w:rPr>
        <w:t>8</w:t>
      </w:r>
      <w:r w:rsidRPr="00974E30">
        <w:rPr>
          <w:noProof/>
        </w:rPr>
        <w:t>.</w:t>
      </w:r>
      <w:r w:rsidRPr="00B14671">
        <w:rPr>
          <w:noProof/>
        </w:rPr>
        <w:t>3</w:t>
      </w:r>
      <w:r w:rsidRPr="00974E30">
        <w:rPr>
          <w:noProof/>
        </w:rPr>
        <w:t>.</w:t>
      </w:r>
      <w:r w:rsidRPr="00974E30">
        <w:rPr>
          <w:noProof/>
        </w:rPr>
        <w:tab/>
        <w:t>Im Sinne der Positionen ex </w:t>
      </w:r>
      <w:r w:rsidRPr="00B14671">
        <w:rPr>
          <w:noProof/>
        </w:rPr>
        <w:t>2707</w:t>
      </w:r>
      <w:r w:rsidRPr="00974E30">
        <w:rPr>
          <w:noProof/>
        </w:rPr>
        <w:t xml:space="preserve"> und </w:t>
      </w:r>
      <w:r w:rsidRPr="00B14671">
        <w:rPr>
          <w:noProof/>
        </w:rPr>
        <w:t>2713</w:t>
      </w:r>
      <w:r w:rsidRPr="00974E30">
        <w:rPr>
          <w:noProof/>
        </w:rPr>
        <w:t xml:space="preserve"> verleihen einfache Behandlungen wie Reinigen, Klären, Entsalzen, Abscheiden des Wassers, Filtern, Färben, Markieren, die Erzielung eines bestimmten Schwefelgehalts durch Mischen von </w:t>
      </w:r>
      <w:r w:rsidRPr="00974E30">
        <w:rPr>
          <w:noProof/>
        </w:rPr>
        <w:lastRenderedPageBreak/>
        <w:t>Erzeugnissen mit unterschiedlichem Schwefelgehalt, alle Kombinationen dieser Behandlungen oder ähnliche Behandlungen nicht die Ursprungseigenschaft.</w:t>
      </w:r>
    </w:p>
    <w:p w14:paraId="16372D60" w14:textId="77777777" w:rsidR="0046069A" w:rsidRPr="00974E30" w:rsidRDefault="0046069A" w:rsidP="0046069A">
      <w:pPr>
        <w:autoSpaceDE w:val="0"/>
        <w:autoSpaceDN w:val="0"/>
        <w:rPr>
          <w:rFonts w:eastAsia="Times New Roman"/>
          <w:noProof/>
          <w:szCs w:val="24"/>
        </w:rPr>
      </w:pPr>
      <w:r w:rsidRPr="00974E30">
        <w:rPr>
          <w:b/>
          <w:noProof/>
          <w:color w:val="000000"/>
        </w:rPr>
        <w:t>Bemerkung </w:t>
      </w:r>
      <w:r w:rsidRPr="00B14671">
        <w:rPr>
          <w:b/>
          <w:noProof/>
          <w:color w:val="000000"/>
        </w:rPr>
        <w:t>9</w:t>
      </w:r>
      <w:r w:rsidRPr="00974E30">
        <w:rPr>
          <w:b/>
          <w:noProof/>
          <w:color w:val="000000"/>
        </w:rPr>
        <w:t xml:space="preserve"> – Definition begünstigter Verfahren und einfacher Verfahren für bestimmte Erzeugnisse </w:t>
      </w:r>
    </w:p>
    <w:p w14:paraId="5DD4715F" w14:textId="7215C804" w:rsidR="0046069A" w:rsidRPr="00974E30" w:rsidRDefault="0046069A" w:rsidP="0064322C">
      <w:pPr>
        <w:pStyle w:val="Point0"/>
        <w:rPr>
          <w:noProof/>
        </w:rPr>
      </w:pPr>
      <w:r w:rsidRPr="00B14671">
        <w:rPr>
          <w:noProof/>
        </w:rPr>
        <w:t>9</w:t>
      </w:r>
      <w:r w:rsidRPr="00974E30">
        <w:rPr>
          <w:noProof/>
        </w:rPr>
        <w:t>.</w:t>
      </w:r>
      <w:r w:rsidRPr="00B14671">
        <w:rPr>
          <w:noProof/>
        </w:rPr>
        <w:t>1</w:t>
      </w:r>
      <w:r w:rsidRPr="00974E30">
        <w:rPr>
          <w:noProof/>
        </w:rPr>
        <w:t xml:space="preserve">. </w:t>
      </w:r>
      <w:r w:rsidRPr="00974E30">
        <w:rPr>
          <w:noProof/>
        </w:rPr>
        <w:tab/>
        <w:t>Erzeugnisse des Kapitels </w:t>
      </w:r>
      <w:r w:rsidRPr="00B14671">
        <w:rPr>
          <w:noProof/>
        </w:rPr>
        <w:t>30</w:t>
      </w:r>
      <w:r w:rsidRPr="00974E30">
        <w:rPr>
          <w:noProof/>
        </w:rPr>
        <w:t>, die in einer Vertragspartei unter Verwendung von Zellkulturen hergestellt werden, gelten als Erzeugnisse mit Ursprung in dieser Vertragspartei. Der Begriff „Zellkultur“ ist definiert als die Kultivierung menschlicher, tierischer und pflanzlicher Zellen unter kontrollierten Bedingungen (z. B. genau festgelegte Temperatur, Nährmedium, Gasgemisch, pH-Wert) außerhalb eines lebenden Organismus.</w:t>
      </w:r>
    </w:p>
    <w:p w14:paraId="3A0E3DE0" w14:textId="4EFCB057" w:rsidR="0046069A" w:rsidRPr="00974E30" w:rsidRDefault="0046069A" w:rsidP="0064322C">
      <w:pPr>
        <w:pStyle w:val="Point0"/>
        <w:rPr>
          <w:noProof/>
        </w:rPr>
      </w:pPr>
      <w:r w:rsidRPr="00B14671">
        <w:rPr>
          <w:noProof/>
        </w:rPr>
        <w:t>9</w:t>
      </w:r>
      <w:r w:rsidRPr="00974E30">
        <w:rPr>
          <w:noProof/>
        </w:rPr>
        <w:t>.</w:t>
      </w:r>
      <w:r w:rsidRPr="00B14671">
        <w:rPr>
          <w:noProof/>
        </w:rPr>
        <w:t>2</w:t>
      </w:r>
      <w:r w:rsidRPr="00974E30">
        <w:rPr>
          <w:noProof/>
        </w:rPr>
        <w:t>.</w:t>
      </w:r>
      <w:r w:rsidRPr="00974E30">
        <w:rPr>
          <w:noProof/>
        </w:rPr>
        <w:tab/>
        <w:t>Erzeugnisse der Kapitel </w:t>
      </w:r>
      <w:r w:rsidRPr="00B14671">
        <w:rPr>
          <w:noProof/>
        </w:rPr>
        <w:t>29</w:t>
      </w:r>
      <w:r w:rsidRPr="00974E30">
        <w:rPr>
          <w:noProof/>
        </w:rPr>
        <w:t xml:space="preserve"> (ausgenommen </w:t>
      </w:r>
      <w:r w:rsidRPr="00B14671">
        <w:rPr>
          <w:noProof/>
        </w:rPr>
        <w:t>2905</w:t>
      </w:r>
      <w:r w:rsidRPr="00974E30">
        <w:rPr>
          <w:noProof/>
        </w:rPr>
        <w:t>.</w:t>
      </w:r>
      <w:r w:rsidRPr="00B14671">
        <w:rPr>
          <w:noProof/>
        </w:rPr>
        <w:t>43</w:t>
      </w:r>
      <w:r w:rsidRPr="00974E30">
        <w:rPr>
          <w:noProof/>
        </w:rPr>
        <w:t>-</w:t>
      </w:r>
      <w:r w:rsidRPr="00B14671">
        <w:rPr>
          <w:noProof/>
        </w:rPr>
        <w:t>2905</w:t>
      </w:r>
      <w:r w:rsidRPr="00974E30">
        <w:rPr>
          <w:noProof/>
        </w:rPr>
        <w:t>.</w:t>
      </w:r>
      <w:r w:rsidRPr="00B14671">
        <w:rPr>
          <w:noProof/>
        </w:rPr>
        <w:t>44</w:t>
      </w:r>
      <w:r w:rsidRPr="00974E30">
        <w:rPr>
          <w:noProof/>
        </w:rPr>
        <w:t xml:space="preserve">), </w:t>
      </w:r>
      <w:r w:rsidRPr="00B14671">
        <w:rPr>
          <w:noProof/>
        </w:rPr>
        <w:t>30</w:t>
      </w:r>
      <w:r w:rsidRPr="00974E30">
        <w:rPr>
          <w:noProof/>
        </w:rPr>
        <w:t xml:space="preserve">, </w:t>
      </w:r>
      <w:r w:rsidRPr="00B14671">
        <w:rPr>
          <w:noProof/>
        </w:rPr>
        <w:t>32</w:t>
      </w:r>
      <w:r w:rsidRPr="00974E30">
        <w:rPr>
          <w:noProof/>
        </w:rPr>
        <w:t xml:space="preserve">, </w:t>
      </w:r>
      <w:r w:rsidRPr="00B14671">
        <w:rPr>
          <w:noProof/>
        </w:rPr>
        <w:t>33</w:t>
      </w:r>
      <w:r w:rsidRPr="00974E30">
        <w:rPr>
          <w:noProof/>
        </w:rPr>
        <w:t xml:space="preserve"> (ausgenommen </w:t>
      </w:r>
      <w:r w:rsidRPr="00B14671">
        <w:rPr>
          <w:noProof/>
        </w:rPr>
        <w:t>3302</w:t>
      </w:r>
      <w:r w:rsidRPr="00974E30">
        <w:rPr>
          <w:noProof/>
        </w:rPr>
        <w:t>.</w:t>
      </w:r>
      <w:r w:rsidRPr="00B14671">
        <w:rPr>
          <w:noProof/>
        </w:rPr>
        <w:t>10</w:t>
      </w:r>
      <w:r w:rsidRPr="00974E30">
        <w:rPr>
          <w:noProof/>
        </w:rPr>
        <w:t xml:space="preserve">, </w:t>
      </w:r>
      <w:r w:rsidRPr="00B14671">
        <w:rPr>
          <w:noProof/>
        </w:rPr>
        <w:t>3301</w:t>
      </w:r>
      <w:r w:rsidRPr="00974E30">
        <w:rPr>
          <w:noProof/>
        </w:rPr>
        <w:t xml:space="preserve">) </w:t>
      </w:r>
      <w:r w:rsidRPr="00B14671">
        <w:rPr>
          <w:noProof/>
        </w:rPr>
        <w:t>34</w:t>
      </w:r>
      <w:r w:rsidRPr="00974E30">
        <w:rPr>
          <w:noProof/>
        </w:rPr>
        <w:t xml:space="preserve">, </w:t>
      </w:r>
      <w:r w:rsidRPr="00B14671">
        <w:rPr>
          <w:noProof/>
        </w:rPr>
        <w:t>35</w:t>
      </w:r>
      <w:r w:rsidRPr="00974E30">
        <w:rPr>
          <w:noProof/>
        </w:rPr>
        <w:t xml:space="preserve"> (ausgenommen  </w:t>
      </w:r>
      <w:r w:rsidRPr="00B14671">
        <w:rPr>
          <w:noProof/>
        </w:rPr>
        <w:t>35</w:t>
      </w:r>
      <w:r w:rsidRPr="00974E30">
        <w:rPr>
          <w:noProof/>
        </w:rPr>
        <w:t>.</w:t>
      </w:r>
      <w:r w:rsidRPr="00B14671">
        <w:rPr>
          <w:noProof/>
        </w:rPr>
        <w:t>01</w:t>
      </w:r>
      <w:r w:rsidRPr="00974E30">
        <w:rPr>
          <w:noProof/>
        </w:rPr>
        <w:t xml:space="preserve">, </w:t>
      </w:r>
      <w:r w:rsidRPr="00B14671">
        <w:rPr>
          <w:noProof/>
        </w:rPr>
        <w:t>3502</w:t>
      </w:r>
      <w:r w:rsidRPr="00974E30">
        <w:rPr>
          <w:noProof/>
        </w:rPr>
        <w:t>.</w:t>
      </w:r>
      <w:r w:rsidRPr="00B14671">
        <w:rPr>
          <w:noProof/>
        </w:rPr>
        <w:t>11</w:t>
      </w:r>
      <w:r w:rsidRPr="00974E30">
        <w:rPr>
          <w:noProof/>
        </w:rPr>
        <w:t>-</w:t>
      </w:r>
      <w:r w:rsidRPr="00B14671">
        <w:rPr>
          <w:noProof/>
        </w:rPr>
        <w:t>3502</w:t>
      </w:r>
      <w:r w:rsidRPr="00974E30">
        <w:rPr>
          <w:noProof/>
        </w:rPr>
        <w:t>.</w:t>
      </w:r>
      <w:r w:rsidRPr="00B14671">
        <w:rPr>
          <w:noProof/>
        </w:rPr>
        <w:t>19</w:t>
      </w:r>
      <w:r w:rsidRPr="00974E30">
        <w:rPr>
          <w:noProof/>
        </w:rPr>
        <w:t xml:space="preserve">, </w:t>
      </w:r>
      <w:r w:rsidRPr="00B14671">
        <w:rPr>
          <w:noProof/>
        </w:rPr>
        <w:t>3502</w:t>
      </w:r>
      <w:r w:rsidRPr="00974E30">
        <w:rPr>
          <w:noProof/>
        </w:rPr>
        <w:t>.</w:t>
      </w:r>
      <w:r w:rsidRPr="00B14671">
        <w:rPr>
          <w:noProof/>
        </w:rPr>
        <w:t>20</w:t>
      </w:r>
      <w:r w:rsidRPr="00974E30">
        <w:rPr>
          <w:noProof/>
        </w:rPr>
        <w:t xml:space="preserve">, </w:t>
      </w:r>
      <w:r w:rsidRPr="00B14671">
        <w:rPr>
          <w:noProof/>
        </w:rPr>
        <w:t>35</w:t>
      </w:r>
      <w:r w:rsidRPr="00974E30">
        <w:rPr>
          <w:noProof/>
        </w:rPr>
        <w:t>.</w:t>
      </w:r>
      <w:r w:rsidRPr="00B14671">
        <w:rPr>
          <w:noProof/>
        </w:rPr>
        <w:t>05</w:t>
      </w:r>
      <w:r w:rsidRPr="00974E30">
        <w:rPr>
          <w:noProof/>
        </w:rPr>
        <w:t xml:space="preserve">), </w:t>
      </w:r>
      <w:r w:rsidRPr="00B14671">
        <w:rPr>
          <w:noProof/>
        </w:rPr>
        <w:t>36</w:t>
      </w:r>
      <w:r w:rsidRPr="00974E30">
        <w:rPr>
          <w:noProof/>
        </w:rPr>
        <w:t xml:space="preserve">, </w:t>
      </w:r>
      <w:r w:rsidRPr="00B14671">
        <w:rPr>
          <w:noProof/>
        </w:rPr>
        <w:t>37</w:t>
      </w:r>
      <w:r w:rsidRPr="00974E30">
        <w:rPr>
          <w:noProof/>
        </w:rPr>
        <w:t xml:space="preserve">, </w:t>
      </w:r>
      <w:r w:rsidRPr="00B14671">
        <w:rPr>
          <w:noProof/>
        </w:rPr>
        <w:t>38</w:t>
      </w:r>
      <w:r w:rsidRPr="00974E30">
        <w:rPr>
          <w:noProof/>
        </w:rPr>
        <w:t xml:space="preserve"> (ausgenommen </w:t>
      </w:r>
      <w:r w:rsidRPr="00B14671">
        <w:rPr>
          <w:noProof/>
        </w:rPr>
        <w:t>3809</w:t>
      </w:r>
      <w:r w:rsidRPr="00974E30">
        <w:rPr>
          <w:noProof/>
        </w:rPr>
        <w:t>.</w:t>
      </w:r>
      <w:r w:rsidRPr="00B14671">
        <w:rPr>
          <w:noProof/>
        </w:rPr>
        <w:t>10</w:t>
      </w:r>
      <w:r w:rsidRPr="00974E30">
        <w:rPr>
          <w:noProof/>
        </w:rPr>
        <w:t xml:space="preserve">, </w:t>
      </w:r>
      <w:r w:rsidRPr="00B14671">
        <w:rPr>
          <w:noProof/>
        </w:rPr>
        <w:t>38</w:t>
      </w:r>
      <w:r w:rsidRPr="00974E30">
        <w:rPr>
          <w:noProof/>
        </w:rPr>
        <w:t>.</w:t>
      </w:r>
      <w:r w:rsidRPr="00B14671">
        <w:rPr>
          <w:noProof/>
        </w:rPr>
        <w:t>23</w:t>
      </w:r>
      <w:r w:rsidRPr="00974E30">
        <w:rPr>
          <w:noProof/>
        </w:rPr>
        <w:t xml:space="preserve">, </w:t>
      </w:r>
      <w:r w:rsidRPr="00B14671">
        <w:rPr>
          <w:noProof/>
        </w:rPr>
        <w:t>3824</w:t>
      </w:r>
      <w:r w:rsidRPr="00974E30">
        <w:rPr>
          <w:noProof/>
        </w:rPr>
        <w:t>.</w:t>
      </w:r>
      <w:r w:rsidRPr="00B14671">
        <w:rPr>
          <w:noProof/>
        </w:rPr>
        <w:t>60</w:t>
      </w:r>
      <w:r w:rsidRPr="00974E30">
        <w:rPr>
          <w:noProof/>
        </w:rPr>
        <w:t xml:space="preserve">, </w:t>
      </w:r>
      <w:r w:rsidRPr="00B14671">
        <w:rPr>
          <w:noProof/>
        </w:rPr>
        <w:t>38</w:t>
      </w:r>
      <w:r w:rsidRPr="00974E30">
        <w:rPr>
          <w:noProof/>
        </w:rPr>
        <w:t>.</w:t>
      </w:r>
      <w:r w:rsidRPr="00B14671">
        <w:rPr>
          <w:noProof/>
        </w:rPr>
        <w:t>26</w:t>
      </w:r>
      <w:r w:rsidRPr="00974E30">
        <w:rPr>
          <w:noProof/>
        </w:rPr>
        <w:t xml:space="preserve">) und </w:t>
      </w:r>
      <w:r w:rsidRPr="00B14671">
        <w:rPr>
          <w:noProof/>
        </w:rPr>
        <w:t>39</w:t>
      </w:r>
      <w:r w:rsidRPr="00974E30">
        <w:rPr>
          <w:noProof/>
        </w:rPr>
        <w:t xml:space="preserve"> (ausgenommen </w:t>
      </w:r>
      <w:r w:rsidRPr="00B14671">
        <w:rPr>
          <w:noProof/>
        </w:rPr>
        <w:t>39</w:t>
      </w:r>
      <w:r w:rsidRPr="00974E30">
        <w:rPr>
          <w:noProof/>
        </w:rPr>
        <w:t>.</w:t>
      </w:r>
      <w:r w:rsidRPr="00B14671">
        <w:rPr>
          <w:noProof/>
        </w:rPr>
        <w:t>16</w:t>
      </w:r>
      <w:r w:rsidRPr="00974E30">
        <w:rPr>
          <w:noProof/>
        </w:rPr>
        <w:t>-</w:t>
      </w:r>
      <w:r w:rsidRPr="00B14671">
        <w:rPr>
          <w:noProof/>
        </w:rPr>
        <w:t>39</w:t>
      </w:r>
      <w:r w:rsidRPr="00974E30">
        <w:rPr>
          <w:noProof/>
        </w:rPr>
        <w:t>.</w:t>
      </w:r>
      <w:r w:rsidRPr="00B14671">
        <w:rPr>
          <w:noProof/>
        </w:rPr>
        <w:t>26</w:t>
      </w:r>
      <w:r w:rsidRPr="00974E30">
        <w:rPr>
          <w:noProof/>
        </w:rPr>
        <w:t>), die in einer Vertragspartei durch Fermentierung hergestellt werden, gelten als Erzeugnisse mit Ursprung in dieser Vertragspartei. „Fermentierung“ ist ein biotechnologischer Prozess, bei dem menschliche, tierische und pflanzliche Zellen, Bakterien, Hefen, Pilze oder Enzyme zur Herstellung von Erzeugnissen der Kapitel </w:t>
      </w:r>
      <w:r w:rsidRPr="00B14671">
        <w:rPr>
          <w:noProof/>
        </w:rPr>
        <w:t>29</w:t>
      </w:r>
      <w:r w:rsidRPr="00974E30">
        <w:rPr>
          <w:noProof/>
        </w:rPr>
        <w:t xml:space="preserve"> bis </w:t>
      </w:r>
      <w:r w:rsidRPr="00B14671">
        <w:rPr>
          <w:noProof/>
        </w:rPr>
        <w:t>39</w:t>
      </w:r>
      <w:r w:rsidRPr="00974E30">
        <w:rPr>
          <w:noProof/>
        </w:rPr>
        <w:t xml:space="preserve"> verwendet werden.</w:t>
      </w:r>
    </w:p>
    <w:p w14:paraId="4F689796" w14:textId="108C8E39" w:rsidR="0046069A" w:rsidRPr="00974E30" w:rsidRDefault="0046069A" w:rsidP="0064322C">
      <w:pPr>
        <w:pStyle w:val="Point0"/>
        <w:rPr>
          <w:noProof/>
        </w:rPr>
      </w:pPr>
      <w:r w:rsidRPr="00B14671">
        <w:rPr>
          <w:noProof/>
        </w:rPr>
        <w:t>9</w:t>
      </w:r>
      <w:r w:rsidRPr="00974E30">
        <w:rPr>
          <w:noProof/>
        </w:rPr>
        <w:t>.</w:t>
      </w:r>
      <w:r w:rsidRPr="00B14671">
        <w:rPr>
          <w:noProof/>
        </w:rPr>
        <w:t>3</w:t>
      </w:r>
      <w:r w:rsidRPr="00974E30">
        <w:rPr>
          <w:noProof/>
        </w:rPr>
        <w:t xml:space="preserve">. </w:t>
      </w:r>
      <w:r w:rsidRPr="00974E30">
        <w:rPr>
          <w:noProof/>
        </w:rPr>
        <w:tab/>
        <w:t>Die folgenden Verarbeitungsvorgänge werden gemäß Artikel </w:t>
      </w:r>
      <w:r w:rsidRPr="00B14671">
        <w:rPr>
          <w:noProof/>
        </w:rPr>
        <w:t>4</w:t>
      </w:r>
      <w:r w:rsidRPr="00974E30">
        <w:rPr>
          <w:noProof/>
        </w:rPr>
        <w:t xml:space="preserve"> Absatz </w:t>
      </w:r>
      <w:r w:rsidRPr="00B14671">
        <w:rPr>
          <w:noProof/>
        </w:rPr>
        <w:t>1</w:t>
      </w:r>
      <w:r w:rsidRPr="00974E30">
        <w:rPr>
          <w:noProof/>
        </w:rPr>
        <w:t xml:space="preserve"> als ausreichend erachtet bei Erzeugnissen der Kapitel </w:t>
      </w:r>
      <w:r w:rsidRPr="00B14671">
        <w:rPr>
          <w:noProof/>
        </w:rPr>
        <w:t>28</w:t>
      </w:r>
      <w:r w:rsidRPr="00974E30">
        <w:rPr>
          <w:noProof/>
        </w:rPr>
        <w:t xml:space="preserve">, </w:t>
      </w:r>
      <w:r w:rsidRPr="00B14671">
        <w:rPr>
          <w:noProof/>
        </w:rPr>
        <w:t>29</w:t>
      </w:r>
      <w:r w:rsidRPr="00974E30">
        <w:rPr>
          <w:noProof/>
        </w:rPr>
        <w:t xml:space="preserve"> (ausgenommen </w:t>
      </w:r>
      <w:r w:rsidRPr="00B14671">
        <w:rPr>
          <w:noProof/>
        </w:rPr>
        <w:t>2905</w:t>
      </w:r>
      <w:r w:rsidRPr="00974E30">
        <w:rPr>
          <w:noProof/>
        </w:rPr>
        <w:t>.</w:t>
      </w:r>
      <w:r w:rsidRPr="00B14671">
        <w:rPr>
          <w:noProof/>
        </w:rPr>
        <w:t>43</w:t>
      </w:r>
      <w:r w:rsidRPr="00974E30">
        <w:rPr>
          <w:noProof/>
        </w:rPr>
        <w:t>-</w:t>
      </w:r>
      <w:r w:rsidRPr="00B14671">
        <w:rPr>
          <w:noProof/>
        </w:rPr>
        <w:t>2905</w:t>
      </w:r>
      <w:r w:rsidRPr="00974E30">
        <w:rPr>
          <w:noProof/>
        </w:rPr>
        <w:t>.</w:t>
      </w:r>
      <w:r w:rsidRPr="00B14671">
        <w:rPr>
          <w:noProof/>
        </w:rPr>
        <w:t>44</w:t>
      </w:r>
      <w:r w:rsidRPr="00974E30">
        <w:rPr>
          <w:noProof/>
        </w:rPr>
        <w:t xml:space="preserve">), </w:t>
      </w:r>
      <w:r w:rsidRPr="00B14671">
        <w:rPr>
          <w:noProof/>
        </w:rPr>
        <w:t>30</w:t>
      </w:r>
      <w:r w:rsidRPr="00974E30">
        <w:rPr>
          <w:noProof/>
        </w:rPr>
        <w:t xml:space="preserve">, </w:t>
      </w:r>
      <w:r w:rsidRPr="00B14671">
        <w:rPr>
          <w:noProof/>
        </w:rPr>
        <w:t>32</w:t>
      </w:r>
      <w:r w:rsidRPr="00974E30">
        <w:rPr>
          <w:noProof/>
        </w:rPr>
        <w:t xml:space="preserve">, </w:t>
      </w:r>
      <w:r w:rsidRPr="00B14671">
        <w:rPr>
          <w:noProof/>
        </w:rPr>
        <w:t>33</w:t>
      </w:r>
      <w:r w:rsidRPr="00974E30">
        <w:rPr>
          <w:noProof/>
        </w:rPr>
        <w:t xml:space="preserve"> (ausgenommen </w:t>
      </w:r>
      <w:r w:rsidRPr="00B14671">
        <w:rPr>
          <w:noProof/>
        </w:rPr>
        <w:t>3302</w:t>
      </w:r>
      <w:r w:rsidRPr="00974E30">
        <w:rPr>
          <w:noProof/>
        </w:rPr>
        <w:t>.</w:t>
      </w:r>
      <w:r w:rsidRPr="00B14671">
        <w:rPr>
          <w:noProof/>
        </w:rPr>
        <w:t>10</w:t>
      </w:r>
      <w:r w:rsidRPr="00974E30">
        <w:rPr>
          <w:noProof/>
        </w:rPr>
        <w:t xml:space="preserve">, </w:t>
      </w:r>
      <w:r w:rsidRPr="00B14671">
        <w:rPr>
          <w:noProof/>
        </w:rPr>
        <w:t>3301</w:t>
      </w:r>
      <w:r w:rsidRPr="00974E30">
        <w:rPr>
          <w:noProof/>
        </w:rPr>
        <w:t xml:space="preserve">) </w:t>
      </w:r>
      <w:r w:rsidRPr="00B14671">
        <w:rPr>
          <w:noProof/>
        </w:rPr>
        <w:t>34</w:t>
      </w:r>
      <w:r w:rsidRPr="00974E30">
        <w:rPr>
          <w:noProof/>
        </w:rPr>
        <w:t xml:space="preserve">, </w:t>
      </w:r>
      <w:r w:rsidRPr="00B14671">
        <w:rPr>
          <w:noProof/>
        </w:rPr>
        <w:t>35</w:t>
      </w:r>
      <w:r w:rsidRPr="00974E30">
        <w:rPr>
          <w:noProof/>
        </w:rPr>
        <w:t xml:space="preserve"> (ausgenommen  </w:t>
      </w:r>
      <w:r w:rsidRPr="00B14671">
        <w:rPr>
          <w:noProof/>
        </w:rPr>
        <w:t>35</w:t>
      </w:r>
      <w:r w:rsidRPr="00974E30">
        <w:rPr>
          <w:noProof/>
        </w:rPr>
        <w:t>.</w:t>
      </w:r>
      <w:r w:rsidRPr="00B14671">
        <w:rPr>
          <w:noProof/>
        </w:rPr>
        <w:t>01</w:t>
      </w:r>
      <w:r w:rsidRPr="00974E30">
        <w:rPr>
          <w:noProof/>
        </w:rPr>
        <w:t xml:space="preserve">, </w:t>
      </w:r>
      <w:r w:rsidRPr="00B14671">
        <w:rPr>
          <w:noProof/>
        </w:rPr>
        <w:t>3502</w:t>
      </w:r>
      <w:r w:rsidRPr="00974E30">
        <w:rPr>
          <w:noProof/>
        </w:rPr>
        <w:t>.</w:t>
      </w:r>
      <w:r w:rsidRPr="00B14671">
        <w:rPr>
          <w:noProof/>
        </w:rPr>
        <w:t>11</w:t>
      </w:r>
      <w:r w:rsidRPr="00974E30">
        <w:rPr>
          <w:noProof/>
        </w:rPr>
        <w:t>-</w:t>
      </w:r>
      <w:r w:rsidRPr="00B14671">
        <w:rPr>
          <w:noProof/>
        </w:rPr>
        <w:t>3502</w:t>
      </w:r>
      <w:r w:rsidRPr="00974E30">
        <w:rPr>
          <w:noProof/>
        </w:rPr>
        <w:t>.</w:t>
      </w:r>
      <w:r w:rsidRPr="00B14671">
        <w:rPr>
          <w:noProof/>
        </w:rPr>
        <w:t>19</w:t>
      </w:r>
      <w:r w:rsidRPr="00974E30">
        <w:rPr>
          <w:noProof/>
        </w:rPr>
        <w:t xml:space="preserve">, </w:t>
      </w:r>
      <w:r w:rsidRPr="00B14671">
        <w:rPr>
          <w:noProof/>
        </w:rPr>
        <w:t>3502</w:t>
      </w:r>
      <w:r w:rsidRPr="00974E30">
        <w:rPr>
          <w:noProof/>
        </w:rPr>
        <w:t>.</w:t>
      </w:r>
      <w:r w:rsidRPr="00B14671">
        <w:rPr>
          <w:noProof/>
        </w:rPr>
        <w:t>20</w:t>
      </w:r>
      <w:r w:rsidRPr="00974E30">
        <w:rPr>
          <w:noProof/>
        </w:rPr>
        <w:t xml:space="preserve">, </w:t>
      </w:r>
      <w:r w:rsidRPr="00B14671">
        <w:rPr>
          <w:noProof/>
        </w:rPr>
        <w:t>35</w:t>
      </w:r>
      <w:r w:rsidRPr="00974E30">
        <w:rPr>
          <w:noProof/>
        </w:rPr>
        <w:t>.</w:t>
      </w:r>
      <w:r w:rsidRPr="00B14671">
        <w:rPr>
          <w:noProof/>
        </w:rPr>
        <w:t>05</w:t>
      </w:r>
      <w:r w:rsidRPr="00974E30">
        <w:rPr>
          <w:noProof/>
        </w:rPr>
        <w:t xml:space="preserve">), </w:t>
      </w:r>
      <w:r w:rsidRPr="00B14671">
        <w:rPr>
          <w:noProof/>
        </w:rPr>
        <w:t>36</w:t>
      </w:r>
      <w:r w:rsidRPr="00974E30">
        <w:rPr>
          <w:noProof/>
        </w:rPr>
        <w:t xml:space="preserve">, </w:t>
      </w:r>
      <w:r w:rsidRPr="00B14671">
        <w:rPr>
          <w:noProof/>
        </w:rPr>
        <w:t>37</w:t>
      </w:r>
      <w:r w:rsidRPr="00974E30">
        <w:rPr>
          <w:noProof/>
        </w:rPr>
        <w:t xml:space="preserve">, </w:t>
      </w:r>
      <w:r w:rsidRPr="00B14671">
        <w:rPr>
          <w:noProof/>
        </w:rPr>
        <w:t>38</w:t>
      </w:r>
      <w:r w:rsidRPr="00974E30">
        <w:rPr>
          <w:noProof/>
        </w:rPr>
        <w:t xml:space="preserve"> (ausgenommen </w:t>
      </w:r>
      <w:r w:rsidRPr="00B14671">
        <w:rPr>
          <w:noProof/>
        </w:rPr>
        <w:t>3809</w:t>
      </w:r>
      <w:r w:rsidRPr="00974E30">
        <w:rPr>
          <w:noProof/>
        </w:rPr>
        <w:t>.</w:t>
      </w:r>
      <w:r w:rsidRPr="00B14671">
        <w:rPr>
          <w:noProof/>
        </w:rPr>
        <w:t>10</w:t>
      </w:r>
      <w:r w:rsidRPr="00974E30">
        <w:rPr>
          <w:noProof/>
        </w:rPr>
        <w:t xml:space="preserve">, </w:t>
      </w:r>
      <w:r w:rsidRPr="00B14671">
        <w:rPr>
          <w:noProof/>
        </w:rPr>
        <w:t>38</w:t>
      </w:r>
      <w:r w:rsidRPr="00974E30">
        <w:rPr>
          <w:noProof/>
        </w:rPr>
        <w:t>.</w:t>
      </w:r>
      <w:r w:rsidRPr="00B14671">
        <w:rPr>
          <w:noProof/>
        </w:rPr>
        <w:t>23</w:t>
      </w:r>
      <w:r w:rsidRPr="00974E30">
        <w:rPr>
          <w:noProof/>
        </w:rPr>
        <w:t xml:space="preserve">, </w:t>
      </w:r>
      <w:r w:rsidRPr="00B14671">
        <w:rPr>
          <w:noProof/>
        </w:rPr>
        <w:t>3824</w:t>
      </w:r>
      <w:r w:rsidRPr="00974E30">
        <w:rPr>
          <w:noProof/>
        </w:rPr>
        <w:t>.</w:t>
      </w:r>
      <w:r w:rsidRPr="00B14671">
        <w:rPr>
          <w:noProof/>
        </w:rPr>
        <w:t>60</w:t>
      </w:r>
      <w:r w:rsidRPr="00974E30">
        <w:rPr>
          <w:noProof/>
        </w:rPr>
        <w:t xml:space="preserve">, </w:t>
      </w:r>
      <w:r w:rsidRPr="00B14671">
        <w:rPr>
          <w:noProof/>
        </w:rPr>
        <w:t>38</w:t>
      </w:r>
      <w:r w:rsidRPr="00974E30">
        <w:rPr>
          <w:noProof/>
        </w:rPr>
        <w:t>.</w:t>
      </w:r>
      <w:r w:rsidRPr="00B14671">
        <w:rPr>
          <w:noProof/>
        </w:rPr>
        <w:t>26</w:t>
      </w:r>
      <w:r w:rsidRPr="00974E30">
        <w:rPr>
          <w:noProof/>
        </w:rPr>
        <w:t xml:space="preserve">) und </w:t>
      </w:r>
      <w:r w:rsidRPr="00B14671">
        <w:rPr>
          <w:noProof/>
        </w:rPr>
        <w:t>39</w:t>
      </w:r>
      <w:r w:rsidRPr="00974E30">
        <w:rPr>
          <w:noProof/>
        </w:rPr>
        <w:t xml:space="preserve"> (ausgenommen </w:t>
      </w:r>
      <w:r w:rsidRPr="00B14671">
        <w:rPr>
          <w:noProof/>
        </w:rPr>
        <w:t>39</w:t>
      </w:r>
      <w:r w:rsidRPr="00974E30">
        <w:rPr>
          <w:noProof/>
        </w:rPr>
        <w:t>.</w:t>
      </w:r>
      <w:r w:rsidRPr="00B14671">
        <w:rPr>
          <w:noProof/>
        </w:rPr>
        <w:t>16</w:t>
      </w:r>
      <w:r w:rsidRPr="00974E30">
        <w:rPr>
          <w:noProof/>
        </w:rPr>
        <w:t>-</w:t>
      </w:r>
      <w:r w:rsidRPr="00B14671">
        <w:rPr>
          <w:noProof/>
        </w:rPr>
        <w:t>39</w:t>
      </w:r>
      <w:r w:rsidRPr="00974E30">
        <w:rPr>
          <w:noProof/>
        </w:rPr>
        <w:t>.</w:t>
      </w:r>
      <w:r w:rsidRPr="00B14671">
        <w:rPr>
          <w:noProof/>
        </w:rPr>
        <w:t>26</w:t>
      </w:r>
      <w:r w:rsidRPr="00974E30">
        <w:rPr>
          <w:noProof/>
        </w:rPr>
        <w:t>).</w:t>
      </w:r>
    </w:p>
    <w:p w14:paraId="7A8C2DD4" w14:textId="77777777" w:rsidR="00701EC8" w:rsidRPr="00974E30" w:rsidRDefault="00701EC8" w:rsidP="0055789D">
      <w:pPr>
        <w:pStyle w:val="Tiret1"/>
        <w:numPr>
          <w:ilvl w:val="0"/>
          <w:numId w:val="25"/>
        </w:numPr>
        <w:spacing w:before="0"/>
        <w:jc w:val="left"/>
        <w:rPr>
          <w:noProof/>
        </w:rPr>
      </w:pPr>
      <w:r w:rsidRPr="00974E30">
        <w:rPr>
          <w:noProof/>
        </w:rPr>
        <w:t>Chemische Reaktion: Eine „chemische Reaktion“ ist ein Prozess (einschließlich eines biochemischen Prozesses), bei dem durch Auflösung intramolekularer Bindungen und Bildung neuer intramolekularer Bindungen oder durch Änderung der räumlichen Anordnung von Atomen in einem Molekül ein Molekül mit einer neuen Struktur entsteht. Eine chemische Reaktion kann durch eine Änderung der „CAS-Nummer“ ausgedrückt werden.</w:t>
      </w:r>
    </w:p>
    <w:p w14:paraId="6EC72422" w14:textId="77777777" w:rsidR="00701EC8" w:rsidRPr="00974E30" w:rsidRDefault="00701EC8" w:rsidP="005C57AA">
      <w:pPr>
        <w:pStyle w:val="Text2"/>
        <w:spacing w:before="0"/>
        <w:ind w:left="1418"/>
        <w:rPr>
          <w:noProof/>
        </w:rPr>
      </w:pPr>
      <w:r w:rsidRPr="00974E30">
        <w:rPr>
          <w:noProof/>
        </w:rPr>
        <w:t>Die folgenden Prozesse sollten nicht für Ursprungszwecke berücksichtigt werden: a) Auflösen in Wasser oder anderen Lösungsmitteln; b) Entzug von Lösungsmitteln einschließlich des Lösungsmittels Wasser; oder c) Zugabe oder Entzug von Wasser durch Kristallisierung. Eine chemische Reaktion gemäß der obigen Definition ist als ursprungsverleihend anzusehen.</w:t>
      </w:r>
    </w:p>
    <w:p w14:paraId="68C231F2" w14:textId="77777777" w:rsidR="00701EC8" w:rsidRPr="00974E30" w:rsidRDefault="00701EC8" w:rsidP="0055789D">
      <w:pPr>
        <w:pStyle w:val="Tiret1"/>
        <w:numPr>
          <w:ilvl w:val="0"/>
          <w:numId w:val="25"/>
        </w:numPr>
        <w:spacing w:before="0"/>
        <w:jc w:val="left"/>
        <w:rPr>
          <w:noProof/>
        </w:rPr>
      </w:pPr>
      <w:r w:rsidRPr="00974E30">
        <w:rPr>
          <w:noProof/>
        </w:rPr>
        <w:t>Mischungen und Gemische: Das absichtliche und bezogen auf die Anteile kontrollierte Mischen oder Vermengen (einschließlich Verteilen) von Vormaterialien, außer der Zugabe von Verdünnungsmitteln, zur Einhaltung vorher festgelegter Spezifikationen, das zur Herstellung einer Ware führt, deren physikalische oder chemische Eigenschaften für die Zwecke oder die Verwendung der Ware relevant sind und sich von denen der eingesetzten Vormaterialien unterscheiden, ist als ursprungsverleihend anzusehen.</w:t>
      </w:r>
    </w:p>
    <w:p w14:paraId="7D030C05" w14:textId="77777777" w:rsidR="00701EC8" w:rsidRPr="00974E30" w:rsidRDefault="00701EC8" w:rsidP="0055789D">
      <w:pPr>
        <w:pStyle w:val="Tiret1"/>
        <w:numPr>
          <w:ilvl w:val="0"/>
          <w:numId w:val="25"/>
        </w:numPr>
        <w:spacing w:before="0"/>
        <w:jc w:val="left"/>
        <w:rPr>
          <w:noProof/>
        </w:rPr>
      </w:pPr>
      <w:r w:rsidRPr="00974E30">
        <w:rPr>
          <w:noProof/>
        </w:rPr>
        <w:lastRenderedPageBreak/>
        <w:t>Reinigung: Reinigung: Reinigung ist als ursprungverleihend anzusehen, wenn die im Gebiet der Vertragsparteien vorgenommene Reinigung dazu führt, dass eines der folgenden Kriterien erfüllt ist:</w:t>
      </w:r>
    </w:p>
    <w:p w14:paraId="78F1065C" w14:textId="77777777" w:rsidR="00701EC8" w:rsidRPr="00974E30" w:rsidRDefault="00701EC8" w:rsidP="00701EC8">
      <w:pPr>
        <w:pStyle w:val="Point2"/>
        <w:rPr>
          <w:noProof/>
        </w:rPr>
      </w:pPr>
      <w:r w:rsidRPr="00974E30">
        <w:rPr>
          <w:noProof/>
        </w:rPr>
        <w:t>a)</w:t>
      </w:r>
      <w:r w:rsidRPr="00974E30">
        <w:rPr>
          <w:noProof/>
        </w:rPr>
        <w:tab/>
        <w:t xml:space="preserve">Die Reinigung einer Ware führt zur Beseitigung von mindestens </w:t>
      </w:r>
      <w:r w:rsidRPr="00B14671">
        <w:rPr>
          <w:noProof/>
        </w:rPr>
        <w:t>80</w:t>
      </w:r>
      <w:r w:rsidRPr="00974E30">
        <w:rPr>
          <w:noProof/>
        </w:rPr>
        <w:t> v. H. der enthaltenen Verunreinigungen; oder</w:t>
      </w:r>
    </w:p>
    <w:p w14:paraId="518E0303" w14:textId="77777777" w:rsidR="00701EC8" w:rsidRPr="00974E30" w:rsidRDefault="00701EC8" w:rsidP="00701EC8">
      <w:pPr>
        <w:pStyle w:val="Point2"/>
        <w:rPr>
          <w:noProof/>
        </w:rPr>
      </w:pPr>
      <w:r w:rsidRPr="00974E30">
        <w:rPr>
          <w:noProof/>
        </w:rPr>
        <w:t>b)</w:t>
      </w:r>
      <w:r w:rsidRPr="00974E30">
        <w:rPr>
          <w:noProof/>
        </w:rPr>
        <w:tab/>
        <w:t>die Verringerung oder Beseitigung von Verunreinigungen führt zu einer Ware mit geeigneter Qualität für einen oder mehrere der folgenden Verwendungszwecke:</w:t>
      </w:r>
    </w:p>
    <w:p w14:paraId="50167337" w14:textId="77777777" w:rsidR="00701EC8" w:rsidRPr="00974E30" w:rsidRDefault="00701EC8" w:rsidP="00701EC8">
      <w:pPr>
        <w:pStyle w:val="Point3"/>
        <w:rPr>
          <w:noProof/>
        </w:rPr>
      </w:pPr>
      <w:r w:rsidRPr="00974E30">
        <w:rPr>
          <w:noProof/>
        </w:rPr>
        <w:t>i)</w:t>
      </w:r>
      <w:r w:rsidRPr="00974E30">
        <w:rPr>
          <w:noProof/>
        </w:rPr>
        <w:tab/>
        <w:t>Stoffe in pharmazeutischer, medizinischer, kosmetischer, Veterinär- oder Lebensmittelqualität;</w:t>
      </w:r>
    </w:p>
    <w:p w14:paraId="084ED8C1" w14:textId="77777777" w:rsidR="00701EC8" w:rsidRPr="00974E30" w:rsidRDefault="00701EC8" w:rsidP="00701EC8">
      <w:pPr>
        <w:pStyle w:val="Point3"/>
        <w:rPr>
          <w:noProof/>
        </w:rPr>
      </w:pPr>
      <w:r w:rsidRPr="00974E30">
        <w:rPr>
          <w:noProof/>
        </w:rPr>
        <w:t>ii)</w:t>
      </w:r>
      <w:r w:rsidRPr="00974E30">
        <w:rPr>
          <w:noProof/>
        </w:rPr>
        <w:tab/>
        <w:t>chemische Erzeugnisse und Reagenzien zur Verwendung im Analyse-, Diagnose- oder Laborbereich;</w:t>
      </w:r>
    </w:p>
    <w:p w14:paraId="53DE1A6F" w14:textId="77777777" w:rsidR="00701EC8" w:rsidRPr="00974E30" w:rsidRDefault="00701EC8" w:rsidP="00701EC8">
      <w:pPr>
        <w:pStyle w:val="Point3"/>
        <w:rPr>
          <w:noProof/>
        </w:rPr>
      </w:pPr>
      <w:r w:rsidRPr="00974E30">
        <w:rPr>
          <w:noProof/>
        </w:rPr>
        <w:t>iii)</w:t>
      </w:r>
      <w:r w:rsidRPr="00974E30">
        <w:rPr>
          <w:noProof/>
        </w:rPr>
        <w:tab/>
        <w:t>Elemente und Bauteile zur Verwendung in der Mikroelektronik;</w:t>
      </w:r>
    </w:p>
    <w:p w14:paraId="0AA9089E" w14:textId="77777777" w:rsidR="00701EC8" w:rsidRPr="00974E30" w:rsidRDefault="00701EC8" w:rsidP="00701EC8">
      <w:pPr>
        <w:pStyle w:val="Point3"/>
        <w:rPr>
          <w:noProof/>
        </w:rPr>
      </w:pPr>
      <w:r w:rsidRPr="00974E30">
        <w:rPr>
          <w:noProof/>
        </w:rPr>
        <w:t>iv)</w:t>
      </w:r>
      <w:r w:rsidRPr="00974E30">
        <w:rPr>
          <w:noProof/>
        </w:rPr>
        <w:tab/>
        <w:t>optische Spezialzwecke;</w:t>
      </w:r>
    </w:p>
    <w:p w14:paraId="11BC4548" w14:textId="77777777" w:rsidR="00701EC8" w:rsidRPr="00974E30" w:rsidRDefault="00701EC8" w:rsidP="00701EC8">
      <w:pPr>
        <w:pStyle w:val="Point3"/>
        <w:rPr>
          <w:noProof/>
        </w:rPr>
      </w:pPr>
      <w:r w:rsidRPr="00974E30">
        <w:rPr>
          <w:noProof/>
        </w:rPr>
        <w:t>v)</w:t>
      </w:r>
      <w:r w:rsidRPr="00974E30">
        <w:rPr>
          <w:noProof/>
        </w:rPr>
        <w:tab/>
        <w:t>Verwendung in der Biotechnik (z. B. in der Zellkulturtechnik, in der Gentechnik oder als Katalysatoren);</w:t>
      </w:r>
    </w:p>
    <w:p w14:paraId="7EBA9140" w14:textId="77777777" w:rsidR="00701EC8" w:rsidRPr="00974E30" w:rsidRDefault="00701EC8" w:rsidP="00701EC8">
      <w:pPr>
        <w:pStyle w:val="Point3"/>
        <w:rPr>
          <w:noProof/>
        </w:rPr>
      </w:pPr>
      <w:r w:rsidRPr="00974E30">
        <w:rPr>
          <w:noProof/>
        </w:rPr>
        <w:t>vi)</w:t>
      </w:r>
      <w:r w:rsidRPr="00974E30">
        <w:rPr>
          <w:noProof/>
        </w:rPr>
        <w:tab/>
        <w:t>Träger zur Verwendung in Trennverfahren oder</w:t>
      </w:r>
    </w:p>
    <w:p w14:paraId="566349FF" w14:textId="77777777" w:rsidR="00701EC8" w:rsidRPr="00974E30" w:rsidRDefault="00701EC8" w:rsidP="00701EC8">
      <w:pPr>
        <w:pStyle w:val="Point3"/>
        <w:rPr>
          <w:noProof/>
        </w:rPr>
      </w:pPr>
      <w:r w:rsidRPr="00974E30">
        <w:rPr>
          <w:noProof/>
        </w:rPr>
        <w:t>vii)</w:t>
      </w:r>
      <w:r w:rsidRPr="00974E30">
        <w:rPr>
          <w:noProof/>
        </w:rPr>
        <w:tab/>
        <w:t>nukleare Verwendungszwecke.</w:t>
      </w:r>
    </w:p>
    <w:p w14:paraId="3A1A9E51" w14:textId="77777777" w:rsidR="00701EC8" w:rsidRPr="00974E30" w:rsidRDefault="00701EC8" w:rsidP="0055789D">
      <w:pPr>
        <w:pStyle w:val="Tiret1"/>
        <w:numPr>
          <w:ilvl w:val="0"/>
          <w:numId w:val="26"/>
        </w:numPr>
        <w:ind w:left="1418"/>
        <w:rPr>
          <w:noProof/>
        </w:rPr>
      </w:pPr>
      <w:r w:rsidRPr="00974E30">
        <w:rPr>
          <w:noProof/>
        </w:rPr>
        <w:t>Änderung der Partikelgröße: Die absichtliche und kontrollierte Änderung der Partikelgröße einer Ware auf andere Weise als durch einfaches Zerkleinern oder Zermahlen, die zu einer Ware führt, deren spezifische Partikelgröße, Partikelgrößenverteilung oder Oberfläche für die Verwendungszwecke der entstehenden Ware relevant sind und deren physikalische oder chemische Eigenschaften sich von denen der eingesetzten Vormaterialien unterscheiden, ist als ursprungverleihend anzusehen.</w:t>
      </w:r>
    </w:p>
    <w:p w14:paraId="2A386BBC" w14:textId="77777777" w:rsidR="00701EC8" w:rsidRPr="00974E30" w:rsidRDefault="00701EC8" w:rsidP="0055789D">
      <w:pPr>
        <w:pStyle w:val="Tiret1"/>
        <w:numPr>
          <w:ilvl w:val="0"/>
          <w:numId w:val="25"/>
        </w:numPr>
        <w:jc w:val="left"/>
        <w:rPr>
          <w:noProof/>
        </w:rPr>
      </w:pPr>
      <w:r w:rsidRPr="00974E30">
        <w:rPr>
          <w:noProof/>
        </w:rPr>
        <w:t>Standardvormaterialien: Standardvormaterialien (einschließlich Standardlösungsmitteln) sind vom Hersteller zertifizierte Präparate für Analyse-, Kalibrierungs- und Referenzzwecke mit präzisen Reinheitsgraden oder Anteilen. Die Herstellung von Standardvormaterialien ist als ursprungsverleihend anzusehen.</w:t>
      </w:r>
    </w:p>
    <w:p w14:paraId="5189CAC3" w14:textId="77777777" w:rsidR="00701EC8" w:rsidRPr="00974E30" w:rsidRDefault="00701EC8" w:rsidP="0055789D">
      <w:pPr>
        <w:pStyle w:val="Tiret1"/>
        <w:numPr>
          <w:ilvl w:val="0"/>
          <w:numId w:val="25"/>
        </w:numPr>
        <w:jc w:val="left"/>
        <w:rPr>
          <w:noProof/>
        </w:rPr>
      </w:pPr>
      <w:r w:rsidRPr="00974E30">
        <w:rPr>
          <w:noProof/>
        </w:rPr>
        <w:t>Isomerentrennung: Das Isolieren oder Abtrennen einzelner Isomere aus einem Isomerengemisch ist als ursprungsverleihend anzusehen.</w:t>
      </w:r>
    </w:p>
    <w:p w14:paraId="2E346EE9" w14:textId="77777777" w:rsidR="009F0604" w:rsidRPr="00974E30" w:rsidRDefault="009F0604" w:rsidP="0055789D">
      <w:pPr>
        <w:pStyle w:val="Bullet0"/>
        <w:numPr>
          <w:ilvl w:val="0"/>
          <w:numId w:val="27"/>
        </w:numPr>
        <w:rPr>
          <w:noProof/>
        </w:rPr>
        <w:sectPr w:rsidR="009F0604" w:rsidRPr="00974E30" w:rsidSect="00FE18ED">
          <w:footnotePr>
            <w:numRestart w:val="eachSect"/>
          </w:footnotePr>
          <w:pgSz w:w="11906" w:h="16838"/>
          <w:pgMar w:top="1020" w:right="1701" w:bottom="1020" w:left="1587" w:header="601" w:footer="1077" w:gutter="0"/>
          <w:cols w:space="720"/>
          <w:docGrid w:linePitch="326"/>
        </w:sectPr>
      </w:pPr>
    </w:p>
    <w:p w14:paraId="2C8FB2D8" w14:textId="77777777" w:rsidR="0046069A" w:rsidRPr="00974E30" w:rsidRDefault="0046069A">
      <w:pPr>
        <w:spacing w:before="0" w:after="200" w:line="276" w:lineRule="auto"/>
        <w:jc w:val="left"/>
        <w:rPr>
          <w:noProof/>
        </w:rPr>
      </w:pPr>
      <w:r w:rsidRPr="00974E30">
        <w:rPr>
          <w:noProof/>
        </w:rPr>
        <w:lastRenderedPageBreak/>
        <w:br w:type="page"/>
      </w:r>
    </w:p>
    <w:p w14:paraId="1FCCC5EA" w14:textId="1D408B66" w:rsidR="0046069A" w:rsidRPr="00974E30" w:rsidRDefault="0046069A" w:rsidP="0046069A">
      <w:pPr>
        <w:autoSpaceDE w:val="0"/>
        <w:autoSpaceDN w:val="0"/>
        <w:jc w:val="center"/>
        <w:rPr>
          <w:rFonts w:eastAsia="Times New Roman"/>
          <w:noProof/>
          <w:szCs w:val="24"/>
        </w:rPr>
      </w:pPr>
      <w:r w:rsidRPr="00974E30">
        <w:rPr>
          <w:i/>
          <w:caps/>
          <w:noProof/>
        </w:rPr>
        <w:lastRenderedPageBreak/>
        <w:t>Anhang II</w:t>
      </w:r>
    </w:p>
    <w:p w14:paraId="0DD15364" w14:textId="77777777" w:rsidR="0046069A" w:rsidRPr="00974E30" w:rsidRDefault="0046069A" w:rsidP="0046069A">
      <w:pPr>
        <w:autoSpaceDE w:val="0"/>
        <w:autoSpaceDN w:val="0"/>
        <w:jc w:val="center"/>
        <w:rPr>
          <w:rFonts w:eastAsia="Times New Roman"/>
          <w:b/>
          <w:noProof/>
          <w:szCs w:val="24"/>
        </w:rPr>
      </w:pPr>
      <w:r w:rsidRPr="00974E30">
        <w:rPr>
          <w:b/>
          <w:noProof/>
        </w:rPr>
        <w:t>Liste der Be- oder Verarbeitungen, die an Vormaterialien ohne Ursprungseigenschaft vorgenommen werden müssen, um der Ware die Ursprungseigenschaft zu verleihen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3896"/>
        <w:gridCol w:w="3844"/>
      </w:tblGrid>
      <w:tr w:rsidR="00AA3CD3" w:rsidRPr="00974E30" w14:paraId="75886E99" w14:textId="77777777" w:rsidTr="00647097">
        <w:trPr>
          <w:cantSplit/>
          <w:trHeight w:val="20"/>
          <w:tblHeader/>
        </w:trPr>
        <w:tc>
          <w:tcPr>
            <w:tcW w:w="842" w:type="pct"/>
            <w:tcBorders>
              <w:left w:val="single" w:sz="4" w:space="0" w:color="auto"/>
              <w:bottom w:val="nil"/>
            </w:tcBorders>
            <w:shd w:val="clear" w:color="auto" w:fill="auto"/>
            <w:vAlign w:val="center"/>
          </w:tcPr>
          <w:p w14:paraId="3278CB57" w14:textId="77777777" w:rsidR="00AA3CD3" w:rsidRPr="00974E30" w:rsidRDefault="00AA3CD3" w:rsidP="00EB4EB8">
            <w:pPr>
              <w:spacing w:before="60" w:after="60"/>
              <w:jc w:val="center"/>
              <w:rPr>
                <w:rFonts w:asciiTheme="majorBidi" w:hAnsiTheme="majorBidi"/>
                <w:noProof/>
              </w:rPr>
            </w:pPr>
            <w:r w:rsidRPr="00974E30">
              <w:rPr>
                <w:rFonts w:asciiTheme="majorBidi" w:hAnsiTheme="majorBidi"/>
                <w:noProof/>
              </w:rPr>
              <w:t>Position</w:t>
            </w:r>
          </w:p>
        </w:tc>
        <w:tc>
          <w:tcPr>
            <w:tcW w:w="2079" w:type="pct"/>
            <w:tcBorders>
              <w:bottom w:val="nil"/>
            </w:tcBorders>
            <w:shd w:val="clear" w:color="auto" w:fill="auto"/>
            <w:vAlign w:val="center"/>
          </w:tcPr>
          <w:p w14:paraId="5F1DA24B" w14:textId="77777777" w:rsidR="00AA3CD3" w:rsidRPr="00974E30" w:rsidRDefault="00AA3CD3" w:rsidP="00EB4EB8">
            <w:pPr>
              <w:spacing w:before="60" w:after="60"/>
              <w:jc w:val="center"/>
              <w:rPr>
                <w:rFonts w:asciiTheme="majorBidi" w:hAnsiTheme="majorBidi" w:cstheme="minorBidi"/>
                <w:noProof/>
                <w:sz w:val="22"/>
              </w:rPr>
            </w:pPr>
            <w:r w:rsidRPr="00974E30">
              <w:rPr>
                <w:rFonts w:asciiTheme="majorBidi" w:hAnsiTheme="majorBidi"/>
                <w:noProof/>
              </w:rPr>
              <w:t>Warenbezeichnung</w:t>
            </w:r>
          </w:p>
        </w:tc>
        <w:tc>
          <w:tcPr>
            <w:tcW w:w="2079" w:type="pct"/>
            <w:tcBorders>
              <w:bottom w:val="nil"/>
              <w:right w:val="single" w:sz="4" w:space="0" w:color="auto"/>
            </w:tcBorders>
            <w:shd w:val="clear" w:color="auto" w:fill="FFFFFF" w:themeFill="background1"/>
            <w:vAlign w:val="center"/>
          </w:tcPr>
          <w:p w14:paraId="0EE80159" w14:textId="77777777" w:rsidR="00AA3CD3" w:rsidRPr="00974E30" w:rsidRDefault="00AA3CD3" w:rsidP="00EB4EB8">
            <w:pPr>
              <w:spacing w:before="60" w:after="60"/>
              <w:ind w:left="113" w:hanging="113"/>
              <w:jc w:val="center"/>
              <w:rPr>
                <w:rFonts w:asciiTheme="majorBidi" w:hAnsiTheme="majorBidi" w:cstheme="minorBidi"/>
                <w:noProof/>
                <w:sz w:val="22"/>
              </w:rPr>
            </w:pPr>
            <w:r w:rsidRPr="00974E30">
              <w:rPr>
                <w:noProof/>
              </w:rPr>
              <w:t>Be- oder Verarbeitungen von Vormaterialien ohne Ursprungseigenschaft, die Ursprung verleihen</w:t>
            </w:r>
          </w:p>
        </w:tc>
      </w:tr>
      <w:tr w:rsidR="00AA3CD3" w:rsidRPr="00974E30" w14:paraId="2D51D8DA" w14:textId="77777777" w:rsidTr="00647097">
        <w:trPr>
          <w:cantSplit/>
          <w:trHeight w:val="20"/>
          <w:tblHeader/>
        </w:trPr>
        <w:tc>
          <w:tcPr>
            <w:tcW w:w="842" w:type="pct"/>
            <w:tcBorders>
              <w:top w:val="nil"/>
              <w:left w:val="single" w:sz="4" w:space="0" w:color="auto"/>
            </w:tcBorders>
            <w:shd w:val="clear" w:color="auto" w:fill="auto"/>
            <w:vAlign w:val="center"/>
          </w:tcPr>
          <w:p w14:paraId="0E07D76D" w14:textId="77777777" w:rsidR="00AA3CD3" w:rsidRPr="00974E30" w:rsidRDefault="00AA3CD3" w:rsidP="00EB4EB8">
            <w:pPr>
              <w:spacing w:before="60" w:after="60"/>
              <w:jc w:val="center"/>
              <w:rPr>
                <w:rFonts w:asciiTheme="majorBidi" w:hAnsiTheme="majorBidi"/>
                <w:noProof/>
              </w:rPr>
            </w:pPr>
            <w:r w:rsidRPr="00974E30">
              <w:rPr>
                <w:rFonts w:asciiTheme="majorBidi" w:hAnsiTheme="majorBidi"/>
                <w:noProof/>
              </w:rPr>
              <w:t>(</w:t>
            </w:r>
            <w:r w:rsidRPr="00B14671">
              <w:rPr>
                <w:rFonts w:asciiTheme="majorBidi" w:hAnsiTheme="majorBidi"/>
                <w:noProof/>
              </w:rPr>
              <w:t>1</w:t>
            </w:r>
            <w:r w:rsidRPr="00974E30">
              <w:rPr>
                <w:rFonts w:asciiTheme="majorBidi" w:hAnsiTheme="majorBidi"/>
                <w:noProof/>
              </w:rPr>
              <w:t>)</w:t>
            </w:r>
          </w:p>
        </w:tc>
        <w:tc>
          <w:tcPr>
            <w:tcW w:w="2079" w:type="pct"/>
            <w:tcBorders>
              <w:top w:val="nil"/>
            </w:tcBorders>
            <w:shd w:val="clear" w:color="auto" w:fill="auto"/>
            <w:vAlign w:val="center"/>
          </w:tcPr>
          <w:p w14:paraId="5DE01D2E" w14:textId="77777777" w:rsidR="00AA3CD3" w:rsidRPr="00974E30" w:rsidRDefault="00AA3CD3" w:rsidP="00EB4EB8">
            <w:pPr>
              <w:spacing w:before="60" w:after="60"/>
              <w:jc w:val="center"/>
              <w:rPr>
                <w:rFonts w:asciiTheme="majorBidi" w:hAnsiTheme="majorBidi" w:cstheme="minorBidi"/>
                <w:noProof/>
              </w:rPr>
            </w:pPr>
            <w:r w:rsidRPr="00974E30">
              <w:rPr>
                <w:rFonts w:asciiTheme="majorBidi" w:hAnsiTheme="majorBidi"/>
                <w:noProof/>
              </w:rPr>
              <w:t>(</w:t>
            </w:r>
            <w:r w:rsidRPr="00B14671">
              <w:rPr>
                <w:rFonts w:asciiTheme="majorBidi" w:hAnsiTheme="majorBidi"/>
                <w:noProof/>
              </w:rPr>
              <w:t>2</w:t>
            </w:r>
            <w:r w:rsidRPr="00974E30">
              <w:rPr>
                <w:rFonts w:asciiTheme="majorBidi" w:hAnsiTheme="majorBidi"/>
                <w:noProof/>
              </w:rPr>
              <w:t>)</w:t>
            </w:r>
          </w:p>
        </w:tc>
        <w:tc>
          <w:tcPr>
            <w:tcW w:w="2079" w:type="pct"/>
            <w:tcBorders>
              <w:top w:val="nil"/>
              <w:right w:val="single" w:sz="4" w:space="0" w:color="auto"/>
            </w:tcBorders>
            <w:vAlign w:val="center"/>
          </w:tcPr>
          <w:p w14:paraId="79CC4A78" w14:textId="77777777" w:rsidR="00AA3CD3" w:rsidRPr="00974E30" w:rsidRDefault="00AA3CD3" w:rsidP="00EB4EB8">
            <w:pPr>
              <w:spacing w:before="60" w:after="60"/>
              <w:jc w:val="center"/>
              <w:rPr>
                <w:rFonts w:asciiTheme="majorBidi" w:hAnsiTheme="majorBidi" w:cstheme="minorBidi"/>
                <w:noProof/>
              </w:rPr>
            </w:pPr>
            <w:r w:rsidRPr="00974E30">
              <w:rPr>
                <w:rFonts w:asciiTheme="majorBidi" w:hAnsiTheme="majorBidi"/>
                <w:noProof/>
              </w:rPr>
              <w:t>(</w:t>
            </w:r>
            <w:r w:rsidRPr="00B14671">
              <w:rPr>
                <w:rFonts w:asciiTheme="majorBidi" w:hAnsiTheme="majorBidi"/>
                <w:noProof/>
              </w:rPr>
              <w:t>3</w:t>
            </w:r>
            <w:r w:rsidRPr="00974E30">
              <w:rPr>
                <w:rFonts w:asciiTheme="majorBidi" w:hAnsiTheme="majorBidi"/>
                <w:noProof/>
              </w:rPr>
              <w:t>)</w:t>
            </w:r>
          </w:p>
        </w:tc>
      </w:tr>
      <w:tr w:rsidR="00AA3CD3" w:rsidRPr="00974E30" w14:paraId="1DBC4019" w14:textId="77777777" w:rsidTr="00647097">
        <w:trPr>
          <w:cantSplit/>
          <w:trHeight w:val="20"/>
        </w:trPr>
        <w:tc>
          <w:tcPr>
            <w:tcW w:w="842" w:type="pct"/>
            <w:tcBorders>
              <w:left w:val="single" w:sz="4" w:space="0" w:color="auto"/>
            </w:tcBorders>
            <w:shd w:val="clear" w:color="auto" w:fill="auto"/>
          </w:tcPr>
          <w:p w14:paraId="37F8F564"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1</w:t>
            </w:r>
          </w:p>
        </w:tc>
        <w:tc>
          <w:tcPr>
            <w:tcW w:w="2079" w:type="pct"/>
            <w:shd w:val="clear" w:color="auto" w:fill="auto"/>
          </w:tcPr>
          <w:p w14:paraId="64EAE12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Lebende Tiere</w:t>
            </w:r>
          </w:p>
        </w:tc>
        <w:tc>
          <w:tcPr>
            <w:tcW w:w="2079" w:type="pct"/>
            <w:tcBorders>
              <w:right w:val="single" w:sz="4" w:space="0" w:color="auto"/>
            </w:tcBorders>
          </w:tcPr>
          <w:p w14:paraId="21CBAD1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Alle Tiere des Kapitels </w:t>
            </w:r>
            <w:r w:rsidRPr="00B14671">
              <w:rPr>
                <w:rFonts w:asciiTheme="majorBidi" w:hAnsiTheme="majorBidi"/>
                <w:noProof/>
              </w:rPr>
              <w:t>1</w:t>
            </w:r>
            <w:r w:rsidRPr="00974E30">
              <w:rPr>
                <w:rFonts w:asciiTheme="majorBidi" w:hAnsiTheme="majorBidi"/>
                <w:noProof/>
              </w:rPr>
              <w:t xml:space="preserve"> müssen vollständig gewonnen oder hergestellt sein</w:t>
            </w:r>
          </w:p>
        </w:tc>
      </w:tr>
      <w:tr w:rsidR="00AA3CD3" w:rsidRPr="00974E30" w14:paraId="54B3D010" w14:textId="77777777" w:rsidTr="00647097">
        <w:trPr>
          <w:cantSplit/>
          <w:trHeight w:val="20"/>
        </w:trPr>
        <w:tc>
          <w:tcPr>
            <w:tcW w:w="842" w:type="pct"/>
            <w:tcBorders>
              <w:left w:val="single" w:sz="4" w:space="0" w:color="auto"/>
            </w:tcBorders>
            <w:shd w:val="clear" w:color="auto" w:fill="auto"/>
          </w:tcPr>
          <w:p w14:paraId="59F3B268"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2</w:t>
            </w:r>
          </w:p>
        </w:tc>
        <w:tc>
          <w:tcPr>
            <w:tcW w:w="2079" w:type="pct"/>
            <w:shd w:val="clear" w:color="auto" w:fill="auto"/>
          </w:tcPr>
          <w:p w14:paraId="751029E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Fleisch und genießbare Schlachtnebenerzeugnisse</w:t>
            </w:r>
          </w:p>
        </w:tc>
        <w:tc>
          <w:tcPr>
            <w:tcW w:w="2079" w:type="pct"/>
            <w:tcBorders>
              <w:right w:val="single" w:sz="4" w:space="0" w:color="auto"/>
            </w:tcBorders>
          </w:tcPr>
          <w:p w14:paraId="08237E6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bei dem alles Fleisch und alle genießbaren Schlachtnebenerzeugnisse in den Erzeugnissen dieses Kapitels vollständig gewonnen oder hergestellt sind</w:t>
            </w:r>
          </w:p>
        </w:tc>
      </w:tr>
      <w:tr w:rsidR="00AA3CD3" w:rsidRPr="00974E30" w14:paraId="0E0971AA" w14:textId="77777777" w:rsidTr="00647097">
        <w:trPr>
          <w:cantSplit/>
          <w:trHeight w:val="20"/>
        </w:trPr>
        <w:tc>
          <w:tcPr>
            <w:tcW w:w="842" w:type="pct"/>
            <w:tcBorders>
              <w:left w:val="single" w:sz="4" w:space="0" w:color="auto"/>
            </w:tcBorders>
            <w:shd w:val="clear" w:color="auto" w:fill="auto"/>
          </w:tcPr>
          <w:p w14:paraId="1141CF94"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3</w:t>
            </w:r>
          </w:p>
        </w:tc>
        <w:tc>
          <w:tcPr>
            <w:tcW w:w="2079" w:type="pct"/>
            <w:shd w:val="clear" w:color="auto" w:fill="auto"/>
          </w:tcPr>
          <w:p w14:paraId="24C52B7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Fische und Krebstiere, Weichtiere und andere wirbellose Wassertiere</w:t>
            </w:r>
          </w:p>
        </w:tc>
        <w:tc>
          <w:tcPr>
            <w:tcW w:w="2079" w:type="pct"/>
            <w:tcBorders>
              <w:right w:val="single" w:sz="4" w:space="0" w:color="auto"/>
            </w:tcBorders>
          </w:tcPr>
          <w:p w14:paraId="3B21781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bei dem alle verwendeten Vormaterialien des Kapitels </w:t>
            </w:r>
            <w:r w:rsidRPr="00B14671">
              <w:rPr>
                <w:rFonts w:asciiTheme="majorBidi" w:hAnsiTheme="majorBidi"/>
                <w:noProof/>
              </w:rPr>
              <w:t>3</w:t>
            </w:r>
            <w:r w:rsidRPr="00974E30">
              <w:rPr>
                <w:rFonts w:asciiTheme="majorBidi" w:hAnsiTheme="majorBidi"/>
                <w:noProof/>
              </w:rPr>
              <w:t xml:space="preserve"> vollständig gewonnen oder hergestellt sind</w:t>
            </w:r>
          </w:p>
        </w:tc>
      </w:tr>
      <w:tr w:rsidR="00AA3CD3" w:rsidRPr="00974E30" w14:paraId="5ADB122E" w14:textId="77777777" w:rsidTr="00647097">
        <w:trPr>
          <w:cantSplit/>
          <w:trHeight w:val="20"/>
        </w:trPr>
        <w:tc>
          <w:tcPr>
            <w:tcW w:w="842" w:type="pct"/>
            <w:tcBorders>
              <w:left w:val="single" w:sz="4" w:space="0" w:color="auto"/>
              <w:bottom w:val="single" w:sz="4" w:space="0" w:color="auto"/>
            </w:tcBorders>
            <w:shd w:val="clear" w:color="auto" w:fill="auto"/>
          </w:tcPr>
          <w:p w14:paraId="1B5A2FAC"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br w:type="page"/>
              <w:t>Kapitel </w:t>
            </w:r>
            <w:r w:rsidRPr="00B14671">
              <w:rPr>
                <w:rFonts w:asciiTheme="majorBidi" w:hAnsiTheme="majorBidi"/>
                <w:noProof/>
              </w:rPr>
              <w:t>4</w:t>
            </w:r>
          </w:p>
        </w:tc>
        <w:tc>
          <w:tcPr>
            <w:tcW w:w="2079" w:type="pct"/>
            <w:tcBorders>
              <w:bottom w:val="single" w:sz="4" w:space="0" w:color="auto"/>
            </w:tcBorders>
            <w:shd w:val="clear" w:color="auto" w:fill="auto"/>
          </w:tcPr>
          <w:p w14:paraId="6DE393B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Milch und Milcherzeugnisse; Vogeleier; natürlicher Honig; genießbare Waren tierischen Ursprungs, anderweit weder genannt noch inbegriffen</w:t>
            </w:r>
          </w:p>
        </w:tc>
        <w:tc>
          <w:tcPr>
            <w:tcW w:w="2079" w:type="pct"/>
            <w:tcBorders>
              <w:bottom w:val="single" w:sz="4" w:space="0" w:color="auto"/>
              <w:right w:val="single" w:sz="4" w:space="0" w:color="auto"/>
            </w:tcBorders>
          </w:tcPr>
          <w:p w14:paraId="4EA63F6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bei dem alle verwendeten Vormaterialien des Kapitels </w:t>
            </w:r>
            <w:r w:rsidRPr="00B14671">
              <w:rPr>
                <w:rFonts w:asciiTheme="majorBidi" w:hAnsiTheme="majorBidi"/>
                <w:noProof/>
              </w:rPr>
              <w:t>4</w:t>
            </w:r>
            <w:r w:rsidRPr="00974E30">
              <w:rPr>
                <w:rFonts w:asciiTheme="majorBidi" w:hAnsiTheme="majorBidi"/>
                <w:noProof/>
              </w:rPr>
              <w:t xml:space="preserve"> vollständig gewonnen oder hergestellt sind</w:t>
            </w:r>
          </w:p>
        </w:tc>
      </w:tr>
      <w:tr w:rsidR="00AA3CD3" w:rsidRPr="00974E30" w14:paraId="52AD3A2B" w14:textId="77777777" w:rsidTr="00647097">
        <w:trPr>
          <w:cantSplit/>
          <w:trHeight w:val="20"/>
        </w:trPr>
        <w:tc>
          <w:tcPr>
            <w:tcW w:w="842" w:type="pct"/>
            <w:tcBorders>
              <w:left w:val="single" w:sz="4" w:space="0" w:color="auto"/>
              <w:bottom w:val="single" w:sz="4" w:space="0" w:color="auto"/>
            </w:tcBorders>
            <w:shd w:val="clear" w:color="auto" w:fill="auto"/>
          </w:tcPr>
          <w:p w14:paraId="21555EA8"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5</w:t>
            </w:r>
          </w:p>
        </w:tc>
        <w:tc>
          <w:tcPr>
            <w:tcW w:w="2079" w:type="pct"/>
            <w:tcBorders>
              <w:bottom w:val="single" w:sz="4" w:space="0" w:color="auto"/>
            </w:tcBorders>
            <w:shd w:val="clear" w:color="auto" w:fill="auto"/>
          </w:tcPr>
          <w:p w14:paraId="631D14B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Andere Waren tierischen Ursprungs, anderweit weder genannt noch inbegriffen, ausgenommen:</w:t>
            </w:r>
          </w:p>
        </w:tc>
        <w:tc>
          <w:tcPr>
            <w:tcW w:w="2079" w:type="pct"/>
            <w:tcBorders>
              <w:bottom w:val="single" w:sz="4" w:space="0" w:color="auto"/>
              <w:right w:val="single" w:sz="4" w:space="0" w:color="auto"/>
            </w:tcBorders>
          </w:tcPr>
          <w:p w14:paraId="6DB1A25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w:t>
            </w:r>
          </w:p>
        </w:tc>
      </w:tr>
      <w:tr w:rsidR="00AA3CD3" w:rsidRPr="00974E30" w14:paraId="452F387E"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A9D72BD"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0511</w:t>
            </w:r>
            <w:r w:rsidRPr="00974E30">
              <w:rPr>
                <w:rFonts w:asciiTheme="majorBidi" w:hAnsiTheme="majorBidi"/>
                <w:noProof/>
              </w:rPr>
              <w:t> </w:t>
            </w:r>
            <w:r w:rsidRPr="00B14671">
              <w:rPr>
                <w:rFonts w:asciiTheme="majorBidi" w:hAnsiTheme="majorBidi"/>
                <w:noProof/>
              </w:rPr>
              <w:t>91</w:t>
            </w:r>
          </w:p>
        </w:tc>
        <w:tc>
          <w:tcPr>
            <w:tcW w:w="2079" w:type="pct"/>
            <w:tcBorders>
              <w:top w:val="single" w:sz="4" w:space="0" w:color="auto"/>
              <w:bottom w:val="single" w:sz="4" w:space="0" w:color="auto"/>
            </w:tcBorders>
            <w:shd w:val="clear" w:color="auto" w:fill="auto"/>
          </w:tcPr>
          <w:p w14:paraId="6547A4C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Ungenießbare Fischrogen und Fischmilch</w:t>
            </w:r>
          </w:p>
        </w:tc>
        <w:tc>
          <w:tcPr>
            <w:tcW w:w="2079" w:type="pct"/>
            <w:tcBorders>
              <w:top w:val="single" w:sz="4" w:space="0" w:color="auto"/>
              <w:bottom w:val="single" w:sz="4" w:space="0" w:color="auto"/>
              <w:right w:val="single" w:sz="4" w:space="0" w:color="auto"/>
            </w:tcBorders>
            <w:shd w:val="clear" w:color="auto" w:fill="auto"/>
          </w:tcPr>
          <w:p w14:paraId="088A857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Aller Rogen und alle Fischmilch sind vollständig gewonnen oder hergestellt</w:t>
            </w:r>
          </w:p>
        </w:tc>
      </w:tr>
      <w:tr w:rsidR="00AA3CD3" w:rsidRPr="00974E30" w14:paraId="3F14183F" w14:textId="77777777" w:rsidTr="00647097">
        <w:trPr>
          <w:cantSplit/>
          <w:trHeight w:val="20"/>
        </w:trPr>
        <w:tc>
          <w:tcPr>
            <w:tcW w:w="842" w:type="pct"/>
            <w:tcBorders>
              <w:top w:val="single" w:sz="4" w:space="0" w:color="auto"/>
              <w:left w:val="single" w:sz="4" w:space="0" w:color="auto"/>
            </w:tcBorders>
            <w:shd w:val="clear" w:color="auto" w:fill="auto"/>
          </w:tcPr>
          <w:p w14:paraId="3F9702D4"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Kapitel </w:t>
            </w:r>
            <w:r w:rsidRPr="00B14671">
              <w:rPr>
                <w:rFonts w:asciiTheme="majorBidi" w:hAnsiTheme="majorBidi"/>
                <w:noProof/>
              </w:rPr>
              <w:t>6</w:t>
            </w:r>
          </w:p>
        </w:tc>
        <w:tc>
          <w:tcPr>
            <w:tcW w:w="2079" w:type="pct"/>
            <w:tcBorders>
              <w:top w:val="single" w:sz="4" w:space="0" w:color="auto"/>
            </w:tcBorders>
            <w:shd w:val="clear" w:color="auto" w:fill="auto"/>
          </w:tcPr>
          <w:p w14:paraId="1F545CA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Lebende Pflanzen und Waren des Blumenhandels; Bulben, Zwiebeln, Knollen, Wurzelknollen und Wurzelstöcke; Schnittblumen und Pflanzenteile zu Binde- oder Zierzwecken</w:t>
            </w:r>
          </w:p>
        </w:tc>
        <w:tc>
          <w:tcPr>
            <w:tcW w:w="2079" w:type="pct"/>
            <w:tcBorders>
              <w:top w:val="single" w:sz="4" w:space="0" w:color="auto"/>
              <w:right w:val="single" w:sz="4" w:space="0" w:color="auto"/>
            </w:tcBorders>
          </w:tcPr>
          <w:p w14:paraId="027434A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bei dem alle verwendeten Vormaterialien des Kapitels </w:t>
            </w:r>
            <w:r w:rsidRPr="00B14671">
              <w:rPr>
                <w:rFonts w:asciiTheme="majorBidi" w:hAnsiTheme="majorBidi"/>
                <w:noProof/>
              </w:rPr>
              <w:t>6</w:t>
            </w:r>
            <w:r w:rsidRPr="00974E30">
              <w:rPr>
                <w:rFonts w:asciiTheme="majorBidi" w:hAnsiTheme="majorBidi"/>
                <w:noProof/>
              </w:rPr>
              <w:t xml:space="preserve"> vollständig gewonnen oder hergestellt sind</w:t>
            </w:r>
          </w:p>
        </w:tc>
      </w:tr>
      <w:tr w:rsidR="00AA3CD3" w:rsidRPr="00974E30" w14:paraId="349BF572" w14:textId="77777777" w:rsidTr="00647097">
        <w:trPr>
          <w:cantSplit/>
          <w:trHeight w:val="20"/>
        </w:trPr>
        <w:tc>
          <w:tcPr>
            <w:tcW w:w="842" w:type="pct"/>
            <w:tcBorders>
              <w:left w:val="single" w:sz="4" w:space="0" w:color="auto"/>
            </w:tcBorders>
            <w:shd w:val="clear" w:color="auto" w:fill="auto"/>
          </w:tcPr>
          <w:p w14:paraId="00F30A3A"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7</w:t>
            </w:r>
          </w:p>
        </w:tc>
        <w:tc>
          <w:tcPr>
            <w:tcW w:w="2079" w:type="pct"/>
            <w:shd w:val="clear" w:color="auto" w:fill="auto"/>
          </w:tcPr>
          <w:p w14:paraId="06DBF55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Gemüse, Pflanzen, Wurzeln und Knollen, die zu Ernährungszwecken verwendet werden</w:t>
            </w:r>
          </w:p>
        </w:tc>
        <w:tc>
          <w:tcPr>
            <w:tcW w:w="2079" w:type="pct"/>
            <w:tcBorders>
              <w:right w:val="single" w:sz="4" w:space="0" w:color="auto"/>
            </w:tcBorders>
          </w:tcPr>
          <w:p w14:paraId="3F5ED84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bei dem alle verwendeten Vormaterialien des Kapitels </w:t>
            </w:r>
            <w:r w:rsidRPr="00B14671">
              <w:rPr>
                <w:rFonts w:asciiTheme="majorBidi" w:hAnsiTheme="majorBidi"/>
                <w:noProof/>
              </w:rPr>
              <w:t>7</w:t>
            </w:r>
            <w:r w:rsidRPr="00974E30">
              <w:rPr>
                <w:rFonts w:asciiTheme="majorBidi" w:hAnsiTheme="majorBidi"/>
                <w:noProof/>
              </w:rPr>
              <w:t xml:space="preserve"> vollständig gewonnen oder hergestellt sind</w:t>
            </w:r>
          </w:p>
        </w:tc>
      </w:tr>
      <w:tr w:rsidR="00AA3CD3" w:rsidRPr="00974E30" w14:paraId="39D013A3" w14:textId="77777777" w:rsidTr="00647097">
        <w:trPr>
          <w:cantSplit/>
          <w:trHeight w:val="20"/>
        </w:trPr>
        <w:tc>
          <w:tcPr>
            <w:tcW w:w="842" w:type="pct"/>
            <w:tcBorders>
              <w:left w:val="single" w:sz="4" w:space="0" w:color="auto"/>
            </w:tcBorders>
            <w:shd w:val="clear" w:color="auto" w:fill="auto"/>
          </w:tcPr>
          <w:p w14:paraId="5E23E9E2"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8</w:t>
            </w:r>
          </w:p>
        </w:tc>
        <w:tc>
          <w:tcPr>
            <w:tcW w:w="2079" w:type="pct"/>
            <w:shd w:val="clear" w:color="auto" w:fill="auto"/>
          </w:tcPr>
          <w:p w14:paraId="22D06A4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Genießbare Früchte und Nüsse; Schalen von Zitrusfrüchten oder von Melonen</w:t>
            </w:r>
          </w:p>
        </w:tc>
        <w:tc>
          <w:tcPr>
            <w:tcW w:w="2079" w:type="pct"/>
            <w:tcBorders>
              <w:right w:val="single" w:sz="4" w:space="0" w:color="auto"/>
            </w:tcBorders>
          </w:tcPr>
          <w:p w14:paraId="308A043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bei dem alle Früchte, Nüsse und Schalen von Zitrusfrüchten oder von Melonen des Kapitels </w:t>
            </w:r>
            <w:r w:rsidRPr="00B14671">
              <w:rPr>
                <w:rFonts w:asciiTheme="majorBidi" w:hAnsiTheme="majorBidi"/>
                <w:noProof/>
              </w:rPr>
              <w:t>8</w:t>
            </w:r>
            <w:r w:rsidRPr="00974E30">
              <w:rPr>
                <w:rFonts w:asciiTheme="majorBidi" w:hAnsiTheme="majorBidi"/>
                <w:noProof/>
              </w:rPr>
              <w:t xml:space="preserve"> vollständig gewonnen oder hergestellt sind</w:t>
            </w:r>
          </w:p>
        </w:tc>
      </w:tr>
      <w:tr w:rsidR="00AA3CD3" w:rsidRPr="00974E30" w14:paraId="47556725" w14:textId="77777777" w:rsidTr="00647097">
        <w:trPr>
          <w:cantSplit/>
          <w:trHeight w:val="20"/>
        </w:trPr>
        <w:tc>
          <w:tcPr>
            <w:tcW w:w="842" w:type="pct"/>
            <w:tcBorders>
              <w:left w:val="single" w:sz="4" w:space="0" w:color="auto"/>
            </w:tcBorders>
            <w:shd w:val="clear" w:color="auto" w:fill="auto"/>
          </w:tcPr>
          <w:p w14:paraId="7E8E1865"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9</w:t>
            </w:r>
          </w:p>
        </w:tc>
        <w:tc>
          <w:tcPr>
            <w:tcW w:w="2079" w:type="pct"/>
            <w:shd w:val="clear" w:color="auto" w:fill="auto"/>
          </w:tcPr>
          <w:p w14:paraId="2C4AE62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Kaffee, Tee, Mate und Gewürze</w:t>
            </w:r>
          </w:p>
        </w:tc>
        <w:tc>
          <w:tcPr>
            <w:tcW w:w="2079" w:type="pct"/>
            <w:tcBorders>
              <w:right w:val="single" w:sz="4" w:space="0" w:color="auto"/>
            </w:tcBorders>
          </w:tcPr>
          <w:p w14:paraId="506B818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w:t>
            </w:r>
          </w:p>
        </w:tc>
      </w:tr>
      <w:tr w:rsidR="00AA3CD3" w:rsidRPr="00974E30" w14:paraId="6C8452AE" w14:textId="77777777" w:rsidTr="00647097">
        <w:trPr>
          <w:cantSplit/>
          <w:trHeight w:val="20"/>
        </w:trPr>
        <w:tc>
          <w:tcPr>
            <w:tcW w:w="842" w:type="pct"/>
            <w:tcBorders>
              <w:left w:val="single" w:sz="4" w:space="0" w:color="auto"/>
            </w:tcBorders>
            <w:shd w:val="clear" w:color="auto" w:fill="auto"/>
          </w:tcPr>
          <w:p w14:paraId="3262D261"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10</w:t>
            </w:r>
          </w:p>
        </w:tc>
        <w:tc>
          <w:tcPr>
            <w:tcW w:w="2079" w:type="pct"/>
            <w:shd w:val="clear" w:color="auto" w:fill="auto"/>
          </w:tcPr>
          <w:p w14:paraId="142DA83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Getreide</w:t>
            </w:r>
          </w:p>
        </w:tc>
        <w:tc>
          <w:tcPr>
            <w:tcW w:w="2079" w:type="pct"/>
            <w:tcBorders>
              <w:right w:val="single" w:sz="4" w:space="0" w:color="auto"/>
            </w:tcBorders>
          </w:tcPr>
          <w:p w14:paraId="369AD25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bei dem alle verwendeten Vormaterialien des Kapitels </w:t>
            </w:r>
            <w:r w:rsidRPr="00B14671">
              <w:rPr>
                <w:rFonts w:asciiTheme="majorBidi" w:hAnsiTheme="majorBidi"/>
                <w:noProof/>
              </w:rPr>
              <w:t>10</w:t>
            </w:r>
            <w:r w:rsidRPr="00974E30">
              <w:rPr>
                <w:rFonts w:asciiTheme="majorBidi" w:hAnsiTheme="majorBidi"/>
                <w:noProof/>
              </w:rPr>
              <w:t xml:space="preserve"> vollständig gewonnen oder hergestellt sind</w:t>
            </w:r>
          </w:p>
        </w:tc>
      </w:tr>
      <w:tr w:rsidR="00AA3CD3" w:rsidRPr="00974E30" w14:paraId="4A4ECF0D" w14:textId="77777777" w:rsidTr="00647097">
        <w:trPr>
          <w:cantSplit/>
          <w:trHeight w:val="20"/>
        </w:trPr>
        <w:tc>
          <w:tcPr>
            <w:tcW w:w="842" w:type="pct"/>
            <w:tcBorders>
              <w:left w:val="single" w:sz="4" w:space="0" w:color="auto"/>
            </w:tcBorders>
            <w:shd w:val="clear" w:color="auto" w:fill="auto"/>
          </w:tcPr>
          <w:p w14:paraId="2B64DFD0"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11</w:t>
            </w:r>
          </w:p>
        </w:tc>
        <w:tc>
          <w:tcPr>
            <w:tcW w:w="2079" w:type="pct"/>
            <w:shd w:val="clear" w:color="auto" w:fill="auto"/>
          </w:tcPr>
          <w:p w14:paraId="57EAF91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Müllereierzeugnisse; Malz; Stärke; Inulin; Kleber von Weizen</w:t>
            </w:r>
          </w:p>
        </w:tc>
        <w:tc>
          <w:tcPr>
            <w:tcW w:w="2079" w:type="pct"/>
            <w:tcBorders>
              <w:right w:val="single" w:sz="4" w:space="0" w:color="auto"/>
            </w:tcBorders>
          </w:tcPr>
          <w:p w14:paraId="6C63C37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bei dem alle verwendeten Vormaterialien der Kapitel </w:t>
            </w:r>
            <w:r w:rsidRPr="00B14671">
              <w:rPr>
                <w:rFonts w:asciiTheme="majorBidi" w:hAnsiTheme="majorBidi"/>
                <w:noProof/>
              </w:rPr>
              <w:t>8</w:t>
            </w:r>
            <w:r w:rsidRPr="00974E30">
              <w:rPr>
                <w:rFonts w:asciiTheme="majorBidi" w:hAnsiTheme="majorBidi"/>
                <w:noProof/>
              </w:rPr>
              <w:t xml:space="preserve">, </w:t>
            </w:r>
            <w:r w:rsidRPr="00B14671">
              <w:rPr>
                <w:rFonts w:asciiTheme="majorBidi" w:hAnsiTheme="majorBidi"/>
                <w:noProof/>
              </w:rPr>
              <w:t>10</w:t>
            </w:r>
            <w:r w:rsidRPr="00974E30">
              <w:rPr>
                <w:rFonts w:asciiTheme="majorBidi" w:hAnsiTheme="majorBidi"/>
                <w:noProof/>
              </w:rPr>
              <w:t xml:space="preserve"> und </w:t>
            </w:r>
            <w:r w:rsidRPr="00B14671">
              <w:rPr>
                <w:rFonts w:asciiTheme="majorBidi" w:hAnsiTheme="majorBidi"/>
                <w:noProof/>
              </w:rPr>
              <w:t>11</w:t>
            </w:r>
            <w:r w:rsidRPr="00974E30">
              <w:rPr>
                <w:rFonts w:asciiTheme="majorBidi" w:hAnsiTheme="majorBidi"/>
                <w:noProof/>
              </w:rPr>
              <w:t xml:space="preserve">, der Positionen </w:t>
            </w:r>
            <w:r w:rsidRPr="00B14671">
              <w:rPr>
                <w:rFonts w:asciiTheme="majorBidi" w:hAnsiTheme="majorBidi"/>
                <w:noProof/>
              </w:rPr>
              <w:t>0701</w:t>
            </w:r>
            <w:r w:rsidRPr="00974E30">
              <w:rPr>
                <w:rFonts w:asciiTheme="majorBidi" w:hAnsiTheme="majorBidi"/>
                <w:noProof/>
              </w:rPr>
              <w:t xml:space="preserve">, </w:t>
            </w:r>
            <w:r w:rsidRPr="00B14671">
              <w:rPr>
                <w:rFonts w:asciiTheme="majorBidi" w:hAnsiTheme="majorBidi"/>
                <w:noProof/>
              </w:rPr>
              <w:t>0714</w:t>
            </w:r>
            <w:r w:rsidRPr="00974E30">
              <w:rPr>
                <w:rFonts w:asciiTheme="majorBidi" w:hAnsiTheme="majorBidi"/>
                <w:noProof/>
              </w:rPr>
              <w:t xml:space="preserve">, </w:t>
            </w:r>
            <w:r w:rsidRPr="00B14671">
              <w:rPr>
                <w:rFonts w:asciiTheme="majorBidi" w:hAnsiTheme="majorBidi"/>
                <w:noProof/>
              </w:rPr>
              <w:t>2302</w:t>
            </w:r>
            <w:r w:rsidRPr="00974E30">
              <w:rPr>
                <w:rFonts w:asciiTheme="majorBidi" w:hAnsiTheme="majorBidi"/>
                <w:noProof/>
              </w:rPr>
              <w:t xml:space="preserve"> und </w:t>
            </w:r>
            <w:r w:rsidRPr="00B14671">
              <w:rPr>
                <w:rFonts w:asciiTheme="majorBidi" w:hAnsiTheme="majorBidi"/>
                <w:noProof/>
              </w:rPr>
              <w:t>2303</w:t>
            </w:r>
            <w:r w:rsidRPr="00974E30">
              <w:rPr>
                <w:rFonts w:asciiTheme="majorBidi" w:hAnsiTheme="majorBidi"/>
                <w:noProof/>
              </w:rPr>
              <w:t xml:space="preserve"> sowie der Unterposition </w:t>
            </w:r>
            <w:r w:rsidRPr="00B14671">
              <w:rPr>
                <w:rFonts w:asciiTheme="majorBidi" w:hAnsiTheme="majorBidi"/>
                <w:noProof/>
              </w:rPr>
              <w:t>0710</w:t>
            </w:r>
            <w:r w:rsidRPr="00974E30">
              <w:rPr>
                <w:rFonts w:asciiTheme="majorBidi" w:hAnsiTheme="majorBidi"/>
                <w:noProof/>
              </w:rPr>
              <w:t> </w:t>
            </w:r>
            <w:r w:rsidRPr="00B14671">
              <w:rPr>
                <w:rFonts w:asciiTheme="majorBidi" w:hAnsiTheme="majorBidi"/>
                <w:noProof/>
              </w:rPr>
              <w:t>10</w:t>
            </w:r>
            <w:r w:rsidRPr="00974E30">
              <w:rPr>
                <w:rFonts w:asciiTheme="majorBidi" w:hAnsiTheme="majorBidi"/>
                <w:noProof/>
              </w:rPr>
              <w:t xml:space="preserve"> vollständig gewonnen oder hergestellt sind</w:t>
            </w:r>
          </w:p>
        </w:tc>
      </w:tr>
      <w:tr w:rsidR="00AA3CD3" w:rsidRPr="00974E30" w14:paraId="18E0BB00" w14:textId="77777777" w:rsidTr="00647097">
        <w:trPr>
          <w:cantSplit/>
          <w:trHeight w:val="20"/>
        </w:trPr>
        <w:tc>
          <w:tcPr>
            <w:tcW w:w="842" w:type="pct"/>
            <w:tcBorders>
              <w:left w:val="single" w:sz="4" w:space="0" w:color="auto"/>
              <w:bottom w:val="single" w:sz="4" w:space="0" w:color="auto"/>
            </w:tcBorders>
            <w:shd w:val="clear" w:color="auto" w:fill="auto"/>
          </w:tcPr>
          <w:p w14:paraId="4C69F452"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12</w:t>
            </w:r>
          </w:p>
        </w:tc>
        <w:tc>
          <w:tcPr>
            <w:tcW w:w="2079" w:type="pct"/>
            <w:tcBorders>
              <w:bottom w:val="single" w:sz="4" w:space="0" w:color="auto"/>
            </w:tcBorders>
            <w:shd w:val="clear" w:color="auto" w:fill="auto"/>
          </w:tcPr>
          <w:p w14:paraId="17CEDC6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Ölsamen und ölhaltige Früchte; verschiedene Samen und Früchte; Pflanzen zum Gewerbe- oder Heilgebrauch; Stroh und Futter</w:t>
            </w:r>
          </w:p>
        </w:tc>
        <w:tc>
          <w:tcPr>
            <w:tcW w:w="2079" w:type="pct"/>
            <w:tcBorders>
              <w:bottom w:val="single" w:sz="4" w:space="0" w:color="auto"/>
              <w:right w:val="single" w:sz="4" w:space="0" w:color="auto"/>
            </w:tcBorders>
          </w:tcPr>
          <w:p w14:paraId="75E9795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37E8EDA0" w14:textId="77777777" w:rsidTr="00647097">
        <w:trPr>
          <w:cantSplit/>
          <w:trHeight w:val="20"/>
        </w:trPr>
        <w:tc>
          <w:tcPr>
            <w:tcW w:w="842" w:type="pct"/>
            <w:tcBorders>
              <w:left w:val="single" w:sz="4" w:space="0" w:color="auto"/>
              <w:bottom w:val="single" w:sz="4" w:space="0" w:color="auto"/>
            </w:tcBorders>
            <w:shd w:val="clear" w:color="auto" w:fill="auto"/>
          </w:tcPr>
          <w:p w14:paraId="0072B211"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13</w:t>
            </w:r>
          </w:p>
        </w:tc>
        <w:tc>
          <w:tcPr>
            <w:tcW w:w="2079" w:type="pct"/>
            <w:tcBorders>
              <w:bottom w:val="single" w:sz="4" w:space="0" w:color="auto"/>
            </w:tcBorders>
            <w:shd w:val="clear" w:color="auto" w:fill="auto"/>
          </w:tcPr>
          <w:p w14:paraId="4B25D91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Schellack; Gummen, Harze und andere Pflanzensäfte und Pflanzenauszüge, ausgenommen:</w:t>
            </w:r>
          </w:p>
        </w:tc>
        <w:tc>
          <w:tcPr>
            <w:tcW w:w="2079" w:type="pct"/>
            <w:tcBorders>
              <w:bottom w:val="single" w:sz="4" w:space="0" w:color="auto"/>
              <w:right w:val="single" w:sz="4" w:space="0" w:color="auto"/>
            </w:tcBorders>
            <w:shd w:val="clear" w:color="auto" w:fill="auto"/>
          </w:tcPr>
          <w:p w14:paraId="060639E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w:t>
            </w:r>
          </w:p>
        </w:tc>
      </w:tr>
      <w:tr w:rsidR="00AA3CD3" w:rsidRPr="00974E30" w14:paraId="7D5B3EBE" w14:textId="77777777" w:rsidTr="00647097">
        <w:trPr>
          <w:cantSplit/>
          <w:trHeight w:val="20"/>
        </w:trPr>
        <w:tc>
          <w:tcPr>
            <w:tcW w:w="842" w:type="pct"/>
            <w:tcBorders>
              <w:top w:val="single" w:sz="4" w:space="0" w:color="auto"/>
              <w:left w:val="single" w:sz="4" w:space="0" w:color="auto"/>
            </w:tcBorders>
            <w:shd w:val="clear" w:color="auto" w:fill="auto"/>
          </w:tcPr>
          <w:p w14:paraId="7DF0D343"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w:t>
            </w:r>
            <w:r w:rsidRPr="00B14671">
              <w:rPr>
                <w:rFonts w:asciiTheme="majorBidi" w:hAnsiTheme="majorBidi"/>
                <w:noProof/>
              </w:rPr>
              <w:t>1302</w:t>
            </w:r>
          </w:p>
        </w:tc>
        <w:tc>
          <w:tcPr>
            <w:tcW w:w="2079" w:type="pct"/>
            <w:tcBorders>
              <w:top w:val="single" w:sz="4" w:space="0" w:color="auto"/>
            </w:tcBorders>
            <w:shd w:val="clear" w:color="auto" w:fill="auto"/>
          </w:tcPr>
          <w:p w14:paraId="1AE59DC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Pektinstoffe, Pektinate und Pektate</w:t>
            </w:r>
          </w:p>
        </w:tc>
        <w:tc>
          <w:tcPr>
            <w:tcW w:w="2079" w:type="pct"/>
            <w:tcBorders>
              <w:top w:val="single" w:sz="4" w:space="0" w:color="auto"/>
              <w:right w:val="single" w:sz="4" w:space="0" w:color="auto"/>
            </w:tcBorders>
          </w:tcPr>
          <w:p w14:paraId="75E2156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bei dem das Gewicht des verwendeten Zuckers </w:t>
            </w:r>
            <w:r w:rsidRPr="00B14671">
              <w:rPr>
                <w:rFonts w:asciiTheme="majorBidi" w:hAnsiTheme="majorBidi"/>
                <w:noProof/>
              </w:rPr>
              <w:t>40</w:t>
            </w:r>
            <w:r w:rsidRPr="00974E30">
              <w:rPr>
                <w:rFonts w:asciiTheme="majorBidi" w:hAnsiTheme="majorBidi"/>
                <w:noProof/>
              </w:rPr>
              <w:t> v. H. des Gewichts des Enderzeugnisses nicht überschreitet</w:t>
            </w:r>
          </w:p>
        </w:tc>
      </w:tr>
      <w:tr w:rsidR="00AA3CD3" w:rsidRPr="00974E30" w14:paraId="3D98733F" w14:textId="77777777" w:rsidTr="00647097">
        <w:trPr>
          <w:cantSplit/>
          <w:trHeight w:val="20"/>
        </w:trPr>
        <w:tc>
          <w:tcPr>
            <w:tcW w:w="842" w:type="pct"/>
            <w:tcBorders>
              <w:left w:val="single" w:sz="4" w:space="0" w:color="auto"/>
              <w:bottom w:val="single" w:sz="4" w:space="0" w:color="auto"/>
            </w:tcBorders>
            <w:shd w:val="clear" w:color="auto" w:fill="auto"/>
          </w:tcPr>
          <w:p w14:paraId="3082FFD4"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14</w:t>
            </w:r>
          </w:p>
        </w:tc>
        <w:tc>
          <w:tcPr>
            <w:tcW w:w="2079" w:type="pct"/>
            <w:tcBorders>
              <w:bottom w:val="single" w:sz="4" w:space="0" w:color="auto"/>
            </w:tcBorders>
            <w:shd w:val="clear" w:color="auto" w:fill="auto"/>
          </w:tcPr>
          <w:p w14:paraId="2C9D24C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Flechtstoffe und andere Waren pflanzlichen Ursprungs, anderweit weder genannt noch inbegriffen</w:t>
            </w:r>
          </w:p>
        </w:tc>
        <w:tc>
          <w:tcPr>
            <w:tcW w:w="2079" w:type="pct"/>
            <w:tcBorders>
              <w:bottom w:val="single" w:sz="4" w:space="0" w:color="auto"/>
              <w:right w:val="single" w:sz="4" w:space="0" w:color="auto"/>
            </w:tcBorders>
          </w:tcPr>
          <w:p w14:paraId="2398F26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w:t>
            </w:r>
          </w:p>
        </w:tc>
      </w:tr>
      <w:tr w:rsidR="00AA3CD3" w:rsidRPr="00974E30" w14:paraId="7C042AD9" w14:textId="77777777" w:rsidTr="00647097">
        <w:trPr>
          <w:cantSplit/>
          <w:trHeight w:val="20"/>
        </w:trPr>
        <w:tc>
          <w:tcPr>
            <w:tcW w:w="842" w:type="pct"/>
            <w:tcBorders>
              <w:left w:val="single" w:sz="4" w:space="0" w:color="auto"/>
              <w:bottom w:val="single" w:sz="4" w:space="0" w:color="auto"/>
            </w:tcBorders>
            <w:shd w:val="clear" w:color="auto" w:fill="auto"/>
          </w:tcPr>
          <w:p w14:paraId="1C8A0E35"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15</w:t>
            </w:r>
          </w:p>
        </w:tc>
        <w:tc>
          <w:tcPr>
            <w:tcW w:w="2079" w:type="pct"/>
            <w:tcBorders>
              <w:bottom w:val="single" w:sz="4" w:space="0" w:color="auto"/>
            </w:tcBorders>
            <w:shd w:val="clear" w:color="auto" w:fill="auto"/>
          </w:tcPr>
          <w:p w14:paraId="774FC45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Tierische und pflanzliche Fette und Öle; Erzeugnisse ihrer Spaltung; genießbare verarbeitete Fette; Wachse tierischen und pflanzlichen Ursprungs, ausgenommen:</w:t>
            </w:r>
          </w:p>
        </w:tc>
        <w:tc>
          <w:tcPr>
            <w:tcW w:w="2079" w:type="pct"/>
            <w:tcBorders>
              <w:bottom w:val="single" w:sz="4" w:space="0" w:color="auto"/>
              <w:right w:val="single" w:sz="4" w:space="0" w:color="auto"/>
            </w:tcBorders>
          </w:tcPr>
          <w:p w14:paraId="4A2B590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15A9CACD"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6ECD2F3"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1504</w:t>
            </w:r>
            <w:r w:rsidRPr="00974E30">
              <w:rPr>
                <w:rFonts w:asciiTheme="majorBidi" w:hAnsiTheme="majorBidi"/>
                <w:noProof/>
              </w:rPr>
              <w:t xml:space="preserve"> bis </w:t>
            </w:r>
            <w:r w:rsidRPr="00B14671">
              <w:rPr>
                <w:rFonts w:asciiTheme="majorBidi" w:hAnsiTheme="majorBidi"/>
                <w:noProof/>
              </w:rPr>
              <w:t>1506</w:t>
            </w:r>
          </w:p>
        </w:tc>
        <w:tc>
          <w:tcPr>
            <w:tcW w:w="2079" w:type="pct"/>
            <w:tcBorders>
              <w:top w:val="single" w:sz="4" w:space="0" w:color="auto"/>
              <w:bottom w:val="single" w:sz="4" w:space="0" w:color="auto"/>
            </w:tcBorders>
            <w:shd w:val="clear" w:color="auto" w:fill="auto"/>
          </w:tcPr>
          <w:p w14:paraId="0665818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Fette und Öle sowie deren Fraktionen, von Fischen oder Meeressäugetieren; Wollfett und daraus stammende Fettstoffe, einschließlich Lanolin; andere tierische Fette und Öle sowie deren Fraktionen, auch raffiniert, jedoch nicht chemisch modifiziert</w:t>
            </w:r>
          </w:p>
        </w:tc>
        <w:tc>
          <w:tcPr>
            <w:tcW w:w="2079" w:type="pct"/>
            <w:tcBorders>
              <w:top w:val="single" w:sz="4" w:space="0" w:color="auto"/>
              <w:bottom w:val="single" w:sz="4" w:space="0" w:color="auto"/>
              <w:right w:val="single" w:sz="4" w:space="0" w:color="auto"/>
            </w:tcBorders>
            <w:shd w:val="clear" w:color="auto" w:fill="auto"/>
          </w:tcPr>
          <w:p w14:paraId="7F26FC4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w:t>
            </w:r>
          </w:p>
        </w:tc>
      </w:tr>
      <w:tr w:rsidR="00AA3CD3" w:rsidRPr="00974E30" w14:paraId="4A7A7F81"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2DD5D033"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1508</w:t>
            </w:r>
          </w:p>
        </w:tc>
        <w:tc>
          <w:tcPr>
            <w:tcW w:w="2079" w:type="pct"/>
            <w:tcBorders>
              <w:top w:val="single" w:sz="4" w:space="0" w:color="auto"/>
              <w:bottom w:val="single" w:sz="4" w:space="0" w:color="auto"/>
            </w:tcBorders>
            <w:shd w:val="clear" w:color="auto" w:fill="auto"/>
          </w:tcPr>
          <w:p w14:paraId="7EA0F11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Erdnussöl und seine Fraktionen, auch raffiniert, jedoch nicht chemisch modifiziert</w:t>
            </w:r>
          </w:p>
        </w:tc>
        <w:tc>
          <w:tcPr>
            <w:tcW w:w="2079" w:type="pct"/>
            <w:tcBorders>
              <w:top w:val="single" w:sz="4" w:space="0" w:color="auto"/>
              <w:bottom w:val="single" w:sz="4" w:space="0" w:color="auto"/>
              <w:right w:val="single" w:sz="4" w:space="0" w:color="auto"/>
            </w:tcBorders>
            <w:shd w:val="clear" w:color="auto" w:fill="auto"/>
          </w:tcPr>
          <w:p w14:paraId="7F4D106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Unterposition, ausgenommen aus Vormaterialien derselben Unterposition wie das Erzeugnis</w:t>
            </w:r>
          </w:p>
        </w:tc>
      </w:tr>
      <w:tr w:rsidR="00AA3CD3" w:rsidRPr="00974E30" w14:paraId="514B7A9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87A5419"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1509</w:t>
            </w:r>
            <w:r w:rsidRPr="00974E30">
              <w:rPr>
                <w:rFonts w:asciiTheme="majorBidi" w:hAnsiTheme="majorBidi"/>
                <w:noProof/>
              </w:rPr>
              <w:t xml:space="preserve"> und </w:t>
            </w:r>
            <w:r w:rsidRPr="00B14671">
              <w:rPr>
                <w:rFonts w:asciiTheme="majorBidi" w:hAnsiTheme="majorBidi"/>
                <w:noProof/>
              </w:rPr>
              <w:t>1510</w:t>
            </w:r>
          </w:p>
        </w:tc>
        <w:tc>
          <w:tcPr>
            <w:tcW w:w="2079" w:type="pct"/>
            <w:tcBorders>
              <w:top w:val="single" w:sz="4" w:space="0" w:color="auto"/>
              <w:bottom w:val="single" w:sz="4" w:space="0" w:color="auto"/>
            </w:tcBorders>
            <w:shd w:val="clear" w:color="auto" w:fill="auto"/>
          </w:tcPr>
          <w:p w14:paraId="67F933E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Olivenöl und seine Fraktionen</w:t>
            </w:r>
          </w:p>
        </w:tc>
        <w:tc>
          <w:tcPr>
            <w:tcW w:w="2079" w:type="pct"/>
            <w:tcBorders>
              <w:top w:val="single" w:sz="4" w:space="0" w:color="auto"/>
              <w:bottom w:val="single" w:sz="4" w:space="0" w:color="auto"/>
              <w:right w:val="single" w:sz="4" w:space="0" w:color="auto"/>
            </w:tcBorders>
            <w:shd w:val="clear" w:color="auto" w:fill="auto"/>
          </w:tcPr>
          <w:p w14:paraId="5E49D3B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bei dem alle verwendeten pflanzlichen Vormaterialien vollständig gewonnen oder hergestellt sind</w:t>
            </w:r>
          </w:p>
        </w:tc>
      </w:tr>
      <w:tr w:rsidR="00AA3CD3" w:rsidRPr="00974E30" w14:paraId="6B250AB5"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7AB5A75"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1511</w:t>
            </w:r>
          </w:p>
        </w:tc>
        <w:tc>
          <w:tcPr>
            <w:tcW w:w="2079" w:type="pct"/>
            <w:tcBorders>
              <w:top w:val="single" w:sz="4" w:space="0" w:color="auto"/>
              <w:bottom w:val="single" w:sz="4" w:space="0" w:color="auto"/>
            </w:tcBorders>
            <w:shd w:val="clear" w:color="auto" w:fill="auto"/>
          </w:tcPr>
          <w:p w14:paraId="63BA25A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Palmöl und seine Fraktionen, auch raffiniert, jedoch nicht chemisch modifiziert</w:t>
            </w:r>
          </w:p>
        </w:tc>
        <w:tc>
          <w:tcPr>
            <w:tcW w:w="2079" w:type="pct"/>
            <w:tcBorders>
              <w:top w:val="single" w:sz="4" w:space="0" w:color="auto"/>
              <w:bottom w:val="single" w:sz="4" w:space="0" w:color="auto"/>
              <w:right w:val="single" w:sz="4" w:space="0" w:color="auto"/>
            </w:tcBorders>
            <w:shd w:val="clear" w:color="auto" w:fill="auto"/>
          </w:tcPr>
          <w:p w14:paraId="774347C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Unterposition, ausgenommen aus Vormaterialien derselben Unterposition wie das Erzeugnis</w:t>
            </w:r>
          </w:p>
        </w:tc>
      </w:tr>
      <w:tr w:rsidR="00AA3CD3" w:rsidRPr="00974E30" w14:paraId="493E5269" w14:textId="77777777" w:rsidTr="00647097">
        <w:trPr>
          <w:cantSplit/>
          <w:trHeight w:val="20"/>
        </w:trPr>
        <w:tc>
          <w:tcPr>
            <w:tcW w:w="842" w:type="pct"/>
            <w:vMerge w:val="restart"/>
            <w:tcBorders>
              <w:top w:val="single" w:sz="4" w:space="0" w:color="auto"/>
              <w:left w:val="single" w:sz="4" w:space="0" w:color="auto"/>
            </w:tcBorders>
            <w:shd w:val="clear" w:color="auto" w:fill="auto"/>
          </w:tcPr>
          <w:p w14:paraId="0718C029" w14:textId="77777777" w:rsidR="00AA3CD3" w:rsidRPr="00974E30" w:rsidRDefault="00AA3CD3" w:rsidP="00EB4EB8">
            <w:pPr>
              <w:spacing w:before="60" w:after="60"/>
              <w:rPr>
                <w:rFonts w:asciiTheme="majorBidi" w:eastAsia="Times New Roman" w:hAnsiTheme="majorBidi" w:cstheme="majorBidi"/>
                <w:noProof/>
                <w:szCs w:val="24"/>
              </w:rPr>
            </w:pPr>
            <w:r w:rsidRPr="00974E30">
              <w:rPr>
                <w:rFonts w:asciiTheme="majorBidi" w:hAnsiTheme="majorBidi"/>
                <w:noProof/>
              </w:rPr>
              <w:t>ex </w:t>
            </w:r>
            <w:r w:rsidRPr="00B14671">
              <w:rPr>
                <w:rFonts w:asciiTheme="majorBidi" w:hAnsiTheme="majorBidi"/>
                <w:noProof/>
              </w:rPr>
              <w:t>1512</w:t>
            </w:r>
          </w:p>
        </w:tc>
        <w:tc>
          <w:tcPr>
            <w:tcW w:w="2079" w:type="pct"/>
            <w:tcBorders>
              <w:top w:val="single" w:sz="4" w:space="0" w:color="auto"/>
              <w:bottom w:val="nil"/>
            </w:tcBorders>
            <w:shd w:val="clear" w:color="auto" w:fill="auto"/>
          </w:tcPr>
          <w:p w14:paraId="5B90A8DA" w14:textId="77777777" w:rsidR="00AA3CD3" w:rsidRPr="00974E30" w:rsidRDefault="00AA3CD3" w:rsidP="00EB4EB8">
            <w:pPr>
              <w:spacing w:before="60" w:after="60"/>
              <w:rPr>
                <w:rFonts w:asciiTheme="majorBidi" w:eastAsia="Times New Roman" w:hAnsiTheme="majorBidi" w:cstheme="majorBidi"/>
                <w:noProof/>
                <w:szCs w:val="24"/>
              </w:rPr>
            </w:pPr>
            <w:r w:rsidRPr="00974E30">
              <w:rPr>
                <w:rFonts w:asciiTheme="majorBidi" w:hAnsiTheme="majorBidi"/>
                <w:noProof/>
              </w:rPr>
              <w:t>Sonnenblumenöl und seine Fraktionen</w:t>
            </w:r>
          </w:p>
        </w:tc>
        <w:tc>
          <w:tcPr>
            <w:tcW w:w="2079" w:type="pct"/>
            <w:tcBorders>
              <w:top w:val="single" w:sz="4" w:space="0" w:color="auto"/>
              <w:bottom w:val="nil"/>
              <w:right w:val="single" w:sz="4" w:space="0" w:color="auto"/>
            </w:tcBorders>
          </w:tcPr>
          <w:p w14:paraId="57AAA9BB" w14:textId="77777777" w:rsidR="00AA3CD3" w:rsidRPr="00974E30" w:rsidRDefault="00AA3CD3" w:rsidP="00EB4EB8">
            <w:pPr>
              <w:spacing w:before="60" w:after="60"/>
              <w:rPr>
                <w:rFonts w:asciiTheme="majorBidi" w:eastAsia="Times New Roman" w:hAnsiTheme="majorBidi" w:cstheme="majorBidi"/>
                <w:noProof/>
                <w:szCs w:val="24"/>
                <w:lang w:eastAsia="en-GB"/>
              </w:rPr>
            </w:pPr>
          </w:p>
        </w:tc>
      </w:tr>
      <w:tr w:rsidR="00AA3CD3" w:rsidRPr="00974E30" w14:paraId="3BF21B60" w14:textId="77777777" w:rsidTr="00647097">
        <w:trPr>
          <w:cantSplit/>
          <w:trHeight w:val="20"/>
        </w:trPr>
        <w:tc>
          <w:tcPr>
            <w:tcW w:w="842" w:type="pct"/>
            <w:vMerge/>
            <w:tcBorders>
              <w:left w:val="single" w:sz="4" w:space="0" w:color="auto"/>
            </w:tcBorders>
            <w:shd w:val="clear" w:color="auto" w:fill="auto"/>
          </w:tcPr>
          <w:p w14:paraId="76EC5A10" w14:textId="77777777" w:rsidR="00AA3CD3" w:rsidRPr="00974E30" w:rsidRDefault="00AA3CD3" w:rsidP="00EB4EB8">
            <w:pPr>
              <w:spacing w:before="60" w:after="60"/>
              <w:rPr>
                <w:rFonts w:asciiTheme="majorBidi" w:hAnsiTheme="majorBidi"/>
                <w:noProof/>
              </w:rPr>
            </w:pPr>
          </w:p>
        </w:tc>
        <w:tc>
          <w:tcPr>
            <w:tcW w:w="2079" w:type="pct"/>
            <w:tcBorders>
              <w:top w:val="nil"/>
              <w:bottom w:val="nil"/>
            </w:tcBorders>
            <w:shd w:val="clear" w:color="auto" w:fill="auto"/>
          </w:tcPr>
          <w:p w14:paraId="6448026F"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zu technischen oder industriellen Zwecken, ausgenommen zum Herstellen von Lebensmitteln</w:t>
            </w:r>
          </w:p>
        </w:tc>
        <w:tc>
          <w:tcPr>
            <w:tcW w:w="2079" w:type="pct"/>
            <w:tcBorders>
              <w:top w:val="nil"/>
              <w:bottom w:val="nil"/>
              <w:right w:val="single" w:sz="4" w:space="0" w:color="auto"/>
            </w:tcBorders>
          </w:tcPr>
          <w:p w14:paraId="39924872"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Herstellen aus Vormaterialien jeder Position, ausgenommen aus Vormaterialien derselben Position wie das Erzeugnis,</w:t>
            </w:r>
          </w:p>
        </w:tc>
      </w:tr>
      <w:tr w:rsidR="00AA3CD3" w:rsidRPr="00974E30" w14:paraId="0582B723" w14:textId="77777777" w:rsidTr="00647097">
        <w:trPr>
          <w:cantSplit/>
          <w:trHeight w:val="20"/>
        </w:trPr>
        <w:tc>
          <w:tcPr>
            <w:tcW w:w="842" w:type="pct"/>
            <w:vMerge/>
            <w:tcBorders>
              <w:left w:val="single" w:sz="4" w:space="0" w:color="auto"/>
              <w:bottom w:val="single" w:sz="4" w:space="0" w:color="auto"/>
            </w:tcBorders>
            <w:shd w:val="clear" w:color="auto" w:fill="auto"/>
          </w:tcPr>
          <w:p w14:paraId="5211032C" w14:textId="77777777" w:rsidR="00AA3CD3" w:rsidRPr="00974E30" w:rsidRDefault="00AA3CD3" w:rsidP="00EB4EB8">
            <w:pPr>
              <w:spacing w:before="60" w:after="60"/>
              <w:rPr>
                <w:rFonts w:asciiTheme="majorBidi" w:eastAsia="Times New Roman" w:hAnsiTheme="majorBidi" w:cstheme="majorBidi"/>
                <w:noProof/>
                <w:szCs w:val="24"/>
                <w:lang w:eastAsia="en-GB"/>
              </w:rPr>
            </w:pPr>
          </w:p>
        </w:tc>
        <w:tc>
          <w:tcPr>
            <w:tcW w:w="2079" w:type="pct"/>
            <w:tcBorders>
              <w:top w:val="nil"/>
              <w:bottom w:val="single" w:sz="4" w:space="0" w:color="auto"/>
            </w:tcBorders>
            <w:shd w:val="clear" w:color="auto" w:fill="auto"/>
          </w:tcPr>
          <w:p w14:paraId="71B38BE5" w14:textId="77777777" w:rsidR="00AA3CD3" w:rsidRPr="00974E30" w:rsidRDefault="00AA3CD3" w:rsidP="00EB4EB8">
            <w:pPr>
              <w:spacing w:before="60" w:after="60"/>
              <w:rPr>
                <w:rFonts w:asciiTheme="majorBidi" w:eastAsia="Times New Roman" w:hAnsiTheme="majorBidi" w:cstheme="majorBidi"/>
                <w:noProof/>
                <w:szCs w:val="24"/>
              </w:rPr>
            </w:pPr>
            <w:r w:rsidRPr="00974E30">
              <w:rPr>
                <w:rFonts w:asciiTheme="majorBidi" w:hAnsiTheme="majorBidi"/>
                <w:noProof/>
              </w:rPr>
              <w:t>- andere</w:t>
            </w:r>
          </w:p>
        </w:tc>
        <w:tc>
          <w:tcPr>
            <w:tcW w:w="2079" w:type="pct"/>
            <w:tcBorders>
              <w:top w:val="nil"/>
              <w:bottom w:val="single" w:sz="4" w:space="0" w:color="auto"/>
              <w:right w:val="single" w:sz="4" w:space="0" w:color="auto"/>
            </w:tcBorders>
          </w:tcPr>
          <w:p w14:paraId="100AB306" w14:textId="77777777" w:rsidR="00AA3CD3" w:rsidRPr="00974E30" w:rsidRDefault="00AA3CD3" w:rsidP="00EB4EB8">
            <w:pPr>
              <w:spacing w:before="60" w:after="60"/>
              <w:rPr>
                <w:rFonts w:asciiTheme="majorBidi" w:eastAsia="Times New Roman" w:hAnsiTheme="majorBidi" w:cstheme="majorBidi"/>
                <w:noProof/>
                <w:szCs w:val="24"/>
              </w:rPr>
            </w:pPr>
            <w:r w:rsidRPr="00974E30">
              <w:rPr>
                <w:rFonts w:asciiTheme="majorBidi" w:hAnsiTheme="majorBidi"/>
                <w:noProof/>
              </w:rPr>
              <w:t>Herstellen, bei dem alle verwendeten pflanzlichen Vormaterialien vollständig gewonnen oder hergestellt sind</w:t>
            </w:r>
          </w:p>
        </w:tc>
      </w:tr>
      <w:tr w:rsidR="00AA3CD3" w:rsidRPr="00974E30" w14:paraId="1C1989A2"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2B877E9"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1515</w:t>
            </w:r>
          </w:p>
        </w:tc>
        <w:tc>
          <w:tcPr>
            <w:tcW w:w="2079" w:type="pct"/>
            <w:tcBorders>
              <w:top w:val="single" w:sz="4" w:space="0" w:color="auto"/>
              <w:bottom w:val="single" w:sz="4" w:space="0" w:color="auto"/>
            </w:tcBorders>
            <w:shd w:val="clear" w:color="auto" w:fill="auto"/>
          </w:tcPr>
          <w:p w14:paraId="79DCCFF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Andere pflanzliche Fette und fette Öle (einschließlich Jojobaöl) sowie deren Fraktionen, auch raffiniert, jedoch nicht chemisch modifiziert</w:t>
            </w:r>
          </w:p>
        </w:tc>
        <w:tc>
          <w:tcPr>
            <w:tcW w:w="2079" w:type="pct"/>
            <w:tcBorders>
              <w:top w:val="single" w:sz="4" w:space="0" w:color="auto"/>
              <w:bottom w:val="single" w:sz="4" w:space="0" w:color="auto"/>
              <w:right w:val="single" w:sz="4" w:space="0" w:color="auto"/>
            </w:tcBorders>
          </w:tcPr>
          <w:p w14:paraId="27239BB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Unterposition, ausgenommen aus Vormaterialien derselben Unterposition wie das Erzeugnis</w:t>
            </w:r>
          </w:p>
        </w:tc>
      </w:tr>
      <w:tr w:rsidR="00AA3CD3" w:rsidRPr="00974E30" w14:paraId="5587F714"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1AC1D0A3"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1516</w:t>
            </w:r>
          </w:p>
        </w:tc>
        <w:tc>
          <w:tcPr>
            <w:tcW w:w="2079" w:type="pct"/>
            <w:tcBorders>
              <w:top w:val="single" w:sz="4" w:space="0" w:color="auto"/>
              <w:bottom w:val="single" w:sz="4" w:space="0" w:color="auto"/>
            </w:tcBorders>
            <w:shd w:val="clear" w:color="auto" w:fill="auto"/>
          </w:tcPr>
          <w:p w14:paraId="186DCD5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Fette und Öle sowie deren Fraktionen, von Fischen</w:t>
            </w:r>
          </w:p>
        </w:tc>
        <w:tc>
          <w:tcPr>
            <w:tcW w:w="2079" w:type="pct"/>
            <w:tcBorders>
              <w:top w:val="single" w:sz="4" w:space="0" w:color="auto"/>
              <w:bottom w:val="single" w:sz="4" w:space="0" w:color="auto"/>
              <w:right w:val="single" w:sz="4" w:space="0" w:color="auto"/>
            </w:tcBorders>
          </w:tcPr>
          <w:p w14:paraId="476A569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w:t>
            </w:r>
          </w:p>
        </w:tc>
      </w:tr>
      <w:tr w:rsidR="00AA3CD3" w:rsidRPr="00974E30" w14:paraId="2F04D489" w14:textId="77777777" w:rsidTr="00647097">
        <w:trPr>
          <w:cantSplit/>
          <w:trHeight w:val="20"/>
        </w:trPr>
        <w:tc>
          <w:tcPr>
            <w:tcW w:w="842" w:type="pct"/>
            <w:tcBorders>
              <w:top w:val="single" w:sz="4" w:space="0" w:color="auto"/>
              <w:left w:val="single" w:sz="4" w:space="0" w:color="auto"/>
            </w:tcBorders>
            <w:shd w:val="clear" w:color="auto" w:fill="auto"/>
          </w:tcPr>
          <w:p w14:paraId="5C1EA483"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1520</w:t>
            </w:r>
          </w:p>
        </w:tc>
        <w:tc>
          <w:tcPr>
            <w:tcW w:w="2079" w:type="pct"/>
            <w:tcBorders>
              <w:top w:val="single" w:sz="4" w:space="0" w:color="auto"/>
            </w:tcBorders>
            <w:shd w:val="clear" w:color="auto" w:fill="auto"/>
          </w:tcPr>
          <w:p w14:paraId="1E9A252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Glycerin, roh; Glycerinwasser und Glycerinunterlaugen</w:t>
            </w:r>
          </w:p>
        </w:tc>
        <w:tc>
          <w:tcPr>
            <w:tcW w:w="2079" w:type="pct"/>
            <w:tcBorders>
              <w:top w:val="single" w:sz="4" w:space="0" w:color="auto"/>
              <w:right w:val="single" w:sz="4" w:space="0" w:color="auto"/>
            </w:tcBorders>
          </w:tcPr>
          <w:p w14:paraId="1A905B2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w:t>
            </w:r>
          </w:p>
        </w:tc>
      </w:tr>
      <w:tr w:rsidR="00AA3CD3" w:rsidRPr="00974E30" w14:paraId="6F0F96C7" w14:textId="77777777" w:rsidTr="00647097">
        <w:trPr>
          <w:cantSplit/>
          <w:trHeight w:val="20"/>
        </w:trPr>
        <w:tc>
          <w:tcPr>
            <w:tcW w:w="842" w:type="pct"/>
            <w:tcBorders>
              <w:left w:val="single" w:sz="4" w:space="0" w:color="auto"/>
              <w:bottom w:val="single" w:sz="4" w:space="0" w:color="auto"/>
            </w:tcBorders>
            <w:shd w:val="clear" w:color="auto" w:fill="auto"/>
          </w:tcPr>
          <w:p w14:paraId="675A538C"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16</w:t>
            </w:r>
          </w:p>
        </w:tc>
        <w:tc>
          <w:tcPr>
            <w:tcW w:w="2079" w:type="pct"/>
            <w:tcBorders>
              <w:bottom w:val="single" w:sz="4" w:space="0" w:color="auto"/>
            </w:tcBorders>
            <w:shd w:val="clear" w:color="auto" w:fill="auto"/>
          </w:tcPr>
          <w:p w14:paraId="0F44228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Zubereitungen von Fleisch, Fischen oder von Krebstieren, Weichtieren und anderen wirbellosen Wassertieren</w:t>
            </w:r>
          </w:p>
        </w:tc>
        <w:tc>
          <w:tcPr>
            <w:tcW w:w="2079" w:type="pct"/>
            <w:tcBorders>
              <w:bottom w:val="single" w:sz="4" w:space="0" w:color="auto"/>
              <w:right w:val="single" w:sz="4" w:space="0" w:color="auto"/>
            </w:tcBorders>
          </w:tcPr>
          <w:p w14:paraId="43ECD0B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bei dem alle verwendeten Vormaterialien der Kapitel </w:t>
            </w:r>
            <w:r w:rsidRPr="00B14671">
              <w:rPr>
                <w:rFonts w:asciiTheme="majorBidi" w:hAnsiTheme="majorBidi"/>
                <w:noProof/>
              </w:rPr>
              <w:t>2</w:t>
            </w:r>
            <w:r w:rsidRPr="00974E30">
              <w:rPr>
                <w:rFonts w:asciiTheme="majorBidi" w:hAnsiTheme="majorBidi"/>
                <w:noProof/>
              </w:rPr>
              <w:t xml:space="preserve">, </w:t>
            </w:r>
            <w:r w:rsidRPr="00B14671">
              <w:rPr>
                <w:rFonts w:asciiTheme="majorBidi" w:hAnsiTheme="majorBidi"/>
                <w:noProof/>
              </w:rPr>
              <w:t>3</w:t>
            </w:r>
            <w:r w:rsidRPr="00974E30">
              <w:rPr>
                <w:rFonts w:asciiTheme="majorBidi" w:hAnsiTheme="majorBidi"/>
                <w:noProof/>
              </w:rPr>
              <w:t xml:space="preserve"> und </w:t>
            </w:r>
            <w:r w:rsidRPr="00B14671">
              <w:rPr>
                <w:rFonts w:asciiTheme="majorBidi" w:hAnsiTheme="majorBidi"/>
                <w:noProof/>
              </w:rPr>
              <w:t>16</w:t>
            </w:r>
            <w:r w:rsidRPr="00974E30">
              <w:rPr>
                <w:rFonts w:asciiTheme="majorBidi" w:hAnsiTheme="majorBidi"/>
                <w:noProof/>
              </w:rPr>
              <w:t xml:space="preserve"> vollständig gewonnen oder hergestellt sind</w:t>
            </w:r>
          </w:p>
        </w:tc>
      </w:tr>
      <w:tr w:rsidR="00AA3CD3" w:rsidRPr="00974E30" w14:paraId="3680B0AB" w14:textId="77777777" w:rsidTr="00647097">
        <w:trPr>
          <w:cantSplit/>
          <w:trHeight w:val="20"/>
        </w:trPr>
        <w:tc>
          <w:tcPr>
            <w:tcW w:w="842" w:type="pct"/>
            <w:tcBorders>
              <w:left w:val="single" w:sz="4" w:space="0" w:color="auto"/>
              <w:bottom w:val="single" w:sz="4" w:space="0" w:color="auto"/>
            </w:tcBorders>
            <w:shd w:val="clear" w:color="auto" w:fill="auto"/>
          </w:tcPr>
          <w:p w14:paraId="44184721"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17</w:t>
            </w:r>
          </w:p>
        </w:tc>
        <w:tc>
          <w:tcPr>
            <w:tcW w:w="2079" w:type="pct"/>
            <w:tcBorders>
              <w:bottom w:val="single" w:sz="4" w:space="0" w:color="auto"/>
            </w:tcBorders>
            <w:shd w:val="clear" w:color="auto" w:fill="auto"/>
          </w:tcPr>
          <w:p w14:paraId="726D9A1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Zucker und Zuckerwaren, ausgenommen:</w:t>
            </w:r>
          </w:p>
        </w:tc>
        <w:tc>
          <w:tcPr>
            <w:tcW w:w="2079" w:type="pct"/>
            <w:tcBorders>
              <w:bottom w:val="single" w:sz="4" w:space="0" w:color="auto"/>
              <w:right w:val="single" w:sz="4" w:space="0" w:color="auto"/>
            </w:tcBorders>
          </w:tcPr>
          <w:p w14:paraId="71BE8EF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67561FB0" w14:textId="77777777" w:rsidTr="00647097">
        <w:trPr>
          <w:cantSplit/>
          <w:trHeight w:val="20"/>
        </w:trPr>
        <w:tc>
          <w:tcPr>
            <w:tcW w:w="842" w:type="pct"/>
            <w:vMerge w:val="restart"/>
            <w:tcBorders>
              <w:top w:val="single" w:sz="4" w:space="0" w:color="auto"/>
              <w:left w:val="single" w:sz="4" w:space="0" w:color="auto"/>
              <w:bottom w:val="single" w:sz="4" w:space="0" w:color="auto"/>
            </w:tcBorders>
            <w:shd w:val="clear" w:color="auto" w:fill="auto"/>
          </w:tcPr>
          <w:p w14:paraId="0206567C"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1702</w:t>
            </w:r>
          </w:p>
        </w:tc>
        <w:tc>
          <w:tcPr>
            <w:tcW w:w="2079" w:type="pct"/>
            <w:tcBorders>
              <w:top w:val="single" w:sz="4" w:space="0" w:color="auto"/>
              <w:bottom w:val="nil"/>
            </w:tcBorders>
            <w:shd w:val="clear" w:color="auto" w:fill="auto"/>
          </w:tcPr>
          <w:p w14:paraId="483075AA"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Andere Zucker, einschließlich chemisch reine Lactose, Maltose, Glucose und Fructose, fest; Zuckersirupe, ohne Zusatz von Aroma- oder Farbstoffen; Invertzuckercreme, auch mit natürlichem Honig vermischt; Zucker und Melassen, karamellisiert:</w:t>
            </w:r>
          </w:p>
        </w:tc>
        <w:tc>
          <w:tcPr>
            <w:tcW w:w="2079" w:type="pct"/>
            <w:tcBorders>
              <w:top w:val="single" w:sz="4" w:space="0" w:color="auto"/>
              <w:bottom w:val="nil"/>
              <w:right w:val="single" w:sz="4" w:space="0" w:color="auto"/>
            </w:tcBorders>
          </w:tcPr>
          <w:p w14:paraId="061ED175" w14:textId="77777777" w:rsidR="00AA3CD3" w:rsidRPr="00974E30" w:rsidRDefault="00AA3CD3" w:rsidP="00EB4EB8">
            <w:pPr>
              <w:spacing w:before="60" w:after="60"/>
              <w:rPr>
                <w:rFonts w:asciiTheme="majorBidi" w:hAnsiTheme="majorBidi"/>
                <w:noProof/>
              </w:rPr>
            </w:pPr>
          </w:p>
        </w:tc>
      </w:tr>
      <w:tr w:rsidR="00AA3CD3" w:rsidRPr="00974E30" w14:paraId="17234EBC" w14:textId="77777777" w:rsidTr="00647097">
        <w:trPr>
          <w:cantSplit/>
          <w:trHeight w:val="20"/>
        </w:trPr>
        <w:tc>
          <w:tcPr>
            <w:tcW w:w="842" w:type="pct"/>
            <w:vMerge/>
            <w:tcBorders>
              <w:top w:val="single" w:sz="4" w:space="0" w:color="auto"/>
              <w:left w:val="single" w:sz="4" w:space="0" w:color="auto"/>
            </w:tcBorders>
            <w:shd w:val="clear" w:color="auto" w:fill="auto"/>
          </w:tcPr>
          <w:p w14:paraId="6E0A86E4" w14:textId="77777777" w:rsidR="00AA3CD3" w:rsidRPr="00974E30" w:rsidRDefault="00AA3CD3" w:rsidP="00EB4EB8">
            <w:pPr>
              <w:spacing w:before="60" w:after="60"/>
              <w:rPr>
                <w:rFonts w:asciiTheme="majorBidi" w:eastAsia="Times New Roman" w:hAnsiTheme="majorBidi" w:cstheme="majorBidi"/>
                <w:noProof/>
                <w:szCs w:val="24"/>
                <w:lang w:eastAsia="en-GB"/>
              </w:rPr>
            </w:pPr>
          </w:p>
        </w:tc>
        <w:tc>
          <w:tcPr>
            <w:tcW w:w="2079" w:type="pct"/>
            <w:tcBorders>
              <w:top w:val="nil"/>
              <w:bottom w:val="nil"/>
            </w:tcBorders>
            <w:shd w:val="clear" w:color="auto" w:fill="auto"/>
          </w:tcPr>
          <w:p w14:paraId="24E5BE82" w14:textId="77777777" w:rsidR="00AA3CD3" w:rsidRPr="00974E30" w:rsidRDefault="00AA3CD3" w:rsidP="00EB4EB8">
            <w:pPr>
              <w:spacing w:before="60" w:after="60"/>
              <w:rPr>
                <w:rFonts w:asciiTheme="majorBidi" w:eastAsia="Times New Roman" w:hAnsiTheme="majorBidi" w:cstheme="majorBidi"/>
                <w:noProof/>
                <w:szCs w:val="24"/>
              </w:rPr>
            </w:pPr>
            <w:r w:rsidRPr="00974E30">
              <w:rPr>
                <w:rFonts w:asciiTheme="majorBidi" w:hAnsiTheme="majorBidi"/>
                <w:noProof/>
              </w:rPr>
              <w:t>- chemische reine Maltose und Fructose</w:t>
            </w:r>
          </w:p>
        </w:tc>
        <w:tc>
          <w:tcPr>
            <w:tcW w:w="2079" w:type="pct"/>
            <w:tcBorders>
              <w:top w:val="nil"/>
              <w:bottom w:val="nil"/>
              <w:right w:val="single" w:sz="4" w:space="0" w:color="auto"/>
            </w:tcBorders>
          </w:tcPr>
          <w:p w14:paraId="1CCA4770" w14:textId="77777777" w:rsidR="00AA3CD3" w:rsidRPr="00974E30" w:rsidRDefault="00AA3CD3" w:rsidP="00EB4EB8">
            <w:pPr>
              <w:spacing w:before="60" w:after="60"/>
              <w:rPr>
                <w:rFonts w:asciiTheme="majorBidi" w:eastAsia="Times New Roman" w:hAnsiTheme="majorBidi" w:cstheme="majorBidi"/>
                <w:noProof/>
                <w:szCs w:val="24"/>
              </w:rPr>
            </w:pPr>
            <w:r w:rsidRPr="00974E30">
              <w:rPr>
                <w:rFonts w:asciiTheme="majorBidi" w:hAnsiTheme="majorBidi"/>
                <w:noProof/>
              </w:rPr>
              <w:t>Herstellen aus Vormaterialien jeder Position, einschließlich anderer Vormaterialien der Position </w:t>
            </w:r>
            <w:r w:rsidRPr="00B14671">
              <w:rPr>
                <w:rFonts w:asciiTheme="majorBidi" w:hAnsiTheme="majorBidi"/>
                <w:noProof/>
              </w:rPr>
              <w:t>1702</w:t>
            </w:r>
          </w:p>
        </w:tc>
      </w:tr>
      <w:tr w:rsidR="00AA3CD3" w:rsidRPr="00974E30" w14:paraId="3D784655" w14:textId="77777777" w:rsidTr="00647097">
        <w:trPr>
          <w:cantSplit/>
          <w:trHeight w:val="20"/>
        </w:trPr>
        <w:tc>
          <w:tcPr>
            <w:tcW w:w="842" w:type="pct"/>
            <w:vMerge/>
            <w:tcBorders>
              <w:left w:val="single" w:sz="4" w:space="0" w:color="auto"/>
              <w:bottom w:val="single" w:sz="4" w:space="0" w:color="auto"/>
            </w:tcBorders>
            <w:shd w:val="clear" w:color="auto" w:fill="auto"/>
          </w:tcPr>
          <w:p w14:paraId="40903ADE" w14:textId="77777777" w:rsidR="00AA3CD3" w:rsidRPr="00974E30" w:rsidRDefault="00AA3CD3" w:rsidP="00EB4EB8">
            <w:pPr>
              <w:spacing w:before="60" w:after="60"/>
              <w:rPr>
                <w:rFonts w:asciiTheme="majorBidi" w:hAnsiTheme="majorBidi"/>
                <w:noProof/>
              </w:rPr>
            </w:pPr>
          </w:p>
        </w:tc>
        <w:tc>
          <w:tcPr>
            <w:tcW w:w="2079" w:type="pct"/>
            <w:tcBorders>
              <w:top w:val="nil"/>
              <w:bottom w:val="single" w:sz="4" w:space="0" w:color="auto"/>
            </w:tcBorders>
            <w:shd w:val="clear" w:color="auto" w:fill="auto"/>
          </w:tcPr>
          <w:p w14:paraId="782F35C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andere</w:t>
            </w:r>
          </w:p>
        </w:tc>
        <w:tc>
          <w:tcPr>
            <w:tcW w:w="2079" w:type="pct"/>
            <w:tcBorders>
              <w:top w:val="nil"/>
              <w:bottom w:val="single" w:sz="4" w:space="0" w:color="auto"/>
              <w:right w:val="single" w:sz="4" w:space="0" w:color="auto"/>
            </w:tcBorders>
          </w:tcPr>
          <w:p w14:paraId="463013E6" w14:textId="77777777" w:rsidR="00AA3CD3" w:rsidRPr="00974E30" w:rsidRDefault="00AA3CD3" w:rsidP="00EB4EB8">
            <w:pPr>
              <w:spacing w:before="60" w:after="60"/>
              <w:ind w:left="11" w:hanging="11"/>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bei dem das Gewicht der verwendeten Vormaterialien der Positionen </w:t>
            </w:r>
            <w:r w:rsidRPr="00B14671">
              <w:rPr>
                <w:rFonts w:asciiTheme="majorBidi" w:hAnsiTheme="majorBidi"/>
                <w:noProof/>
              </w:rPr>
              <w:t>1101</w:t>
            </w:r>
            <w:r w:rsidRPr="00974E30">
              <w:rPr>
                <w:rFonts w:asciiTheme="majorBidi" w:hAnsiTheme="majorBidi"/>
                <w:noProof/>
              </w:rPr>
              <w:t xml:space="preserve"> bis </w:t>
            </w:r>
            <w:r w:rsidRPr="00B14671">
              <w:rPr>
                <w:rFonts w:asciiTheme="majorBidi" w:hAnsiTheme="majorBidi"/>
                <w:noProof/>
              </w:rPr>
              <w:t>1108</w:t>
            </w:r>
            <w:r w:rsidRPr="00974E30">
              <w:rPr>
                <w:rFonts w:asciiTheme="majorBidi" w:hAnsiTheme="majorBidi"/>
                <w:noProof/>
              </w:rPr>
              <w:t xml:space="preserve">, </w:t>
            </w:r>
            <w:r w:rsidRPr="00B14671">
              <w:rPr>
                <w:rFonts w:asciiTheme="majorBidi" w:hAnsiTheme="majorBidi"/>
                <w:noProof/>
              </w:rPr>
              <w:t>1701</w:t>
            </w:r>
            <w:r w:rsidRPr="00974E30">
              <w:rPr>
                <w:rFonts w:asciiTheme="majorBidi" w:hAnsiTheme="majorBidi"/>
                <w:noProof/>
              </w:rPr>
              <w:t xml:space="preserve"> und </w:t>
            </w:r>
            <w:r w:rsidRPr="00B14671">
              <w:rPr>
                <w:rFonts w:asciiTheme="majorBidi" w:hAnsiTheme="majorBidi"/>
                <w:noProof/>
              </w:rPr>
              <w:t>1703</w:t>
            </w:r>
            <w:r w:rsidRPr="00974E30">
              <w:rPr>
                <w:rFonts w:asciiTheme="majorBidi" w:hAnsiTheme="majorBidi"/>
                <w:noProof/>
              </w:rPr>
              <w:t xml:space="preserve"> </w:t>
            </w:r>
            <w:r w:rsidRPr="00B14671">
              <w:rPr>
                <w:rFonts w:asciiTheme="majorBidi" w:hAnsiTheme="majorBidi"/>
                <w:noProof/>
              </w:rPr>
              <w:t>30</w:t>
            </w:r>
            <w:r w:rsidRPr="00974E30">
              <w:rPr>
                <w:rFonts w:asciiTheme="majorBidi" w:hAnsiTheme="majorBidi"/>
                <w:noProof/>
              </w:rPr>
              <w:t> v. H. des Gewichts des Enderzeugnisses nicht überschreitet</w:t>
            </w:r>
          </w:p>
        </w:tc>
      </w:tr>
      <w:tr w:rsidR="00AA3CD3" w:rsidRPr="00974E30" w14:paraId="67179C63"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A2EF44F"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1704</w:t>
            </w:r>
          </w:p>
        </w:tc>
        <w:tc>
          <w:tcPr>
            <w:tcW w:w="2079" w:type="pct"/>
            <w:tcBorders>
              <w:top w:val="single" w:sz="4" w:space="0" w:color="auto"/>
              <w:bottom w:val="single" w:sz="4" w:space="0" w:color="auto"/>
            </w:tcBorders>
            <w:shd w:val="clear" w:color="auto" w:fill="auto"/>
          </w:tcPr>
          <w:p w14:paraId="065F54D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Zuckerwaren ohne Kakaogehalt (einschließlich weißer Schokolade)</w:t>
            </w:r>
          </w:p>
        </w:tc>
        <w:tc>
          <w:tcPr>
            <w:tcW w:w="2079" w:type="pct"/>
            <w:tcBorders>
              <w:top w:val="single" w:sz="4" w:space="0" w:color="auto"/>
              <w:bottom w:val="single" w:sz="4" w:space="0" w:color="auto"/>
              <w:right w:val="single" w:sz="4" w:space="0" w:color="auto"/>
            </w:tcBorders>
          </w:tcPr>
          <w:p w14:paraId="1246834A" w14:textId="77777777" w:rsidR="00AA3CD3" w:rsidRPr="00974E30" w:rsidRDefault="00AA3CD3" w:rsidP="00EB4EB8">
            <w:pPr>
              <w:spacing w:before="60" w:after="60"/>
              <w:ind w:firstLine="3"/>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bei dem</w:t>
            </w:r>
          </w:p>
          <w:p w14:paraId="362776CA"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 xml:space="preserve">das Gewicht des verwendeten Zuckers </w:t>
            </w:r>
            <w:r w:rsidRPr="00B14671">
              <w:rPr>
                <w:rFonts w:asciiTheme="majorBidi" w:hAnsiTheme="majorBidi"/>
                <w:noProof/>
              </w:rPr>
              <w:t>40</w:t>
            </w:r>
            <w:r w:rsidRPr="00974E30">
              <w:rPr>
                <w:rFonts w:asciiTheme="majorBidi" w:hAnsiTheme="majorBidi"/>
                <w:noProof/>
              </w:rPr>
              <w:t> v. H. des Gewichts des Enderzeugnisses nicht überschreitet</w:t>
            </w:r>
          </w:p>
          <w:p w14:paraId="2304F31C" w14:textId="77777777" w:rsidR="00AA3CD3" w:rsidRPr="00974E30" w:rsidRDefault="00AA3CD3" w:rsidP="00EB4EB8">
            <w:pPr>
              <w:spacing w:before="60" w:after="60"/>
              <w:ind w:firstLine="3"/>
              <w:rPr>
                <w:rFonts w:asciiTheme="majorBidi" w:hAnsiTheme="majorBidi" w:cstheme="minorBidi"/>
                <w:noProof/>
                <w:sz w:val="22"/>
              </w:rPr>
            </w:pPr>
            <w:r w:rsidRPr="00974E30">
              <w:rPr>
                <w:rFonts w:asciiTheme="majorBidi" w:hAnsiTheme="majorBidi"/>
                <w:noProof/>
              </w:rPr>
              <w:t>oder</w:t>
            </w:r>
          </w:p>
          <w:p w14:paraId="0FEF36D7"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 xml:space="preserve">der Wert des verwendeten Zuckers </w:t>
            </w:r>
            <w:r w:rsidRPr="00B14671">
              <w:rPr>
                <w:rFonts w:asciiTheme="majorBidi" w:hAnsiTheme="majorBidi"/>
                <w:noProof/>
              </w:rPr>
              <w:t>30</w:t>
            </w:r>
            <w:r w:rsidRPr="00974E30">
              <w:rPr>
                <w:rFonts w:asciiTheme="majorBidi" w:hAnsiTheme="majorBidi"/>
                <w:noProof/>
              </w:rPr>
              <w:t> v. H. des Ab-Werk-Preises des Erzeugnisses nicht überschreitet</w:t>
            </w:r>
          </w:p>
        </w:tc>
      </w:tr>
      <w:tr w:rsidR="00AA3CD3" w:rsidRPr="00974E30" w14:paraId="37B9BDF6" w14:textId="77777777" w:rsidTr="00647097">
        <w:trPr>
          <w:cantSplit/>
          <w:trHeight w:val="20"/>
        </w:trPr>
        <w:tc>
          <w:tcPr>
            <w:tcW w:w="842" w:type="pct"/>
            <w:tcBorders>
              <w:left w:val="single" w:sz="4" w:space="0" w:color="auto"/>
              <w:bottom w:val="single" w:sz="4" w:space="0" w:color="auto"/>
            </w:tcBorders>
            <w:shd w:val="clear" w:color="auto" w:fill="auto"/>
          </w:tcPr>
          <w:p w14:paraId="0FD76A58"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Kapitel </w:t>
            </w:r>
            <w:r w:rsidRPr="00B14671">
              <w:rPr>
                <w:rFonts w:asciiTheme="majorBidi" w:hAnsiTheme="majorBidi"/>
                <w:noProof/>
              </w:rPr>
              <w:t>18</w:t>
            </w:r>
          </w:p>
        </w:tc>
        <w:tc>
          <w:tcPr>
            <w:tcW w:w="2079" w:type="pct"/>
            <w:tcBorders>
              <w:bottom w:val="single" w:sz="4" w:space="0" w:color="auto"/>
            </w:tcBorders>
            <w:shd w:val="clear" w:color="auto" w:fill="auto"/>
          </w:tcPr>
          <w:p w14:paraId="5617666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Kakao und Zubereitungen aus Kakao, ausgenommen:</w:t>
            </w:r>
          </w:p>
        </w:tc>
        <w:tc>
          <w:tcPr>
            <w:tcW w:w="2079" w:type="pct"/>
            <w:tcBorders>
              <w:bottom w:val="single" w:sz="4" w:space="0" w:color="auto"/>
              <w:right w:val="single" w:sz="4" w:space="0" w:color="auto"/>
            </w:tcBorders>
          </w:tcPr>
          <w:p w14:paraId="5AC0F667" w14:textId="77777777" w:rsidR="00AA3CD3" w:rsidRPr="00974E30" w:rsidRDefault="00AA3CD3" w:rsidP="00EB4EB8">
            <w:pPr>
              <w:spacing w:before="60" w:after="60"/>
              <w:ind w:firstLine="3"/>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bei dem das Gewicht des verwendeten Zuckers </w:t>
            </w:r>
            <w:r w:rsidRPr="00B14671">
              <w:rPr>
                <w:rFonts w:asciiTheme="majorBidi" w:hAnsiTheme="majorBidi"/>
                <w:noProof/>
              </w:rPr>
              <w:t>40</w:t>
            </w:r>
            <w:r w:rsidRPr="00974E30">
              <w:rPr>
                <w:rFonts w:asciiTheme="majorBidi" w:hAnsiTheme="majorBidi"/>
                <w:noProof/>
              </w:rPr>
              <w:t> v. H. des Gewichts des Enderzeugnisses nicht überschreitet</w:t>
            </w:r>
          </w:p>
        </w:tc>
      </w:tr>
      <w:tr w:rsidR="00AA3CD3" w:rsidRPr="00974E30" w14:paraId="4155EF85"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6BB95976"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1806</w:t>
            </w:r>
          </w:p>
        </w:tc>
        <w:tc>
          <w:tcPr>
            <w:tcW w:w="2079" w:type="pct"/>
            <w:tcBorders>
              <w:top w:val="single" w:sz="4" w:space="0" w:color="auto"/>
              <w:bottom w:val="single" w:sz="4" w:space="0" w:color="auto"/>
            </w:tcBorders>
            <w:shd w:val="clear" w:color="auto" w:fill="auto"/>
          </w:tcPr>
          <w:p w14:paraId="40A9EE9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Schokolade und andere kakaohaltige Lebensmittelzubereitungen, ausgenommen:</w:t>
            </w:r>
          </w:p>
        </w:tc>
        <w:tc>
          <w:tcPr>
            <w:tcW w:w="2079" w:type="pct"/>
            <w:tcBorders>
              <w:top w:val="single" w:sz="4" w:space="0" w:color="auto"/>
              <w:bottom w:val="single" w:sz="4" w:space="0" w:color="auto"/>
              <w:right w:val="single" w:sz="4" w:space="0" w:color="auto"/>
            </w:tcBorders>
          </w:tcPr>
          <w:p w14:paraId="5231FD54" w14:textId="77777777" w:rsidR="00AA3CD3" w:rsidRPr="00974E30" w:rsidRDefault="00AA3CD3" w:rsidP="00EB4EB8">
            <w:pPr>
              <w:spacing w:before="60" w:after="60"/>
              <w:ind w:firstLine="3"/>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bei dem</w:t>
            </w:r>
          </w:p>
          <w:p w14:paraId="62D05262"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 xml:space="preserve">das Gewicht des verwendeten Zuckers </w:t>
            </w:r>
            <w:r w:rsidRPr="00B14671">
              <w:rPr>
                <w:rFonts w:asciiTheme="majorBidi" w:hAnsiTheme="majorBidi"/>
                <w:noProof/>
              </w:rPr>
              <w:t>40</w:t>
            </w:r>
            <w:r w:rsidRPr="00974E30">
              <w:rPr>
                <w:rFonts w:asciiTheme="majorBidi" w:hAnsiTheme="majorBidi"/>
                <w:noProof/>
              </w:rPr>
              <w:t> v. H. des Gewichts des Enderzeugnisses nicht überschreitet</w:t>
            </w:r>
          </w:p>
          <w:p w14:paraId="6CF575C1" w14:textId="77777777" w:rsidR="00AA3CD3" w:rsidRPr="00974E30" w:rsidRDefault="00AA3CD3" w:rsidP="00EB4EB8">
            <w:pPr>
              <w:spacing w:before="60" w:after="60"/>
              <w:ind w:firstLine="3"/>
              <w:rPr>
                <w:rFonts w:asciiTheme="majorBidi" w:hAnsiTheme="majorBidi"/>
                <w:noProof/>
              </w:rPr>
            </w:pPr>
            <w:r w:rsidRPr="00974E30">
              <w:rPr>
                <w:rFonts w:asciiTheme="majorBidi" w:hAnsiTheme="majorBidi"/>
                <w:noProof/>
              </w:rPr>
              <w:t>oder</w:t>
            </w:r>
          </w:p>
          <w:p w14:paraId="1FB36C7E"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 xml:space="preserve">der Wert des verwendeten Zuckers </w:t>
            </w:r>
            <w:r w:rsidRPr="00B14671">
              <w:rPr>
                <w:rFonts w:asciiTheme="majorBidi" w:hAnsiTheme="majorBidi"/>
                <w:noProof/>
              </w:rPr>
              <w:t>30</w:t>
            </w:r>
            <w:r w:rsidRPr="00974E30">
              <w:rPr>
                <w:rFonts w:asciiTheme="majorBidi" w:hAnsiTheme="majorBidi"/>
                <w:noProof/>
              </w:rPr>
              <w:t> v. H. des Ab-Werk-Preises des Erzeugnisses nicht überschreitet</w:t>
            </w:r>
          </w:p>
        </w:tc>
      </w:tr>
      <w:tr w:rsidR="00AA3CD3" w:rsidRPr="00974E30" w14:paraId="3C68C506"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18D2A1AD" w14:textId="2FFFD7EA" w:rsidR="00AA3CD3" w:rsidRPr="00974E30" w:rsidRDefault="00AA3CD3" w:rsidP="00EB4EB8">
            <w:pPr>
              <w:spacing w:before="60" w:after="60"/>
              <w:rPr>
                <w:rFonts w:asciiTheme="majorBidi" w:hAnsiTheme="majorBidi"/>
                <w:noProof/>
              </w:rPr>
            </w:pPr>
            <w:r w:rsidRPr="00B14671">
              <w:rPr>
                <w:rFonts w:asciiTheme="majorBidi" w:hAnsiTheme="majorBidi"/>
                <w:noProof/>
              </w:rPr>
              <w:t>1806</w:t>
            </w:r>
            <w:r w:rsidR="00E54243">
              <w:rPr>
                <w:rFonts w:asciiTheme="majorBidi" w:hAnsiTheme="majorBidi"/>
                <w:noProof/>
              </w:rPr>
              <w:t> </w:t>
            </w:r>
            <w:r w:rsidRPr="00B14671">
              <w:rPr>
                <w:rFonts w:asciiTheme="majorBidi" w:hAnsiTheme="majorBidi"/>
                <w:noProof/>
              </w:rPr>
              <w:t>10</w:t>
            </w:r>
          </w:p>
        </w:tc>
        <w:tc>
          <w:tcPr>
            <w:tcW w:w="2079" w:type="pct"/>
            <w:tcBorders>
              <w:top w:val="single" w:sz="4" w:space="0" w:color="auto"/>
              <w:bottom w:val="single" w:sz="4" w:space="0" w:color="auto"/>
            </w:tcBorders>
            <w:shd w:val="clear" w:color="auto" w:fill="auto"/>
          </w:tcPr>
          <w:p w14:paraId="639133F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Kakaopulver mit Zusatz von Zucker oder anderen Süßmitteln</w:t>
            </w:r>
          </w:p>
        </w:tc>
        <w:tc>
          <w:tcPr>
            <w:tcW w:w="2079" w:type="pct"/>
            <w:tcBorders>
              <w:top w:val="single" w:sz="4" w:space="0" w:color="auto"/>
              <w:bottom w:val="single" w:sz="4" w:space="0" w:color="auto"/>
              <w:right w:val="single" w:sz="4" w:space="0" w:color="auto"/>
            </w:tcBorders>
          </w:tcPr>
          <w:p w14:paraId="5482E3C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bei dem das Gewicht des verwendeten Zuckers </w:t>
            </w:r>
            <w:r w:rsidRPr="00B14671">
              <w:rPr>
                <w:rFonts w:asciiTheme="majorBidi" w:hAnsiTheme="majorBidi"/>
                <w:noProof/>
              </w:rPr>
              <w:t>40</w:t>
            </w:r>
            <w:r w:rsidRPr="00974E30">
              <w:rPr>
                <w:rFonts w:asciiTheme="majorBidi" w:hAnsiTheme="majorBidi"/>
                <w:noProof/>
              </w:rPr>
              <w:t> v. H. des Gewichts des Enderzeugnisses nicht überschreitet</w:t>
            </w:r>
          </w:p>
        </w:tc>
      </w:tr>
      <w:tr w:rsidR="00AA3CD3" w:rsidRPr="00974E30" w14:paraId="5F6C03FF" w14:textId="77777777" w:rsidTr="00647097">
        <w:trPr>
          <w:cantSplit/>
          <w:trHeight w:val="20"/>
        </w:trPr>
        <w:tc>
          <w:tcPr>
            <w:tcW w:w="842" w:type="pct"/>
            <w:vMerge w:val="restart"/>
            <w:tcBorders>
              <w:top w:val="single" w:sz="4" w:space="0" w:color="auto"/>
              <w:left w:val="single" w:sz="4" w:space="0" w:color="auto"/>
              <w:bottom w:val="nil"/>
            </w:tcBorders>
            <w:shd w:val="clear" w:color="auto" w:fill="auto"/>
          </w:tcPr>
          <w:p w14:paraId="1A5B4376"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1901</w:t>
            </w:r>
          </w:p>
        </w:tc>
        <w:tc>
          <w:tcPr>
            <w:tcW w:w="2079" w:type="pct"/>
            <w:tcBorders>
              <w:top w:val="single" w:sz="4" w:space="0" w:color="auto"/>
              <w:bottom w:val="nil"/>
            </w:tcBorders>
            <w:shd w:val="clear" w:color="auto" w:fill="auto"/>
          </w:tcPr>
          <w:p w14:paraId="3A37B5E6"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xml:space="preserve">Malzextrakt; Lebensmittelzubereitungen aus Mehl, Grütze, Grieß, Stärke oder Malzextrakt, ohne Gehalt an Kakao oder mit einem Gehalt an Kakao, berechnet als vollständig entfetteter Kakao, von weniger als </w:t>
            </w:r>
            <w:r w:rsidRPr="00B14671">
              <w:rPr>
                <w:rFonts w:asciiTheme="majorBidi" w:hAnsiTheme="majorBidi"/>
                <w:noProof/>
              </w:rPr>
              <w:t>40</w:t>
            </w:r>
            <w:r w:rsidRPr="00974E30">
              <w:rPr>
                <w:rFonts w:asciiTheme="majorBidi" w:hAnsiTheme="majorBidi"/>
                <w:noProof/>
              </w:rPr>
              <w:t> GHT, anderweit weder genannt noch inbegriffen; Lebensmittelzubereitungen aus Waren der Positionen </w:t>
            </w:r>
            <w:r w:rsidRPr="00B14671">
              <w:rPr>
                <w:rFonts w:asciiTheme="majorBidi" w:hAnsiTheme="majorBidi"/>
                <w:noProof/>
              </w:rPr>
              <w:t>0401</w:t>
            </w:r>
            <w:r w:rsidRPr="00974E30">
              <w:rPr>
                <w:rFonts w:asciiTheme="majorBidi" w:hAnsiTheme="majorBidi"/>
                <w:noProof/>
              </w:rPr>
              <w:t xml:space="preserve"> bis </w:t>
            </w:r>
            <w:r w:rsidRPr="00B14671">
              <w:rPr>
                <w:rFonts w:asciiTheme="majorBidi" w:hAnsiTheme="majorBidi"/>
                <w:noProof/>
              </w:rPr>
              <w:t>0404</w:t>
            </w:r>
            <w:r w:rsidRPr="00974E30">
              <w:rPr>
                <w:rFonts w:asciiTheme="majorBidi" w:hAnsiTheme="majorBidi"/>
                <w:noProof/>
              </w:rPr>
              <w:t xml:space="preserve">, ohne Gehalt an Kakao oder mit einem Gehalt an Kakao, berechnet als vollständig entfetteter Kakao, von weniger als </w:t>
            </w:r>
            <w:r w:rsidRPr="00B14671">
              <w:rPr>
                <w:rFonts w:asciiTheme="majorBidi" w:hAnsiTheme="majorBidi"/>
                <w:noProof/>
              </w:rPr>
              <w:t>5</w:t>
            </w:r>
            <w:r w:rsidRPr="00974E30">
              <w:rPr>
                <w:rFonts w:asciiTheme="majorBidi" w:hAnsiTheme="majorBidi"/>
                <w:noProof/>
              </w:rPr>
              <w:t> GHT, anderweit weder genannt noch inbegriffen:</w:t>
            </w:r>
          </w:p>
        </w:tc>
        <w:tc>
          <w:tcPr>
            <w:tcW w:w="2079" w:type="pct"/>
            <w:tcBorders>
              <w:top w:val="single" w:sz="4" w:space="0" w:color="auto"/>
              <w:bottom w:val="nil"/>
              <w:right w:val="single" w:sz="4" w:space="0" w:color="auto"/>
            </w:tcBorders>
          </w:tcPr>
          <w:p w14:paraId="0649FC98" w14:textId="77777777" w:rsidR="00AA3CD3" w:rsidRPr="00974E30" w:rsidRDefault="00AA3CD3" w:rsidP="00EB4EB8">
            <w:pPr>
              <w:spacing w:before="60" w:after="60"/>
              <w:rPr>
                <w:rFonts w:asciiTheme="majorBidi" w:hAnsiTheme="majorBidi"/>
                <w:noProof/>
              </w:rPr>
            </w:pPr>
          </w:p>
        </w:tc>
      </w:tr>
      <w:tr w:rsidR="00AA3CD3" w:rsidRPr="00974E30" w14:paraId="6ED91ABB" w14:textId="77777777" w:rsidTr="00647097">
        <w:trPr>
          <w:cantSplit/>
          <w:trHeight w:val="20"/>
        </w:trPr>
        <w:tc>
          <w:tcPr>
            <w:tcW w:w="842" w:type="pct"/>
            <w:vMerge/>
            <w:tcBorders>
              <w:left w:val="single" w:sz="4" w:space="0" w:color="auto"/>
              <w:bottom w:val="nil"/>
            </w:tcBorders>
            <w:shd w:val="clear" w:color="auto" w:fill="auto"/>
          </w:tcPr>
          <w:p w14:paraId="4DE230FE" w14:textId="77777777" w:rsidR="00AA3CD3" w:rsidRPr="00974E30" w:rsidRDefault="00AA3CD3" w:rsidP="00EB4EB8">
            <w:pPr>
              <w:spacing w:before="60" w:after="60"/>
              <w:rPr>
                <w:rFonts w:asciiTheme="majorBidi" w:hAnsiTheme="majorBidi"/>
                <w:noProof/>
              </w:rPr>
            </w:pPr>
          </w:p>
        </w:tc>
        <w:tc>
          <w:tcPr>
            <w:tcW w:w="2079" w:type="pct"/>
            <w:tcBorders>
              <w:top w:val="nil"/>
              <w:bottom w:val="nil"/>
            </w:tcBorders>
            <w:shd w:val="clear" w:color="auto" w:fill="auto"/>
          </w:tcPr>
          <w:p w14:paraId="797E5491"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Malzextrakt</w:t>
            </w:r>
          </w:p>
        </w:tc>
        <w:tc>
          <w:tcPr>
            <w:tcW w:w="2079" w:type="pct"/>
            <w:tcBorders>
              <w:top w:val="nil"/>
              <w:bottom w:val="nil"/>
              <w:right w:val="single" w:sz="4" w:space="0" w:color="auto"/>
            </w:tcBorders>
          </w:tcPr>
          <w:p w14:paraId="7E7F25C6"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Herstellen aus Getreide des Kapitels </w:t>
            </w:r>
            <w:r w:rsidRPr="00B14671">
              <w:rPr>
                <w:rFonts w:asciiTheme="majorBidi" w:hAnsiTheme="majorBidi"/>
                <w:noProof/>
              </w:rPr>
              <w:t>10</w:t>
            </w:r>
          </w:p>
        </w:tc>
      </w:tr>
      <w:tr w:rsidR="00AA3CD3" w:rsidRPr="00974E30" w14:paraId="7D0593BD" w14:textId="77777777" w:rsidTr="00647097">
        <w:trPr>
          <w:cantSplit/>
          <w:trHeight w:val="20"/>
        </w:trPr>
        <w:tc>
          <w:tcPr>
            <w:tcW w:w="842" w:type="pct"/>
            <w:vMerge/>
            <w:tcBorders>
              <w:left w:val="single" w:sz="4" w:space="0" w:color="auto"/>
              <w:bottom w:val="single" w:sz="4" w:space="0" w:color="auto"/>
            </w:tcBorders>
            <w:shd w:val="clear" w:color="auto" w:fill="auto"/>
          </w:tcPr>
          <w:p w14:paraId="19E3773D" w14:textId="77777777" w:rsidR="00AA3CD3" w:rsidRPr="00974E30" w:rsidRDefault="00AA3CD3" w:rsidP="00EB4EB8">
            <w:pPr>
              <w:spacing w:before="60" w:after="60"/>
              <w:rPr>
                <w:rFonts w:asciiTheme="majorBidi" w:eastAsia="Times New Roman" w:hAnsiTheme="majorBidi" w:cstheme="majorBidi"/>
                <w:noProof/>
                <w:szCs w:val="24"/>
                <w:lang w:eastAsia="en-GB"/>
              </w:rPr>
            </w:pPr>
          </w:p>
        </w:tc>
        <w:tc>
          <w:tcPr>
            <w:tcW w:w="2079" w:type="pct"/>
            <w:tcBorders>
              <w:top w:val="nil"/>
              <w:bottom w:val="single" w:sz="4" w:space="0" w:color="auto"/>
            </w:tcBorders>
            <w:shd w:val="clear" w:color="auto" w:fill="auto"/>
          </w:tcPr>
          <w:p w14:paraId="46622A03" w14:textId="77777777" w:rsidR="00AA3CD3" w:rsidRPr="00974E30" w:rsidRDefault="00AA3CD3" w:rsidP="00EB4EB8">
            <w:pPr>
              <w:spacing w:before="60" w:after="60"/>
              <w:rPr>
                <w:rFonts w:asciiTheme="majorBidi" w:eastAsia="Times New Roman" w:hAnsiTheme="majorBidi" w:cstheme="majorBidi"/>
                <w:noProof/>
                <w:szCs w:val="24"/>
              </w:rPr>
            </w:pPr>
            <w:r w:rsidRPr="00974E30">
              <w:rPr>
                <w:rFonts w:asciiTheme="majorBidi" w:hAnsiTheme="majorBidi"/>
                <w:noProof/>
              </w:rPr>
              <w:t>- andere</w:t>
            </w:r>
          </w:p>
        </w:tc>
        <w:tc>
          <w:tcPr>
            <w:tcW w:w="2079" w:type="pct"/>
            <w:tcBorders>
              <w:top w:val="nil"/>
              <w:bottom w:val="single" w:sz="4" w:space="0" w:color="auto"/>
              <w:right w:val="single" w:sz="4" w:space="0" w:color="auto"/>
            </w:tcBorders>
          </w:tcPr>
          <w:p w14:paraId="3EF2A08A" w14:textId="77777777" w:rsidR="00AA3CD3" w:rsidRPr="00974E30" w:rsidRDefault="00AA3CD3" w:rsidP="00EB4EB8">
            <w:pPr>
              <w:spacing w:before="60" w:after="60"/>
              <w:ind w:firstLine="3"/>
              <w:rPr>
                <w:rFonts w:asciiTheme="majorBidi" w:eastAsia="Times New Roman" w:hAnsiTheme="majorBidi" w:cstheme="majorBidi"/>
                <w:noProof/>
                <w:szCs w:val="24"/>
              </w:rPr>
            </w:pPr>
            <w:r w:rsidRPr="00974E30">
              <w:rPr>
                <w:rFonts w:asciiTheme="majorBidi" w:hAnsiTheme="majorBidi"/>
                <w:noProof/>
              </w:rPr>
              <w:t>Herstellen aus Vormaterialien jeder Position, ausgenommen aus Vormaterialien derselben Position wie das Erzeugnis, bei dem das Einzelgewicht des verwendeten Zuckers und der verwendeten Vormaterialien des Kapitels </w:t>
            </w:r>
            <w:r w:rsidRPr="00B14671">
              <w:rPr>
                <w:rFonts w:asciiTheme="majorBidi" w:hAnsiTheme="majorBidi"/>
                <w:noProof/>
              </w:rPr>
              <w:t>4</w:t>
            </w:r>
            <w:r w:rsidRPr="00974E30">
              <w:rPr>
                <w:rFonts w:asciiTheme="majorBidi" w:hAnsiTheme="majorBidi"/>
                <w:noProof/>
              </w:rPr>
              <w:t xml:space="preserve"> </w:t>
            </w:r>
            <w:r w:rsidRPr="00B14671">
              <w:rPr>
                <w:rFonts w:asciiTheme="majorBidi" w:hAnsiTheme="majorBidi"/>
                <w:noProof/>
              </w:rPr>
              <w:t>40</w:t>
            </w:r>
            <w:r w:rsidRPr="00974E30">
              <w:rPr>
                <w:rFonts w:asciiTheme="majorBidi" w:hAnsiTheme="majorBidi"/>
                <w:noProof/>
              </w:rPr>
              <w:t> v. H. des Gewichts des Enderzeugnisses nicht überschreitet</w:t>
            </w:r>
          </w:p>
        </w:tc>
      </w:tr>
      <w:tr w:rsidR="00AA3CD3" w:rsidRPr="00974E30" w14:paraId="5A5515D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A01B00C"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1902</w:t>
            </w:r>
          </w:p>
        </w:tc>
        <w:tc>
          <w:tcPr>
            <w:tcW w:w="2079" w:type="pct"/>
            <w:tcBorders>
              <w:top w:val="single" w:sz="4" w:space="0" w:color="auto"/>
              <w:bottom w:val="single" w:sz="4" w:space="0" w:color="auto"/>
            </w:tcBorders>
            <w:shd w:val="clear" w:color="auto" w:fill="auto"/>
          </w:tcPr>
          <w:p w14:paraId="0DCB95E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Teigwaren, auch gekocht oder gefüllt (mit Fleisch oder anderen Stoffen) oder in anderer Weise zubereitet, z. B. Spaghetti, Makkaroni, Nudeln, Lasagne, Gnocchi, Ravioli, Cannelloni; Couscous, auch zubereitet</w:t>
            </w:r>
          </w:p>
        </w:tc>
        <w:tc>
          <w:tcPr>
            <w:tcW w:w="2079" w:type="pct"/>
            <w:tcBorders>
              <w:top w:val="single" w:sz="4" w:space="0" w:color="auto"/>
              <w:bottom w:val="single" w:sz="4" w:space="0" w:color="auto"/>
              <w:right w:val="single" w:sz="4" w:space="0" w:color="auto"/>
            </w:tcBorders>
          </w:tcPr>
          <w:p w14:paraId="564274B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bei dem</w:t>
            </w:r>
          </w:p>
          <w:p w14:paraId="4E847A5B"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das Gewicht der verwendeten Vormaterialien der Positionen </w:t>
            </w:r>
            <w:r w:rsidRPr="00B14671">
              <w:rPr>
                <w:rFonts w:asciiTheme="majorBidi" w:hAnsiTheme="majorBidi"/>
                <w:noProof/>
              </w:rPr>
              <w:t>1006</w:t>
            </w:r>
            <w:r w:rsidRPr="00974E30">
              <w:rPr>
                <w:rFonts w:asciiTheme="majorBidi" w:hAnsiTheme="majorBidi"/>
                <w:noProof/>
              </w:rPr>
              <w:t xml:space="preserve"> und </w:t>
            </w:r>
            <w:r w:rsidRPr="00B14671">
              <w:rPr>
                <w:rFonts w:asciiTheme="majorBidi" w:hAnsiTheme="majorBidi"/>
                <w:noProof/>
              </w:rPr>
              <w:t>1101</w:t>
            </w:r>
            <w:r w:rsidRPr="00974E30">
              <w:rPr>
                <w:rFonts w:asciiTheme="majorBidi" w:hAnsiTheme="majorBidi"/>
                <w:noProof/>
              </w:rPr>
              <w:t xml:space="preserve"> bis </w:t>
            </w:r>
            <w:r w:rsidRPr="00B14671">
              <w:rPr>
                <w:rFonts w:asciiTheme="majorBidi" w:hAnsiTheme="majorBidi"/>
                <w:noProof/>
              </w:rPr>
              <w:t>1108</w:t>
            </w:r>
            <w:r w:rsidRPr="00974E30">
              <w:rPr>
                <w:rFonts w:asciiTheme="majorBidi" w:hAnsiTheme="majorBidi"/>
                <w:noProof/>
              </w:rPr>
              <w:t xml:space="preserve"> </w:t>
            </w:r>
            <w:r w:rsidRPr="00B14671">
              <w:rPr>
                <w:rFonts w:asciiTheme="majorBidi" w:hAnsiTheme="majorBidi"/>
                <w:noProof/>
              </w:rPr>
              <w:t>20</w:t>
            </w:r>
            <w:r w:rsidRPr="00974E30">
              <w:rPr>
                <w:rFonts w:asciiTheme="majorBidi" w:hAnsiTheme="majorBidi"/>
                <w:noProof/>
              </w:rPr>
              <w:t> v. H. des Gewichts des Enderzeugnisses nicht überschreitet und</w:t>
            </w:r>
          </w:p>
          <w:p w14:paraId="4B56C1C9"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das Gewicht der verwendeten Vormaterialien der Kapitel </w:t>
            </w:r>
            <w:r w:rsidRPr="00B14671">
              <w:rPr>
                <w:rFonts w:asciiTheme="majorBidi" w:hAnsiTheme="majorBidi"/>
                <w:noProof/>
              </w:rPr>
              <w:t>2</w:t>
            </w:r>
            <w:r w:rsidRPr="00974E30">
              <w:rPr>
                <w:rFonts w:asciiTheme="majorBidi" w:hAnsiTheme="majorBidi"/>
                <w:noProof/>
              </w:rPr>
              <w:t xml:space="preserve">, </w:t>
            </w:r>
            <w:r w:rsidRPr="00B14671">
              <w:rPr>
                <w:rFonts w:asciiTheme="majorBidi" w:hAnsiTheme="majorBidi"/>
                <w:noProof/>
              </w:rPr>
              <w:t>3</w:t>
            </w:r>
            <w:r w:rsidRPr="00974E30">
              <w:rPr>
                <w:rFonts w:asciiTheme="majorBidi" w:hAnsiTheme="majorBidi"/>
                <w:noProof/>
              </w:rPr>
              <w:t xml:space="preserve"> und </w:t>
            </w:r>
            <w:r w:rsidRPr="00B14671">
              <w:rPr>
                <w:rFonts w:asciiTheme="majorBidi" w:hAnsiTheme="majorBidi"/>
                <w:noProof/>
              </w:rPr>
              <w:t>16</w:t>
            </w:r>
            <w:r w:rsidRPr="00974E30">
              <w:rPr>
                <w:rFonts w:asciiTheme="majorBidi" w:hAnsiTheme="majorBidi"/>
                <w:noProof/>
              </w:rPr>
              <w:t xml:space="preserve"> </w:t>
            </w:r>
            <w:r w:rsidRPr="00B14671">
              <w:rPr>
                <w:rFonts w:asciiTheme="majorBidi" w:hAnsiTheme="majorBidi"/>
                <w:noProof/>
              </w:rPr>
              <w:t>20</w:t>
            </w:r>
            <w:r w:rsidRPr="00974E30">
              <w:rPr>
                <w:rFonts w:asciiTheme="majorBidi" w:hAnsiTheme="majorBidi"/>
                <w:noProof/>
              </w:rPr>
              <w:t> v. H. des Gewichts des Enderzeugnisses nicht überschreitet</w:t>
            </w:r>
          </w:p>
        </w:tc>
      </w:tr>
      <w:tr w:rsidR="00AA3CD3" w:rsidRPr="00974E30" w14:paraId="6516AB4E"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D346A99"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1903</w:t>
            </w:r>
          </w:p>
        </w:tc>
        <w:tc>
          <w:tcPr>
            <w:tcW w:w="2079" w:type="pct"/>
            <w:tcBorders>
              <w:top w:val="single" w:sz="4" w:space="0" w:color="auto"/>
              <w:bottom w:val="single" w:sz="4" w:space="0" w:color="auto"/>
            </w:tcBorders>
            <w:shd w:val="clear" w:color="auto" w:fill="auto"/>
          </w:tcPr>
          <w:p w14:paraId="2EEA229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Tapiokasago und Sago aus anderen Stärken, in Form von Flocken, Graupen, Perlen, Krümeln und dergleichen</w:t>
            </w:r>
          </w:p>
        </w:tc>
        <w:tc>
          <w:tcPr>
            <w:tcW w:w="2079" w:type="pct"/>
            <w:tcBorders>
              <w:top w:val="single" w:sz="4" w:space="0" w:color="auto"/>
              <w:bottom w:val="single" w:sz="4" w:space="0" w:color="auto"/>
              <w:right w:val="single" w:sz="4" w:space="0" w:color="auto"/>
            </w:tcBorders>
          </w:tcPr>
          <w:p w14:paraId="673E88E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Kartoffelstärke der Position </w:t>
            </w:r>
            <w:r w:rsidRPr="00B14671">
              <w:rPr>
                <w:rFonts w:asciiTheme="majorBidi" w:hAnsiTheme="majorBidi"/>
                <w:noProof/>
              </w:rPr>
              <w:t>1108</w:t>
            </w:r>
          </w:p>
        </w:tc>
      </w:tr>
      <w:tr w:rsidR="00AA3CD3" w:rsidRPr="00974E30" w14:paraId="6BE91612"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1B6C1AD"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1904</w:t>
            </w:r>
          </w:p>
        </w:tc>
        <w:tc>
          <w:tcPr>
            <w:tcW w:w="2079" w:type="pct"/>
            <w:tcBorders>
              <w:top w:val="single" w:sz="4" w:space="0" w:color="auto"/>
              <w:bottom w:val="single" w:sz="4" w:space="0" w:color="auto"/>
            </w:tcBorders>
            <w:shd w:val="clear" w:color="auto" w:fill="auto"/>
          </w:tcPr>
          <w:p w14:paraId="4B30EAB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Lebensmittel, durch Aufblähen oder Rösten von Getreide oder Getreideerzeugnissen hergestellt (z. B. Cornflakes); Getreide (ausgenommen Mais) in Form von Körnern oder Flocken oder anders bearbeiteten Körnern, ausgenommen Mehl, Grobgrieß und Feingrieß, vorgekocht oder in anderer Weise zubereitet, anderweit weder genannt noch inbegriffen</w:t>
            </w:r>
          </w:p>
        </w:tc>
        <w:tc>
          <w:tcPr>
            <w:tcW w:w="2079" w:type="pct"/>
            <w:tcBorders>
              <w:top w:val="single" w:sz="4" w:space="0" w:color="auto"/>
              <w:bottom w:val="single" w:sz="4" w:space="0" w:color="auto"/>
              <w:right w:val="single" w:sz="4" w:space="0" w:color="auto"/>
            </w:tcBorders>
          </w:tcPr>
          <w:p w14:paraId="2EA9DC74" w14:textId="77777777" w:rsidR="00AA3CD3" w:rsidRPr="00974E30" w:rsidRDefault="00AA3CD3" w:rsidP="00EB4EB8">
            <w:pPr>
              <w:spacing w:before="60" w:after="60"/>
              <w:ind w:firstLine="3"/>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bei dem</w:t>
            </w:r>
          </w:p>
          <w:p w14:paraId="457B23C9"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das Gewicht der verwendeten Vormaterialien der Positionen </w:t>
            </w:r>
            <w:r w:rsidRPr="00B14671">
              <w:rPr>
                <w:rFonts w:asciiTheme="majorBidi" w:hAnsiTheme="majorBidi"/>
                <w:noProof/>
              </w:rPr>
              <w:t>1006</w:t>
            </w:r>
            <w:r w:rsidRPr="00974E30">
              <w:rPr>
                <w:rFonts w:asciiTheme="majorBidi" w:hAnsiTheme="majorBidi"/>
                <w:noProof/>
              </w:rPr>
              <w:t xml:space="preserve"> und </w:t>
            </w:r>
            <w:r w:rsidRPr="00B14671">
              <w:rPr>
                <w:rFonts w:asciiTheme="majorBidi" w:hAnsiTheme="majorBidi"/>
                <w:noProof/>
              </w:rPr>
              <w:t>1101</w:t>
            </w:r>
            <w:r w:rsidRPr="00974E30">
              <w:rPr>
                <w:rFonts w:asciiTheme="majorBidi" w:hAnsiTheme="majorBidi"/>
                <w:noProof/>
              </w:rPr>
              <w:t xml:space="preserve"> bis </w:t>
            </w:r>
            <w:r w:rsidRPr="00B14671">
              <w:rPr>
                <w:rFonts w:asciiTheme="majorBidi" w:hAnsiTheme="majorBidi"/>
                <w:noProof/>
              </w:rPr>
              <w:t>1108</w:t>
            </w:r>
            <w:r w:rsidRPr="00974E30">
              <w:rPr>
                <w:rFonts w:asciiTheme="majorBidi" w:hAnsiTheme="majorBidi"/>
                <w:noProof/>
              </w:rPr>
              <w:t xml:space="preserve"> </w:t>
            </w:r>
            <w:r w:rsidRPr="00B14671">
              <w:rPr>
                <w:rFonts w:asciiTheme="majorBidi" w:hAnsiTheme="majorBidi"/>
                <w:noProof/>
              </w:rPr>
              <w:t>20</w:t>
            </w:r>
            <w:r w:rsidRPr="00974E30">
              <w:rPr>
                <w:rFonts w:asciiTheme="majorBidi" w:hAnsiTheme="majorBidi"/>
                <w:noProof/>
              </w:rPr>
              <w:t> v. H. des Gewichts des Enderzeugnisses nicht überschreitet und</w:t>
            </w:r>
          </w:p>
          <w:p w14:paraId="2018A11A"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 xml:space="preserve">das Gewicht des verwendeten Zuckers </w:t>
            </w:r>
            <w:r w:rsidRPr="00B14671">
              <w:rPr>
                <w:rFonts w:asciiTheme="majorBidi" w:hAnsiTheme="majorBidi"/>
                <w:noProof/>
              </w:rPr>
              <w:t>40</w:t>
            </w:r>
            <w:r w:rsidRPr="00974E30">
              <w:rPr>
                <w:rFonts w:asciiTheme="majorBidi" w:hAnsiTheme="majorBidi"/>
                <w:noProof/>
              </w:rPr>
              <w:t> v. H. des Gewichts des Enderzeugnisses nicht überschreitet</w:t>
            </w:r>
          </w:p>
        </w:tc>
      </w:tr>
      <w:tr w:rsidR="00AA3CD3" w:rsidRPr="00974E30" w14:paraId="6232D741"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68009025"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1905</w:t>
            </w:r>
          </w:p>
        </w:tc>
        <w:tc>
          <w:tcPr>
            <w:tcW w:w="2079" w:type="pct"/>
            <w:tcBorders>
              <w:top w:val="single" w:sz="4" w:space="0" w:color="auto"/>
              <w:bottom w:val="single" w:sz="4" w:space="0" w:color="auto"/>
            </w:tcBorders>
            <w:shd w:val="clear" w:color="auto" w:fill="auto"/>
          </w:tcPr>
          <w:p w14:paraId="78A6D2F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Backwaren, auch kakaohaltig; Hostien, leere Oblatenkapseln von der für Arzneiwaren verwendeten Art, Siegeloblaten, getrocknete Teigblätter aus Mehl oder Stärke und ähnliche Waren</w:t>
            </w:r>
          </w:p>
        </w:tc>
        <w:tc>
          <w:tcPr>
            <w:tcW w:w="2079" w:type="pct"/>
            <w:tcBorders>
              <w:top w:val="single" w:sz="4" w:space="0" w:color="auto"/>
              <w:bottom w:val="single" w:sz="4" w:space="0" w:color="auto"/>
              <w:right w:val="single" w:sz="4" w:space="0" w:color="auto"/>
            </w:tcBorders>
          </w:tcPr>
          <w:p w14:paraId="32F7A99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bei dem das Gewicht der verwendeten Vormaterialien der Positionen </w:t>
            </w:r>
            <w:r w:rsidRPr="00B14671">
              <w:rPr>
                <w:rFonts w:asciiTheme="majorBidi" w:hAnsiTheme="majorBidi"/>
                <w:noProof/>
              </w:rPr>
              <w:t>1006</w:t>
            </w:r>
            <w:r w:rsidRPr="00974E30">
              <w:rPr>
                <w:rFonts w:asciiTheme="majorBidi" w:hAnsiTheme="majorBidi"/>
                <w:noProof/>
              </w:rPr>
              <w:t xml:space="preserve"> und </w:t>
            </w:r>
            <w:r w:rsidRPr="00B14671">
              <w:rPr>
                <w:rFonts w:asciiTheme="majorBidi" w:hAnsiTheme="majorBidi"/>
                <w:noProof/>
              </w:rPr>
              <w:t>1101</w:t>
            </w:r>
            <w:r w:rsidRPr="00974E30">
              <w:rPr>
                <w:rFonts w:asciiTheme="majorBidi" w:hAnsiTheme="majorBidi"/>
                <w:noProof/>
              </w:rPr>
              <w:t xml:space="preserve"> bis </w:t>
            </w:r>
            <w:r w:rsidRPr="00B14671">
              <w:rPr>
                <w:rFonts w:asciiTheme="majorBidi" w:hAnsiTheme="majorBidi"/>
                <w:noProof/>
              </w:rPr>
              <w:t>1108</w:t>
            </w:r>
            <w:r w:rsidRPr="00974E30">
              <w:rPr>
                <w:rFonts w:asciiTheme="majorBidi" w:hAnsiTheme="majorBidi"/>
                <w:noProof/>
              </w:rPr>
              <w:t xml:space="preserve"> </w:t>
            </w:r>
            <w:r w:rsidRPr="00B14671">
              <w:rPr>
                <w:rFonts w:asciiTheme="majorBidi" w:hAnsiTheme="majorBidi"/>
                <w:noProof/>
              </w:rPr>
              <w:t>20</w:t>
            </w:r>
            <w:r w:rsidRPr="00974E30">
              <w:rPr>
                <w:rFonts w:asciiTheme="majorBidi" w:hAnsiTheme="majorBidi"/>
                <w:noProof/>
              </w:rPr>
              <w:t> v. H. des Gewichts des Enderzeugnisses nicht überschreitet</w:t>
            </w:r>
          </w:p>
        </w:tc>
      </w:tr>
      <w:tr w:rsidR="00AA3CD3" w:rsidRPr="00974E30" w14:paraId="6728282E" w14:textId="77777777" w:rsidTr="00647097">
        <w:trPr>
          <w:cantSplit/>
          <w:trHeight w:val="20"/>
        </w:trPr>
        <w:tc>
          <w:tcPr>
            <w:tcW w:w="842" w:type="pct"/>
            <w:tcBorders>
              <w:left w:val="single" w:sz="4" w:space="0" w:color="auto"/>
              <w:bottom w:val="single" w:sz="4" w:space="0" w:color="auto"/>
            </w:tcBorders>
            <w:shd w:val="clear" w:color="auto" w:fill="auto"/>
          </w:tcPr>
          <w:p w14:paraId="5378D60B"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20</w:t>
            </w:r>
          </w:p>
        </w:tc>
        <w:tc>
          <w:tcPr>
            <w:tcW w:w="2079" w:type="pct"/>
            <w:tcBorders>
              <w:bottom w:val="single" w:sz="4" w:space="0" w:color="auto"/>
            </w:tcBorders>
            <w:shd w:val="clear" w:color="auto" w:fill="auto"/>
          </w:tcPr>
          <w:p w14:paraId="5DB8406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Zubereitungen von Gemüse, Früchten, Nüssen oder anderen Pflanzenteilen, ausgenommen:</w:t>
            </w:r>
          </w:p>
        </w:tc>
        <w:tc>
          <w:tcPr>
            <w:tcW w:w="2079" w:type="pct"/>
            <w:tcBorders>
              <w:bottom w:val="single" w:sz="4" w:space="0" w:color="auto"/>
              <w:right w:val="single" w:sz="4" w:space="0" w:color="auto"/>
            </w:tcBorders>
          </w:tcPr>
          <w:p w14:paraId="008AC80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6E13C0AA"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A9A47AE"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2002</w:t>
            </w:r>
            <w:r w:rsidRPr="00974E30">
              <w:rPr>
                <w:rFonts w:asciiTheme="majorBidi" w:hAnsiTheme="majorBidi"/>
                <w:noProof/>
              </w:rPr>
              <w:t xml:space="preserve"> und </w:t>
            </w:r>
            <w:r w:rsidRPr="00B14671">
              <w:rPr>
                <w:rFonts w:asciiTheme="majorBidi" w:hAnsiTheme="majorBidi"/>
                <w:noProof/>
              </w:rPr>
              <w:t>2003</w:t>
            </w:r>
          </w:p>
        </w:tc>
        <w:tc>
          <w:tcPr>
            <w:tcW w:w="2079" w:type="pct"/>
            <w:tcBorders>
              <w:top w:val="single" w:sz="4" w:space="0" w:color="auto"/>
              <w:bottom w:val="single" w:sz="4" w:space="0" w:color="auto"/>
            </w:tcBorders>
            <w:shd w:val="clear" w:color="auto" w:fill="auto"/>
          </w:tcPr>
          <w:p w14:paraId="5BBC8A6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Tomaten, Pilze und Trüffeln, anders als mit Essig oder Essigsäure zubereitet oder haltbar gemacht</w:t>
            </w:r>
          </w:p>
        </w:tc>
        <w:tc>
          <w:tcPr>
            <w:tcW w:w="2079" w:type="pct"/>
            <w:tcBorders>
              <w:top w:val="single" w:sz="4" w:space="0" w:color="auto"/>
              <w:bottom w:val="single" w:sz="4" w:space="0" w:color="auto"/>
              <w:right w:val="single" w:sz="4" w:space="0" w:color="auto"/>
            </w:tcBorders>
            <w:shd w:val="clear" w:color="auto" w:fill="auto"/>
          </w:tcPr>
          <w:p w14:paraId="6B170B2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bei dem alle verwendeten Vormaterialien des Kapitels </w:t>
            </w:r>
            <w:r w:rsidRPr="00B14671">
              <w:rPr>
                <w:rFonts w:asciiTheme="majorBidi" w:hAnsiTheme="majorBidi"/>
                <w:noProof/>
              </w:rPr>
              <w:t>7</w:t>
            </w:r>
            <w:r w:rsidRPr="00974E30">
              <w:rPr>
                <w:rFonts w:asciiTheme="majorBidi" w:hAnsiTheme="majorBidi"/>
                <w:noProof/>
              </w:rPr>
              <w:t xml:space="preserve"> vollständig gewonnen oder hergestellt sind</w:t>
            </w:r>
          </w:p>
        </w:tc>
      </w:tr>
      <w:tr w:rsidR="00AA3CD3" w:rsidRPr="00974E30" w14:paraId="1375DD7F"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6D33060"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2006</w:t>
            </w:r>
          </w:p>
        </w:tc>
        <w:tc>
          <w:tcPr>
            <w:tcW w:w="2079" w:type="pct"/>
            <w:tcBorders>
              <w:top w:val="single" w:sz="4" w:space="0" w:color="auto"/>
              <w:bottom w:val="single" w:sz="4" w:space="0" w:color="auto"/>
            </w:tcBorders>
            <w:shd w:val="clear" w:color="auto" w:fill="auto"/>
          </w:tcPr>
          <w:p w14:paraId="6EF374A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Gemüse, Früchte, Nüsse, Fruchtschalen und andere Pflanzenteile, mit Zucker haltbar gemacht (durchtränkt und abgetropft, glasiert oder kandiert)</w:t>
            </w:r>
          </w:p>
        </w:tc>
        <w:tc>
          <w:tcPr>
            <w:tcW w:w="2079" w:type="pct"/>
            <w:tcBorders>
              <w:top w:val="single" w:sz="4" w:space="0" w:color="auto"/>
              <w:bottom w:val="single" w:sz="4" w:space="0" w:color="auto"/>
              <w:right w:val="single" w:sz="4" w:space="0" w:color="auto"/>
            </w:tcBorders>
          </w:tcPr>
          <w:p w14:paraId="0CCF9AE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bei dem das Gewicht des verwendeten Zuckers </w:t>
            </w:r>
            <w:r w:rsidRPr="00B14671">
              <w:rPr>
                <w:rFonts w:asciiTheme="majorBidi" w:hAnsiTheme="majorBidi"/>
                <w:noProof/>
              </w:rPr>
              <w:t>40</w:t>
            </w:r>
            <w:r w:rsidRPr="00974E30">
              <w:rPr>
                <w:rFonts w:asciiTheme="majorBidi" w:hAnsiTheme="majorBidi"/>
                <w:noProof/>
              </w:rPr>
              <w:t> v. H. des Gewichts des Enderzeugnisses nicht überschreitet</w:t>
            </w:r>
          </w:p>
        </w:tc>
      </w:tr>
      <w:tr w:rsidR="00AA3CD3" w:rsidRPr="00974E30" w14:paraId="79A6D151"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2BBEFB3F"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2007</w:t>
            </w:r>
          </w:p>
        </w:tc>
        <w:tc>
          <w:tcPr>
            <w:tcW w:w="2079" w:type="pct"/>
            <w:tcBorders>
              <w:top w:val="single" w:sz="4" w:space="0" w:color="auto"/>
              <w:bottom w:val="single" w:sz="4" w:space="0" w:color="auto"/>
            </w:tcBorders>
            <w:shd w:val="clear" w:color="auto" w:fill="auto"/>
          </w:tcPr>
          <w:p w14:paraId="58B97CD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Konfitüren, Fruchtgelees, Marmeladen, Fruchtmuse und Fruchtpasten, durch Kochen hergestellt, auch mit Zusatz von Zucker oder anderen Süßmitteln</w:t>
            </w:r>
          </w:p>
        </w:tc>
        <w:tc>
          <w:tcPr>
            <w:tcW w:w="2079" w:type="pct"/>
            <w:tcBorders>
              <w:top w:val="single" w:sz="4" w:space="0" w:color="auto"/>
              <w:bottom w:val="single" w:sz="4" w:space="0" w:color="auto"/>
              <w:right w:val="single" w:sz="4" w:space="0" w:color="auto"/>
            </w:tcBorders>
          </w:tcPr>
          <w:p w14:paraId="5EF860C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bei dem das Gewicht des verwendeten Zuckers </w:t>
            </w:r>
            <w:r w:rsidRPr="00B14671">
              <w:rPr>
                <w:rFonts w:asciiTheme="majorBidi" w:hAnsiTheme="majorBidi"/>
                <w:noProof/>
              </w:rPr>
              <w:t>40</w:t>
            </w:r>
            <w:r w:rsidRPr="00974E30">
              <w:rPr>
                <w:rFonts w:asciiTheme="majorBidi" w:hAnsiTheme="majorBidi"/>
                <w:noProof/>
              </w:rPr>
              <w:t> v. H. des Gewichts des Enderzeugnisses nicht überschreitet</w:t>
            </w:r>
          </w:p>
        </w:tc>
      </w:tr>
      <w:tr w:rsidR="00AA3CD3" w:rsidRPr="00974E30" w14:paraId="044F4648"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FB914C1"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w:t>
            </w:r>
            <w:r w:rsidRPr="00B14671">
              <w:rPr>
                <w:rFonts w:asciiTheme="majorBidi" w:hAnsiTheme="majorBidi"/>
                <w:noProof/>
              </w:rPr>
              <w:t>2008</w:t>
            </w:r>
          </w:p>
        </w:tc>
        <w:tc>
          <w:tcPr>
            <w:tcW w:w="2079" w:type="pct"/>
            <w:tcBorders>
              <w:top w:val="single" w:sz="4" w:space="0" w:color="auto"/>
              <w:bottom w:val="single" w:sz="4" w:space="0" w:color="auto"/>
            </w:tcBorders>
            <w:shd w:val="clear" w:color="auto" w:fill="auto"/>
          </w:tcPr>
          <w:p w14:paraId="4A5DDB3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Andere Erzeugnisse als</w:t>
            </w:r>
          </w:p>
          <w:p w14:paraId="0DAEF80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Schalenfrüchte, ohne Zusatz von Zucker oder Alkohol</w:t>
            </w:r>
          </w:p>
          <w:p w14:paraId="0C6D65A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Erdnussbutter; Mischungen auf der Grundlage von Getreide; Palmherzen; Mais</w:t>
            </w:r>
          </w:p>
          <w:p w14:paraId="5BE28ED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Früchte, in anderer Weise als in Wasser oder Dampf gegart, ohne Zusatz von Zucker; gefroren</w:t>
            </w:r>
          </w:p>
        </w:tc>
        <w:tc>
          <w:tcPr>
            <w:tcW w:w="2079" w:type="pct"/>
            <w:tcBorders>
              <w:top w:val="single" w:sz="4" w:space="0" w:color="auto"/>
              <w:bottom w:val="single" w:sz="4" w:space="0" w:color="auto"/>
              <w:right w:val="single" w:sz="4" w:space="0" w:color="auto"/>
            </w:tcBorders>
          </w:tcPr>
          <w:p w14:paraId="1D8EA4A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bei dem das Gewicht des verwendeten Zuckers </w:t>
            </w:r>
            <w:r w:rsidRPr="00B14671">
              <w:rPr>
                <w:rFonts w:asciiTheme="majorBidi" w:hAnsiTheme="majorBidi"/>
                <w:noProof/>
              </w:rPr>
              <w:t>40</w:t>
            </w:r>
            <w:r w:rsidRPr="00974E30">
              <w:rPr>
                <w:rFonts w:asciiTheme="majorBidi" w:hAnsiTheme="majorBidi"/>
                <w:noProof/>
              </w:rPr>
              <w:t> v. H. des Gewichts des Enderzeugnisses nicht überschreitet</w:t>
            </w:r>
          </w:p>
        </w:tc>
      </w:tr>
      <w:tr w:rsidR="00AA3CD3" w:rsidRPr="00974E30" w14:paraId="24ABA82A"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7047E0B1"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2009</w:t>
            </w:r>
          </w:p>
        </w:tc>
        <w:tc>
          <w:tcPr>
            <w:tcW w:w="2079" w:type="pct"/>
            <w:tcBorders>
              <w:top w:val="single" w:sz="4" w:space="0" w:color="auto"/>
              <w:bottom w:val="single" w:sz="4" w:space="0" w:color="auto"/>
            </w:tcBorders>
            <w:shd w:val="clear" w:color="auto" w:fill="auto"/>
          </w:tcPr>
          <w:p w14:paraId="1083CA6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Fruchtsäfte (einschließlich Traubenmost) und Gemüsesäfte, nicht gegoren, ohne Zusatz von Alkohol, auch mit Zusatz von Zucker oder anderen Süßmitteln</w:t>
            </w:r>
          </w:p>
        </w:tc>
        <w:tc>
          <w:tcPr>
            <w:tcW w:w="2079" w:type="pct"/>
            <w:tcBorders>
              <w:top w:val="single" w:sz="4" w:space="0" w:color="auto"/>
              <w:bottom w:val="single" w:sz="4" w:space="0" w:color="auto"/>
              <w:right w:val="single" w:sz="4" w:space="0" w:color="auto"/>
            </w:tcBorders>
          </w:tcPr>
          <w:p w14:paraId="2AF8C50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bei dem das Gewicht des verwendeten Zuckers </w:t>
            </w:r>
            <w:r w:rsidRPr="00B14671">
              <w:rPr>
                <w:rFonts w:asciiTheme="majorBidi" w:hAnsiTheme="majorBidi"/>
                <w:noProof/>
              </w:rPr>
              <w:t>40</w:t>
            </w:r>
            <w:r w:rsidRPr="00974E30">
              <w:rPr>
                <w:rFonts w:asciiTheme="majorBidi" w:hAnsiTheme="majorBidi"/>
                <w:noProof/>
              </w:rPr>
              <w:t> v. H. des Gewichts des Enderzeugnisses nicht überschreitet</w:t>
            </w:r>
          </w:p>
        </w:tc>
      </w:tr>
      <w:tr w:rsidR="00AA3CD3" w:rsidRPr="00974E30" w14:paraId="359CE0EC" w14:textId="77777777" w:rsidTr="00647097">
        <w:trPr>
          <w:cantSplit/>
          <w:trHeight w:val="20"/>
        </w:trPr>
        <w:tc>
          <w:tcPr>
            <w:tcW w:w="842" w:type="pct"/>
            <w:tcBorders>
              <w:left w:val="single" w:sz="4" w:space="0" w:color="auto"/>
              <w:bottom w:val="single" w:sz="4" w:space="0" w:color="auto"/>
            </w:tcBorders>
            <w:shd w:val="clear" w:color="auto" w:fill="auto"/>
          </w:tcPr>
          <w:p w14:paraId="685F0815"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21</w:t>
            </w:r>
          </w:p>
        </w:tc>
        <w:tc>
          <w:tcPr>
            <w:tcW w:w="2079" w:type="pct"/>
            <w:tcBorders>
              <w:bottom w:val="single" w:sz="4" w:space="0" w:color="auto"/>
            </w:tcBorders>
            <w:shd w:val="clear" w:color="auto" w:fill="auto"/>
          </w:tcPr>
          <w:p w14:paraId="20C5E9A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Verschiedene Lebensmittelzubereitungen, ausgenommen:</w:t>
            </w:r>
          </w:p>
        </w:tc>
        <w:tc>
          <w:tcPr>
            <w:tcW w:w="2079" w:type="pct"/>
            <w:tcBorders>
              <w:bottom w:val="single" w:sz="4" w:space="0" w:color="auto"/>
              <w:right w:val="single" w:sz="4" w:space="0" w:color="auto"/>
            </w:tcBorders>
          </w:tcPr>
          <w:p w14:paraId="63A1148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7DE9E771" w14:textId="77777777" w:rsidTr="00647097">
        <w:trPr>
          <w:cantSplit/>
          <w:trHeight w:val="20"/>
        </w:trPr>
        <w:tc>
          <w:tcPr>
            <w:tcW w:w="842" w:type="pct"/>
            <w:vMerge w:val="restart"/>
            <w:tcBorders>
              <w:top w:val="single" w:sz="4" w:space="0" w:color="auto"/>
              <w:left w:val="single" w:sz="4" w:space="0" w:color="auto"/>
            </w:tcBorders>
            <w:shd w:val="clear" w:color="auto" w:fill="auto"/>
          </w:tcPr>
          <w:p w14:paraId="5E6D96D3"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2103</w:t>
            </w:r>
          </w:p>
        </w:tc>
        <w:tc>
          <w:tcPr>
            <w:tcW w:w="2079" w:type="pct"/>
            <w:tcBorders>
              <w:top w:val="single" w:sz="4" w:space="0" w:color="auto"/>
              <w:bottom w:val="nil"/>
            </w:tcBorders>
            <w:shd w:val="clear" w:color="auto" w:fill="auto"/>
          </w:tcPr>
          <w:p w14:paraId="2D3FF55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Zubereitungen zum Herstellen von Würzsoßen und zubereitete Würzsoßen; zusammengesetzte Würzmittel</w:t>
            </w:r>
          </w:p>
        </w:tc>
        <w:tc>
          <w:tcPr>
            <w:tcW w:w="2079" w:type="pct"/>
            <w:tcBorders>
              <w:top w:val="single" w:sz="4" w:space="0" w:color="auto"/>
              <w:bottom w:val="nil"/>
              <w:right w:val="single" w:sz="4" w:space="0" w:color="auto"/>
            </w:tcBorders>
          </w:tcPr>
          <w:p w14:paraId="09B4F364" w14:textId="77777777" w:rsidR="00AA3CD3" w:rsidRPr="00974E30" w:rsidRDefault="00AA3CD3" w:rsidP="00EB4EB8">
            <w:pPr>
              <w:spacing w:before="60" w:after="60"/>
              <w:ind w:left="11" w:hanging="11"/>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Jedoch darf Senfmehl, auch zubereitet, oder Senf verwendet werden</w:t>
            </w:r>
          </w:p>
        </w:tc>
      </w:tr>
      <w:tr w:rsidR="00AA3CD3" w:rsidRPr="00974E30" w14:paraId="3EDDA220" w14:textId="77777777" w:rsidTr="00647097">
        <w:trPr>
          <w:cantSplit/>
          <w:trHeight w:val="20"/>
        </w:trPr>
        <w:tc>
          <w:tcPr>
            <w:tcW w:w="842" w:type="pct"/>
            <w:vMerge/>
            <w:tcBorders>
              <w:left w:val="single" w:sz="4" w:space="0" w:color="auto"/>
              <w:bottom w:val="single" w:sz="4" w:space="0" w:color="auto"/>
            </w:tcBorders>
            <w:shd w:val="clear" w:color="auto" w:fill="auto"/>
          </w:tcPr>
          <w:p w14:paraId="1160C906" w14:textId="77777777" w:rsidR="00AA3CD3" w:rsidRPr="00974E30" w:rsidRDefault="00AA3CD3" w:rsidP="00EB4EB8">
            <w:pPr>
              <w:spacing w:before="60" w:after="60"/>
              <w:rPr>
                <w:rFonts w:asciiTheme="majorBidi" w:hAnsiTheme="majorBidi"/>
                <w:noProof/>
              </w:rPr>
            </w:pPr>
          </w:p>
        </w:tc>
        <w:tc>
          <w:tcPr>
            <w:tcW w:w="2079" w:type="pct"/>
            <w:tcBorders>
              <w:top w:val="nil"/>
              <w:bottom w:val="single" w:sz="4" w:space="0" w:color="auto"/>
            </w:tcBorders>
            <w:shd w:val="clear" w:color="auto" w:fill="auto"/>
          </w:tcPr>
          <w:p w14:paraId="490C9F1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Senfmehl, auch zubereitet, und Senf</w:t>
            </w:r>
          </w:p>
        </w:tc>
        <w:tc>
          <w:tcPr>
            <w:tcW w:w="2079" w:type="pct"/>
            <w:tcBorders>
              <w:top w:val="nil"/>
              <w:bottom w:val="single" w:sz="4" w:space="0" w:color="auto"/>
              <w:right w:val="single" w:sz="4" w:space="0" w:color="auto"/>
            </w:tcBorders>
          </w:tcPr>
          <w:p w14:paraId="0440A3EE" w14:textId="77777777" w:rsidR="00AA3CD3" w:rsidRPr="00974E30" w:rsidRDefault="00AA3CD3" w:rsidP="00EB4EB8">
            <w:pPr>
              <w:spacing w:before="60" w:after="60"/>
              <w:ind w:left="11" w:hanging="11"/>
              <w:rPr>
                <w:rFonts w:asciiTheme="majorBidi" w:hAnsiTheme="majorBidi" w:cstheme="minorBidi"/>
                <w:noProof/>
                <w:sz w:val="22"/>
              </w:rPr>
            </w:pPr>
            <w:r w:rsidRPr="00974E30">
              <w:rPr>
                <w:rFonts w:asciiTheme="majorBidi" w:hAnsiTheme="majorBidi"/>
                <w:noProof/>
              </w:rPr>
              <w:t>Herstellen aus Vormaterialien jeder Position</w:t>
            </w:r>
          </w:p>
        </w:tc>
      </w:tr>
      <w:tr w:rsidR="00AA3CD3" w:rsidRPr="00974E30" w14:paraId="5420C173"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7A17619"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2105</w:t>
            </w:r>
          </w:p>
        </w:tc>
        <w:tc>
          <w:tcPr>
            <w:tcW w:w="2079" w:type="pct"/>
            <w:tcBorders>
              <w:top w:val="single" w:sz="4" w:space="0" w:color="auto"/>
              <w:bottom w:val="single" w:sz="4" w:space="0" w:color="auto"/>
            </w:tcBorders>
            <w:shd w:val="clear" w:color="auto" w:fill="auto"/>
          </w:tcPr>
          <w:p w14:paraId="683C7A1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Speiseeis, auch kakaohaltig</w:t>
            </w:r>
          </w:p>
        </w:tc>
        <w:tc>
          <w:tcPr>
            <w:tcW w:w="2079" w:type="pct"/>
            <w:tcBorders>
              <w:top w:val="single" w:sz="4" w:space="0" w:color="auto"/>
              <w:bottom w:val="single" w:sz="4" w:space="0" w:color="auto"/>
              <w:right w:val="single" w:sz="4" w:space="0" w:color="auto"/>
            </w:tcBorders>
          </w:tcPr>
          <w:p w14:paraId="7323C7F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bei dem</w:t>
            </w:r>
          </w:p>
          <w:p w14:paraId="3EBB8794"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das Einzelgewicht des verwendeten Zuckers und der verwendeten Vormaterialien des Kapitels </w:t>
            </w:r>
            <w:r w:rsidRPr="00B14671">
              <w:rPr>
                <w:rFonts w:asciiTheme="majorBidi" w:hAnsiTheme="majorBidi"/>
                <w:noProof/>
              </w:rPr>
              <w:t>4</w:t>
            </w:r>
            <w:r w:rsidRPr="00974E30">
              <w:rPr>
                <w:rFonts w:asciiTheme="majorBidi" w:hAnsiTheme="majorBidi"/>
                <w:noProof/>
              </w:rPr>
              <w:t xml:space="preserve"> </w:t>
            </w:r>
            <w:r w:rsidRPr="00B14671">
              <w:rPr>
                <w:rFonts w:asciiTheme="majorBidi" w:hAnsiTheme="majorBidi"/>
                <w:noProof/>
              </w:rPr>
              <w:t>40</w:t>
            </w:r>
            <w:r w:rsidRPr="00974E30">
              <w:rPr>
                <w:rFonts w:asciiTheme="majorBidi" w:hAnsiTheme="majorBidi"/>
                <w:noProof/>
              </w:rPr>
              <w:t> v. H. des Gewichts des Enderzeugnisses nicht überschreitet</w:t>
            </w:r>
          </w:p>
          <w:p w14:paraId="3B4D16C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und</w:t>
            </w:r>
          </w:p>
          <w:p w14:paraId="17708EBE"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das Gesamtgewicht des verwendeten Zuckers und der verwendeten Vormaterialien des Kapitels </w:t>
            </w:r>
            <w:r w:rsidRPr="00B14671">
              <w:rPr>
                <w:rFonts w:asciiTheme="majorBidi" w:hAnsiTheme="majorBidi"/>
                <w:noProof/>
              </w:rPr>
              <w:t>4</w:t>
            </w:r>
            <w:r w:rsidRPr="00974E30">
              <w:rPr>
                <w:rFonts w:asciiTheme="majorBidi" w:hAnsiTheme="majorBidi"/>
                <w:noProof/>
              </w:rPr>
              <w:t xml:space="preserve"> </w:t>
            </w:r>
            <w:r w:rsidRPr="00B14671">
              <w:rPr>
                <w:rFonts w:asciiTheme="majorBidi" w:hAnsiTheme="majorBidi"/>
                <w:noProof/>
              </w:rPr>
              <w:t>60</w:t>
            </w:r>
            <w:r w:rsidRPr="00974E30">
              <w:rPr>
                <w:rFonts w:asciiTheme="majorBidi" w:hAnsiTheme="majorBidi"/>
                <w:noProof/>
              </w:rPr>
              <w:t> v. H. des Gewichts des Enderzeugnisses nicht überschreitet</w:t>
            </w:r>
          </w:p>
        </w:tc>
      </w:tr>
      <w:tr w:rsidR="00AA3CD3" w:rsidRPr="00974E30" w14:paraId="3088D208"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7AA3BFC"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2106</w:t>
            </w:r>
          </w:p>
        </w:tc>
        <w:tc>
          <w:tcPr>
            <w:tcW w:w="2079" w:type="pct"/>
            <w:tcBorders>
              <w:top w:val="single" w:sz="4" w:space="0" w:color="auto"/>
              <w:bottom w:val="single" w:sz="4" w:space="0" w:color="auto"/>
            </w:tcBorders>
            <w:shd w:val="clear" w:color="auto" w:fill="auto"/>
          </w:tcPr>
          <w:p w14:paraId="28CBF8E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Lebensmittelzubereitungen, anderweit weder genannt noch inbegriffen</w:t>
            </w:r>
          </w:p>
        </w:tc>
        <w:tc>
          <w:tcPr>
            <w:tcW w:w="2079" w:type="pct"/>
            <w:tcBorders>
              <w:top w:val="single" w:sz="4" w:space="0" w:color="auto"/>
              <w:bottom w:val="single" w:sz="4" w:space="0" w:color="auto"/>
              <w:right w:val="single" w:sz="4" w:space="0" w:color="auto"/>
            </w:tcBorders>
          </w:tcPr>
          <w:p w14:paraId="3418A54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bei dem das Gewicht des verwendeten Zuckers </w:t>
            </w:r>
            <w:r w:rsidRPr="00B14671">
              <w:rPr>
                <w:rFonts w:asciiTheme="majorBidi" w:hAnsiTheme="majorBidi"/>
                <w:noProof/>
              </w:rPr>
              <w:t>40</w:t>
            </w:r>
            <w:r w:rsidRPr="00974E30">
              <w:rPr>
                <w:rFonts w:asciiTheme="majorBidi" w:hAnsiTheme="majorBidi"/>
                <w:noProof/>
              </w:rPr>
              <w:t> v. H. des Gewichts des Enderzeugnisses nicht überschreitet</w:t>
            </w:r>
          </w:p>
        </w:tc>
      </w:tr>
      <w:tr w:rsidR="00AA3CD3" w:rsidRPr="00974E30" w14:paraId="442C85C1" w14:textId="77777777" w:rsidTr="00647097">
        <w:trPr>
          <w:cantSplit/>
          <w:trHeight w:val="20"/>
        </w:trPr>
        <w:tc>
          <w:tcPr>
            <w:tcW w:w="842" w:type="pct"/>
            <w:tcBorders>
              <w:left w:val="single" w:sz="4" w:space="0" w:color="auto"/>
              <w:bottom w:val="single" w:sz="4" w:space="0" w:color="auto"/>
            </w:tcBorders>
            <w:shd w:val="clear" w:color="auto" w:fill="auto"/>
          </w:tcPr>
          <w:p w14:paraId="0BEE5CD1"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Kapitel </w:t>
            </w:r>
            <w:r w:rsidRPr="00B14671">
              <w:rPr>
                <w:rFonts w:asciiTheme="majorBidi" w:hAnsiTheme="majorBidi"/>
                <w:noProof/>
              </w:rPr>
              <w:t>22</w:t>
            </w:r>
          </w:p>
        </w:tc>
        <w:tc>
          <w:tcPr>
            <w:tcW w:w="2079" w:type="pct"/>
            <w:tcBorders>
              <w:bottom w:val="single" w:sz="4" w:space="0" w:color="auto"/>
            </w:tcBorders>
            <w:shd w:val="clear" w:color="auto" w:fill="auto"/>
          </w:tcPr>
          <w:p w14:paraId="526B849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Getränke, alkoholhaltige Flüssigkeiten und Essig, ausgenommen:</w:t>
            </w:r>
          </w:p>
        </w:tc>
        <w:tc>
          <w:tcPr>
            <w:tcW w:w="2079" w:type="pct"/>
            <w:tcBorders>
              <w:bottom w:val="single" w:sz="4" w:space="0" w:color="auto"/>
              <w:right w:val="single" w:sz="4" w:space="0" w:color="auto"/>
            </w:tcBorders>
          </w:tcPr>
          <w:p w14:paraId="01CA2CF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bei dem alle verwendeten Vormaterialien der Unterpositionen </w:t>
            </w:r>
            <w:r w:rsidRPr="00B14671">
              <w:rPr>
                <w:rFonts w:asciiTheme="majorBidi" w:hAnsiTheme="majorBidi"/>
                <w:noProof/>
              </w:rPr>
              <w:t>0806</w:t>
            </w:r>
            <w:r w:rsidRPr="00974E30">
              <w:rPr>
                <w:rFonts w:asciiTheme="majorBidi" w:hAnsiTheme="majorBidi"/>
                <w:noProof/>
              </w:rPr>
              <w:t> </w:t>
            </w:r>
            <w:r w:rsidRPr="00B14671">
              <w:rPr>
                <w:rFonts w:asciiTheme="majorBidi" w:hAnsiTheme="majorBidi"/>
                <w:noProof/>
              </w:rPr>
              <w:t>10</w:t>
            </w:r>
            <w:r w:rsidRPr="00974E30">
              <w:rPr>
                <w:rFonts w:asciiTheme="majorBidi" w:hAnsiTheme="majorBidi"/>
                <w:noProof/>
              </w:rPr>
              <w:t xml:space="preserve">, </w:t>
            </w:r>
            <w:r w:rsidRPr="00B14671">
              <w:rPr>
                <w:rFonts w:asciiTheme="majorBidi" w:hAnsiTheme="majorBidi"/>
                <w:noProof/>
              </w:rPr>
              <w:t>2009</w:t>
            </w:r>
            <w:r w:rsidRPr="00974E30">
              <w:rPr>
                <w:rFonts w:asciiTheme="majorBidi" w:hAnsiTheme="majorBidi"/>
                <w:noProof/>
              </w:rPr>
              <w:t> </w:t>
            </w:r>
            <w:r w:rsidRPr="00B14671">
              <w:rPr>
                <w:rFonts w:asciiTheme="majorBidi" w:hAnsiTheme="majorBidi"/>
                <w:noProof/>
              </w:rPr>
              <w:t>61</w:t>
            </w:r>
            <w:r w:rsidRPr="00974E30">
              <w:rPr>
                <w:rFonts w:asciiTheme="majorBidi" w:hAnsiTheme="majorBidi"/>
                <w:noProof/>
              </w:rPr>
              <w:t xml:space="preserve"> und </w:t>
            </w:r>
            <w:r w:rsidRPr="00B14671">
              <w:rPr>
                <w:rFonts w:asciiTheme="majorBidi" w:hAnsiTheme="majorBidi"/>
                <w:noProof/>
              </w:rPr>
              <w:t>2009</w:t>
            </w:r>
            <w:r w:rsidRPr="00974E30">
              <w:rPr>
                <w:rFonts w:asciiTheme="majorBidi" w:hAnsiTheme="majorBidi"/>
                <w:noProof/>
              </w:rPr>
              <w:t> </w:t>
            </w:r>
            <w:r w:rsidRPr="00B14671">
              <w:rPr>
                <w:rFonts w:asciiTheme="majorBidi" w:hAnsiTheme="majorBidi"/>
                <w:noProof/>
              </w:rPr>
              <w:t>69</w:t>
            </w:r>
            <w:r w:rsidRPr="00974E30">
              <w:rPr>
                <w:rFonts w:asciiTheme="majorBidi" w:hAnsiTheme="majorBidi"/>
                <w:noProof/>
              </w:rPr>
              <w:t xml:space="preserve"> vollständig gewonnen oder hergestellt sind</w:t>
            </w:r>
          </w:p>
        </w:tc>
      </w:tr>
      <w:tr w:rsidR="00AA3CD3" w:rsidRPr="00974E30" w14:paraId="562EAF05"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7B141E85"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2202</w:t>
            </w:r>
          </w:p>
        </w:tc>
        <w:tc>
          <w:tcPr>
            <w:tcW w:w="2079" w:type="pct"/>
            <w:tcBorders>
              <w:top w:val="single" w:sz="4" w:space="0" w:color="auto"/>
              <w:bottom w:val="single" w:sz="4" w:space="0" w:color="auto"/>
            </w:tcBorders>
            <w:shd w:val="clear" w:color="auto" w:fill="auto"/>
          </w:tcPr>
          <w:p w14:paraId="4DE3CA4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Wasser, einschließlich Mineralwasser und kohlensäurehaltiges Wasser, mit Zusatz von Zucker, anderen Süßmitteln oder Aromastoffen, und andere nicht alkoholhaltige Getränke, ausgenommen Frucht- und Gemüsesäfte der Position </w:t>
            </w:r>
            <w:r w:rsidRPr="00B14671">
              <w:rPr>
                <w:rFonts w:asciiTheme="majorBidi" w:hAnsiTheme="majorBidi"/>
                <w:noProof/>
              </w:rPr>
              <w:t>2009</w:t>
            </w:r>
          </w:p>
        </w:tc>
        <w:tc>
          <w:tcPr>
            <w:tcW w:w="2079" w:type="pct"/>
            <w:tcBorders>
              <w:top w:val="single" w:sz="4" w:space="0" w:color="auto"/>
              <w:bottom w:val="single" w:sz="4" w:space="0" w:color="auto"/>
              <w:right w:val="single" w:sz="4" w:space="0" w:color="auto"/>
            </w:tcBorders>
          </w:tcPr>
          <w:p w14:paraId="36D2F5D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7B8989E2"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7FD3233"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2207</w:t>
            </w:r>
            <w:r w:rsidRPr="00974E30">
              <w:rPr>
                <w:rFonts w:asciiTheme="majorBidi" w:hAnsiTheme="majorBidi"/>
                <w:noProof/>
              </w:rPr>
              <w:t xml:space="preserve"> und </w:t>
            </w:r>
            <w:r w:rsidRPr="00B14671">
              <w:rPr>
                <w:rFonts w:asciiTheme="majorBidi" w:hAnsiTheme="majorBidi"/>
                <w:noProof/>
              </w:rPr>
              <w:t>2208</w:t>
            </w:r>
          </w:p>
        </w:tc>
        <w:tc>
          <w:tcPr>
            <w:tcW w:w="2079" w:type="pct"/>
            <w:tcBorders>
              <w:top w:val="single" w:sz="4" w:space="0" w:color="auto"/>
              <w:bottom w:val="single" w:sz="4" w:space="0" w:color="auto"/>
            </w:tcBorders>
            <w:shd w:val="clear" w:color="auto" w:fill="auto"/>
          </w:tcPr>
          <w:p w14:paraId="277BB12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Ethylalkohol mit einem Alkoholgehalt von mehr oder weniger als </w:t>
            </w:r>
            <w:r w:rsidRPr="00B14671">
              <w:rPr>
                <w:rFonts w:asciiTheme="majorBidi" w:hAnsiTheme="majorBidi"/>
                <w:noProof/>
              </w:rPr>
              <w:t>80</w:t>
            </w:r>
            <w:r w:rsidRPr="00974E30">
              <w:rPr>
                <w:rFonts w:asciiTheme="majorBidi" w:hAnsiTheme="majorBidi"/>
                <w:noProof/>
              </w:rPr>
              <w:t> % vol, unvergällt; Branntwein, Likör und andere alkoholhaltige Getränke</w:t>
            </w:r>
          </w:p>
        </w:tc>
        <w:tc>
          <w:tcPr>
            <w:tcW w:w="2079" w:type="pct"/>
            <w:tcBorders>
              <w:top w:val="single" w:sz="4" w:space="0" w:color="auto"/>
              <w:bottom w:val="single" w:sz="4" w:space="0" w:color="auto"/>
              <w:right w:val="single" w:sz="4" w:space="0" w:color="auto"/>
            </w:tcBorders>
          </w:tcPr>
          <w:p w14:paraId="4F4740B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 Position </w:t>
            </w:r>
            <w:r w:rsidRPr="00B14671">
              <w:rPr>
                <w:rFonts w:asciiTheme="majorBidi" w:hAnsiTheme="majorBidi"/>
                <w:noProof/>
              </w:rPr>
              <w:t>2207</w:t>
            </w:r>
            <w:r w:rsidRPr="00974E30">
              <w:rPr>
                <w:rFonts w:asciiTheme="majorBidi" w:hAnsiTheme="majorBidi"/>
                <w:noProof/>
              </w:rPr>
              <w:t xml:space="preserve"> oder </w:t>
            </w:r>
            <w:r w:rsidRPr="00B14671">
              <w:rPr>
                <w:rFonts w:asciiTheme="majorBidi" w:hAnsiTheme="majorBidi"/>
                <w:noProof/>
              </w:rPr>
              <w:t>2208</w:t>
            </w:r>
            <w:r w:rsidRPr="00974E30">
              <w:rPr>
                <w:rFonts w:asciiTheme="majorBidi" w:hAnsiTheme="majorBidi"/>
                <w:noProof/>
              </w:rPr>
              <w:t xml:space="preserve">, bei dem alle verwendeten Vormaterialien der Unterpositionen </w:t>
            </w:r>
            <w:r w:rsidRPr="00B14671">
              <w:rPr>
                <w:rFonts w:asciiTheme="majorBidi" w:hAnsiTheme="majorBidi"/>
                <w:noProof/>
              </w:rPr>
              <w:t>0806</w:t>
            </w:r>
            <w:r w:rsidRPr="00974E30">
              <w:rPr>
                <w:rFonts w:asciiTheme="majorBidi" w:hAnsiTheme="majorBidi"/>
                <w:noProof/>
              </w:rPr>
              <w:t> </w:t>
            </w:r>
            <w:r w:rsidRPr="00B14671">
              <w:rPr>
                <w:rFonts w:asciiTheme="majorBidi" w:hAnsiTheme="majorBidi"/>
                <w:noProof/>
              </w:rPr>
              <w:t>10</w:t>
            </w:r>
            <w:r w:rsidRPr="00974E30">
              <w:rPr>
                <w:rFonts w:asciiTheme="majorBidi" w:hAnsiTheme="majorBidi"/>
                <w:noProof/>
              </w:rPr>
              <w:t xml:space="preserve">, </w:t>
            </w:r>
            <w:r w:rsidRPr="00B14671">
              <w:rPr>
                <w:rFonts w:asciiTheme="majorBidi" w:hAnsiTheme="majorBidi"/>
                <w:noProof/>
              </w:rPr>
              <w:t>2009</w:t>
            </w:r>
            <w:r w:rsidRPr="00974E30">
              <w:rPr>
                <w:rFonts w:asciiTheme="majorBidi" w:hAnsiTheme="majorBidi"/>
                <w:noProof/>
              </w:rPr>
              <w:t> </w:t>
            </w:r>
            <w:r w:rsidRPr="00B14671">
              <w:rPr>
                <w:rFonts w:asciiTheme="majorBidi" w:hAnsiTheme="majorBidi"/>
                <w:noProof/>
              </w:rPr>
              <w:t>61</w:t>
            </w:r>
            <w:r w:rsidRPr="00974E30">
              <w:rPr>
                <w:rFonts w:asciiTheme="majorBidi" w:hAnsiTheme="majorBidi"/>
                <w:noProof/>
              </w:rPr>
              <w:t xml:space="preserve"> und </w:t>
            </w:r>
            <w:r w:rsidRPr="00B14671">
              <w:rPr>
                <w:rFonts w:asciiTheme="majorBidi" w:hAnsiTheme="majorBidi"/>
                <w:noProof/>
              </w:rPr>
              <w:t>2009</w:t>
            </w:r>
            <w:r w:rsidRPr="00974E30">
              <w:rPr>
                <w:rFonts w:asciiTheme="majorBidi" w:hAnsiTheme="majorBidi"/>
                <w:noProof/>
              </w:rPr>
              <w:t> </w:t>
            </w:r>
            <w:r w:rsidRPr="00B14671">
              <w:rPr>
                <w:rFonts w:asciiTheme="majorBidi" w:hAnsiTheme="majorBidi"/>
                <w:noProof/>
              </w:rPr>
              <w:t>69</w:t>
            </w:r>
            <w:r w:rsidRPr="00974E30">
              <w:rPr>
                <w:rFonts w:asciiTheme="majorBidi" w:hAnsiTheme="majorBidi"/>
                <w:noProof/>
              </w:rPr>
              <w:t xml:space="preserve"> vollständig gewonnen oder hergestellt sind</w:t>
            </w:r>
          </w:p>
        </w:tc>
      </w:tr>
      <w:tr w:rsidR="00AA3CD3" w:rsidRPr="00974E30" w14:paraId="0F4B1564" w14:textId="77777777" w:rsidTr="00647097">
        <w:trPr>
          <w:cantSplit/>
          <w:trHeight w:val="20"/>
        </w:trPr>
        <w:tc>
          <w:tcPr>
            <w:tcW w:w="842" w:type="pct"/>
            <w:tcBorders>
              <w:left w:val="single" w:sz="4" w:space="0" w:color="auto"/>
              <w:bottom w:val="single" w:sz="4" w:space="0" w:color="auto"/>
            </w:tcBorders>
            <w:shd w:val="clear" w:color="auto" w:fill="auto"/>
          </w:tcPr>
          <w:p w14:paraId="667B9D28"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23</w:t>
            </w:r>
          </w:p>
        </w:tc>
        <w:tc>
          <w:tcPr>
            <w:tcW w:w="2079" w:type="pct"/>
            <w:tcBorders>
              <w:bottom w:val="single" w:sz="4" w:space="0" w:color="auto"/>
            </w:tcBorders>
            <w:shd w:val="clear" w:color="auto" w:fill="auto"/>
          </w:tcPr>
          <w:p w14:paraId="2F4903B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Rückstände und Abfälle der Lebensmittelindustrie; zubereitetes Futter, ausgenommen:</w:t>
            </w:r>
          </w:p>
        </w:tc>
        <w:tc>
          <w:tcPr>
            <w:tcW w:w="2079" w:type="pct"/>
            <w:tcBorders>
              <w:bottom w:val="single" w:sz="4" w:space="0" w:color="auto"/>
              <w:right w:val="single" w:sz="4" w:space="0" w:color="auto"/>
            </w:tcBorders>
          </w:tcPr>
          <w:p w14:paraId="1F1F4FF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3C4CDEB5"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E805752"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2309</w:t>
            </w:r>
          </w:p>
        </w:tc>
        <w:tc>
          <w:tcPr>
            <w:tcW w:w="2079" w:type="pct"/>
            <w:tcBorders>
              <w:top w:val="single" w:sz="4" w:space="0" w:color="auto"/>
              <w:bottom w:val="single" w:sz="4" w:space="0" w:color="auto"/>
            </w:tcBorders>
            <w:shd w:val="clear" w:color="auto" w:fill="auto"/>
          </w:tcPr>
          <w:p w14:paraId="2CA2D54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Zubereitungen von der zur Fütterung verwendeten Art</w:t>
            </w:r>
          </w:p>
        </w:tc>
        <w:tc>
          <w:tcPr>
            <w:tcW w:w="2079" w:type="pct"/>
            <w:tcBorders>
              <w:top w:val="single" w:sz="4" w:space="0" w:color="auto"/>
              <w:bottom w:val="single" w:sz="4" w:space="0" w:color="auto"/>
              <w:right w:val="single" w:sz="4" w:space="0" w:color="auto"/>
            </w:tcBorders>
          </w:tcPr>
          <w:p w14:paraId="7DDC111A" w14:textId="77777777" w:rsidR="00AA3CD3" w:rsidRPr="00974E30" w:rsidRDefault="00AA3CD3" w:rsidP="00EB4EB8">
            <w:pPr>
              <w:spacing w:before="60" w:after="60"/>
              <w:ind w:left="113" w:hanging="113"/>
              <w:rPr>
                <w:rFonts w:asciiTheme="majorBidi" w:hAnsiTheme="majorBidi" w:cstheme="minorBidi"/>
                <w:noProof/>
                <w:sz w:val="22"/>
              </w:rPr>
            </w:pPr>
            <w:r w:rsidRPr="00974E30">
              <w:rPr>
                <w:rFonts w:asciiTheme="majorBidi" w:hAnsiTheme="majorBidi"/>
                <w:noProof/>
              </w:rPr>
              <w:t>Herstellen, bei dem</w:t>
            </w:r>
          </w:p>
          <w:p w14:paraId="7E890143"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alle verwendeten Vormaterialien der Kapitel </w:t>
            </w:r>
            <w:r w:rsidRPr="00B14671">
              <w:rPr>
                <w:rFonts w:asciiTheme="majorBidi" w:hAnsiTheme="majorBidi"/>
                <w:noProof/>
              </w:rPr>
              <w:t>2</w:t>
            </w:r>
            <w:r w:rsidRPr="00974E30">
              <w:rPr>
                <w:rFonts w:asciiTheme="majorBidi" w:hAnsiTheme="majorBidi"/>
                <w:noProof/>
              </w:rPr>
              <w:t xml:space="preserve"> und </w:t>
            </w:r>
            <w:r w:rsidRPr="00B14671">
              <w:rPr>
                <w:rFonts w:asciiTheme="majorBidi" w:hAnsiTheme="majorBidi"/>
                <w:noProof/>
              </w:rPr>
              <w:t>3</w:t>
            </w:r>
            <w:r w:rsidRPr="00974E30">
              <w:rPr>
                <w:rFonts w:asciiTheme="majorBidi" w:hAnsiTheme="majorBidi"/>
                <w:noProof/>
              </w:rPr>
              <w:t xml:space="preserve"> vollständig gewonnen oder hergestellt sind,</w:t>
            </w:r>
          </w:p>
          <w:p w14:paraId="69025A0E"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das Gewicht der verwendeten Vormaterialien der Kapitel </w:t>
            </w:r>
            <w:r w:rsidRPr="00B14671">
              <w:rPr>
                <w:rFonts w:asciiTheme="majorBidi" w:hAnsiTheme="majorBidi"/>
                <w:noProof/>
              </w:rPr>
              <w:t>10</w:t>
            </w:r>
            <w:r w:rsidRPr="00974E30">
              <w:rPr>
                <w:rFonts w:asciiTheme="majorBidi" w:hAnsiTheme="majorBidi"/>
                <w:noProof/>
              </w:rPr>
              <w:t xml:space="preserve"> und </w:t>
            </w:r>
            <w:r w:rsidRPr="00B14671">
              <w:rPr>
                <w:rFonts w:asciiTheme="majorBidi" w:hAnsiTheme="majorBidi"/>
                <w:noProof/>
              </w:rPr>
              <w:t>11</w:t>
            </w:r>
            <w:r w:rsidRPr="00974E30">
              <w:rPr>
                <w:rFonts w:asciiTheme="majorBidi" w:hAnsiTheme="majorBidi"/>
                <w:noProof/>
              </w:rPr>
              <w:t xml:space="preserve"> und der Positionen </w:t>
            </w:r>
            <w:r w:rsidRPr="00B14671">
              <w:rPr>
                <w:rFonts w:asciiTheme="majorBidi" w:hAnsiTheme="majorBidi"/>
                <w:noProof/>
              </w:rPr>
              <w:t>2302</w:t>
            </w:r>
            <w:r w:rsidRPr="00974E30">
              <w:rPr>
                <w:rFonts w:asciiTheme="majorBidi" w:hAnsiTheme="majorBidi"/>
                <w:noProof/>
              </w:rPr>
              <w:t xml:space="preserve"> und </w:t>
            </w:r>
            <w:r w:rsidRPr="00B14671">
              <w:rPr>
                <w:rFonts w:asciiTheme="majorBidi" w:hAnsiTheme="majorBidi"/>
                <w:noProof/>
              </w:rPr>
              <w:t>2303</w:t>
            </w:r>
            <w:r w:rsidRPr="00974E30">
              <w:rPr>
                <w:rFonts w:asciiTheme="majorBidi" w:hAnsiTheme="majorBidi"/>
                <w:noProof/>
              </w:rPr>
              <w:t xml:space="preserve"> </w:t>
            </w:r>
            <w:r w:rsidRPr="00B14671">
              <w:rPr>
                <w:rFonts w:asciiTheme="majorBidi" w:hAnsiTheme="majorBidi"/>
                <w:noProof/>
              </w:rPr>
              <w:t>20</w:t>
            </w:r>
            <w:r w:rsidRPr="00974E30">
              <w:rPr>
                <w:rFonts w:asciiTheme="majorBidi" w:hAnsiTheme="majorBidi"/>
                <w:noProof/>
              </w:rPr>
              <w:t> v. H. des Gewichts des Enderzeugnisses nicht überschreitet,</w:t>
            </w:r>
          </w:p>
          <w:p w14:paraId="1A45A886"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das Einzelgewicht des verwendeten Zuckers und der verwendeten Vormaterialien des Kapitels </w:t>
            </w:r>
            <w:r w:rsidRPr="00B14671">
              <w:rPr>
                <w:rFonts w:asciiTheme="majorBidi" w:hAnsiTheme="majorBidi"/>
                <w:noProof/>
              </w:rPr>
              <w:t>4</w:t>
            </w:r>
            <w:r w:rsidRPr="00974E30">
              <w:rPr>
                <w:rFonts w:asciiTheme="majorBidi" w:hAnsiTheme="majorBidi"/>
                <w:noProof/>
              </w:rPr>
              <w:t xml:space="preserve"> </w:t>
            </w:r>
            <w:r w:rsidRPr="00B14671">
              <w:rPr>
                <w:rFonts w:asciiTheme="majorBidi" w:hAnsiTheme="majorBidi"/>
                <w:noProof/>
              </w:rPr>
              <w:t>40</w:t>
            </w:r>
            <w:r w:rsidRPr="00974E30">
              <w:rPr>
                <w:rFonts w:asciiTheme="majorBidi" w:hAnsiTheme="majorBidi"/>
                <w:noProof/>
              </w:rPr>
              <w:t> v. H. des Gewichts des Enderzeugnisses nicht überschreitet und</w:t>
            </w:r>
          </w:p>
          <w:p w14:paraId="7D5EE38F"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das Gesamtgewicht des verwendeten Zuckers und der verwendeten Vormaterialien des Kapitels </w:t>
            </w:r>
            <w:r w:rsidRPr="00B14671">
              <w:rPr>
                <w:rFonts w:asciiTheme="majorBidi" w:hAnsiTheme="majorBidi"/>
                <w:noProof/>
              </w:rPr>
              <w:t>4</w:t>
            </w:r>
            <w:r w:rsidRPr="00974E30">
              <w:rPr>
                <w:rFonts w:asciiTheme="majorBidi" w:hAnsiTheme="majorBidi"/>
                <w:noProof/>
              </w:rPr>
              <w:t xml:space="preserve"> </w:t>
            </w:r>
            <w:r w:rsidRPr="00B14671">
              <w:rPr>
                <w:rFonts w:asciiTheme="majorBidi" w:hAnsiTheme="majorBidi"/>
                <w:noProof/>
              </w:rPr>
              <w:t>50</w:t>
            </w:r>
            <w:r w:rsidRPr="00974E30">
              <w:rPr>
                <w:rFonts w:asciiTheme="majorBidi" w:hAnsiTheme="majorBidi"/>
                <w:noProof/>
              </w:rPr>
              <w:t> v. H. des Gewichts des Enderzeugnisses nicht überschreitet</w:t>
            </w:r>
          </w:p>
        </w:tc>
      </w:tr>
      <w:tr w:rsidR="00AA3CD3" w:rsidRPr="00974E30" w14:paraId="74F20B01"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6C08A609"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24</w:t>
            </w:r>
          </w:p>
        </w:tc>
        <w:tc>
          <w:tcPr>
            <w:tcW w:w="2079" w:type="pct"/>
            <w:tcBorders>
              <w:top w:val="single" w:sz="4" w:space="0" w:color="auto"/>
              <w:bottom w:val="single" w:sz="4" w:space="0" w:color="auto"/>
            </w:tcBorders>
            <w:shd w:val="clear" w:color="auto" w:fill="auto"/>
          </w:tcPr>
          <w:p w14:paraId="22D690C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Tabak und verarbeitete Tabakersatzstoffe, ausgenommen:</w:t>
            </w:r>
          </w:p>
        </w:tc>
        <w:tc>
          <w:tcPr>
            <w:tcW w:w="2079" w:type="pct"/>
            <w:tcBorders>
              <w:top w:val="single" w:sz="4" w:space="0" w:color="auto"/>
              <w:bottom w:val="single" w:sz="4" w:space="0" w:color="auto"/>
              <w:right w:val="single" w:sz="4" w:space="0" w:color="auto"/>
            </w:tcBorders>
          </w:tcPr>
          <w:p w14:paraId="1C7CA5D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bei dem das Gewicht der verwendeten Vormaterialien der Position </w:t>
            </w:r>
            <w:r w:rsidRPr="00B14671">
              <w:rPr>
                <w:rFonts w:asciiTheme="majorBidi" w:hAnsiTheme="majorBidi"/>
                <w:noProof/>
              </w:rPr>
              <w:t>2401</w:t>
            </w:r>
            <w:r w:rsidRPr="00974E30">
              <w:rPr>
                <w:rFonts w:asciiTheme="majorBidi" w:hAnsiTheme="majorBidi"/>
                <w:noProof/>
              </w:rPr>
              <w:t xml:space="preserve"> </w:t>
            </w:r>
            <w:r w:rsidRPr="00B14671">
              <w:rPr>
                <w:rFonts w:asciiTheme="majorBidi" w:hAnsiTheme="majorBidi"/>
                <w:noProof/>
              </w:rPr>
              <w:t>30</w:t>
            </w:r>
            <w:r w:rsidRPr="00974E30">
              <w:rPr>
                <w:rFonts w:asciiTheme="majorBidi" w:hAnsiTheme="majorBidi"/>
                <w:noProof/>
              </w:rPr>
              <w:t> v. H. des Gesamtgewichts der verwendeten Vormaterialien des Kapitels </w:t>
            </w:r>
            <w:r w:rsidRPr="00B14671">
              <w:rPr>
                <w:rFonts w:asciiTheme="majorBidi" w:hAnsiTheme="majorBidi"/>
                <w:noProof/>
              </w:rPr>
              <w:t>24</w:t>
            </w:r>
            <w:r w:rsidRPr="00974E30">
              <w:rPr>
                <w:rFonts w:asciiTheme="majorBidi" w:hAnsiTheme="majorBidi"/>
                <w:noProof/>
              </w:rPr>
              <w:t xml:space="preserve"> nicht überschreitet</w:t>
            </w:r>
          </w:p>
        </w:tc>
      </w:tr>
      <w:tr w:rsidR="00AA3CD3" w:rsidRPr="00974E30" w14:paraId="296FAE27"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49D1B87"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2401</w:t>
            </w:r>
          </w:p>
        </w:tc>
        <w:tc>
          <w:tcPr>
            <w:tcW w:w="2079" w:type="pct"/>
            <w:tcBorders>
              <w:top w:val="single" w:sz="4" w:space="0" w:color="auto"/>
              <w:bottom w:val="single" w:sz="4" w:space="0" w:color="auto"/>
            </w:tcBorders>
            <w:shd w:val="clear" w:color="auto" w:fill="auto"/>
          </w:tcPr>
          <w:p w14:paraId="1A35CEC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Tabak, unverarbeitet; Tabakabfälle</w:t>
            </w:r>
          </w:p>
        </w:tc>
        <w:tc>
          <w:tcPr>
            <w:tcW w:w="2079" w:type="pct"/>
            <w:tcBorders>
              <w:top w:val="single" w:sz="4" w:space="0" w:color="auto"/>
              <w:bottom w:val="single" w:sz="4" w:space="0" w:color="auto"/>
              <w:right w:val="single" w:sz="4" w:space="0" w:color="auto"/>
            </w:tcBorders>
            <w:shd w:val="clear" w:color="auto" w:fill="auto"/>
          </w:tcPr>
          <w:p w14:paraId="1D498B3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bei dem alle verwendeten Vormaterialien der Position </w:t>
            </w:r>
            <w:r w:rsidRPr="00B14671">
              <w:rPr>
                <w:rFonts w:asciiTheme="majorBidi" w:hAnsiTheme="majorBidi"/>
                <w:noProof/>
              </w:rPr>
              <w:t>2401</w:t>
            </w:r>
            <w:r w:rsidRPr="00974E30">
              <w:rPr>
                <w:rFonts w:asciiTheme="majorBidi" w:hAnsiTheme="majorBidi"/>
                <w:noProof/>
              </w:rPr>
              <w:t xml:space="preserve"> vollständig gewonnen oder hergestellt sind</w:t>
            </w:r>
          </w:p>
        </w:tc>
      </w:tr>
      <w:tr w:rsidR="00AA3CD3" w:rsidRPr="00974E30" w14:paraId="6BCC3DC2"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C78E5D6"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2402</w:t>
            </w:r>
          </w:p>
        </w:tc>
        <w:tc>
          <w:tcPr>
            <w:tcW w:w="2079" w:type="pct"/>
            <w:tcBorders>
              <w:top w:val="single" w:sz="4" w:space="0" w:color="auto"/>
              <w:bottom w:val="single" w:sz="4" w:space="0" w:color="auto"/>
            </w:tcBorders>
            <w:shd w:val="clear" w:color="auto" w:fill="auto"/>
          </w:tcPr>
          <w:p w14:paraId="05160A2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Zigaretten, aus Tabak oder Tabakersatzstoffen</w:t>
            </w:r>
          </w:p>
        </w:tc>
        <w:tc>
          <w:tcPr>
            <w:tcW w:w="2079" w:type="pct"/>
            <w:tcBorders>
              <w:top w:val="single" w:sz="4" w:space="0" w:color="auto"/>
              <w:bottom w:val="single" w:sz="4" w:space="0" w:color="auto"/>
              <w:right w:val="single" w:sz="4" w:space="0" w:color="auto"/>
            </w:tcBorders>
            <w:shd w:val="clear" w:color="auto" w:fill="auto"/>
          </w:tcPr>
          <w:p w14:paraId="3990319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und aus Rauchtabak der Unterposition </w:t>
            </w:r>
            <w:r w:rsidRPr="00B14671">
              <w:rPr>
                <w:rFonts w:asciiTheme="majorBidi" w:hAnsiTheme="majorBidi"/>
                <w:noProof/>
              </w:rPr>
              <w:t>2403</w:t>
            </w:r>
            <w:r w:rsidRPr="00974E30">
              <w:rPr>
                <w:rFonts w:asciiTheme="majorBidi" w:hAnsiTheme="majorBidi"/>
                <w:noProof/>
              </w:rPr>
              <w:t> </w:t>
            </w:r>
            <w:r w:rsidRPr="00B14671">
              <w:rPr>
                <w:rFonts w:asciiTheme="majorBidi" w:hAnsiTheme="majorBidi"/>
                <w:noProof/>
              </w:rPr>
              <w:t>19</w:t>
            </w:r>
            <w:r w:rsidRPr="00974E30">
              <w:rPr>
                <w:rFonts w:asciiTheme="majorBidi" w:hAnsiTheme="majorBidi"/>
                <w:noProof/>
              </w:rPr>
              <w:t xml:space="preserve">, bei dem mindestens </w:t>
            </w:r>
            <w:r w:rsidRPr="00B14671">
              <w:rPr>
                <w:rFonts w:asciiTheme="majorBidi" w:hAnsiTheme="majorBidi"/>
                <w:noProof/>
              </w:rPr>
              <w:t>10</w:t>
            </w:r>
            <w:r w:rsidRPr="00974E30">
              <w:rPr>
                <w:rFonts w:asciiTheme="majorBidi" w:hAnsiTheme="majorBidi"/>
                <w:noProof/>
              </w:rPr>
              <w:t> GHT aller verwendeten Vormaterialien der Position </w:t>
            </w:r>
            <w:r w:rsidRPr="00B14671">
              <w:rPr>
                <w:rFonts w:asciiTheme="majorBidi" w:hAnsiTheme="majorBidi"/>
                <w:noProof/>
              </w:rPr>
              <w:t>2401</w:t>
            </w:r>
            <w:r w:rsidRPr="00974E30">
              <w:rPr>
                <w:rFonts w:asciiTheme="majorBidi" w:hAnsiTheme="majorBidi"/>
                <w:noProof/>
              </w:rPr>
              <w:t xml:space="preserve"> vollständig gewonnen oder hergestellt sind</w:t>
            </w:r>
          </w:p>
        </w:tc>
      </w:tr>
      <w:tr w:rsidR="00AA3CD3" w:rsidRPr="00974E30" w14:paraId="4E3A1095"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156A20A2" w14:textId="77777777" w:rsidR="00AA3CD3" w:rsidRPr="00974E30" w:rsidRDefault="00AA3CD3" w:rsidP="00EB4EB8">
            <w:pPr>
              <w:spacing w:before="60" w:after="60"/>
              <w:rPr>
                <w:rFonts w:asciiTheme="majorBidi" w:eastAsia="Times New Roman" w:hAnsiTheme="majorBidi" w:cstheme="majorBidi"/>
                <w:noProof/>
                <w:szCs w:val="24"/>
              </w:rPr>
            </w:pPr>
            <w:r w:rsidRPr="00974E30">
              <w:rPr>
                <w:rFonts w:asciiTheme="majorBidi" w:hAnsiTheme="majorBidi"/>
                <w:noProof/>
              </w:rPr>
              <w:t>ex </w:t>
            </w:r>
            <w:r w:rsidRPr="00B14671">
              <w:rPr>
                <w:rFonts w:asciiTheme="majorBidi" w:hAnsiTheme="majorBidi"/>
                <w:noProof/>
              </w:rPr>
              <w:t>2403</w:t>
            </w:r>
          </w:p>
        </w:tc>
        <w:tc>
          <w:tcPr>
            <w:tcW w:w="2079" w:type="pct"/>
            <w:tcBorders>
              <w:top w:val="single" w:sz="4" w:space="0" w:color="auto"/>
              <w:bottom w:val="single" w:sz="4" w:space="0" w:color="auto"/>
            </w:tcBorders>
            <w:shd w:val="clear" w:color="auto" w:fill="auto"/>
          </w:tcPr>
          <w:p w14:paraId="2372A2B9" w14:textId="77777777" w:rsidR="00AA3CD3" w:rsidRPr="00974E30" w:rsidRDefault="00AA3CD3" w:rsidP="00EB4EB8">
            <w:pPr>
              <w:spacing w:before="60" w:after="60"/>
              <w:rPr>
                <w:rFonts w:asciiTheme="majorBidi" w:eastAsia="Times New Roman" w:hAnsiTheme="majorBidi" w:cstheme="majorBidi"/>
                <w:noProof/>
                <w:szCs w:val="24"/>
              </w:rPr>
            </w:pPr>
            <w:r w:rsidRPr="00974E30">
              <w:rPr>
                <w:rFonts w:asciiTheme="majorBidi" w:hAnsiTheme="majorBidi"/>
                <w:noProof/>
              </w:rPr>
              <w:t>Erzeugnisse zum Inhalieren durch Erhitzen oder durch andere Verfahren, ohne Verbrennung</w:t>
            </w:r>
          </w:p>
        </w:tc>
        <w:tc>
          <w:tcPr>
            <w:tcW w:w="2079" w:type="pct"/>
            <w:tcBorders>
              <w:top w:val="single" w:sz="4" w:space="0" w:color="auto"/>
              <w:bottom w:val="single" w:sz="4" w:space="0" w:color="auto"/>
              <w:right w:val="single" w:sz="4" w:space="0" w:color="auto"/>
            </w:tcBorders>
            <w:shd w:val="clear" w:color="auto" w:fill="auto"/>
          </w:tcPr>
          <w:p w14:paraId="7FD94BB3" w14:textId="77777777" w:rsidR="00AA3CD3" w:rsidRPr="00974E30" w:rsidRDefault="00AA3CD3" w:rsidP="00EB4EB8">
            <w:pPr>
              <w:spacing w:before="60" w:after="60"/>
              <w:rPr>
                <w:rFonts w:asciiTheme="majorBidi" w:eastAsia="Times New Roman" w:hAnsiTheme="majorBidi" w:cstheme="majorBidi"/>
                <w:noProof/>
                <w:szCs w:val="24"/>
              </w:rPr>
            </w:pPr>
            <w:r w:rsidRPr="00974E30">
              <w:rPr>
                <w:rFonts w:asciiTheme="majorBidi" w:hAnsiTheme="majorBidi"/>
                <w:noProof/>
              </w:rPr>
              <w:t xml:space="preserve">Herstellen aus Vormaterialien jeder Position, ausgenommen aus Vormaterialien derselben Position wie das Erzeugnis, bei dem mindestens </w:t>
            </w:r>
            <w:r w:rsidRPr="00B14671">
              <w:rPr>
                <w:rFonts w:asciiTheme="majorBidi" w:hAnsiTheme="majorBidi"/>
                <w:noProof/>
              </w:rPr>
              <w:t>10</w:t>
            </w:r>
            <w:r w:rsidRPr="00974E30">
              <w:rPr>
                <w:rFonts w:asciiTheme="majorBidi" w:hAnsiTheme="majorBidi"/>
                <w:noProof/>
              </w:rPr>
              <w:t> GHT aller verwendeten Vormaterialien der Position </w:t>
            </w:r>
            <w:r w:rsidRPr="00B14671">
              <w:rPr>
                <w:rFonts w:asciiTheme="majorBidi" w:hAnsiTheme="majorBidi"/>
                <w:noProof/>
              </w:rPr>
              <w:t>2401</w:t>
            </w:r>
            <w:r w:rsidRPr="00974E30">
              <w:rPr>
                <w:rFonts w:asciiTheme="majorBidi" w:hAnsiTheme="majorBidi"/>
                <w:noProof/>
              </w:rPr>
              <w:t xml:space="preserve"> vollständig gewonnen oder hergestellt sind</w:t>
            </w:r>
          </w:p>
        </w:tc>
      </w:tr>
      <w:tr w:rsidR="00AA3CD3" w:rsidRPr="00974E30" w14:paraId="2F937F84" w14:textId="77777777" w:rsidTr="00647097">
        <w:trPr>
          <w:cantSplit/>
          <w:trHeight w:val="20"/>
        </w:trPr>
        <w:tc>
          <w:tcPr>
            <w:tcW w:w="842" w:type="pct"/>
            <w:tcBorders>
              <w:left w:val="single" w:sz="4" w:space="0" w:color="auto"/>
              <w:bottom w:val="single" w:sz="4" w:space="0" w:color="auto"/>
            </w:tcBorders>
            <w:shd w:val="clear" w:color="auto" w:fill="auto"/>
          </w:tcPr>
          <w:p w14:paraId="249AF607"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25</w:t>
            </w:r>
          </w:p>
        </w:tc>
        <w:tc>
          <w:tcPr>
            <w:tcW w:w="2079" w:type="pct"/>
            <w:tcBorders>
              <w:bottom w:val="single" w:sz="4" w:space="0" w:color="auto"/>
            </w:tcBorders>
            <w:shd w:val="clear" w:color="auto" w:fill="auto"/>
          </w:tcPr>
          <w:p w14:paraId="67DD327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Salz; Schwefel; Steine und Erden; Gips, Kalk und Zement, ausgenommen:</w:t>
            </w:r>
          </w:p>
        </w:tc>
        <w:tc>
          <w:tcPr>
            <w:tcW w:w="2079" w:type="pct"/>
            <w:tcBorders>
              <w:bottom w:val="single" w:sz="4" w:space="0" w:color="auto"/>
              <w:right w:val="single" w:sz="4" w:space="0" w:color="auto"/>
            </w:tcBorders>
            <w:shd w:val="clear" w:color="auto" w:fill="auto"/>
          </w:tcPr>
          <w:p w14:paraId="2BE6342F"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Herstellen aus Vormaterialien jeder Position, ausgenommen aus Vormaterialien derselben Position wie das Erzeugnis</w:t>
            </w:r>
          </w:p>
          <w:p w14:paraId="396CBBF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B73410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70</w:t>
            </w:r>
            <w:r w:rsidRPr="00974E30">
              <w:rPr>
                <w:rFonts w:asciiTheme="majorBidi" w:hAnsiTheme="majorBidi"/>
                <w:noProof/>
              </w:rPr>
              <w:t> v. H. des Ab-Werk-Preises des Erzeugnisses nicht überschreitet</w:t>
            </w:r>
          </w:p>
        </w:tc>
      </w:tr>
      <w:tr w:rsidR="00AA3CD3" w:rsidRPr="00974E30" w14:paraId="573CEC60" w14:textId="77777777" w:rsidTr="00647097">
        <w:trPr>
          <w:cantSplit/>
          <w:trHeight w:val="20"/>
        </w:trPr>
        <w:tc>
          <w:tcPr>
            <w:tcW w:w="842" w:type="pct"/>
            <w:tcBorders>
              <w:top w:val="single" w:sz="4" w:space="0" w:color="auto"/>
              <w:left w:val="single" w:sz="4" w:space="0" w:color="auto"/>
            </w:tcBorders>
            <w:shd w:val="clear" w:color="auto" w:fill="auto"/>
          </w:tcPr>
          <w:p w14:paraId="488FC517"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w:t>
            </w:r>
            <w:r w:rsidRPr="00B14671">
              <w:rPr>
                <w:rFonts w:asciiTheme="majorBidi" w:hAnsiTheme="majorBidi"/>
                <w:noProof/>
              </w:rPr>
              <w:t>2519</w:t>
            </w:r>
          </w:p>
        </w:tc>
        <w:tc>
          <w:tcPr>
            <w:tcW w:w="2079" w:type="pct"/>
            <w:tcBorders>
              <w:top w:val="single" w:sz="4" w:space="0" w:color="auto"/>
            </w:tcBorders>
            <w:shd w:val="clear" w:color="auto" w:fill="auto"/>
          </w:tcPr>
          <w:p w14:paraId="4E88F0E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Natürliches Magnesiumcarbonat (Magnesit), gebrochen, in luftdicht verschlossenen Behältnissen, und Magnesiumoxid, auch chemisch rein, ausgenommen geschmolzene Magnesia und totgebrannte (gesinterte) Magnesia</w:t>
            </w:r>
          </w:p>
        </w:tc>
        <w:tc>
          <w:tcPr>
            <w:tcW w:w="2079" w:type="pct"/>
            <w:tcBorders>
              <w:top w:val="single" w:sz="4" w:space="0" w:color="auto"/>
              <w:right w:val="single" w:sz="4" w:space="0" w:color="auto"/>
            </w:tcBorders>
            <w:shd w:val="clear" w:color="auto" w:fill="auto"/>
          </w:tcPr>
          <w:p w14:paraId="768E96D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Jedoch darf natürliches Magnesiumcarbonat (Magnesit) verwendet werden</w:t>
            </w:r>
          </w:p>
        </w:tc>
      </w:tr>
      <w:tr w:rsidR="00AA3CD3" w:rsidRPr="00974E30" w14:paraId="4034AAC0" w14:textId="77777777" w:rsidTr="00647097">
        <w:trPr>
          <w:cantSplit/>
          <w:trHeight w:val="20"/>
        </w:trPr>
        <w:tc>
          <w:tcPr>
            <w:tcW w:w="842" w:type="pct"/>
            <w:tcBorders>
              <w:left w:val="single" w:sz="4" w:space="0" w:color="auto"/>
              <w:bottom w:val="single" w:sz="4" w:space="0" w:color="auto"/>
            </w:tcBorders>
            <w:shd w:val="clear" w:color="auto" w:fill="auto"/>
          </w:tcPr>
          <w:p w14:paraId="574502E7"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26</w:t>
            </w:r>
          </w:p>
        </w:tc>
        <w:tc>
          <w:tcPr>
            <w:tcW w:w="2079" w:type="pct"/>
            <w:tcBorders>
              <w:bottom w:val="single" w:sz="4" w:space="0" w:color="auto"/>
            </w:tcBorders>
            <w:shd w:val="clear" w:color="auto" w:fill="auto"/>
          </w:tcPr>
          <w:p w14:paraId="0D8D449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Erze sowie Schlacken und Aschen</w:t>
            </w:r>
          </w:p>
        </w:tc>
        <w:tc>
          <w:tcPr>
            <w:tcW w:w="2079" w:type="pct"/>
            <w:tcBorders>
              <w:bottom w:val="single" w:sz="4" w:space="0" w:color="auto"/>
              <w:right w:val="single" w:sz="4" w:space="0" w:color="auto"/>
            </w:tcBorders>
            <w:shd w:val="clear" w:color="auto" w:fill="auto"/>
          </w:tcPr>
          <w:p w14:paraId="7F8C30A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435A0EB0" w14:textId="77777777" w:rsidTr="00647097">
        <w:trPr>
          <w:cantSplit/>
          <w:trHeight w:val="20"/>
        </w:trPr>
        <w:tc>
          <w:tcPr>
            <w:tcW w:w="842" w:type="pct"/>
            <w:tcBorders>
              <w:left w:val="single" w:sz="4" w:space="0" w:color="auto"/>
              <w:bottom w:val="single" w:sz="4" w:space="0" w:color="auto"/>
            </w:tcBorders>
            <w:shd w:val="clear" w:color="auto" w:fill="auto"/>
          </w:tcPr>
          <w:p w14:paraId="3F876749"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27</w:t>
            </w:r>
          </w:p>
        </w:tc>
        <w:tc>
          <w:tcPr>
            <w:tcW w:w="2079" w:type="pct"/>
            <w:tcBorders>
              <w:bottom w:val="single" w:sz="4" w:space="0" w:color="auto"/>
            </w:tcBorders>
            <w:shd w:val="clear" w:color="auto" w:fill="auto"/>
          </w:tcPr>
          <w:p w14:paraId="489225B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Mineralische Brennstoffe, Mineralöle und Erzeugnisse ihrer Destillation; bituminöse Stoffe; Mineralwachse, ausgenommen:</w:t>
            </w:r>
          </w:p>
        </w:tc>
        <w:tc>
          <w:tcPr>
            <w:tcW w:w="2079" w:type="pct"/>
            <w:tcBorders>
              <w:bottom w:val="single" w:sz="4" w:space="0" w:color="auto"/>
              <w:right w:val="single" w:sz="4" w:space="0" w:color="auto"/>
            </w:tcBorders>
            <w:shd w:val="clear" w:color="auto" w:fill="auto"/>
          </w:tcPr>
          <w:p w14:paraId="29BD172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562CEAF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43EAC0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5AF5D749"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70F24BBA"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w:t>
            </w:r>
            <w:r w:rsidRPr="00B14671">
              <w:rPr>
                <w:rFonts w:asciiTheme="majorBidi" w:hAnsiTheme="majorBidi"/>
                <w:noProof/>
              </w:rPr>
              <w:t>2707</w:t>
            </w:r>
          </w:p>
        </w:tc>
        <w:tc>
          <w:tcPr>
            <w:tcW w:w="2079" w:type="pct"/>
            <w:tcBorders>
              <w:top w:val="single" w:sz="4" w:space="0" w:color="auto"/>
              <w:bottom w:val="single" w:sz="4" w:space="0" w:color="auto"/>
            </w:tcBorders>
            <w:shd w:val="clear" w:color="auto" w:fill="auto"/>
          </w:tcPr>
          <w:p w14:paraId="1A501DF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Öle, in denen die aromatischen Bestandteile in Bezug auf das Gewicht gegenüber den nicht aromatischen Bestandteilen überwiegen und die ähnlich sind den Mineralölen und anderen Erzeugnissen der Destillation des Hochtemperatur-Steinkohlenteers, bei deren Destillation bis </w:t>
            </w:r>
            <w:r w:rsidRPr="00B14671">
              <w:rPr>
                <w:rFonts w:asciiTheme="majorBidi" w:hAnsiTheme="majorBidi"/>
                <w:noProof/>
              </w:rPr>
              <w:t>250</w:t>
            </w:r>
            <w:r w:rsidRPr="00974E30">
              <w:rPr>
                <w:rFonts w:asciiTheme="majorBidi" w:hAnsiTheme="majorBidi"/>
                <w:noProof/>
              </w:rPr>
              <w:t xml:space="preserve"> °C mindestens </w:t>
            </w:r>
            <w:r w:rsidRPr="00B14671">
              <w:rPr>
                <w:rFonts w:asciiTheme="majorBidi" w:hAnsiTheme="majorBidi"/>
                <w:noProof/>
              </w:rPr>
              <w:t>65</w:t>
            </w:r>
            <w:r w:rsidRPr="00974E30">
              <w:rPr>
                <w:rFonts w:asciiTheme="majorBidi" w:hAnsiTheme="majorBidi"/>
                <w:noProof/>
              </w:rPr>
              <w:t> RHT übergehen (einschließlich der Benzin-Benzol-Gemische), zur Verwendung als Kraft- oder Heizstoffe</w:t>
            </w:r>
          </w:p>
        </w:tc>
        <w:tc>
          <w:tcPr>
            <w:tcW w:w="2079" w:type="pct"/>
            <w:tcBorders>
              <w:top w:val="single" w:sz="4" w:space="0" w:color="auto"/>
              <w:bottom w:val="single" w:sz="4" w:space="0" w:color="auto"/>
              <w:right w:val="single" w:sz="4" w:space="0" w:color="auto"/>
            </w:tcBorders>
            <w:shd w:val="clear" w:color="auto" w:fill="auto"/>
          </w:tcPr>
          <w:p w14:paraId="0E99C507" w14:textId="77777777" w:rsidR="00AA3CD3" w:rsidRPr="00974E30" w:rsidRDefault="00AA3CD3" w:rsidP="00EB4EB8">
            <w:pPr>
              <w:spacing w:before="60" w:after="60"/>
              <w:rPr>
                <w:rFonts w:asciiTheme="majorBidi" w:hAnsiTheme="majorBidi" w:cstheme="minorBidi"/>
                <w:noProof/>
                <w:sz w:val="22"/>
              </w:rPr>
            </w:pPr>
            <w:r w:rsidRPr="00974E30">
              <w:rPr>
                <w:noProof/>
              </w:rPr>
              <w:t>Raffination und/oder ein oder mehrere begünstigte Verfahren</w:t>
            </w:r>
            <w:bookmarkStart w:id="2" w:name="_Ref530387990"/>
            <w:r w:rsidRPr="00974E30">
              <w:rPr>
                <w:noProof/>
              </w:rPr>
              <w:t>(</w:t>
            </w:r>
            <w:bookmarkEnd w:id="2"/>
            <w:r w:rsidRPr="00B14671">
              <w:rPr>
                <w:b/>
                <w:bCs/>
                <w:noProof/>
                <w:vertAlign w:val="superscript"/>
              </w:rPr>
              <w:t>1</w:t>
            </w:r>
            <w:r w:rsidRPr="00974E30">
              <w:rPr>
                <w:noProof/>
              </w:rPr>
              <w:t>)</w:t>
            </w:r>
          </w:p>
          <w:p w14:paraId="3C28578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2B3133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andere Verfahren, bei denen alle verwendeten Vormaterialien in eine andere Position als das Erzeugnis einzureihen sind. Jedoch dürfen Vormaterialien derselben Position wie das Erzeugnis verwendet werden, wenn ihr Gesamtwert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551108F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2450FA57"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2710</w:t>
            </w:r>
          </w:p>
        </w:tc>
        <w:tc>
          <w:tcPr>
            <w:tcW w:w="2079" w:type="pct"/>
            <w:tcBorders>
              <w:top w:val="single" w:sz="4" w:space="0" w:color="auto"/>
              <w:bottom w:val="single" w:sz="4" w:space="0" w:color="auto"/>
            </w:tcBorders>
            <w:shd w:val="clear" w:color="auto" w:fill="auto"/>
          </w:tcPr>
          <w:p w14:paraId="51A0A7E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Erdöl und Öl aus bituminösen Mineralien, ausgenommen rohe Öle; Zubereitungen mit einem Gehalt an Erdöl oder Öl aus bituminösen Mineralien von </w:t>
            </w:r>
            <w:r w:rsidRPr="00B14671">
              <w:rPr>
                <w:rFonts w:asciiTheme="majorBidi" w:hAnsiTheme="majorBidi"/>
                <w:noProof/>
              </w:rPr>
              <w:t>70</w:t>
            </w:r>
            <w:r w:rsidRPr="00974E30">
              <w:rPr>
                <w:rFonts w:asciiTheme="majorBidi" w:hAnsiTheme="majorBidi"/>
                <w:noProof/>
              </w:rPr>
              <w:t> GHT oder mehr, in denen diese Öle den Charakter der Waren bestimmen, anderweit weder genannt noch inbegriffen; Ölabfälle</w:t>
            </w:r>
          </w:p>
        </w:tc>
        <w:tc>
          <w:tcPr>
            <w:tcW w:w="2079" w:type="pct"/>
            <w:tcBorders>
              <w:top w:val="single" w:sz="4" w:space="0" w:color="auto"/>
              <w:bottom w:val="single" w:sz="4" w:space="0" w:color="auto"/>
              <w:right w:val="single" w:sz="4" w:space="0" w:color="auto"/>
            </w:tcBorders>
            <w:shd w:val="clear" w:color="auto" w:fill="auto"/>
          </w:tcPr>
          <w:p w14:paraId="1B555F7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Raffination und/oder ein oder mehrere begünstigte Verfahren(</w:t>
            </w:r>
            <w:r w:rsidRPr="00B14671">
              <w:rPr>
                <w:rFonts w:asciiTheme="majorBidi" w:hAnsiTheme="majorBidi"/>
                <w:b/>
                <w:noProof/>
                <w:vertAlign w:val="superscript"/>
              </w:rPr>
              <w:t>1</w:t>
            </w:r>
            <w:r w:rsidRPr="00974E30">
              <w:rPr>
                <w:rFonts w:asciiTheme="majorBidi" w:hAnsiTheme="majorBidi"/>
                <w:noProof/>
              </w:rPr>
              <w:t>)</w:t>
            </w:r>
          </w:p>
          <w:p w14:paraId="353D4F2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0C132221" w14:textId="77777777" w:rsidR="00AA3CD3" w:rsidRPr="00974E30" w:rsidRDefault="00AA3CD3" w:rsidP="00EB4EB8">
            <w:pPr>
              <w:spacing w:before="60" w:after="60"/>
              <w:rPr>
                <w:rFonts w:asciiTheme="majorBidi" w:hAnsiTheme="majorBidi"/>
                <w:noProof/>
                <w:sz w:val="20"/>
              </w:rPr>
            </w:pPr>
            <w:r w:rsidRPr="00974E30">
              <w:rPr>
                <w:rFonts w:asciiTheme="majorBidi" w:hAnsiTheme="majorBidi"/>
                <w:noProof/>
              </w:rPr>
              <w:t xml:space="preserve">andere Verfahren, bei denen alle verwendeten Vormaterialien in eine andere Position als das Erzeugnis einzureihen sind. Jedoch dürfen Vormaterialien derselben Position wie das Erzeugnis verwendet werden, wenn ihr Gesamtwert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662AFE7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992597B"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2711</w:t>
            </w:r>
          </w:p>
        </w:tc>
        <w:tc>
          <w:tcPr>
            <w:tcW w:w="2079" w:type="pct"/>
            <w:tcBorders>
              <w:top w:val="single" w:sz="4" w:space="0" w:color="auto"/>
              <w:bottom w:val="single" w:sz="4" w:space="0" w:color="auto"/>
            </w:tcBorders>
            <w:shd w:val="clear" w:color="auto" w:fill="auto"/>
          </w:tcPr>
          <w:p w14:paraId="4E7F846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Erdgas und andere gasförmige Kohlenwasserstoffe</w:t>
            </w:r>
          </w:p>
        </w:tc>
        <w:tc>
          <w:tcPr>
            <w:tcW w:w="2079" w:type="pct"/>
            <w:tcBorders>
              <w:top w:val="single" w:sz="4" w:space="0" w:color="auto"/>
              <w:bottom w:val="single" w:sz="4" w:space="0" w:color="auto"/>
              <w:right w:val="single" w:sz="4" w:space="0" w:color="auto"/>
            </w:tcBorders>
            <w:shd w:val="clear" w:color="auto" w:fill="auto"/>
          </w:tcPr>
          <w:p w14:paraId="0D07FAA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Raffination und/oder ein oder mehrere begünstigte Verfahren(</w:t>
            </w:r>
            <w:r w:rsidRPr="00B14671">
              <w:rPr>
                <w:rFonts w:asciiTheme="majorBidi" w:hAnsiTheme="majorBidi"/>
                <w:b/>
                <w:noProof/>
                <w:vertAlign w:val="superscript"/>
              </w:rPr>
              <w:t>1</w:t>
            </w:r>
            <w:r w:rsidRPr="00974E30">
              <w:rPr>
                <w:rFonts w:asciiTheme="majorBidi" w:hAnsiTheme="majorBidi"/>
                <w:noProof/>
              </w:rPr>
              <w:t>)</w:t>
            </w:r>
          </w:p>
          <w:p w14:paraId="062897B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E510B4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andere Verfahren, bei denen alle verwendeten Vormaterialien in eine andere Position als das Erzeugnis einzureihen sind. Jedoch dürfen Vormaterialien derselben Position wie das Erzeugnis verwendet werden, wenn ihr Gesamtwert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36DF9FBE"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1A71A467"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2712</w:t>
            </w:r>
          </w:p>
        </w:tc>
        <w:tc>
          <w:tcPr>
            <w:tcW w:w="2079" w:type="pct"/>
            <w:tcBorders>
              <w:top w:val="single" w:sz="4" w:space="0" w:color="auto"/>
              <w:bottom w:val="single" w:sz="4" w:space="0" w:color="auto"/>
            </w:tcBorders>
            <w:shd w:val="clear" w:color="auto" w:fill="auto"/>
          </w:tcPr>
          <w:p w14:paraId="14BCD69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Vaselin; Paraffin, mikrokristallines Erdölwachs, paraffinische Rückstände („slack wax“), Ozokerit, Montanwachs, Torfwachs, andere Mineralwachse und ähnliche durch Synthese oder andere Verfahren gewonnene Erzeugnisse, auch gefärbt</w:t>
            </w:r>
          </w:p>
        </w:tc>
        <w:tc>
          <w:tcPr>
            <w:tcW w:w="2079" w:type="pct"/>
            <w:tcBorders>
              <w:top w:val="single" w:sz="4" w:space="0" w:color="auto"/>
              <w:bottom w:val="single" w:sz="4" w:space="0" w:color="auto"/>
              <w:right w:val="single" w:sz="4" w:space="0" w:color="auto"/>
            </w:tcBorders>
            <w:shd w:val="clear" w:color="auto" w:fill="auto"/>
          </w:tcPr>
          <w:p w14:paraId="2B812A2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Raffination und/oder ein oder mehrere begünstigte Verfahren(</w:t>
            </w:r>
            <w:r w:rsidRPr="00B14671">
              <w:rPr>
                <w:rFonts w:asciiTheme="majorBidi" w:hAnsiTheme="majorBidi"/>
                <w:b/>
                <w:noProof/>
                <w:vertAlign w:val="superscript"/>
              </w:rPr>
              <w:t>1</w:t>
            </w:r>
            <w:r w:rsidRPr="00974E30">
              <w:rPr>
                <w:rFonts w:asciiTheme="majorBidi" w:hAnsiTheme="majorBidi"/>
                <w:noProof/>
              </w:rPr>
              <w:t>)</w:t>
            </w:r>
          </w:p>
          <w:p w14:paraId="153B2F6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A973BD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andere Verfahren, bei denen alle verwendeten Vormaterialien in eine andere Position als das Erzeugnis einzureihen sind. Jedoch dürfen Vormaterialien derselben Position wie das Erzeugnis verwendet werden, wenn ihr Gesamtwert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107B7F1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C00006F"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2713</w:t>
            </w:r>
          </w:p>
        </w:tc>
        <w:tc>
          <w:tcPr>
            <w:tcW w:w="2079" w:type="pct"/>
            <w:tcBorders>
              <w:top w:val="single" w:sz="4" w:space="0" w:color="auto"/>
              <w:bottom w:val="single" w:sz="4" w:space="0" w:color="auto"/>
            </w:tcBorders>
            <w:shd w:val="clear" w:color="auto" w:fill="auto"/>
          </w:tcPr>
          <w:p w14:paraId="671D75F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Petrolkoks, Bitumen aus Erdöl und andere Rückstände aus Erdöl oder Öl aus bituminösen Mineralien</w:t>
            </w:r>
          </w:p>
        </w:tc>
        <w:tc>
          <w:tcPr>
            <w:tcW w:w="2079" w:type="pct"/>
            <w:tcBorders>
              <w:top w:val="single" w:sz="4" w:space="0" w:color="auto"/>
              <w:bottom w:val="single" w:sz="4" w:space="0" w:color="auto"/>
              <w:right w:val="single" w:sz="4" w:space="0" w:color="auto"/>
            </w:tcBorders>
            <w:shd w:val="clear" w:color="auto" w:fill="auto"/>
          </w:tcPr>
          <w:p w14:paraId="704293A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Raffination und/oder ein oder mehrere begünstigte Verfahren(</w:t>
            </w:r>
            <w:r w:rsidRPr="00B14671">
              <w:rPr>
                <w:rFonts w:asciiTheme="majorBidi" w:hAnsiTheme="majorBidi"/>
                <w:b/>
                <w:noProof/>
                <w:vertAlign w:val="superscript"/>
              </w:rPr>
              <w:t>1</w:t>
            </w:r>
            <w:r w:rsidRPr="00974E30">
              <w:rPr>
                <w:rFonts w:asciiTheme="majorBidi" w:hAnsiTheme="majorBidi"/>
                <w:noProof/>
              </w:rPr>
              <w:t>)</w:t>
            </w:r>
          </w:p>
          <w:p w14:paraId="4527B6E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FA177B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andere Verfahren, bei denen alle verwendeten Vormaterialien in eine andere Position als das Erzeugnis einzureihen sind. Jedoch dürfen Vormaterialien derselben Position wie das Erzeugnis verwendet werden, wenn ihr Gesamtwert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44065424" w14:textId="77777777" w:rsidTr="00647097">
        <w:trPr>
          <w:cantSplit/>
          <w:trHeight w:val="20"/>
        </w:trPr>
        <w:tc>
          <w:tcPr>
            <w:tcW w:w="842" w:type="pct"/>
            <w:tcBorders>
              <w:left w:val="single" w:sz="4" w:space="0" w:color="auto"/>
              <w:bottom w:val="single" w:sz="4" w:space="0" w:color="auto"/>
            </w:tcBorders>
            <w:shd w:val="clear" w:color="auto" w:fill="auto"/>
          </w:tcPr>
          <w:p w14:paraId="6CC7E26F"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28</w:t>
            </w:r>
          </w:p>
        </w:tc>
        <w:tc>
          <w:tcPr>
            <w:tcW w:w="2079" w:type="pct"/>
            <w:tcBorders>
              <w:bottom w:val="single" w:sz="4" w:space="0" w:color="auto"/>
            </w:tcBorders>
            <w:shd w:val="clear" w:color="auto" w:fill="auto"/>
          </w:tcPr>
          <w:p w14:paraId="4B469BE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Anorganische chemische Erzeugnisse; anorganische oder organische Verbindungen von Edelmetallen, von Seltenerdmetallen, von radioaktiven Elementen oder von Isotopen</w:t>
            </w:r>
          </w:p>
        </w:tc>
        <w:tc>
          <w:tcPr>
            <w:tcW w:w="2079" w:type="pct"/>
            <w:tcBorders>
              <w:bottom w:val="single" w:sz="4" w:space="0" w:color="auto"/>
              <w:right w:val="single" w:sz="4" w:space="0" w:color="auto"/>
            </w:tcBorders>
            <w:shd w:val="clear" w:color="auto" w:fill="auto"/>
          </w:tcPr>
          <w:p w14:paraId="6ED8F0F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Jedoch dürfen Vormaterialien derselben Position wie das Erzeugnis verwendet werden, wenn ihr Gesamtwert </w:t>
            </w:r>
            <w:r w:rsidRPr="00B14671">
              <w:rPr>
                <w:rFonts w:asciiTheme="majorBidi" w:hAnsiTheme="majorBidi"/>
                <w:noProof/>
              </w:rPr>
              <w:t>20</w:t>
            </w:r>
            <w:r w:rsidRPr="00974E30">
              <w:rPr>
                <w:rFonts w:asciiTheme="majorBidi" w:hAnsiTheme="majorBidi"/>
                <w:noProof/>
              </w:rPr>
              <w:t> v. H. des Ab-Werk-Preises des Erzeugnisses nicht überschreitet</w:t>
            </w:r>
          </w:p>
          <w:p w14:paraId="13A14F6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E711A2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1749A712"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1D6C577"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Kapitel </w:t>
            </w:r>
            <w:r w:rsidRPr="00B14671">
              <w:rPr>
                <w:rFonts w:asciiTheme="majorBidi" w:hAnsiTheme="majorBidi"/>
                <w:noProof/>
              </w:rPr>
              <w:t>29</w:t>
            </w:r>
          </w:p>
        </w:tc>
        <w:tc>
          <w:tcPr>
            <w:tcW w:w="2079" w:type="pct"/>
            <w:tcBorders>
              <w:top w:val="single" w:sz="4" w:space="0" w:color="auto"/>
              <w:bottom w:val="single" w:sz="4" w:space="0" w:color="auto"/>
            </w:tcBorders>
            <w:shd w:val="clear" w:color="auto" w:fill="auto"/>
          </w:tcPr>
          <w:p w14:paraId="67623EA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Organische chemische Erzeugnisse, ausgenommen:</w:t>
            </w:r>
          </w:p>
        </w:tc>
        <w:tc>
          <w:tcPr>
            <w:tcW w:w="2079" w:type="pct"/>
            <w:tcBorders>
              <w:top w:val="single" w:sz="4" w:space="0" w:color="auto"/>
              <w:bottom w:val="single" w:sz="4" w:space="0" w:color="auto"/>
              <w:right w:val="single" w:sz="4" w:space="0" w:color="auto"/>
            </w:tcBorders>
            <w:shd w:val="clear" w:color="auto" w:fill="auto"/>
          </w:tcPr>
          <w:p w14:paraId="3F0A26AB"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Begünstigte(s) Verfahren(</w:t>
            </w:r>
            <w:r w:rsidRPr="00B14671">
              <w:rPr>
                <w:rFonts w:asciiTheme="majorBidi" w:hAnsiTheme="majorBidi"/>
                <w:b/>
                <w:bCs/>
                <w:noProof/>
                <w:vertAlign w:val="superscript"/>
              </w:rPr>
              <w:t>4</w:t>
            </w:r>
            <w:r w:rsidRPr="00974E30">
              <w:rPr>
                <w:rFonts w:asciiTheme="majorBidi" w:hAnsiTheme="majorBidi"/>
                <w:noProof/>
              </w:rPr>
              <w:t>)</w:t>
            </w:r>
          </w:p>
          <w:p w14:paraId="037A4917"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oder</w:t>
            </w:r>
          </w:p>
          <w:p w14:paraId="0552981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Jedoch dürfen Vormaterialien derselben Position wie das Erzeugnis verwendet werden, wenn ihr Gesamtwert </w:t>
            </w:r>
            <w:r w:rsidRPr="00B14671">
              <w:rPr>
                <w:rFonts w:asciiTheme="majorBidi" w:hAnsiTheme="majorBidi"/>
                <w:noProof/>
              </w:rPr>
              <w:t>20</w:t>
            </w:r>
            <w:r w:rsidRPr="00974E30">
              <w:rPr>
                <w:rFonts w:asciiTheme="majorBidi" w:hAnsiTheme="majorBidi"/>
                <w:noProof/>
              </w:rPr>
              <w:t> v. H. des Ab-Werk-Preises des Erzeugnisses nicht überschreitet</w:t>
            </w:r>
          </w:p>
          <w:p w14:paraId="4CA1DF6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903867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105BEC19"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7F9B277D"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w:t>
            </w:r>
            <w:r w:rsidRPr="00B14671">
              <w:rPr>
                <w:rFonts w:asciiTheme="majorBidi" w:hAnsiTheme="majorBidi"/>
                <w:noProof/>
              </w:rPr>
              <w:t>2901</w:t>
            </w:r>
          </w:p>
        </w:tc>
        <w:tc>
          <w:tcPr>
            <w:tcW w:w="2079" w:type="pct"/>
            <w:tcBorders>
              <w:top w:val="single" w:sz="4" w:space="0" w:color="auto"/>
              <w:bottom w:val="single" w:sz="4" w:space="0" w:color="auto"/>
            </w:tcBorders>
            <w:shd w:val="clear" w:color="auto" w:fill="auto"/>
          </w:tcPr>
          <w:p w14:paraId="7E46F15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Acyclische Kohlenwasserstoffe, zur Verwendung als Kraft- oder Heizstoffe</w:t>
            </w:r>
          </w:p>
        </w:tc>
        <w:tc>
          <w:tcPr>
            <w:tcW w:w="2079" w:type="pct"/>
            <w:tcBorders>
              <w:top w:val="single" w:sz="4" w:space="0" w:color="auto"/>
              <w:bottom w:val="single" w:sz="4" w:space="0" w:color="auto"/>
              <w:right w:val="single" w:sz="4" w:space="0" w:color="auto"/>
            </w:tcBorders>
            <w:shd w:val="clear" w:color="auto" w:fill="auto"/>
          </w:tcPr>
          <w:p w14:paraId="02A4F45E"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Begünstigte(s) Verfahren(</w:t>
            </w:r>
            <w:r w:rsidRPr="00B14671">
              <w:rPr>
                <w:rFonts w:asciiTheme="majorBidi" w:hAnsiTheme="majorBidi"/>
                <w:b/>
                <w:bCs/>
                <w:noProof/>
                <w:vertAlign w:val="superscript"/>
              </w:rPr>
              <w:t>4</w:t>
            </w:r>
            <w:r w:rsidRPr="00974E30">
              <w:rPr>
                <w:rFonts w:asciiTheme="majorBidi" w:hAnsiTheme="majorBidi"/>
                <w:noProof/>
              </w:rPr>
              <w:t>)</w:t>
            </w:r>
          </w:p>
          <w:p w14:paraId="0D3F6D54"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oder</w:t>
            </w:r>
          </w:p>
          <w:p w14:paraId="5551E55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Raffination und/oder ein oder mehrere begünstigte Verfahren(</w:t>
            </w:r>
            <w:r w:rsidRPr="00B14671">
              <w:rPr>
                <w:rFonts w:asciiTheme="majorBidi" w:hAnsiTheme="majorBidi"/>
                <w:b/>
                <w:noProof/>
                <w:vertAlign w:val="superscript"/>
              </w:rPr>
              <w:t>1</w:t>
            </w:r>
            <w:r w:rsidRPr="00974E30">
              <w:rPr>
                <w:rFonts w:asciiTheme="majorBidi" w:hAnsiTheme="majorBidi"/>
                <w:noProof/>
              </w:rPr>
              <w:t>)</w:t>
            </w:r>
          </w:p>
          <w:p w14:paraId="41D72EE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7303B3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Jedoch dürfen Vormaterialien derselben Position wie das Erzeugnis verwendet werden, wenn ihr Gesamtwert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27CA3391"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17D232B"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2902</w:t>
            </w:r>
          </w:p>
        </w:tc>
        <w:tc>
          <w:tcPr>
            <w:tcW w:w="2079" w:type="pct"/>
            <w:tcBorders>
              <w:top w:val="single" w:sz="4" w:space="0" w:color="auto"/>
              <w:bottom w:val="single" w:sz="4" w:space="0" w:color="auto"/>
            </w:tcBorders>
            <w:shd w:val="clear" w:color="auto" w:fill="auto"/>
          </w:tcPr>
          <w:p w14:paraId="28BB094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Cyclane und Cyclene (ausgenommen Azulene), Benzol, Toluol, Xylole, zur Verwendung als Kraft- oder Heizstoffe</w:t>
            </w:r>
          </w:p>
        </w:tc>
        <w:tc>
          <w:tcPr>
            <w:tcW w:w="2079" w:type="pct"/>
            <w:tcBorders>
              <w:top w:val="single" w:sz="4" w:space="0" w:color="auto"/>
              <w:bottom w:val="single" w:sz="4" w:space="0" w:color="auto"/>
              <w:right w:val="single" w:sz="4" w:space="0" w:color="auto"/>
            </w:tcBorders>
            <w:shd w:val="clear" w:color="auto" w:fill="auto"/>
          </w:tcPr>
          <w:p w14:paraId="2A5FCEC6"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Begünstigte(s) Verfahren(</w:t>
            </w:r>
            <w:r w:rsidRPr="00B14671">
              <w:rPr>
                <w:rFonts w:asciiTheme="majorBidi" w:hAnsiTheme="majorBidi"/>
                <w:b/>
                <w:bCs/>
                <w:noProof/>
                <w:vertAlign w:val="superscript"/>
              </w:rPr>
              <w:t>4</w:t>
            </w:r>
            <w:r w:rsidRPr="00974E30">
              <w:rPr>
                <w:rFonts w:asciiTheme="majorBidi" w:hAnsiTheme="majorBidi"/>
                <w:noProof/>
              </w:rPr>
              <w:t>)</w:t>
            </w:r>
          </w:p>
          <w:p w14:paraId="388C3D93"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oder</w:t>
            </w:r>
          </w:p>
          <w:p w14:paraId="7722FA5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Raffination und/oder ein oder mehrere begünstigte Verfahren(</w:t>
            </w:r>
            <w:r w:rsidRPr="00B14671">
              <w:rPr>
                <w:rFonts w:asciiTheme="majorBidi" w:hAnsiTheme="majorBidi"/>
                <w:b/>
                <w:noProof/>
                <w:vertAlign w:val="superscript"/>
              </w:rPr>
              <w:t>1</w:t>
            </w:r>
            <w:r w:rsidRPr="00974E30">
              <w:rPr>
                <w:rFonts w:asciiTheme="majorBidi" w:hAnsiTheme="majorBidi"/>
                <w:noProof/>
              </w:rPr>
              <w:t>)</w:t>
            </w:r>
          </w:p>
          <w:p w14:paraId="13EB599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6D9ACE2" w14:textId="77777777" w:rsidR="00AA3CD3" w:rsidRPr="00974E30" w:rsidRDefault="00AA3CD3" w:rsidP="00EB4EB8">
            <w:pPr>
              <w:spacing w:before="60" w:after="60"/>
              <w:rPr>
                <w:rFonts w:asciiTheme="majorBidi" w:hAnsiTheme="majorBidi" w:cstheme="minorBidi"/>
                <w:noProof/>
                <w:sz w:val="22"/>
                <w:vertAlign w:val="superscript"/>
              </w:rPr>
            </w:pPr>
            <w:r w:rsidRPr="00974E30">
              <w:rPr>
                <w:rFonts w:asciiTheme="majorBidi" w:hAnsiTheme="majorBidi"/>
                <w:noProof/>
              </w:rPr>
              <w:t xml:space="preserve">Herstellen aus Vormaterialien jeder Position, ausgenommen aus Vormaterialien derselben Position wie das Erzeugnis. Jedoch dürfen Vormaterialien derselben Position wie das Erzeugnis verwendet werden, wenn ihr Gesamtwert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54014A13" w14:textId="77777777" w:rsidTr="00647097">
        <w:trPr>
          <w:cantSplit/>
          <w:trHeight w:val="20"/>
        </w:trPr>
        <w:tc>
          <w:tcPr>
            <w:tcW w:w="842" w:type="pct"/>
            <w:tcBorders>
              <w:top w:val="single" w:sz="4" w:space="0" w:color="auto"/>
              <w:left w:val="single" w:sz="4" w:space="0" w:color="auto"/>
            </w:tcBorders>
            <w:shd w:val="clear" w:color="auto" w:fill="auto"/>
          </w:tcPr>
          <w:p w14:paraId="132916DF"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w:t>
            </w:r>
            <w:r w:rsidRPr="00B14671">
              <w:rPr>
                <w:rFonts w:asciiTheme="majorBidi" w:hAnsiTheme="majorBidi"/>
                <w:noProof/>
              </w:rPr>
              <w:t>2905</w:t>
            </w:r>
          </w:p>
        </w:tc>
        <w:tc>
          <w:tcPr>
            <w:tcW w:w="2079" w:type="pct"/>
            <w:tcBorders>
              <w:top w:val="single" w:sz="4" w:space="0" w:color="auto"/>
            </w:tcBorders>
            <w:shd w:val="clear" w:color="auto" w:fill="auto"/>
          </w:tcPr>
          <w:p w14:paraId="2A5F30A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Metallalkoholate von Alkoholen dieser Position oder von Ethanol</w:t>
            </w:r>
          </w:p>
        </w:tc>
        <w:tc>
          <w:tcPr>
            <w:tcW w:w="2079" w:type="pct"/>
            <w:tcBorders>
              <w:top w:val="single" w:sz="4" w:space="0" w:color="auto"/>
              <w:right w:val="single" w:sz="4" w:space="0" w:color="auto"/>
            </w:tcBorders>
            <w:shd w:val="clear" w:color="auto" w:fill="auto"/>
          </w:tcPr>
          <w:p w14:paraId="20D9F64C"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Begünstigte(s) Verfahren(</w:t>
            </w:r>
            <w:r w:rsidRPr="00B14671">
              <w:rPr>
                <w:rFonts w:asciiTheme="majorBidi" w:hAnsiTheme="majorBidi"/>
                <w:b/>
                <w:bCs/>
                <w:noProof/>
                <w:vertAlign w:val="superscript"/>
              </w:rPr>
              <w:t>4</w:t>
            </w:r>
            <w:r w:rsidRPr="00974E30">
              <w:rPr>
                <w:rFonts w:asciiTheme="majorBidi" w:hAnsiTheme="majorBidi"/>
                <w:noProof/>
              </w:rPr>
              <w:t>)</w:t>
            </w:r>
          </w:p>
          <w:p w14:paraId="64CA789B"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oder</w:t>
            </w:r>
          </w:p>
          <w:p w14:paraId="4681B89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einschließlich aus anderen Vormaterialien der Position </w:t>
            </w:r>
            <w:r w:rsidRPr="00B14671">
              <w:rPr>
                <w:rFonts w:asciiTheme="majorBidi" w:hAnsiTheme="majorBidi"/>
                <w:noProof/>
              </w:rPr>
              <w:t>2905</w:t>
            </w:r>
            <w:r w:rsidRPr="00974E30">
              <w:rPr>
                <w:rFonts w:asciiTheme="majorBidi" w:hAnsiTheme="majorBidi"/>
                <w:noProof/>
              </w:rPr>
              <w:t xml:space="preserve">. Jedoch dürfen Metallalkoholate dieser Position verwendet werden, wenn ihr Gesamtwert </w:t>
            </w:r>
            <w:r w:rsidRPr="00B14671">
              <w:rPr>
                <w:rFonts w:asciiTheme="majorBidi" w:hAnsiTheme="majorBidi"/>
                <w:noProof/>
              </w:rPr>
              <w:t>20</w:t>
            </w:r>
            <w:r w:rsidRPr="00974E30">
              <w:rPr>
                <w:rFonts w:asciiTheme="majorBidi" w:hAnsiTheme="majorBidi"/>
                <w:noProof/>
              </w:rPr>
              <w:t> v. H. des Ab-Werk-Preises des Erzeugnisses nicht überschreitet</w:t>
            </w:r>
          </w:p>
          <w:p w14:paraId="79932A0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DBF6E9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4D662A2D" w14:textId="77777777" w:rsidTr="00647097">
        <w:trPr>
          <w:cantSplit/>
          <w:trHeight w:val="20"/>
        </w:trPr>
        <w:tc>
          <w:tcPr>
            <w:tcW w:w="842" w:type="pct"/>
            <w:tcBorders>
              <w:left w:val="single" w:sz="4" w:space="0" w:color="auto"/>
            </w:tcBorders>
            <w:shd w:val="clear" w:color="auto" w:fill="auto"/>
          </w:tcPr>
          <w:p w14:paraId="5083AAD8"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30</w:t>
            </w:r>
          </w:p>
        </w:tc>
        <w:tc>
          <w:tcPr>
            <w:tcW w:w="2079" w:type="pct"/>
            <w:shd w:val="clear" w:color="auto" w:fill="auto"/>
          </w:tcPr>
          <w:p w14:paraId="663E088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Pharmazeutische Erzeugnisse</w:t>
            </w:r>
          </w:p>
        </w:tc>
        <w:tc>
          <w:tcPr>
            <w:tcW w:w="2079" w:type="pct"/>
            <w:tcBorders>
              <w:right w:val="single" w:sz="4" w:space="0" w:color="auto"/>
            </w:tcBorders>
            <w:shd w:val="clear" w:color="auto" w:fill="auto"/>
          </w:tcPr>
          <w:p w14:paraId="74DAA1CC"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Begünstigte(s) Verfahren(</w:t>
            </w:r>
            <w:r w:rsidRPr="00B14671">
              <w:rPr>
                <w:rFonts w:asciiTheme="majorBidi" w:hAnsiTheme="majorBidi"/>
                <w:b/>
                <w:bCs/>
                <w:noProof/>
                <w:vertAlign w:val="superscript"/>
              </w:rPr>
              <w:t>4</w:t>
            </w:r>
            <w:r w:rsidRPr="00974E30">
              <w:rPr>
                <w:rFonts w:asciiTheme="majorBidi" w:hAnsiTheme="majorBidi"/>
                <w:noProof/>
              </w:rPr>
              <w:t>)</w:t>
            </w:r>
          </w:p>
          <w:p w14:paraId="027DFF22"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oder</w:t>
            </w:r>
          </w:p>
          <w:p w14:paraId="36B15DBF" w14:textId="77777777" w:rsidR="00AA3CD3" w:rsidRPr="00974E30" w:rsidRDefault="00AA3CD3" w:rsidP="00EB4EB8">
            <w:pPr>
              <w:spacing w:before="60" w:after="60"/>
              <w:rPr>
                <w:rFonts w:asciiTheme="majorBidi" w:hAnsiTheme="majorBidi" w:cstheme="minorBidi"/>
                <w:noProof/>
                <w:sz w:val="22"/>
                <w:vertAlign w:val="superscript"/>
              </w:rPr>
            </w:pPr>
            <w:r w:rsidRPr="00974E30">
              <w:rPr>
                <w:rFonts w:asciiTheme="majorBidi" w:hAnsiTheme="majorBidi"/>
                <w:noProof/>
              </w:rPr>
              <w:t>Herstellen aus Vormaterialien jeder Position</w:t>
            </w:r>
          </w:p>
        </w:tc>
      </w:tr>
      <w:tr w:rsidR="00AA3CD3" w:rsidRPr="00974E30" w14:paraId="6E5DEA9B" w14:textId="77777777" w:rsidTr="00647097">
        <w:trPr>
          <w:cantSplit/>
          <w:trHeight w:val="20"/>
        </w:trPr>
        <w:tc>
          <w:tcPr>
            <w:tcW w:w="842" w:type="pct"/>
            <w:tcBorders>
              <w:left w:val="single" w:sz="4" w:space="0" w:color="auto"/>
            </w:tcBorders>
            <w:shd w:val="clear" w:color="auto" w:fill="auto"/>
          </w:tcPr>
          <w:p w14:paraId="636CDD42"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Kapitel </w:t>
            </w:r>
            <w:r w:rsidRPr="00B14671">
              <w:rPr>
                <w:rFonts w:asciiTheme="majorBidi" w:hAnsiTheme="majorBidi"/>
                <w:noProof/>
              </w:rPr>
              <w:t>31</w:t>
            </w:r>
          </w:p>
        </w:tc>
        <w:tc>
          <w:tcPr>
            <w:tcW w:w="2079" w:type="pct"/>
            <w:shd w:val="clear" w:color="auto" w:fill="auto"/>
          </w:tcPr>
          <w:p w14:paraId="62710FC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Düngemittel</w:t>
            </w:r>
          </w:p>
        </w:tc>
        <w:tc>
          <w:tcPr>
            <w:tcW w:w="2079" w:type="pct"/>
            <w:tcBorders>
              <w:right w:val="single" w:sz="4" w:space="0" w:color="auto"/>
            </w:tcBorders>
            <w:shd w:val="clear" w:color="auto" w:fill="auto"/>
          </w:tcPr>
          <w:p w14:paraId="2678421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Jedoch dürfen Vormaterialien derselben Position wie das Erzeugnis verwendet werden, wenn ihr Gesamtwert </w:t>
            </w:r>
            <w:r w:rsidRPr="00B14671">
              <w:rPr>
                <w:rFonts w:asciiTheme="majorBidi" w:hAnsiTheme="majorBidi"/>
                <w:noProof/>
              </w:rPr>
              <w:t>20</w:t>
            </w:r>
            <w:r w:rsidRPr="00974E30">
              <w:rPr>
                <w:rFonts w:asciiTheme="majorBidi" w:hAnsiTheme="majorBidi"/>
                <w:noProof/>
              </w:rPr>
              <w:t> v. H. des Ab-Werk-Preises des Erzeugnisses nicht überschreitet</w:t>
            </w:r>
          </w:p>
          <w:p w14:paraId="6E8BD6D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05BE3E0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30986487" w14:textId="77777777" w:rsidTr="00647097">
        <w:trPr>
          <w:cantSplit/>
          <w:trHeight w:val="20"/>
        </w:trPr>
        <w:tc>
          <w:tcPr>
            <w:tcW w:w="842" w:type="pct"/>
            <w:tcBorders>
              <w:left w:val="single" w:sz="4" w:space="0" w:color="auto"/>
            </w:tcBorders>
            <w:shd w:val="clear" w:color="auto" w:fill="auto"/>
          </w:tcPr>
          <w:p w14:paraId="23FE1D45"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32</w:t>
            </w:r>
          </w:p>
        </w:tc>
        <w:tc>
          <w:tcPr>
            <w:tcW w:w="2079" w:type="pct"/>
            <w:shd w:val="clear" w:color="auto" w:fill="auto"/>
          </w:tcPr>
          <w:p w14:paraId="66B5955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Gerb- und Farbstoffauszüge; Tannine und ihre Derivate; Farbstoffe, Pigmente und andere Farbmittel; Anstrichfarben und Lacke; Kitte; Tinten</w:t>
            </w:r>
          </w:p>
        </w:tc>
        <w:tc>
          <w:tcPr>
            <w:tcW w:w="2079" w:type="pct"/>
            <w:tcBorders>
              <w:right w:val="single" w:sz="4" w:space="0" w:color="auto"/>
            </w:tcBorders>
            <w:shd w:val="clear" w:color="auto" w:fill="auto"/>
          </w:tcPr>
          <w:p w14:paraId="5F2F0A10"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Begünstigte(s) Verfahren(</w:t>
            </w:r>
            <w:r w:rsidRPr="00B14671">
              <w:rPr>
                <w:rFonts w:asciiTheme="majorBidi" w:hAnsiTheme="majorBidi"/>
                <w:b/>
                <w:bCs/>
                <w:noProof/>
                <w:vertAlign w:val="superscript"/>
              </w:rPr>
              <w:t>4</w:t>
            </w:r>
            <w:r w:rsidRPr="00974E30">
              <w:rPr>
                <w:rFonts w:asciiTheme="majorBidi" w:hAnsiTheme="majorBidi"/>
                <w:noProof/>
              </w:rPr>
              <w:t>)</w:t>
            </w:r>
          </w:p>
          <w:p w14:paraId="2AA1F163"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oder</w:t>
            </w:r>
          </w:p>
          <w:p w14:paraId="21B63A2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Jedoch dürfen Vormaterialien derselben Position wie das Erzeugnis verwendet werden, wenn ihr Gesamtwert </w:t>
            </w:r>
            <w:r w:rsidRPr="00B14671">
              <w:rPr>
                <w:rFonts w:asciiTheme="majorBidi" w:hAnsiTheme="majorBidi"/>
                <w:noProof/>
              </w:rPr>
              <w:t>20</w:t>
            </w:r>
            <w:r w:rsidRPr="00974E30">
              <w:rPr>
                <w:rFonts w:asciiTheme="majorBidi" w:hAnsiTheme="majorBidi"/>
                <w:noProof/>
              </w:rPr>
              <w:t> v. H. des Ab-Werk-Preises des Erzeugnisses nicht überschreitet</w:t>
            </w:r>
          </w:p>
          <w:p w14:paraId="66E2E10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8DFE672" w14:textId="77777777" w:rsidR="00AA3CD3" w:rsidRPr="00974E30" w:rsidRDefault="00AA3CD3" w:rsidP="00EB4EB8">
            <w:pPr>
              <w:spacing w:before="60" w:after="60"/>
              <w:rPr>
                <w:rFonts w:asciiTheme="majorBidi" w:hAnsiTheme="majorBidi" w:cstheme="minorBidi"/>
                <w:noProof/>
                <w:sz w:val="22"/>
                <w:vertAlign w:val="superscript"/>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1C0BE31E" w14:textId="77777777" w:rsidTr="00647097">
        <w:trPr>
          <w:cantSplit/>
          <w:trHeight w:val="20"/>
        </w:trPr>
        <w:tc>
          <w:tcPr>
            <w:tcW w:w="842" w:type="pct"/>
            <w:tcBorders>
              <w:left w:val="single" w:sz="4" w:space="0" w:color="auto"/>
            </w:tcBorders>
            <w:shd w:val="clear" w:color="auto" w:fill="auto"/>
          </w:tcPr>
          <w:p w14:paraId="615562F6"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Kapitel </w:t>
            </w:r>
            <w:r w:rsidRPr="00B14671">
              <w:rPr>
                <w:rFonts w:asciiTheme="majorBidi" w:hAnsiTheme="majorBidi"/>
                <w:noProof/>
              </w:rPr>
              <w:t>33</w:t>
            </w:r>
          </w:p>
        </w:tc>
        <w:tc>
          <w:tcPr>
            <w:tcW w:w="2079" w:type="pct"/>
            <w:shd w:val="clear" w:color="auto" w:fill="auto"/>
          </w:tcPr>
          <w:p w14:paraId="23C261F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Ätherische Öle und Resinoide; zubereitete Riech-, Körperpflege- oder Schönheitsmittel</w:t>
            </w:r>
          </w:p>
        </w:tc>
        <w:tc>
          <w:tcPr>
            <w:tcW w:w="2079" w:type="pct"/>
            <w:tcBorders>
              <w:right w:val="single" w:sz="4" w:space="0" w:color="auto"/>
            </w:tcBorders>
            <w:shd w:val="clear" w:color="auto" w:fill="auto"/>
          </w:tcPr>
          <w:p w14:paraId="733612F4"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Begünstigte(s) Verfahren(</w:t>
            </w:r>
            <w:r w:rsidRPr="00B14671">
              <w:rPr>
                <w:rFonts w:asciiTheme="majorBidi" w:hAnsiTheme="majorBidi"/>
                <w:b/>
                <w:bCs/>
                <w:noProof/>
                <w:vertAlign w:val="superscript"/>
              </w:rPr>
              <w:t>4</w:t>
            </w:r>
            <w:r w:rsidRPr="00974E30">
              <w:rPr>
                <w:rFonts w:asciiTheme="majorBidi" w:hAnsiTheme="majorBidi"/>
                <w:noProof/>
              </w:rPr>
              <w:t>)</w:t>
            </w:r>
          </w:p>
          <w:p w14:paraId="7C8217FE"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oder</w:t>
            </w:r>
          </w:p>
          <w:p w14:paraId="25DF672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Jedoch dürfen Vormaterialien derselben Position wie das Erzeugnis verwendet werden, wenn ihr Gesamtwert </w:t>
            </w:r>
            <w:r w:rsidRPr="00B14671">
              <w:rPr>
                <w:rFonts w:asciiTheme="majorBidi" w:hAnsiTheme="majorBidi"/>
                <w:noProof/>
              </w:rPr>
              <w:t>20</w:t>
            </w:r>
            <w:r w:rsidRPr="00974E30">
              <w:rPr>
                <w:rFonts w:asciiTheme="majorBidi" w:hAnsiTheme="majorBidi"/>
                <w:noProof/>
              </w:rPr>
              <w:t> v. H. des Ab-Werk-Preises des Erzeugnisses nicht überschreitet</w:t>
            </w:r>
          </w:p>
          <w:p w14:paraId="0684409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AADE3E1" w14:textId="77777777" w:rsidR="00AA3CD3" w:rsidRPr="00974E30" w:rsidRDefault="00AA3CD3" w:rsidP="00EB4EB8">
            <w:pPr>
              <w:spacing w:before="60" w:after="60"/>
              <w:rPr>
                <w:rFonts w:asciiTheme="majorBidi" w:hAnsiTheme="majorBidi" w:cstheme="minorBidi"/>
                <w:noProof/>
                <w:sz w:val="22"/>
                <w:vertAlign w:val="superscript"/>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0ADC3697" w14:textId="77777777" w:rsidTr="00647097">
        <w:trPr>
          <w:cantSplit/>
          <w:trHeight w:val="20"/>
        </w:trPr>
        <w:tc>
          <w:tcPr>
            <w:tcW w:w="842" w:type="pct"/>
            <w:tcBorders>
              <w:left w:val="single" w:sz="4" w:space="0" w:color="auto"/>
            </w:tcBorders>
            <w:shd w:val="clear" w:color="auto" w:fill="auto"/>
          </w:tcPr>
          <w:p w14:paraId="0F14A81B"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Kapitel </w:t>
            </w:r>
            <w:r w:rsidRPr="00B14671">
              <w:rPr>
                <w:rFonts w:asciiTheme="majorBidi" w:hAnsiTheme="majorBidi"/>
                <w:noProof/>
              </w:rPr>
              <w:t>34</w:t>
            </w:r>
          </w:p>
        </w:tc>
        <w:tc>
          <w:tcPr>
            <w:tcW w:w="2079" w:type="pct"/>
            <w:shd w:val="clear" w:color="auto" w:fill="auto"/>
          </w:tcPr>
          <w:p w14:paraId="2681BBB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Seifen, organische grenzflächenaktive Stoffe, zubereitete Waschmittel, zubereitete Schmiermittel, künstliche Wachse, zubereitete Wachse, Schuhcreme, Scheuerpulver und dergleichen, Kerzen und ähnliche Erzeugnisse, Modelliermassen, „Dentalwachs“ und Zubereitungen für zahnärztliche Zwecke auf der Grundlage von Gips</w:t>
            </w:r>
          </w:p>
        </w:tc>
        <w:tc>
          <w:tcPr>
            <w:tcW w:w="2079" w:type="pct"/>
            <w:tcBorders>
              <w:right w:val="single" w:sz="4" w:space="0" w:color="auto"/>
            </w:tcBorders>
            <w:shd w:val="clear" w:color="auto" w:fill="auto"/>
          </w:tcPr>
          <w:p w14:paraId="5A0C611B"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Begünstigte(s) Verfahren(</w:t>
            </w:r>
            <w:r w:rsidRPr="00B14671">
              <w:rPr>
                <w:rFonts w:asciiTheme="majorBidi" w:hAnsiTheme="majorBidi"/>
                <w:b/>
                <w:bCs/>
                <w:noProof/>
                <w:vertAlign w:val="superscript"/>
              </w:rPr>
              <w:t>4</w:t>
            </w:r>
            <w:r w:rsidRPr="00974E30">
              <w:rPr>
                <w:rFonts w:asciiTheme="majorBidi" w:hAnsiTheme="majorBidi"/>
                <w:noProof/>
              </w:rPr>
              <w:t>)</w:t>
            </w:r>
          </w:p>
          <w:p w14:paraId="27F63708"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oder</w:t>
            </w:r>
          </w:p>
          <w:p w14:paraId="2BA9E8C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Jedoch dürfen Vormaterialien derselben Position wie das Erzeugnis verwendet werden, wenn ihr Gesamtwert </w:t>
            </w:r>
            <w:r w:rsidRPr="00B14671">
              <w:rPr>
                <w:rFonts w:asciiTheme="majorBidi" w:hAnsiTheme="majorBidi"/>
                <w:noProof/>
              </w:rPr>
              <w:t>20</w:t>
            </w:r>
            <w:r w:rsidRPr="00974E30">
              <w:rPr>
                <w:rFonts w:asciiTheme="majorBidi" w:hAnsiTheme="majorBidi"/>
                <w:noProof/>
              </w:rPr>
              <w:t> v. H. des Ab-Werk-Preises des Erzeugnisses nicht überschreitet</w:t>
            </w:r>
          </w:p>
          <w:p w14:paraId="3054D17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0F4CFFF" w14:textId="77777777" w:rsidR="00AA3CD3" w:rsidRPr="00974E30" w:rsidRDefault="00AA3CD3" w:rsidP="00EB4EB8">
            <w:pPr>
              <w:spacing w:before="60" w:after="60"/>
              <w:rPr>
                <w:rFonts w:asciiTheme="majorBidi" w:hAnsiTheme="majorBidi" w:cstheme="minorBidi"/>
                <w:noProof/>
                <w:sz w:val="22"/>
                <w:vertAlign w:val="superscript"/>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787FBEEC" w14:textId="77777777" w:rsidTr="00647097">
        <w:trPr>
          <w:cantSplit/>
          <w:trHeight w:val="20"/>
        </w:trPr>
        <w:tc>
          <w:tcPr>
            <w:tcW w:w="842" w:type="pct"/>
            <w:tcBorders>
              <w:left w:val="single" w:sz="4" w:space="0" w:color="auto"/>
            </w:tcBorders>
            <w:shd w:val="clear" w:color="auto" w:fill="auto"/>
          </w:tcPr>
          <w:p w14:paraId="3D27073D"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Kapitel </w:t>
            </w:r>
            <w:r w:rsidRPr="00B14671">
              <w:rPr>
                <w:rFonts w:asciiTheme="majorBidi" w:hAnsiTheme="majorBidi"/>
                <w:noProof/>
              </w:rPr>
              <w:t>35</w:t>
            </w:r>
          </w:p>
        </w:tc>
        <w:tc>
          <w:tcPr>
            <w:tcW w:w="2079" w:type="pct"/>
            <w:shd w:val="clear" w:color="auto" w:fill="auto"/>
          </w:tcPr>
          <w:p w14:paraId="1D4D747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Eiweißstoffe; modifizierte Stärke; Klebstoffe; Enzyme</w:t>
            </w:r>
          </w:p>
        </w:tc>
        <w:tc>
          <w:tcPr>
            <w:tcW w:w="2079" w:type="pct"/>
            <w:tcBorders>
              <w:right w:val="single" w:sz="4" w:space="0" w:color="auto"/>
            </w:tcBorders>
            <w:shd w:val="clear" w:color="auto" w:fill="auto"/>
          </w:tcPr>
          <w:p w14:paraId="3F79FA1C"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Begünstigte(s) Verfahren(</w:t>
            </w:r>
            <w:r w:rsidRPr="00B14671">
              <w:rPr>
                <w:rFonts w:asciiTheme="majorBidi" w:hAnsiTheme="majorBidi"/>
                <w:b/>
                <w:bCs/>
                <w:noProof/>
                <w:vertAlign w:val="superscript"/>
              </w:rPr>
              <w:t>4</w:t>
            </w:r>
            <w:r w:rsidRPr="00974E30">
              <w:rPr>
                <w:rFonts w:asciiTheme="majorBidi" w:hAnsiTheme="majorBidi"/>
                <w:noProof/>
              </w:rPr>
              <w:t>)</w:t>
            </w:r>
          </w:p>
          <w:p w14:paraId="457CC7D5"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oder</w:t>
            </w:r>
          </w:p>
          <w:p w14:paraId="5F0B110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Jedoch dürfen Vormaterialien derselben Position wie das Erzeugnis verwendet werden, wenn ihr Gesamtwert </w:t>
            </w:r>
            <w:r w:rsidRPr="00B14671">
              <w:rPr>
                <w:rFonts w:asciiTheme="majorBidi" w:hAnsiTheme="majorBidi"/>
                <w:noProof/>
              </w:rPr>
              <w:t>20</w:t>
            </w:r>
            <w:r w:rsidRPr="00974E30">
              <w:rPr>
                <w:rFonts w:asciiTheme="majorBidi" w:hAnsiTheme="majorBidi"/>
                <w:noProof/>
              </w:rPr>
              <w:t> v. H. des Ab-Werk-Preises des Erzeugnisses nicht überschreitet</w:t>
            </w:r>
          </w:p>
          <w:p w14:paraId="4699A49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0F4C2DA5" w14:textId="77777777" w:rsidR="00AA3CD3" w:rsidRPr="00974E30" w:rsidRDefault="00AA3CD3" w:rsidP="00EB4EB8">
            <w:pPr>
              <w:spacing w:before="60" w:after="60"/>
              <w:rPr>
                <w:rFonts w:asciiTheme="majorBidi" w:hAnsiTheme="majorBidi" w:cstheme="minorBidi"/>
                <w:noProof/>
                <w:sz w:val="22"/>
                <w:vertAlign w:val="superscript"/>
              </w:rPr>
            </w:pPr>
            <w:r w:rsidRPr="00974E30">
              <w:rPr>
                <w:rFonts w:asciiTheme="majorBidi" w:hAnsiTheme="majorBidi"/>
                <w:noProof/>
              </w:rPr>
              <w:t xml:space="preserve">Herstellen, bei dem der Wert aller verwendeten Vormaterialien </w:t>
            </w:r>
            <w:r w:rsidRPr="00B14671">
              <w:rPr>
                <w:rFonts w:asciiTheme="majorBidi" w:hAnsiTheme="majorBidi"/>
                <w:noProof/>
              </w:rPr>
              <w:t>40</w:t>
            </w:r>
            <w:r w:rsidRPr="00974E30">
              <w:rPr>
                <w:rFonts w:asciiTheme="majorBidi" w:hAnsiTheme="majorBidi"/>
                <w:noProof/>
              </w:rPr>
              <w:t> v. H. des Ab-Werk-Preises des Erzeugnisses nicht überschreitet</w:t>
            </w:r>
          </w:p>
        </w:tc>
      </w:tr>
      <w:tr w:rsidR="00AA3CD3" w:rsidRPr="00974E30" w14:paraId="67E3923E" w14:textId="77777777" w:rsidTr="00647097">
        <w:trPr>
          <w:cantSplit/>
          <w:trHeight w:val="20"/>
        </w:trPr>
        <w:tc>
          <w:tcPr>
            <w:tcW w:w="842" w:type="pct"/>
            <w:tcBorders>
              <w:left w:val="single" w:sz="4" w:space="0" w:color="auto"/>
            </w:tcBorders>
            <w:shd w:val="clear" w:color="auto" w:fill="auto"/>
          </w:tcPr>
          <w:p w14:paraId="57CC5579"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Kapitel </w:t>
            </w:r>
            <w:r w:rsidRPr="00B14671">
              <w:rPr>
                <w:rFonts w:asciiTheme="majorBidi" w:hAnsiTheme="majorBidi"/>
                <w:noProof/>
              </w:rPr>
              <w:t>36</w:t>
            </w:r>
          </w:p>
        </w:tc>
        <w:tc>
          <w:tcPr>
            <w:tcW w:w="2079" w:type="pct"/>
            <w:shd w:val="clear" w:color="auto" w:fill="auto"/>
          </w:tcPr>
          <w:p w14:paraId="54F7F8F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Pulver und Sprengstoffe; pyrotechnische Artikel; Zündhölzer; Zündmetall-Legierungen; leicht entzündliche Stoffe</w:t>
            </w:r>
          </w:p>
        </w:tc>
        <w:tc>
          <w:tcPr>
            <w:tcW w:w="2079" w:type="pct"/>
            <w:tcBorders>
              <w:right w:val="single" w:sz="4" w:space="0" w:color="auto"/>
            </w:tcBorders>
            <w:shd w:val="clear" w:color="auto" w:fill="auto"/>
          </w:tcPr>
          <w:p w14:paraId="48171F28"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Begünstigte(s) Verfahren(</w:t>
            </w:r>
            <w:r w:rsidRPr="00B14671">
              <w:rPr>
                <w:rFonts w:asciiTheme="majorBidi" w:hAnsiTheme="majorBidi"/>
                <w:b/>
                <w:bCs/>
                <w:noProof/>
                <w:vertAlign w:val="superscript"/>
              </w:rPr>
              <w:t>4</w:t>
            </w:r>
            <w:r w:rsidRPr="00974E30">
              <w:rPr>
                <w:rFonts w:asciiTheme="majorBidi" w:hAnsiTheme="majorBidi"/>
                <w:noProof/>
              </w:rPr>
              <w:t>)</w:t>
            </w:r>
          </w:p>
          <w:p w14:paraId="3A130BF0"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oder</w:t>
            </w:r>
          </w:p>
          <w:p w14:paraId="07BDB7D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Jedoch dürfen Vormaterialien derselben Position wie das Erzeugnis verwendet werden, wenn ihr Gesamtwert </w:t>
            </w:r>
            <w:r w:rsidRPr="00B14671">
              <w:rPr>
                <w:rFonts w:asciiTheme="majorBidi" w:hAnsiTheme="majorBidi"/>
                <w:noProof/>
              </w:rPr>
              <w:t>20</w:t>
            </w:r>
            <w:r w:rsidRPr="00974E30">
              <w:rPr>
                <w:rFonts w:asciiTheme="majorBidi" w:hAnsiTheme="majorBidi"/>
                <w:noProof/>
              </w:rPr>
              <w:t> v. H. des Ab-Werk-Preises des Erzeugnisses nicht überschreitet</w:t>
            </w:r>
          </w:p>
          <w:p w14:paraId="1441F7F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1D372B0" w14:textId="77777777" w:rsidR="00AA3CD3" w:rsidRPr="00974E30" w:rsidRDefault="00AA3CD3" w:rsidP="00EB4EB8">
            <w:pPr>
              <w:spacing w:before="60" w:after="60"/>
              <w:rPr>
                <w:rFonts w:asciiTheme="majorBidi" w:hAnsiTheme="majorBidi" w:cstheme="minorBidi"/>
                <w:noProof/>
                <w:sz w:val="22"/>
                <w:vertAlign w:val="superscript"/>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4761065C" w14:textId="77777777" w:rsidTr="00647097">
        <w:trPr>
          <w:cantSplit/>
          <w:trHeight w:val="20"/>
        </w:trPr>
        <w:tc>
          <w:tcPr>
            <w:tcW w:w="842" w:type="pct"/>
            <w:tcBorders>
              <w:left w:val="single" w:sz="4" w:space="0" w:color="auto"/>
              <w:bottom w:val="single" w:sz="4" w:space="0" w:color="auto"/>
            </w:tcBorders>
            <w:shd w:val="clear" w:color="auto" w:fill="auto"/>
          </w:tcPr>
          <w:p w14:paraId="206E393B"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Kapitel </w:t>
            </w:r>
            <w:r w:rsidRPr="00B14671">
              <w:rPr>
                <w:rFonts w:asciiTheme="majorBidi" w:hAnsiTheme="majorBidi"/>
                <w:noProof/>
              </w:rPr>
              <w:t>37</w:t>
            </w:r>
          </w:p>
        </w:tc>
        <w:tc>
          <w:tcPr>
            <w:tcW w:w="2079" w:type="pct"/>
            <w:tcBorders>
              <w:bottom w:val="single" w:sz="4" w:space="0" w:color="auto"/>
            </w:tcBorders>
            <w:shd w:val="clear" w:color="auto" w:fill="auto"/>
          </w:tcPr>
          <w:p w14:paraId="3F9644B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Erzeugnisse zu fotografischen oder kinematografischen Zwecken</w:t>
            </w:r>
          </w:p>
        </w:tc>
        <w:tc>
          <w:tcPr>
            <w:tcW w:w="2079" w:type="pct"/>
            <w:tcBorders>
              <w:bottom w:val="single" w:sz="4" w:space="0" w:color="auto"/>
              <w:right w:val="single" w:sz="4" w:space="0" w:color="auto"/>
            </w:tcBorders>
            <w:shd w:val="clear" w:color="auto" w:fill="auto"/>
          </w:tcPr>
          <w:p w14:paraId="02D6970B"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Begünstigte(s) Verfahren(</w:t>
            </w:r>
            <w:r w:rsidRPr="00B14671">
              <w:rPr>
                <w:rFonts w:asciiTheme="majorBidi" w:hAnsiTheme="majorBidi"/>
                <w:b/>
                <w:bCs/>
                <w:noProof/>
                <w:vertAlign w:val="superscript"/>
              </w:rPr>
              <w:t>4</w:t>
            </w:r>
            <w:r w:rsidRPr="00974E30">
              <w:rPr>
                <w:rFonts w:asciiTheme="majorBidi" w:hAnsiTheme="majorBidi"/>
                <w:noProof/>
              </w:rPr>
              <w:t>)</w:t>
            </w:r>
          </w:p>
          <w:p w14:paraId="7D6D38D0"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oder</w:t>
            </w:r>
          </w:p>
          <w:p w14:paraId="6229902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Jedoch dürfen Vormaterialien derselben Position wie das Erzeugnis verwendet werden, wenn ihr Gesamtwert </w:t>
            </w:r>
            <w:r w:rsidRPr="00B14671">
              <w:rPr>
                <w:rFonts w:asciiTheme="majorBidi" w:hAnsiTheme="majorBidi"/>
                <w:noProof/>
              </w:rPr>
              <w:t>20</w:t>
            </w:r>
            <w:r w:rsidRPr="00974E30">
              <w:rPr>
                <w:rFonts w:asciiTheme="majorBidi" w:hAnsiTheme="majorBidi"/>
                <w:noProof/>
              </w:rPr>
              <w:t> v. H. des Ab-Werk-Preises des Erzeugnisses nicht überschreitet</w:t>
            </w:r>
          </w:p>
          <w:p w14:paraId="6F8B299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8C84DE4" w14:textId="77777777" w:rsidR="00AA3CD3" w:rsidRPr="00974E30" w:rsidRDefault="00AA3CD3" w:rsidP="00EB4EB8">
            <w:pPr>
              <w:spacing w:before="60" w:after="60"/>
              <w:rPr>
                <w:rFonts w:asciiTheme="majorBidi" w:hAnsiTheme="majorBidi" w:cstheme="minorBidi"/>
                <w:noProof/>
                <w:sz w:val="22"/>
                <w:vertAlign w:val="superscript"/>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622BDF97" w14:textId="77777777" w:rsidTr="00647097">
        <w:trPr>
          <w:cantSplit/>
          <w:trHeight w:val="20"/>
        </w:trPr>
        <w:tc>
          <w:tcPr>
            <w:tcW w:w="842" w:type="pct"/>
            <w:tcBorders>
              <w:left w:val="single" w:sz="4" w:space="0" w:color="auto"/>
              <w:bottom w:val="single" w:sz="4" w:space="0" w:color="auto"/>
            </w:tcBorders>
            <w:shd w:val="clear" w:color="auto" w:fill="auto"/>
          </w:tcPr>
          <w:p w14:paraId="703DCBCA"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Kapitel </w:t>
            </w:r>
            <w:r w:rsidRPr="00B14671">
              <w:rPr>
                <w:rFonts w:asciiTheme="majorBidi" w:hAnsiTheme="majorBidi"/>
                <w:noProof/>
              </w:rPr>
              <w:t>38</w:t>
            </w:r>
          </w:p>
        </w:tc>
        <w:tc>
          <w:tcPr>
            <w:tcW w:w="2079" w:type="pct"/>
            <w:tcBorders>
              <w:bottom w:val="single" w:sz="4" w:space="0" w:color="auto"/>
            </w:tcBorders>
            <w:shd w:val="clear" w:color="auto" w:fill="auto"/>
          </w:tcPr>
          <w:p w14:paraId="0DBFF27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Verschiedene Erzeugnisse der chemischen Industrie, ausgenommen:</w:t>
            </w:r>
          </w:p>
        </w:tc>
        <w:tc>
          <w:tcPr>
            <w:tcW w:w="2079" w:type="pct"/>
            <w:tcBorders>
              <w:bottom w:val="single" w:sz="4" w:space="0" w:color="auto"/>
              <w:right w:val="single" w:sz="4" w:space="0" w:color="auto"/>
            </w:tcBorders>
            <w:shd w:val="clear" w:color="auto" w:fill="auto"/>
          </w:tcPr>
          <w:p w14:paraId="17C51F8A"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Begünstigte(s) Verfahren(</w:t>
            </w:r>
            <w:r w:rsidRPr="00B14671">
              <w:rPr>
                <w:rFonts w:asciiTheme="majorBidi" w:hAnsiTheme="majorBidi"/>
                <w:b/>
                <w:bCs/>
                <w:noProof/>
                <w:vertAlign w:val="superscript"/>
              </w:rPr>
              <w:t>4</w:t>
            </w:r>
            <w:r w:rsidRPr="00974E30">
              <w:rPr>
                <w:rFonts w:asciiTheme="majorBidi" w:hAnsiTheme="majorBidi"/>
                <w:noProof/>
              </w:rPr>
              <w:t>)</w:t>
            </w:r>
          </w:p>
          <w:p w14:paraId="0057AAFB"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oder</w:t>
            </w:r>
          </w:p>
          <w:p w14:paraId="3E471B5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Jedoch dürfen Vormaterialien derselben Position wie das Erzeugnis verwendet werden, wenn ihr Gesamtwert </w:t>
            </w:r>
            <w:r w:rsidRPr="00B14671">
              <w:rPr>
                <w:rFonts w:asciiTheme="majorBidi" w:hAnsiTheme="majorBidi"/>
                <w:noProof/>
              </w:rPr>
              <w:t>20</w:t>
            </w:r>
            <w:r w:rsidRPr="00974E30">
              <w:rPr>
                <w:rFonts w:asciiTheme="majorBidi" w:hAnsiTheme="majorBidi"/>
                <w:noProof/>
              </w:rPr>
              <w:t> v. H. des Ab-Werk-Preises des Erzeugnisses nicht überschreitet</w:t>
            </w:r>
          </w:p>
          <w:p w14:paraId="48F1201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568024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785C2C2B" w14:textId="77777777" w:rsidTr="00647097">
        <w:trPr>
          <w:cantSplit/>
          <w:trHeight w:val="20"/>
        </w:trPr>
        <w:tc>
          <w:tcPr>
            <w:tcW w:w="842" w:type="pct"/>
            <w:tcBorders>
              <w:top w:val="single" w:sz="4" w:space="0" w:color="auto"/>
              <w:left w:val="single" w:sz="4" w:space="0" w:color="auto"/>
              <w:bottom w:val="nil"/>
            </w:tcBorders>
            <w:shd w:val="clear" w:color="auto" w:fill="auto"/>
          </w:tcPr>
          <w:p w14:paraId="482D8B7B"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3811</w:t>
            </w:r>
          </w:p>
        </w:tc>
        <w:tc>
          <w:tcPr>
            <w:tcW w:w="2079" w:type="pct"/>
            <w:tcBorders>
              <w:top w:val="single" w:sz="4" w:space="0" w:color="auto"/>
              <w:bottom w:val="nil"/>
            </w:tcBorders>
            <w:shd w:val="clear" w:color="auto" w:fill="auto"/>
          </w:tcPr>
          <w:p w14:paraId="164CCF8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Zubereitete Antiklopfmittel, Antioxidantien, Antigums, Viskositätsverbesserer, Antikorrosivadditive und andere zubereitete Additive für Mineralöle (einschließlich Kraftstoffe) oder für andere, zu denselben Zwecken wie Mineralöle verwendete Flüssigkeiten:</w:t>
            </w:r>
          </w:p>
        </w:tc>
        <w:tc>
          <w:tcPr>
            <w:tcW w:w="2079" w:type="pct"/>
            <w:tcBorders>
              <w:top w:val="single" w:sz="4" w:space="0" w:color="auto"/>
              <w:bottom w:val="nil"/>
              <w:right w:val="single" w:sz="4" w:space="0" w:color="auto"/>
            </w:tcBorders>
            <w:shd w:val="clear" w:color="auto" w:fill="auto"/>
          </w:tcPr>
          <w:p w14:paraId="1BC2C384" w14:textId="77777777" w:rsidR="0038073D" w:rsidRPr="00974E30" w:rsidRDefault="0038073D" w:rsidP="00EB4EB8">
            <w:pPr>
              <w:spacing w:before="60" w:after="60"/>
              <w:rPr>
                <w:rFonts w:asciiTheme="majorBidi" w:hAnsiTheme="majorBidi"/>
                <w:noProof/>
              </w:rPr>
            </w:pPr>
          </w:p>
          <w:p w14:paraId="19D36563" w14:textId="77777777" w:rsidR="0038073D" w:rsidRPr="00974E30" w:rsidRDefault="0038073D" w:rsidP="00EB4EB8">
            <w:pPr>
              <w:spacing w:before="60" w:after="60"/>
              <w:rPr>
                <w:rFonts w:asciiTheme="majorBidi" w:hAnsiTheme="majorBidi"/>
                <w:noProof/>
              </w:rPr>
            </w:pPr>
          </w:p>
          <w:p w14:paraId="5DE556E9" w14:textId="77777777" w:rsidR="0038073D" w:rsidRPr="00974E30" w:rsidRDefault="0038073D" w:rsidP="00EB4EB8">
            <w:pPr>
              <w:spacing w:before="60" w:after="60"/>
              <w:rPr>
                <w:rFonts w:asciiTheme="majorBidi" w:hAnsiTheme="majorBidi"/>
                <w:noProof/>
              </w:rPr>
            </w:pPr>
          </w:p>
          <w:p w14:paraId="42442194" w14:textId="77777777" w:rsidR="0038073D" w:rsidRPr="00974E30" w:rsidRDefault="0038073D" w:rsidP="00EB4EB8">
            <w:pPr>
              <w:spacing w:before="60" w:after="60"/>
              <w:rPr>
                <w:rFonts w:asciiTheme="majorBidi" w:hAnsiTheme="majorBidi"/>
                <w:noProof/>
              </w:rPr>
            </w:pPr>
          </w:p>
          <w:p w14:paraId="4AC90B0C"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Begünstigte(s) Verfahren(</w:t>
            </w:r>
            <w:r w:rsidRPr="00B14671">
              <w:rPr>
                <w:rFonts w:asciiTheme="majorBidi" w:hAnsiTheme="majorBidi"/>
                <w:b/>
                <w:bCs/>
                <w:noProof/>
                <w:vertAlign w:val="superscript"/>
              </w:rPr>
              <w:t>4</w:t>
            </w:r>
            <w:r w:rsidRPr="00974E30">
              <w:rPr>
                <w:rFonts w:asciiTheme="majorBidi" w:hAnsiTheme="majorBidi"/>
                <w:noProof/>
              </w:rPr>
              <w:t>)</w:t>
            </w:r>
          </w:p>
          <w:p w14:paraId="1DB9B4DC"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oder</w:t>
            </w:r>
          </w:p>
        </w:tc>
      </w:tr>
      <w:tr w:rsidR="00AA3CD3" w:rsidRPr="00974E30" w14:paraId="6B3EE373" w14:textId="77777777" w:rsidTr="00647097">
        <w:trPr>
          <w:cantSplit/>
          <w:trHeight w:val="20"/>
        </w:trPr>
        <w:tc>
          <w:tcPr>
            <w:tcW w:w="842" w:type="pct"/>
            <w:tcBorders>
              <w:top w:val="nil"/>
              <w:left w:val="single" w:sz="4" w:space="0" w:color="auto"/>
              <w:bottom w:val="single" w:sz="4" w:space="0" w:color="auto"/>
            </w:tcBorders>
            <w:shd w:val="clear" w:color="auto" w:fill="auto"/>
          </w:tcPr>
          <w:p w14:paraId="03175C12" w14:textId="77777777" w:rsidR="00AA3CD3" w:rsidRPr="00974E30" w:rsidRDefault="00AA3CD3" w:rsidP="00EB4EB8">
            <w:pPr>
              <w:spacing w:before="60" w:after="60"/>
              <w:rPr>
                <w:rFonts w:asciiTheme="majorBidi" w:hAnsiTheme="majorBidi"/>
                <w:noProof/>
              </w:rPr>
            </w:pPr>
          </w:p>
        </w:tc>
        <w:tc>
          <w:tcPr>
            <w:tcW w:w="2079" w:type="pct"/>
            <w:tcBorders>
              <w:top w:val="nil"/>
              <w:bottom w:val="single" w:sz="4" w:space="0" w:color="auto"/>
            </w:tcBorders>
            <w:shd w:val="clear" w:color="auto" w:fill="auto"/>
          </w:tcPr>
          <w:p w14:paraId="3233C820"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zubereitete Additive für Schmieröle, Erdöl oder Öl aus bituminösen Mineralien enthaltend</w:t>
            </w:r>
          </w:p>
        </w:tc>
        <w:tc>
          <w:tcPr>
            <w:tcW w:w="2079" w:type="pct"/>
            <w:tcBorders>
              <w:top w:val="nil"/>
              <w:bottom w:val="single" w:sz="4" w:space="0" w:color="auto"/>
              <w:right w:val="single" w:sz="4" w:space="0" w:color="auto"/>
            </w:tcBorders>
            <w:shd w:val="clear" w:color="auto" w:fill="auto"/>
          </w:tcPr>
          <w:p w14:paraId="07914634" w14:textId="77777777" w:rsidR="00AA3CD3" w:rsidRPr="00974E30" w:rsidRDefault="00AA3CD3" w:rsidP="00EB4EB8">
            <w:pPr>
              <w:spacing w:before="60" w:after="60"/>
              <w:rPr>
                <w:rFonts w:asciiTheme="majorBidi" w:hAnsiTheme="majorBidi" w:cstheme="minorBidi"/>
                <w:noProof/>
                <w:sz w:val="22"/>
                <w:vertAlign w:val="superscript"/>
              </w:rPr>
            </w:pPr>
            <w:r w:rsidRPr="00974E30">
              <w:rPr>
                <w:rFonts w:asciiTheme="majorBidi" w:hAnsiTheme="majorBidi"/>
                <w:noProof/>
              </w:rPr>
              <w:t>Herstellen, bei dem der Wert aller verwendeten Vormaterialien der Position </w:t>
            </w:r>
            <w:r w:rsidRPr="00B14671">
              <w:rPr>
                <w:rFonts w:asciiTheme="majorBidi" w:hAnsiTheme="majorBidi"/>
                <w:noProof/>
              </w:rPr>
              <w:t>3811</w:t>
            </w:r>
            <w:r w:rsidRPr="00974E30">
              <w:rPr>
                <w:rFonts w:asciiTheme="majorBidi" w:hAnsiTheme="majorBidi"/>
                <w:noProof/>
              </w:rPr>
              <w:t xml:space="preserve">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640F6691" w14:textId="77777777" w:rsidTr="00647097">
        <w:trPr>
          <w:cantSplit/>
          <w:trHeight w:val="20"/>
        </w:trPr>
        <w:tc>
          <w:tcPr>
            <w:tcW w:w="842" w:type="pct"/>
            <w:tcBorders>
              <w:top w:val="single" w:sz="4" w:space="0" w:color="auto"/>
              <w:left w:val="single" w:sz="4" w:space="0" w:color="auto"/>
            </w:tcBorders>
            <w:shd w:val="clear" w:color="auto" w:fill="auto"/>
          </w:tcPr>
          <w:p w14:paraId="66A89335" w14:textId="11933707" w:rsidR="00AA3CD3" w:rsidRPr="00974E30" w:rsidRDefault="00244BDC" w:rsidP="00EB4EB8">
            <w:pPr>
              <w:pageBreakBefore/>
              <w:spacing w:before="60" w:after="60"/>
              <w:rPr>
                <w:rFonts w:asciiTheme="majorBidi" w:hAnsiTheme="majorBidi"/>
                <w:noProof/>
              </w:rPr>
            </w:pPr>
            <w:r w:rsidRPr="00974E30">
              <w:rPr>
                <w:rFonts w:asciiTheme="majorBidi" w:hAnsiTheme="majorBidi"/>
                <w:noProof/>
              </w:rPr>
              <w:lastRenderedPageBreak/>
              <w:t>e</w:t>
            </w:r>
            <w:r w:rsidR="00AA3CD3" w:rsidRPr="00974E30">
              <w:rPr>
                <w:rFonts w:asciiTheme="majorBidi" w:hAnsiTheme="majorBidi"/>
                <w:noProof/>
              </w:rPr>
              <w:t>x</w:t>
            </w:r>
            <w:r w:rsidRPr="00974E30">
              <w:rPr>
                <w:rFonts w:asciiTheme="majorBidi" w:hAnsiTheme="majorBidi"/>
                <w:noProof/>
              </w:rPr>
              <w:t> </w:t>
            </w:r>
            <w:r w:rsidR="00AA3CD3" w:rsidRPr="00B14671">
              <w:rPr>
                <w:rFonts w:asciiTheme="majorBidi" w:hAnsiTheme="majorBidi"/>
                <w:noProof/>
              </w:rPr>
              <w:t>3824</w:t>
            </w:r>
            <w:r w:rsidR="00E54243">
              <w:rPr>
                <w:rFonts w:asciiTheme="majorBidi" w:hAnsiTheme="majorBidi"/>
                <w:noProof/>
              </w:rPr>
              <w:t> </w:t>
            </w:r>
            <w:r w:rsidR="00AA3CD3" w:rsidRPr="00B14671">
              <w:rPr>
                <w:rFonts w:asciiTheme="majorBidi" w:hAnsiTheme="majorBidi"/>
                <w:noProof/>
              </w:rPr>
              <w:t>99</w:t>
            </w:r>
            <w:r w:rsidR="00AA3CD3" w:rsidRPr="00974E30">
              <w:rPr>
                <w:rFonts w:asciiTheme="majorBidi" w:hAnsiTheme="majorBidi"/>
                <w:noProof/>
              </w:rPr>
              <w:t xml:space="preserve"> und ex</w:t>
            </w:r>
            <w:r w:rsidRPr="00974E30">
              <w:rPr>
                <w:rFonts w:asciiTheme="majorBidi" w:hAnsiTheme="majorBidi"/>
                <w:noProof/>
              </w:rPr>
              <w:t> </w:t>
            </w:r>
            <w:r w:rsidR="00AA3CD3" w:rsidRPr="00B14671">
              <w:rPr>
                <w:rFonts w:asciiTheme="majorBidi" w:hAnsiTheme="majorBidi"/>
                <w:noProof/>
              </w:rPr>
              <w:t>3826</w:t>
            </w:r>
            <w:r w:rsidR="00DB3999">
              <w:rPr>
                <w:rFonts w:asciiTheme="majorBidi" w:hAnsiTheme="majorBidi"/>
                <w:noProof/>
              </w:rPr>
              <w:t> </w:t>
            </w:r>
            <w:r w:rsidR="00AA3CD3" w:rsidRPr="00B14671">
              <w:rPr>
                <w:rFonts w:asciiTheme="majorBidi" w:hAnsiTheme="majorBidi"/>
                <w:noProof/>
              </w:rPr>
              <w:t>00</w:t>
            </w:r>
          </w:p>
        </w:tc>
        <w:tc>
          <w:tcPr>
            <w:tcW w:w="2079" w:type="pct"/>
            <w:tcBorders>
              <w:top w:val="single" w:sz="4" w:space="0" w:color="auto"/>
            </w:tcBorders>
            <w:shd w:val="clear" w:color="auto" w:fill="auto"/>
          </w:tcPr>
          <w:p w14:paraId="6C244FC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Biodiesel</w:t>
            </w:r>
          </w:p>
        </w:tc>
        <w:tc>
          <w:tcPr>
            <w:tcW w:w="2079" w:type="pct"/>
            <w:tcBorders>
              <w:top w:val="single" w:sz="4" w:space="0" w:color="auto"/>
              <w:right w:val="single" w:sz="4" w:space="0" w:color="auto"/>
            </w:tcBorders>
            <w:shd w:val="clear" w:color="auto" w:fill="auto"/>
          </w:tcPr>
          <w:p w14:paraId="4814E12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bei dem Biodiesel durch Umesterung und/oder Veresterung oder Wasserstoffbehandlung gewonnen wird</w:t>
            </w:r>
          </w:p>
        </w:tc>
      </w:tr>
      <w:tr w:rsidR="00AA3CD3" w:rsidRPr="00974E30" w14:paraId="4D72F8A7" w14:textId="77777777" w:rsidTr="00647097">
        <w:trPr>
          <w:cantSplit/>
          <w:trHeight w:val="20"/>
        </w:trPr>
        <w:tc>
          <w:tcPr>
            <w:tcW w:w="842" w:type="pct"/>
            <w:tcBorders>
              <w:left w:val="single" w:sz="4" w:space="0" w:color="auto"/>
              <w:bottom w:val="single" w:sz="4" w:space="0" w:color="auto"/>
            </w:tcBorders>
            <w:shd w:val="clear" w:color="auto" w:fill="auto"/>
          </w:tcPr>
          <w:p w14:paraId="3DDEC61B"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39</w:t>
            </w:r>
          </w:p>
        </w:tc>
        <w:tc>
          <w:tcPr>
            <w:tcW w:w="2079" w:type="pct"/>
            <w:tcBorders>
              <w:bottom w:val="single" w:sz="4" w:space="0" w:color="auto"/>
            </w:tcBorders>
            <w:shd w:val="clear" w:color="auto" w:fill="auto"/>
          </w:tcPr>
          <w:p w14:paraId="2662D63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Kunststoffe und Waren daraus</w:t>
            </w:r>
          </w:p>
        </w:tc>
        <w:tc>
          <w:tcPr>
            <w:tcW w:w="2079" w:type="pct"/>
            <w:tcBorders>
              <w:bottom w:val="single" w:sz="4" w:space="0" w:color="auto"/>
              <w:right w:val="single" w:sz="4" w:space="0" w:color="auto"/>
            </w:tcBorders>
            <w:shd w:val="clear" w:color="auto" w:fill="auto"/>
          </w:tcPr>
          <w:p w14:paraId="38C01495"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Begünstigte(s) Verfahren(</w:t>
            </w:r>
            <w:r w:rsidRPr="00B14671">
              <w:rPr>
                <w:rFonts w:asciiTheme="majorBidi" w:hAnsiTheme="majorBidi"/>
                <w:b/>
                <w:bCs/>
                <w:noProof/>
                <w:vertAlign w:val="superscript"/>
              </w:rPr>
              <w:t>4</w:t>
            </w:r>
            <w:r w:rsidRPr="00974E30">
              <w:rPr>
                <w:rFonts w:asciiTheme="majorBidi" w:hAnsiTheme="majorBidi"/>
                <w:noProof/>
              </w:rPr>
              <w:t>)</w:t>
            </w:r>
          </w:p>
          <w:p w14:paraId="3BE2587E"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oder</w:t>
            </w:r>
          </w:p>
          <w:p w14:paraId="7569B4B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Vormaterialien jeder Position, ausgenommen aus Vormaterialien derselben Position wie das Erzeugnis. Jedoch dürfen Vormaterialien derselben Unterposition wie das Erzeugnis verwendet werden, wenn ihr Gesamtwert </w:t>
            </w:r>
            <w:r w:rsidRPr="00B14671">
              <w:rPr>
                <w:rFonts w:asciiTheme="majorBidi" w:hAnsiTheme="majorBidi"/>
                <w:noProof/>
              </w:rPr>
              <w:t>20</w:t>
            </w:r>
            <w:r w:rsidRPr="00974E30">
              <w:rPr>
                <w:rFonts w:asciiTheme="majorBidi" w:hAnsiTheme="majorBidi"/>
                <w:noProof/>
              </w:rPr>
              <w:t> v. H. des Ab-Werk-Preises des Erzeugnisses nicht überschreitet</w:t>
            </w:r>
          </w:p>
          <w:p w14:paraId="73477DC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8B0B095" w14:textId="77777777" w:rsidR="00AA3CD3" w:rsidRPr="00974E30" w:rsidRDefault="00AA3CD3" w:rsidP="00EB4EB8">
            <w:pPr>
              <w:spacing w:before="60" w:after="60"/>
              <w:rPr>
                <w:rFonts w:asciiTheme="majorBidi" w:hAnsiTheme="majorBidi" w:cstheme="minorBidi"/>
                <w:noProof/>
                <w:sz w:val="22"/>
                <w:vertAlign w:val="superscript"/>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07E4A88C" w14:textId="77777777" w:rsidTr="00647097">
        <w:trPr>
          <w:cantSplit/>
          <w:trHeight w:val="20"/>
        </w:trPr>
        <w:tc>
          <w:tcPr>
            <w:tcW w:w="842" w:type="pct"/>
            <w:tcBorders>
              <w:left w:val="single" w:sz="4" w:space="0" w:color="auto"/>
              <w:bottom w:val="single" w:sz="4" w:space="0" w:color="auto"/>
            </w:tcBorders>
            <w:shd w:val="clear" w:color="auto" w:fill="auto"/>
          </w:tcPr>
          <w:p w14:paraId="4EBA052B"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Kapitel </w:t>
            </w:r>
            <w:r w:rsidRPr="00B14671">
              <w:rPr>
                <w:rFonts w:asciiTheme="majorBidi" w:hAnsiTheme="majorBidi"/>
                <w:noProof/>
              </w:rPr>
              <w:t>40</w:t>
            </w:r>
          </w:p>
        </w:tc>
        <w:tc>
          <w:tcPr>
            <w:tcW w:w="2079" w:type="pct"/>
            <w:tcBorders>
              <w:bottom w:val="single" w:sz="4" w:space="0" w:color="auto"/>
            </w:tcBorders>
            <w:shd w:val="clear" w:color="auto" w:fill="auto"/>
          </w:tcPr>
          <w:p w14:paraId="51652F0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Kautschuk und Waren daraus, ausgenommen:</w:t>
            </w:r>
          </w:p>
        </w:tc>
        <w:tc>
          <w:tcPr>
            <w:tcW w:w="2079" w:type="pct"/>
            <w:tcBorders>
              <w:bottom w:val="single" w:sz="4" w:space="0" w:color="auto"/>
              <w:right w:val="single" w:sz="4" w:space="0" w:color="auto"/>
            </w:tcBorders>
            <w:shd w:val="clear" w:color="auto" w:fill="auto"/>
          </w:tcPr>
          <w:p w14:paraId="31CA8C7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427B986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A92AC3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37A9D87F"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6A22C70B"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4012</w:t>
            </w:r>
          </w:p>
        </w:tc>
        <w:tc>
          <w:tcPr>
            <w:tcW w:w="2079" w:type="pct"/>
            <w:tcBorders>
              <w:top w:val="single" w:sz="4" w:space="0" w:color="auto"/>
              <w:bottom w:val="single" w:sz="4" w:space="0" w:color="auto"/>
            </w:tcBorders>
            <w:shd w:val="clear" w:color="auto" w:fill="auto"/>
          </w:tcPr>
          <w:p w14:paraId="533AD61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Luftreifen, Vollreifen oder Hohlkammerreifen, runderneuert, aus Kautschuk</w:t>
            </w:r>
          </w:p>
        </w:tc>
        <w:tc>
          <w:tcPr>
            <w:tcW w:w="2079" w:type="pct"/>
            <w:tcBorders>
              <w:top w:val="single" w:sz="4" w:space="0" w:color="auto"/>
              <w:bottom w:val="single" w:sz="4" w:space="0" w:color="auto"/>
              <w:right w:val="single" w:sz="4" w:space="0" w:color="auto"/>
            </w:tcBorders>
            <w:shd w:val="clear" w:color="auto" w:fill="auto"/>
          </w:tcPr>
          <w:p w14:paraId="1333720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Runderneuern von gebrauchten Reifen</w:t>
            </w:r>
          </w:p>
        </w:tc>
      </w:tr>
      <w:tr w:rsidR="00AA3CD3" w:rsidRPr="00974E30" w14:paraId="18B54E51" w14:textId="77777777" w:rsidTr="00647097">
        <w:trPr>
          <w:cantSplit/>
          <w:trHeight w:val="20"/>
        </w:trPr>
        <w:tc>
          <w:tcPr>
            <w:tcW w:w="842" w:type="pct"/>
            <w:tcBorders>
              <w:left w:val="single" w:sz="4" w:space="0" w:color="auto"/>
              <w:bottom w:val="single" w:sz="4" w:space="0" w:color="auto"/>
            </w:tcBorders>
            <w:shd w:val="clear" w:color="auto" w:fill="auto"/>
          </w:tcPr>
          <w:p w14:paraId="09E36033"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41</w:t>
            </w:r>
          </w:p>
        </w:tc>
        <w:tc>
          <w:tcPr>
            <w:tcW w:w="2079" w:type="pct"/>
            <w:tcBorders>
              <w:bottom w:val="single" w:sz="4" w:space="0" w:color="auto"/>
            </w:tcBorders>
            <w:shd w:val="clear" w:color="auto" w:fill="auto"/>
          </w:tcPr>
          <w:p w14:paraId="72EE32C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Häute, Felle (andere als Pelzfelle) und Leder, ausgenommen:</w:t>
            </w:r>
          </w:p>
        </w:tc>
        <w:tc>
          <w:tcPr>
            <w:tcW w:w="2079" w:type="pct"/>
            <w:tcBorders>
              <w:bottom w:val="single" w:sz="4" w:space="0" w:color="auto"/>
              <w:right w:val="single" w:sz="4" w:space="0" w:color="auto"/>
            </w:tcBorders>
            <w:shd w:val="clear" w:color="auto" w:fill="auto"/>
          </w:tcPr>
          <w:p w14:paraId="371E191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265B4F69" w14:textId="77777777" w:rsidTr="00647097">
        <w:trPr>
          <w:cantSplit/>
          <w:trHeight w:val="20"/>
        </w:trPr>
        <w:tc>
          <w:tcPr>
            <w:tcW w:w="842" w:type="pct"/>
            <w:tcBorders>
              <w:top w:val="single" w:sz="4" w:space="0" w:color="auto"/>
              <w:left w:val="single" w:sz="4" w:space="0" w:color="auto"/>
            </w:tcBorders>
            <w:shd w:val="clear" w:color="auto" w:fill="auto"/>
          </w:tcPr>
          <w:p w14:paraId="7E8A2D6C"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4104</w:t>
            </w:r>
            <w:r w:rsidRPr="00974E30">
              <w:rPr>
                <w:rFonts w:asciiTheme="majorBidi" w:hAnsiTheme="majorBidi"/>
                <w:noProof/>
              </w:rPr>
              <w:t xml:space="preserve"> bis </w:t>
            </w:r>
            <w:r w:rsidRPr="00B14671">
              <w:rPr>
                <w:rFonts w:asciiTheme="majorBidi" w:hAnsiTheme="majorBidi"/>
                <w:noProof/>
              </w:rPr>
              <w:t>4106</w:t>
            </w:r>
          </w:p>
        </w:tc>
        <w:tc>
          <w:tcPr>
            <w:tcW w:w="2079" w:type="pct"/>
            <w:tcBorders>
              <w:top w:val="single" w:sz="4" w:space="0" w:color="auto"/>
            </w:tcBorders>
            <w:shd w:val="clear" w:color="auto" w:fill="auto"/>
          </w:tcPr>
          <w:p w14:paraId="15FD8AB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Gegerbte, auch getrocknete Häute und Felle, enthaart, auch gespalten, aber nicht zugerichtet</w:t>
            </w:r>
          </w:p>
        </w:tc>
        <w:tc>
          <w:tcPr>
            <w:tcW w:w="2079" w:type="pct"/>
            <w:tcBorders>
              <w:top w:val="single" w:sz="4" w:space="0" w:color="auto"/>
              <w:right w:val="single" w:sz="4" w:space="0" w:color="auto"/>
            </w:tcBorders>
            <w:shd w:val="clear" w:color="auto" w:fill="auto"/>
          </w:tcPr>
          <w:p w14:paraId="3ABE3E8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Nachgerben von vorgegerbtem Leder</w:t>
            </w:r>
          </w:p>
          <w:p w14:paraId="2F72A56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C4035C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5882CB6F" w14:textId="77777777" w:rsidTr="00647097">
        <w:trPr>
          <w:cantSplit/>
          <w:trHeight w:val="20"/>
        </w:trPr>
        <w:tc>
          <w:tcPr>
            <w:tcW w:w="842" w:type="pct"/>
            <w:tcBorders>
              <w:left w:val="single" w:sz="4" w:space="0" w:color="auto"/>
              <w:bottom w:val="single" w:sz="4" w:space="0" w:color="auto"/>
            </w:tcBorders>
            <w:shd w:val="clear" w:color="auto" w:fill="auto"/>
          </w:tcPr>
          <w:p w14:paraId="18023342"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Kapitel </w:t>
            </w:r>
            <w:r w:rsidRPr="00B14671">
              <w:rPr>
                <w:rFonts w:asciiTheme="majorBidi" w:hAnsiTheme="majorBidi"/>
                <w:noProof/>
              </w:rPr>
              <w:t>42</w:t>
            </w:r>
          </w:p>
        </w:tc>
        <w:tc>
          <w:tcPr>
            <w:tcW w:w="2079" w:type="pct"/>
            <w:tcBorders>
              <w:bottom w:val="single" w:sz="4" w:space="0" w:color="auto"/>
            </w:tcBorders>
            <w:shd w:val="clear" w:color="auto" w:fill="auto"/>
          </w:tcPr>
          <w:p w14:paraId="277522B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Lederwaren; Sattlerwaren; Reiseartikel, Handtaschen und ähnliche Behältnisse; Waren aus Därmen</w:t>
            </w:r>
          </w:p>
        </w:tc>
        <w:tc>
          <w:tcPr>
            <w:tcW w:w="2079" w:type="pct"/>
            <w:tcBorders>
              <w:bottom w:val="single" w:sz="4" w:space="0" w:color="auto"/>
              <w:right w:val="single" w:sz="4" w:space="0" w:color="auto"/>
            </w:tcBorders>
            <w:shd w:val="clear" w:color="auto" w:fill="auto"/>
          </w:tcPr>
          <w:p w14:paraId="53C1F27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527EADB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0DB4F6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1F67F5DB" w14:textId="77777777" w:rsidTr="00647097">
        <w:trPr>
          <w:cantSplit/>
          <w:trHeight w:val="20"/>
        </w:trPr>
        <w:tc>
          <w:tcPr>
            <w:tcW w:w="842" w:type="pct"/>
            <w:tcBorders>
              <w:left w:val="single" w:sz="4" w:space="0" w:color="auto"/>
              <w:bottom w:val="single" w:sz="4" w:space="0" w:color="auto"/>
            </w:tcBorders>
            <w:shd w:val="clear" w:color="auto" w:fill="auto"/>
          </w:tcPr>
          <w:p w14:paraId="2CC33C10"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43</w:t>
            </w:r>
          </w:p>
        </w:tc>
        <w:tc>
          <w:tcPr>
            <w:tcW w:w="2079" w:type="pct"/>
            <w:tcBorders>
              <w:bottom w:val="single" w:sz="4" w:space="0" w:color="auto"/>
            </w:tcBorders>
            <w:shd w:val="clear" w:color="auto" w:fill="auto"/>
          </w:tcPr>
          <w:p w14:paraId="58E40A6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Pelzfelle und künstliches Pelzwerk; Waren daraus, ausgenommen:</w:t>
            </w:r>
          </w:p>
        </w:tc>
        <w:tc>
          <w:tcPr>
            <w:tcW w:w="2079" w:type="pct"/>
            <w:tcBorders>
              <w:bottom w:val="single" w:sz="4" w:space="0" w:color="auto"/>
              <w:right w:val="single" w:sz="4" w:space="0" w:color="auto"/>
            </w:tcBorders>
            <w:shd w:val="clear" w:color="auto" w:fill="auto"/>
          </w:tcPr>
          <w:p w14:paraId="3F6EF98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18F7D8BF" w14:textId="77777777" w:rsidTr="00647097">
        <w:trPr>
          <w:cantSplit/>
          <w:trHeight w:val="20"/>
        </w:trPr>
        <w:tc>
          <w:tcPr>
            <w:tcW w:w="842" w:type="pct"/>
            <w:tcBorders>
              <w:top w:val="single" w:sz="4" w:space="0" w:color="auto"/>
              <w:left w:val="single" w:sz="4" w:space="0" w:color="auto"/>
              <w:bottom w:val="nil"/>
            </w:tcBorders>
            <w:shd w:val="clear" w:color="auto" w:fill="auto"/>
          </w:tcPr>
          <w:p w14:paraId="724F9A69"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4302</w:t>
            </w:r>
          </w:p>
        </w:tc>
        <w:tc>
          <w:tcPr>
            <w:tcW w:w="2079" w:type="pct"/>
            <w:tcBorders>
              <w:top w:val="single" w:sz="4" w:space="0" w:color="auto"/>
              <w:bottom w:val="nil"/>
            </w:tcBorders>
            <w:shd w:val="clear" w:color="auto" w:fill="auto"/>
          </w:tcPr>
          <w:p w14:paraId="72E3B5C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Pelzfelle, gegerbt oder zugerichtet, zusammengesetzt:</w:t>
            </w:r>
          </w:p>
        </w:tc>
        <w:tc>
          <w:tcPr>
            <w:tcW w:w="2079" w:type="pct"/>
            <w:tcBorders>
              <w:top w:val="single" w:sz="4" w:space="0" w:color="auto"/>
              <w:bottom w:val="nil"/>
              <w:right w:val="single" w:sz="4" w:space="0" w:color="auto"/>
            </w:tcBorders>
            <w:shd w:val="clear" w:color="auto" w:fill="auto"/>
          </w:tcPr>
          <w:p w14:paraId="24C0F15A" w14:textId="77777777" w:rsidR="00AA3CD3" w:rsidRPr="00974E30" w:rsidRDefault="00AA3CD3" w:rsidP="00EB4EB8">
            <w:pPr>
              <w:spacing w:before="60" w:after="60"/>
              <w:rPr>
                <w:rFonts w:asciiTheme="majorBidi" w:hAnsiTheme="majorBidi"/>
                <w:noProof/>
              </w:rPr>
            </w:pPr>
          </w:p>
        </w:tc>
      </w:tr>
      <w:tr w:rsidR="00AA3CD3" w:rsidRPr="00974E30" w14:paraId="126AEB49" w14:textId="77777777" w:rsidTr="00647097">
        <w:trPr>
          <w:cantSplit/>
          <w:trHeight w:val="20"/>
        </w:trPr>
        <w:tc>
          <w:tcPr>
            <w:tcW w:w="842" w:type="pct"/>
            <w:tcBorders>
              <w:top w:val="nil"/>
              <w:left w:val="single" w:sz="4" w:space="0" w:color="auto"/>
              <w:bottom w:val="nil"/>
            </w:tcBorders>
            <w:shd w:val="clear" w:color="auto" w:fill="auto"/>
          </w:tcPr>
          <w:p w14:paraId="7742E310" w14:textId="77777777" w:rsidR="00AA3CD3" w:rsidRPr="00974E30" w:rsidRDefault="00AA3CD3" w:rsidP="00EB4EB8">
            <w:pPr>
              <w:spacing w:before="60" w:after="60"/>
              <w:rPr>
                <w:rFonts w:asciiTheme="majorBidi" w:hAnsiTheme="majorBidi"/>
                <w:noProof/>
              </w:rPr>
            </w:pPr>
          </w:p>
        </w:tc>
        <w:tc>
          <w:tcPr>
            <w:tcW w:w="2079" w:type="pct"/>
            <w:tcBorders>
              <w:top w:val="nil"/>
              <w:bottom w:val="nil"/>
            </w:tcBorders>
            <w:shd w:val="clear" w:color="auto" w:fill="auto"/>
          </w:tcPr>
          <w:p w14:paraId="5C0DC82F"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in Platten, Kreuzen oder ähnlichen Formen</w:t>
            </w:r>
          </w:p>
        </w:tc>
        <w:tc>
          <w:tcPr>
            <w:tcW w:w="2079" w:type="pct"/>
            <w:tcBorders>
              <w:top w:val="nil"/>
              <w:bottom w:val="nil"/>
              <w:right w:val="single" w:sz="4" w:space="0" w:color="auto"/>
            </w:tcBorders>
            <w:shd w:val="clear" w:color="auto" w:fill="auto"/>
          </w:tcPr>
          <w:p w14:paraId="17C5982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Bleichen oder Färben mit Zuschneiden und Zusammensetzen von nicht zusammengesetzten gegerbten oder zugerichteten Pelzfellen</w:t>
            </w:r>
          </w:p>
        </w:tc>
      </w:tr>
      <w:tr w:rsidR="00AA3CD3" w:rsidRPr="00974E30" w14:paraId="0FB2759B" w14:textId="77777777" w:rsidTr="00647097">
        <w:trPr>
          <w:cantSplit/>
          <w:trHeight w:val="20"/>
        </w:trPr>
        <w:tc>
          <w:tcPr>
            <w:tcW w:w="842" w:type="pct"/>
            <w:tcBorders>
              <w:top w:val="nil"/>
              <w:left w:val="single" w:sz="4" w:space="0" w:color="auto"/>
              <w:bottom w:val="single" w:sz="4" w:space="0" w:color="auto"/>
            </w:tcBorders>
            <w:shd w:val="clear" w:color="auto" w:fill="auto"/>
          </w:tcPr>
          <w:p w14:paraId="2AD0FE34" w14:textId="77777777" w:rsidR="00AA3CD3" w:rsidRPr="00974E30" w:rsidRDefault="00AA3CD3" w:rsidP="00EB4EB8">
            <w:pPr>
              <w:spacing w:before="60" w:after="60"/>
              <w:rPr>
                <w:rFonts w:asciiTheme="majorBidi" w:hAnsiTheme="majorBidi"/>
                <w:noProof/>
              </w:rPr>
            </w:pPr>
          </w:p>
        </w:tc>
        <w:tc>
          <w:tcPr>
            <w:tcW w:w="2079" w:type="pct"/>
            <w:tcBorders>
              <w:top w:val="nil"/>
              <w:bottom w:val="single" w:sz="4" w:space="0" w:color="auto"/>
            </w:tcBorders>
            <w:shd w:val="clear" w:color="auto" w:fill="auto"/>
          </w:tcPr>
          <w:p w14:paraId="2EB4CA96"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andere</w:t>
            </w:r>
          </w:p>
        </w:tc>
        <w:tc>
          <w:tcPr>
            <w:tcW w:w="2079" w:type="pct"/>
            <w:tcBorders>
              <w:top w:val="nil"/>
              <w:bottom w:val="single" w:sz="4" w:space="0" w:color="auto"/>
              <w:right w:val="single" w:sz="4" w:space="0" w:color="auto"/>
            </w:tcBorders>
            <w:shd w:val="clear" w:color="auto" w:fill="auto"/>
          </w:tcPr>
          <w:p w14:paraId="68CCB11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nicht zusammengesetzten gegerbten oder zugerichteten Pelzfellen</w:t>
            </w:r>
          </w:p>
        </w:tc>
      </w:tr>
      <w:tr w:rsidR="00AA3CD3" w:rsidRPr="00974E30" w14:paraId="6F96E23E"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C568244"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4303</w:t>
            </w:r>
          </w:p>
        </w:tc>
        <w:tc>
          <w:tcPr>
            <w:tcW w:w="2079" w:type="pct"/>
            <w:tcBorders>
              <w:top w:val="single" w:sz="4" w:space="0" w:color="auto"/>
              <w:bottom w:val="single" w:sz="4" w:space="0" w:color="auto"/>
            </w:tcBorders>
            <w:shd w:val="clear" w:color="auto" w:fill="auto"/>
          </w:tcPr>
          <w:p w14:paraId="2DD0451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Bekleidung, Bekleidungszubehör und andere Waren, aus Pelzfellen</w:t>
            </w:r>
          </w:p>
        </w:tc>
        <w:tc>
          <w:tcPr>
            <w:tcW w:w="2079" w:type="pct"/>
            <w:tcBorders>
              <w:top w:val="single" w:sz="4" w:space="0" w:color="auto"/>
              <w:bottom w:val="single" w:sz="4" w:space="0" w:color="auto"/>
              <w:right w:val="single" w:sz="4" w:space="0" w:color="auto"/>
            </w:tcBorders>
            <w:shd w:val="clear" w:color="auto" w:fill="auto"/>
          </w:tcPr>
          <w:p w14:paraId="29F6794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nicht zusammengesetzten gegerbten oder zugerichteten Pelzfellen der Position </w:t>
            </w:r>
            <w:r w:rsidRPr="00B14671">
              <w:rPr>
                <w:rFonts w:asciiTheme="majorBidi" w:hAnsiTheme="majorBidi"/>
                <w:noProof/>
              </w:rPr>
              <w:t>4302</w:t>
            </w:r>
          </w:p>
        </w:tc>
      </w:tr>
      <w:tr w:rsidR="00AA3CD3" w:rsidRPr="00974E30" w14:paraId="525947CC" w14:textId="77777777" w:rsidTr="00647097">
        <w:trPr>
          <w:cantSplit/>
          <w:trHeight w:val="20"/>
        </w:trPr>
        <w:tc>
          <w:tcPr>
            <w:tcW w:w="842" w:type="pct"/>
            <w:tcBorders>
              <w:left w:val="single" w:sz="4" w:space="0" w:color="auto"/>
              <w:bottom w:val="single" w:sz="4" w:space="0" w:color="auto"/>
            </w:tcBorders>
            <w:shd w:val="clear" w:color="auto" w:fill="auto"/>
          </w:tcPr>
          <w:p w14:paraId="0A725BBD"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Kapitel </w:t>
            </w:r>
            <w:r w:rsidRPr="00B14671">
              <w:rPr>
                <w:rFonts w:asciiTheme="majorBidi" w:hAnsiTheme="majorBidi"/>
                <w:noProof/>
              </w:rPr>
              <w:t>44</w:t>
            </w:r>
          </w:p>
        </w:tc>
        <w:tc>
          <w:tcPr>
            <w:tcW w:w="2079" w:type="pct"/>
            <w:tcBorders>
              <w:bottom w:val="single" w:sz="4" w:space="0" w:color="auto"/>
            </w:tcBorders>
            <w:shd w:val="clear" w:color="auto" w:fill="auto"/>
          </w:tcPr>
          <w:p w14:paraId="603614D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Holz und Holzwaren; Holzkohle, ausgenommen:</w:t>
            </w:r>
          </w:p>
        </w:tc>
        <w:tc>
          <w:tcPr>
            <w:tcW w:w="2079" w:type="pct"/>
            <w:tcBorders>
              <w:bottom w:val="single" w:sz="4" w:space="0" w:color="auto"/>
              <w:right w:val="single" w:sz="4" w:space="0" w:color="auto"/>
            </w:tcBorders>
            <w:shd w:val="clear" w:color="auto" w:fill="auto"/>
          </w:tcPr>
          <w:p w14:paraId="15CA31E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08E954C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A66BC7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49E75086"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6242EDB"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4407</w:t>
            </w:r>
          </w:p>
        </w:tc>
        <w:tc>
          <w:tcPr>
            <w:tcW w:w="2079" w:type="pct"/>
            <w:tcBorders>
              <w:top w:val="single" w:sz="4" w:space="0" w:color="auto"/>
              <w:bottom w:val="single" w:sz="4" w:space="0" w:color="auto"/>
            </w:tcBorders>
            <w:shd w:val="clear" w:color="auto" w:fill="auto"/>
          </w:tcPr>
          <w:p w14:paraId="752667E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Holz, in der Längsrichtung gesägt oder gesäumt, gemessert oder geschält, mit einer Dicke von mehr als </w:t>
            </w:r>
            <w:r w:rsidRPr="00B14671">
              <w:rPr>
                <w:rFonts w:asciiTheme="majorBidi" w:hAnsiTheme="majorBidi"/>
                <w:noProof/>
              </w:rPr>
              <w:t>6</w:t>
            </w:r>
            <w:r w:rsidRPr="00974E30">
              <w:rPr>
                <w:rFonts w:asciiTheme="majorBidi" w:hAnsiTheme="majorBidi"/>
                <w:noProof/>
              </w:rPr>
              <w:t> mm, gehobelt, geschliffen oder an den Enden verbunden</w:t>
            </w:r>
          </w:p>
        </w:tc>
        <w:tc>
          <w:tcPr>
            <w:tcW w:w="2079" w:type="pct"/>
            <w:tcBorders>
              <w:top w:val="single" w:sz="4" w:space="0" w:color="auto"/>
              <w:bottom w:val="single" w:sz="4" w:space="0" w:color="auto"/>
              <w:right w:val="single" w:sz="4" w:space="0" w:color="auto"/>
            </w:tcBorders>
            <w:shd w:val="clear" w:color="auto" w:fill="auto"/>
          </w:tcPr>
          <w:p w14:paraId="5D6D6C7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Hobeln, Schleifen oder an den Enden verbinden</w:t>
            </w:r>
          </w:p>
        </w:tc>
      </w:tr>
      <w:tr w:rsidR="00AA3CD3" w:rsidRPr="00974E30" w14:paraId="08619004"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A08F41A"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4408</w:t>
            </w:r>
          </w:p>
        </w:tc>
        <w:tc>
          <w:tcPr>
            <w:tcW w:w="2079" w:type="pct"/>
            <w:tcBorders>
              <w:top w:val="single" w:sz="4" w:space="0" w:color="auto"/>
              <w:bottom w:val="single" w:sz="4" w:space="0" w:color="auto"/>
            </w:tcBorders>
            <w:shd w:val="clear" w:color="auto" w:fill="auto"/>
          </w:tcPr>
          <w:p w14:paraId="548977F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Furnierblätter (einschließlich der durch Messern von Lagenholz gewonnenen Blätter) und Blätter für Sperrholz, mit einer Dicke von </w:t>
            </w:r>
            <w:r w:rsidRPr="00B14671">
              <w:rPr>
                <w:rFonts w:asciiTheme="majorBidi" w:hAnsiTheme="majorBidi"/>
                <w:noProof/>
              </w:rPr>
              <w:t>6</w:t>
            </w:r>
            <w:r w:rsidRPr="00974E30">
              <w:rPr>
                <w:rFonts w:asciiTheme="majorBidi" w:hAnsiTheme="majorBidi"/>
                <w:noProof/>
              </w:rPr>
              <w:t xml:space="preserve"> mm oder weniger, an den Kanten verbunden, und anderes Holz, in der Längsrichtung gesägt, gemessert oder geschält, mit einer Dicke von </w:t>
            </w:r>
            <w:r w:rsidRPr="00B14671">
              <w:rPr>
                <w:rFonts w:asciiTheme="majorBidi" w:hAnsiTheme="majorBidi"/>
                <w:noProof/>
              </w:rPr>
              <w:t>6</w:t>
            </w:r>
            <w:r w:rsidRPr="00974E30">
              <w:rPr>
                <w:rFonts w:asciiTheme="majorBidi" w:hAnsiTheme="majorBidi"/>
                <w:noProof/>
              </w:rPr>
              <w:t> mm oder weniger, gehobelt, geschliffen oder an den Enden verbunden</w:t>
            </w:r>
          </w:p>
        </w:tc>
        <w:tc>
          <w:tcPr>
            <w:tcW w:w="2079" w:type="pct"/>
            <w:tcBorders>
              <w:top w:val="single" w:sz="4" w:space="0" w:color="auto"/>
              <w:bottom w:val="single" w:sz="4" w:space="0" w:color="auto"/>
              <w:right w:val="single" w:sz="4" w:space="0" w:color="auto"/>
            </w:tcBorders>
            <w:shd w:val="clear" w:color="auto" w:fill="auto"/>
          </w:tcPr>
          <w:p w14:paraId="38CC158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Hobeln, Schleifen oder an den Enden verbinden</w:t>
            </w:r>
          </w:p>
        </w:tc>
      </w:tr>
      <w:tr w:rsidR="00AA3CD3" w:rsidRPr="00974E30" w14:paraId="01353529"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21DEABFE"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4410</w:t>
            </w:r>
            <w:r w:rsidRPr="00974E30">
              <w:rPr>
                <w:rFonts w:asciiTheme="majorBidi" w:hAnsiTheme="majorBidi"/>
                <w:noProof/>
              </w:rPr>
              <w:t xml:space="preserve"> bis ex </w:t>
            </w:r>
            <w:r w:rsidRPr="00B14671">
              <w:rPr>
                <w:rFonts w:asciiTheme="majorBidi" w:hAnsiTheme="majorBidi"/>
                <w:noProof/>
              </w:rPr>
              <w:t>4413</w:t>
            </w:r>
          </w:p>
        </w:tc>
        <w:tc>
          <w:tcPr>
            <w:tcW w:w="2079" w:type="pct"/>
            <w:tcBorders>
              <w:top w:val="single" w:sz="4" w:space="0" w:color="auto"/>
              <w:bottom w:val="single" w:sz="4" w:space="0" w:color="auto"/>
            </w:tcBorders>
            <w:shd w:val="clear" w:color="auto" w:fill="auto"/>
          </w:tcPr>
          <w:p w14:paraId="7678EE2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Gefrieste oder profilierte Holzleisten und Holzfriese für Möbel, Rahmen, Innenausstattungen, elektrische Leitungen oder für ähnliche Zwecke</w:t>
            </w:r>
          </w:p>
        </w:tc>
        <w:tc>
          <w:tcPr>
            <w:tcW w:w="2079" w:type="pct"/>
            <w:tcBorders>
              <w:top w:val="single" w:sz="4" w:space="0" w:color="auto"/>
              <w:bottom w:val="single" w:sz="4" w:space="0" w:color="auto"/>
              <w:right w:val="single" w:sz="4" w:space="0" w:color="auto"/>
            </w:tcBorders>
            <w:shd w:val="clear" w:color="auto" w:fill="auto"/>
          </w:tcPr>
          <w:p w14:paraId="18549DC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Friesen oder Profilieren</w:t>
            </w:r>
          </w:p>
        </w:tc>
      </w:tr>
      <w:tr w:rsidR="00AA3CD3" w:rsidRPr="00974E30" w14:paraId="66EE7F2A"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714507E9"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4415</w:t>
            </w:r>
          </w:p>
        </w:tc>
        <w:tc>
          <w:tcPr>
            <w:tcW w:w="2079" w:type="pct"/>
            <w:tcBorders>
              <w:top w:val="single" w:sz="4" w:space="0" w:color="auto"/>
              <w:bottom w:val="single" w:sz="4" w:space="0" w:color="auto"/>
            </w:tcBorders>
            <w:shd w:val="clear" w:color="auto" w:fill="auto"/>
          </w:tcPr>
          <w:p w14:paraId="004D615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Kisten, Kistchen, Verschläge, Trommeln und ähnliche Verpackungsmittel, aus Holz</w:t>
            </w:r>
          </w:p>
        </w:tc>
        <w:tc>
          <w:tcPr>
            <w:tcW w:w="2079" w:type="pct"/>
            <w:tcBorders>
              <w:top w:val="single" w:sz="4" w:space="0" w:color="auto"/>
              <w:bottom w:val="single" w:sz="4" w:space="0" w:color="auto"/>
              <w:right w:val="single" w:sz="4" w:space="0" w:color="auto"/>
            </w:tcBorders>
            <w:shd w:val="clear" w:color="auto" w:fill="auto"/>
          </w:tcPr>
          <w:p w14:paraId="339B468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noch nicht auf die erforderlichen Maße zugeschnittenen Brettern</w:t>
            </w:r>
          </w:p>
        </w:tc>
      </w:tr>
      <w:tr w:rsidR="00AA3CD3" w:rsidRPr="00974E30" w14:paraId="5BD1D99E" w14:textId="77777777" w:rsidTr="00647097">
        <w:trPr>
          <w:cantSplit/>
          <w:trHeight w:val="20"/>
        </w:trPr>
        <w:tc>
          <w:tcPr>
            <w:tcW w:w="842" w:type="pct"/>
            <w:tcBorders>
              <w:top w:val="single" w:sz="4" w:space="0" w:color="auto"/>
              <w:left w:val="single" w:sz="4" w:space="0" w:color="auto"/>
              <w:bottom w:val="nil"/>
            </w:tcBorders>
            <w:shd w:val="clear" w:color="auto" w:fill="auto"/>
          </w:tcPr>
          <w:p w14:paraId="669164B8"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w:t>
            </w:r>
            <w:r w:rsidRPr="00B14671">
              <w:rPr>
                <w:rFonts w:asciiTheme="majorBidi" w:hAnsiTheme="majorBidi"/>
                <w:noProof/>
              </w:rPr>
              <w:t>4418</w:t>
            </w:r>
          </w:p>
        </w:tc>
        <w:tc>
          <w:tcPr>
            <w:tcW w:w="2079" w:type="pct"/>
            <w:tcBorders>
              <w:top w:val="single" w:sz="4" w:space="0" w:color="auto"/>
              <w:bottom w:val="nil"/>
            </w:tcBorders>
            <w:shd w:val="clear" w:color="auto" w:fill="auto"/>
          </w:tcPr>
          <w:p w14:paraId="72D1C759"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Bautischler- und Zimmermannsarbeiten, aus Holz</w:t>
            </w:r>
          </w:p>
        </w:tc>
        <w:tc>
          <w:tcPr>
            <w:tcW w:w="2079" w:type="pct"/>
            <w:tcBorders>
              <w:top w:val="single" w:sz="4" w:space="0" w:color="auto"/>
              <w:bottom w:val="nil"/>
              <w:right w:val="single" w:sz="4" w:space="0" w:color="auto"/>
            </w:tcBorders>
            <w:shd w:val="clear" w:color="auto" w:fill="auto"/>
          </w:tcPr>
          <w:p w14:paraId="74D99FB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Jedoch dürfen Verbundplatten mit Hohlraum-Mittellagen und Schindeln („shingles“ und „shakes“) verwendet werden.</w:t>
            </w:r>
          </w:p>
        </w:tc>
      </w:tr>
      <w:tr w:rsidR="00AA3CD3" w:rsidRPr="00974E30" w14:paraId="31EBFEA8" w14:textId="77777777" w:rsidTr="00647097">
        <w:trPr>
          <w:cantSplit/>
          <w:trHeight w:val="20"/>
        </w:trPr>
        <w:tc>
          <w:tcPr>
            <w:tcW w:w="842" w:type="pct"/>
            <w:tcBorders>
              <w:top w:val="nil"/>
              <w:left w:val="single" w:sz="4" w:space="0" w:color="auto"/>
              <w:bottom w:val="single" w:sz="4" w:space="0" w:color="auto"/>
            </w:tcBorders>
            <w:shd w:val="clear" w:color="auto" w:fill="auto"/>
          </w:tcPr>
          <w:p w14:paraId="1C967903" w14:textId="77777777" w:rsidR="00AA3CD3" w:rsidRPr="00974E30" w:rsidRDefault="00AA3CD3" w:rsidP="00EB4EB8">
            <w:pPr>
              <w:spacing w:before="60" w:after="60"/>
              <w:rPr>
                <w:rFonts w:asciiTheme="majorBidi" w:hAnsiTheme="majorBidi"/>
                <w:noProof/>
              </w:rPr>
            </w:pPr>
          </w:p>
        </w:tc>
        <w:tc>
          <w:tcPr>
            <w:tcW w:w="2079" w:type="pct"/>
            <w:tcBorders>
              <w:top w:val="nil"/>
              <w:bottom w:val="single" w:sz="4" w:space="0" w:color="auto"/>
            </w:tcBorders>
            <w:shd w:val="clear" w:color="auto" w:fill="auto"/>
          </w:tcPr>
          <w:p w14:paraId="53AD302C"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gefrieste oder profilierte Leisten und Friese</w:t>
            </w:r>
          </w:p>
        </w:tc>
        <w:tc>
          <w:tcPr>
            <w:tcW w:w="2079" w:type="pct"/>
            <w:tcBorders>
              <w:top w:val="nil"/>
              <w:bottom w:val="single" w:sz="4" w:space="0" w:color="auto"/>
              <w:right w:val="single" w:sz="4" w:space="0" w:color="auto"/>
            </w:tcBorders>
            <w:shd w:val="clear" w:color="auto" w:fill="auto"/>
          </w:tcPr>
          <w:p w14:paraId="361DD7C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Friesen oder Profilieren</w:t>
            </w:r>
          </w:p>
        </w:tc>
      </w:tr>
      <w:tr w:rsidR="00AA3CD3" w:rsidRPr="00974E30" w14:paraId="13BFF3E2" w14:textId="77777777" w:rsidTr="00647097">
        <w:trPr>
          <w:cantSplit/>
          <w:trHeight w:val="20"/>
        </w:trPr>
        <w:tc>
          <w:tcPr>
            <w:tcW w:w="842" w:type="pct"/>
            <w:tcBorders>
              <w:top w:val="single" w:sz="4" w:space="0" w:color="auto"/>
              <w:left w:val="single" w:sz="4" w:space="0" w:color="auto"/>
            </w:tcBorders>
            <w:shd w:val="clear" w:color="auto" w:fill="auto"/>
          </w:tcPr>
          <w:p w14:paraId="45953531"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4421</w:t>
            </w:r>
          </w:p>
        </w:tc>
        <w:tc>
          <w:tcPr>
            <w:tcW w:w="2079" w:type="pct"/>
            <w:tcBorders>
              <w:top w:val="single" w:sz="4" w:space="0" w:color="auto"/>
            </w:tcBorders>
            <w:shd w:val="clear" w:color="auto" w:fill="auto"/>
          </w:tcPr>
          <w:p w14:paraId="0826818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Holz für Zündhölzer, vorgerichtet; Holznägel für Schuhe</w:t>
            </w:r>
          </w:p>
        </w:tc>
        <w:tc>
          <w:tcPr>
            <w:tcW w:w="2079" w:type="pct"/>
            <w:tcBorders>
              <w:top w:val="single" w:sz="4" w:space="0" w:color="auto"/>
              <w:right w:val="single" w:sz="4" w:space="0" w:color="auto"/>
            </w:tcBorders>
            <w:shd w:val="clear" w:color="auto" w:fill="auto"/>
          </w:tcPr>
          <w:p w14:paraId="4844D58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Holz jeder Position, ausgenommen aus Holzdraht der Position </w:t>
            </w:r>
            <w:r w:rsidRPr="00B14671">
              <w:rPr>
                <w:rFonts w:asciiTheme="majorBidi" w:hAnsiTheme="majorBidi"/>
                <w:noProof/>
              </w:rPr>
              <w:t>4409</w:t>
            </w:r>
          </w:p>
        </w:tc>
      </w:tr>
      <w:tr w:rsidR="00AA3CD3" w:rsidRPr="00974E30" w14:paraId="14772919" w14:textId="77777777" w:rsidTr="00647097">
        <w:trPr>
          <w:cantSplit/>
          <w:trHeight w:val="20"/>
        </w:trPr>
        <w:tc>
          <w:tcPr>
            <w:tcW w:w="842" w:type="pct"/>
            <w:tcBorders>
              <w:left w:val="single" w:sz="4" w:space="0" w:color="auto"/>
            </w:tcBorders>
            <w:shd w:val="clear" w:color="auto" w:fill="auto"/>
          </w:tcPr>
          <w:p w14:paraId="45FBF127"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45</w:t>
            </w:r>
          </w:p>
        </w:tc>
        <w:tc>
          <w:tcPr>
            <w:tcW w:w="2079" w:type="pct"/>
            <w:shd w:val="clear" w:color="auto" w:fill="auto"/>
          </w:tcPr>
          <w:p w14:paraId="6D5F4D0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Kork und Korkwaren</w:t>
            </w:r>
          </w:p>
        </w:tc>
        <w:tc>
          <w:tcPr>
            <w:tcW w:w="2079" w:type="pct"/>
            <w:tcBorders>
              <w:right w:val="single" w:sz="4" w:space="0" w:color="auto"/>
            </w:tcBorders>
            <w:shd w:val="clear" w:color="auto" w:fill="auto"/>
          </w:tcPr>
          <w:p w14:paraId="7C1A893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210ED91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1AA7C8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7EA19F86" w14:textId="77777777" w:rsidTr="00647097">
        <w:trPr>
          <w:cantSplit/>
          <w:trHeight w:val="20"/>
        </w:trPr>
        <w:tc>
          <w:tcPr>
            <w:tcW w:w="842" w:type="pct"/>
            <w:tcBorders>
              <w:left w:val="single" w:sz="4" w:space="0" w:color="auto"/>
            </w:tcBorders>
            <w:shd w:val="clear" w:color="auto" w:fill="auto"/>
          </w:tcPr>
          <w:p w14:paraId="3A705B74"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46</w:t>
            </w:r>
          </w:p>
        </w:tc>
        <w:tc>
          <w:tcPr>
            <w:tcW w:w="2079" w:type="pct"/>
            <w:shd w:val="clear" w:color="auto" w:fill="auto"/>
          </w:tcPr>
          <w:p w14:paraId="037153E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Flechtwaren; Korbmacherwaren</w:t>
            </w:r>
          </w:p>
        </w:tc>
        <w:tc>
          <w:tcPr>
            <w:tcW w:w="2079" w:type="pct"/>
            <w:tcBorders>
              <w:right w:val="single" w:sz="4" w:space="0" w:color="auto"/>
            </w:tcBorders>
            <w:shd w:val="clear" w:color="auto" w:fill="auto"/>
          </w:tcPr>
          <w:p w14:paraId="2DAC617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4923F3F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035212A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6E0FF2CC" w14:textId="77777777" w:rsidTr="00647097">
        <w:trPr>
          <w:cantSplit/>
          <w:trHeight w:val="20"/>
        </w:trPr>
        <w:tc>
          <w:tcPr>
            <w:tcW w:w="842" w:type="pct"/>
            <w:tcBorders>
              <w:left w:val="single" w:sz="4" w:space="0" w:color="auto"/>
            </w:tcBorders>
            <w:shd w:val="clear" w:color="auto" w:fill="auto"/>
          </w:tcPr>
          <w:p w14:paraId="1971CD3F"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Kapitel </w:t>
            </w:r>
            <w:r w:rsidRPr="00B14671">
              <w:rPr>
                <w:rFonts w:asciiTheme="majorBidi" w:hAnsiTheme="majorBidi"/>
                <w:noProof/>
              </w:rPr>
              <w:t>47</w:t>
            </w:r>
          </w:p>
        </w:tc>
        <w:tc>
          <w:tcPr>
            <w:tcW w:w="2079" w:type="pct"/>
            <w:shd w:val="clear" w:color="auto" w:fill="auto"/>
          </w:tcPr>
          <w:p w14:paraId="3DDBB42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Halbstoffe aus Holz oder anderen cellulosehaltigen Faserstoffen; Papier oder Pappe (Abfälle und Ausschuss) zur Wiedergewinnung</w:t>
            </w:r>
          </w:p>
        </w:tc>
        <w:tc>
          <w:tcPr>
            <w:tcW w:w="2079" w:type="pct"/>
            <w:tcBorders>
              <w:right w:val="single" w:sz="4" w:space="0" w:color="auto"/>
            </w:tcBorders>
            <w:shd w:val="clear" w:color="auto" w:fill="auto"/>
          </w:tcPr>
          <w:p w14:paraId="309AA32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377182A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8AE340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39D5CDCA" w14:textId="77777777" w:rsidTr="00647097">
        <w:trPr>
          <w:cantSplit/>
          <w:trHeight w:val="20"/>
        </w:trPr>
        <w:tc>
          <w:tcPr>
            <w:tcW w:w="842" w:type="pct"/>
            <w:tcBorders>
              <w:left w:val="single" w:sz="4" w:space="0" w:color="auto"/>
            </w:tcBorders>
            <w:shd w:val="clear" w:color="auto" w:fill="auto"/>
          </w:tcPr>
          <w:p w14:paraId="74E263A8"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48</w:t>
            </w:r>
          </w:p>
        </w:tc>
        <w:tc>
          <w:tcPr>
            <w:tcW w:w="2079" w:type="pct"/>
            <w:shd w:val="clear" w:color="auto" w:fill="auto"/>
          </w:tcPr>
          <w:p w14:paraId="2C16256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Papier und Pappe; Waren aus Papierhalbstoff, Papier oder Pappe</w:t>
            </w:r>
          </w:p>
        </w:tc>
        <w:tc>
          <w:tcPr>
            <w:tcW w:w="2079" w:type="pct"/>
            <w:tcBorders>
              <w:right w:val="single" w:sz="4" w:space="0" w:color="auto"/>
            </w:tcBorders>
            <w:shd w:val="clear" w:color="auto" w:fill="auto"/>
          </w:tcPr>
          <w:p w14:paraId="68A6E17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6524CA1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F6A3DE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74CE7804" w14:textId="77777777" w:rsidTr="00647097">
        <w:trPr>
          <w:cantSplit/>
          <w:trHeight w:val="20"/>
        </w:trPr>
        <w:tc>
          <w:tcPr>
            <w:tcW w:w="842" w:type="pct"/>
            <w:tcBorders>
              <w:left w:val="single" w:sz="4" w:space="0" w:color="auto"/>
              <w:bottom w:val="single" w:sz="4" w:space="0" w:color="auto"/>
            </w:tcBorders>
            <w:shd w:val="clear" w:color="auto" w:fill="auto"/>
          </w:tcPr>
          <w:p w14:paraId="5A44966C"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49</w:t>
            </w:r>
          </w:p>
        </w:tc>
        <w:tc>
          <w:tcPr>
            <w:tcW w:w="2079" w:type="pct"/>
            <w:tcBorders>
              <w:bottom w:val="single" w:sz="4" w:space="0" w:color="auto"/>
            </w:tcBorders>
            <w:shd w:val="clear" w:color="auto" w:fill="auto"/>
          </w:tcPr>
          <w:p w14:paraId="144B977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Bücher, Zeitungen, Bilddrucke und andere Erzeugnisse des grafischen Gewerbes; hand- oder maschinengeschriebene Schriftstücke und Pläne</w:t>
            </w:r>
          </w:p>
        </w:tc>
        <w:tc>
          <w:tcPr>
            <w:tcW w:w="2079" w:type="pct"/>
            <w:tcBorders>
              <w:bottom w:val="single" w:sz="4" w:space="0" w:color="auto"/>
              <w:right w:val="single" w:sz="4" w:space="0" w:color="auto"/>
            </w:tcBorders>
            <w:shd w:val="clear" w:color="auto" w:fill="auto"/>
          </w:tcPr>
          <w:p w14:paraId="32FF394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044437D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81F536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73DCBEFC" w14:textId="77777777" w:rsidTr="00647097">
        <w:trPr>
          <w:cantSplit/>
          <w:trHeight w:val="20"/>
        </w:trPr>
        <w:tc>
          <w:tcPr>
            <w:tcW w:w="842" w:type="pct"/>
            <w:tcBorders>
              <w:left w:val="single" w:sz="4" w:space="0" w:color="auto"/>
              <w:bottom w:val="single" w:sz="4" w:space="0" w:color="auto"/>
            </w:tcBorders>
          </w:tcPr>
          <w:p w14:paraId="2FDF321B"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br w:type="page"/>
              <w:t>ex Kapitel </w:t>
            </w:r>
            <w:r w:rsidRPr="00B14671">
              <w:rPr>
                <w:rFonts w:asciiTheme="majorBidi" w:hAnsiTheme="majorBidi"/>
                <w:noProof/>
              </w:rPr>
              <w:t>50</w:t>
            </w:r>
          </w:p>
        </w:tc>
        <w:tc>
          <w:tcPr>
            <w:tcW w:w="2079" w:type="pct"/>
            <w:tcBorders>
              <w:bottom w:val="single" w:sz="4" w:space="0" w:color="auto"/>
            </w:tcBorders>
          </w:tcPr>
          <w:p w14:paraId="20920B0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Seide, ausgenommen:</w:t>
            </w:r>
          </w:p>
        </w:tc>
        <w:tc>
          <w:tcPr>
            <w:tcW w:w="2079" w:type="pct"/>
            <w:tcBorders>
              <w:bottom w:val="single" w:sz="4" w:space="0" w:color="auto"/>
              <w:right w:val="single" w:sz="4" w:space="0" w:color="auto"/>
            </w:tcBorders>
          </w:tcPr>
          <w:p w14:paraId="1DBCECF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7D949987" w14:textId="77777777" w:rsidTr="00647097">
        <w:trPr>
          <w:cantSplit/>
          <w:trHeight w:val="20"/>
        </w:trPr>
        <w:tc>
          <w:tcPr>
            <w:tcW w:w="842" w:type="pct"/>
            <w:tcBorders>
              <w:top w:val="single" w:sz="4" w:space="0" w:color="auto"/>
              <w:left w:val="single" w:sz="4" w:space="0" w:color="auto"/>
              <w:bottom w:val="single" w:sz="4" w:space="0" w:color="auto"/>
            </w:tcBorders>
          </w:tcPr>
          <w:p w14:paraId="7697CD45"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5003</w:t>
            </w:r>
          </w:p>
        </w:tc>
        <w:tc>
          <w:tcPr>
            <w:tcW w:w="2079" w:type="pct"/>
            <w:tcBorders>
              <w:top w:val="single" w:sz="4" w:space="0" w:color="auto"/>
              <w:bottom w:val="single" w:sz="4" w:space="0" w:color="auto"/>
            </w:tcBorders>
          </w:tcPr>
          <w:p w14:paraId="38AAB67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Abfälle von Seide (einschließlich nicht abhaspelbare Kokons, Garnabfälle und Reißspinnstoff), gekrempelt oder gekämmt</w:t>
            </w:r>
          </w:p>
        </w:tc>
        <w:tc>
          <w:tcPr>
            <w:tcW w:w="2079" w:type="pct"/>
            <w:tcBorders>
              <w:top w:val="single" w:sz="4" w:space="0" w:color="auto"/>
              <w:bottom w:val="single" w:sz="4" w:space="0" w:color="auto"/>
              <w:right w:val="single" w:sz="4" w:space="0" w:color="auto"/>
            </w:tcBorders>
          </w:tcPr>
          <w:p w14:paraId="0827E54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Krempeln oder Kämmen von Abfällen von Seide</w:t>
            </w:r>
          </w:p>
        </w:tc>
      </w:tr>
      <w:tr w:rsidR="00AA3CD3" w:rsidRPr="00974E30" w14:paraId="604B8E0A" w14:textId="77777777" w:rsidTr="00647097">
        <w:trPr>
          <w:cantSplit/>
          <w:trHeight w:val="20"/>
        </w:trPr>
        <w:tc>
          <w:tcPr>
            <w:tcW w:w="842" w:type="pct"/>
            <w:tcBorders>
              <w:top w:val="single" w:sz="4" w:space="0" w:color="auto"/>
              <w:left w:val="single" w:sz="4" w:space="0" w:color="auto"/>
              <w:bottom w:val="single" w:sz="4" w:space="0" w:color="auto"/>
            </w:tcBorders>
          </w:tcPr>
          <w:p w14:paraId="48D2D916"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5004</w:t>
            </w:r>
            <w:r w:rsidRPr="00974E30">
              <w:rPr>
                <w:rFonts w:asciiTheme="majorBidi" w:hAnsiTheme="majorBidi"/>
                <w:noProof/>
              </w:rPr>
              <w:t xml:space="preserve"> bis ex </w:t>
            </w:r>
            <w:r w:rsidRPr="00B14671">
              <w:rPr>
                <w:rFonts w:asciiTheme="majorBidi" w:hAnsiTheme="majorBidi"/>
                <w:noProof/>
              </w:rPr>
              <w:t>5006</w:t>
            </w:r>
          </w:p>
        </w:tc>
        <w:tc>
          <w:tcPr>
            <w:tcW w:w="2079" w:type="pct"/>
            <w:tcBorders>
              <w:top w:val="single" w:sz="4" w:space="0" w:color="auto"/>
              <w:bottom w:val="single" w:sz="4" w:space="0" w:color="auto"/>
            </w:tcBorders>
          </w:tcPr>
          <w:p w14:paraId="5BDF035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Seidengarne, Schappeseidengarne oder Bouretteseidengarne</w:t>
            </w:r>
          </w:p>
        </w:tc>
        <w:tc>
          <w:tcPr>
            <w:tcW w:w="2079" w:type="pct"/>
            <w:tcBorders>
              <w:top w:val="single" w:sz="4" w:space="0" w:color="auto"/>
              <w:bottom w:val="single" w:sz="4" w:space="0" w:color="auto"/>
              <w:right w:val="single" w:sz="4" w:space="0" w:color="auto"/>
            </w:tcBorders>
          </w:tcPr>
          <w:p w14:paraId="1591404F"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005CE6A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Fasern</w:t>
            </w:r>
          </w:p>
          <w:p w14:paraId="070940E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090AB1A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Garnen aus synthetischen oder künstlichen Filamenten, mit Spinnen</w:t>
            </w:r>
          </w:p>
          <w:p w14:paraId="7A4E71E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E74B3D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Garnen aus synthetischen oder künstlichen Filamenten, mit Zwirnen</w:t>
            </w:r>
          </w:p>
          <w:p w14:paraId="4E241AE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A288A39" w14:textId="77777777" w:rsidR="00AA3CD3" w:rsidRPr="00974E30" w:rsidRDefault="00AA3CD3" w:rsidP="00EB4EB8">
            <w:pPr>
              <w:spacing w:before="60" w:after="60"/>
              <w:rPr>
                <w:rFonts w:asciiTheme="majorBidi" w:hAnsiTheme="majorBidi" w:cstheme="minorBidi"/>
                <w:i/>
                <w:noProof/>
                <w:sz w:val="22"/>
              </w:rPr>
            </w:pPr>
            <w:r w:rsidRPr="00974E30">
              <w:rPr>
                <w:rFonts w:asciiTheme="majorBidi" w:hAnsiTheme="majorBidi"/>
                <w:noProof/>
              </w:rPr>
              <w:t>Zwirnen mit einem anderen mechanischen Vorgang</w:t>
            </w:r>
          </w:p>
        </w:tc>
      </w:tr>
      <w:tr w:rsidR="00AA3CD3" w:rsidRPr="00974E30" w14:paraId="524912D8" w14:textId="77777777" w:rsidTr="00647097">
        <w:trPr>
          <w:cantSplit/>
          <w:trHeight w:val="20"/>
        </w:trPr>
        <w:tc>
          <w:tcPr>
            <w:tcW w:w="842" w:type="pct"/>
            <w:tcBorders>
              <w:top w:val="single" w:sz="4" w:space="0" w:color="auto"/>
              <w:left w:val="single" w:sz="4" w:space="0" w:color="auto"/>
              <w:bottom w:val="single" w:sz="4" w:space="0" w:color="auto"/>
            </w:tcBorders>
          </w:tcPr>
          <w:p w14:paraId="4D94ED99"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5007</w:t>
            </w:r>
          </w:p>
        </w:tc>
        <w:tc>
          <w:tcPr>
            <w:tcW w:w="2079" w:type="pct"/>
            <w:tcBorders>
              <w:top w:val="single" w:sz="4" w:space="0" w:color="auto"/>
              <w:bottom w:val="single" w:sz="4" w:space="0" w:color="auto"/>
            </w:tcBorders>
          </w:tcPr>
          <w:p w14:paraId="656BE9DC" w14:textId="77777777" w:rsidR="00AA3CD3" w:rsidRPr="00974E30" w:rsidRDefault="00AA3CD3" w:rsidP="00EB4EB8">
            <w:pPr>
              <w:spacing w:before="60" w:after="60"/>
              <w:rPr>
                <w:rFonts w:asciiTheme="majorBidi" w:hAnsiTheme="majorBidi" w:cstheme="minorBidi"/>
                <w:b/>
                <w:noProof/>
                <w:sz w:val="22"/>
              </w:rPr>
            </w:pPr>
            <w:r w:rsidRPr="00974E30">
              <w:rPr>
                <w:rFonts w:asciiTheme="majorBidi" w:hAnsiTheme="majorBidi"/>
                <w:noProof/>
              </w:rPr>
              <w:t>Gewebe aus Seide, Schappeseide oder Bourretteseide</w:t>
            </w:r>
          </w:p>
        </w:tc>
        <w:tc>
          <w:tcPr>
            <w:tcW w:w="2079" w:type="pct"/>
            <w:tcBorders>
              <w:top w:val="single" w:sz="4" w:space="0" w:color="auto"/>
              <w:bottom w:val="single" w:sz="4" w:space="0" w:color="auto"/>
              <w:right w:val="single" w:sz="4" w:space="0" w:color="auto"/>
            </w:tcBorders>
          </w:tcPr>
          <w:p w14:paraId="77F7909C"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6F739BE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und/oder synthetischen oder künstlichen Spinnfasern, mit Weben</w:t>
            </w:r>
          </w:p>
          <w:p w14:paraId="4130775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B5EDB4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Garnen aus synthetischen oder künstlichen Filamenten, mit Weben</w:t>
            </w:r>
          </w:p>
          <w:p w14:paraId="011040F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799007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Zwirnen oder ein anderer mechanischer Vorgang, mit Weben</w:t>
            </w:r>
          </w:p>
          <w:p w14:paraId="73B4EDE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F171C6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Färben</w:t>
            </w:r>
          </w:p>
          <w:p w14:paraId="34A91D2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6CFCEC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Färben von Garnen, mit Weben</w:t>
            </w:r>
          </w:p>
          <w:p w14:paraId="7D3DC82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634115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Bedrucken</w:t>
            </w:r>
          </w:p>
          <w:p w14:paraId="56898DE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616585E" w14:textId="77777777" w:rsidR="00AA3CD3" w:rsidRPr="00974E30" w:rsidRDefault="00AA3CD3" w:rsidP="00EB4EB8">
            <w:pPr>
              <w:spacing w:before="60" w:after="60"/>
              <w:rPr>
                <w:rFonts w:asciiTheme="majorBidi" w:hAnsiTheme="majorBidi" w:cstheme="minorBidi"/>
                <w:b/>
                <w:noProof/>
                <w:sz w:val="22"/>
              </w:rPr>
            </w:pPr>
            <w:r w:rsidRPr="00974E30">
              <w:rPr>
                <w:rFonts w:asciiTheme="majorBidi" w:hAnsiTheme="majorBidi"/>
                <w:noProof/>
              </w:rPr>
              <w:t>Bedrucken (als eigenständige Behandlung)</w:t>
            </w:r>
          </w:p>
        </w:tc>
      </w:tr>
      <w:tr w:rsidR="00AA3CD3" w:rsidRPr="00974E30" w14:paraId="2BFE0685" w14:textId="77777777" w:rsidTr="00647097">
        <w:trPr>
          <w:cantSplit/>
          <w:trHeight w:val="20"/>
        </w:trPr>
        <w:tc>
          <w:tcPr>
            <w:tcW w:w="842" w:type="pct"/>
            <w:tcBorders>
              <w:left w:val="single" w:sz="4" w:space="0" w:color="auto"/>
              <w:bottom w:val="single" w:sz="4" w:space="0" w:color="auto"/>
            </w:tcBorders>
          </w:tcPr>
          <w:p w14:paraId="5864DCAE"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Kapitel </w:t>
            </w:r>
            <w:r w:rsidRPr="00B14671">
              <w:rPr>
                <w:rFonts w:asciiTheme="majorBidi" w:hAnsiTheme="majorBidi"/>
                <w:noProof/>
              </w:rPr>
              <w:t>51</w:t>
            </w:r>
          </w:p>
        </w:tc>
        <w:tc>
          <w:tcPr>
            <w:tcW w:w="2079" w:type="pct"/>
            <w:tcBorders>
              <w:bottom w:val="single" w:sz="4" w:space="0" w:color="auto"/>
            </w:tcBorders>
          </w:tcPr>
          <w:p w14:paraId="3072F4D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Wolle, feine und grobe Tierhaare; Garne und Gewebe aus Rosshaar, ausgenommen:</w:t>
            </w:r>
          </w:p>
        </w:tc>
        <w:tc>
          <w:tcPr>
            <w:tcW w:w="2079" w:type="pct"/>
            <w:tcBorders>
              <w:bottom w:val="single" w:sz="4" w:space="0" w:color="auto"/>
              <w:right w:val="single" w:sz="4" w:space="0" w:color="auto"/>
            </w:tcBorders>
          </w:tcPr>
          <w:p w14:paraId="4528096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06C2F1F1" w14:textId="77777777" w:rsidTr="00647097">
        <w:trPr>
          <w:cantSplit/>
          <w:trHeight w:val="20"/>
        </w:trPr>
        <w:tc>
          <w:tcPr>
            <w:tcW w:w="842" w:type="pct"/>
            <w:tcBorders>
              <w:top w:val="single" w:sz="4" w:space="0" w:color="auto"/>
              <w:left w:val="single" w:sz="4" w:space="0" w:color="auto"/>
              <w:bottom w:val="single" w:sz="4" w:space="0" w:color="auto"/>
            </w:tcBorders>
          </w:tcPr>
          <w:p w14:paraId="4B4CDC14"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5106</w:t>
            </w:r>
            <w:r w:rsidRPr="00974E30">
              <w:rPr>
                <w:rFonts w:asciiTheme="majorBidi" w:hAnsiTheme="majorBidi"/>
                <w:noProof/>
              </w:rPr>
              <w:t xml:space="preserve"> bis </w:t>
            </w:r>
            <w:r w:rsidRPr="00B14671">
              <w:rPr>
                <w:rFonts w:asciiTheme="majorBidi" w:hAnsiTheme="majorBidi"/>
                <w:noProof/>
              </w:rPr>
              <w:t>5110</w:t>
            </w:r>
          </w:p>
        </w:tc>
        <w:tc>
          <w:tcPr>
            <w:tcW w:w="2079" w:type="pct"/>
            <w:tcBorders>
              <w:top w:val="single" w:sz="4" w:space="0" w:color="auto"/>
              <w:bottom w:val="single" w:sz="4" w:space="0" w:color="auto"/>
            </w:tcBorders>
          </w:tcPr>
          <w:p w14:paraId="5EA3DB3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Garne aus Wolle, feinen oder groben Tierhaaren oder Rosshaar</w:t>
            </w:r>
          </w:p>
        </w:tc>
        <w:tc>
          <w:tcPr>
            <w:tcW w:w="2079" w:type="pct"/>
            <w:tcBorders>
              <w:top w:val="single" w:sz="4" w:space="0" w:color="auto"/>
              <w:bottom w:val="single" w:sz="4" w:space="0" w:color="auto"/>
              <w:right w:val="single" w:sz="4" w:space="0" w:color="auto"/>
            </w:tcBorders>
          </w:tcPr>
          <w:p w14:paraId="4F1D6854"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363843D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Fasern</w:t>
            </w:r>
          </w:p>
          <w:p w14:paraId="278E98F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48E449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Chemiefasern, mit Spinnen</w:t>
            </w:r>
          </w:p>
          <w:p w14:paraId="00EA5C6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9E7A57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Zwirnen mit einem anderen mechanischen Vorgang</w:t>
            </w:r>
          </w:p>
        </w:tc>
      </w:tr>
      <w:tr w:rsidR="00AA3CD3" w:rsidRPr="00974E30" w14:paraId="23CD8786" w14:textId="77777777" w:rsidTr="00647097">
        <w:trPr>
          <w:cantSplit/>
          <w:trHeight w:val="20"/>
        </w:trPr>
        <w:tc>
          <w:tcPr>
            <w:tcW w:w="842" w:type="pct"/>
            <w:tcBorders>
              <w:top w:val="single" w:sz="4" w:space="0" w:color="auto"/>
              <w:left w:val="single" w:sz="4" w:space="0" w:color="auto"/>
              <w:bottom w:val="single" w:sz="4" w:space="0" w:color="auto"/>
            </w:tcBorders>
          </w:tcPr>
          <w:p w14:paraId="7FC85C3A"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5111</w:t>
            </w:r>
            <w:r w:rsidRPr="00974E30">
              <w:rPr>
                <w:rFonts w:asciiTheme="majorBidi" w:hAnsiTheme="majorBidi"/>
                <w:noProof/>
              </w:rPr>
              <w:t xml:space="preserve"> bis </w:t>
            </w:r>
            <w:r w:rsidRPr="00B14671">
              <w:rPr>
                <w:rFonts w:asciiTheme="majorBidi" w:hAnsiTheme="majorBidi"/>
                <w:noProof/>
              </w:rPr>
              <w:t>5113</w:t>
            </w:r>
          </w:p>
        </w:tc>
        <w:tc>
          <w:tcPr>
            <w:tcW w:w="2079" w:type="pct"/>
            <w:tcBorders>
              <w:top w:val="single" w:sz="4" w:space="0" w:color="auto"/>
              <w:bottom w:val="single" w:sz="4" w:space="0" w:color="auto"/>
            </w:tcBorders>
          </w:tcPr>
          <w:p w14:paraId="44870752"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Gewebe aus Wolle, feinen oder groben Tierhaaren oder Rosshaar</w:t>
            </w:r>
          </w:p>
        </w:tc>
        <w:tc>
          <w:tcPr>
            <w:tcW w:w="2079" w:type="pct"/>
            <w:tcBorders>
              <w:top w:val="single" w:sz="4" w:space="0" w:color="auto"/>
              <w:bottom w:val="single" w:sz="4" w:space="0" w:color="auto"/>
              <w:right w:val="single" w:sz="4" w:space="0" w:color="auto"/>
            </w:tcBorders>
          </w:tcPr>
          <w:p w14:paraId="0B309E26"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632FC49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und/oder synthetischen oder künstlichen Spinnfasern, mit Weben</w:t>
            </w:r>
          </w:p>
          <w:p w14:paraId="3A96865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BAC802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Garnen aus synthetischen oder künstlichen Filamenten, mit Weben</w:t>
            </w:r>
          </w:p>
          <w:p w14:paraId="63BC91F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4385CA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Färben</w:t>
            </w:r>
          </w:p>
          <w:p w14:paraId="1146C3F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2D9948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Färben von Garnen, mit Weben</w:t>
            </w:r>
          </w:p>
          <w:p w14:paraId="5023F42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0E5A78B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Bedrucken</w:t>
            </w:r>
          </w:p>
          <w:p w14:paraId="3FD5408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31911D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Bedrucken (als eigenständige Behandlung)</w:t>
            </w:r>
          </w:p>
        </w:tc>
      </w:tr>
      <w:tr w:rsidR="00AA3CD3" w:rsidRPr="00974E30" w14:paraId="7F89E92A" w14:textId="77777777" w:rsidTr="00647097">
        <w:trPr>
          <w:cantSplit/>
          <w:trHeight w:val="20"/>
        </w:trPr>
        <w:tc>
          <w:tcPr>
            <w:tcW w:w="842" w:type="pct"/>
            <w:tcBorders>
              <w:left w:val="single" w:sz="4" w:space="0" w:color="auto"/>
              <w:bottom w:val="single" w:sz="4" w:space="0" w:color="auto"/>
            </w:tcBorders>
          </w:tcPr>
          <w:p w14:paraId="1ED4D841"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Kapitel </w:t>
            </w:r>
            <w:r w:rsidRPr="00B14671">
              <w:rPr>
                <w:rFonts w:asciiTheme="majorBidi" w:hAnsiTheme="majorBidi"/>
                <w:noProof/>
              </w:rPr>
              <w:t>52</w:t>
            </w:r>
          </w:p>
        </w:tc>
        <w:tc>
          <w:tcPr>
            <w:tcW w:w="2079" w:type="pct"/>
            <w:tcBorders>
              <w:bottom w:val="single" w:sz="4" w:space="0" w:color="auto"/>
            </w:tcBorders>
          </w:tcPr>
          <w:p w14:paraId="6678EE6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Baumwolle, ausgenommen:</w:t>
            </w:r>
          </w:p>
        </w:tc>
        <w:tc>
          <w:tcPr>
            <w:tcW w:w="2079" w:type="pct"/>
            <w:tcBorders>
              <w:bottom w:val="single" w:sz="4" w:space="0" w:color="auto"/>
              <w:right w:val="single" w:sz="4" w:space="0" w:color="auto"/>
            </w:tcBorders>
          </w:tcPr>
          <w:p w14:paraId="485EFFD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023682DF" w14:textId="77777777" w:rsidTr="00647097">
        <w:trPr>
          <w:cantSplit/>
          <w:trHeight w:val="20"/>
        </w:trPr>
        <w:tc>
          <w:tcPr>
            <w:tcW w:w="842" w:type="pct"/>
            <w:tcBorders>
              <w:top w:val="single" w:sz="4" w:space="0" w:color="auto"/>
              <w:left w:val="single" w:sz="4" w:space="0" w:color="auto"/>
              <w:bottom w:val="single" w:sz="4" w:space="0" w:color="auto"/>
            </w:tcBorders>
          </w:tcPr>
          <w:p w14:paraId="68C2FF72"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5204</w:t>
            </w:r>
            <w:r w:rsidRPr="00974E30">
              <w:rPr>
                <w:rFonts w:asciiTheme="majorBidi" w:hAnsiTheme="majorBidi"/>
                <w:noProof/>
              </w:rPr>
              <w:t xml:space="preserve"> bis </w:t>
            </w:r>
            <w:r w:rsidRPr="00B14671">
              <w:rPr>
                <w:rFonts w:asciiTheme="majorBidi" w:hAnsiTheme="majorBidi"/>
                <w:noProof/>
              </w:rPr>
              <w:t>5207</w:t>
            </w:r>
          </w:p>
        </w:tc>
        <w:tc>
          <w:tcPr>
            <w:tcW w:w="2079" w:type="pct"/>
            <w:tcBorders>
              <w:top w:val="single" w:sz="4" w:space="0" w:color="auto"/>
              <w:bottom w:val="single" w:sz="4" w:space="0" w:color="auto"/>
            </w:tcBorders>
          </w:tcPr>
          <w:p w14:paraId="1BCE96C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Nähgarne und andere Garne aus Baumwolle</w:t>
            </w:r>
          </w:p>
        </w:tc>
        <w:tc>
          <w:tcPr>
            <w:tcW w:w="2079" w:type="pct"/>
            <w:tcBorders>
              <w:top w:val="single" w:sz="4" w:space="0" w:color="auto"/>
              <w:bottom w:val="single" w:sz="4" w:space="0" w:color="auto"/>
              <w:right w:val="single" w:sz="4" w:space="0" w:color="auto"/>
            </w:tcBorders>
          </w:tcPr>
          <w:p w14:paraId="5F7A1186"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68FF305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Fasern</w:t>
            </w:r>
          </w:p>
          <w:p w14:paraId="20EEAB0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F2456E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Chemiefasern, mit Spinnen</w:t>
            </w:r>
          </w:p>
          <w:p w14:paraId="3026C59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A762A0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Zwirnen mit einem anderen mechanischen Vorgang</w:t>
            </w:r>
          </w:p>
        </w:tc>
      </w:tr>
      <w:tr w:rsidR="00AA3CD3" w:rsidRPr="00974E30" w14:paraId="6E82DD70" w14:textId="77777777" w:rsidTr="00647097">
        <w:trPr>
          <w:cantSplit/>
          <w:trHeight w:val="20"/>
        </w:trPr>
        <w:tc>
          <w:tcPr>
            <w:tcW w:w="842" w:type="pct"/>
            <w:tcBorders>
              <w:top w:val="single" w:sz="4" w:space="0" w:color="auto"/>
              <w:left w:val="single" w:sz="4" w:space="0" w:color="auto"/>
              <w:bottom w:val="single" w:sz="4" w:space="0" w:color="auto"/>
            </w:tcBorders>
          </w:tcPr>
          <w:p w14:paraId="004746F5"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5208</w:t>
            </w:r>
            <w:r w:rsidRPr="00974E30">
              <w:rPr>
                <w:rFonts w:asciiTheme="majorBidi" w:hAnsiTheme="majorBidi"/>
                <w:noProof/>
              </w:rPr>
              <w:t xml:space="preserve"> bis </w:t>
            </w:r>
            <w:r w:rsidRPr="00B14671">
              <w:rPr>
                <w:rFonts w:asciiTheme="majorBidi" w:hAnsiTheme="majorBidi"/>
                <w:noProof/>
              </w:rPr>
              <w:t>5212</w:t>
            </w:r>
          </w:p>
        </w:tc>
        <w:tc>
          <w:tcPr>
            <w:tcW w:w="2079" w:type="pct"/>
            <w:tcBorders>
              <w:top w:val="single" w:sz="4" w:space="0" w:color="auto"/>
              <w:bottom w:val="single" w:sz="4" w:space="0" w:color="auto"/>
            </w:tcBorders>
          </w:tcPr>
          <w:p w14:paraId="4979E35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Gewebe aus Baumwolle</w:t>
            </w:r>
          </w:p>
        </w:tc>
        <w:tc>
          <w:tcPr>
            <w:tcW w:w="2079" w:type="pct"/>
            <w:tcBorders>
              <w:top w:val="single" w:sz="4" w:space="0" w:color="auto"/>
              <w:bottom w:val="single" w:sz="4" w:space="0" w:color="auto"/>
              <w:right w:val="single" w:sz="4" w:space="0" w:color="auto"/>
            </w:tcBorders>
          </w:tcPr>
          <w:p w14:paraId="64139C99"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5F6B904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und/oder synthetischen oder künstlichen Spinnfasern, mit Weben</w:t>
            </w:r>
          </w:p>
          <w:p w14:paraId="3C8A761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6E2289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Garnen aus synthetischen oder künstlichen Filamenten, mit Weben</w:t>
            </w:r>
          </w:p>
          <w:p w14:paraId="4D3B7AC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DE1E2E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Zwirnen oder ein anderer mechanischer Vorgang, mit Weben</w:t>
            </w:r>
          </w:p>
          <w:p w14:paraId="5DCBBEF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C6A0955" w14:textId="77777777" w:rsidR="00AA3CD3" w:rsidRPr="00974E30" w:rsidRDefault="00AA3CD3" w:rsidP="00EB4EB8">
            <w:pPr>
              <w:spacing w:before="60" w:after="60"/>
              <w:rPr>
                <w:rFonts w:asciiTheme="majorBidi" w:hAnsiTheme="majorBidi" w:cstheme="minorBidi"/>
                <w:b/>
                <w:i/>
                <w:noProof/>
                <w:sz w:val="22"/>
              </w:rPr>
            </w:pPr>
            <w:r w:rsidRPr="00974E30">
              <w:rPr>
                <w:rFonts w:asciiTheme="majorBidi" w:hAnsiTheme="majorBidi"/>
                <w:noProof/>
              </w:rPr>
              <w:t>Weben mit Färben oder Bestreichen oder mit Lagen Versehen</w:t>
            </w:r>
          </w:p>
          <w:p w14:paraId="3AF4E88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0897D8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Färben von Garnen, mit Weben</w:t>
            </w:r>
          </w:p>
          <w:p w14:paraId="15A2636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1CBACA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Bedrucken</w:t>
            </w:r>
          </w:p>
          <w:p w14:paraId="4DAB346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C06DE1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Bedrucken (als eigenständige Behandlung)</w:t>
            </w:r>
          </w:p>
        </w:tc>
      </w:tr>
      <w:tr w:rsidR="00AA3CD3" w:rsidRPr="00974E30" w14:paraId="5A2B8832" w14:textId="77777777" w:rsidTr="00647097">
        <w:trPr>
          <w:cantSplit/>
          <w:trHeight w:val="20"/>
        </w:trPr>
        <w:tc>
          <w:tcPr>
            <w:tcW w:w="842" w:type="pct"/>
            <w:tcBorders>
              <w:left w:val="single" w:sz="4" w:space="0" w:color="auto"/>
              <w:bottom w:val="single" w:sz="4" w:space="0" w:color="auto"/>
            </w:tcBorders>
          </w:tcPr>
          <w:p w14:paraId="2D75FDA9"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Kapitel </w:t>
            </w:r>
            <w:r w:rsidRPr="00B14671">
              <w:rPr>
                <w:rFonts w:asciiTheme="majorBidi" w:hAnsiTheme="majorBidi"/>
                <w:noProof/>
              </w:rPr>
              <w:t>53</w:t>
            </w:r>
          </w:p>
        </w:tc>
        <w:tc>
          <w:tcPr>
            <w:tcW w:w="2079" w:type="pct"/>
            <w:tcBorders>
              <w:bottom w:val="single" w:sz="4" w:space="0" w:color="auto"/>
            </w:tcBorders>
          </w:tcPr>
          <w:p w14:paraId="22910C7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Andere pflanzliche Spinnstoffe; Papiergarne und Gewebe aus Papiergarnen, ausgenommen:</w:t>
            </w:r>
          </w:p>
        </w:tc>
        <w:tc>
          <w:tcPr>
            <w:tcW w:w="2079" w:type="pct"/>
            <w:tcBorders>
              <w:bottom w:val="single" w:sz="4" w:space="0" w:color="auto"/>
              <w:right w:val="single" w:sz="4" w:space="0" w:color="auto"/>
            </w:tcBorders>
          </w:tcPr>
          <w:p w14:paraId="31991E4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0079DC44" w14:textId="77777777" w:rsidTr="00647097">
        <w:trPr>
          <w:cantSplit/>
          <w:trHeight w:val="20"/>
        </w:trPr>
        <w:tc>
          <w:tcPr>
            <w:tcW w:w="842" w:type="pct"/>
            <w:tcBorders>
              <w:top w:val="single" w:sz="4" w:space="0" w:color="auto"/>
              <w:left w:val="single" w:sz="4" w:space="0" w:color="auto"/>
              <w:bottom w:val="single" w:sz="4" w:space="0" w:color="auto"/>
            </w:tcBorders>
          </w:tcPr>
          <w:p w14:paraId="5314D069"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5306</w:t>
            </w:r>
            <w:r w:rsidRPr="00974E30">
              <w:rPr>
                <w:rFonts w:asciiTheme="majorBidi" w:hAnsiTheme="majorBidi"/>
                <w:noProof/>
              </w:rPr>
              <w:t xml:space="preserve"> bis </w:t>
            </w:r>
            <w:r w:rsidRPr="00B14671">
              <w:rPr>
                <w:rFonts w:asciiTheme="majorBidi" w:hAnsiTheme="majorBidi"/>
                <w:noProof/>
              </w:rPr>
              <w:t>5308</w:t>
            </w:r>
          </w:p>
        </w:tc>
        <w:tc>
          <w:tcPr>
            <w:tcW w:w="2079" w:type="pct"/>
            <w:tcBorders>
              <w:top w:val="single" w:sz="4" w:space="0" w:color="auto"/>
              <w:bottom w:val="single" w:sz="4" w:space="0" w:color="auto"/>
            </w:tcBorders>
          </w:tcPr>
          <w:p w14:paraId="608C3BB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Garne aus anderen pflanzlichen Spinnstoffen;</w:t>
            </w:r>
          </w:p>
          <w:p w14:paraId="7EDBA0B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Papiergarne</w:t>
            </w:r>
          </w:p>
        </w:tc>
        <w:tc>
          <w:tcPr>
            <w:tcW w:w="2079" w:type="pct"/>
            <w:tcBorders>
              <w:top w:val="single" w:sz="4" w:space="0" w:color="auto"/>
              <w:bottom w:val="single" w:sz="4" w:space="0" w:color="auto"/>
              <w:right w:val="single" w:sz="4" w:space="0" w:color="auto"/>
            </w:tcBorders>
          </w:tcPr>
          <w:p w14:paraId="4AB16006"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11BDB46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Fasern</w:t>
            </w:r>
          </w:p>
          <w:p w14:paraId="35BE8E5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A66640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Chemiefasern, mit Spinnen</w:t>
            </w:r>
          </w:p>
          <w:p w14:paraId="75197AD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D8ACA2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Zwirnen mit einem anderen mechanischen Vorgang</w:t>
            </w:r>
          </w:p>
        </w:tc>
      </w:tr>
      <w:tr w:rsidR="00AA3CD3" w:rsidRPr="00974E30" w14:paraId="15FBBBF1" w14:textId="77777777" w:rsidTr="00647097">
        <w:trPr>
          <w:cantSplit/>
          <w:trHeight w:val="20"/>
        </w:trPr>
        <w:tc>
          <w:tcPr>
            <w:tcW w:w="842" w:type="pct"/>
            <w:tcBorders>
              <w:top w:val="single" w:sz="4" w:space="0" w:color="auto"/>
              <w:left w:val="single" w:sz="4" w:space="0" w:color="auto"/>
              <w:bottom w:val="single" w:sz="4" w:space="0" w:color="auto"/>
            </w:tcBorders>
          </w:tcPr>
          <w:p w14:paraId="5E03C2B1"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5309</w:t>
            </w:r>
            <w:r w:rsidRPr="00974E30">
              <w:rPr>
                <w:rFonts w:asciiTheme="majorBidi" w:hAnsiTheme="majorBidi"/>
                <w:noProof/>
              </w:rPr>
              <w:t xml:space="preserve"> bis </w:t>
            </w:r>
            <w:r w:rsidRPr="00B14671">
              <w:rPr>
                <w:rFonts w:asciiTheme="majorBidi" w:hAnsiTheme="majorBidi"/>
                <w:noProof/>
              </w:rPr>
              <w:t>5311</w:t>
            </w:r>
          </w:p>
        </w:tc>
        <w:tc>
          <w:tcPr>
            <w:tcW w:w="2079" w:type="pct"/>
            <w:tcBorders>
              <w:top w:val="single" w:sz="4" w:space="0" w:color="auto"/>
              <w:bottom w:val="single" w:sz="4" w:space="0" w:color="auto"/>
            </w:tcBorders>
          </w:tcPr>
          <w:p w14:paraId="5150DDA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Gewebe aus anderen pflanzlichen Spinnstoffen; Gewebe aus Papiergarnen:</w:t>
            </w:r>
          </w:p>
        </w:tc>
        <w:tc>
          <w:tcPr>
            <w:tcW w:w="2079" w:type="pct"/>
            <w:tcBorders>
              <w:top w:val="single" w:sz="4" w:space="0" w:color="auto"/>
              <w:bottom w:val="single" w:sz="4" w:space="0" w:color="auto"/>
              <w:right w:val="single" w:sz="4" w:space="0" w:color="auto"/>
            </w:tcBorders>
          </w:tcPr>
          <w:p w14:paraId="26548E23"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14DDA43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und/oder synthetischen oder künstlichen Spinnfasern, mit Weben</w:t>
            </w:r>
          </w:p>
          <w:p w14:paraId="15F1A11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1BE5B7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Garnen aus synthetischen oder künstlichen Filamenten, mit Weben</w:t>
            </w:r>
          </w:p>
          <w:p w14:paraId="2EC7586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096D9DB" w14:textId="77777777" w:rsidR="00AA3CD3" w:rsidRPr="00974E30" w:rsidRDefault="00AA3CD3" w:rsidP="00EB4EB8">
            <w:pPr>
              <w:spacing w:before="60" w:after="60"/>
              <w:rPr>
                <w:rFonts w:asciiTheme="majorBidi" w:hAnsiTheme="majorBidi" w:cstheme="minorBidi"/>
                <w:b/>
                <w:i/>
                <w:noProof/>
                <w:sz w:val="22"/>
              </w:rPr>
            </w:pPr>
            <w:r w:rsidRPr="00974E30">
              <w:rPr>
                <w:rFonts w:asciiTheme="majorBidi" w:hAnsiTheme="majorBidi"/>
                <w:noProof/>
              </w:rPr>
              <w:t>Weben mit Färben oder Bestreichen oder mit Lagen Versehen</w:t>
            </w:r>
          </w:p>
          <w:p w14:paraId="2630851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E6FB29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Färben von Garnen, mit Weben</w:t>
            </w:r>
          </w:p>
          <w:p w14:paraId="0E22BA1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5492A5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Bedrucken</w:t>
            </w:r>
          </w:p>
          <w:p w14:paraId="42EB2C3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30C328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Bedrucken (als eigenständige Behandlung)</w:t>
            </w:r>
          </w:p>
        </w:tc>
      </w:tr>
      <w:tr w:rsidR="00AA3CD3" w:rsidRPr="00974E30" w14:paraId="11BF7D8A" w14:textId="77777777" w:rsidTr="00647097">
        <w:trPr>
          <w:cantSplit/>
          <w:trHeight w:val="20"/>
        </w:trPr>
        <w:tc>
          <w:tcPr>
            <w:tcW w:w="842" w:type="pct"/>
            <w:tcBorders>
              <w:top w:val="single" w:sz="4" w:space="0" w:color="auto"/>
              <w:left w:val="single" w:sz="4" w:space="0" w:color="auto"/>
              <w:bottom w:val="single" w:sz="4" w:space="0" w:color="auto"/>
            </w:tcBorders>
          </w:tcPr>
          <w:p w14:paraId="7565BDED"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5401</w:t>
            </w:r>
            <w:r w:rsidRPr="00974E30">
              <w:rPr>
                <w:rFonts w:asciiTheme="majorBidi" w:hAnsiTheme="majorBidi"/>
                <w:noProof/>
              </w:rPr>
              <w:t xml:space="preserve"> bis </w:t>
            </w:r>
            <w:r w:rsidRPr="00B14671">
              <w:rPr>
                <w:rFonts w:asciiTheme="majorBidi" w:hAnsiTheme="majorBidi"/>
                <w:noProof/>
              </w:rPr>
              <w:t>5406</w:t>
            </w:r>
          </w:p>
        </w:tc>
        <w:tc>
          <w:tcPr>
            <w:tcW w:w="2079" w:type="pct"/>
            <w:tcBorders>
              <w:top w:val="single" w:sz="4" w:space="0" w:color="auto"/>
              <w:bottom w:val="single" w:sz="4" w:space="0" w:color="auto"/>
            </w:tcBorders>
          </w:tcPr>
          <w:p w14:paraId="5B3421D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Garne, Monofile und Nähgarne aus synthetischen oder künstlichen Filamenten</w:t>
            </w:r>
          </w:p>
        </w:tc>
        <w:tc>
          <w:tcPr>
            <w:tcW w:w="2079" w:type="pct"/>
            <w:tcBorders>
              <w:top w:val="single" w:sz="4" w:space="0" w:color="auto"/>
              <w:bottom w:val="single" w:sz="4" w:space="0" w:color="auto"/>
              <w:right w:val="single" w:sz="4" w:space="0" w:color="auto"/>
            </w:tcBorders>
          </w:tcPr>
          <w:p w14:paraId="7A02E894"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5CA16DC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Fasern</w:t>
            </w:r>
          </w:p>
          <w:p w14:paraId="37FE2B0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CC4EE4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Chemiefasern, mit Spinnen</w:t>
            </w:r>
          </w:p>
          <w:p w14:paraId="19F4F72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5B9535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Zwirnen mit einem anderen mechanischen Vorgang</w:t>
            </w:r>
          </w:p>
        </w:tc>
      </w:tr>
      <w:tr w:rsidR="00AA3CD3" w:rsidRPr="00974E30" w14:paraId="0C66E906" w14:textId="77777777" w:rsidTr="00647097">
        <w:trPr>
          <w:cantSplit/>
          <w:trHeight w:val="20"/>
        </w:trPr>
        <w:tc>
          <w:tcPr>
            <w:tcW w:w="842" w:type="pct"/>
            <w:tcBorders>
              <w:top w:val="single" w:sz="4" w:space="0" w:color="auto"/>
              <w:left w:val="single" w:sz="4" w:space="0" w:color="auto"/>
              <w:bottom w:val="single" w:sz="4" w:space="0" w:color="auto"/>
            </w:tcBorders>
          </w:tcPr>
          <w:p w14:paraId="7A3FC270"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5407</w:t>
            </w:r>
            <w:r w:rsidRPr="00974E30">
              <w:rPr>
                <w:rFonts w:asciiTheme="majorBidi" w:hAnsiTheme="majorBidi"/>
                <w:noProof/>
              </w:rPr>
              <w:t xml:space="preserve"> und </w:t>
            </w:r>
            <w:r w:rsidRPr="00B14671">
              <w:rPr>
                <w:rFonts w:asciiTheme="majorBidi" w:hAnsiTheme="majorBidi"/>
                <w:noProof/>
              </w:rPr>
              <w:t>5408</w:t>
            </w:r>
          </w:p>
        </w:tc>
        <w:tc>
          <w:tcPr>
            <w:tcW w:w="2079" w:type="pct"/>
            <w:tcBorders>
              <w:top w:val="single" w:sz="4" w:space="0" w:color="auto"/>
              <w:bottom w:val="single" w:sz="4" w:space="0" w:color="auto"/>
            </w:tcBorders>
          </w:tcPr>
          <w:p w14:paraId="7B13427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Gewebe aus Garnen aus synthetischen oder künstlichen Filamenten</w:t>
            </w:r>
          </w:p>
        </w:tc>
        <w:tc>
          <w:tcPr>
            <w:tcW w:w="2079" w:type="pct"/>
            <w:tcBorders>
              <w:top w:val="single" w:sz="4" w:space="0" w:color="auto"/>
              <w:bottom w:val="single" w:sz="4" w:space="0" w:color="auto"/>
              <w:right w:val="single" w:sz="4" w:space="0" w:color="auto"/>
            </w:tcBorders>
          </w:tcPr>
          <w:p w14:paraId="2CE8B75A"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76CECA7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und/oder synthetischen oder künstlichen Spinnfasern, mit Weben</w:t>
            </w:r>
          </w:p>
          <w:p w14:paraId="763B129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34554B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Garnen aus synthetischen oder künstlichen Filamenten, mit Weben</w:t>
            </w:r>
          </w:p>
          <w:p w14:paraId="25CFE84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40F49B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Zwirnen oder ein anderer mechanischer Vorgang, mit Weben</w:t>
            </w:r>
          </w:p>
          <w:p w14:paraId="498C658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A1F904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Färben von Garnen, mit Weben</w:t>
            </w:r>
          </w:p>
          <w:p w14:paraId="17EFFD3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CD3057E" w14:textId="77777777" w:rsidR="00AA3CD3" w:rsidRPr="00974E30" w:rsidRDefault="00AA3CD3" w:rsidP="00EB4EB8">
            <w:pPr>
              <w:spacing w:before="60" w:after="60"/>
              <w:rPr>
                <w:rFonts w:asciiTheme="majorBidi" w:hAnsiTheme="majorBidi" w:cstheme="minorBidi"/>
                <w:i/>
                <w:noProof/>
                <w:sz w:val="22"/>
              </w:rPr>
            </w:pPr>
            <w:r w:rsidRPr="00974E30">
              <w:rPr>
                <w:rFonts w:asciiTheme="majorBidi" w:hAnsiTheme="majorBidi"/>
                <w:noProof/>
              </w:rPr>
              <w:t>Weben mit Färben oder Bestreichen oder mit Lagen Versehen</w:t>
            </w:r>
          </w:p>
          <w:p w14:paraId="7686A80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6E9457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Bedrucken</w:t>
            </w:r>
          </w:p>
          <w:p w14:paraId="5E1A211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B7396A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Bedrucken (als eigenständige Behandlung)</w:t>
            </w:r>
          </w:p>
        </w:tc>
      </w:tr>
      <w:tr w:rsidR="00AA3CD3" w:rsidRPr="00974E30" w14:paraId="7FD7A23E" w14:textId="77777777" w:rsidTr="00647097">
        <w:trPr>
          <w:cantSplit/>
          <w:trHeight w:val="20"/>
        </w:trPr>
        <w:tc>
          <w:tcPr>
            <w:tcW w:w="842" w:type="pct"/>
            <w:tcBorders>
              <w:top w:val="single" w:sz="4" w:space="0" w:color="auto"/>
              <w:left w:val="single" w:sz="4" w:space="0" w:color="auto"/>
              <w:bottom w:val="single" w:sz="4" w:space="0" w:color="auto"/>
            </w:tcBorders>
          </w:tcPr>
          <w:p w14:paraId="63063DAE"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5501</w:t>
            </w:r>
            <w:r w:rsidRPr="00974E30">
              <w:rPr>
                <w:rFonts w:asciiTheme="majorBidi" w:hAnsiTheme="majorBidi"/>
                <w:noProof/>
              </w:rPr>
              <w:t xml:space="preserve"> bis </w:t>
            </w:r>
            <w:r w:rsidRPr="00B14671">
              <w:rPr>
                <w:rFonts w:asciiTheme="majorBidi" w:hAnsiTheme="majorBidi"/>
                <w:noProof/>
              </w:rPr>
              <w:t>5507</w:t>
            </w:r>
          </w:p>
        </w:tc>
        <w:tc>
          <w:tcPr>
            <w:tcW w:w="2079" w:type="pct"/>
            <w:tcBorders>
              <w:top w:val="single" w:sz="4" w:space="0" w:color="auto"/>
              <w:bottom w:val="single" w:sz="4" w:space="0" w:color="auto"/>
            </w:tcBorders>
          </w:tcPr>
          <w:p w14:paraId="0179266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Synthetische oder künstliche Spinnfasern</w:t>
            </w:r>
          </w:p>
        </w:tc>
        <w:tc>
          <w:tcPr>
            <w:tcW w:w="2079" w:type="pct"/>
            <w:tcBorders>
              <w:top w:val="single" w:sz="4" w:space="0" w:color="auto"/>
              <w:bottom w:val="single" w:sz="4" w:space="0" w:color="auto"/>
              <w:right w:val="single" w:sz="4" w:space="0" w:color="auto"/>
            </w:tcBorders>
          </w:tcPr>
          <w:p w14:paraId="1FC2663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Chemiefasern</w:t>
            </w:r>
          </w:p>
        </w:tc>
      </w:tr>
      <w:tr w:rsidR="00AA3CD3" w:rsidRPr="00974E30" w14:paraId="3A3089D3" w14:textId="77777777" w:rsidTr="00647097">
        <w:trPr>
          <w:cantSplit/>
          <w:trHeight w:val="20"/>
        </w:trPr>
        <w:tc>
          <w:tcPr>
            <w:tcW w:w="842" w:type="pct"/>
            <w:tcBorders>
              <w:top w:val="single" w:sz="4" w:space="0" w:color="auto"/>
              <w:left w:val="single" w:sz="4" w:space="0" w:color="auto"/>
              <w:bottom w:val="single" w:sz="4" w:space="0" w:color="auto"/>
            </w:tcBorders>
          </w:tcPr>
          <w:p w14:paraId="0E782990"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5508</w:t>
            </w:r>
            <w:r w:rsidRPr="00974E30">
              <w:rPr>
                <w:rFonts w:asciiTheme="majorBidi" w:hAnsiTheme="majorBidi"/>
                <w:noProof/>
              </w:rPr>
              <w:t xml:space="preserve"> bis </w:t>
            </w:r>
            <w:r w:rsidRPr="00B14671">
              <w:rPr>
                <w:rFonts w:asciiTheme="majorBidi" w:hAnsiTheme="majorBidi"/>
                <w:noProof/>
              </w:rPr>
              <w:t>5511</w:t>
            </w:r>
          </w:p>
        </w:tc>
        <w:tc>
          <w:tcPr>
            <w:tcW w:w="2079" w:type="pct"/>
            <w:tcBorders>
              <w:top w:val="single" w:sz="4" w:space="0" w:color="auto"/>
              <w:bottom w:val="single" w:sz="4" w:space="0" w:color="auto"/>
            </w:tcBorders>
          </w:tcPr>
          <w:p w14:paraId="32DF2CF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Garne und Nähgarne aus synthetischen oder künstlichen Spinnfasern</w:t>
            </w:r>
          </w:p>
        </w:tc>
        <w:tc>
          <w:tcPr>
            <w:tcW w:w="2079" w:type="pct"/>
            <w:tcBorders>
              <w:top w:val="single" w:sz="4" w:space="0" w:color="auto"/>
              <w:bottom w:val="single" w:sz="4" w:space="0" w:color="auto"/>
              <w:right w:val="single" w:sz="4" w:space="0" w:color="auto"/>
            </w:tcBorders>
          </w:tcPr>
          <w:p w14:paraId="36CBD2CC"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4462AD4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Fasern</w:t>
            </w:r>
          </w:p>
          <w:p w14:paraId="189D8BF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F0ED459" w14:textId="77777777" w:rsidR="00AA3CD3" w:rsidRPr="00974E30" w:rsidRDefault="00AA3CD3" w:rsidP="00EB4EB8">
            <w:pPr>
              <w:spacing w:before="60" w:after="60"/>
              <w:rPr>
                <w:rFonts w:asciiTheme="majorBidi" w:hAnsiTheme="majorBidi" w:cstheme="minorBidi"/>
                <w:i/>
                <w:noProof/>
                <w:sz w:val="22"/>
              </w:rPr>
            </w:pPr>
            <w:r w:rsidRPr="00974E30">
              <w:rPr>
                <w:rFonts w:asciiTheme="majorBidi" w:hAnsiTheme="majorBidi"/>
                <w:noProof/>
              </w:rPr>
              <w:t>Extrudieren von Chemiefasern, mit Spinnen</w:t>
            </w:r>
          </w:p>
          <w:p w14:paraId="26F549D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B1E084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Zwirnen mit einem anderen mechanischen Vorgang</w:t>
            </w:r>
          </w:p>
        </w:tc>
      </w:tr>
      <w:tr w:rsidR="00AA3CD3" w:rsidRPr="00974E30" w14:paraId="1756B1E0" w14:textId="77777777" w:rsidTr="00647097">
        <w:trPr>
          <w:cantSplit/>
          <w:trHeight w:val="20"/>
        </w:trPr>
        <w:tc>
          <w:tcPr>
            <w:tcW w:w="842" w:type="pct"/>
            <w:tcBorders>
              <w:top w:val="single" w:sz="4" w:space="0" w:color="auto"/>
              <w:left w:val="single" w:sz="4" w:space="0" w:color="auto"/>
              <w:bottom w:val="single" w:sz="4" w:space="0" w:color="auto"/>
            </w:tcBorders>
          </w:tcPr>
          <w:p w14:paraId="73242B0E"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5512</w:t>
            </w:r>
            <w:r w:rsidRPr="00974E30">
              <w:rPr>
                <w:rFonts w:asciiTheme="majorBidi" w:hAnsiTheme="majorBidi"/>
                <w:noProof/>
              </w:rPr>
              <w:t xml:space="preserve"> bis </w:t>
            </w:r>
            <w:r w:rsidRPr="00B14671">
              <w:rPr>
                <w:rFonts w:asciiTheme="majorBidi" w:hAnsiTheme="majorBidi"/>
                <w:noProof/>
              </w:rPr>
              <w:t>5516</w:t>
            </w:r>
          </w:p>
        </w:tc>
        <w:tc>
          <w:tcPr>
            <w:tcW w:w="2079" w:type="pct"/>
            <w:tcBorders>
              <w:top w:val="single" w:sz="4" w:space="0" w:color="auto"/>
              <w:bottom w:val="single" w:sz="4" w:space="0" w:color="auto"/>
            </w:tcBorders>
          </w:tcPr>
          <w:p w14:paraId="4D94BC4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Gewebe aus synthetischen oder künstlichen Spinnfasern:</w:t>
            </w:r>
          </w:p>
        </w:tc>
        <w:tc>
          <w:tcPr>
            <w:tcW w:w="2079" w:type="pct"/>
            <w:tcBorders>
              <w:top w:val="single" w:sz="4" w:space="0" w:color="auto"/>
              <w:bottom w:val="single" w:sz="4" w:space="0" w:color="auto"/>
              <w:right w:val="single" w:sz="4" w:space="0" w:color="auto"/>
            </w:tcBorders>
          </w:tcPr>
          <w:p w14:paraId="5E0719B3"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5171CD2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und/oder synthetischen oder künstlichen Spinnfasern, mit Weben</w:t>
            </w:r>
          </w:p>
          <w:p w14:paraId="15D93FC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A711FA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Garnen aus synthetischen oder künstlichen Filamenten, mit Weben</w:t>
            </w:r>
          </w:p>
          <w:p w14:paraId="70D8C38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6D2EFA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Zwirnen oder ein anderer mechanischer Vorgang, mit Weben</w:t>
            </w:r>
          </w:p>
          <w:p w14:paraId="2540EE8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70C6DF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Färben oder Bestreichen oder mit Lagen Versehen</w:t>
            </w:r>
          </w:p>
          <w:p w14:paraId="42E469C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FBB2CE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Färben von Garnen, mit Weben</w:t>
            </w:r>
          </w:p>
          <w:p w14:paraId="5AB7189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D378EA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Bedrucken</w:t>
            </w:r>
          </w:p>
          <w:p w14:paraId="1767A9A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EE44C7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Bedrucken (als eigenständige Behandlung)</w:t>
            </w:r>
          </w:p>
        </w:tc>
      </w:tr>
      <w:tr w:rsidR="00AA3CD3" w:rsidRPr="00974E30" w14:paraId="20881546" w14:textId="77777777" w:rsidTr="00647097">
        <w:trPr>
          <w:cantSplit/>
          <w:trHeight w:val="20"/>
        </w:trPr>
        <w:tc>
          <w:tcPr>
            <w:tcW w:w="842" w:type="pct"/>
            <w:tcBorders>
              <w:left w:val="single" w:sz="4" w:space="0" w:color="auto"/>
              <w:bottom w:val="single" w:sz="4" w:space="0" w:color="auto"/>
            </w:tcBorders>
          </w:tcPr>
          <w:p w14:paraId="73F291D9"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Kapitel </w:t>
            </w:r>
            <w:r w:rsidRPr="00B14671">
              <w:rPr>
                <w:rFonts w:asciiTheme="majorBidi" w:hAnsiTheme="majorBidi"/>
                <w:noProof/>
              </w:rPr>
              <w:t>56</w:t>
            </w:r>
          </w:p>
        </w:tc>
        <w:tc>
          <w:tcPr>
            <w:tcW w:w="2079" w:type="pct"/>
            <w:tcBorders>
              <w:bottom w:val="single" w:sz="4" w:space="0" w:color="auto"/>
            </w:tcBorders>
          </w:tcPr>
          <w:p w14:paraId="3BD229D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Watte, Filze und Vliesstoffe; Spezialgarne; Bindfäden, Seile und Taue; Seilerwaren, ausgenommen:</w:t>
            </w:r>
          </w:p>
        </w:tc>
        <w:tc>
          <w:tcPr>
            <w:tcW w:w="2079" w:type="pct"/>
            <w:tcBorders>
              <w:bottom w:val="single" w:sz="4" w:space="0" w:color="auto"/>
              <w:right w:val="single" w:sz="4" w:space="0" w:color="auto"/>
            </w:tcBorders>
          </w:tcPr>
          <w:p w14:paraId="089D0331"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0A90249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Fasern</w:t>
            </w:r>
          </w:p>
          <w:p w14:paraId="56D8EB7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ACDB43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Chemiefasern, mit Spinnen</w:t>
            </w:r>
          </w:p>
        </w:tc>
      </w:tr>
      <w:tr w:rsidR="00AA3CD3" w:rsidRPr="00974E30" w14:paraId="0C35768D" w14:textId="77777777" w:rsidTr="00647097">
        <w:trPr>
          <w:cantSplit/>
          <w:trHeight w:val="20"/>
        </w:trPr>
        <w:tc>
          <w:tcPr>
            <w:tcW w:w="842" w:type="pct"/>
            <w:tcBorders>
              <w:top w:val="single" w:sz="4" w:space="0" w:color="auto"/>
              <w:left w:val="single" w:sz="4" w:space="0" w:color="auto"/>
              <w:bottom w:val="single" w:sz="4" w:space="0" w:color="auto"/>
            </w:tcBorders>
          </w:tcPr>
          <w:p w14:paraId="1FA4F01B"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5601</w:t>
            </w:r>
          </w:p>
        </w:tc>
        <w:tc>
          <w:tcPr>
            <w:tcW w:w="2079" w:type="pct"/>
            <w:tcBorders>
              <w:top w:val="single" w:sz="4" w:space="0" w:color="auto"/>
              <w:bottom w:val="single" w:sz="4" w:space="0" w:color="auto"/>
            </w:tcBorders>
          </w:tcPr>
          <w:p w14:paraId="159BEED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Watte aus Spinnstoffen und Waren daraus; Spinnfasern mit einer Breite von </w:t>
            </w:r>
            <w:r w:rsidRPr="00B14671">
              <w:rPr>
                <w:rFonts w:asciiTheme="majorBidi" w:hAnsiTheme="majorBidi"/>
                <w:noProof/>
              </w:rPr>
              <w:t>5</w:t>
            </w:r>
            <w:r w:rsidRPr="00974E30">
              <w:rPr>
                <w:rFonts w:asciiTheme="majorBidi" w:hAnsiTheme="majorBidi"/>
                <w:noProof/>
              </w:rPr>
              <w:t> mm oder weniger (Scherstaub), Knoten und Noppen, aus Spinnstoffen</w:t>
            </w:r>
          </w:p>
        </w:tc>
        <w:tc>
          <w:tcPr>
            <w:tcW w:w="2079" w:type="pct"/>
            <w:tcBorders>
              <w:top w:val="single" w:sz="4" w:space="0" w:color="auto"/>
              <w:bottom w:val="single" w:sz="4" w:space="0" w:color="auto"/>
              <w:right w:val="single" w:sz="4" w:space="0" w:color="auto"/>
            </w:tcBorders>
          </w:tcPr>
          <w:p w14:paraId="1A2655F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Fasern</w:t>
            </w:r>
          </w:p>
          <w:p w14:paraId="4BBCD6D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68B0ED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Chemiefasern, mit Spinnen</w:t>
            </w:r>
          </w:p>
          <w:p w14:paraId="3FC3FC1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CAA862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Beflocken mit Färben oder Bedrucken</w:t>
            </w:r>
          </w:p>
          <w:p w14:paraId="14E9357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1B447DB" w14:textId="77777777" w:rsidR="00AA3CD3" w:rsidRPr="00974E30" w:rsidRDefault="00AA3CD3" w:rsidP="00EB4EB8">
            <w:pPr>
              <w:spacing w:before="60" w:after="60"/>
              <w:rPr>
                <w:rFonts w:asciiTheme="majorBidi" w:hAnsiTheme="majorBidi" w:cstheme="minorBidi"/>
                <w:b/>
                <w:i/>
                <w:noProof/>
                <w:sz w:val="22"/>
              </w:rPr>
            </w:pPr>
            <w:r w:rsidRPr="00974E30">
              <w:rPr>
                <w:rFonts w:asciiTheme="majorBidi" w:hAnsiTheme="majorBidi"/>
                <w:noProof/>
              </w:rPr>
              <w:t xml:space="preserve">Bestreichen, Beflocken, mit Lagen Versehen oder Metall Aufdampfen, mit mindestens zwei weiteren wichtigen Vor- oder Nachbehandlungen (wie Kalandrieren oder krumpfecht Ausrüsten, Thermofixieren, Fixieren), sofern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37A19095" w14:textId="77777777" w:rsidTr="00647097">
        <w:trPr>
          <w:cantSplit/>
          <w:trHeight w:val="20"/>
        </w:trPr>
        <w:tc>
          <w:tcPr>
            <w:tcW w:w="842" w:type="pct"/>
            <w:tcBorders>
              <w:top w:val="single" w:sz="4" w:space="0" w:color="auto"/>
              <w:left w:val="single" w:sz="4" w:space="0" w:color="auto"/>
              <w:bottom w:val="nil"/>
            </w:tcBorders>
          </w:tcPr>
          <w:p w14:paraId="7A11B877"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5602</w:t>
            </w:r>
          </w:p>
        </w:tc>
        <w:tc>
          <w:tcPr>
            <w:tcW w:w="2079" w:type="pct"/>
            <w:tcBorders>
              <w:top w:val="single" w:sz="4" w:space="0" w:color="auto"/>
              <w:bottom w:val="nil"/>
            </w:tcBorders>
          </w:tcPr>
          <w:p w14:paraId="14DEA4B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Filze, auch getränkt, bestrichen, überzogen oder mit Lagen versehen:</w:t>
            </w:r>
          </w:p>
        </w:tc>
        <w:tc>
          <w:tcPr>
            <w:tcW w:w="2079" w:type="pct"/>
            <w:tcBorders>
              <w:top w:val="single" w:sz="4" w:space="0" w:color="auto"/>
              <w:bottom w:val="nil"/>
              <w:right w:val="single" w:sz="4" w:space="0" w:color="auto"/>
            </w:tcBorders>
          </w:tcPr>
          <w:p w14:paraId="3C62DC13" w14:textId="77777777" w:rsidR="00AA3CD3" w:rsidRPr="00974E30" w:rsidRDefault="00AA3CD3" w:rsidP="00EB4EB8">
            <w:pPr>
              <w:spacing w:before="60" w:after="60"/>
              <w:rPr>
                <w:rFonts w:asciiTheme="majorBidi" w:hAnsiTheme="majorBidi"/>
                <w:noProof/>
              </w:rPr>
            </w:pPr>
          </w:p>
        </w:tc>
      </w:tr>
      <w:tr w:rsidR="00AA3CD3" w:rsidRPr="00974E30" w14:paraId="4B1F5335" w14:textId="77777777" w:rsidTr="00647097">
        <w:trPr>
          <w:cantSplit/>
          <w:trHeight w:val="20"/>
        </w:trPr>
        <w:tc>
          <w:tcPr>
            <w:tcW w:w="842" w:type="pct"/>
            <w:tcBorders>
              <w:top w:val="nil"/>
              <w:left w:val="single" w:sz="4" w:space="0" w:color="auto"/>
              <w:bottom w:val="nil"/>
            </w:tcBorders>
          </w:tcPr>
          <w:p w14:paraId="4C346923" w14:textId="77777777" w:rsidR="00AA3CD3" w:rsidRPr="00974E30" w:rsidRDefault="00AA3CD3" w:rsidP="00EB4EB8">
            <w:pPr>
              <w:spacing w:before="60" w:after="60"/>
              <w:rPr>
                <w:rFonts w:asciiTheme="majorBidi" w:hAnsiTheme="majorBidi"/>
                <w:noProof/>
              </w:rPr>
            </w:pPr>
          </w:p>
        </w:tc>
        <w:tc>
          <w:tcPr>
            <w:tcW w:w="2079" w:type="pct"/>
            <w:tcBorders>
              <w:top w:val="nil"/>
              <w:bottom w:val="nil"/>
            </w:tcBorders>
          </w:tcPr>
          <w:p w14:paraId="11B248B9"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Nadelfilze</w:t>
            </w:r>
          </w:p>
        </w:tc>
        <w:tc>
          <w:tcPr>
            <w:tcW w:w="2079" w:type="pct"/>
            <w:tcBorders>
              <w:top w:val="nil"/>
              <w:bottom w:val="nil"/>
              <w:right w:val="single" w:sz="4" w:space="0" w:color="auto"/>
            </w:tcBorders>
          </w:tcPr>
          <w:p w14:paraId="7F9C8EFC"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3426591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Chemiefasern, mit Gewebebildung</w:t>
            </w:r>
          </w:p>
          <w:p w14:paraId="3E340DB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Jedoch dürfen</w:t>
            </w:r>
          </w:p>
          <w:p w14:paraId="6DFFCB59"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Monofile aus Polypropylen der Position </w:t>
            </w:r>
            <w:r w:rsidRPr="00B14671">
              <w:rPr>
                <w:rFonts w:asciiTheme="majorBidi" w:hAnsiTheme="majorBidi"/>
                <w:noProof/>
              </w:rPr>
              <w:t>5402</w:t>
            </w:r>
            <w:r w:rsidRPr="00974E30">
              <w:rPr>
                <w:rFonts w:asciiTheme="majorBidi" w:hAnsiTheme="majorBidi"/>
                <w:noProof/>
              </w:rPr>
              <w:t>,</w:t>
            </w:r>
          </w:p>
          <w:p w14:paraId="0928FE4F"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Spinnfasern aus Polypropylen der Position </w:t>
            </w:r>
            <w:r w:rsidRPr="00B14671">
              <w:rPr>
                <w:rFonts w:asciiTheme="majorBidi" w:hAnsiTheme="majorBidi"/>
                <w:noProof/>
              </w:rPr>
              <w:t>5503</w:t>
            </w:r>
            <w:r w:rsidRPr="00974E30">
              <w:rPr>
                <w:rFonts w:asciiTheme="majorBidi" w:hAnsiTheme="majorBidi"/>
                <w:noProof/>
              </w:rPr>
              <w:t xml:space="preserve"> oder </w:t>
            </w:r>
            <w:r w:rsidRPr="00B14671">
              <w:rPr>
                <w:rFonts w:asciiTheme="majorBidi" w:hAnsiTheme="majorBidi"/>
                <w:noProof/>
              </w:rPr>
              <w:t>5506</w:t>
            </w:r>
            <w:r w:rsidRPr="00974E30">
              <w:rPr>
                <w:rFonts w:asciiTheme="majorBidi" w:hAnsiTheme="majorBidi"/>
                <w:noProof/>
              </w:rPr>
              <w:t xml:space="preserve"> oder</w:t>
            </w:r>
          </w:p>
          <w:p w14:paraId="04B0E29C"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Spinnkabel aus Filamenten aus Polypropylen der Position </w:t>
            </w:r>
            <w:r w:rsidRPr="00B14671">
              <w:rPr>
                <w:rFonts w:asciiTheme="majorBidi" w:hAnsiTheme="majorBidi"/>
                <w:noProof/>
              </w:rPr>
              <w:t>5501</w:t>
            </w:r>
            <w:r w:rsidRPr="00974E30">
              <w:rPr>
                <w:rFonts w:asciiTheme="majorBidi" w:hAnsiTheme="majorBidi"/>
                <w:noProof/>
              </w:rPr>
              <w:t>,</w:t>
            </w:r>
          </w:p>
          <w:p w14:paraId="10F2403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bei denen jeweils eine Faser oder ein Filament einen Titer von weniger als </w:t>
            </w:r>
            <w:r w:rsidRPr="00B14671">
              <w:rPr>
                <w:rFonts w:asciiTheme="majorBidi" w:hAnsiTheme="majorBidi"/>
                <w:noProof/>
              </w:rPr>
              <w:t>9</w:t>
            </w:r>
            <w:r w:rsidRPr="00974E30">
              <w:rPr>
                <w:rFonts w:asciiTheme="majorBidi" w:hAnsiTheme="majorBidi"/>
                <w:noProof/>
              </w:rPr>
              <w:t xml:space="preserve"> dtex aufweist, verwendet werden, wenn ihr Gesamtwert </w:t>
            </w:r>
            <w:r w:rsidRPr="00B14671">
              <w:rPr>
                <w:rFonts w:asciiTheme="majorBidi" w:hAnsiTheme="majorBidi"/>
                <w:noProof/>
              </w:rPr>
              <w:t>40</w:t>
            </w:r>
            <w:r w:rsidRPr="00974E30">
              <w:rPr>
                <w:rFonts w:asciiTheme="majorBidi" w:hAnsiTheme="majorBidi"/>
                <w:noProof/>
              </w:rPr>
              <w:t> v. H. des Ab-Werk-Preises des Erzeugnisses nicht überschreitet</w:t>
            </w:r>
          </w:p>
          <w:p w14:paraId="3895FA4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CB0865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Bei Filz aus natürlichen Fasern ausschließlich Bilden vliesartiger Gewebe</w:t>
            </w:r>
          </w:p>
        </w:tc>
      </w:tr>
      <w:tr w:rsidR="00AA3CD3" w:rsidRPr="00974E30" w14:paraId="24C1D50F" w14:textId="77777777" w:rsidTr="00647097">
        <w:trPr>
          <w:cantSplit/>
          <w:trHeight w:val="20"/>
        </w:trPr>
        <w:tc>
          <w:tcPr>
            <w:tcW w:w="842" w:type="pct"/>
            <w:tcBorders>
              <w:top w:val="nil"/>
              <w:left w:val="single" w:sz="4" w:space="0" w:color="auto"/>
              <w:bottom w:val="single" w:sz="4" w:space="0" w:color="auto"/>
            </w:tcBorders>
          </w:tcPr>
          <w:p w14:paraId="0BC805BA" w14:textId="77777777" w:rsidR="00AA3CD3" w:rsidRPr="00974E30" w:rsidRDefault="00AA3CD3" w:rsidP="00EB4EB8">
            <w:pPr>
              <w:pageBreakBefore/>
              <w:spacing w:before="60" w:after="60"/>
              <w:rPr>
                <w:rFonts w:asciiTheme="majorBidi" w:hAnsiTheme="majorBidi"/>
                <w:noProof/>
              </w:rPr>
            </w:pPr>
          </w:p>
        </w:tc>
        <w:tc>
          <w:tcPr>
            <w:tcW w:w="2079" w:type="pct"/>
            <w:tcBorders>
              <w:top w:val="nil"/>
              <w:bottom w:val="single" w:sz="4" w:space="0" w:color="auto"/>
            </w:tcBorders>
          </w:tcPr>
          <w:p w14:paraId="13907283"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andere</w:t>
            </w:r>
          </w:p>
        </w:tc>
        <w:tc>
          <w:tcPr>
            <w:tcW w:w="2079" w:type="pct"/>
            <w:tcBorders>
              <w:top w:val="nil"/>
              <w:bottom w:val="single" w:sz="4" w:space="0" w:color="auto"/>
              <w:right w:val="single" w:sz="4" w:space="0" w:color="auto"/>
            </w:tcBorders>
          </w:tcPr>
          <w:p w14:paraId="2785B913"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5019CB3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Chemiefasern, mit Gewebebildung</w:t>
            </w:r>
          </w:p>
          <w:p w14:paraId="089506F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8392EB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Bei anderen Filzen aus natürlichen Fasern ausschließlich Bilden vliesartiger Gewebe</w:t>
            </w:r>
          </w:p>
        </w:tc>
      </w:tr>
      <w:tr w:rsidR="00AA3CD3" w:rsidRPr="00974E30" w14:paraId="013F764B" w14:textId="77777777" w:rsidTr="00647097">
        <w:trPr>
          <w:cantSplit/>
          <w:trHeight w:val="20"/>
        </w:trPr>
        <w:tc>
          <w:tcPr>
            <w:tcW w:w="842" w:type="pct"/>
            <w:tcBorders>
              <w:top w:val="single" w:sz="4" w:space="0" w:color="auto"/>
              <w:left w:val="single" w:sz="4" w:space="0" w:color="auto"/>
              <w:bottom w:val="single" w:sz="4" w:space="0" w:color="auto"/>
            </w:tcBorders>
          </w:tcPr>
          <w:p w14:paraId="3B176B3A"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5603</w:t>
            </w:r>
          </w:p>
        </w:tc>
        <w:tc>
          <w:tcPr>
            <w:tcW w:w="2079" w:type="pct"/>
            <w:tcBorders>
              <w:top w:val="single" w:sz="4" w:space="0" w:color="auto"/>
              <w:bottom w:val="single" w:sz="4" w:space="0" w:color="auto"/>
            </w:tcBorders>
          </w:tcPr>
          <w:p w14:paraId="0C79748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Vliesstoffe, auch getränkt, bestrichen, überzogen oder mit Lagen versehen</w:t>
            </w:r>
          </w:p>
        </w:tc>
        <w:tc>
          <w:tcPr>
            <w:tcW w:w="2079" w:type="pct"/>
            <w:tcBorders>
              <w:top w:val="single" w:sz="4" w:space="0" w:color="auto"/>
              <w:bottom w:val="single" w:sz="4" w:space="0" w:color="auto"/>
              <w:right w:val="single" w:sz="4" w:space="0" w:color="auto"/>
            </w:tcBorders>
          </w:tcPr>
          <w:p w14:paraId="2A790EF4" w14:textId="77777777" w:rsidR="00AA3CD3" w:rsidRPr="00974E30" w:rsidRDefault="00AA3CD3" w:rsidP="00EB4EB8">
            <w:pPr>
              <w:spacing w:before="60" w:after="60"/>
              <w:rPr>
                <w:rFonts w:asciiTheme="majorBidi" w:hAnsiTheme="majorBidi"/>
                <w:noProof/>
              </w:rPr>
            </w:pPr>
          </w:p>
        </w:tc>
      </w:tr>
      <w:tr w:rsidR="00AA3CD3" w:rsidRPr="00974E30" w14:paraId="4327E40F" w14:textId="77777777" w:rsidTr="00647097">
        <w:trPr>
          <w:cantSplit/>
          <w:trHeight w:val="20"/>
        </w:trPr>
        <w:tc>
          <w:tcPr>
            <w:tcW w:w="842" w:type="pct"/>
            <w:tcBorders>
              <w:top w:val="single" w:sz="4" w:space="0" w:color="auto"/>
              <w:left w:val="single" w:sz="4" w:space="0" w:color="auto"/>
              <w:bottom w:val="single" w:sz="4" w:space="0" w:color="auto"/>
            </w:tcBorders>
          </w:tcPr>
          <w:p w14:paraId="7AA9D1F1"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560311</w:t>
            </w:r>
            <w:r w:rsidRPr="00974E30">
              <w:rPr>
                <w:rFonts w:asciiTheme="majorBidi" w:hAnsiTheme="majorBidi"/>
                <w:noProof/>
              </w:rPr>
              <w:t xml:space="preserve"> bis </w:t>
            </w:r>
            <w:r w:rsidRPr="00B14671">
              <w:rPr>
                <w:rFonts w:asciiTheme="majorBidi" w:hAnsiTheme="majorBidi"/>
                <w:noProof/>
              </w:rPr>
              <w:t>560314</w:t>
            </w:r>
          </w:p>
        </w:tc>
        <w:tc>
          <w:tcPr>
            <w:tcW w:w="2079" w:type="pct"/>
            <w:tcBorders>
              <w:top w:val="single" w:sz="4" w:space="0" w:color="auto"/>
              <w:bottom w:val="single" w:sz="4" w:space="0" w:color="auto"/>
            </w:tcBorders>
          </w:tcPr>
          <w:p w14:paraId="5FE7FB5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Vliesstoffe, auch getränkt, bestrichen, überzogen oder mit Lagen versehen, aus synthetischen oder künstlichen Filamenten</w:t>
            </w:r>
          </w:p>
        </w:tc>
        <w:tc>
          <w:tcPr>
            <w:tcW w:w="2079" w:type="pct"/>
            <w:tcBorders>
              <w:top w:val="single" w:sz="4" w:space="0" w:color="auto"/>
              <w:bottom w:val="single" w:sz="4" w:space="0" w:color="auto"/>
              <w:right w:val="single" w:sz="4" w:space="0" w:color="auto"/>
            </w:tcBorders>
          </w:tcPr>
          <w:p w14:paraId="61A1460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w:t>
            </w:r>
          </w:p>
          <w:p w14:paraId="0308D1E4" w14:textId="77777777" w:rsidR="00AA3CD3" w:rsidRPr="00974E30" w:rsidRDefault="00AA3CD3" w:rsidP="00EB4EB8">
            <w:pPr>
              <w:spacing w:before="60" w:after="60"/>
              <w:ind w:left="567" w:hanging="567"/>
              <w:rPr>
                <w:rFonts w:asciiTheme="majorBidi" w:eastAsia="Times New Roman" w:hAnsiTheme="majorBidi" w:cstheme="majorBidi"/>
                <w:noProof/>
              </w:rPr>
            </w:pPr>
            <w:r w:rsidRPr="00974E30">
              <w:rPr>
                <w:rFonts w:asciiTheme="majorBidi" w:hAnsiTheme="majorBidi"/>
                <w:noProof/>
              </w:rPr>
              <w:t>–</w:t>
            </w:r>
            <w:r w:rsidRPr="00974E30">
              <w:rPr>
                <w:noProof/>
              </w:rPr>
              <w:tab/>
            </w:r>
            <w:r w:rsidRPr="00974E30">
              <w:rPr>
                <w:rFonts w:asciiTheme="majorBidi" w:hAnsiTheme="majorBidi"/>
                <w:noProof/>
              </w:rPr>
              <w:t>gerichteten oder zufällig angeordneten Filamenten</w:t>
            </w:r>
          </w:p>
          <w:p w14:paraId="0468CCA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37FFEAF"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Substanzen oder Polymeren natürlichen, synthetischen oder künstlichen Ursprungs,</w:t>
            </w:r>
          </w:p>
          <w:p w14:paraId="205A4C2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in beiden Fällen mit Verarbeiten zu nicht gewebten Erzeugnissen</w:t>
            </w:r>
          </w:p>
        </w:tc>
      </w:tr>
      <w:tr w:rsidR="00AA3CD3" w:rsidRPr="00974E30" w14:paraId="488A93F0" w14:textId="77777777" w:rsidTr="00647097">
        <w:trPr>
          <w:cantSplit/>
          <w:trHeight w:val="20"/>
        </w:trPr>
        <w:tc>
          <w:tcPr>
            <w:tcW w:w="842" w:type="pct"/>
            <w:tcBorders>
              <w:top w:val="single" w:sz="4" w:space="0" w:color="auto"/>
              <w:left w:val="single" w:sz="4" w:space="0" w:color="auto"/>
              <w:bottom w:val="single" w:sz="4" w:space="0" w:color="auto"/>
            </w:tcBorders>
          </w:tcPr>
          <w:p w14:paraId="6C64EB43"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560391</w:t>
            </w:r>
            <w:r w:rsidRPr="00974E30">
              <w:rPr>
                <w:rFonts w:asciiTheme="majorBidi" w:hAnsiTheme="majorBidi"/>
                <w:noProof/>
              </w:rPr>
              <w:t xml:space="preserve"> bis </w:t>
            </w:r>
            <w:r w:rsidRPr="00B14671">
              <w:rPr>
                <w:rFonts w:asciiTheme="majorBidi" w:hAnsiTheme="majorBidi"/>
                <w:noProof/>
              </w:rPr>
              <w:t>560394</w:t>
            </w:r>
          </w:p>
        </w:tc>
        <w:tc>
          <w:tcPr>
            <w:tcW w:w="2079" w:type="pct"/>
            <w:tcBorders>
              <w:top w:val="single" w:sz="4" w:space="0" w:color="auto"/>
              <w:bottom w:val="single" w:sz="4" w:space="0" w:color="auto"/>
            </w:tcBorders>
          </w:tcPr>
          <w:p w14:paraId="76A2650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Vliesstoffe, auch getränkt, bestrichen, überzogen oder mit Lagen versehen, nicht aus synthetischen oder künstlichen Filamenten</w:t>
            </w:r>
          </w:p>
        </w:tc>
        <w:tc>
          <w:tcPr>
            <w:tcW w:w="2079" w:type="pct"/>
            <w:tcBorders>
              <w:top w:val="single" w:sz="4" w:space="0" w:color="auto"/>
              <w:bottom w:val="single" w:sz="4" w:space="0" w:color="auto"/>
              <w:right w:val="single" w:sz="4" w:space="0" w:color="auto"/>
            </w:tcBorders>
          </w:tcPr>
          <w:p w14:paraId="4F0B530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w:t>
            </w:r>
          </w:p>
          <w:p w14:paraId="007C1885"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gerichteten oder zufällig angeordneten Spinnfasern</w:t>
            </w:r>
          </w:p>
          <w:p w14:paraId="33C560E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und/oder</w:t>
            </w:r>
          </w:p>
          <w:p w14:paraId="3623A622"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Schnittfasern natürlichen, synthetischen oder künstlichen Ursprungs,</w:t>
            </w:r>
          </w:p>
          <w:p w14:paraId="10A9436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in beiden Fällen mit Verarbeiten zu nicht gewebten Erzeugnissen</w:t>
            </w:r>
          </w:p>
        </w:tc>
      </w:tr>
      <w:tr w:rsidR="00AA3CD3" w:rsidRPr="00974E30" w14:paraId="29280E35" w14:textId="77777777" w:rsidTr="00647097">
        <w:trPr>
          <w:cantSplit/>
          <w:trHeight w:val="20"/>
        </w:trPr>
        <w:tc>
          <w:tcPr>
            <w:tcW w:w="842" w:type="pct"/>
            <w:tcBorders>
              <w:top w:val="single" w:sz="4" w:space="0" w:color="auto"/>
              <w:left w:val="single" w:sz="4" w:space="0" w:color="auto"/>
              <w:bottom w:val="nil"/>
            </w:tcBorders>
          </w:tcPr>
          <w:p w14:paraId="075A44C5"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5604</w:t>
            </w:r>
          </w:p>
        </w:tc>
        <w:tc>
          <w:tcPr>
            <w:tcW w:w="2079" w:type="pct"/>
            <w:tcBorders>
              <w:top w:val="single" w:sz="4" w:space="0" w:color="auto"/>
              <w:bottom w:val="nil"/>
            </w:tcBorders>
          </w:tcPr>
          <w:p w14:paraId="2D0CE03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Fäden und Kordeln aus Kautschuk, mit einem Überzug aus Spinnstoffen; Streifen und dergleichen der Position </w:t>
            </w:r>
            <w:r w:rsidRPr="00B14671">
              <w:rPr>
                <w:rFonts w:asciiTheme="majorBidi" w:hAnsiTheme="majorBidi"/>
                <w:noProof/>
              </w:rPr>
              <w:t>5404</w:t>
            </w:r>
            <w:r w:rsidRPr="00974E30">
              <w:rPr>
                <w:rFonts w:asciiTheme="majorBidi" w:hAnsiTheme="majorBidi"/>
                <w:noProof/>
              </w:rPr>
              <w:t xml:space="preserve"> oder </w:t>
            </w:r>
            <w:r w:rsidRPr="00B14671">
              <w:rPr>
                <w:rFonts w:asciiTheme="majorBidi" w:hAnsiTheme="majorBidi"/>
                <w:noProof/>
              </w:rPr>
              <w:t>5405</w:t>
            </w:r>
            <w:r w:rsidRPr="00974E30">
              <w:rPr>
                <w:rFonts w:asciiTheme="majorBidi" w:hAnsiTheme="majorBidi"/>
                <w:noProof/>
              </w:rPr>
              <w:t>, Garne aus Spinnstoffen, mit Kautschuk oder Kunststoff getränkt, bestrichen, überzogen oder umhüllt:</w:t>
            </w:r>
          </w:p>
        </w:tc>
        <w:tc>
          <w:tcPr>
            <w:tcW w:w="2079" w:type="pct"/>
            <w:tcBorders>
              <w:top w:val="single" w:sz="4" w:space="0" w:color="auto"/>
              <w:bottom w:val="nil"/>
              <w:right w:val="single" w:sz="4" w:space="0" w:color="auto"/>
            </w:tcBorders>
          </w:tcPr>
          <w:p w14:paraId="620306C8" w14:textId="77777777" w:rsidR="00AA3CD3" w:rsidRPr="00974E30" w:rsidRDefault="00AA3CD3" w:rsidP="00EB4EB8">
            <w:pPr>
              <w:spacing w:before="60" w:after="60"/>
              <w:rPr>
                <w:rFonts w:asciiTheme="majorBidi" w:hAnsiTheme="majorBidi"/>
                <w:noProof/>
              </w:rPr>
            </w:pPr>
          </w:p>
        </w:tc>
      </w:tr>
      <w:tr w:rsidR="00AA3CD3" w:rsidRPr="00974E30" w14:paraId="4689CF5F" w14:textId="77777777" w:rsidTr="00647097">
        <w:trPr>
          <w:cantSplit/>
          <w:trHeight w:val="20"/>
        </w:trPr>
        <w:tc>
          <w:tcPr>
            <w:tcW w:w="842" w:type="pct"/>
            <w:tcBorders>
              <w:top w:val="nil"/>
              <w:left w:val="single" w:sz="4" w:space="0" w:color="auto"/>
              <w:bottom w:val="nil"/>
            </w:tcBorders>
          </w:tcPr>
          <w:p w14:paraId="00B5E225" w14:textId="77777777" w:rsidR="00AA3CD3" w:rsidRPr="00974E30" w:rsidRDefault="00AA3CD3" w:rsidP="00EB4EB8">
            <w:pPr>
              <w:spacing w:before="60" w:after="60"/>
              <w:rPr>
                <w:rFonts w:asciiTheme="majorBidi" w:hAnsiTheme="majorBidi"/>
                <w:noProof/>
              </w:rPr>
            </w:pPr>
          </w:p>
        </w:tc>
        <w:tc>
          <w:tcPr>
            <w:tcW w:w="2079" w:type="pct"/>
            <w:tcBorders>
              <w:top w:val="nil"/>
              <w:bottom w:val="nil"/>
            </w:tcBorders>
          </w:tcPr>
          <w:p w14:paraId="5CB16594" w14:textId="511BB63A" w:rsidR="00AA3CD3" w:rsidRPr="00974E30" w:rsidRDefault="00244BDC" w:rsidP="00EB4EB8">
            <w:pPr>
              <w:spacing w:before="60" w:after="60"/>
              <w:rPr>
                <w:rFonts w:asciiTheme="majorBidi" w:hAnsiTheme="majorBidi"/>
                <w:noProof/>
              </w:rPr>
            </w:pPr>
            <w:r w:rsidRPr="00974E30">
              <w:rPr>
                <w:rFonts w:asciiTheme="majorBidi" w:hAnsiTheme="majorBidi"/>
                <w:noProof/>
              </w:rPr>
              <w:t xml:space="preserve">- </w:t>
            </w:r>
            <w:r w:rsidR="00AA3CD3" w:rsidRPr="00974E30">
              <w:rPr>
                <w:rFonts w:asciiTheme="majorBidi" w:hAnsiTheme="majorBidi"/>
                <w:noProof/>
              </w:rPr>
              <w:t>Kautschukfäden und -kordeln, mit einem Überzug aus Spinnstoffen</w:t>
            </w:r>
          </w:p>
        </w:tc>
        <w:tc>
          <w:tcPr>
            <w:tcW w:w="2079" w:type="pct"/>
            <w:tcBorders>
              <w:top w:val="nil"/>
              <w:bottom w:val="nil"/>
              <w:right w:val="single" w:sz="4" w:space="0" w:color="auto"/>
            </w:tcBorders>
          </w:tcPr>
          <w:p w14:paraId="1C92CB31" w14:textId="77777777" w:rsidR="00AA3CD3" w:rsidRPr="00974E30" w:rsidRDefault="00AA3CD3" w:rsidP="00EB4EB8">
            <w:pPr>
              <w:spacing w:before="60" w:after="60"/>
              <w:rPr>
                <w:rFonts w:asciiTheme="majorBidi" w:hAnsiTheme="majorBidi" w:cstheme="minorBidi"/>
                <w:b/>
                <w:noProof/>
                <w:sz w:val="22"/>
              </w:rPr>
            </w:pPr>
            <w:r w:rsidRPr="00974E30">
              <w:rPr>
                <w:rFonts w:asciiTheme="majorBidi" w:hAnsiTheme="majorBidi"/>
                <w:noProof/>
              </w:rPr>
              <w:t>Herstellen aus Kautschukfäden und -kordeln, nicht mit einem Überzug aus Spinnstoffen</w:t>
            </w:r>
          </w:p>
        </w:tc>
      </w:tr>
      <w:tr w:rsidR="00AA3CD3" w:rsidRPr="00974E30" w14:paraId="31C83214" w14:textId="77777777" w:rsidTr="00647097">
        <w:trPr>
          <w:cantSplit/>
          <w:trHeight w:val="20"/>
        </w:trPr>
        <w:tc>
          <w:tcPr>
            <w:tcW w:w="842" w:type="pct"/>
            <w:tcBorders>
              <w:top w:val="nil"/>
              <w:left w:val="single" w:sz="4" w:space="0" w:color="auto"/>
              <w:bottom w:val="single" w:sz="4" w:space="0" w:color="auto"/>
            </w:tcBorders>
          </w:tcPr>
          <w:p w14:paraId="2FE54EAC" w14:textId="77777777" w:rsidR="00AA3CD3" w:rsidRPr="00974E30" w:rsidRDefault="00AA3CD3" w:rsidP="00EB4EB8">
            <w:pPr>
              <w:spacing w:before="60" w:after="60"/>
              <w:rPr>
                <w:rFonts w:asciiTheme="majorBidi" w:hAnsiTheme="majorBidi"/>
                <w:noProof/>
              </w:rPr>
            </w:pPr>
          </w:p>
        </w:tc>
        <w:tc>
          <w:tcPr>
            <w:tcW w:w="2079" w:type="pct"/>
            <w:tcBorders>
              <w:top w:val="nil"/>
              <w:bottom w:val="single" w:sz="4" w:space="0" w:color="auto"/>
            </w:tcBorders>
          </w:tcPr>
          <w:p w14:paraId="0B07EA30"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andere</w:t>
            </w:r>
          </w:p>
        </w:tc>
        <w:tc>
          <w:tcPr>
            <w:tcW w:w="2079" w:type="pct"/>
            <w:tcBorders>
              <w:top w:val="nil"/>
              <w:bottom w:val="single" w:sz="4" w:space="0" w:color="auto"/>
              <w:right w:val="single" w:sz="4" w:space="0" w:color="auto"/>
            </w:tcBorders>
          </w:tcPr>
          <w:p w14:paraId="49AFF4C6"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7E4E38C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Fasern</w:t>
            </w:r>
          </w:p>
          <w:p w14:paraId="19E4226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00783D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Chemiefasern, mit Spinnen</w:t>
            </w:r>
          </w:p>
          <w:p w14:paraId="1B595CB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E47C11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Zwirnen mit einem anderen mechanischen Vorgang</w:t>
            </w:r>
          </w:p>
        </w:tc>
      </w:tr>
      <w:tr w:rsidR="00AA3CD3" w:rsidRPr="00974E30" w14:paraId="40E4CB50" w14:textId="77777777" w:rsidTr="00647097">
        <w:trPr>
          <w:cantSplit/>
          <w:trHeight w:val="20"/>
        </w:trPr>
        <w:tc>
          <w:tcPr>
            <w:tcW w:w="842" w:type="pct"/>
            <w:tcBorders>
              <w:top w:val="single" w:sz="4" w:space="0" w:color="auto"/>
              <w:left w:val="single" w:sz="4" w:space="0" w:color="auto"/>
              <w:bottom w:val="single" w:sz="4" w:space="0" w:color="auto"/>
            </w:tcBorders>
          </w:tcPr>
          <w:p w14:paraId="6835FA1C"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5605</w:t>
            </w:r>
          </w:p>
        </w:tc>
        <w:tc>
          <w:tcPr>
            <w:tcW w:w="2079" w:type="pct"/>
            <w:tcBorders>
              <w:top w:val="single" w:sz="4" w:space="0" w:color="auto"/>
              <w:bottom w:val="single" w:sz="4" w:space="0" w:color="auto"/>
            </w:tcBorders>
          </w:tcPr>
          <w:p w14:paraId="79C903F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Metallgarne und metallisierte Garne, auch umsponnen, bestehend aus Streifen und dergleichen der Position </w:t>
            </w:r>
            <w:r w:rsidRPr="00B14671">
              <w:rPr>
                <w:rFonts w:asciiTheme="majorBidi" w:hAnsiTheme="majorBidi"/>
                <w:noProof/>
              </w:rPr>
              <w:t>5404</w:t>
            </w:r>
            <w:r w:rsidRPr="00974E30">
              <w:rPr>
                <w:rFonts w:asciiTheme="majorBidi" w:hAnsiTheme="majorBidi"/>
                <w:noProof/>
              </w:rPr>
              <w:t xml:space="preserve"> oder </w:t>
            </w:r>
            <w:r w:rsidRPr="00B14671">
              <w:rPr>
                <w:rFonts w:asciiTheme="majorBidi" w:hAnsiTheme="majorBidi"/>
                <w:noProof/>
              </w:rPr>
              <w:t>5405</w:t>
            </w:r>
            <w:r w:rsidRPr="00974E30">
              <w:rPr>
                <w:rFonts w:asciiTheme="majorBidi" w:hAnsiTheme="majorBidi"/>
                <w:noProof/>
              </w:rPr>
              <w:t xml:space="preserve"> oder aus Garnen aus Spinnstoffen, in Verbindung mit Metall in Form von Fäden, Streifen oder Pulver oder mit Metall überzogen</w:t>
            </w:r>
          </w:p>
        </w:tc>
        <w:tc>
          <w:tcPr>
            <w:tcW w:w="2079" w:type="pct"/>
            <w:tcBorders>
              <w:top w:val="single" w:sz="4" w:space="0" w:color="auto"/>
              <w:bottom w:val="single" w:sz="4" w:space="0" w:color="auto"/>
              <w:right w:val="single" w:sz="4" w:space="0" w:color="auto"/>
            </w:tcBorders>
          </w:tcPr>
          <w:p w14:paraId="2FAB4932"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5923CAD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und/oder synthetischen oder künstlichen Spinnfasern</w:t>
            </w:r>
          </w:p>
          <w:p w14:paraId="4D2AA05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755B61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Chemiefasern, mit Spinnen</w:t>
            </w:r>
          </w:p>
          <w:p w14:paraId="2E38838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91B8C5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Zwirnen mit einem anderen mechanischen Vorgang</w:t>
            </w:r>
          </w:p>
        </w:tc>
      </w:tr>
      <w:tr w:rsidR="00AA3CD3" w:rsidRPr="00974E30" w14:paraId="3A1FD6FC" w14:textId="77777777" w:rsidTr="00647097">
        <w:trPr>
          <w:cantSplit/>
          <w:trHeight w:val="20"/>
        </w:trPr>
        <w:tc>
          <w:tcPr>
            <w:tcW w:w="842" w:type="pct"/>
            <w:tcBorders>
              <w:top w:val="single" w:sz="4" w:space="0" w:color="auto"/>
              <w:left w:val="single" w:sz="4" w:space="0" w:color="auto"/>
            </w:tcBorders>
          </w:tcPr>
          <w:p w14:paraId="24589BBF"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5606</w:t>
            </w:r>
          </w:p>
        </w:tc>
        <w:tc>
          <w:tcPr>
            <w:tcW w:w="2079" w:type="pct"/>
            <w:tcBorders>
              <w:top w:val="single" w:sz="4" w:space="0" w:color="auto"/>
            </w:tcBorders>
          </w:tcPr>
          <w:p w14:paraId="765BC68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Gimpen, umsponnene Streifen und dergleichen der Position </w:t>
            </w:r>
            <w:r w:rsidRPr="00B14671">
              <w:rPr>
                <w:rFonts w:asciiTheme="majorBidi" w:hAnsiTheme="majorBidi"/>
                <w:noProof/>
              </w:rPr>
              <w:t>5404</w:t>
            </w:r>
            <w:r w:rsidRPr="00974E30">
              <w:rPr>
                <w:rFonts w:asciiTheme="majorBidi" w:hAnsiTheme="majorBidi"/>
                <w:noProof/>
              </w:rPr>
              <w:t xml:space="preserve"> oder </w:t>
            </w:r>
            <w:r w:rsidRPr="00B14671">
              <w:rPr>
                <w:rFonts w:asciiTheme="majorBidi" w:hAnsiTheme="majorBidi"/>
                <w:noProof/>
              </w:rPr>
              <w:t>5405</w:t>
            </w:r>
            <w:r w:rsidRPr="00974E30">
              <w:rPr>
                <w:rFonts w:asciiTheme="majorBidi" w:hAnsiTheme="majorBidi"/>
                <w:noProof/>
              </w:rPr>
              <w:t xml:space="preserve"> (ausgenommen Waren der Position </w:t>
            </w:r>
            <w:r w:rsidRPr="00B14671">
              <w:rPr>
                <w:rFonts w:asciiTheme="majorBidi" w:hAnsiTheme="majorBidi"/>
                <w:noProof/>
              </w:rPr>
              <w:t>5605</w:t>
            </w:r>
            <w:r w:rsidRPr="00974E30">
              <w:rPr>
                <w:rFonts w:asciiTheme="majorBidi" w:hAnsiTheme="majorBidi"/>
                <w:noProof/>
              </w:rPr>
              <w:t xml:space="preserve"> und umsponnene Garne aus Rosshaar); Chenillegarne; „Maschengarne“</w:t>
            </w:r>
          </w:p>
        </w:tc>
        <w:tc>
          <w:tcPr>
            <w:tcW w:w="2079" w:type="pct"/>
            <w:tcBorders>
              <w:top w:val="single" w:sz="4" w:space="0" w:color="auto"/>
              <w:right w:val="single" w:sz="4" w:space="0" w:color="auto"/>
            </w:tcBorders>
          </w:tcPr>
          <w:p w14:paraId="39DB0DB8"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23AA110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Chemiefasern, mit Spinnen</w:t>
            </w:r>
          </w:p>
          <w:p w14:paraId="4E5B1FF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8E52C7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Zwirnen mit Gimpen</w:t>
            </w:r>
          </w:p>
          <w:p w14:paraId="2AE7380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035E49B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und/oder synthetischen oder künstlichen Spinnfasern</w:t>
            </w:r>
          </w:p>
          <w:p w14:paraId="533F39D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B9ABBB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Beflocken mit Färben</w:t>
            </w:r>
          </w:p>
        </w:tc>
      </w:tr>
      <w:tr w:rsidR="00AA3CD3" w:rsidRPr="00974E30" w14:paraId="0BDEAE29" w14:textId="77777777" w:rsidTr="00647097">
        <w:trPr>
          <w:cantSplit/>
          <w:trHeight w:val="20"/>
        </w:trPr>
        <w:tc>
          <w:tcPr>
            <w:tcW w:w="842" w:type="pct"/>
            <w:tcBorders>
              <w:left w:val="single" w:sz="4" w:space="0" w:color="auto"/>
              <w:bottom w:val="single" w:sz="4" w:space="0" w:color="auto"/>
            </w:tcBorders>
          </w:tcPr>
          <w:p w14:paraId="72875F48"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Kapitel </w:t>
            </w:r>
            <w:r w:rsidRPr="00B14671">
              <w:rPr>
                <w:rFonts w:asciiTheme="majorBidi" w:hAnsiTheme="majorBidi"/>
                <w:noProof/>
              </w:rPr>
              <w:t>57</w:t>
            </w:r>
          </w:p>
        </w:tc>
        <w:tc>
          <w:tcPr>
            <w:tcW w:w="2079" w:type="pct"/>
            <w:tcBorders>
              <w:bottom w:val="single" w:sz="4" w:space="0" w:color="auto"/>
            </w:tcBorders>
          </w:tcPr>
          <w:p w14:paraId="4E5F2FE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Teppiche und andere Fußbodenbeläge, aus Spinnstoffen:</w:t>
            </w:r>
          </w:p>
        </w:tc>
        <w:tc>
          <w:tcPr>
            <w:tcW w:w="2079" w:type="pct"/>
            <w:tcBorders>
              <w:bottom w:val="single" w:sz="4" w:space="0" w:color="auto"/>
              <w:right w:val="single" w:sz="4" w:space="0" w:color="auto"/>
            </w:tcBorders>
          </w:tcPr>
          <w:p w14:paraId="34BDE712"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745666D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und/oder synthetischen oder künstlichen Spinnfasern, mit Weben oder Tuften</w:t>
            </w:r>
          </w:p>
          <w:p w14:paraId="31B3527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7707B4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Garnen aus synthetischen oder künstlichen Filamenten, mit Weben oder Tuften</w:t>
            </w:r>
          </w:p>
          <w:p w14:paraId="4135FB8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F00493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Kokos-, Sisal- oder Jutegarnen oder klassischem Ringgarn aus Viskose</w:t>
            </w:r>
          </w:p>
          <w:p w14:paraId="590643A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05F75F3"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Tuften mit Färben oder mit Bedrucken</w:t>
            </w:r>
          </w:p>
          <w:p w14:paraId="493CE243" w14:textId="77777777" w:rsidR="00AA3CD3" w:rsidRPr="00974E30" w:rsidRDefault="00AA3CD3" w:rsidP="00EB4EB8">
            <w:pPr>
              <w:spacing w:before="60" w:after="60"/>
              <w:rPr>
                <w:noProof/>
              </w:rPr>
            </w:pPr>
            <w:r w:rsidRPr="00974E30">
              <w:rPr>
                <w:rFonts w:asciiTheme="majorBidi" w:hAnsiTheme="majorBidi"/>
                <w:noProof/>
              </w:rPr>
              <w:t>oder</w:t>
            </w:r>
            <w:r w:rsidRPr="00974E30">
              <w:rPr>
                <w:noProof/>
              </w:rPr>
              <w:t xml:space="preserve"> </w:t>
            </w:r>
          </w:p>
          <w:p w14:paraId="3FC10F43"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Tuften oder Weben synthetischer oder künstlicher Filamenten mit Bestreichen oder mit Lagen Versehen des Erzeugnisses </w:t>
            </w:r>
          </w:p>
          <w:p w14:paraId="6C735EE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10C6410" w14:textId="77777777" w:rsidR="00AA3CD3" w:rsidRPr="00974E30" w:rsidRDefault="00AA3CD3" w:rsidP="00EB4EB8">
            <w:pPr>
              <w:spacing w:before="60" w:after="60"/>
              <w:rPr>
                <w:rFonts w:asciiTheme="majorBidi" w:hAnsiTheme="majorBidi" w:cstheme="minorBidi"/>
                <w:i/>
                <w:noProof/>
                <w:sz w:val="22"/>
              </w:rPr>
            </w:pPr>
            <w:r w:rsidRPr="00974E30">
              <w:rPr>
                <w:rFonts w:asciiTheme="majorBidi" w:hAnsiTheme="majorBidi"/>
                <w:noProof/>
              </w:rPr>
              <w:t>Beflocken mit Färben oder mit Bedrucken</w:t>
            </w:r>
          </w:p>
          <w:p w14:paraId="736790C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72B044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Chemiefasern mit Techniken zur Vliesbildung, einschließlich Nadeln</w:t>
            </w:r>
          </w:p>
          <w:p w14:paraId="784F0E26"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Jutegewebe kann als Teppichgrund verwendet werden</w:t>
            </w:r>
          </w:p>
        </w:tc>
      </w:tr>
      <w:tr w:rsidR="00AA3CD3" w:rsidRPr="00974E30" w14:paraId="412A3A5E" w14:textId="77777777" w:rsidTr="00647097">
        <w:trPr>
          <w:cantSplit/>
          <w:trHeight w:val="20"/>
        </w:trPr>
        <w:tc>
          <w:tcPr>
            <w:tcW w:w="842" w:type="pct"/>
            <w:tcBorders>
              <w:left w:val="single" w:sz="4" w:space="0" w:color="auto"/>
              <w:bottom w:val="single" w:sz="4" w:space="0" w:color="auto"/>
            </w:tcBorders>
          </w:tcPr>
          <w:p w14:paraId="78CC132A"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Kapitel </w:t>
            </w:r>
            <w:r w:rsidRPr="00B14671">
              <w:rPr>
                <w:rFonts w:asciiTheme="majorBidi" w:hAnsiTheme="majorBidi"/>
                <w:noProof/>
              </w:rPr>
              <w:t>58</w:t>
            </w:r>
          </w:p>
        </w:tc>
        <w:tc>
          <w:tcPr>
            <w:tcW w:w="2079" w:type="pct"/>
            <w:tcBorders>
              <w:bottom w:val="single" w:sz="4" w:space="0" w:color="auto"/>
            </w:tcBorders>
          </w:tcPr>
          <w:p w14:paraId="48081BE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Spezialgewebe; getuftete Spinnstofferzeugnisse; Spitzen; Tapisserien; Posamentierwaren; Stickereien, ausgenommen:</w:t>
            </w:r>
          </w:p>
        </w:tc>
        <w:tc>
          <w:tcPr>
            <w:tcW w:w="2079" w:type="pct"/>
            <w:tcBorders>
              <w:bottom w:val="single" w:sz="4" w:space="0" w:color="auto"/>
              <w:right w:val="single" w:sz="4" w:space="0" w:color="auto"/>
            </w:tcBorders>
          </w:tcPr>
          <w:p w14:paraId="7A23719D"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3CCA882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und/oder synthetischen oder künstlichen Spinnfasern, mit Weben oder Tuften</w:t>
            </w:r>
          </w:p>
          <w:p w14:paraId="40D6EEC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094211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Garnen aus synthetischen oder künstlichen Filamenten, mit Weben oder Tuften</w:t>
            </w:r>
          </w:p>
          <w:p w14:paraId="1DC72BE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CED0D7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Färben oder Beflocken oder Bestreichen oder mit Lagen Versehen oder Metall Aufdampfen</w:t>
            </w:r>
          </w:p>
          <w:p w14:paraId="2D2B984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C7DBF3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Tuften mit Färben oder mit Bedrucken</w:t>
            </w:r>
          </w:p>
          <w:p w14:paraId="7F1DC8F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4B3B53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Beflocken mit Färben oder mit Bedrucken</w:t>
            </w:r>
          </w:p>
          <w:p w14:paraId="6D3C318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94528D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Färben von Garnen, mit Weben</w:t>
            </w:r>
          </w:p>
          <w:p w14:paraId="2D3C927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07CB378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Bedrucken</w:t>
            </w:r>
          </w:p>
          <w:p w14:paraId="1A1DB8D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0147F90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Bedrucken (als eigenständige Behandlung)</w:t>
            </w:r>
          </w:p>
        </w:tc>
      </w:tr>
      <w:tr w:rsidR="00AA3CD3" w:rsidRPr="00974E30" w14:paraId="39F94B1C" w14:textId="77777777" w:rsidTr="00647097">
        <w:trPr>
          <w:cantSplit/>
          <w:trHeight w:val="20"/>
        </w:trPr>
        <w:tc>
          <w:tcPr>
            <w:tcW w:w="842" w:type="pct"/>
            <w:tcBorders>
              <w:top w:val="single" w:sz="4" w:space="0" w:color="auto"/>
              <w:left w:val="single" w:sz="4" w:space="0" w:color="auto"/>
              <w:bottom w:val="single" w:sz="4" w:space="0" w:color="auto"/>
            </w:tcBorders>
          </w:tcPr>
          <w:p w14:paraId="0C0E0F67"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5805</w:t>
            </w:r>
          </w:p>
        </w:tc>
        <w:tc>
          <w:tcPr>
            <w:tcW w:w="2079" w:type="pct"/>
            <w:tcBorders>
              <w:top w:val="single" w:sz="4" w:space="0" w:color="auto"/>
              <w:bottom w:val="single" w:sz="4" w:space="0" w:color="auto"/>
            </w:tcBorders>
          </w:tcPr>
          <w:p w14:paraId="1271ACE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Tapisserien, handgewebt (Gobelins, Flandrische Gobelins, Aubusson, Beauvais und ähnliche), und Tapisserien als Nadelarbeit (z. B. Petit Point, Kreuzstich), auch konfektioniert</w:t>
            </w:r>
          </w:p>
        </w:tc>
        <w:tc>
          <w:tcPr>
            <w:tcW w:w="2079" w:type="pct"/>
            <w:tcBorders>
              <w:top w:val="single" w:sz="4" w:space="0" w:color="auto"/>
              <w:bottom w:val="single" w:sz="4" w:space="0" w:color="auto"/>
              <w:right w:val="single" w:sz="4" w:space="0" w:color="auto"/>
            </w:tcBorders>
          </w:tcPr>
          <w:p w14:paraId="2E02BC2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38902B1A" w14:textId="77777777" w:rsidTr="00647097">
        <w:trPr>
          <w:cantSplit/>
          <w:trHeight w:val="20"/>
        </w:trPr>
        <w:tc>
          <w:tcPr>
            <w:tcW w:w="842" w:type="pct"/>
            <w:tcBorders>
              <w:top w:val="single" w:sz="4" w:space="0" w:color="auto"/>
              <w:left w:val="single" w:sz="4" w:space="0" w:color="auto"/>
              <w:bottom w:val="single" w:sz="4" w:space="0" w:color="auto"/>
            </w:tcBorders>
          </w:tcPr>
          <w:p w14:paraId="2BC33F53"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5810</w:t>
            </w:r>
          </w:p>
        </w:tc>
        <w:tc>
          <w:tcPr>
            <w:tcW w:w="2079" w:type="pct"/>
            <w:tcBorders>
              <w:top w:val="single" w:sz="4" w:space="0" w:color="auto"/>
              <w:bottom w:val="single" w:sz="4" w:space="0" w:color="auto"/>
            </w:tcBorders>
          </w:tcPr>
          <w:p w14:paraId="7C6117E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Stickereien als Meterware, Streifen oder als Motive</w:t>
            </w:r>
          </w:p>
        </w:tc>
        <w:tc>
          <w:tcPr>
            <w:tcW w:w="2079" w:type="pct"/>
            <w:tcBorders>
              <w:top w:val="single" w:sz="4" w:space="0" w:color="auto"/>
              <w:bottom w:val="single" w:sz="4" w:space="0" w:color="auto"/>
              <w:right w:val="single" w:sz="4" w:space="0" w:color="auto"/>
            </w:tcBorders>
          </w:tcPr>
          <w:p w14:paraId="33E0224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Besticken, bei dem der Wert aller verwendeten Vormaterialien jeder Position, ausgenommen des Werts derselben Position wie das Erzeugnis,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488BC314" w14:textId="77777777" w:rsidTr="00647097">
        <w:trPr>
          <w:cantSplit/>
          <w:trHeight w:val="20"/>
        </w:trPr>
        <w:tc>
          <w:tcPr>
            <w:tcW w:w="842" w:type="pct"/>
            <w:tcBorders>
              <w:top w:val="single" w:sz="4" w:space="0" w:color="auto"/>
              <w:left w:val="single" w:sz="4" w:space="0" w:color="auto"/>
              <w:bottom w:val="single" w:sz="4" w:space="0" w:color="auto"/>
            </w:tcBorders>
          </w:tcPr>
          <w:p w14:paraId="0DD26375"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5901</w:t>
            </w:r>
          </w:p>
        </w:tc>
        <w:tc>
          <w:tcPr>
            <w:tcW w:w="2079" w:type="pct"/>
            <w:tcBorders>
              <w:top w:val="single" w:sz="4" w:space="0" w:color="auto"/>
              <w:bottom w:val="single" w:sz="4" w:space="0" w:color="auto"/>
            </w:tcBorders>
          </w:tcPr>
          <w:p w14:paraId="5B3E3F4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Gewebe, mit Leim oder stärkehaltigen Stoffen bestrichen, von der zum Einbinden von Büchern, zum Herstellen von Futteralen, Kartonagen oder zu ähnlichen Zwecken verwendeten Art; Pausleinwand; präparierte Malleinwand; Bougram und ähnliche Erzeugnisse für die Hutmacherei</w:t>
            </w:r>
          </w:p>
        </w:tc>
        <w:tc>
          <w:tcPr>
            <w:tcW w:w="2079" w:type="pct"/>
            <w:tcBorders>
              <w:top w:val="single" w:sz="4" w:space="0" w:color="auto"/>
              <w:bottom w:val="single" w:sz="4" w:space="0" w:color="auto"/>
              <w:right w:val="single" w:sz="4" w:space="0" w:color="auto"/>
            </w:tcBorders>
          </w:tcPr>
          <w:p w14:paraId="7E0E03A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Färben oder Beflocken oder Bestreichen oder mit Lagen Versehen oder Metall Aufdampfen</w:t>
            </w:r>
          </w:p>
          <w:p w14:paraId="7AAEB90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BFCB3D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Beflocken mit Färben oder mit Bedrucken</w:t>
            </w:r>
          </w:p>
        </w:tc>
      </w:tr>
      <w:tr w:rsidR="00AA3CD3" w:rsidRPr="00974E30" w14:paraId="53F9ED66" w14:textId="77777777" w:rsidTr="00647097">
        <w:trPr>
          <w:cantSplit/>
          <w:trHeight w:val="20"/>
        </w:trPr>
        <w:tc>
          <w:tcPr>
            <w:tcW w:w="842" w:type="pct"/>
            <w:tcBorders>
              <w:top w:val="single" w:sz="4" w:space="0" w:color="auto"/>
              <w:left w:val="single" w:sz="4" w:space="0" w:color="auto"/>
              <w:bottom w:val="nil"/>
            </w:tcBorders>
          </w:tcPr>
          <w:p w14:paraId="34C7A1CB"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5902</w:t>
            </w:r>
          </w:p>
        </w:tc>
        <w:tc>
          <w:tcPr>
            <w:tcW w:w="2079" w:type="pct"/>
            <w:tcBorders>
              <w:top w:val="single" w:sz="4" w:space="0" w:color="auto"/>
              <w:bottom w:val="nil"/>
            </w:tcBorders>
          </w:tcPr>
          <w:p w14:paraId="6996C62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Reifencordgewebe aus hochfesten Garnen aus Nylon oder anderen Polyamiden, Polyestern oder Viskose:</w:t>
            </w:r>
          </w:p>
        </w:tc>
        <w:tc>
          <w:tcPr>
            <w:tcW w:w="2079" w:type="pct"/>
            <w:tcBorders>
              <w:top w:val="single" w:sz="4" w:space="0" w:color="auto"/>
              <w:bottom w:val="nil"/>
              <w:right w:val="single" w:sz="4" w:space="0" w:color="auto"/>
            </w:tcBorders>
          </w:tcPr>
          <w:p w14:paraId="583DBFF5" w14:textId="77777777" w:rsidR="00AA3CD3" w:rsidRPr="00974E30" w:rsidRDefault="00AA3CD3" w:rsidP="00EB4EB8">
            <w:pPr>
              <w:spacing w:before="60" w:after="60"/>
              <w:rPr>
                <w:rFonts w:asciiTheme="majorBidi" w:hAnsiTheme="majorBidi"/>
                <w:noProof/>
              </w:rPr>
            </w:pPr>
          </w:p>
        </w:tc>
      </w:tr>
      <w:tr w:rsidR="00AA3CD3" w:rsidRPr="00974E30" w14:paraId="2D77F04F" w14:textId="77777777" w:rsidTr="00647097">
        <w:trPr>
          <w:cantSplit/>
          <w:trHeight w:val="20"/>
        </w:trPr>
        <w:tc>
          <w:tcPr>
            <w:tcW w:w="842" w:type="pct"/>
            <w:tcBorders>
              <w:top w:val="nil"/>
              <w:left w:val="single" w:sz="4" w:space="0" w:color="auto"/>
              <w:bottom w:val="nil"/>
            </w:tcBorders>
          </w:tcPr>
          <w:p w14:paraId="36154243" w14:textId="77777777" w:rsidR="00AA3CD3" w:rsidRPr="00974E30" w:rsidRDefault="00AA3CD3" w:rsidP="00EB4EB8">
            <w:pPr>
              <w:spacing w:before="60" w:after="60"/>
              <w:rPr>
                <w:rFonts w:asciiTheme="majorBidi" w:hAnsiTheme="majorBidi"/>
                <w:noProof/>
              </w:rPr>
            </w:pPr>
          </w:p>
        </w:tc>
        <w:tc>
          <w:tcPr>
            <w:tcW w:w="2079" w:type="pct"/>
            <w:tcBorders>
              <w:top w:val="nil"/>
              <w:bottom w:val="nil"/>
            </w:tcBorders>
          </w:tcPr>
          <w:p w14:paraId="689BE6D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 mit einem Anteil an textilen Vormaterialien von nicht mehr als </w:t>
            </w:r>
            <w:r w:rsidRPr="00B14671">
              <w:rPr>
                <w:rFonts w:asciiTheme="majorBidi" w:hAnsiTheme="majorBidi"/>
                <w:noProof/>
              </w:rPr>
              <w:t>90</w:t>
            </w:r>
            <w:r w:rsidRPr="00974E30">
              <w:rPr>
                <w:rFonts w:asciiTheme="majorBidi" w:hAnsiTheme="majorBidi"/>
                <w:noProof/>
              </w:rPr>
              <w:t> GHT</w:t>
            </w:r>
          </w:p>
        </w:tc>
        <w:tc>
          <w:tcPr>
            <w:tcW w:w="2079" w:type="pct"/>
            <w:tcBorders>
              <w:top w:val="nil"/>
              <w:bottom w:val="nil"/>
              <w:right w:val="single" w:sz="4" w:space="0" w:color="auto"/>
            </w:tcBorders>
          </w:tcPr>
          <w:p w14:paraId="3FF4CD6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w:t>
            </w:r>
          </w:p>
        </w:tc>
      </w:tr>
      <w:tr w:rsidR="00AA3CD3" w:rsidRPr="00974E30" w14:paraId="62E10C99" w14:textId="77777777" w:rsidTr="00647097">
        <w:trPr>
          <w:cantSplit/>
          <w:trHeight w:val="20"/>
        </w:trPr>
        <w:tc>
          <w:tcPr>
            <w:tcW w:w="842" w:type="pct"/>
            <w:tcBorders>
              <w:top w:val="nil"/>
              <w:left w:val="single" w:sz="4" w:space="0" w:color="auto"/>
              <w:bottom w:val="single" w:sz="4" w:space="0" w:color="auto"/>
            </w:tcBorders>
          </w:tcPr>
          <w:p w14:paraId="6D4ADA04" w14:textId="77777777" w:rsidR="00AA3CD3" w:rsidRPr="00974E30" w:rsidRDefault="00AA3CD3" w:rsidP="00EB4EB8">
            <w:pPr>
              <w:spacing w:before="60" w:after="60"/>
              <w:rPr>
                <w:rFonts w:asciiTheme="majorBidi" w:hAnsiTheme="majorBidi"/>
                <w:noProof/>
              </w:rPr>
            </w:pPr>
          </w:p>
        </w:tc>
        <w:tc>
          <w:tcPr>
            <w:tcW w:w="2079" w:type="pct"/>
            <w:tcBorders>
              <w:top w:val="nil"/>
              <w:bottom w:val="single" w:sz="4" w:space="0" w:color="auto"/>
            </w:tcBorders>
          </w:tcPr>
          <w:p w14:paraId="6B9ACB0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andere</w:t>
            </w:r>
          </w:p>
        </w:tc>
        <w:tc>
          <w:tcPr>
            <w:tcW w:w="2079" w:type="pct"/>
            <w:tcBorders>
              <w:top w:val="nil"/>
              <w:bottom w:val="single" w:sz="4" w:space="0" w:color="auto"/>
              <w:right w:val="single" w:sz="4" w:space="0" w:color="auto"/>
            </w:tcBorders>
          </w:tcPr>
          <w:p w14:paraId="2C6CBED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Chemiefasern, mit Weben</w:t>
            </w:r>
          </w:p>
        </w:tc>
      </w:tr>
      <w:tr w:rsidR="00AA3CD3" w:rsidRPr="00974E30" w14:paraId="3D3577E0" w14:textId="77777777" w:rsidTr="00647097">
        <w:trPr>
          <w:cantSplit/>
          <w:trHeight w:val="20"/>
        </w:trPr>
        <w:tc>
          <w:tcPr>
            <w:tcW w:w="842" w:type="pct"/>
            <w:tcBorders>
              <w:top w:val="single" w:sz="4" w:space="0" w:color="auto"/>
              <w:left w:val="single" w:sz="4" w:space="0" w:color="auto"/>
              <w:bottom w:val="single" w:sz="4" w:space="0" w:color="auto"/>
            </w:tcBorders>
          </w:tcPr>
          <w:p w14:paraId="6EAD3E05"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5903</w:t>
            </w:r>
          </w:p>
        </w:tc>
        <w:tc>
          <w:tcPr>
            <w:tcW w:w="2079" w:type="pct"/>
            <w:tcBorders>
              <w:top w:val="single" w:sz="4" w:space="0" w:color="auto"/>
              <w:bottom w:val="single" w:sz="4" w:space="0" w:color="auto"/>
            </w:tcBorders>
          </w:tcPr>
          <w:p w14:paraId="07312A0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Gewebe, mit Kunststoff getränkt, bestrichen, überzogen oder mit Lagen aus Kunststoff versehen, andere als solche der Position </w:t>
            </w:r>
            <w:r w:rsidRPr="00B14671">
              <w:rPr>
                <w:rFonts w:asciiTheme="majorBidi" w:hAnsiTheme="majorBidi"/>
                <w:noProof/>
              </w:rPr>
              <w:t>5902</w:t>
            </w:r>
          </w:p>
        </w:tc>
        <w:tc>
          <w:tcPr>
            <w:tcW w:w="2079" w:type="pct"/>
            <w:tcBorders>
              <w:top w:val="single" w:sz="4" w:space="0" w:color="auto"/>
              <w:bottom w:val="single" w:sz="4" w:space="0" w:color="auto"/>
              <w:right w:val="single" w:sz="4" w:space="0" w:color="auto"/>
            </w:tcBorders>
          </w:tcPr>
          <w:p w14:paraId="0424EFE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Tränken oder Bestreichen oder Überziehen oder mit Lagen Versehen oder Metall Aufdampfen</w:t>
            </w:r>
          </w:p>
          <w:p w14:paraId="1815649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07BFBFC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Bedrucken</w:t>
            </w:r>
          </w:p>
          <w:p w14:paraId="622C27F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3068BF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Bedrucken (als eigenständige Behandlung)</w:t>
            </w:r>
          </w:p>
        </w:tc>
      </w:tr>
      <w:tr w:rsidR="00AA3CD3" w:rsidRPr="00974E30" w14:paraId="7A7ABA81" w14:textId="77777777" w:rsidTr="00647097">
        <w:trPr>
          <w:cantSplit/>
          <w:trHeight w:val="20"/>
        </w:trPr>
        <w:tc>
          <w:tcPr>
            <w:tcW w:w="842" w:type="pct"/>
            <w:tcBorders>
              <w:top w:val="single" w:sz="4" w:space="0" w:color="auto"/>
              <w:left w:val="single" w:sz="4" w:space="0" w:color="auto"/>
              <w:bottom w:val="single" w:sz="4" w:space="0" w:color="auto"/>
            </w:tcBorders>
          </w:tcPr>
          <w:p w14:paraId="474495BB"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5904</w:t>
            </w:r>
          </w:p>
        </w:tc>
        <w:tc>
          <w:tcPr>
            <w:tcW w:w="2079" w:type="pct"/>
            <w:tcBorders>
              <w:top w:val="single" w:sz="4" w:space="0" w:color="auto"/>
              <w:bottom w:val="single" w:sz="4" w:space="0" w:color="auto"/>
            </w:tcBorders>
          </w:tcPr>
          <w:p w14:paraId="2D30FA1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Linoleum, auch zugeschnitten; Bodenbeläge, bestehend aus einer Spinnstoffunterlage mit einer Deckschicht oder einem Überzug, auch zugeschnitten</w:t>
            </w:r>
          </w:p>
        </w:tc>
        <w:tc>
          <w:tcPr>
            <w:tcW w:w="2079" w:type="pct"/>
            <w:tcBorders>
              <w:top w:val="single" w:sz="4" w:space="0" w:color="auto"/>
              <w:bottom w:val="single" w:sz="4" w:space="0" w:color="auto"/>
              <w:right w:val="single" w:sz="4" w:space="0" w:color="auto"/>
            </w:tcBorders>
          </w:tcPr>
          <w:p w14:paraId="4AF7A91C"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1A1F861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Färben oder Bestreichen oder mit Lagen Versehen oder Metall Aufdampfen</w:t>
            </w:r>
          </w:p>
          <w:p w14:paraId="46670D6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Jutegewebe kann als Teppichgrund verwendet werden</w:t>
            </w:r>
          </w:p>
        </w:tc>
      </w:tr>
      <w:tr w:rsidR="00AA3CD3" w:rsidRPr="00974E30" w14:paraId="16657F40" w14:textId="77777777" w:rsidTr="00647097">
        <w:trPr>
          <w:cantSplit/>
          <w:trHeight w:val="20"/>
        </w:trPr>
        <w:tc>
          <w:tcPr>
            <w:tcW w:w="842" w:type="pct"/>
            <w:tcBorders>
              <w:top w:val="single" w:sz="4" w:space="0" w:color="auto"/>
              <w:left w:val="single" w:sz="4" w:space="0" w:color="auto"/>
              <w:bottom w:val="nil"/>
            </w:tcBorders>
          </w:tcPr>
          <w:p w14:paraId="5151D1A3"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5905</w:t>
            </w:r>
          </w:p>
        </w:tc>
        <w:tc>
          <w:tcPr>
            <w:tcW w:w="2079" w:type="pct"/>
            <w:tcBorders>
              <w:top w:val="single" w:sz="4" w:space="0" w:color="auto"/>
              <w:bottom w:val="nil"/>
            </w:tcBorders>
          </w:tcPr>
          <w:p w14:paraId="4AE42DE9" w14:textId="77777777" w:rsidR="00AA3CD3" w:rsidRPr="00974E30" w:rsidRDefault="00AA3CD3" w:rsidP="00EB4EB8">
            <w:pPr>
              <w:spacing w:before="60" w:after="60"/>
              <w:rPr>
                <w:rFonts w:asciiTheme="majorBidi" w:eastAsia="Times New Roman" w:hAnsiTheme="majorBidi" w:cstheme="majorBidi"/>
                <w:noProof/>
              </w:rPr>
            </w:pPr>
            <w:r w:rsidRPr="00974E30">
              <w:rPr>
                <w:rFonts w:asciiTheme="majorBidi" w:hAnsiTheme="majorBidi"/>
                <w:noProof/>
              </w:rPr>
              <w:t>Wandverkleidungen aus Spinnstoffen:</w:t>
            </w:r>
          </w:p>
          <w:p w14:paraId="2EC2195D"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mit Kunststoff getränkt, bestrichen, überzogen oder mit Lagen aus Kautschuk, Kunststoff oder anderem Material versehen</w:t>
            </w:r>
          </w:p>
        </w:tc>
        <w:tc>
          <w:tcPr>
            <w:tcW w:w="2079" w:type="pct"/>
            <w:tcBorders>
              <w:top w:val="single" w:sz="4" w:space="0" w:color="auto"/>
              <w:bottom w:val="nil"/>
              <w:right w:val="single" w:sz="4" w:space="0" w:color="auto"/>
            </w:tcBorders>
          </w:tcPr>
          <w:p w14:paraId="6753D6D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Stricken oder Bilden vliesartiger Gewebe mit Tränken oder Bestreichen oder Überziehen oder mit Lagen Versehen oder Metall Aufdampfen</w:t>
            </w:r>
          </w:p>
        </w:tc>
      </w:tr>
      <w:tr w:rsidR="00AA3CD3" w:rsidRPr="00974E30" w14:paraId="68D19124" w14:textId="77777777" w:rsidTr="00647097">
        <w:trPr>
          <w:cantSplit/>
          <w:trHeight w:val="20"/>
        </w:trPr>
        <w:tc>
          <w:tcPr>
            <w:tcW w:w="842" w:type="pct"/>
            <w:tcBorders>
              <w:top w:val="nil"/>
              <w:left w:val="single" w:sz="4" w:space="0" w:color="auto"/>
              <w:bottom w:val="single" w:sz="4" w:space="0" w:color="auto"/>
            </w:tcBorders>
          </w:tcPr>
          <w:p w14:paraId="4ECF73DF" w14:textId="77777777" w:rsidR="00AA3CD3" w:rsidRPr="00974E30" w:rsidRDefault="00AA3CD3" w:rsidP="00EB4EB8">
            <w:pPr>
              <w:pageBreakBefore/>
              <w:spacing w:before="60" w:after="60"/>
              <w:rPr>
                <w:rFonts w:asciiTheme="majorBidi" w:hAnsiTheme="majorBidi"/>
                <w:noProof/>
              </w:rPr>
            </w:pPr>
          </w:p>
        </w:tc>
        <w:tc>
          <w:tcPr>
            <w:tcW w:w="2079" w:type="pct"/>
            <w:tcBorders>
              <w:top w:val="nil"/>
              <w:bottom w:val="single" w:sz="4" w:space="0" w:color="auto"/>
            </w:tcBorders>
          </w:tcPr>
          <w:p w14:paraId="079CFFA4"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andere</w:t>
            </w:r>
          </w:p>
        </w:tc>
        <w:tc>
          <w:tcPr>
            <w:tcW w:w="2079" w:type="pct"/>
            <w:tcBorders>
              <w:top w:val="nil"/>
              <w:bottom w:val="single" w:sz="4" w:space="0" w:color="auto"/>
              <w:right w:val="single" w:sz="4" w:space="0" w:color="auto"/>
            </w:tcBorders>
          </w:tcPr>
          <w:p w14:paraId="2D07F0F3"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24B360D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und/oder synthetischen oder künstlichen Spinnfasern, mit Weben</w:t>
            </w:r>
          </w:p>
          <w:p w14:paraId="1097B5C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726908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Garnen aus synthetischen oder künstlichen Filamenten, mit Weben</w:t>
            </w:r>
          </w:p>
          <w:p w14:paraId="0D836C1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05D5F75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Stricken oder Bilden vliesartiger Gewebe mit Färben oder Bestreichen oder mit Lagen Versehen</w:t>
            </w:r>
          </w:p>
          <w:p w14:paraId="7C7F51D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B72D77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Bedrucken</w:t>
            </w:r>
          </w:p>
          <w:p w14:paraId="3FC15CA1" w14:textId="77777777" w:rsidR="00AA3CD3" w:rsidRPr="00974E30" w:rsidRDefault="00AA3CD3" w:rsidP="00EB4EB8">
            <w:pPr>
              <w:spacing w:before="60" w:after="60"/>
              <w:rPr>
                <w:rFonts w:asciiTheme="majorBidi" w:eastAsia="Times New Roman" w:hAnsiTheme="majorBidi" w:cstheme="majorBidi"/>
                <w:noProof/>
                <w:sz w:val="22"/>
              </w:rPr>
            </w:pPr>
            <w:r w:rsidRPr="00974E30">
              <w:rPr>
                <w:rFonts w:asciiTheme="majorBidi" w:hAnsiTheme="majorBidi"/>
                <w:noProof/>
              </w:rPr>
              <w:t>oder</w:t>
            </w:r>
          </w:p>
          <w:p w14:paraId="780B693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Bedrucken (als eigenständige Behandlung)</w:t>
            </w:r>
          </w:p>
        </w:tc>
      </w:tr>
      <w:tr w:rsidR="00AA3CD3" w:rsidRPr="00974E30" w14:paraId="767DC350" w14:textId="77777777" w:rsidTr="00647097">
        <w:trPr>
          <w:cantSplit/>
          <w:trHeight w:val="20"/>
        </w:trPr>
        <w:tc>
          <w:tcPr>
            <w:tcW w:w="842" w:type="pct"/>
            <w:tcBorders>
              <w:top w:val="single" w:sz="4" w:space="0" w:color="auto"/>
              <w:left w:val="single" w:sz="4" w:space="0" w:color="auto"/>
              <w:bottom w:val="nil"/>
            </w:tcBorders>
          </w:tcPr>
          <w:p w14:paraId="4ABA0AA3"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5906</w:t>
            </w:r>
          </w:p>
        </w:tc>
        <w:tc>
          <w:tcPr>
            <w:tcW w:w="2079" w:type="pct"/>
            <w:tcBorders>
              <w:top w:val="single" w:sz="4" w:space="0" w:color="auto"/>
              <w:bottom w:val="nil"/>
            </w:tcBorders>
          </w:tcPr>
          <w:p w14:paraId="5E36F305" w14:textId="77777777" w:rsidR="00AA3CD3" w:rsidRPr="00974E30" w:rsidRDefault="00AA3CD3" w:rsidP="00EB4EB8">
            <w:pPr>
              <w:spacing w:before="60" w:after="60"/>
              <w:rPr>
                <w:rFonts w:asciiTheme="majorBidi" w:eastAsia="Times New Roman" w:hAnsiTheme="majorBidi" w:cstheme="majorBidi"/>
                <w:b/>
                <w:noProof/>
              </w:rPr>
            </w:pPr>
            <w:r w:rsidRPr="00974E30">
              <w:rPr>
                <w:rFonts w:asciiTheme="majorBidi" w:hAnsiTheme="majorBidi"/>
                <w:noProof/>
              </w:rPr>
              <w:t>Kautschutierte Gewebe, andere als solche der Position </w:t>
            </w:r>
            <w:r w:rsidRPr="00B14671">
              <w:rPr>
                <w:rFonts w:asciiTheme="majorBidi" w:hAnsiTheme="majorBidi"/>
                <w:noProof/>
              </w:rPr>
              <w:t>5902</w:t>
            </w:r>
            <w:r w:rsidRPr="00974E30">
              <w:rPr>
                <w:rFonts w:asciiTheme="majorBidi" w:hAnsiTheme="majorBidi"/>
                <w:noProof/>
              </w:rPr>
              <w:t>:</w:t>
            </w:r>
          </w:p>
          <w:p w14:paraId="7D15DE8E" w14:textId="77777777" w:rsidR="00AA3CD3" w:rsidRPr="00974E30" w:rsidRDefault="00AA3CD3" w:rsidP="00EB4EB8">
            <w:pPr>
              <w:spacing w:before="60" w:after="60"/>
              <w:rPr>
                <w:rFonts w:asciiTheme="majorBidi" w:hAnsiTheme="majorBidi"/>
                <w:b/>
                <w:noProof/>
              </w:rPr>
            </w:pPr>
            <w:r w:rsidRPr="00974E30">
              <w:rPr>
                <w:rFonts w:asciiTheme="majorBidi" w:hAnsiTheme="majorBidi"/>
                <w:noProof/>
              </w:rPr>
              <w:t>- Gewirke und Gestricke</w:t>
            </w:r>
          </w:p>
        </w:tc>
        <w:tc>
          <w:tcPr>
            <w:tcW w:w="2079" w:type="pct"/>
            <w:tcBorders>
              <w:top w:val="single" w:sz="4" w:space="0" w:color="auto"/>
              <w:bottom w:val="nil"/>
              <w:right w:val="single" w:sz="4" w:space="0" w:color="auto"/>
            </w:tcBorders>
          </w:tcPr>
          <w:p w14:paraId="4B07E253" w14:textId="19102822" w:rsidR="00AA3CD3" w:rsidRPr="00974E30" w:rsidRDefault="00AA3CD3" w:rsidP="00EB4EB8">
            <w:pPr>
              <w:spacing w:before="60" w:after="60"/>
              <w:rPr>
                <w:rFonts w:asciiTheme="majorBidi" w:hAnsiTheme="majorBidi"/>
                <w:noProof/>
              </w:rPr>
            </w:pPr>
            <w:r w:rsidRPr="00974E30">
              <w:rPr>
                <w:noProof/>
              </w:rPr>
              <w:br/>
            </w: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088263F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und/oder synthetischen oder künstlichen Spinnfasern, mit Wirken/Stricken</w:t>
            </w:r>
          </w:p>
          <w:p w14:paraId="0D42D8F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889954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Garnen aus synthetischen oder künstlichen Filamenten, mit Wirken/Stricken</w:t>
            </w:r>
          </w:p>
          <w:p w14:paraId="31319F9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7C3231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Wirken oder Stricken, mit Kautschutieren</w:t>
            </w:r>
          </w:p>
          <w:p w14:paraId="74250F2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CC32C0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Kautschutieren, mit mindestens zwei weiteren wichtigen Vor- oder Nachbehandlungen (wie Kalandrieren oder krumpfecht Ausrüsten, Thermofixieren, Fixieren), sofern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02BC186F" w14:textId="77777777" w:rsidTr="00647097">
        <w:trPr>
          <w:cantSplit/>
          <w:trHeight w:val="20"/>
        </w:trPr>
        <w:tc>
          <w:tcPr>
            <w:tcW w:w="842" w:type="pct"/>
            <w:tcBorders>
              <w:top w:val="nil"/>
              <w:left w:val="single" w:sz="4" w:space="0" w:color="auto"/>
              <w:bottom w:val="nil"/>
            </w:tcBorders>
          </w:tcPr>
          <w:p w14:paraId="51BAD709" w14:textId="77777777" w:rsidR="00AA3CD3" w:rsidRPr="00974E30" w:rsidRDefault="00AA3CD3" w:rsidP="00EB4EB8">
            <w:pPr>
              <w:spacing w:before="60" w:after="60"/>
              <w:rPr>
                <w:rFonts w:asciiTheme="majorBidi" w:hAnsiTheme="majorBidi"/>
                <w:noProof/>
              </w:rPr>
            </w:pPr>
          </w:p>
        </w:tc>
        <w:tc>
          <w:tcPr>
            <w:tcW w:w="2079" w:type="pct"/>
            <w:tcBorders>
              <w:top w:val="nil"/>
              <w:bottom w:val="nil"/>
            </w:tcBorders>
          </w:tcPr>
          <w:p w14:paraId="07D86198"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xml:space="preserve">- andere Gewebe aus synthetischem Filamentgarn, mit einem Anteil an textilen Vormaterialien von mehr als </w:t>
            </w:r>
            <w:r w:rsidRPr="00B14671">
              <w:rPr>
                <w:rFonts w:asciiTheme="majorBidi" w:hAnsiTheme="majorBidi"/>
                <w:noProof/>
              </w:rPr>
              <w:t>90</w:t>
            </w:r>
            <w:r w:rsidRPr="00974E30">
              <w:rPr>
                <w:rFonts w:asciiTheme="majorBidi" w:hAnsiTheme="majorBidi"/>
                <w:noProof/>
              </w:rPr>
              <w:t> GHT</w:t>
            </w:r>
          </w:p>
        </w:tc>
        <w:tc>
          <w:tcPr>
            <w:tcW w:w="2079" w:type="pct"/>
            <w:tcBorders>
              <w:top w:val="nil"/>
              <w:bottom w:val="nil"/>
              <w:right w:val="single" w:sz="4" w:space="0" w:color="auto"/>
            </w:tcBorders>
          </w:tcPr>
          <w:p w14:paraId="1324B83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Chemiefasern, mit Weben</w:t>
            </w:r>
          </w:p>
        </w:tc>
      </w:tr>
      <w:tr w:rsidR="00AA3CD3" w:rsidRPr="00974E30" w14:paraId="225F7112" w14:textId="77777777" w:rsidTr="00647097">
        <w:trPr>
          <w:cantSplit/>
          <w:trHeight w:val="20"/>
        </w:trPr>
        <w:tc>
          <w:tcPr>
            <w:tcW w:w="842" w:type="pct"/>
            <w:tcBorders>
              <w:top w:val="nil"/>
              <w:left w:val="single" w:sz="4" w:space="0" w:color="auto"/>
              <w:bottom w:val="single" w:sz="4" w:space="0" w:color="auto"/>
            </w:tcBorders>
          </w:tcPr>
          <w:p w14:paraId="050216DF" w14:textId="77777777" w:rsidR="00AA3CD3" w:rsidRPr="00974E30" w:rsidRDefault="00AA3CD3" w:rsidP="00EB4EB8">
            <w:pPr>
              <w:pageBreakBefore/>
              <w:spacing w:before="60" w:after="60"/>
              <w:rPr>
                <w:rFonts w:asciiTheme="majorBidi" w:hAnsiTheme="majorBidi"/>
                <w:noProof/>
              </w:rPr>
            </w:pPr>
          </w:p>
        </w:tc>
        <w:tc>
          <w:tcPr>
            <w:tcW w:w="2079" w:type="pct"/>
            <w:tcBorders>
              <w:top w:val="nil"/>
              <w:bottom w:val="single" w:sz="4" w:space="0" w:color="auto"/>
            </w:tcBorders>
          </w:tcPr>
          <w:p w14:paraId="3C341380"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andere</w:t>
            </w:r>
          </w:p>
        </w:tc>
        <w:tc>
          <w:tcPr>
            <w:tcW w:w="2079" w:type="pct"/>
            <w:tcBorders>
              <w:top w:val="nil"/>
              <w:bottom w:val="single" w:sz="4" w:space="0" w:color="auto"/>
              <w:right w:val="single" w:sz="4" w:space="0" w:color="auto"/>
            </w:tcBorders>
          </w:tcPr>
          <w:p w14:paraId="34DCDF9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Stricken oder Verfahren zur Vliesbildung, mit Färben oder Bestreichen/Kautschutieren</w:t>
            </w:r>
          </w:p>
          <w:p w14:paraId="187AAD6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55BF4F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Färben von Garnen mit Weben, Stricken oder Verfahren zur Vliesbildung</w:t>
            </w:r>
          </w:p>
          <w:p w14:paraId="23D123F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95E513E" w14:textId="77777777" w:rsidR="00AA3CD3" w:rsidRPr="00974E30" w:rsidRDefault="00AA3CD3" w:rsidP="00EB4EB8">
            <w:pPr>
              <w:spacing w:before="60" w:after="60"/>
              <w:rPr>
                <w:rFonts w:asciiTheme="majorBidi" w:hAnsiTheme="majorBidi" w:cstheme="minorBidi"/>
                <w:b/>
                <w:i/>
                <w:noProof/>
                <w:sz w:val="22"/>
              </w:rPr>
            </w:pPr>
            <w:r w:rsidRPr="00974E30">
              <w:rPr>
                <w:rFonts w:asciiTheme="majorBidi" w:hAnsiTheme="majorBidi"/>
                <w:noProof/>
              </w:rPr>
              <w:t xml:space="preserve">Kautschutieren, mit mindestens zwei weiteren wichtigen Vor- oder Nachbehandlungen (wie Kalandrieren oder krumpfecht Ausrüsten, Thermofixieren, Fixieren), sofern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7D5A9C6A" w14:textId="77777777" w:rsidTr="00647097">
        <w:trPr>
          <w:cantSplit/>
          <w:trHeight w:val="20"/>
        </w:trPr>
        <w:tc>
          <w:tcPr>
            <w:tcW w:w="842" w:type="pct"/>
            <w:tcBorders>
              <w:top w:val="single" w:sz="4" w:space="0" w:color="auto"/>
              <w:left w:val="single" w:sz="4" w:space="0" w:color="auto"/>
              <w:bottom w:val="single" w:sz="4" w:space="0" w:color="auto"/>
            </w:tcBorders>
          </w:tcPr>
          <w:p w14:paraId="42818632"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5907</w:t>
            </w:r>
          </w:p>
        </w:tc>
        <w:tc>
          <w:tcPr>
            <w:tcW w:w="2079" w:type="pct"/>
            <w:tcBorders>
              <w:top w:val="single" w:sz="4" w:space="0" w:color="auto"/>
              <w:bottom w:val="single" w:sz="4" w:space="0" w:color="auto"/>
            </w:tcBorders>
          </w:tcPr>
          <w:p w14:paraId="7E06110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Andere Gewebe, getränkt, bestrichen oder überzogen; bemalte Gewebe für Theaterdekorationen, Atelierhintergründe oder dergleichen</w:t>
            </w:r>
          </w:p>
        </w:tc>
        <w:tc>
          <w:tcPr>
            <w:tcW w:w="2079" w:type="pct"/>
            <w:tcBorders>
              <w:top w:val="single" w:sz="4" w:space="0" w:color="auto"/>
              <w:bottom w:val="single" w:sz="4" w:space="0" w:color="auto"/>
              <w:right w:val="single" w:sz="4" w:space="0" w:color="auto"/>
            </w:tcBorders>
          </w:tcPr>
          <w:p w14:paraId="49C7B30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Stricken oder Bilden vliesartiger Gewebe mit Färben oder Bedrucken oder Bestreichen oder Tränken oder Überziehen</w:t>
            </w:r>
          </w:p>
          <w:p w14:paraId="0D2BCEA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4A40F4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Beflocken mit Färben oder mit Bedrucken</w:t>
            </w:r>
          </w:p>
          <w:p w14:paraId="04EBB1A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10AFB6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Bedrucken (als eigenständige Behandlung)</w:t>
            </w:r>
          </w:p>
        </w:tc>
      </w:tr>
      <w:tr w:rsidR="00AA3CD3" w:rsidRPr="00974E30" w14:paraId="273FB619" w14:textId="77777777" w:rsidTr="00647097">
        <w:trPr>
          <w:cantSplit/>
          <w:trHeight w:val="20"/>
        </w:trPr>
        <w:tc>
          <w:tcPr>
            <w:tcW w:w="842" w:type="pct"/>
            <w:vMerge w:val="restart"/>
            <w:tcBorders>
              <w:top w:val="single" w:sz="4" w:space="0" w:color="auto"/>
              <w:left w:val="single" w:sz="4" w:space="0" w:color="auto"/>
              <w:bottom w:val="single" w:sz="4" w:space="0" w:color="auto"/>
            </w:tcBorders>
          </w:tcPr>
          <w:p w14:paraId="182F8918"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5908</w:t>
            </w:r>
          </w:p>
        </w:tc>
        <w:tc>
          <w:tcPr>
            <w:tcW w:w="2079" w:type="pct"/>
            <w:tcBorders>
              <w:top w:val="single" w:sz="4" w:space="0" w:color="auto"/>
              <w:bottom w:val="nil"/>
            </w:tcBorders>
          </w:tcPr>
          <w:p w14:paraId="72AB177C" w14:textId="77777777" w:rsidR="00AA3CD3" w:rsidRPr="00974E30" w:rsidRDefault="00AA3CD3" w:rsidP="00EB4EB8">
            <w:pPr>
              <w:spacing w:before="60" w:after="60"/>
              <w:rPr>
                <w:rFonts w:asciiTheme="majorBidi" w:hAnsiTheme="majorBidi" w:cstheme="minorBidi"/>
                <w:b/>
                <w:noProof/>
                <w:sz w:val="22"/>
              </w:rPr>
            </w:pPr>
            <w:r w:rsidRPr="00974E30">
              <w:rPr>
                <w:rFonts w:asciiTheme="majorBidi" w:hAnsiTheme="majorBidi"/>
                <w:noProof/>
              </w:rPr>
              <w:t>Dochte, gewebt, geflochten, gewirkt oder gestrickt, aus Spinnstoffen, für Lampen, Kocher, Feuerzeuge, Kerzen oder dergleichen; Glühstrümpfe und schlauchförmige Gewirke oder Gestricke für Glühstrümpfe, auch getränkt:</w:t>
            </w:r>
          </w:p>
        </w:tc>
        <w:tc>
          <w:tcPr>
            <w:tcW w:w="2079" w:type="pct"/>
            <w:tcBorders>
              <w:top w:val="single" w:sz="4" w:space="0" w:color="auto"/>
              <w:bottom w:val="nil"/>
              <w:right w:val="single" w:sz="4" w:space="0" w:color="auto"/>
            </w:tcBorders>
          </w:tcPr>
          <w:p w14:paraId="28B0F1F9" w14:textId="77777777" w:rsidR="00AA3CD3" w:rsidRPr="00974E30" w:rsidRDefault="00AA3CD3" w:rsidP="00EB4EB8">
            <w:pPr>
              <w:spacing w:before="60" w:after="60"/>
              <w:rPr>
                <w:rFonts w:asciiTheme="majorBidi" w:hAnsiTheme="majorBidi"/>
                <w:noProof/>
              </w:rPr>
            </w:pPr>
          </w:p>
        </w:tc>
      </w:tr>
      <w:tr w:rsidR="00AA3CD3" w:rsidRPr="00974E30" w14:paraId="138B11D8" w14:textId="77777777" w:rsidTr="00647097">
        <w:trPr>
          <w:cantSplit/>
          <w:trHeight w:val="20"/>
        </w:trPr>
        <w:tc>
          <w:tcPr>
            <w:tcW w:w="842" w:type="pct"/>
            <w:vMerge/>
            <w:tcBorders>
              <w:top w:val="single" w:sz="4" w:space="0" w:color="auto"/>
              <w:left w:val="single" w:sz="4" w:space="0" w:color="auto"/>
            </w:tcBorders>
          </w:tcPr>
          <w:p w14:paraId="5239B25A" w14:textId="77777777" w:rsidR="00AA3CD3" w:rsidRPr="00974E30" w:rsidRDefault="00AA3CD3" w:rsidP="00EB4EB8">
            <w:pPr>
              <w:spacing w:before="60" w:after="60"/>
              <w:rPr>
                <w:rFonts w:asciiTheme="majorBidi" w:hAnsiTheme="majorBidi"/>
                <w:noProof/>
              </w:rPr>
            </w:pPr>
          </w:p>
        </w:tc>
        <w:tc>
          <w:tcPr>
            <w:tcW w:w="2079" w:type="pct"/>
            <w:tcBorders>
              <w:top w:val="nil"/>
              <w:bottom w:val="nil"/>
            </w:tcBorders>
          </w:tcPr>
          <w:p w14:paraId="0A7BF54C"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Glühstrümpfe, getränkt</w:t>
            </w:r>
          </w:p>
        </w:tc>
        <w:tc>
          <w:tcPr>
            <w:tcW w:w="2079" w:type="pct"/>
            <w:tcBorders>
              <w:top w:val="nil"/>
              <w:bottom w:val="nil"/>
              <w:right w:val="single" w:sz="4" w:space="0" w:color="auto"/>
            </w:tcBorders>
          </w:tcPr>
          <w:p w14:paraId="507E2CD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schlauchförmigen Gewirken für Glühstrümpfe</w:t>
            </w:r>
          </w:p>
        </w:tc>
      </w:tr>
      <w:tr w:rsidR="00AA3CD3" w:rsidRPr="00974E30" w14:paraId="4762CE75" w14:textId="77777777" w:rsidTr="00647097">
        <w:trPr>
          <w:cantSplit/>
          <w:trHeight w:val="20"/>
        </w:trPr>
        <w:tc>
          <w:tcPr>
            <w:tcW w:w="842" w:type="pct"/>
            <w:vMerge/>
            <w:tcBorders>
              <w:left w:val="single" w:sz="4" w:space="0" w:color="auto"/>
              <w:bottom w:val="single" w:sz="4" w:space="0" w:color="auto"/>
            </w:tcBorders>
          </w:tcPr>
          <w:p w14:paraId="593847DC" w14:textId="77777777" w:rsidR="00AA3CD3" w:rsidRPr="00974E30" w:rsidRDefault="00AA3CD3" w:rsidP="00EB4EB8">
            <w:pPr>
              <w:spacing w:before="60" w:after="60"/>
              <w:rPr>
                <w:rFonts w:asciiTheme="majorBidi" w:hAnsiTheme="majorBidi"/>
                <w:noProof/>
              </w:rPr>
            </w:pPr>
          </w:p>
        </w:tc>
        <w:tc>
          <w:tcPr>
            <w:tcW w:w="2079" w:type="pct"/>
            <w:tcBorders>
              <w:top w:val="nil"/>
              <w:bottom w:val="single" w:sz="4" w:space="0" w:color="auto"/>
            </w:tcBorders>
          </w:tcPr>
          <w:p w14:paraId="5F29AC32"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andere</w:t>
            </w:r>
          </w:p>
        </w:tc>
        <w:tc>
          <w:tcPr>
            <w:tcW w:w="2079" w:type="pct"/>
            <w:tcBorders>
              <w:top w:val="nil"/>
              <w:bottom w:val="single" w:sz="4" w:space="0" w:color="auto"/>
              <w:right w:val="single" w:sz="4" w:space="0" w:color="auto"/>
            </w:tcBorders>
          </w:tcPr>
          <w:p w14:paraId="5CBFDBDE" w14:textId="77777777" w:rsidR="00AA3CD3" w:rsidRPr="00974E30" w:rsidRDefault="00AA3CD3" w:rsidP="00EB4EB8">
            <w:pPr>
              <w:spacing w:before="60" w:after="60"/>
              <w:rPr>
                <w:rFonts w:asciiTheme="majorBidi" w:hAnsiTheme="majorBidi" w:cstheme="minorBidi"/>
                <w:b/>
                <w: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5593230B" w14:textId="77777777" w:rsidTr="00647097">
        <w:trPr>
          <w:cantSplit/>
          <w:trHeight w:val="20"/>
        </w:trPr>
        <w:tc>
          <w:tcPr>
            <w:tcW w:w="842" w:type="pct"/>
            <w:tcBorders>
              <w:top w:val="single" w:sz="4" w:space="0" w:color="auto"/>
              <w:left w:val="single" w:sz="4" w:space="0" w:color="auto"/>
            </w:tcBorders>
          </w:tcPr>
          <w:p w14:paraId="34972D2E"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5909</w:t>
            </w:r>
            <w:r w:rsidRPr="00974E30">
              <w:rPr>
                <w:rFonts w:asciiTheme="majorBidi" w:hAnsiTheme="majorBidi"/>
                <w:noProof/>
              </w:rPr>
              <w:t xml:space="preserve"> bis </w:t>
            </w:r>
            <w:r w:rsidRPr="00B14671">
              <w:rPr>
                <w:rFonts w:asciiTheme="majorBidi" w:hAnsiTheme="majorBidi"/>
                <w:noProof/>
              </w:rPr>
              <w:t>5911</w:t>
            </w:r>
          </w:p>
        </w:tc>
        <w:tc>
          <w:tcPr>
            <w:tcW w:w="2079" w:type="pct"/>
            <w:tcBorders>
              <w:top w:val="single" w:sz="4" w:space="0" w:color="auto"/>
            </w:tcBorders>
          </w:tcPr>
          <w:p w14:paraId="26AD0CE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Waren des technischen Bedarfs aus Spinnstoffen:</w:t>
            </w:r>
          </w:p>
        </w:tc>
        <w:tc>
          <w:tcPr>
            <w:tcW w:w="2079" w:type="pct"/>
            <w:tcBorders>
              <w:top w:val="single" w:sz="4" w:space="0" w:color="auto"/>
              <w:right w:val="single" w:sz="4" w:space="0" w:color="auto"/>
            </w:tcBorders>
          </w:tcPr>
          <w:p w14:paraId="57D52042"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2643671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und/oder synthetischen oder künstlichen Spinnfasern, mit Weben</w:t>
            </w:r>
          </w:p>
          <w:p w14:paraId="02D75C9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B06CD6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Chemiefasern, mit Weben</w:t>
            </w:r>
          </w:p>
          <w:p w14:paraId="6F0331D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89B6615" w14:textId="77777777" w:rsidR="00AA3CD3" w:rsidRPr="00974E30" w:rsidRDefault="00AA3CD3" w:rsidP="00EB4EB8">
            <w:pPr>
              <w:spacing w:before="60" w:after="60"/>
              <w:rPr>
                <w:rFonts w:asciiTheme="majorBidi" w:hAnsiTheme="majorBidi" w:cstheme="minorBidi"/>
                <w:i/>
                <w:noProof/>
                <w:sz w:val="22"/>
              </w:rPr>
            </w:pPr>
            <w:r w:rsidRPr="00974E30">
              <w:rPr>
                <w:rFonts w:asciiTheme="majorBidi" w:hAnsiTheme="majorBidi"/>
                <w:noProof/>
              </w:rPr>
              <w:t>Weben mit Färben oder Bestreichen oder mit Lagen Versehen</w:t>
            </w:r>
          </w:p>
          <w:p w14:paraId="2CA82C5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AB9D0F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Bestreichen, Beflocken, mit Lagen Versehen oder Metall Aufdampfen, mit mindestens zwei weiteren wichtigen Vor- oder Nachbehandlungen (wie Kalandrieren oder krumpfecht Ausrüsten, Thermofixieren, Fixieren), sofern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78045185" w14:textId="77777777" w:rsidTr="00647097">
        <w:trPr>
          <w:cantSplit/>
          <w:trHeight w:val="20"/>
        </w:trPr>
        <w:tc>
          <w:tcPr>
            <w:tcW w:w="842" w:type="pct"/>
            <w:tcBorders>
              <w:left w:val="single" w:sz="4" w:space="0" w:color="auto"/>
            </w:tcBorders>
          </w:tcPr>
          <w:p w14:paraId="08B4527D"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Kapitel </w:t>
            </w:r>
            <w:r w:rsidRPr="00B14671">
              <w:rPr>
                <w:rFonts w:asciiTheme="majorBidi" w:hAnsiTheme="majorBidi"/>
                <w:noProof/>
              </w:rPr>
              <w:t>60</w:t>
            </w:r>
          </w:p>
        </w:tc>
        <w:tc>
          <w:tcPr>
            <w:tcW w:w="2079" w:type="pct"/>
            <w:tcBorders>
              <w:bottom w:val="single" w:sz="4" w:space="0" w:color="auto"/>
            </w:tcBorders>
          </w:tcPr>
          <w:p w14:paraId="08CD31B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Gewirke und Gestricke</w:t>
            </w:r>
          </w:p>
        </w:tc>
        <w:tc>
          <w:tcPr>
            <w:tcW w:w="2079" w:type="pct"/>
            <w:tcBorders>
              <w:bottom w:val="single" w:sz="4" w:space="0" w:color="auto"/>
              <w:right w:val="single" w:sz="4" w:space="0" w:color="auto"/>
            </w:tcBorders>
          </w:tcPr>
          <w:p w14:paraId="42F83A8D"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47EB189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und/oder synthetischen oder künstlichen Spinnfasern, mit Wirken/Stricken</w:t>
            </w:r>
          </w:p>
          <w:p w14:paraId="211B9C9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B52519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Garnen aus synthetischen oder künstlichen Filamenten, mit Wirken/Stricken</w:t>
            </w:r>
          </w:p>
          <w:p w14:paraId="60113C2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03CF79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Wirken/Stricken mit Färben oder Beflocken oder Bestreichen oder mit Lagen Versehen oder Bedrucken</w:t>
            </w:r>
          </w:p>
          <w:p w14:paraId="0DF30C6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02FE69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Beflocken mit Färben oder mit Bedrucken</w:t>
            </w:r>
          </w:p>
          <w:p w14:paraId="08AE35E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E55B85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Färben von Garnen, mit Wirken/Stricken</w:t>
            </w:r>
          </w:p>
          <w:p w14:paraId="598E36B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FD5615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Zwirnen oder Texturieren mit Wirken/Stricken, wenn der Wert der verwendeten nicht gezwirnten/nicht texturierten Garne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1FCE1E5A" w14:textId="77777777" w:rsidTr="00647097">
        <w:trPr>
          <w:cantSplit/>
          <w:trHeight w:val="20"/>
        </w:trPr>
        <w:tc>
          <w:tcPr>
            <w:tcW w:w="842" w:type="pct"/>
            <w:vMerge w:val="restart"/>
            <w:tcBorders>
              <w:left w:val="single" w:sz="4" w:space="0" w:color="auto"/>
            </w:tcBorders>
          </w:tcPr>
          <w:p w14:paraId="58B85260"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Kapitel </w:t>
            </w:r>
            <w:r w:rsidRPr="00B14671">
              <w:rPr>
                <w:rFonts w:asciiTheme="majorBidi" w:hAnsiTheme="majorBidi"/>
                <w:noProof/>
              </w:rPr>
              <w:t>61</w:t>
            </w:r>
          </w:p>
        </w:tc>
        <w:tc>
          <w:tcPr>
            <w:tcW w:w="2079" w:type="pct"/>
            <w:tcBorders>
              <w:bottom w:val="nil"/>
            </w:tcBorders>
          </w:tcPr>
          <w:p w14:paraId="323D1ED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Bekleidung und Bekleidungszubehör, aus Gewirken oder Gestricken:</w:t>
            </w:r>
          </w:p>
        </w:tc>
        <w:tc>
          <w:tcPr>
            <w:tcW w:w="2079" w:type="pct"/>
            <w:tcBorders>
              <w:bottom w:val="nil"/>
              <w:right w:val="single" w:sz="4" w:space="0" w:color="auto"/>
            </w:tcBorders>
          </w:tcPr>
          <w:p w14:paraId="6DD50282" w14:textId="77777777" w:rsidR="00AA3CD3" w:rsidRPr="00974E30" w:rsidRDefault="00AA3CD3" w:rsidP="00EB4EB8">
            <w:pPr>
              <w:spacing w:before="60" w:after="60"/>
              <w:rPr>
                <w:rFonts w:asciiTheme="majorBidi" w:hAnsiTheme="majorBidi"/>
                <w:noProof/>
              </w:rPr>
            </w:pPr>
          </w:p>
        </w:tc>
      </w:tr>
      <w:tr w:rsidR="00AA3CD3" w:rsidRPr="00974E30" w14:paraId="68DC8C06" w14:textId="77777777" w:rsidTr="00647097">
        <w:trPr>
          <w:cantSplit/>
          <w:trHeight w:val="20"/>
        </w:trPr>
        <w:tc>
          <w:tcPr>
            <w:tcW w:w="842" w:type="pct"/>
            <w:vMerge/>
            <w:tcBorders>
              <w:left w:val="single" w:sz="4" w:space="0" w:color="auto"/>
            </w:tcBorders>
          </w:tcPr>
          <w:p w14:paraId="416F368A" w14:textId="77777777" w:rsidR="00AA3CD3" w:rsidRPr="00974E30" w:rsidRDefault="00AA3CD3" w:rsidP="00EB4EB8">
            <w:pPr>
              <w:spacing w:before="60" w:after="60"/>
              <w:rPr>
                <w:rFonts w:asciiTheme="majorBidi" w:hAnsiTheme="majorBidi"/>
                <w:noProof/>
              </w:rPr>
            </w:pPr>
          </w:p>
        </w:tc>
        <w:tc>
          <w:tcPr>
            <w:tcW w:w="2079" w:type="pct"/>
            <w:tcBorders>
              <w:top w:val="nil"/>
              <w:bottom w:val="nil"/>
            </w:tcBorders>
          </w:tcPr>
          <w:p w14:paraId="628C2FC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hergestellt durch Zusammennähen oder sonstiges Zusammenfügen von zwei oder mehr zugeschnittenen oder abgepassten gewirkten oder gestrickten Teilen</w:t>
            </w:r>
          </w:p>
        </w:tc>
        <w:tc>
          <w:tcPr>
            <w:tcW w:w="2079" w:type="pct"/>
            <w:tcBorders>
              <w:top w:val="nil"/>
              <w:bottom w:val="nil"/>
              <w:right w:val="single" w:sz="4" w:space="0" w:color="auto"/>
            </w:tcBorders>
          </w:tcPr>
          <w:p w14:paraId="37122230"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r w:rsidRPr="00B14671">
              <w:rPr>
                <w:rFonts w:asciiTheme="majorBidi" w:hAnsiTheme="majorBidi"/>
                <w:b/>
                <w:noProof/>
                <w:vertAlign w:val="superscript"/>
              </w:rPr>
              <w:t>3</w:t>
            </w:r>
            <w:r w:rsidRPr="00974E30">
              <w:rPr>
                <w:rFonts w:asciiTheme="majorBidi" w:hAnsiTheme="majorBidi"/>
                <w:noProof/>
              </w:rPr>
              <w:t>)</w:t>
            </w:r>
          </w:p>
          <w:p w14:paraId="4DB6620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Wirken oder Stricken mit Konfektionieren (einschließlich Zuschneiden)</w:t>
            </w:r>
          </w:p>
        </w:tc>
      </w:tr>
      <w:tr w:rsidR="00AA3CD3" w:rsidRPr="00974E30" w14:paraId="2A8416DE" w14:textId="77777777" w:rsidTr="00647097">
        <w:trPr>
          <w:cantSplit/>
          <w:trHeight w:val="20"/>
        </w:trPr>
        <w:tc>
          <w:tcPr>
            <w:tcW w:w="842" w:type="pct"/>
            <w:vMerge/>
            <w:tcBorders>
              <w:left w:val="single" w:sz="4" w:space="0" w:color="auto"/>
              <w:bottom w:val="single" w:sz="4" w:space="0" w:color="auto"/>
            </w:tcBorders>
          </w:tcPr>
          <w:p w14:paraId="6FF4B352" w14:textId="77777777" w:rsidR="00AA3CD3" w:rsidRPr="00974E30" w:rsidRDefault="00AA3CD3" w:rsidP="00EB4EB8">
            <w:pPr>
              <w:spacing w:before="60" w:after="60"/>
              <w:rPr>
                <w:rFonts w:asciiTheme="majorBidi" w:hAnsiTheme="majorBidi"/>
                <w:noProof/>
              </w:rPr>
            </w:pPr>
          </w:p>
        </w:tc>
        <w:tc>
          <w:tcPr>
            <w:tcW w:w="2079" w:type="pct"/>
            <w:tcBorders>
              <w:top w:val="nil"/>
              <w:bottom w:val="single" w:sz="4" w:space="0" w:color="auto"/>
            </w:tcBorders>
          </w:tcPr>
          <w:p w14:paraId="1990354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andere</w:t>
            </w:r>
          </w:p>
        </w:tc>
        <w:tc>
          <w:tcPr>
            <w:tcW w:w="2079" w:type="pct"/>
            <w:tcBorders>
              <w:top w:val="nil"/>
              <w:bottom w:val="single" w:sz="4" w:space="0" w:color="auto"/>
              <w:right w:val="single" w:sz="4" w:space="0" w:color="auto"/>
            </w:tcBorders>
          </w:tcPr>
          <w:p w14:paraId="4C5861DF"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75AF7EA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Spinnen von natürlichen und/oder synthetischen oder künstlichen Spinnfasern, mit Wirken oder Stricken</w:t>
            </w:r>
          </w:p>
          <w:p w14:paraId="6899BF6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D51A9D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Extrudieren von Garnen aus synthetischen oder künstlichen Filamenten, mit Wirken oder Stricken</w:t>
            </w:r>
          </w:p>
          <w:p w14:paraId="70EC7C0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B5E44D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Stricken und Konfektionieren in einem Arbeitsgang</w:t>
            </w:r>
          </w:p>
        </w:tc>
      </w:tr>
      <w:tr w:rsidR="00AA3CD3" w:rsidRPr="00974E30" w14:paraId="65F69D35" w14:textId="77777777" w:rsidTr="00647097">
        <w:trPr>
          <w:cantSplit/>
          <w:trHeight w:val="20"/>
        </w:trPr>
        <w:tc>
          <w:tcPr>
            <w:tcW w:w="842" w:type="pct"/>
            <w:tcBorders>
              <w:left w:val="single" w:sz="4" w:space="0" w:color="auto"/>
              <w:bottom w:val="single" w:sz="4" w:space="0" w:color="auto"/>
            </w:tcBorders>
          </w:tcPr>
          <w:p w14:paraId="286E1AEA"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Kapitel </w:t>
            </w:r>
            <w:r w:rsidRPr="00B14671">
              <w:rPr>
                <w:rFonts w:asciiTheme="majorBidi" w:hAnsiTheme="majorBidi"/>
                <w:noProof/>
              </w:rPr>
              <w:t>62</w:t>
            </w:r>
          </w:p>
        </w:tc>
        <w:tc>
          <w:tcPr>
            <w:tcW w:w="2079" w:type="pct"/>
            <w:tcBorders>
              <w:bottom w:val="single" w:sz="4" w:space="0" w:color="auto"/>
            </w:tcBorders>
          </w:tcPr>
          <w:p w14:paraId="230B5BCD"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Bekleidung und Bekleidungszubehör, ausgenommen aus Gewirken oder Gestricken, ausgenommen:</w:t>
            </w:r>
          </w:p>
        </w:tc>
        <w:tc>
          <w:tcPr>
            <w:tcW w:w="2079" w:type="pct"/>
            <w:tcBorders>
              <w:bottom w:val="single" w:sz="4" w:space="0" w:color="auto"/>
              <w:right w:val="single" w:sz="4" w:space="0" w:color="auto"/>
            </w:tcBorders>
          </w:tcPr>
          <w:p w14:paraId="05CD8451"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r w:rsidRPr="00B14671">
              <w:rPr>
                <w:rFonts w:asciiTheme="majorBidi" w:hAnsiTheme="majorBidi"/>
                <w:b/>
                <w:noProof/>
                <w:vertAlign w:val="superscript"/>
              </w:rPr>
              <w:t>3</w:t>
            </w:r>
            <w:r w:rsidRPr="00974E30">
              <w:rPr>
                <w:rFonts w:asciiTheme="majorBidi" w:hAnsiTheme="majorBidi"/>
                <w:noProof/>
              </w:rPr>
              <w:t>)</w:t>
            </w:r>
          </w:p>
          <w:p w14:paraId="3859DDC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Konfektionieren (einschließlich Zuschneiden)</w:t>
            </w:r>
          </w:p>
          <w:p w14:paraId="6A9E30F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1CAA3B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Konfektionieren (einschließlich Zuschneiden) nach Bedrucken (als eigenständige Behandlung)</w:t>
            </w:r>
          </w:p>
        </w:tc>
      </w:tr>
      <w:tr w:rsidR="00AA3CD3" w:rsidRPr="00974E30" w14:paraId="65C46621" w14:textId="77777777" w:rsidTr="00647097">
        <w:trPr>
          <w:cantSplit/>
          <w:trHeight w:val="20"/>
        </w:trPr>
        <w:tc>
          <w:tcPr>
            <w:tcW w:w="842" w:type="pct"/>
            <w:tcBorders>
              <w:top w:val="single" w:sz="4" w:space="0" w:color="auto"/>
              <w:left w:val="single" w:sz="4" w:space="0" w:color="auto"/>
              <w:bottom w:val="single" w:sz="4" w:space="0" w:color="auto"/>
            </w:tcBorders>
          </w:tcPr>
          <w:p w14:paraId="40F9E746" w14:textId="17C2192F" w:rsidR="00AA3CD3" w:rsidRPr="003D2B15" w:rsidRDefault="00E54243" w:rsidP="00EB4EB8">
            <w:pPr>
              <w:spacing w:before="60" w:after="60"/>
              <w:rPr>
                <w:rFonts w:asciiTheme="majorBidi" w:hAnsiTheme="majorBidi"/>
                <w:noProof/>
                <w:lang w:val="fr-BE"/>
              </w:rPr>
            </w:pPr>
            <w:r>
              <w:rPr>
                <w:rFonts w:asciiTheme="majorBidi" w:hAnsiTheme="majorBidi"/>
                <w:noProof/>
                <w:lang w:val="fr-BE"/>
              </w:rPr>
              <w:t>e</w:t>
            </w:r>
            <w:r w:rsidR="00AA3CD3" w:rsidRPr="003D2B15">
              <w:rPr>
                <w:rFonts w:asciiTheme="majorBidi" w:hAnsiTheme="majorBidi"/>
                <w:noProof/>
                <w:lang w:val="fr-BE"/>
              </w:rPr>
              <w:t>x</w:t>
            </w:r>
            <w:r>
              <w:rPr>
                <w:rFonts w:asciiTheme="majorBidi" w:hAnsiTheme="majorBidi"/>
                <w:noProof/>
                <w:lang w:val="fr-BE"/>
              </w:rPr>
              <w:t> </w:t>
            </w:r>
            <w:r w:rsidR="00AA3CD3" w:rsidRPr="00B14671">
              <w:rPr>
                <w:rFonts w:asciiTheme="majorBidi" w:hAnsiTheme="majorBidi"/>
                <w:noProof/>
                <w:lang w:val="fr-BE"/>
              </w:rPr>
              <w:t>6202</w:t>
            </w:r>
            <w:r w:rsidR="00AA3CD3" w:rsidRPr="003D2B15">
              <w:rPr>
                <w:rFonts w:asciiTheme="majorBidi" w:hAnsiTheme="majorBidi"/>
                <w:noProof/>
                <w:lang w:val="fr-BE"/>
              </w:rPr>
              <w:t>, ex</w:t>
            </w:r>
            <w:r>
              <w:rPr>
                <w:rFonts w:asciiTheme="majorBidi" w:hAnsiTheme="majorBidi"/>
                <w:noProof/>
                <w:lang w:val="fr-BE"/>
              </w:rPr>
              <w:t> </w:t>
            </w:r>
            <w:r w:rsidR="00AA3CD3" w:rsidRPr="00B14671">
              <w:rPr>
                <w:rFonts w:asciiTheme="majorBidi" w:hAnsiTheme="majorBidi"/>
                <w:noProof/>
                <w:lang w:val="fr-BE"/>
              </w:rPr>
              <w:t>6204</w:t>
            </w:r>
            <w:r w:rsidR="00AA3CD3" w:rsidRPr="003D2B15">
              <w:rPr>
                <w:rFonts w:asciiTheme="majorBidi" w:hAnsiTheme="majorBidi"/>
                <w:noProof/>
                <w:lang w:val="fr-BE"/>
              </w:rPr>
              <w:t>,</w:t>
            </w:r>
            <w:r w:rsidR="00AA3CD3" w:rsidRPr="003D2B15">
              <w:rPr>
                <w:noProof/>
                <w:lang w:val="fr-BE"/>
              </w:rPr>
              <w:br/>
            </w:r>
            <w:r w:rsidR="00AA3CD3" w:rsidRPr="003D2B15">
              <w:rPr>
                <w:rFonts w:asciiTheme="majorBidi" w:hAnsiTheme="majorBidi"/>
                <w:noProof/>
                <w:lang w:val="fr-BE"/>
              </w:rPr>
              <w:t>ex</w:t>
            </w:r>
            <w:r>
              <w:rPr>
                <w:rFonts w:asciiTheme="majorBidi" w:hAnsiTheme="majorBidi"/>
                <w:noProof/>
                <w:lang w:val="fr-BE"/>
              </w:rPr>
              <w:t> </w:t>
            </w:r>
            <w:r w:rsidR="00AA3CD3" w:rsidRPr="00B14671">
              <w:rPr>
                <w:rFonts w:asciiTheme="majorBidi" w:hAnsiTheme="majorBidi"/>
                <w:noProof/>
                <w:lang w:val="fr-BE"/>
              </w:rPr>
              <w:t>6206</w:t>
            </w:r>
            <w:r w:rsidR="00AA3CD3" w:rsidRPr="003D2B15">
              <w:rPr>
                <w:rFonts w:asciiTheme="majorBidi" w:hAnsiTheme="majorBidi"/>
                <w:noProof/>
                <w:lang w:val="fr-BE"/>
              </w:rPr>
              <w:t>, ex</w:t>
            </w:r>
            <w:r>
              <w:rPr>
                <w:rFonts w:asciiTheme="majorBidi" w:hAnsiTheme="majorBidi"/>
                <w:noProof/>
                <w:lang w:val="fr-BE"/>
              </w:rPr>
              <w:t> </w:t>
            </w:r>
            <w:r w:rsidR="00AA3CD3" w:rsidRPr="00B14671">
              <w:rPr>
                <w:rFonts w:asciiTheme="majorBidi" w:hAnsiTheme="majorBidi"/>
                <w:noProof/>
                <w:lang w:val="fr-BE"/>
              </w:rPr>
              <w:t>6209</w:t>
            </w:r>
            <w:r w:rsidR="00AA3CD3" w:rsidRPr="003D2B15">
              <w:rPr>
                <w:noProof/>
                <w:lang w:val="fr-BE"/>
              </w:rPr>
              <w:br/>
            </w:r>
            <w:r w:rsidR="00AA3CD3" w:rsidRPr="003D2B15">
              <w:rPr>
                <w:rFonts w:asciiTheme="majorBidi" w:hAnsiTheme="majorBidi"/>
                <w:noProof/>
                <w:lang w:val="fr-BE"/>
              </w:rPr>
              <w:t>und ex</w:t>
            </w:r>
            <w:r>
              <w:rPr>
                <w:rFonts w:asciiTheme="majorBidi" w:hAnsiTheme="majorBidi"/>
                <w:noProof/>
                <w:lang w:val="fr-BE"/>
              </w:rPr>
              <w:t> </w:t>
            </w:r>
            <w:r w:rsidR="00AA3CD3" w:rsidRPr="00B14671">
              <w:rPr>
                <w:rFonts w:asciiTheme="majorBidi" w:hAnsiTheme="majorBidi"/>
                <w:noProof/>
                <w:lang w:val="fr-BE"/>
              </w:rPr>
              <w:t>6211</w:t>
            </w:r>
          </w:p>
        </w:tc>
        <w:tc>
          <w:tcPr>
            <w:tcW w:w="2079" w:type="pct"/>
            <w:tcBorders>
              <w:top w:val="single" w:sz="4" w:space="0" w:color="auto"/>
              <w:bottom w:val="single" w:sz="4" w:space="0" w:color="auto"/>
            </w:tcBorders>
          </w:tcPr>
          <w:p w14:paraId="4E2A4D48"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Bekleidung für Frauen, Mädchen oder Kleinkinder, bestickt; anderes konfektioniertes Bekleidungszubehör für Kleinkinder, bestickt</w:t>
            </w:r>
          </w:p>
        </w:tc>
        <w:tc>
          <w:tcPr>
            <w:tcW w:w="2079" w:type="pct"/>
            <w:tcBorders>
              <w:top w:val="single" w:sz="4" w:space="0" w:color="auto"/>
              <w:bottom w:val="single" w:sz="4" w:space="0" w:color="auto"/>
              <w:right w:val="single" w:sz="4" w:space="0" w:color="auto"/>
            </w:tcBorders>
          </w:tcPr>
          <w:p w14:paraId="47E3AFBA"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3</w:t>
            </w:r>
            <w:r w:rsidRPr="00974E30">
              <w:rPr>
                <w:rFonts w:asciiTheme="majorBidi" w:hAnsiTheme="majorBidi"/>
                <w:noProof/>
              </w:rPr>
              <w:t>)</w:t>
            </w:r>
          </w:p>
          <w:p w14:paraId="04D953F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Konfektionieren (einschließlich Zuschneiden)</w:t>
            </w:r>
          </w:p>
          <w:p w14:paraId="20777CC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2F9D74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nicht bestickten Geweben, wenn der Wert der verwendeten nicht bestickten Gewebe </w:t>
            </w:r>
            <w:r w:rsidRPr="00B14671">
              <w:rPr>
                <w:rFonts w:asciiTheme="majorBidi" w:hAnsiTheme="majorBidi"/>
                <w:noProof/>
              </w:rPr>
              <w:t>40</w:t>
            </w:r>
            <w:r w:rsidRPr="00974E30">
              <w:rPr>
                <w:rFonts w:asciiTheme="majorBidi" w:hAnsiTheme="majorBidi"/>
                <w:noProof/>
              </w:rPr>
              <w:t> v. H. des Ab-Werk-Preises des Erzeugnisses nicht überschreitet</w:t>
            </w:r>
          </w:p>
        </w:tc>
      </w:tr>
      <w:tr w:rsidR="00AA3CD3" w:rsidRPr="00974E30" w14:paraId="01E56A87" w14:textId="77777777" w:rsidTr="00647097">
        <w:trPr>
          <w:cantSplit/>
          <w:trHeight w:val="20"/>
        </w:trPr>
        <w:tc>
          <w:tcPr>
            <w:tcW w:w="842" w:type="pct"/>
            <w:tcBorders>
              <w:top w:val="single" w:sz="4" w:space="0" w:color="auto"/>
              <w:left w:val="single" w:sz="4" w:space="0" w:color="auto"/>
              <w:bottom w:val="single" w:sz="4" w:space="0" w:color="auto"/>
            </w:tcBorders>
          </w:tcPr>
          <w:p w14:paraId="3A8EE7B1" w14:textId="66138E40" w:rsidR="00AA3CD3" w:rsidRPr="00974E30" w:rsidRDefault="00E54243" w:rsidP="00EB4EB8">
            <w:pPr>
              <w:pageBreakBefore/>
              <w:spacing w:before="60" w:after="60"/>
              <w:rPr>
                <w:rFonts w:asciiTheme="majorBidi" w:hAnsiTheme="majorBidi"/>
                <w:noProof/>
              </w:rPr>
            </w:pPr>
            <w:r>
              <w:rPr>
                <w:rFonts w:asciiTheme="majorBidi" w:hAnsiTheme="majorBidi"/>
                <w:noProof/>
              </w:rPr>
              <w:lastRenderedPageBreak/>
              <w:t>e</w:t>
            </w:r>
            <w:r w:rsidR="00AA3CD3" w:rsidRPr="00974E30">
              <w:rPr>
                <w:rFonts w:asciiTheme="majorBidi" w:hAnsiTheme="majorBidi"/>
                <w:noProof/>
              </w:rPr>
              <w:t>x</w:t>
            </w:r>
            <w:r>
              <w:rPr>
                <w:rFonts w:asciiTheme="majorBidi" w:hAnsiTheme="majorBidi"/>
                <w:noProof/>
              </w:rPr>
              <w:t> </w:t>
            </w:r>
            <w:r w:rsidR="00AA3CD3" w:rsidRPr="00B14671">
              <w:rPr>
                <w:rFonts w:asciiTheme="majorBidi" w:hAnsiTheme="majorBidi"/>
                <w:noProof/>
              </w:rPr>
              <w:t>6210</w:t>
            </w:r>
            <w:r w:rsidR="00AA3CD3" w:rsidRPr="00974E30">
              <w:rPr>
                <w:rFonts w:asciiTheme="majorBidi" w:hAnsiTheme="majorBidi"/>
                <w:noProof/>
              </w:rPr>
              <w:t xml:space="preserve"> und</w:t>
            </w:r>
            <w:r w:rsidR="00AA3CD3" w:rsidRPr="00974E30">
              <w:rPr>
                <w:noProof/>
              </w:rPr>
              <w:t xml:space="preserve"> </w:t>
            </w:r>
            <w:r w:rsidR="00AA3CD3" w:rsidRPr="00974E30">
              <w:rPr>
                <w:noProof/>
              </w:rPr>
              <w:br/>
            </w:r>
            <w:r w:rsidR="00AA3CD3" w:rsidRPr="00974E30">
              <w:rPr>
                <w:rFonts w:asciiTheme="majorBidi" w:hAnsiTheme="majorBidi"/>
                <w:noProof/>
              </w:rPr>
              <w:t>ex</w:t>
            </w:r>
            <w:r>
              <w:rPr>
                <w:rFonts w:asciiTheme="majorBidi" w:hAnsiTheme="majorBidi"/>
                <w:noProof/>
              </w:rPr>
              <w:t> </w:t>
            </w:r>
            <w:r w:rsidR="00AA3CD3" w:rsidRPr="00B14671">
              <w:rPr>
                <w:rFonts w:asciiTheme="majorBidi" w:hAnsiTheme="majorBidi"/>
                <w:noProof/>
              </w:rPr>
              <w:t>6216</w:t>
            </w:r>
          </w:p>
        </w:tc>
        <w:tc>
          <w:tcPr>
            <w:tcW w:w="2079" w:type="pct"/>
            <w:tcBorders>
              <w:top w:val="single" w:sz="4" w:space="0" w:color="auto"/>
              <w:bottom w:val="single" w:sz="4" w:space="0" w:color="auto"/>
            </w:tcBorders>
          </w:tcPr>
          <w:p w14:paraId="175B33C4"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Feuerschutzausrüstung aus Geweben, mit einer Folie aus aluminisiertem Polyester überzogen</w:t>
            </w:r>
          </w:p>
        </w:tc>
        <w:tc>
          <w:tcPr>
            <w:tcW w:w="2079" w:type="pct"/>
            <w:tcBorders>
              <w:top w:val="single" w:sz="4" w:space="0" w:color="auto"/>
              <w:bottom w:val="single" w:sz="4" w:space="0" w:color="auto"/>
              <w:right w:val="single" w:sz="4" w:space="0" w:color="auto"/>
            </w:tcBorders>
          </w:tcPr>
          <w:p w14:paraId="20DD9E1A"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r w:rsidRPr="00B14671">
              <w:rPr>
                <w:rFonts w:asciiTheme="majorBidi" w:hAnsiTheme="majorBidi"/>
                <w:b/>
                <w:noProof/>
                <w:vertAlign w:val="superscript"/>
              </w:rPr>
              <w:t>3</w:t>
            </w:r>
            <w:r w:rsidRPr="00974E30">
              <w:rPr>
                <w:rFonts w:asciiTheme="majorBidi" w:hAnsiTheme="majorBidi"/>
                <w:noProof/>
              </w:rPr>
              <w:t>)</w:t>
            </w:r>
          </w:p>
          <w:p w14:paraId="7107124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Konfektionieren (einschließlich Zuschneiden)</w:t>
            </w:r>
          </w:p>
          <w:p w14:paraId="3754140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F91A7F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Bestreichen oder mit Lagen versehen, wenn der Wert der verwendeten nicht bestrichenen oder mit Lagen versehenen Gewebe </w:t>
            </w:r>
            <w:r w:rsidRPr="00B14671">
              <w:rPr>
                <w:rFonts w:asciiTheme="majorBidi" w:hAnsiTheme="majorBidi"/>
                <w:noProof/>
              </w:rPr>
              <w:t>40</w:t>
            </w:r>
            <w:r w:rsidRPr="00974E30">
              <w:rPr>
                <w:rFonts w:asciiTheme="majorBidi" w:hAnsiTheme="majorBidi"/>
                <w:noProof/>
              </w:rPr>
              <w:t> v. H. des Ab-Werk-Preises des Erzeugnisses nicht überschreitet, mit Konfektionieren (einschließlich Zuschneiden)</w:t>
            </w:r>
          </w:p>
        </w:tc>
      </w:tr>
      <w:tr w:rsidR="00AA3CD3" w:rsidRPr="00974E30" w14:paraId="4F844164" w14:textId="77777777" w:rsidTr="00647097">
        <w:trPr>
          <w:cantSplit/>
          <w:trHeight w:val="20"/>
        </w:trPr>
        <w:tc>
          <w:tcPr>
            <w:tcW w:w="842" w:type="pct"/>
            <w:tcBorders>
              <w:top w:val="single" w:sz="4" w:space="0" w:color="auto"/>
              <w:left w:val="single" w:sz="4" w:space="0" w:color="auto"/>
              <w:bottom w:val="single" w:sz="4" w:space="0" w:color="auto"/>
            </w:tcBorders>
          </w:tcPr>
          <w:p w14:paraId="59346E92"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6212</w:t>
            </w:r>
          </w:p>
        </w:tc>
        <w:tc>
          <w:tcPr>
            <w:tcW w:w="2079" w:type="pct"/>
            <w:tcBorders>
              <w:top w:val="single" w:sz="4" w:space="0" w:color="auto"/>
              <w:bottom w:val="single" w:sz="4" w:space="0" w:color="auto"/>
            </w:tcBorders>
          </w:tcPr>
          <w:p w14:paraId="4B82B35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Büstenhalter, Hüftgürtel, Korsette, Hosenträger, Strumpfhalter, Strumpfbänder und ähnliche Waren, Teile davon, auch aus Gewirken oder Gestricken, hergestellt durch Zusammennähen oder sonstiges Zusammenfügen von zwei oder mehr zugeschnittenen oder abgepassten gewirkten oder gestrickten Teilen</w:t>
            </w:r>
          </w:p>
        </w:tc>
        <w:tc>
          <w:tcPr>
            <w:tcW w:w="2079" w:type="pct"/>
            <w:tcBorders>
              <w:top w:val="single" w:sz="4" w:space="0" w:color="auto"/>
              <w:bottom w:val="single" w:sz="4" w:space="0" w:color="auto"/>
              <w:right w:val="single" w:sz="4" w:space="0" w:color="auto"/>
            </w:tcBorders>
          </w:tcPr>
          <w:p w14:paraId="70276C25"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r w:rsidRPr="00B14671">
              <w:rPr>
                <w:rFonts w:asciiTheme="majorBidi" w:hAnsiTheme="majorBidi"/>
                <w:b/>
                <w:noProof/>
                <w:vertAlign w:val="superscript"/>
              </w:rPr>
              <w:t>3</w:t>
            </w:r>
            <w:r w:rsidRPr="00974E30">
              <w:rPr>
                <w:rFonts w:asciiTheme="majorBidi" w:hAnsiTheme="majorBidi"/>
                <w:noProof/>
              </w:rPr>
              <w:t>)</w:t>
            </w:r>
          </w:p>
          <w:p w14:paraId="336CA93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Stricken mit Konfektionieren (einschließlich Zuschneiden)</w:t>
            </w:r>
          </w:p>
          <w:p w14:paraId="6AA4CB3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F140EAF" w14:textId="77777777" w:rsidR="00AA3CD3" w:rsidRPr="00974E30" w:rsidRDefault="00AA3CD3" w:rsidP="00EB4EB8">
            <w:pPr>
              <w:spacing w:before="60" w:after="60"/>
              <w:rPr>
                <w:rFonts w:asciiTheme="majorBidi" w:hAnsiTheme="majorBidi" w:cstheme="minorBidi"/>
                <w:noProof/>
                <w:sz w:val="22"/>
                <w:vertAlign w:val="superscript"/>
              </w:rPr>
            </w:pPr>
            <w:r w:rsidRPr="00974E30">
              <w:rPr>
                <w:rFonts w:asciiTheme="majorBidi" w:hAnsiTheme="majorBidi"/>
                <w:noProof/>
              </w:rPr>
              <w:t>Konfektionieren (einschließlich Zuschneiden) nach Bedrucken (als eigenständige Behandlung)</w:t>
            </w:r>
          </w:p>
        </w:tc>
      </w:tr>
      <w:tr w:rsidR="00AA3CD3" w:rsidRPr="00974E30" w14:paraId="5330FA51" w14:textId="77777777" w:rsidTr="00647097">
        <w:trPr>
          <w:cantSplit/>
          <w:trHeight w:val="20"/>
        </w:trPr>
        <w:tc>
          <w:tcPr>
            <w:tcW w:w="842" w:type="pct"/>
            <w:tcBorders>
              <w:top w:val="single" w:sz="4" w:space="0" w:color="auto"/>
              <w:left w:val="single" w:sz="4" w:space="0" w:color="auto"/>
              <w:bottom w:val="nil"/>
            </w:tcBorders>
          </w:tcPr>
          <w:p w14:paraId="1FCD6FCC"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6213</w:t>
            </w:r>
            <w:r w:rsidRPr="00974E30">
              <w:rPr>
                <w:rFonts w:asciiTheme="majorBidi" w:hAnsiTheme="majorBidi"/>
                <w:noProof/>
              </w:rPr>
              <w:t xml:space="preserve"> und </w:t>
            </w:r>
            <w:r w:rsidRPr="00B14671">
              <w:rPr>
                <w:rFonts w:asciiTheme="majorBidi" w:hAnsiTheme="majorBidi"/>
                <w:noProof/>
              </w:rPr>
              <w:t>6214</w:t>
            </w:r>
          </w:p>
        </w:tc>
        <w:tc>
          <w:tcPr>
            <w:tcW w:w="2079" w:type="pct"/>
            <w:tcBorders>
              <w:top w:val="single" w:sz="4" w:space="0" w:color="auto"/>
              <w:bottom w:val="nil"/>
            </w:tcBorders>
          </w:tcPr>
          <w:p w14:paraId="2746B01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Taschentücher, Ziertaschentücher, Schals, Umschlagtücher, Halstücher, Kragenschoner, Kopftücher, Schleier und ähnliche Waren:</w:t>
            </w:r>
          </w:p>
        </w:tc>
        <w:tc>
          <w:tcPr>
            <w:tcW w:w="2079" w:type="pct"/>
            <w:tcBorders>
              <w:top w:val="single" w:sz="4" w:space="0" w:color="auto"/>
              <w:bottom w:val="nil"/>
              <w:right w:val="single" w:sz="4" w:space="0" w:color="auto"/>
            </w:tcBorders>
          </w:tcPr>
          <w:p w14:paraId="5DDF1B8E" w14:textId="77777777" w:rsidR="00AA3CD3" w:rsidRPr="00974E30" w:rsidRDefault="00AA3CD3" w:rsidP="00EB4EB8">
            <w:pPr>
              <w:spacing w:before="60" w:after="60"/>
              <w:rPr>
                <w:rFonts w:asciiTheme="majorBidi" w:hAnsiTheme="majorBidi"/>
                <w:noProof/>
              </w:rPr>
            </w:pPr>
          </w:p>
        </w:tc>
      </w:tr>
      <w:tr w:rsidR="00AA3CD3" w:rsidRPr="00974E30" w14:paraId="521F435A" w14:textId="77777777" w:rsidTr="00647097">
        <w:trPr>
          <w:cantSplit/>
          <w:trHeight w:val="20"/>
        </w:trPr>
        <w:tc>
          <w:tcPr>
            <w:tcW w:w="842" w:type="pct"/>
            <w:tcBorders>
              <w:top w:val="nil"/>
              <w:left w:val="single" w:sz="4" w:space="0" w:color="auto"/>
              <w:bottom w:val="nil"/>
            </w:tcBorders>
          </w:tcPr>
          <w:p w14:paraId="18FFC634" w14:textId="77777777" w:rsidR="00AA3CD3" w:rsidRPr="00974E30" w:rsidRDefault="00AA3CD3" w:rsidP="00EB4EB8">
            <w:pPr>
              <w:pageBreakBefore/>
              <w:spacing w:before="60" w:after="60"/>
              <w:rPr>
                <w:rFonts w:asciiTheme="majorBidi" w:hAnsiTheme="majorBidi"/>
                <w:noProof/>
              </w:rPr>
            </w:pPr>
          </w:p>
        </w:tc>
        <w:tc>
          <w:tcPr>
            <w:tcW w:w="2079" w:type="pct"/>
            <w:tcBorders>
              <w:top w:val="nil"/>
              <w:bottom w:val="nil"/>
            </w:tcBorders>
          </w:tcPr>
          <w:p w14:paraId="27636506"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bestickt</w:t>
            </w:r>
          </w:p>
        </w:tc>
        <w:tc>
          <w:tcPr>
            <w:tcW w:w="2079" w:type="pct"/>
            <w:tcBorders>
              <w:top w:val="nil"/>
              <w:bottom w:val="nil"/>
              <w:right w:val="single" w:sz="4" w:space="0" w:color="auto"/>
            </w:tcBorders>
          </w:tcPr>
          <w:p w14:paraId="2B27707F"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r w:rsidRPr="00B14671">
              <w:rPr>
                <w:rFonts w:asciiTheme="majorBidi" w:hAnsiTheme="majorBidi"/>
                <w:b/>
                <w:noProof/>
                <w:vertAlign w:val="superscript"/>
              </w:rPr>
              <w:t>3</w:t>
            </w:r>
            <w:r w:rsidRPr="00974E30">
              <w:rPr>
                <w:rFonts w:asciiTheme="majorBidi" w:hAnsiTheme="majorBidi"/>
                <w:noProof/>
              </w:rPr>
              <w:t>)</w:t>
            </w:r>
          </w:p>
          <w:p w14:paraId="23137F6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Konfektionieren (einschließlich Zuschneiden)</w:t>
            </w:r>
          </w:p>
          <w:p w14:paraId="3E0B159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A47274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nicht bestickten Geweben, wenn der Wert der verwendeten nicht bestickten Gewebe </w:t>
            </w:r>
            <w:r w:rsidRPr="00B14671">
              <w:rPr>
                <w:rFonts w:asciiTheme="majorBidi" w:hAnsiTheme="majorBidi"/>
                <w:noProof/>
              </w:rPr>
              <w:t>40</w:t>
            </w:r>
            <w:r w:rsidRPr="00974E30">
              <w:rPr>
                <w:rFonts w:asciiTheme="majorBidi" w:hAnsiTheme="majorBidi"/>
                <w:noProof/>
              </w:rPr>
              <w:t> v. H. des Ab-Werk-Preises des Erzeugnisses nicht überschreitet</w:t>
            </w:r>
          </w:p>
          <w:p w14:paraId="26BAB33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3796E4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Konfektionieren (einschließlich Zuschneiden)</w:t>
            </w:r>
          </w:p>
          <w:p w14:paraId="4488E0A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nach Bedrucken (als eigenständige Behandlung)</w:t>
            </w:r>
          </w:p>
        </w:tc>
      </w:tr>
      <w:tr w:rsidR="00AA3CD3" w:rsidRPr="00974E30" w14:paraId="7954E1A0" w14:textId="77777777" w:rsidTr="00647097">
        <w:trPr>
          <w:cantSplit/>
          <w:trHeight w:val="20"/>
        </w:trPr>
        <w:tc>
          <w:tcPr>
            <w:tcW w:w="842" w:type="pct"/>
            <w:tcBorders>
              <w:top w:val="nil"/>
              <w:left w:val="single" w:sz="4" w:space="0" w:color="auto"/>
              <w:bottom w:val="single" w:sz="4" w:space="0" w:color="auto"/>
            </w:tcBorders>
          </w:tcPr>
          <w:p w14:paraId="1467C7FD" w14:textId="77777777" w:rsidR="00AA3CD3" w:rsidRPr="00974E30" w:rsidRDefault="00AA3CD3" w:rsidP="00EB4EB8">
            <w:pPr>
              <w:spacing w:before="60" w:after="60"/>
              <w:rPr>
                <w:rFonts w:asciiTheme="majorBidi" w:hAnsiTheme="majorBidi"/>
                <w:noProof/>
              </w:rPr>
            </w:pPr>
          </w:p>
        </w:tc>
        <w:tc>
          <w:tcPr>
            <w:tcW w:w="2079" w:type="pct"/>
            <w:tcBorders>
              <w:top w:val="nil"/>
              <w:bottom w:val="single" w:sz="4" w:space="0" w:color="auto"/>
            </w:tcBorders>
          </w:tcPr>
          <w:p w14:paraId="6C6FE4C9"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andere</w:t>
            </w:r>
          </w:p>
        </w:tc>
        <w:tc>
          <w:tcPr>
            <w:tcW w:w="2079" w:type="pct"/>
            <w:tcBorders>
              <w:top w:val="nil"/>
              <w:bottom w:val="single" w:sz="4" w:space="0" w:color="auto"/>
              <w:right w:val="single" w:sz="4" w:space="0" w:color="auto"/>
            </w:tcBorders>
          </w:tcPr>
          <w:p w14:paraId="1BA8F5D9"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r w:rsidRPr="00B14671">
              <w:rPr>
                <w:rFonts w:asciiTheme="majorBidi" w:hAnsiTheme="majorBidi"/>
                <w:b/>
                <w:noProof/>
                <w:vertAlign w:val="superscript"/>
              </w:rPr>
              <w:t>3</w:t>
            </w:r>
            <w:r w:rsidRPr="00974E30">
              <w:rPr>
                <w:rFonts w:asciiTheme="majorBidi" w:hAnsiTheme="majorBidi"/>
                <w:noProof/>
              </w:rPr>
              <w:t>)</w:t>
            </w:r>
          </w:p>
          <w:p w14:paraId="3BEC3F0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Konfektionieren (einschließlich Zuschneiden)</w:t>
            </w:r>
          </w:p>
          <w:p w14:paraId="7139D38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2754E9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Konfektionieren nach Bedrucken (als eigenständige Behandlung)</w:t>
            </w:r>
          </w:p>
        </w:tc>
      </w:tr>
      <w:tr w:rsidR="00AA3CD3" w:rsidRPr="00974E30" w14:paraId="47C86F69" w14:textId="77777777" w:rsidTr="00647097">
        <w:trPr>
          <w:cantSplit/>
          <w:trHeight w:val="20"/>
        </w:trPr>
        <w:tc>
          <w:tcPr>
            <w:tcW w:w="842" w:type="pct"/>
            <w:tcBorders>
              <w:top w:val="single" w:sz="4" w:space="0" w:color="auto"/>
              <w:left w:val="single" w:sz="4" w:space="0" w:color="auto"/>
              <w:bottom w:val="nil"/>
            </w:tcBorders>
          </w:tcPr>
          <w:p w14:paraId="4860B11C"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lastRenderedPageBreak/>
              <w:t>6217</w:t>
            </w:r>
          </w:p>
        </w:tc>
        <w:tc>
          <w:tcPr>
            <w:tcW w:w="2079" w:type="pct"/>
            <w:tcBorders>
              <w:top w:val="single" w:sz="4" w:space="0" w:color="auto"/>
              <w:bottom w:val="nil"/>
            </w:tcBorders>
          </w:tcPr>
          <w:p w14:paraId="40774DE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Anderes konfektioniertes Bekleidungszubehör; Teile von Bekleidung oder von Bekleidungszubehör, ausgenommen solche der Position </w:t>
            </w:r>
            <w:r w:rsidRPr="00B14671">
              <w:rPr>
                <w:rFonts w:asciiTheme="majorBidi" w:hAnsiTheme="majorBidi"/>
                <w:noProof/>
              </w:rPr>
              <w:t>6212</w:t>
            </w:r>
            <w:r w:rsidRPr="00974E30">
              <w:rPr>
                <w:rFonts w:asciiTheme="majorBidi" w:hAnsiTheme="majorBidi"/>
                <w:noProof/>
              </w:rPr>
              <w:t>:</w:t>
            </w:r>
          </w:p>
        </w:tc>
        <w:tc>
          <w:tcPr>
            <w:tcW w:w="2079" w:type="pct"/>
            <w:tcBorders>
              <w:top w:val="single" w:sz="4" w:space="0" w:color="auto"/>
              <w:bottom w:val="nil"/>
              <w:right w:val="single" w:sz="4" w:space="0" w:color="auto"/>
            </w:tcBorders>
          </w:tcPr>
          <w:p w14:paraId="3BF52CE7" w14:textId="77777777" w:rsidR="00AA3CD3" w:rsidRPr="00974E30" w:rsidRDefault="00AA3CD3" w:rsidP="00EB4EB8">
            <w:pPr>
              <w:spacing w:before="60" w:after="60"/>
              <w:rPr>
                <w:rFonts w:asciiTheme="majorBidi" w:hAnsiTheme="majorBidi"/>
                <w:noProof/>
              </w:rPr>
            </w:pPr>
          </w:p>
        </w:tc>
      </w:tr>
      <w:tr w:rsidR="00AA3CD3" w:rsidRPr="00974E30" w14:paraId="17D876FC" w14:textId="77777777" w:rsidTr="00647097">
        <w:trPr>
          <w:cantSplit/>
          <w:trHeight w:val="20"/>
        </w:trPr>
        <w:tc>
          <w:tcPr>
            <w:tcW w:w="842" w:type="pct"/>
            <w:tcBorders>
              <w:top w:val="nil"/>
              <w:left w:val="single" w:sz="4" w:space="0" w:color="auto"/>
              <w:bottom w:val="nil"/>
            </w:tcBorders>
          </w:tcPr>
          <w:p w14:paraId="6F66F2A6" w14:textId="77777777" w:rsidR="00AA3CD3" w:rsidRPr="00974E30" w:rsidRDefault="00AA3CD3" w:rsidP="00EB4EB8">
            <w:pPr>
              <w:spacing w:before="60" w:after="60"/>
              <w:rPr>
                <w:rFonts w:asciiTheme="majorBidi" w:hAnsiTheme="majorBidi"/>
                <w:noProof/>
              </w:rPr>
            </w:pPr>
          </w:p>
        </w:tc>
        <w:tc>
          <w:tcPr>
            <w:tcW w:w="2079" w:type="pct"/>
            <w:tcBorders>
              <w:top w:val="nil"/>
              <w:bottom w:val="nil"/>
            </w:tcBorders>
          </w:tcPr>
          <w:p w14:paraId="5B77AC89"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bestickt</w:t>
            </w:r>
          </w:p>
        </w:tc>
        <w:tc>
          <w:tcPr>
            <w:tcW w:w="2079" w:type="pct"/>
            <w:tcBorders>
              <w:top w:val="nil"/>
              <w:bottom w:val="nil"/>
              <w:right w:val="single" w:sz="4" w:space="0" w:color="auto"/>
            </w:tcBorders>
          </w:tcPr>
          <w:p w14:paraId="1922E2B5"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3</w:t>
            </w:r>
            <w:r w:rsidRPr="00974E30">
              <w:rPr>
                <w:rFonts w:asciiTheme="majorBidi" w:hAnsiTheme="majorBidi"/>
                <w:noProof/>
              </w:rPr>
              <w:t>)</w:t>
            </w:r>
          </w:p>
          <w:p w14:paraId="6A5FF28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Konfektionieren (einschließlich Zuschneiden)</w:t>
            </w:r>
          </w:p>
          <w:p w14:paraId="7DE8D8E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8D6BD6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nicht bestickten Geweben, wenn der Wert der verwendeten nicht bestickten Gewebe </w:t>
            </w:r>
            <w:r w:rsidRPr="00B14671">
              <w:rPr>
                <w:rFonts w:asciiTheme="majorBidi" w:hAnsiTheme="majorBidi"/>
                <w:noProof/>
              </w:rPr>
              <w:t>40</w:t>
            </w:r>
            <w:r w:rsidRPr="00974E30">
              <w:rPr>
                <w:rFonts w:asciiTheme="majorBidi" w:hAnsiTheme="majorBidi"/>
                <w:noProof/>
              </w:rPr>
              <w:t> v. H. des Ab-Werk-Preises des Erzeugnisses nicht überschreitet</w:t>
            </w:r>
          </w:p>
          <w:p w14:paraId="112E342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493741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Konfektionieren nach Bedrucken (als eigenständige Behandlung)</w:t>
            </w:r>
          </w:p>
        </w:tc>
      </w:tr>
      <w:tr w:rsidR="00AA3CD3" w:rsidRPr="00974E30" w14:paraId="4DBD2957" w14:textId="77777777" w:rsidTr="00647097">
        <w:trPr>
          <w:cantSplit/>
          <w:trHeight w:val="20"/>
        </w:trPr>
        <w:tc>
          <w:tcPr>
            <w:tcW w:w="842" w:type="pct"/>
            <w:tcBorders>
              <w:top w:val="nil"/>
              <w:left w:val="single" w:sz="4" w:space="0" w:color="auto"/>
              <w:bottom w:val="nil"/>
            </w:tcBorders>
          </w:tcPr>
          <w:p w14:paraId="66596DF9" w14:textId="77777777" w:rsidR="00AA3CD3" w:rsidRPr="00974E30" w:rsidRDefault="00AA3CD3" w:rsidP="00EB4EB8">
            <w:pPr>
              <w:pageBreakBefore/>
              <w:spacing w:before="60" w:after="60"/>
              <w:rPr>
                <w:rFonts w:asciiTheme="majorBidi" w:hAnsiTheme="majorBidi"/>
                <w:noProof/>
              </w:rPr>
            </w:pPr>
          </w:p>
        </w:tc>
        <w:tc>
          <w:tcPr>
            <w:tcW w:w="2079" w:type="pct"/>
            <w:tcBorders>
              <w:top w:val="nil"/>
              <w:bottom w:val="nil"/>
            </w:tcBorders>
          </w:tcPr>
          <w:p w14:paraId="0FDCCDCA"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Feuerschutzausrüstung aus Geweben, mit einer Folie aus aluminisiertem Polyester überzogen</w:t>
            </w:r>
          </w:p>
        </w:tc>
        <w:tc>
          <w:tcPr>
            <w:tcW w:w="2079" w:type="pct"/>
            <w:tcBorders>
              <w:top w:val="nil"/>
              <w:bottom w:val="nil"/>
              <w:right w:val="single" w:sz="4" w:space="0" w:color="auto"/>
            </w:tcBorders>
          </w:tcPr>
          <w:p w14:paraId="24CF7A2D"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3</w:t>
            </w:r>
            <w:r w:rsidRPr="00974E30">
              <w:rPr>
                <w:rFonts w:asciiTheme="majorBidi" w:hAnsiTheme="majorBidi"/>
                <w:noProof/>
              </w:rPr>
              <w:t>)</w:t>
            </w:r>
          </w:p>
          <w:p w14:paraId="468EE83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Konfektionieren (einschließlich Zuschneiden)</w:t>
            </w:r>
          </w:p>
          <w:p w14:paraId="7370487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5991B6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Bestreichen oder mit Lagen versehen, wenn der Wert der verwendeten nicht bestrichenen oder mit Lagen versehenen Gewebe </w:t>
            </w:r>
            <w:r w:rsidRPr="00B14671">
              <w:rPr>
                <w:rFonts w:asciiTheme="majorBidi" w:hAnsiTheme="majorBidi"/>
                <w:noProof/>
              </w:rPr>
              <w:t>40</w:t>
            </w:r>
            <w:r w:rsidRPr="00974E30">
              <w:rPr>
                <w:rFonts w:asciiTheme="majorBidi" w:hAnsiTheme="majorBidi"/>
                <w:noProof/>
              </w:rPr>
              <w:t> v. H. des Ab-Werk-Preises des Erzeugnisses nicht überschreitet, mit Konfektionieren (einschließlich Zuschneiden)</w:t>
            </w:r>
          </w:p>
        </w:tc>
      </w:tr>
      <w:tr w:rsidR="00AA3CD3" w:rsidRPr="00974E30" w14:paraId="3B117A2F" w14:textId="77777777" w:rsidTr="00647097">
        <w:trPr>
          <w:cantSplit/>
          <w:trHeight w:val="20"/>
        </w:trPr>
        <w:tc>
          <w:tcPr>
            <w:tcW w:w="842" w:type="pct"/>
            <w:tcBorders>
              <w:top w:val="nil"/>
              <w:left w:val="single" w:sz="4" w:space="0" w:color="auto"/>
              <w:bottom w:val="nil"/>
            </w:tcBorders>
          </w:tcPr>
          <w:p w14:paraId="6CE7D029" w14:textId="77777777" w:rsidR="00AA3CD3" w:rsidRPr="00974E30" w:rsidRDefault="00AA3CD3" w:rsidP="00EB4EB8">
            <w:pPr>
              <w:spacing w:before="60" w:after="60"/>
              <w:rPr>
                <w:rFonts w:asciiTheme="majorBidi" w:hAnsiTheme="majorBidi"/>
                <w:noProof/>
              </w:rPr>
            </w:pPr>
          </w:p>
        </w:tc>
        <w:tc>
          <w:tcPr>
            <w:tcW w:w="2079" w:type="pct"/>
            <w:tcBorders>
              <w:top w:val="nil"/>
              <w:bottom w:val="nil"/>
            </w:tcBorders>
          </w:tcPr>
          <w:p w14:paraId="1429A1C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Einlagen für Kragen und Manschetten, zugeschnitten</w:t>
            </w:r>
          </w:p>
        </w:tc>
        <w:tc>
          <w:tcPr>
            <w:tcW w:w="2079" w:type="pct"/>
            <w:tcBorders>
              <w:top w:val="nil"/>
              <w:bottom w:val="nil"/>
              <w:right w:val="single" w:sz="4" w:space="0" w:color="auto"/>
            </w:tcBorders>
          </w:tcPr>
          <w:p w14:paraId="1C2FB33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w:t>
            </w:r>
          </w:p>
          <w:p w14:paraId="6CFA5A94"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aus Vormaterialien jeder Position, ausgenommen aus Vormaterialien derselben Position wie das Erzeugnis, und</w:t>
            </w:r>
          </w:p>
          <w:p w14:paraId="5B71E2AA"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 xml:space="preserve">bei dem der Wert aller verwendeten Vormaterialien </w:t>
            </w:r>
            <w:r w:rsidRPr="00B14671">
              <w:rPr>
                <w:rFonts w:asciiTheme="majorBidi" w:hAnsiTheme="majorBidi"/>
                <w:noProof/>
              </w:rPr>
              <w:t>40</w:t>
            </w:r>
            <w:r w:rsidRPr="00974E30">
              <w:rPr>
                <w:rFonts w:asciiTheme="majorBidi" w:hAnsiTheme="majorBidi"/>
                <w:noProof/>
              </w:rPr>
              <w:t> v. H. des Ab-Werk-Preises des Erzeugnisses nicht überschreitet</w:t>
            </w:r>
          </w:p>
        </w:tc>
      </w:tr>
      <w:tr w:rsidR="00AA3CD3" w:rsidRPr="00974E30" w14:paraId="3314AFEF" w14:textId="77777777" w:rsidTr="00647097">
        <w:trPr>
          <w:cantSplit/>
          <w:trHeight w:val="20"/>
        </w:trPr>
        <w:tc>
          <w:tcPr>
            <w:tcW w:w="842" w:type="pct"/>
            <w:tcBorders>
              <w:top w:val="nil"/>
              <w:left w:val="single" w:sz="4" w:space="0" w:color="auto"/>
              <w:bottom w:val="single" w:sz="4" w:space="0" w:color="auto"/>
            </w:tcBorders>
          </w:tcPr>
          <w:p w14:paraId="28894287" w14:textId="77777777" w:rsidR="00AA3CD3" w:rsidRPr="00974E30" w:rsidRDefault="00AA3CD3" w:rsidP="00EB4EB8">
            <w:pPr>
              <w:spacing w:before="60" w:after="60"/>
              <w:rPr>
                <w:rFonts w:asciiTheme="majorBidi" w:hAnsiTheme="majorBidi"/>
                <w:noProof/>
              </w:rPr>
            </w:pPr>
          </w:p>
        </w:tc>
        <w:tc>
          <w:tcPr>
            <w:tcW w:w="2079" w:type="pct"/>
            <w:tcBorders>
              <w:top w:val="nil"/>
              <w:bottom w:val="single" w:sz="4" w:space="0" w:color="auto"/>
            </w:tcBorders>
          </w:tcPr>
          <w:p w14:paraId="34CA0CA3"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andere</w:t>
            </w:r>
          </w:p>
        </w:tc>
        <w:tc>
          <w:tcPr>
            <w:tcW w:w="2079" w:type="pct"/>
            <w:tcBorders>
              <w:top w:val="nil"/>
              <w:bottom w:val="single" w:sz="4" w:space="0" w:color="auto"/>
              <w:right w:val="single" w:sz="4" w:space="0" w:color="auto"/>
            </w:tcBorders>
          </w:tcPr>
          <w:p w14:paraId="465389A7"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3</w:t>
            </w:r>
            <w:r w:rsidRPr="00974E30">
              <w:rPr>
                <w:rFonts w:asciiTheme="majorBidi" w:hAnsiTheme="majorBidi"/>
                <w:noProof/>
              </w:rPr>
              <w:t>)</w:t>
            </w:r>
          </w:p>
          <w:p w14:paraId="0DD4AD9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Konfektionieren (einschließlich Zuschneiden)</w:t>
            </w:r>
          </w:p>
        </w:tc>
      </w:tr>
      <w:tr w:rsidR="00AA3CD3" w:rsidRPr="00974E30" w14:paraId="6044E040" w14:textId="77777777" w:rsidTr="00647097">
        <w:trPr>
          <w:cantSplit/>
          <w:trHeight w:val="20"/>
        </w:trPr>
        <w:tc>
          <w:tcPr>
            <w:tcW w:w="842" w:type="pct"/>
            <w:tcBorders>
              <w:top w:val="single" w:sz="4" w:space="0" w:color="auto"/>
              <w:left w:val="single" w:sz="4" w:space="0" w:color="auto"/>
              <w:bottom w:val="single" w:sz="4" w:space="0" w:color="auto"/>
            </w:tcBorders>
          </w:tcPr>
          <w:p w14:paraId="3BAE2623"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lastRenderedPageBreak/>
              <w:t>ex Kapitel </w:t>
            </w:r>
            <w:r w:rsidRPr="00B14671">
              <w:rPr>
                <w:rFonts w:asciiTheme="majorBidi" w:hAnsiTheme="majorBidi"/>
                <w:noProof/>
              </w:rPr>
              <w:t>63</w:t>
            </w:r>
          </w:p>
        </w:tc>
        <w:tc>
          <w:tcPr>
            <w:tcW w:w="2079" w:type="pct"/>
            <w:tcBorders>
              <w:top w:val="single" w:sz="4" w:space="0" w:color="auto"/>
              <w:bottom w:val="single" w:sz="4" w:space="0" w:color="auto"/>
            </w:tcBorders>
          </w:tcPr>
          <w:p w14:paraId="22F9DD0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Andere konfektionierte Spinnstoffwaren; Warenzusammenstellungen; Altwaren und Lumpen, ausgenommen:</w:t>
            </w:r>
          </w:p>
        </w:tc>
        <w:tc>
          <w:tcPr>
            <w:tcW w:w="2079" w:type="pct"/>
            <w:tcBorders>
              <w:top w:val="single" w:sz="4" w:space="0" w:color="auto"/>
              <w:bottom w:val="single" w:sz="4" w:space="0" w:color="auto"/>
              <w:right w:val="single" w:sz="4" w:space="0" w:color="auto"/>
            </w:tcBorders>
          </w:tcPr>
          <w:p w14:paraId="66A197A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02089880" w14:textId="77777777" w:rsidTr="00647097">
        <w:trPr>
          <w:cantSplit/>
          <w:trHeight w:val="20"/>
        </w:trPr>
        <w:tc>
          <w:tcPr>
            <w:tcW w:w="842" w:type="pct"/>
            <w:tcBorders>
              <w:left w:val="single" w:sz="4" w:space="0" w:color="auto"/>
              <w:bottom w:val="nil"/>
            </w:tcBorders>
          </w:tcPr>
          <w:p w14:paraId="4D5BE29F"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6301</w:t>
            </w:r>
            <w:r w:rsidRPr="00974E30">
              <w:rPr>
                <w:rFonts w:asciiTheme="majorBidi" w:hAnsiTheme="majorBidi"/>
                <w:noProof/>
              </w:rPr>
              <w:t xml:space="preserve"> bis </w:t>
            </w:r>
            <w:r w:rsidRPr="00B14671">
              <w:rPr>
                <w:rFonts w:asciiTheme="majorBidi" w:hAnsiTheme="majorBidi"/>
                <w:noProof/>
              </w:rPr>
              <w:t>6304</w:t>
            </w:r>
          </w:p>
        </w:tc>
        <w:tc>
          <w:tcPr>
            <w:tcW w:w="2079" w:type="pct"/>
            <w:tcBorders>
              <w:bottom w:val="nil"/>
            </w:tcBorders>
          </w:tcPr>
          <w:p w14:paraId="5911D2C4" w14:textId="77777777" w:rsidR="00AA3CD3" w:rsidRPr="00974E30" w:rsidRDefault="00AA3CD3" w:rsidP="00EB4EB8">
            <w:pPr>
              <w:spacing w:before="60" w:after="60"/>
              <w:rPr>
                <w:rFonts w:asciiTheme="majorBidi" w:hAnsiTheme="majorBidi" w:cstheme="minorBidi"/>
                <w:b/>
                <w:i/>
                <w:noProof/>
                <w:sz w:val="22"/>
              </w:rPr>
            </w:pPr>
            <w:r w:rsidRPr="00974E30">
              <w:rPr>
                <w:rFonts w:asciiTheme="majorBidi" w:hAnsiTheme="majorBidi"/>
                <w:noProof/>
              </w:rPr>
              <w:t>Decken, Bettwäsche usw.; Gardinen usw.; andere Waren zur Innenausstattung:</w:t>
            </w:r>
          </w:p>
        </w:tc>
        <w:tc>
          <w:tcPr>
            <w:tcW w:w="2079" w:type="pct"/>
            <w:tcBorders>
              <w:bottom w:val="nil"/>
              <w:right w:val="single" w:sz="4" w:space="0" w:color="auto"/>
            </w:tcBorders>
          </w:tcPr>
          <w:p w14:paraId="1BCF7D5A"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xml:space="preserve"> </w:t>
            </w:r>
          </w:p>
        </w:tc>
      </w:tr>
      <w:tr w:rsidR="00AA3CD3" w:rsidRPr="00974E30" w14:paraId="0A8EB505" w14:textId="77777777" w:rsidTr="00647097">
        <w:trPr>
          <w:cantSplit/>
          <w:trHeight w:val="20"/>
        </w:trPr>
        <w:tc>
          <w:tcPr>
            <w:tcW w:w="842" w:type="pct"/>
            <w:tcBorders>
              <w:top w:val="nil"/>
              <w:left w:val="single" w:sz="4" w:space="0" w:color="auto"/>
              <w:bottom w:val="nil"/>
            </w:tcBorders>
          </w:tcPr>
          <w:p w14:paraId="1ECF1FD3" w14:textId="77777777" w:rsidR="00AA3CD3" w:rsidRPr="00974E30" w:rsidRDefault="00AA3CD3" w:rsidP="00EB4EB8">
            <w:pPr>
              <w:spacing w:before="60" w:after="60"/>
              <w:rPr>
                <w:rFonts w:asciiTheme="majorBidi" w:hAnsiTheme="majorBidi"/>
                <w:noProof/>
              </w:rPr>
            </w:pPr>
          </w:p>
        </w:tc>
        <w:tc>
          <w:tcPr>
            <w:tcW w:w="2079" w:type="pct"/>
            <w:tcBorders>
              <w:top w:val="nil"/>
              <w:bottom w:val="nil"/>
            </w:tcBorders>
          </w:tcPr>
          <w:p w14:paraId="0B049369"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aus Filz oder Vliesstoffen</w:t>
            </w:r>
          </w:p>
        </w:tc>
        <w:tc>
          <w:tcPr>
            <w:tcW w:w="2079" w:type="pct"/>
            <w:tcBorders>
              <w:top w:val="nil"/>
              <w:bottom w:val="nil"/>
              <w:right w:val="single" w:sz="4" w:space="0" w:color="auto"/>
            </w:tcBorders>
          </w:tcPr>
          <w:p w14:paraId="4997DEA3"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6244F59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Bilden vliesartiger Gewebe mit Konfektionieren (einschließlich Zuschneiden)</w:t>
            </w:r>
          </w:p>
        </w:tc>
      </w:tr>
      <w:tr w:rsidR="00AA3CD3" w:rsidRPr="00974E30" w14:paraId="604F7E4C" w14:textId="77777777" w:rsidTr="00647097">
        <w:trPr>
          <w:cantSplit/>
          <w:trHeight w:val="20"/>
        </w:trPr>
        <w:tc>
          <w:tcPr>
            <w:tcW w:w="842" w:type="pct"/>
            <w:tcBorders>
              <w:top w:val="nil"/>
              <w:left w:val="single" w:sz="4" w:space="0" w:color="auto"/>
              <w:bottom w:val="nil"/>
            </w:tcBorders>
          </w:tcPr>
          <w:p w14:paraId="1FC32A67" w14:textId="77777777" w:rsidR="00AA3CD3" w:rsidRPr="00974E30" w:rsidRDefault="00AA3CD3" w:rsidP="00EB4EB8">
            <w:pPr>
              <w:spacing w:before="60" w:after="60"/>
              <w:rPr>
                <w:rFonts w:asciiTheme="majorBidi" w:hAnsiTheme="majorBidi"/>
                <w:noProof/>
              </w:rPr>
            </w:pPr>
          </w:p>
        </w:tc>
        <w:tc>
          <w:tcPr>
            <w:tcW w:w="2079" w:type="pct"/>
            <w:tcBorders>
              <w:top w:val="nil"/>
              <w:bottom w:val="nil"/>
            </w:tcBorders>
          </w:tcPr>
          <w:p w14:paraId="1D3E83F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andere</w:t>
            </w:r>
          </w:p>
        </w:tc>
        <w:tc>
          <w:tcPr>
            <w:tcW w:w="2079" w:type="pct"/>
            <w:tcBorders>
              <w:top w:val="nil"/>
              <w:bottom w:val="nil"/>
              <w:right w:val="single" w:sz="4" w:space="0" w:color="auto"/>
            </w:tcBorders>
          </w:tcPr>
          <w:p w14:paraId="025A6132" w14:textId="77777777" w:rsidR="00AA3CD3" w:rsidRPr="00974E30" w:rsidRDefault="00AA3CD3" w:rsidP="00EB4EB8">
            <w:pPr>
              <w:spacing w:before="60" w:after="60"/>
              <w:rPr>
                <w:rFonts w:asciiTheme="majorBidi" w:hAnsiTheme="majorBidi"/>
                <w:noProof/>
              </w:rPr>
            </w:pPr>
          </w:p>
        </w:tc>
      </w:tr>
      <w:tr w:rsidR="00AA3CD3" w:rsidRPr="00974E30" w14:paraId="74074610" w14:textId="77777777" w:rsidTr="00647097">
        <w:trPr>
          <w:cantSplit/>
          <w:trHeight w:val="20"/>
        </w:trPr>
        <w:tc>
          <w:tcPr>
            <w:tcW w:w="842" w:type="pct"/>
            <w:tcBorders>
              <w:top w:val="nil"/>
              <w:left w:val="single" w:sz="4" w:space="0" w:color="auto"/>
              <w:bottom w:val="nil"/>
            </w:tcBorders>
          </w:tcPr>
          <w:p w14:paraId="64AD2039" w14:textId="77777777" w:rsidR="00AA3CD3" w:rsidRPr="00974E30" w:rsidRDefault="00AA3CD3" w:rsidP="00EB4EB8">
            <w:pPr>
              <w:spacing w:before="60" w:after="60"/>
              <w:rPr>
                <w:rFonts w:asciiTheme="majorBidi" w:hAnsiTheme="majorBidi"/>
                <w:noProof/>
              </w:rPr>
            </w:pPr>
          </w:p>
        </w:tc>
        <w:tc>
          <w:tcPr>
            <w:tcW w:w="2079" w:type="pct"/>
            <w:tcBorders>
              <w:top w:val="nil"/>
              <w:bottom w:val="nil"/>
            </w:tcBorders>
          </w:tcPr>
          <w:p w14:paraId="60BA09CA"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bestickt</w:t>
            </w:r>
          </w:p>
        </w:tc>
        <w:tc>
          <w:tcPr>
            <w:tcW w:w="2079" w:type="pct"/>
            <w:tcBorders>
              <w:top w:val="nil"/>
              <w:bottom w:val="nil"/>
              <w:right w:val="single" w:sz="4" w:space="0" w:color="auto"/>
            </w:tcBorders>
          </w:tcPr>
          <w:p w14:paraId="5C16777A"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r w:rsidRPr="00B14671">
              <w:rPr>
                <w:rFonts w:asciiTheme="majorBidi" w:hAnsiTheme="majorBidi"/>
                <w:b/>
                <w:noProof/>
                <w:vertAlign w:val="superscript"/>
              </w:rPr>
              <w:t>3</w:t>
            </w:r>
            <w:r w:rsidRPr="00974E30">
              <w:rPr>
                <w:rFonts w:asciiTheme="majorBidi" w:hAnsiTheme="majorBidi"/>
                <w:noProof/>
              </w:rPr>
              <w:t>)</w:t>
            </w:r>
          </w:p>
          <w:p w14:paraId="64F26F2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oder Wirken/Stricken mit Konfektionieren (einschließlich Zuschneiden)</w:t>
            </w:r>
          </w:p>
          <w:p w14:paraId="439EA08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7813CD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aus nicht bestickten Geweben (andere als gewirkte oder gestrickte), wenn der Wert der verwendeten nicht bestickten Gewebe </w:t>
            </w:r>
            <w:r w:rsidRPr="00B14671">
              <w:rPr>
                <w:rFonts w:asciiTheme="majorBidi" w:hAnsiTheme="majorBidi"/>
                <w:noProof/>
              </w:rPr>
              <w:t>40</w:t>
            </w:r>
            <w:r w:rsidRPr="00974E30">
              <w:rPr>
                <w:rFonts w:asciiTheme="majorBidi" w:hAnsiTheme="majorBidi"/>
                <w:noProof/>
              </w:rPr>
              <w:t> v. H. des Ab-Werk-Preises des Erzeugnisses nicht überschreitet</w:t>
            </w:r>
          </w:p>
        </w:tc>
      </w:tr>
      <w:tr w:rsidR="00AA3CD3" w:rsidRPr="00974E30" w14:paraId="1DB6B2E5" w14:textId="77777777" w:rsidTr="00647097">
        <w:trPr>
          <w:cantSplit/>
          <w:trHeight w:val="20"/>
        </w:trPr>
        <w:tc>
          <w:tcPr>
            <w:tcW w:w="842" w:type="pct"/>
            <w:tcBorders>
              <w:top w:val="nil"/>
              <w:left w:val="single" w:sz="4" w:space="0" w:color="auto"/>
              <w:bottom w:val="single" w:sz="4" w:space="0" w:color="auto"/>
            </w:tcBorders>
          </w:tcPr>
          <w:p w14:paraId="5617C4BA" w14:textId="77777777" w:rsidR="00AA3CD3" w:rsidRPr="00974E30" w:rsidRDefault="00AA3CD3" w:rsidP="00EB4EB8">
            <w:pPr>
              <w:pageBreakBefore/>
              <w:spacing w:before="60" w:after="60"/>
              <w:rPr>
                <w:rFonts w:asciiTheme="majorBidi" w:hAnsiTheme="majorBidi"/>
                <w:noProof/>
              </w:rPr>
            </w:pPr>
          </w:p>
        </w:tc>
        <w:tc>
          <w:tcPr>
            <w:tcW w:w="2079" w:type="pct"/>
            <w:tcBorders>
              <w:top w:val="nil"/>
              <w:bottom w:val="single" w:sz="4" w:space="0" w:color="auto"/>
            </w:tcBorders>
          </w:tcPr>
          <w:p w14:paraId="68E30995"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andere</w:t>
            </w:r>
          </w:p>
        </w:tc>
        <w:tc>
          <w:tcPr>
            <w:tcW w:w="2079" w:type="pct"/>
            <w:tcBorders>
              <w:top w:val="nil"/>
              <w:bottom w:val="single" w:sz="4" w:space="0" w:color="auto"/>
              <w:right w:val="single" w:sz="4" w:space="0" w:color="auto"/>
            </w:tcBorders>
          </w:tcPr>
          <w:p w14:paraId="68F37630"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r w:rsidRPr="00B14671">
              <w:rPr>
                <w:rFonts w:asciiTheme="majorBidi" w:hAnsiTheme="majorBidi"/>
                <w:b/>
                <w:noProof/>
                <w:vertAlign w:val="superscript"/>
              </w:rPr>
              <w:t>3</w:t>
            </w:r>
            <w:r w:rsidRPr="00974E30">
              <w:rPr>
                <w:rFonts w:asciiTheme="majorBidi" w:hAnsiTheme="majorBidi"/>
                <w:noProof/>
              </w:rPr>
              <w:t>)</w:t>
            </w:r>
          </w:p>
          <w:p w14:paraId="5F0A003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oder Wirken/Stricken mit Konfektionieren (einschließlich Zuschneiden)</w:t>
            </w:r>
          </w:p>
        </w:tc>
      </w:tr>
      <w:tr w:rsidR="00AA3CD3" w:rsidRPr="00974E30" w14:paraId="66080F50" w14:textId="77777777" w:rsidTr="00647097">
        <w:trPr>
          <w:cantSplit/>
          <w:trHeight w:val="20"/>
        </w:trPr>
        <w:tc>
          <w:tcPr>
            <w:tcW w:w="842" w:type="pct"/>
            <w:tcBorders>
              <w:top w:val="single" w:sz="4" w:space="0" w:color="auto"/>
              <w:left w:val="single" w:sz="4" w:space="0" w:color="auto"/>
              <w:bottom w:val="single" w:sz="4" w:space="0" w:color="auto"/>
            </w:tcBorders>
          </w:tcPr>
          <w:p w14:paraId="04F9B32B"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6305</w:t>
            </w:r>
          </w:p>
        </w:tc>
        <w:tc>
          <w:tcPr>
            <w:tcW w:w="2079" w:type="pct"/>
            <w:tcBorders>
              <w:top w:val="single" w:sz="4" w:space="0" w:color="auto"/>
              <w:bottom w:val="single" w:sz="4" w:space="0" w:color="auto"/>
            </w:tcBorders>
          </w:tcPr>
          <w:p w14:paraId="7A5B200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Säcke und Beutel zu Verpackungszwecken</w:t>
            </w:r>
          </w:p>
        </w:tc>
        <w:tc>
          <w:tcPr>
            <w:tcW w:w="2079" w:type="pct"/>
            <w:tcBorders>
              <w:top w:val="single" w:sz="4" w:space="0" w:color="auto"/>
              <w:bottom w:val="single" w:sz="4" w:space="0" w:color="auto"/>
              <w:right w:val="single" w:sz="4" w:space="0" w:color="auto"/>
            </w:tcBorders>
          </w:tcPr>
          <w:p w14:paraId="14E8C194"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p>
          <w:p w14:paraId="4057092E"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Extrudieren von Chemiefasern oder Spinnen von natürlichen und/oder synthetischen oder künstlichen Fasern mit Weben oder Stricken und Konfektionieren (einschließlich Zuschneiden)</w:t>
            </w:r>
          </w:p>
        </w:tc>
      </w:tr>
      <w:tr w:rsidR="00AA3CD3" w:rsidRPr="00974E30" w14:paraId="271104BF" w14:textId="77777777" w:rsidTr="00647097">
        <w:trPr>
          <w:cantSplit/>
          <w:trHeight w:val="20"/>
        </w:trPr>
        <w:tc>
          <w:tcPr>
            <w:tcW w:w="842" w:type="pct"/>
            <w:tcBorders>
              <w:top w:val="single" w:sz="4" w:space="0" w:color="auto"/>
              <w:left w:val="single" w:sz="4" w:space="0" w:color="auto"/>
              <w:bottom w:val="nil"/>
            </w:tcBorders>
          </w:tcPr>
          <w:p w14:paraId="5E405597"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6306</w:t>
            </w:r>
          </w:p>
        </w:tc>
        <w:tc>
          <w:tcPr>
            <w:tcW w:w="2079" w:type="pct"/>
            <w:tcBorders>
              <w:top w:val="single" w:sz="4" w:space="0" w:color="auto"/>
              <w:bottom w:val="nil"/>
            </w:tcBorders>
          </w:tcPr>
          <w:p w14:paraId="6520606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Planen und Markisen; Zelte; Segel für Wasserfahrzeuge, für Surfbretter und für Landfahrzeuge; Campingausrüstungen:</w:t>
            </w:r>
          </w:p>
        </w:tc>
        <w:tc>
          <w:tcPr>
            <w:tcW w:w="2079" w:type="pct"/>
            <w:tcBorders>
              <w:top w:val="single" w:sz="4" w:space="0" w:color="auto"/>
              <w:bottom w:val="nil"/>
              <w:right w:val="single" w:sz="4" w:space="0" w:color="auto"/>
            </w:tcBorders>
          </w:tcPr>
          <w:p w14:paraId="261FA531" w14:textId="77777777" w:rsidR="00AA3CD3" w:rsidRPr="00974E30" w:rsidRDefault="00AA3CD3" w:rsidP="00EB4EB8">
            <w:pPr>
              <w:spacing w:before="60" w:after="60"/>
              <w:rPr>
                <w:rFonts w:asciiTheme="majorBidi" w:hAnsiTheme="majorBidi"/>
                <w:noProof/>
              </w:rPr>
            </w:pPr>
          </w:p>
        </w:tc>
      </w:tr>
      <w:tr w:rsidR="00AA3CD3" w:rsidRPr="00974E30" w14:paraId="75BF2F29" w14:textId="77777777" w:rsidTr="00647097">
        <w:trPr>
          <w:cantSplit/>
          <w:trHeight w:val="20"/>
        </w:trPr>
        <w:tc>
          <w:tcPr>
            <w:tcW w:w="842" w:type="pct"/>
            <w:tcBorders>
              <w:top w:val="nil"/>
              <w:left w:val="single" w:sz="4" w:space="0" w:color="auto"/>
              <w:bottom w:val="nil"/>
            </w:tcBorders>
          </w:tcPr>
          <w:p w14:paraId="52EFD2DA" w14:textId="77777777" w:rsidR="00AA3CD3" w:rsidRPr="00974E30" w:rsidRDefault="00AA3CD3" w:rsidP="00EB4EB8">
            <w:pPr>
              <w:spacing w:before="60" w:after="60"/>
              <w:rPr>
                <w:rFonts w:asciiTheme="majorBidi" w:hAnsiTheme="majorBidi"/>
                <w:noProof/>
              </w:rPr>
            </w:pPr>
          </w:p>
        </w:tc>
        <w:tc>
          <w:tcPr>
            <w:tcW w:w="2079" w:type="pct"/>
            <w:tcBorders>
              <w:top w:val="nil"/>
              <w:bottom w:val="nil"/>
            </w:tcBorders>
          </w:tcPr>
          <w:p w14:paraId="5578C94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aus Vliesstoffen</w:t>
            </w:r>
          </w:p>
        </w:tc>
        <w:tc>
          <w:tcPr>
            <w:tcW w:w="2079" w:type="pct"/>
            <w:tcBorders>
              <w:top w:val="nil"/>
              <w:bottom w:val="nil"/>
              <w:right w:val="single" w:sz="4" w:space="0" w:color="auto"/>
            </w:tcBorders>
          </w:tcPr>
          <w:p w14:paraId="15CE07E7"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r w:rsidRPr="00B14671">
              <w:rPr>
                <w:rFonts w:asciiTheme="majorBidi" w:hAnsiTheme="majorBidi"/>
                <w:b/>
                <w:noProof/>
                <w:vertAlign w:val="superscript"/>
              </w:rPr>
              <w:t>3</w:t>
            </w:r>
            <w:r w:rsidRPr="00974E30">
              <w:rPr>
                <w:rFonts w:asciiTheme="majorBidi" w:hAnsiTheme="majorBidi"/>
                <w:noProof/>
              </w:rPr>
              <w:t>)</w:t>
            </w:r>
          </w:p>
          <w:p w14:paraId="1C11E65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Bilden vliesartiger Gewebe mit Konfektionieren (einschließlich Zuschneiden)</w:t>
            </w:r>
          </w:p>
        </w:tc>
      </w:tr>
      <w:tr w:rsidR="00AA3CD3" w:rsidRPr="00974E30" w14:paraId="6182D2CC" w14:textId="77777777" w:rsidTr="00647097">
        <w:trPr>
          <w:cantSplit/>
          <w:trHeight w:val="20"/>
        </w:trPr>
        <w:tc>
          <w:tcPr>
            <w:tcW w:w="842" w:type="pct"/>
            <w:tcBorders>
              <w:top w:val="nil"/>
              <w:left w:val="single" w:sz="4" w:space="0" w:color="auto"/>
              <w:bottom w:val="single" w:sz="4" w:space="0" w:color="auto"/>
            </w:tcBorders>
          </w:tcPr>
          <w:p w14:paraId="42812CA2" w14:textId="77777777" w:rsidR="00AA3CD3" w:rsidRPr="00974E30" w:rsidRDefault="00AA3CD3" w:rsidP="00EB4EB8">
            <w:pPr>
              <w:spacing w:before="60" w:after="60"/>
              <w:rPr>
                <w:rFonts w:asciiTheme="majorBidi" w:hAnsiTheme="majorBidi"/>
                <w:noProof/>
              </w:rPr>
            </w:pPr>
          </w:p>
        </w:tc>
        <w:tc>
          <w:tcPr>
            <w:tcW w:w="2079" w:type="pct"/>
            <w:tcBorders>
              <w:top w:val="nil"/>
              <w:bottom w:val="single" w:sz="4" w:space="0" w:color="auto"/>
            </w:tcBorders>
          </w:tcPr>
          <w:p w14:paraId="709A1CB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andere</w:t>
            </w:r>
          </w:p>
        </w:tc>
        <w:tc>
          <w:tcPr>
            <w:tcW w:w="2079" w:type="pct"/>
            <w:tcBorders>
              <w:top w:val="nil"/>
              <w:bottom w:val="single" w:sz="4" w:space="0" w:color="auto"/>
              <w:right w:val="single" w:sz="4" w:space="0" w:color="auto"/>
            </w:tcBorders>
          </w:tcPr>
          <w:p w14:paraId="634B83F9"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t>
            </w:r>
            <w:r w:rsidRPr="00B14671">
              <w:rPr>
                <w:rFonts w:asciiTheme="majorBidi" w:hAnsiTheme="majorBidi"/>
                <w:b/>
                <w:noProof/>
                <w:vertAlign w:val="superscript"/>
              </w:rPr>
              <w:t>2</w:t>
            </w:r>
            <w:r w:rsidRPr="00974E30">
              <w:rPr>
                <w:rFonts w:asciiTheme="majorBidi" w:hAnsiTheme="majorBidi"/>
                <w:noProof/>
              </w:rPr>
              <w:t>)(</w:t>
            </w:r>
            <w:r w:rsidRPr="00B14671">
              <w:rPr>
                <w:rFonts w:asciiTheme="majorBidi" w:hAnsiTheme="majorBidi"/>
                <w:b/>
                <w:noProof/>
                <w:vertAlign w:val="superscript"/>
              </w:rPr>
              <w:t>3</w:t>
            </w:r>
            <w:r w:rsidRPr="00974E30">
              <w:rPr>
                <w:rFonts w:asciiTheme="majorBidi" w:hAnsiTheme="majorBidi"/>
                <w:noProof/>
              </w:rPr>
              <w:t>)</w:t>
            </w:r>
          </w:p>
          <w:p w14:paraId="6312C0F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Weben mit Konfektionieren (einschließlich Zuschneiden)</w:t>
            </w:r>
          </w:p>
        </w:tc>
      </w:tr>
      <w:tr w:rsidR="00AA3CD3" w:rsidRPr="00974E30" w14:paraId="67BBACBC" w14:textId="77777777" w:rsidTr="00647097">
        <w:trPr>
          <w:cantSplit/>
          <w:trHeight w:val="20"/>
        </w:trPr>
        <w:tc>
          <w:tcPr>
            <w:tcW w:w="842" w:type="pct"/>
            <w:tcBorders>
              <w:top w:val="single" w:sz="4" w:space="0" w:color="auto"/>
              <w:left w:val="single" w:sz="4" w:space="0" w:color="auto"/>
              <w:bottom w:val="single" w:sz="4" w:space="0" w:color="auto"/>
            </w:tcBorders>
          </w:tcPr>
          <w:p w14:paraId="72DDC5FB"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6307</w:t>
            </w:r>
          </w:p>
        </w:tc>
        <w:tc>
          <w:tcPr>
            <w:tcW w:w="2079" w:type="pct"/>
            <w:tcBorders>
              <w:top w:val="single" w:sz="4" w:space="0" w:color="auto"/>
              <w:bottom w:val="single" w:sz="4" w:space="0" w:color="auto"/>
            </w:tcBorders>
          </w:tcPr>
          <w:p w14:paraId="4101214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Andere konfektionierte Waren, einschließlich Schnittmuster zum Herstellen von Bekleidung</w:t>
            </w:r>
          </w:p>
        </w:tc>
        <w:tc>
          <w:tcPr>
            <w:tcW w:w="2079" w:type="pct"/>
            <w:tcBorders>
              <w:top w:val="single" w:sz="4" w:space="0" w:color="auto"/>
              <w:bottom w:val="single" w:sz="4" w:space="0" w:color="auto"/>
              <w:right w:val="single" w:sz="4" w:space="0" w:color="auto"/>
            </w:tcBorders>
          </w:tcPr>
          <w:p w14:paraId="6366544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40</w:t>
            </w:r>
            <w:r w:rsidRPr="00974E30">
              <w:rPr>
                <w:rFonts w:asciiTheme="majorBidi" w:hAnsiTheme="majorBidi"/>
                <w:noProof/>
              </w:rPr>
              <w:t> v. H. des Ab-Werk-Preises des Erzeugnisses nicht überschreitet</w:t>
            </w:r>
          </w:p>
        </w:tc>
      </w:tr>
      <w:tr w:rsidR="00AA3CD3" w:rsidRPr="00974E30" w14:paraId="54E0A4E2" w14:textId="77777777" w:rsidTr="00647097">
        <w:trPr>
          <w:cantSplit/>
          <w:trHeight w:val="20"/>
        </w:trPr>
        <w:tc>
          <w:tcPr>
            <w:tcW w:w="842" w:type="pct"/>
            <w:tcBorders>
              <w:top w:val="single" w:sz="4" w:space="0" w:color="auto"/>
              <w:left w:val="single" w:sz="4" w:space="0" w:color="auto"/>
              <w:bottom w:val="single" w:sz="4" w:space="0" w:color="auto"/>
            </w:tcBorders>
          </w:tcPr>
          <w:p w14:paraId="25DEA80D"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t>6308</w:t>
            </w:r>
          </w:p>
        </w:tc>
        <w:tc>
          <w:tcPr>
            <w:tcW w:w="2079" w:type="pct"/>
            <w:tcBorders>
              <w:top w:val="single" w:sz="4" w:space="0" w:color="auto"/>
              <w:bottom w:val="single" w:sz="4" w:space="0" w:color="auto"/>
            </w:tcBorders>
          </w:tcPr>
          <w:p w14:paraId="69E1C8F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Warenzusammenstellungen, aus Geweben und Garn, auch mit Zubehör, für die Herstellung von Teppichen, Tapisserien, bestickten Tischdecken oder Servietten oder ähnlichen Spinnstoffwaren, in Aufmachungen für den Einzelverkauf</w:t>
            </w:r>
          </w:p>
        </w:tc>
        <w:tc>
          <w:tcPr>
            <w:tcW w:w="2079" w:type="pct"/>
            <w:tcBorders>
              <w:top w:val="single" w:sz="4" w:space="0" w:color="auto"/>
              <w:bottom w:val="single" w:sz="4" w:space="0" w:color="auto"/>
              <w:right w:val="single" w:sz="4" w:space="0" w:color="auto"/>
            </w:tcBorders>
          </w:tcPr>
          <w:p w14:paraId="15E6DE0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Jede Ware in der Warenzusammenstellung muss die Regel erfüllen, die anzuwenden wäre, wenn sie nicht in der Warenzusammenstellung enthalten wäre. Jedoch dürfen Waren ohne Ursprungseigenschaft verwendet werden, wenn ihr Gesamtwert </w:t>
            </w:r>
            <w:r w:rsidRPr="00B14671">
              <w:rPr>
                <w:rFonts w:asciiTheme="majorBidi" w:hAnsiTheme="majorBidi"/>
                <w:noProof/>
              </w:rPr>
              <w:t>15</w:t>
            </w:r>
            <w:r w:rsidRPr="00974E30">
              <w:rPr>
                <w:rFonts w:asciiTheme="majorBidi" w:hAnsiTheme="majorBidi"/>
                <w:noProof/>
              </w:rPr>
              <w:t> v. H. des Ab-Werk-Preises der Warenzusammenstellung nicht überschreitet</w:t>
            </w:r>
          </w:p>
        </w:tc>
      </w:tr>
      <w:tr w:rsidR="00AA3CD3" w:rsidRPr="00974E30" w14:paraId="28D5725E" w14:textId="77777777" w:rsidTr="00647097">
        <w:trPr>
          <w:cantSplit/>
          <w:trHeight w:val="20"/>
        </w:trPr>
        <w:tc>
          <w:tcPr>
            <w:tcW w:w="842" w:type="pct"/>
            <w:tcBorders>
              <w:left w:val="single" w:sz="4" w:space="0" w:color="auto"/>
              <w:bottom w:val="single" w:sz="4" w:space="0" w:color="auto"/>
            </w:tcBorders>
            <w:shd w:val="clear" w:color="auto" w:fill="auto"/>
          </w:tcPr>
          <w:p w14:paraId="492252FC"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64</w:t>
            </w:r>
          </w:p>
        </w:tc>
        <w:tc>
          <w:tcPr>
            <w:tcW w:w="2079" w:type="pct"/>
            <w:tcBorders>
              <w:bottom w:val="single" w:sz="4" w:space="0" w:color="auto"/>
            </w:tcBorders>
            <w:shd w:val="clear" w:color="auto" w:fill="auto"/>
          </w:tcPr>
          <w:p w14:paraId="44D6621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Schuhe, Gamaschen und ähnliche Waren; Teile davon, ausgenommen:</w:t>
            </w:r>
          </w:p>
        </w:tc>
        <w:tc>
          <w:tcPr>
            <w:tcW w:w="2079" w:type="pct"/>
            <w:tcBorders>
              <w:bottom w:val="single" w:sz="4" w:space="0" w:color="auto"/>
              <w:right w:val="single" w:sz="4" w:space="0" w:color="auto"/>
            </w:tcBorders>
            <w:shd w:val="clear" w:color="auto" w:fill="auto"/>
          </w:tcPr>
          <w:p w14:paraId="6F7CFBD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Zusammensetzungen aus Schuhoberteilen, die mit einer Brandsohle oder anderen Bodenteilen verbunden sind, der Position </w:t>
            </w:r>
            <w:r w:rsidRPr="00B14671">
              <w:rPr>
                <w:rFonts w:asciiTheme="majorBidi" w:hAnsiTheme="majorBidi"/>
                <w:noProof/>
              </w:rPr>
              <w:t>6406</w:t>
            </w:r>
          </w:p>
        </w:tc>
      </w:tr>
      <w:tr w:rsidR="00AA3CD3" w:rsidRPr="00974E30" w14:paraId="1709E65B" w14:textId="77777777" w:rsidTr="00647097">
        <w:trPr>
          <w:cantSplit/>
          <w:trHeight w:val="20"/>
        </w:trPr>
        <w:tc>
          <w:tcPr>
            <w:tcW w:w="842" w:type="pct"/>
            <w:tcBorders>
              <w:top w:val="single" w:sz="4" w:space="0" w:color="auto"/>
              <w:left w:val="single" w:sz="4" w:space="0" w:color="auto"/>
            </w:tcBorders>
            <w:shd w:val="clear" w:color="auto" w:fill="auto"/>
          </w:tcPr>
          <w:p w14:paraId="1F915A4A"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6406</w:t>
            </w:r>
          </w:p>
        </w:tc>
        <w:tc>
          <w:tcPr>
            <w:tcW w:w="2079" w:type="pct"/>
            <w:tcBorders>
              <w:top w:val="single" w:sz="4" w:space="0" w:color="auto"/>
            </w:tcBorders>
            <w:shd w:val="clear" w:color="auto" w:fill="auto"/>
          </w:tcPr>
          <w:p w14:paraId="2641901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Schuhteile (einschließlich Schuhoberteile, auch an Sohlen befestigt, nicht jedoch an Laufsohlen); Einlegesohlen, Fersenstücke und ähnliche herausnehmbare Waren; Gamaschen und ähnliche Waren sowie Teile davon</w:t>
            </w:r>
          </w:p>
        </w:tc>
        <w:tc>
          <w:tcPr>
            <w:tcW w:w="2079" w:type="pct"/>
            <w:tcBorders>
              <w:top w:val="single" w:sz="4" w:space="0" w:color="auto"/>
              <w:right w:val="single" w:sz="4" w:space="0" w:color="auto"/>
            </w:tcBorders>
            <w:shd w:val="clear" w:color="auto" w:fill="auto"/>
          </w:tcPr>
          <w:p w14:paraId="3C40A51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7B661597" w14:textId="77777777" w:rsidTr="00647097">
        <w:trPr>
          <w:cantSplit/>
          <w:trHeight w:val="20"/>
        </w:trPr>
        <w:tc>
          <w:tcPr>
            <w:tcW w:w="842" w:type="pct"/>
            <w:tcBorders>
              <w:left w:val="single" w:sz="4" w:space="0" w:color="auto"/>
            </w:tcBorders>
            <w:shd w:val="clear" w:color="auto" w:fill="auto"/>
          </w:tcPr>
          <w:p w14:paraId="71D6EEB9"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65</w:t>
            </w:r>
          </w:p>
        </w:tc>
        <w:tc>
          <w:tcPr>
            <w:tcW w:w="2079" w:type="pct"/>
            <w:shd w:val="clear" w:color="auto" w:fill="auto"/>
          </w:tcPr>
          <w:p w14:paraId="5D911BD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Kopfbedeckungen und Teile davon</w:t>
            </w:r>
          </w:p>
        </w:tc>
        <w:tc>
          <w:tcPr>
            <w:tcW w:w="2079" w:type="pct"/>
            <w:tcBorders>
              <w:right w:val="single" w:sz="4" w:space="0" w:color="auto"/>
            </w:tcBorders>
            <w:shd w:val="clear" w:color="auto" w:fill="auto"/>
          </w:tcPr>
          <w:p w14:paraId="22E662B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3EE51571" w14:textId="77777777" w:rsidTr="00647097">
        <w:trPr>
          <w:cantSplit/>
          <w:trHeight w:val="20"/>
        </w:trPr>
        <w:tc>
          <w:tcPr>
            <w:tcW w:w="842" w:type="pct"/>
            <w:tcBorders>
              <w:left w:val="single" w:sz="4" w:space="0" w:color="auto"/>
            </w:tcBorders>
            <w:shd w:val="clear" w:color="auto" w:fill="auto"/>
          </w:tcPr>
          <w:p w14:paraId="16573F83"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66</w:t>
            </w:r>
          </w:p>
        </w:tc>
        <w:tc>
          <w:tcPr>
            <w:tcW w:w="2079" w:type="pct"/>
            <w:shd w:val="clear" w:color="auto" w:fill="auto"/>
          </w:tcPr>
          <w:p w14:paraId="2C2C4F9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Regenschirme, Sonnenschirme, Gehstöcke, Sitzstöcke, Peitschen, Reitpeitschen und Teile davon</w:t>
            </w:r>
          </w:p>
        </w:tc>
        <w:tc>
          <w:tcPr>
            <w:tcW w:w="2079" w:type="pct"/>
            <w:tcBorders>
              <w:right w:val="single" w:sz="4" w:space="0" w:color="auto"/>
            </w:tcBorders>
            <w:shd w:val="clear" w:color="auto" w:fill="auto"/>
          </w:tcPr>
          <w:p w14:paraId="3AF64D3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15FE00E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C74FB9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7D63A8C1" w14:textId="77777777" w:rsidTr="00647097">
        <w:trPr>
          <w:cantSplit/>
          <w:trHeight w:val="20"/>
        </w:trPr>
        <w:tc>
          <w:tcPr>
            <w:tcW w:w="842" w:type="pct"/>
            <w:tcBorders>
              <w:left w:val="single" w:sz="4" w:space="0" w:color="auto"/>
            </w:tcBorders>
            <w:shd w:val="clear" w:color="auto" w:fill="auto"/>
          </w:tcPr>
          <w:p w14:paraId="7574695D"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67</w:t>
            </w:r>
          </w:p>
        </w:tc>
        <w:tc>
          <w:tcPr>
            <w:tcW w:w="2079" w:type="pct"/>
            <w:shd w:val="clear" w:color="auto" w:fill="auto"/>
          </w:tcPr>
          <w:p w14:paraId="0DFB026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Zugerichtete Federn und Daunen und Waren aus Federn oder Daunen; künstliche Blumen; Waren aus Menschenhaaren</w:t>
            </w:r>
          </w:p>
        </w:tc>
        <w:tc>
          <w:tcPr>
            <w:tcW w:w="2079" w:type="pct"/>
            <w:tcBorders>
              <w:right w:val="single" w:sz="4" w:space="0" w:color="auto"/>
            </w:tcBorders>
            <w:shd w:val="clear" w:color="auto" w:fill="auto"/>
          </w:tcPr>
          <w:p w14:paraId="71981FB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74061B8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95A044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0AA2B981" w14:textId="77777777" w:rsidTr="00647097">
        <w:trPr>
          <w:cantSplit/>
          <w:trHeight w:val="20"/>
        </w:trPr>
        <w:tc>
          <w:tcPr>
            <w:tcW w:w="842" w:type="pct"/>
            <w:tcBorders>
              <w:left w:val="single" w:sz="4" w:space="0" w:color="auto"/>
            </w:tcBorders>
            <w:shd w:val="clear" w:color="auto" w:fill="auto"/>
          </w:tcPr>
          <w:p w14:paraId="734DE973"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68</w:t>
            </w:r>
          </w:p>
        </w:tc>
        <w:tc>
          <w:tcPr>
            <w:tcW w:w="2079" w:type="pct"/>
            <w:shd w:val="clear" w:color="auto" w:fill="auto"/>
          </w:tcPr>
          <w:p w14:paraId="0F01CC0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Waren aus Steinen, Gips, Zement, Asbest, Glimmer oder ähnlichen Stoffen</w:t>
            </w:r>
          </w:p>
        </w:tc>
        <w:tc>
          <w:tcPr>
            <w:tcW w:w="2079" w:type="pct"/>
            <w:tcBorders>
              <w:right w:val="single" w:sz="4" w:space="0" w:color="auto"/>
            </w:tcBorders>
            <w:shd w:val="clear" w:color="auto" w:fill="auto"/>
          </w:tcPr>
          <w:p w14:paraId="52FBF32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26AB8F6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EAA699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70</w:t>
            </w:r>
            <w:r w:rsidRPr="00974E30">
              <w:rPr>
                <w:rFonts w:asciiTheme="majorBidi" w:hAnsiTheme="majorBidi"/>
                <w:noProof/>
              </w:rPr>
              <w:t> v. H. des Ab-Werk-Preises des Erzeugnisses nicht überschreitet</w:t>
            </w:r>
          </w:p>
        </w:tc>
      </w:tr>
      <w:tr w:rsidR="00AA3CD3" w:rsidRPr="00974E30" w14:paraId="35C45FD0" w14:textId="77777777" w:rsidTr="00647097">
        <w:trPr>
          <w:cantSplit/>
          <w:trHeight w:val="20"/>
        </w:trPr>
        <w:tc>
          <w:tcPr>
            <w:tcW w:w="842" w:type="pct"/>
            <w:tcBorders>
              <w:left w:val="single" w:sz="4" w:space="0" w:color="auto"/>
              <w:bottom w:val="single" w:sz="4" w:space="0" w:color="auto"/>
            </w:tcBorders>
            <w:shd w:val="clear" w:color="auto" w:fill="auto"/>
          </w:tcPr>
          <w:p w14:paraId="1FB33AF2"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69</w:t>
            </w:r>
          </w:p>
        </w:tc>
        <w:tc>
          <w:tcPr>
            <w:tcW w:w="2079" w:type="pct"/>
            <w:tcBorders>
              <w:bottom w:val="single" w:sz="4" w:space="0" w:color="auto"/>
            </w:tcBorders>
            <w:shd w:val="clear" w:color="auto" w:fill="auto"/>
          </w:tcPr>
          <w:p w14:paraId="39E9086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Keramische Waren</w:t>
            </w:r>
          </w:p>
        </w:tc>
        <w:tc>
          <w:tcPr>
            <w:tcW w:w="2079" w:type="pct"/>
            <w:tcBorders>
              <w:bottom w:val="single" w:sz="4" w:space="0" w:color="auto"/>
              <w:right w:val="single" w:sz="4" w:space="0" w:color="auto"/>
            </w:tcBorders>
            <w:shd w:val="clear" w:color="auto" w:fill="auto"/>
          </w:tcPr>
          <w:p w14:paraId="3BF4B4A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1C926105" w14:textId="77777777" w:rsidTr="00647097">
        <w:trPr>
          <w:cantSplit/>
          <w:trHeight w:val="20"/>
        </w:trPr>
        <w:tc>
          <w:tcPr>
            <w:tcW w:w="842" w:type="pct"/>
            <w:tcBorders>
              <w:left w:val="single" w:sz="4" w:space="0" w:color="auto"/>
              <w:bottom w:val="single" w:sz="4" w:space="0" w:color="auto"/>
            </w:tcBorders>
            <w:shd w:val="clear" w:color="auto" w:fill="auto"/>
          </w:tcPr>
          <w:p w14:paraId="499C77EB"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70</w:t>
            </w:r>
          </w:p>
        </w:tc>
        <w:tc>
          <w:tcPr>
            <w:tcW w:w="2079" w:type="pct"/>
            <w:tcBorders>
              <w:bottom w:val="single" w:sz="4" w:space="0" w:color="auto"/>
            </w:tcBorders>
            <w:shd w:val="clear" w:color="auto" w:fill="auto"/>
          </w:tcPr>
          <w:p w14:paraId="12B1458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Glas und Glaswaren</w:t>
            </w:r>
          </w:p>
        </w:tc>
        <w:tc>
          <w:tcPr>
            <w:tcW w:w="2079" w:type="pct"/>
            <w:tcBorders>
              <w:bottom w:val="single" w:sz="4" w:space="0" w:color="auto"/>
              <w:right w:val="single" w:sz="4" w:space="0" w:color="auto"/>
            </w:tcBorders>
            <w:shd w:val="clear" w:color="auto" w:fill="auto"/>
          </w:tcPr>
          <w:p w14:paraId="35C5B0C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7C1C710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A28069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06FD9D99"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6A0C832"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7010</w:t>
            </w:r>
          </w:p>
        </w:tc>
        <w:tc>
          <w:tcPr>
            <w:tcW w:w="2079" w:type="pct"/>
            <w:tcBorders>
              <w:top w:val="single" w:sz="4" w:space="0" w:color="auto"/>
              <w:bottom w:val="single" w:sz="4" w:space="0" w:color="auto"/>
            </w:tcBorders>
            <w:shd w:val="clear" w:color="auto" w:fill="auto"/>
          </w:tcPr>
          <w:p w14:paraId="512CF5A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Flaschen, Glasballons, Korbflaschen, Flakons, Krüge, Töpfe, Röhrchen, Ampullen und andere Behältnisse aus Glas, zu Transport- oder Verpackungszwecken; Konservengläser; Stopfen, Deckel und andere Verschlüsse aus Glas</w:t>
            </w:r>
          </w:p>
        </w:tc>
        <w:tc>
          <w:tcPr>
            <w:tcW w:w="2079" w:type="pct"/>
            <w:tcBorders>
              <w:top w:val="single" w:sz="4" w:space="0" w:color="auto"/>
              <w:bottom w:val="single" w:sz="4" w:space="0" w:color="auto"/>
              <w:right w:val="single" w:sz="4" w:space="0" w:color="auto"/>
            </w:tcBorders>
            <w:shd w:val="clear" w:color="auto" w:fill="auto"/>
          </w:tcPr>
          <w:p w14:paraId="44D949E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5EF435B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9BEC7A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Schleifen von Glaswaren, wenn der Gesamtwert der verwendeten nicht geschliffenen Glaswaren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709DBCF3"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A93A0D7"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t>7013</w:t>
            </w:r>
          </w:p>
        </w:tc>
        <w:tc>
          <w:tcPr>
            <w:tcW w:w="2079" w:type="pct"/>
            <w:tcBorders>
              <w:top w:val="single" w:sz="4" w:space="0" w:color="auto"/>
              <w:bottom w:val="single" w:sz="4" w:space="0" w:color="auto"/>
            </w:tcBorders>
            <w:shd w:val="clear" w:color="auto" w:fill="auto"/>
          </w:tcPr>
          <w:p w14:paraId="1C8E430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Glaswaren zur Verwendung bei Tisch, in der Küche, bei der Toilette, im Büro, zur Innenausstattung oder zu ähnlichen Zwecken (ausgenommen Waren der Position </w:t>
            </w:r>
            <w:r w:rsidRPr="00B14671">
              <w:rPr>
                <w:rFonts w:asciiTheme="majorBidi" w:hAnsiTheme="majorBidi"/>
                <w:noProof/>
              </w:rPr>
              <w:t>7010</w:t>
            </w:r>
            <w:r w:rsidRPr="00974E30">
              <w:rPr>
                <w:rFonts w:asciiTheme="majorBidi" w:hAnsiTheme="majorBidi"/>
                <w:noProof/>
              </w:rPr>
              <w:t xml:space="preserve"> oder </w:t>
            </w:r>
            <w:r w:rsidRPr="00B14671">
              <w:rPr>
                <w:rFonts w:asciiTheme="majorBidi" w:hAnsiTheme="majorBidi"/>
                <w:noProof/>
              </w:rPr>
              <w:t>7018</w:t>
            </w:r>
            <w:r w:rsidRPr="00974E30">
              <w:rPr>
                <w:rFonts w:asciiTheme="majorBidi" w:hAnsiTheme="majorBidi"/>
                <w:noProof/>
              </w:rPr>
              <w:t>)</w:t>
            </w:r>
          </w:p>
        </w:tc>
        <w:tc>
          <w:tcPr>
            <w:tcW w:w="2079" w:type="pct"/>
            <w:tcBorders>
              <w:top w:val="single" w:sz="4" w:space="0" w:color="auto"/>
              <w:bottom w:val="single" w:sz="4" w:space="0" w:color="auto"/>
              <w:right w:val="single" w:sz="4" w:space="0" w:color="auto"/>
            </w:tcBorders>
            <w:shd w:val="clear" w:color="auto" w:fill="auto"/>
          </w:tcPr>
          <w:p w14:paraId="18AE451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2D0DC19F" w14:textId="77777777" w:rsidTr="00647097">
        <w:trPr>
          <w:cantSplit/>
          <w:trHeight w:val="20"/>
        </w:trPr>
        <w:tc>
          <w:tcPr>
            <w:tcW w:w="842" w:type="pct"/>
            <w:tcBorders>
              <w:left w:val="single" w:sz="4" w:space="0" w:color="auto"/>
              <w:bottom w:val="single" w:sz="4" w:space="0" w:color="auto"/>
            </w:tcBorders>
            <w:shd w:val="clear" w:color="auto" w:fill="auto"/>
          </w:tcPr>
          <w:p w14:paraId="6E66B38E"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71</w:t>
            </w:r>
          </w:p>
        </w:tc>
        <w:tc>
          <w:tcPr>
            <w:tcW w:w="2079" w:type="pct"/>
            <w:tcBorders>
              <w:bottom w:val="single" w:sz="4" w:space="0" w:color="auto"/>
            </w:tcBorders>
            <w:shd w:val="clear" w:color="auto" w:fill="auto"/>
          </w:tcPr>
          <w:p w14:paraId="7503436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Echte Perlen oder Zuchtperlen, Edelsteine oder Schmucksteine, Edelmetalle, Edelmetallplattierungen und Waren daraus; Fantasieschmuck; Münzen, ausgenommen:</w:t>
            </w:r>
          </w:p>
        </w:tc>
        <w:tc>
          <w:tcPr>
            <w:tcW w:w="2079" w:type="pct"/>
            <w:tcBorders>
              <w:bottom w:val="single" w:sz="4" w:space="0" w:color="auto"/>
              <w:right w:val="single" w:sz="4" w:space="0" w:color="auto"/>
            </w:tcBorders>
            <w:shd w:val="clear" w:color="auto" w:fill="auto"/>
          </w:tcPr>
          <w:p w14:paraId="193D80C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67828C0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643407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70</w:t>
            </w:r>
            <w:r w:rsidRPr="00974E30">
              <w:rPr>
                <w:rFonts w:asciiTheme="majorBidi" w:hAnsiTheme="majorBidi"/>
                <w:noProof/>
              </w:rPr>
              <w:t> v. H. des Ab-Werk-Preises des Erzeugnisses nicht überschreitet</w:t>
            </w:r>
          </w:p>
        </w:tc>
      </w:tr>
      <w:tr w:rsidR="00AA3CD3" w:rsidRPr="00974E30" w14:paraId="78CFBD6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3C9ABCF"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7102</w:t>
            </w:r>
            <w:r w:rsidRPr="00974E30">
              <w:rPr>
                <w:rFonts w:asciiTheme="majorBidi" w:hAnsiTheme="majorBidi"/>
                <w:noProof/>
              </w:rPr>
              <w:t>, ex </w:t>
            </w:r>
            <w:r w:rsidRPr="00B14671">
              <w:rPr>
                <w:rFonts w:asciiTheme="majorBidi" w:hAnsiTheme="majorBidi"/>
                <w:noProof/>
              </w:rPr>
              <w:t>7103</w:t>
            </w:r>
            <w:r w:rsidRPr="00974E30">
              <w:rPr>
                <w:rFonts w:asciiTheme="majorBidi" w:hAnsiTheme="majorBidi"/>
                <w:noProof/>
              </w:rPr>
              <w:t xml:space="preserve"> und ex </w:t>
            </w:r>
            <w:r w:rsidRPr="00B14671">
              <w:rPr>
                <w:rFonts w:asciiTheme="majorBidi" w:hAnsiTheme="majorBidi"/>
                <w:noProof/>
              </w:rPr>
              <w:t>7104</w:t>
            </w:r>
          </w:p>
        </w:tc>
        <w:tc>
          <w:tcPr>
            <w:tcW w:w="2079" w:type="pct"/>
            <w:tcBorders>
              <w:top w:val="single" w:sz="4" w:space="0" w:color="auto"/>
              <w:bottom w:val="single" w:sz="4" w:space="0" w:color="auto"/>
            </w:tcBorders>
            <w:shd w:val="clear" w:color="auto" w:fill="auto"/>
          </w:tcPr>
          <w:p w14:paraId="6AD0DCC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Edelsteine und Schmucksteine (natürliche, synthetische oder rekonstituierte), bearbeitet</w:t>
            </w:r>
          </w:p>
        </w:tc>
        <w:tc>
          <w:tcPr>
            <w:tcW w:w="2079" w:type="pct"/>
            <w:tcBorders>
              <w:top w:val="single" w:sz="4" w:space="0" w:color="auto"/>
              <w:bottom w:val="single" w:sz="4" w:space="0" w:color="auto"/>
              <w:right w:val="single" w:sz="4" w:space="0" w:color="auto"/>
            </w:tcBorders>
            <w:shd w:val="clear" w:color="auto" w:fill="auto"/>
          </w:tcPr>
          <w:p w14:paraId="69B250B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Unterposition, ausgenommen aus Vormaterialien derselben Unterposition wie das Erzeugnis</w:t>
            </w:r>
          </w:p>
        </w:tc>
      </w:tr>
      <w:tr w:rsidR="00AA3CD3" w:rsidRPr="00974E30" w14:paraId="18266D4F" w14:textId="77777777" w:rsidTr="00647097">
        <w:trPr>
          <w:cantSplit/>
          <w:trHeight w:val="20"/>
        </w:trPr>
        <w:tc>
          <w:tcPr>
            <w:tcW w:w="842" w:type="pct"/>
            <w:vMerge w:val="restart"/>
            <w:tcBorders>
              <w:top w:val="single" w:sz="4" w:space="0" w:color="auto"/>
              <w:left w:val="single" w:sz="4" w:space="0" w:color="auto"/>
            </w:tcBorders>
            <w:shd w:val="clear" w:color="auto" w:fill="auto"/>
          </w:tcPr>
          <w:p w14:paraId="54A2A782"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t>7106</w:t>
            </w:r>
            <w:r w:rsidRPr="00974E30">
              <w:rPr>
                <w:rFonts w:asciiTheme="majorBidi" w:hAnsiTheme="majorBidi"/>
                <w:noProof/>
              </w:rPr>
              <w:t xml:space="preserve">, </w:t>
            </w:r>
            <w:r w:rsidRPr="00B14671">
              <w:rPr>
                <w:rFonts w:asciiTheme="majorBidi" w:hAnsiTheme="majorBidi"/>
                <w:noProof/>
              </w:rPr>
              <w:t>7108</w:t>
            </w:r>
            <w:r w:rsidRPr="00974E30">
              <w:rPr>
                <w:rFonts w:asciiTheme="majorBidi" w:hAnsiTheme="majorBidi"/>
                <w:noProof/>
              </w:rPr>
              <w:t xml:space="preserve"> und </w:t>
            </w:r>
            <w:r w:rsidRPr="00B14671">
              <w:rPr>
                <w:rFonts w:asciiTheme="majorBidi" w:hAnsiTheme="majorBidi"/>
                <w:noProof/>
              </w:rPr>
              <w:t>7110</w:t>
            </w:r>
          </w:p>
        </w:tc>
        <w:tc>
          <w:tcPr>
            <w:tcW w:w="2079" w:type="pct"/>
            <w:tcBorders>
              <w:top w:val="single" w:sz="4" w:space="0" w:color="auto"/>
              <w:bottom w:val="nil"/>
            </w:tcBorders>
            <w:shd w:val="clear" w:color="auto" w:fill="auto"/>
          </w:tcPr>
          <w:p w14:paraId="7F0106F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Edelmetalle:</w:t>
            </w:r>
          </w:p>
        </w:tc>
        <w:tc>
          <w:tcPr>
            <w:tcW w:w="2079" w:type="pct"/>
            <w:vMerge w:val="restart"/>
            <w:tcBorders>
              <w:top w:val="single" w:sz="4" w:space="0" w:color="auto"/>
              <w:right w:val="single" w:sz="4" w:space="0" w:color="auto"/>
            </w:tcBorders>
            <w:shd w:val="clear" w:color="auto" w:fill="auto"/>
          </w:tcPr>
          <w:p w14:paraId="6574D1F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 Position </w:t>
            </w:r>
            <w:r w:rsidRPr="00B14671">
              <w:rPr>
                <w:rFonts w:asciiTheme="majorBidi" w:hAnsiTheme="majorBidi"/>
                <w:noProof/>
              </w:rPr>
              <w:t>7106</w:t>
            </w:r>
            <w:r w:rsidRPr="00974E30">
              <w:rPr>
                <w:rFonts w:asciiTheme="majorBidi" w:hAnsiTheme="majorBidi"/>
                <w:noProof/>
              </w:rPr>
              <w:t xml:space="preserve">, </w:t>
            </w:r>
            <w:r w:rsidRPr="00B14671">
              <w:rPr>
                <w:rFonts w:asciiTheme="majorBidi" w:hAnsiTheme="majorBidi"/>
                <w:noProof/>
              </w:rPr>
              <w:t>7108</w:t>
            </w:r>
            <w:r w:rsidRPr="00974E30">
              <w:rPr>
                <w:rFonts w:asciiTheme="majorBidi" w:hAnsiTheme="majorBidi"/>
                <w:noProof/>
              </w:rPr>
              <w:t xml:space="preserve"> und </w:t>
            </w:r>
            <w:r w:rsidRPr="00B14671">
              <w:rPr>
                <w:rFonts w:asciiTheme="majorBidi" w:hAnsiTheme="majorBidi"/>
                <w:noProof/>
              </w:rPr>
              <w:t>7110</w:t>
            </w:r>
            <w:r w:rsidRPr="00974E30">
              <w:rPr>
                <w:rFonts w:asciiTheme="majorBidi" w:hAnsiTheme="majorBidi"/>
                <w:noProof/>
              </w:rPr>
              <w:t>, oder</w:t>
            </w:r>
          </w:p>
          <w:p w14:paraId="4DA7355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elektrolytisches, thermisches oder chemisches Trennen von Edelmetallen der Position </w:t>
            </w:r>
            <w:r w:rsidRPr="00B14671">
              <w:rPr>
                <w:rFonts w:asciiTheme="majorBidi" w:hAnsiTheme="majorBidi"/>
                <w:noProof/>
              </w:rPr>
              <w:t>7106</w:t>
            </w:r>
            <w:r w:rsidRPr="00974E30">
              <w:rPr>
                <w:rFonts w:asciiTheme="majorBidi" w:hAnsiTheme="majorBidi"/>
                <w:noProof/>
              </w:rPr>
              <w:t xml:space="preserve">, </w:t>
            </w:r>
            <w:r w:rsidRPr="00B14671">
              <w:rPr>
                <w:rFonts w:asciiTheme="majorBidi" w:hAnsiTheme="majorBidi"/>
                <w:noProof/>
              </w:rPr>
              <w:t>7108</w:t>
            </w:r>
            <w:r w:rsidRPr="00974E30">
              <w:rPr>
                <w:rFonts w:asciiTheme="majorBidi" w:hAnsiTheme="majorBidi"/>
                <w:noProof/>
              </w:rPr>
              <w:t xml:space="preserve"> oder </w:t>
            </w:r>
            <w:r w:rsidRPr="00B14671">
              <w:rPr>
                <w:rFonts w:asciiTheme="majorBidi" w:hAnsiTheme="majorBidi"/>
                <w:noProof/>
              </w:rPr>
              <w:t>7110</w:t>
            </w:r>
            <w:r w:rsidRPr="00974E30">
              <w:rPr>
                <w:rFonts w:asciiTheme="majorBidi" w:hAnsiTheme="majorBidi"/>
                <w:noProof/>
              </w:rPr>
              <w:t xml:space="preserve"> oder</w:t>
            </w:r>
          </w:p>
          <w:p w14:paraId="22B5165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Legieren von Edelmetallen der Position </w:t>
            </w:r>
            <w:r w:rsidRPr="00B14671">
              <w:rPr>
                <w:rFonts w:asciiTheme="majorBidi" w:hAnsiTheme="majorBidi"/>
                <w:noProof/>
              </w:rPr>
              <w:t>7106</w:t>
            </w:r>
            <w:r w:rsidRPr="00974E30">
              <w:rPr>
                <w:rFonts w:asciiTheme="majorBidi" w:hAnsiTheme="majorBidi"/>
                <w:noProof/>
              </w:rPr>
              <w:t xml:space="preserve">, </w:t>
            </w:r>
            <w:r w:rsidRPr="00B14671">
              <w:rPr>
                <w:rFonts w:asciiTheme="majorBidi" w:hAnsiTheme="majorBidi"/>
                <w:noProof/>
              </w:rPr>
              <w:t>7108</w:t>
            </w:r>
            <w:r w:rsidRPr="00974E30">
              <w:rPr>
                <w:rFonts w:asciiTheme="majorBidi" w:hAnsiTheme="majorBidi"/>
                <w:noProof/>
              </w:rPr>
              <w:t xml:space="preserve"> oder </w:t>
            </w:r>
            <w:r w:rsidRPr="00B14671">
              <w:rPr>
                <w:rFonts w:asciiTheme="majorBidi" w:hAnsiTheme="majorBidi"/>
                <w:noProof/>
              </w:rPr>
              <w:t>7110</w:t>
            </w:r>
            <w:r w:rsidRPr="00974E30">
              <w:rPr>
                <w:rFonts w:asciiTheme="majorBidi" w:hAnsiTheme="majorBidi"/>
                <w:noProof/>
              </w:rPr>
              <w:t xml:space="preserve"> untereinander oder mit unedlen Metallen oder Reinigen</w:t>
            </w:r>
          </w:p>
        </w:tc>
      </w:tr>
      <w:tr w:rsidR="00AA3CD3" w:rsidRPr="00974E30" w14:paraId="722F3CD2" w14:textId="77777777" w:rsidTr="00647097">
        <w:trPr>
          <w:cantSplit/>
          <w:trHeight w:val="20"/>
        </w:trPr>
        <w:tc>
          <w:tcPr>
            <w:tcW w:w="842" w:type="pct"/>
            <w:vMerge/>
            <w:tcBorders>
              <w:left w:val="single" w:sz="4" w:space="0" w:color="auto"/>
            </w:tcBorders>
            <w:shd w:val="clear" w:color="auto" w:fill="auto"/>
          </w:tcPr>
          <w:p w14:paraId="153C2C8B" w14:textId="77777777" w:rsidR="00AA3CD3" w:rsidRPr="00974E30" w:rsidRDefault="00AA3CD3" w:rsidP="00EB4EB8">
            <w:pPr>
              <w:spacing w:before="60" w:after="60"/>
              <w:rPr>
                <w:rFonts w:asciiTheme="majorBidi" w:hAnsiTheme="majorBidi"/>
                <w:noProof/>
              </w:rPr>
            </w:pPr>
          </w:p>
        </w:tc>
        <w:tc>
          <w:tcPr>
            <w:tcW w:w="2079" w:type="pct"/>
            <w:tcBorders>
              <w:top w:val="nil"/>
              <w:bottom w:val="nil"/>
            </w:tcBorders>
            <w:shd w:val="clear" w:color="auto" w:fill="auto"/>
          </w:tcPr>
          <w:p w14:paraId="408596DB"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in Rohform</w:t>
            </w:r>
          </w:p>
        </w:tc>
        <w:tc>
          <w:tcPr>
            <w:tcW w:w="2079" w:type="pct"/>
            <w:vMerge/>
            <w:tcBorders>
              <w:bottom w:val="nil"/>
              <w:right w:val="single" w:sz="4" w:space="0" w:color="auto"/>
            </w:tcBorders>
            <w:shd w:val="clear" w:color="auto" w:fill="auto"/>
          </w:tcPr>
          <w:p w14:paraId="5FF9188A" w14:textId="77777777" w:rsidR="00AA3CD3" w:rsidRPr="00974E30" w:rsidRDefault="00AA3CD3" w:rsidP="00EB4EB8">
            <w:pPr>
              <w:spacing w:before="60" w:after="60"/>
              <w:rPr>
                <w:rFonts w:asciiTheme="majorBidi" w:hAnsiTheme="majorBidi" w:cstheme="minorBidi"/>
                <w:noProof/>
                <w:sz w:val="22"/>
              </w:rPr>
            </w:pPr>
          </w:p>
        </w:tc>
      </w:tr>
      <w:tr w:rsidR="00AA3CD3" w:rsidRPr="00974E30" w14:paraId="18E1627D" w14:textId="77777777" w:rsidTr="00647097">
        <w:trPr>
          <w:cantSplit/>
          <w:trHeight w:val="20"/>
        </w:trPr>
        <w:tc>
          <w:tcPr>
            <w:tcW w:w="842" w:type="pct"/>
            <w:vMerge/>
            <w:tcBorders>
              <w:left w:val="single" w:sz="4" w:space="0" w:color="auto"/>
              <w:bottom w:val="single" w:sz="4" w:space="0" w:color="auto"/>
            </w:tcBorders>
            <w:shd w:val="clear" w:color="auto" w:fill="auto"/>
          </w:tcPr>
          <w:p w14:paraId="193D4A90" w14:textId="77777777" w:rsidR="00AA3CD3" w:rsidRPr="00974E30" w:rsidRDefault="00AA3CD3" w:rsidP="00EB4EB8">
            <w:pPr>
              <w:spacing w:before="60" w:after="60"/>
              <w:rPr>
                <w:rFonts w:asciiTheme="majorBidi" w:hAnsiTheme="majorBidi"/>
                <w:noProof/>
              </w:rPr>
            </w:pPr>
          </w:p>
        </w:tc>
        <w:tc>
          <w:tcPr>
            <w:tcW w:w="2079" w:type="pct"/>
            <w:tcBorders>
              <w:top w:val="nil"/>
              <w:bottom w:val="single" w:sz="4" w:space="0" w:color="auto"/>
            </w:tcBorders>
            <w:shd w:val="clear" w:color="auto" w:fill="auto"/>
          </w:tcPr>
          <w:p w14:paraId="5F623CF8"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 als Halbzeug oder Pulver</w:t>
            </w:r>
          </w:p>
        </w:tc>
        <w:tc>
          <w:tcPr>
            <w:tcW w:w="2079" w:type="pct"/>
            <w:tcBorders>
              <w:top w:val="nil"/>
              <w:bottom w:val="single" w:sz="4" w:space="0" w:color="auto"/>
              <w:right w:val="single" w:sz="4" w:space="0" w:color="auto"/>
            </w:tcBorders>
            <w:shd w:val="clear" w:color="auto" w:fill="auto"/>
          </w:tcPr>
          <w:p w14:paraId="56C9DAF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Edelmetallen in Rohform</w:t>
            </w:r>
          </w:p>
        </w:tc>
      </w:tr>
      <w:tr w:rsidR="00AA3CD3" w:rsidRPr="00974E30" w14:paraId="010F6484"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198C1075"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7107</w:t>
            </w:r>
            <w:r w:rsidRPr="00974E30">
              <w:rPr>
                <w:rFonts w:asciiTheme="majorBidi" w:hAnsiTheme="majorBidi"/>
                <w:noProof/>
              </w:rPr>
              <w:t>, ex </w:t>
            </w:r>
            <w:r w:rsidRPr="00B14671">
              <w:rPr>
                <w:rFonts w:asciiTheme="majorBidi" w:hAnsiTheme="majorBidi"/>
                <w:noProof/>
              </w:rPr>
              <w:t>7109</w:t>
            </w:r>
            <w:r w:rsidRPr="00974E30">
              <w:rPr>
                <w:rFonts w:asciiTheme="majorBidi" w:hAnsiTheme="majorBidi"/>
                <w:noProof/>
              </w:rPr>
              <w:t xml:space="preserve"> und ex </w:t>
            </w:r>
            <w:r w:rsidRPr="00B14671">
              <w:rPr>
                <w:rFonts w:asciiTheme="majorBidi" w:hAnsiTheme="majorBidi"/>
                <w:noProof/>
              </w:rPr>
              <w:t>7111</w:t>
            </w:r>
          </w:p>
        </w:tc>
        <w:tc>
          <w:tcPr>
            <w:tcW w:w="2079" w:type="pct"/>
            <w:tcBorders>
              <w:top w:val="single" w:sz="4" w:space="0" w:color="auto"/>
              <w:bottom w:val="single" w:sz="4" w:space="0" w:color="auto"/>
            </w:tcBorders>
            <w:shd w:val="clear" w:color="auto" w:fill="auto"/>
          </w:tcPr>
          <w:p w14:paraId="2D60111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Metalle, mit Edelmetallen plattiert, als Halbzeug</w:t>
            </w:r>
          </w:p>
        </w:tc>
        <w:tc>
          <w:tcPr>
            <w:tcW w:w="2079" w:type="pct"/>
            <w:tcBorders>
              <w:top w:val="single" w:sz="4" w:space="0" w:color="auto"/>
              <w:bottom w:val="single" w:sz="4" w:space="0" w:color="auto"/>
              <w:right w:val="single" w:sz="4" w:space="0" w:color="auto"/>
            </w:tcBorders>
            <w:shd w:val="clear" w:color="auto" w:fill="auto"/>
          </w:tcPr>
          <w:p w14:paraId="597BE50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mit Edelmetallen plattierten Metallen, in Rohform</w:t>
            </w:r>
          </w:p>
        </w:tc>
      </w:tr>
      <w:tr w:rsidR="00AA3CD3" w:rsidRPr="00974E30" w14:paraId="1491FA7A" w14:textId="77777777" w:rsidTr="00647097">
        <w:trPr>
          <w:cantSplit/>
          <w:trHeight w:val="20"/>
        </w:trPr>
        <w:tc>
          <w:tcPr>
            <w:tcW w:w="842" w:type="pct"/>
            <w:tcBorders>
              <w:left w:val="single" w:sz="4" w:space="0" w:color="auto"/>
              <w:bottom w:val="single" w:sz="4" w:space="0" w:color="auto"/>
            </w:tcBorders>
            <w:shd w:val="clear" w:color="auto" w:fill="auto"/>
          </w:tcPr>
          <w:p w14:paraId="468FDD4A"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72</w:t>
            </w:r>
          </w:p>
        </w:tc>
        <w:tc>
          <w:tcPr>
            <w:tcW w:w="2079" w:type="pct"/>
            <w:tcBorders>
              <w:bottom w:val="single" w:sz="4" w:space="0" w:color="auto"/>
            </w:tcBorders>
            <w:shd w:val="clear" w:color="auto" w:fill="auto"/>
          </w:tcPr>
          <w:p w14:paraId="182948B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Eisen und Stahl, ausgenommen:</w:t>
            </w:r>
          </w:p>
        </w:tc>
        <w:tc>
          <w:tcPr>
            <w:tcW w:w="2079" w:type="pct"/>
            <w:tcBorders>
              <w:bottom w:val="single" w:sz="4" w:space="0" w:color="auto"/>
              <w:right w:val="single" w:sz="4" w:space="0" w:color="auto"/>
            </w:tcBorders>
            <w:shd w:val="clear" w:color="auto" w:fill="auto"/>
          </w:tcPr>
          <w:p w14:paraId="02D7317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1BA21354"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F42D60A"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7207</w:t>
            </w:r>
          </w:p>
        </w:tc>
        <w:tc>
          <w:tcPr>
            <w:tcW w:w="2079" w:type="pct"/>
            <w:tcBorders>
              <w:top w:val="single" w:sz="4" w:space="0" w:color="auto"/>
              <w:bottom w:val="single" w:sz="4" w:space="0" w:color="auto"/>
            </w:tcBorders>
            <w:shd w:val="clear" w:color="auto" w:fill="auto"/>
          </w:tcPr>
          <w:p w14:paraId="021A259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Halbzeug aus Eisen oder nichtlegiertem Stahl</w:t>
            </w:r>
          </w:p>
        </w:tc>
        <w:tc>
          <w:tcPr>
            <w:tcW w:w="2079" w:type="pct"/>
            <w:tcBorders>
              <w:top w:val="single" w:sz="4" w:space="0" w:color="auto"/>
              <w:bottom w:val="single" w:sz="4" w:space="0" w:color="auto"/>
              <w:right w:val="single" w:sz="4" w:space="0" w:color="auto"/>
            </w:tcBorders>
            <w:shd w:val="clear" w:color="auto" w:fill="auto"/>
          </w:tcPr>
          <w:p w14:paraId="401FB65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der Position </w:t>
            </w:r>
            <w:r w:rsidRPr="00B14671">
              <w:rPr>
                <w:rFonts w:asciiTheme="majorBidi" w:hAnsiTheme="majorBidi"/>
                <w:noProof/>
              </w:rPr>
              <w:t>7201</w:t>
            </w:r>
            <w:r w:rsidRPr="00974E30">
              <w:rPr>
                <w:rFonts w:asciiTheme="majorBidi" w:hAnsiTheme="majorBidi"/>
                <w:noProof/>
              </w:rPr>
              <w:t xml:space="preserve">, </w:t>
            </w:r>
            <w:r w:rsidRPr="00B14671">
              <w:rPr>
                <w:rFonts w:asciiTheme="majorBidi" w:hAnsiTheme="majorBidi"/>
                <w:noProof/>
              </w:rPr>
              <w:t>7202</w:t>
            </w:r>
            <w:r w:rsidRPr="00974E30">
              <w:rPr>
                <w:rFonts w:asciiTheme="majorBidi" w:hAnsiTheme="majorBidi"/>
                <w:noProof/>
              </w:rPr>
              <w:t xml:space="preserve">, </w:t>
            </w:r>
            <w:r w:rsidRPr="00B14671">
              <w:rPr>
                <w:rFonts w:asciiTheme="majorBidi" w:hAnsiTheme="majorBidi"/>
                <w:noProof/>
              </w:rPr>
              <w:t>7203</w:t>
            </w:r>
            <w:r w:rsidRPr="00974E30">
              <w:rPr>
                <w:rFonts w:asciiTheme="majorBidi" w:hAnsiTheme="majorBidi"/>
                <w:noProof/>
              </w:rPr>
              <w:t xml:space="preserve">, </w:t>
            </w:r>
            <w:r w:rsidRPr="00B14671">
              <w:rPr>
                <w:rFonts w:asciiTheme="majorBidi" w:hAnsiTheme="majorBidi"/>
                <w:noProof/>
              </w:rPr>
              <w:t>7204</w:t>
            </w:r>
            <w:r w:rsidRPr="00974E30">
              <w:rPr>
                <w:rFonts w:asciiTheme="majorBidi" w:hAnsiTheme="majorBidi"/>
                <w:noProof/>
              </w:rPr>
              <w:t xml:space="preserve"> oder </w:t>
            </w:r>
            <w:r w:rsidRPr="00B14671">
              <w:rPr>
                <w:rFonts w:asciiTheme="majorBidi" w:hAnsiTheme="majorBidi"/>
                <w:noProof/>
              </w:rPr>
              <w:t>7205</w:t>
            </w:r>
          </w:p>
        </w:tc>
      </w:tr>
      <w:tr w:rsidR="00AA3CD3" w:rsidRPr="00974E30" w14:paraId="090FEE5A"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3CC3616"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7208</w:t>
            </w:r>
            <w:r w:rsidRPr="00974E30">
              <w:rPr>
                <w:rFonts w:asciiTheme="majorBidi" w:hAnsiTheme="majorBidi"/>
                <w:noProof/>
              </w:rPr>
              <w:t xml:space="preserve"> bis </w:t>
            </w:r>
            <w:r w:rsidRPr="00B14671">
              <w:rPr>
                <w:rFonts w:asciiTheme="majorBidi" w:hAnsiTheme="majorBidi"/>
                <w:noProof/>
              </w:rPr>
              <w:t>7212</w:t>
            </w:r>
          </w:p>
        </w:tc>
        <w:tc>
          <w:tcPr>
            <w:tcW w:w="2079" w:type="pct"/>
            <w:tcBorders>
              <w:top w:val="single" w:sz="4" w:space="0" w:color="auto"/>
              <w:bottom w:val="single" w:sz="4" w:space="0" w:color="auto"/>
            </w:tcBorders>
            <w:shd w:val="clear" w:color="auto" w:fill="auto"/>
          </w:tcPr>
          <w:p w14:paraId="3C43C92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Flachgewalzte Erzeugnisse aus Eisen oder nichtlegiertem Stahl</w:t>
            </w:r>
          </w:p>
        </w:tc>
        <w:tc>
          <w:tcPr>
            <w:tcW w:w="2079" w:type="pct"/>
            <w:tcBorders>
              <w:top w:val="single" w:sz="4" w:space="0" w:color="auto"/>
              <w:bottom w:val="single" w:sz="4" w:space="0" w:color="auto"/>
              <w:right w:val="single" w:sz="4" w:space="0" w:color="auto"/>
            </w:tcBorders>
            <w:shd w:val="clear" w:color="auto" w:fill="auto"/>
          </w:tcPr>
          <w:p w14:paraId="0F88AAD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Halbzeug der Position </w:t>
            </w:r>
            <w:r w:rsidRPr="00B14671">
              <w:rPr>
                <w:rFonts w:asciiTheme="majorBidi" w:hAnsiTheme="majorBidi"/>
                <w:noProof/>
              </w:rPr>
              <w:t>7207</w:t>
            </w:r>
          </w:p>
        </w:tc>
      </w:tr>
      <w:tr w:rsidR="00AA3CD3" w:rsidRPr="00974E30" w14:paraId="39F88303"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337B528"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t>7213</w:t>
            </w:r>
            <w:r w:rsidRPr="00974E30">
              <w:rPr>
                <w:rFonts w:asciiTheme="majorBidi" w:hAnsiTheme="majorBidi"/>
                <w:noProof/>
              </w:rPr>
              <w:t xml:space="preserve"> bis </w:t>
            </w:r>
            <w:r w:rsidRPr="00B14671">
              <w:rPr>
                <w:rFonts w:asciiTheme="majorBidi" w:hAnsiTheme="majorBidi"/>
                <w:noProof/>
              </w:rPr>
              <w:t>7216</w:t>
            </w:r>
          </w:p>
        </w:tc>
        <w:tc>
          <w:tcPr>
            <w:tcW w:w="2079" w:type="pct"/>
            <w:tcBorders>
              <w:top w:val="single" w:sz="4" w:space="0" w:color="auto"/>
              <w:bottom w:val="single" w:sz="4" w:space="0" w:color="auto"/>
            </w:tcBorders>
            <w:shd w:val="clear" w:color="auto" w:fill="auto"/>
          </w:tcPr>
          <w:p w14:paraId="4B2D9DC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Flachgewalzte Erzeugnisse, Walzdraht, Stabstahl und Profile aus Eisen oder nichtlegiertem Stahl</w:t>
            </w:r>
          </w:p>
        </w:tc>
        <w:tc>
          <w:tcPr>
            <w:tcW w:w="2079" w:type="pct"/>
            <w:tcBorders>
              <w:top w:val="single" w:sz="4" w:space="0" w:color="auto"/>
              <w:bottom w:val="single" w:sz="4" w:space="0" w:color="auto"/>
              <w:right w:val="single" w:sz="4" w:space="0" w:color="auto"/>
            </w:tcBorders>
            <w:shd w:val="clear" w:color="auto" w:fill="auto"/>
          </w:tcPr>
          <w:p w14:paraId="300B3B8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Rohblöcken (Ingots) oder anderen Rohformen der Position </w:t>
            </w:r>
            <w:r w:rsidRPr="00B14671">
              <w:rPr>
                <w:rFonts w:asciiTheme="majorBidi" w:hAnsiTheme="majorBidi"/>
                <w:noProof/>
              </w:rPr>
              <w:t>7206</w:t>
            </w:r>
          </w:p>
        </w:tc>
      </w:tr>
      <w:tr w:rsidR="00AA3CD3" w:rsidRPr="00974E30" w14:paraId="50077BA3"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DC6EE6C"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7217</w:t>
            </w:r>
          </w:p>
        </w:tc>
        <w:tc>
          <w:tcPr>
            <w:tcW w:w="2079" w:type="pct"/>
            <w:tcBorders>
              <w:top w:val="single" w:sz="4" w:space="0" w:color="auto"/>
              <w:bottom w:val="single" w:sz="4" w:space="0" w:color="auto"/>
            </w:tcBorders>
            <w:shd w:val="clear" w:color="auto" w:fill="auto"/>
          </w:tcPr>
          <w:p w14:paraId="23B5610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Draht aus Eisen oder nichtlegiertem Stahl</w:t>
            </w:r>
          </w:p>
        </w:tc>
        <w:tc>
          <w:tcPr>
            <w:tcW w:w="2079" w:type="pct"/>
            <w:tcBorders>
              <w:top w:val="single" w:sz="4" w:space="0" w:color="auto"/>
              <w:bottom w:val="single" w:sz="4" w:space="0" w:color="auto"/>
              <w:right w:val="single" w:sz="4" w:space="0" w:color="auto"/>
            </w:tcBorders>
            <w:shd w:val="clear" w:color="auto" w:fill="auto"/>
          </w:tcPr>
          <w:p w14:paraId="0058217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Halbzeug der Position </w:t>
            </w:r>
            <w:r w:rsidRPr="00B14671">
              <w:rPr>
                <w:rFonts w:asciiTheme="majorBidi" w:hAnsiTheme="majorBidi"/>
                <w:noProof/>
              </w:rPr>
              <w:t>7207</w:t>
            </w:r>
          </w:p>
        </w:tc>
      </w:tr>
      <w:tr w:rsidR="00AA3CD3" w:rsidRPr="00974E30" w14:paraId="31F94E2C"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A1EEDAA"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7218</w:t>
            </w:r>
            <w:r w:rsidRPr="00974E30">
              <w:rPr>
                <w:rFonts w:asciiTheme="majorBidi" w:hAnsiTheme="majorBidi"/>
                <w:noProof/>
              </w:rPr>
              <w:t> </w:t>
            </w:r>
            <w:r w:rsidRPr="00B14671">
              <w:rPr>
                <w:rFonts w:asciiTheme="majorBidi" w:hAnsiTheme="majorBidi"/>
                <w:noProof/>
              </w:rPr>
              <w:t>91</w:t>
            </w:r>
            <w:r w:rsidRPr="00974E30">
              <w:rPr>
                <w:rFonts w:asciiTheme="majorBidi" w:hAnsiTheme="majorBidi"/>
                <w:noProof/>
              </w:rPr>
              <w:t xml:space="preserve"> und </w:t>
            </w:r>
            <w:r w:rsidRPr="00B14671">
              <w:rPr>
                <w:rFonts w:asciiTheme="majorBidi" w:hAnsiTheme="majorBidi"/>
                <w:noProof/>
              </w:rPr>
              <w:t>7218</w:t>
            </w:r>
            <w:r w:rsidRPr="00974E30">
              <w:rPr>
                <w:rFonts w:asciiTheme="majorBidi" w:hAnsiTheme="majorBidi"/>
                <w:noProof/>
              </w:rPr>
              <w:t> </w:t>
            </w:r>
            <w:r w:rsidRPr="00B14671">
              <w:rPr>
                <w:rFonts w:asciiTheme="majorBidi" w:hAnsiTheme="majorBidi"/>
                <w:noProof/>
              </w:rPr>
              <w:t>99</w:t>
            </w:r>
          </w:p>
        </w:tc>
        <w:tc>
          <w:tcPr>
            <w:tcW w:w="2079" w:type="pct"/>
            <w:tcBorders>
              <w:top w:val="single" w:sz="4" w:space="0" w:color="auto"/>
              <w:bottom w:val="single" w:sz="4" w:space="0" w:color="auto"/>
            </w:tcBorders>
            <w:shd w:val="clear" w:color="auto" w:fill="auto"/>
          </w:tcPr>
          <w:p w14:paraId="1F9065A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Halbzeug</w:t>
            </w:r>
          </w:p>
        </w:tc>
        <w:tc>
          <w:tcPr>
            <w:tcW w:w="2079" w:type="pct"/>
            <w:tcBorders>
              <w:top w:val="single" w:sz="4" w:space="0" w:color="auto"/>
              <w:bottom w:val="single" w:sz="4" w:space="0" w:color="auto"/>
              <w:right w:val="single" w:sz="4" w:space="0" w:color="auto"/>
            </w:tcBorders>
            <w:shd w:val="clear" w:color="auto" w:fill="auto"/>
          </w:tcPr>
          <w:p w14:paraId="0197A74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der Position </w:t>
            </w:r>
            <w:r w:rsidRPr="00B14671">
              <w:rPr>
                <w:rFonts w:asciiTheme="majorBidi" w:hAnsiTheme="majorBidi"/>
                <w:noProof/>
              </w:rPr>
              <w:t>7201</w:t>
            </w:r>
            <w:r w:rsidRPr="00974E30">
              <w:rPr>
                <w:rFonts w:asciiTheme="majorBidi" w:hAnsiTheme="majorBidi"/>
                <w:noProof/>
              </w:rPr>
              <w:t xml:space="preserve">, </w:t>
            </w:r>
            <w:r w:rsidRPr="00B14671">
              <w:rPr>
                <w:rFonts w:asciiTheme="majorBidi" w:hAnsiTheme="majorBidi"/>
                <w:noProof/>
              </w:rPr>
              <w:t>7202</w:t>
            </w:r>
            <w:r w:rsidRPr="00974E30">
              <w:rPr>
                <w:rFonts w:asciiTheme="majorBidi" w:hAnsiTheme="majorBidi"/>
                <w:noProof/>
              </w:rPr>
              <w:t xml:space="preserve">, </w:t>
            </w:r>
            <w:r w:rsidRPr="00B14671">
              <w:rPr>
                <w:rFonts w:asciiTheme="majorBidi" w:hAnsiTheme="majorBidi"/>
                <w:noProof/>
              </w:rPr>
              <w:t>7203</w:t>
            </w:r>
            <w:r w:rsidRPr="00974E30">
              <w:rPr>
                <w:rFonts w:asciiTheme="majorBidi" w:hAnsiTheme="majorBidi"/>
                <w:noProof/>
              </w:rPr>
              <w:t xml:space="preserve">, </w:t>
            </w:r>
            <w:r w:rsidRPr="00B14671">
              <w:rPr>
                <w:rFonts w:asciiTheme="majorBidi" w:hAnsiTheme="majorBidi"/>
                <w:noProof/>
              </w:rPr>
              <w:t>7204</w:t>
            </w:r>
            <w:r w:rsidRPr="00974E30">
              <w:rPr>
                <w:rFonts w:asciiTheme="majorBidi" w:hAnsiTheme="majorBidi"/>
                <w:noProof/>
              </w:rPr>
              <w:t xml:space="preserve"> oder </w:t>
            </w:r>
            <w:r w:rsidRPr="00B14671">
              <w:rPr>
                <w:rFonts w:asciiTheme="majorBidi" w:hAnsiTheme="majorBidi"/>
                <w:noProof/>
              </w:rPr>
              <w:t>7205</w:t>
            </w:r>
          </w:p>
        </w:tc>
      </w:tr>
      <w:tr w:rsidR="00AA3CD3" w:rsidRPr="00974E30" w14:paraId="5954331A"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438BFBB"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7219</w:t>
            </w:r>
            <w:r w:rsidRPr="00974E30">
              <w:rPr>
                <w:rFonts w:asciiTheme="majorBidi" w:hAnsiTheme="majorBidi"/>
                <w:noProof/>
              </w:rPr>
              <w:t xml:space="preserve"> bis </w:t>
            </w:r>
            <w:r w:rsidRPr="00B14671">
              <w:rPr>
                <w:rFonts w:asciiTheme="majorBidi" w:hAnsiTheme="majorBidi"/>
                <w:noProof/>
              </w:rPr>
              <w:t>7222</w:t>
            </w:r>
          </w:p>
        </w:tc>
        <w:tc>
          <w:tcPr>
            <w:tcW w:w="2079" w:type="pct"/>
            <w:tcBorders>
              <w:top w:val="single" w:sz="4" w:space="0" w:color="auto"/>
              <w:bottom w:val="single" w:sz="4" w:space="0" w:color="auto"/>
            </w:tcBorders>
            <w:shd w:val="clear" w:color="auto" w:fill="auto"/>
          </w:tcPr>
          <w:p w14:paraId="502054C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Flachgewalzte Erzeugnisse, Walzdraht, Stabstahl und Profile aus nicht rostendem Stahl</w:t>
            </w:r>
          </w:p>
        </w:tc>
        <w:tc>
          <w:tcPr>
            <w:tcW w:w="2079" w:type="pct"/>
            <w:tcBorders>
              <w:top w:val="single" w:sz="4" w:space="0" w:color="auto"/>
              <w:bottom w:val="single" w:sz="4" w:space="0" w:color="auto"/>
              <w:right w:val="single" w:sz="4" w:space="0" w:color="auto"/>
            </w:tcBorders>
            <w:shd w:val="clear" w:color="auto" w:fill="auto"/>
          </w:tcPr>
          <w:p w14:paraId="0361C87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Rohblöcken (Ingots) oder anderen Rohformen der Position </w:t>
            </w:r>
            <w:r w:rsidRPr="00B14671">
              <w:rPr>
                <w:rFonts w:asciiTheme="majorBidi" w:hAnsiTheme="majorBidi"/>
                <w:noProof/>
              </w:rPr>
              <w:t>7218</w:t>
            </w:r>
          </w:p>
        </w:tc>
      </w:tr>
      <w:tr w:rsidR="00AA3CD3" w:rsidRPr="00974E30" w14:paraId="2AE3D147"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E395D4A"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7223</w:t>
            </w:r>
          </w:p>
        </w:tc>
        <w:tc>
          <w:tcPr>
            <w:tcW w:w="2079" w:type="pct"/>
            <w:tcBorders>
              <w:top w:val="single" w:sz="4" w:space="0" w:color="auto"/>
              <w:bottom w:val="single" w:sz="4" w:space="0" w:color="auto"/>
            </w:tcBorders>
            <w:shd w:val="clear" w:color="auto" w:fill="auto"/>
          </w:tcPr>
          <w:p w14:paraId="49BCA87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Draht aus nicht rostendem Stahl</w:t>
            </w:r>
          </w:p>
        </w:tc>
        <w:tc>
          <w:tcPr>
            <w:tcW w:w="2079" w:type="pct"/>
            <w:tcBorders>
              <w:top w:val="single" w:sz="4" w:space="0" w:color="auto"/>
              <w:bottom w:val="single" w:sz="4" w:space="0" w:color="auto"/>
              <w:right w:val="single" w:sz="4" w:space="0" w:color="auto"/>
            </w:tcBorders>
            <w:shd w:val="clear" w:color="auto" w:fill="auto"/>
          </w:tcPr>
          <w:p w14:paraId="65989D9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Halbzeug der Position </w:t>
            </w:r>
            <w:r w:rsidRPr="00B14671">
              <w:rPr>
                <w:rFonts w:asciiTheme="majorBidi" w:hAnsiTheme="majorBidi"/>
                <w:noProof/>
              </w:rPr>
              <w:t>7218</w:t>
            </w:r>
          </w:p>
        </w:tc>
      </w:tr>
      <w:tr w:rsidR="00AA3CD3" w:rsidRPr="00974E30" w14:paraId="0A9FE341"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0E05595" w14:textId="4EF15D3C" w:rsidR="00AA3CD3" w:rsidRPr="00974E30" w:rsidRDefault="00AA3CD3" w:rsidP="00EB4EB8">
            <w:pPr>
              <w:spacing w:before="60" w:after="60"/>
              <w:rPr>
                <w:rFonts w:asciiTheme="majorBidi" w:hAnsiTheme="majorBidi"/>
                <w:noProof/>
              </w:rPr>
            </w:pPr>
            <w:r w:rsidRPr="00B14671">
              <w:rPr>
                <w:rFonts w:asciiTheme="majorBidi" w:hAnsiTheme="majorBidi"/>
                <w:noProof/>
              </w:rPr>
              <w:t>7224</w:t>
            </w:r>
            <w:r w:rsidR="00E54243">
              <w:rPr>
                <w:rFonts w:asciiTheme="majorBidi" w:hAnsiTheme="majorBidi"/>
                <w:noProof/>
              </w:rPr>
              <w:t> </w:t>
            </w:r>
            <w:r w:rsidRPr="00B14671">
              <w:rPr>
                <w:rFonts w:asciiTheme="majorBidi" w:hAnsiTheme="majorBidi"/>
                <w:noProof/>
              </w:rPr>
              <w:t>90</w:t>
            </w:r>
          </w:p>
        </w:tc>
        <w:tc>
          <w:tcPr>
            <w:tcW w:w="2079" w:type="pct"/>
            <w:tcBorders>
              <w:top w:val="single" w:sz="4" w:space="0" w:color="auto"/>
              <w:bottom w:val="single" w:sz="4" w:space="0" w:color="auto"/>
            </w:tcBorders>
            <w:shd w:val="clear" w:color="auto" w:fill="auto"/>
          </w:tcPr>
          <w:p w14:paraId="393FDED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Halbzeug</w:t>
            </w:r>
          </w:p>
        </w:tc>
        <w:tc>
          <w:tcPr>
            <w:tcW w:w="2079" w:type="pct"/>
            <w:tcBorders>
              <w:top w:val="single" w:sz="4" w:space="0" w:color="auto"/>
              <w:bottom w:val="single" w:sz="4" w:space="0" w:color="auto"/>
              <w:right w:val="single" w:sz="4" w:space="0" w:color="auto"/>
            </w:tcBorders>
            <w:shd w:val="clear" w:color="auto" w:fill="auto"/>
          </w:tcPr>
          <w:p w14:paraId="6255A4C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der Position </w:t>
            </w:r>
            <w:r w:rsidRPr="00B14671">
              <w:rPr>
                <w:rFonts w:asciiTheme="majorBidi" w:hAnsiTheme="majorBidi"/>
                <w:noProof/>
              </w:rPr>
              <w:t>7201</w:t>
            </w:r>
            <w:r w:rsidRPr="00974E30">
              <w:rPr>
                <w:rFonts w:asciiTheme="majorBidi" w:hAnsiTheme="majorBidi"/>
                <w:noProof/>
              </w:rPr>
              <w:t xml:space="preserve">, </w:t>
            </w:r>
            <w:r w:rsidRPr="00B14671">
              <w:rPr>
                <w:rFonts w:asciiTheme="majorBidi" w:hAnsiTheme="majorBidi"/>
                <w:noProof/>
              </w:rPr>
              <w:t>7202</w:t>
            </w:r>
            <w:r w:rsidRPr="00974E30">
              <w:rPr>
                <w:rFonts w:asciiTheme="majorBidi" w:hAnsiTheme="majorBidi"/>
                <w:noProof/>
              </w:rPr>
              <w:t xml:space="preserve">, </w:t>
            </w:r>
            <w:r w:rsidRPr="00B14671">
              <w:rPr>
                <w:rFonts w:asciiTheme="majorBidi" w:hAnsiTheme="majorBidi"/>
                <w:noProof/>
              </w:rPr>
              <w:t>7203</w:t>
            </w:r>
            <w:r w:rsidRPr="00974E30">
              <w:rPr>
                <w:rFonts w:asciiTheme="majorBidi" w:hAnsiTheme="majorBidi"/>
                <w:noProof/>
              </w:rPr>
              <w:t xml:space="preserve">, </w:t>
            </w:r>
            <w:r w:rsidRPr="00B14671">
              <w:rPr>
                <w:rFonts w:asciiTheme="majorBidi" w:hAnsiTheme="majorBidi"/>
                <w:noProof/>
              </w:rPr>
              <w:t>7204</w:t>
            </w:r>
            <w:r w:rsidRPr="00974E30">
              <w:rPr>
                <w:rFonts w:asciiTheme="majorBidi" w:hAnsiTheme="majorBidi"/>
                <w:noProof/>
              </w:rPr>
              <w:t xml:space="preserve"> oder </w:t>
            </w:r>
            <w:r w:rsidRPr="00B14671">
              <w:rPr>
                <w:rFonts w:asciiTheme="majorBidi" w:hAnsiTheme="majorBidi"/>
                <w:noProof/>
              </w:rPr>
              <w:t>7205</w:t>
            </w:r>
          </w:p>
        </w:tc>
      </w:tr>
      <w:tr w:rsidR="00AA3CD3" w:rsidRPr="00974E30" w14:paraId="022CD2C3"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2DDF07B"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7225</w:t>
            </w:r>
            <w:r w:rsidRPr="00974E30">
              <w:rPr>
                <w:rFonts w:asciiTheme="majorBidi" w:hAnsiTheme="majorBidi"/>
                <w:noProof/>
              </w:rPr>
              <w:t xml:space="preserve"> bis </w:t>
            </w:r>
            <w:r w:rsidRPr="00B14671">
              <w:rPr>
                <w:rFonts w:asciiTheme="majorBidi" w:hAnsiTheme="majorBidi"/>
                <w:noProof/>
              </w:rPr>
              <w:t>7228</w:t>
            </w:r>
          </w:p>
        </w:tc>
        <w:tc>
          <w:tcPr>
            <w:tcW w:w="2079" w:type="pct"/>
            <w:tcBorders>
              <w:top w:val="single" w:sz="4" w:space="0" w:color="auto"/>
              <w:bottom w:val="single" w:sz="4" w:space="0" w:color="auto"/>
            </w:tcBorders>
            <w:shd w:val="clear" w:color="auto" w:fill="auto"/>
          </w:tcPr>
          <w:p w14:paraId="075F7D8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Flachgewalzte Erzeugnisse, Walzdraht und Stabstahl, warmgewalzt, in Ringen regellos aufgehaspelt; Profile, aus anderem legierten Stahl; Hohlbohrerstäbe aus legiertem oder nichtlegiertem Stahl</w:t>
            </w:r>
          </w:p>
        </w:tc>
        <w:tc>
          <w:tcPr>
            <w:tcW w:w="2079" w:type="pct"/>
            <w:tcBorders>
              <w:top w:val="single" w:sz="4" w:space="0" w:color="auto"/>
              <w:bottom w:val="single" w:sz="4" w:space="0" w:color="auto"/>
              <w:right w:val="single" w:sz="4" w:space="0" w:color="auto"/>
            </w:tcBorders>
            <w:shd w:val="clear" w:color="auto" w:fill="auto"/>
          </w:tcPr>
          <w:p w14:paraId="756015A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Stahl in Rohblöcken (Ingots) oder anderen Rohformen der Position </w:t>
            </w:r>
            <w:r w:rsidRPr="00B14671">
              <w:rPr>
                <w:rFonts w:asciiTheme="majorBidi" w:hAnsiTheme="majorBidi"/>
                <w:noProof/>
              </w:rPr>
              <w:t>7206</w:t>
            </w:r>
            <w:r w:rsidRPr="00974E30">
              <w:rPr>
                <w:rFonts w:asciiTheme="majorBidi" w:hAnsiTheme="majorBidi"/>
                <w:noProof/>
              </w:rPr>
              <w:t xml:space="preserve">, </w:t>
            </w:r>
            <w:r w:rsidRPr="00B14671">
              <w:rPr>
                <w:rFonts w:asciiTheme="majorBidi" w:hAnsiTheme="majorBidi"/>
                <w:noProof/>
              </w:rPr>
              <w:t>7218</w:t>
            </w:r>
            <w:r w:rsidRPr="00974E30">
              <w:rPr>
                <w:rFonts w:asciiTheme="majorBidi" w:hAnsiTheme="majorBidi"/>
                <w:noProof/>
              </w:rPr>
              <w:t xml:space="preserve"> oder </w:t>
            </w:r>
            <w:r w:rsidRPr="00B14671">
              <w:rPr>
                <w:rFonts w:asciiTheme="majorBidi" w:hAnsiTheme="majorBidi"/>
                <w:noProof/>
              </w:rPr>
              <w:t>7224</w:t>
            </w:r>
          </w:p>
        </w:tc>
      </w:tr>
      <w:tr w:rsidR="00AA3CD3" w:rsidRPr="00974E30" w14:paraId="15911401"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C9E43CE"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7229</w:t>
            </w:r>
          </w:p>
        </w:tc>
        <w:tc>
          <w:tcPr>
            <w:tcW w:w="2079" w:type="pct"/>
            <w:tcBorders>
              <w:top w:val="single" w:sz="4" w:space="0" w:color="auto"/>
              <w:bottom w:val="single" w:sz="4" w:space="0" w:color="auto"/>
            </w:tcBorders>
            <w:shd w:val="clear" w:color="auto" w:fill="auto"/>
          </w:tcPr>
          <w:p w14:paraId="2E9BFBD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Draht aus anderem legiertem Stahl</w:t>
            </w:r>
          </w:p>
        </w:tc>
        <w:tc>
          <w:tcPr>
            <w:tcW w:w="2079" w:type="pct"/>
            <w:tcBorders>
              <w:top w:val="single" w:sz="4" w:space="0" w:color="auto"/>
              <w:bottom w:val="single" w:sz="4" w:space="0" w:color="auto"/>
              <w:right w:val="single" w:sz="4" w:space="0" w:color="auto"/>
            </w:tcBorders>
            <w:shd w:val="clear" w:color="auto" w:fill="auto"/>
          </w:tcPr>
          <w:p w14:paraId="31188AC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Halbzeug der Position </w:t>
            </w:r>
            <w:r w:rsidRPr="00B14671">
              <w:rPr>
                <w:rFonts w:asciiTheme="majorBidi" w:hAnsiTheme="majorBidi"/>
                <w:noProof/>
              </w:rPr>
              <w:t>7224</w:t>
            </w:r>
          </w:p>
        </w:tc>
      </w:tr>
      <w:tr w:rsidR="00AA3CD3" w:rsidRPr="00974E30" w14:paraId="289E35FB" w14:textId="77777777" w:rsidTr="00647097">
        <w:trPr>
          <w:cantSplit/>
          <w:trHeight w:val="20"/>
        </w:trPr>
        <w:tc>
          <w:tcPr>
            <w:tcW w:w="842" w:type="pct"/>
            <w:tcBorders>
              <w:left w:val="single" w:sz="4" w:space="0" w:color="auto"/>
              <w:bottom w:val="single" w:sz="4" w:space="0" w:color="auto"/>
            </w:tcBorders>
            <w:shd w:val="clear" w:color="auto" w:fill="auto"/>
          </w:tcPr>
          <w:p w14:paraId="79B9376D"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73</w:t>
            </w:r>
          </w:p>
        </w:tc>
        <w:tc>
          <w:tcPr>
            <w:tcW w:w="2079" w:type="pct"/>
            <w:tcBorders>
              <w:bottom w:val="single" w:sz="4" w:space="0" w:color="auto"/>
            </w:tcBorders>
            <w:shd w:val="clear" w:color="auto" w:fill="auto"/>
          </w:tcPr>
          <w:p w14:paraId="5190369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Waren aus Eisen oder Stahl, ausgenommen:</w:t>
            </w:r>
          </w:p>
        </w:tc>
        <w:tc>
          <w:tcPr>
            <w:tcW w:w="2079" w:type="pct"/>
            <w:tcBorders>
              <w:bottom w:val="single" w:sz="4" w:space="0" w:color="auto"/>
              <w:right w:val="single" w:sz="4" w:space="0" w:color="auto"/>
            </w:tcBorders>
            <w:shd w:val="clear" w:color="auto" w:fill="auto"/>
          </w:tcPr>
          <w:p w14:paraId="248BF76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567147BC"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889ADAE"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7301</w:t>
            </w:r>
          </w:p>
        </w:tc>
        <w:tc>
          <w:tcPr>
            <w:tcW w:w="2079" w:type="pct"/>
            <w:tcBorders>
              <w:top w:val="single" w:sz="4" w:space="0" w:color="auto"/>
              <w:bottom w:val="single" w:sz="4" w:space="0" w:color="auto"/>
            </w:tcBorders>
            <w:shd w:val="clear" w:color="auto" w:fill="auto"/>
          </w:tcPr>
          <w:p w14:paraId="34D8E1B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Spundwanderzeugnisse</w:t>
            </w:r>
          </w:p>
        </w:tc>
        <w:tc>
          <w:tcPr>
            <w:tcW w:w="2079" w:type="pct"/>
            <w:tcBorders>
              <w:top w:val="single" w:sz="4" w:space="0" w:color="auto"/>
              <w:bottom w:val="single" w:sz="4" w:space="0" w:color="auto"/>
              <w:right w:val="single" w:sz="4" w:space="0" w:color="auto"/>
            </w:tcBorders>
            <w:shd w:val="clear" w:color="auto" w:fill="auto"/>
          </w:tcPr>
          <w:p w14:paraId="7F5762A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der Position </w:t>
            </w:r>
            <w:r w:rsidRPr="00B14671">
              <w:rPr>
                <w:rFonts w:asciiTheme="majorBidi" w:hAnsiTheme="majorBidi"/>
                <w:noProof/>
              </w:rPr>
              <w:t>7207</w:t>
            </w:r>
          </w:p>
        </w:tc>
      </w:tr>
      <w:tr w:rsidR="00AA3CD3" w:rsidRPr="00974E30" w14:paraId="262B88E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2D9DCD3"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7302</w:t>
            </w:r>
          </w:p>
        </w:tc>
        <w:tc>
          <w:tcPr>
            <w:tcW w:w="2079" w:type="pct"/>
            <w:tcBorders>
              <w:top w:val="single" w:sz="4" w:space="0" w:color="auto"/>
              <w:bottom w:val="single" w:sz="4" w:space="0" w:color="auto"/>
            </w:tcBorders>
            <w:shd w:val="clear" w:color="auto" w:fill="auto"/>
          </w:tcPr>
          <w:p w14:paraId="0AF9693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Oberbaumaterial für Bahnen, aus Eisen oder Stahl, wie Schienen, Leitschienen und Zahnstangen, Weichenzungen, Herzstücke, Zungenverbindungsstangen und anderes Material für Kreuzungen oder Weichen, Bahnschwellen, Laschen, Schienenstühle, Winkel, Unterlagsplatten, Klemmplatten, Spurplatten und Spurstangen, und anderes für das Verlegen, Zusammenfügen oder Befestigen von Schienen besonders hergerichtetes Material</w:t>
            </w:r>
          </w:p>
        </w:tc>
        <w:tc>
          <w:tcPr>
            <w:tcW w:w="2079" w:type="pct"/>
            <w:tcBorders>
              <w:top w:val="single" w:sz="4" w:space="0" w:color="auto"/>
              <w:bottom w:val="single" w:sz="4" w:space="0" w:color="auto"/>
              <w:right w:val="single" w:sz="4" w:space="0" w:color="auto"/>
            </w:tcBorders>
            <w:shd w:val="clear" w:color="auto" w:fill="auto"/>
          </w:tcPr>
          <w:p w14:paraId="1D461F4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der Position </w:t>
            </w:r>
            <w:r w:rsidRPr="00B14671">
              <w:rPr>
                <w:rFonts w:asciiTheme="majorBidi" w:hAnsiTheme="majorBidi"/>
                <w:noProof/>
              </w:rPr>
              <w:t>7206</w:t>
            </w:r>
          </w:p>
        </w:tc>
      </w:tr>
      <w:tr w:rsidR="00AA3CD3" w:rsidRPr="00974E30" w14:paraId="476B4206"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6F305ED5"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7304</w:t>
            </w:r>
            <w:r w:rsidRPr="00974E30">
              <w:rPr>
                <w:rFonts w:asciiTheme="majorBidi" w:hAnsiTheme="majorBidi"/>
                <w:noProof/>
              </w:rPr>
              <w:t xml:space="preserve">, </w:t>
            </w:r>
            <w:r w:rsidRPr="00B14671">
              <w:rPr>
                <w:rFonts w:asciiTheme="majorBidi" w:hAnsiTheme="majorBidi"/>
                <w:noProof/>
              </w:rPr>
              <w:t>7305</w:t>
            </w:r>
            <w:r w:rsidRPr="00974E30">
              <w:rPr>
                <w:rFonts w:asciiTheme="majorBidi" w:hAnsiTheme="majorBidi"/>
                <w:noProof/>
              </w:rPr>
              <w:t xml:space="preserve"> und </w:t>
            </w:r>
            <w:r w:rsidRPr="00B14671">
              <w:rPr>
                <w:rFonts w:asciiTheme="majorBidi" w:hAnsiTheme="majorBidi"/>
                <w:noProof/>
              </w:rPr>
              <w:t>7306</w:t>
            </w:r>
          </w:p>
        </w:tc>
        <w:tc>
          <w:tcPr>
            <w:tcW w:w="2079" w:type="pct"/>
            <w:tcBorders>
              <w:top w:val="single" w:sz="4" w:space="0" w:color="auto"/>
              <w:bottom w:val="single" w:sz="4" w:space="0" w:color="auto"/>
            </w:tcBorders>
            <w:shd w:val="clear" w:color="auto" w:fill="auto"/>
          </w:tcPr>
          <w:p w14:paraId="2DB30BD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Rohre und Hohlprofile, aus Eisen oder Stahl</w:t>
            </w:r>
          </w:p>
        </w:tc>
        <w:tc>
          <w:tcPr>
            <w:tcW w:w="2079" w:type="pct"/>
            <w:tcBorders>
              <w:top w:val="single" w:sz="4" w:space="0" w:color="auto"/>
              <w:bottom w:val="single" w:sz="4" w:space="0" w:color="auto"/>
              <w:right w:val="single" w:sz="4" w:space="0" w:color="auto"/>
            </w:tcBorders>
            <w:shd w:val="clear" w:color="auto" w:fill="auto"/>
          </w:tcPr>
          <w:p w14:paraId="48D8FCE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der Positionen </w:t>
            </w:r>
            <w:r w:rsidRPr="00B14671">
              <w:rPr>
                <w:rFonts w:asciiTheme="majorBidi" w:hAnsiTheme="majorBidi"/>
                <w:noProof/>
              </w:rPr>
              <w:t>7206</w:t>
            </w:r>
            <w:r w:rsidRPr="00974E30">
              <w:rPr>
                <w:rFonts w:asciiTheme="majorBidi" w:hAnsiTheme="majorBidi"/>
                <w:noProof/>
              </w:rPr>
              <w:t xml:space="preserve"> bis </w:t>
            </w:r>
            <w:r w:rsidRPr="00B14671">
              <w:rPr>
                <w:rFonts w:asciiTheme="majorBidi" w:hAnsiTheme="majorBidi"/>
                <w:noProof/>
              </w:rPr>
              <w:t>7212</w:t>
            </w:r>
            <w:r w:rsidRPr="00974E30">
              <w:rPr>
                <w:rFonts w:asciiTheme="majorBidi" w:hAnsiTheme="majorBidi"/>
                <w:noProof/>
              </w:rPr>
              <w:t xml:space="preserve"> und </w:t>
            </w:r>
            <w:r w:rsidRPr="00B14671">
              <w:rPr>
                <w:rFonts w:asciiTheme="majorBidi" w:hAnsiTheme="majorBidi"/>
                <w:noProof/>
              </w:rPr>
              <w:t>7218</w:t>
            </w:r>
            <w:r w:rsidRPr="00974E30">
              <w:rPr>
                <w:rFonts w:asciiTheme="majorBidi" w:hAnsiTheme="majorBidi"/>
                <w:noProof/>
              </w:rPr>
              <w:t xml:space="preserve"> oder </w:t>
            </w:r>
            <w:r w:rsidRPr="00B14671">
              <w:rPr>
                <w:rFonts w:asciiTheme="majorBidi" w:hAnsiTheme="majorBidi"/>
                <w:noProof/>
              </w:rPr>
              <w:t>7224</w:t>
            </w:r>
          </w:p>
        </w:tc>
      </w:tr>
      <w:tr w:rsidR="00AA3CD3" w:rsidRPr="00974E30" w14:paraId="0A9089C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78D0AFAD"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7307</w:t>
            </w:r>
          </w:p>
        </w:tc>
        <w:tc>
          <w:tcPr>
            <w:tcW w:w="2079" w:type="pct"/>
            <w:tcBorders>
              <w:top w:val="single" w:sz="4" w:space="0" w:color="auto"/>
              <w:bottom w:val="single" w:sz="4" w:space="0" w:color="auto"/>
            </w:tcBorders>
            <w:shd w:val="clear" w:color="auto" w:fill="auto"/>
          </w:tcPr>
          <w:p w14:paraId="78F0755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Rohrformstücke, Rohrverschlussstücke und Rohrverbindungsstücke aus nicht rostendem Stahl (ISO Nr. X</w:t>
            </w:r>
            <w:r w:rsidRPr="00B14671">
              <w:rPr>
                <w:rFonts w:asciiTheme="majorBidi" w:hAnsiTheme="majorBidi"/>
                <w:noProof/>
              </w:rPr>
              <w:t>5</w:t>
            </w:r>
            <w:r w:rsidRPr="00974E30">
              <w:rPr>
                <w:rFonts w:asciiTheme="majorBidi" w:hAnsiTheme="majorBidi"/>
                <w:noProof/>
              </w:rPr>
              <w:t>CrNiMo </w:t>
            </w:r>
            <w:r w:rsidRPr="00B14671">
              <w:rPr>
                <w:rFonts w:asciiTheme="majorBidi" w:hAnsiTheme="majorBidi"/>
                <w:noProof/>
              </w:rPr>
              <w:t>1712</w:t>
            </w:r>
            <w:r w:rsidRPr="00974E30">
              <w:rPr>
                <w:rFonts w:asciiTheme="majorBidi" w:hAnsiTheme="majorBidi"/>
                <w:noProof/>
              </w:rPr>
              <w:t>), aus mehreren Teilen bestehend</w:t>
            </w:r>
          </w:p>
        </w:tc>
        <w:tc>
          <w:tcPr>
            <w:tcW w:w="2079" w:type="pct"/>
            <w:tcBorders>
              <w:top w:val="single" w:sz="4" w:space="0" w:color="auto"/>
              <w:bottom w:val="single" w:sz="4" w:space="0" w:color="auto"/>
              <w:right w:val="single" w:sz="4" w:space="0" w:color="auto"/>
            </w:tcBorders>
            <w:shd w:val="clear" w:color="auto" w:fill="auto"/>
          </w:tcPr>
          <w:p w14:paraId="3BD236E4" w14:textId="77777777" w:rsidR="00AA3CD3" w:rsidRPr="00974E30" w:rsidRDefault="00AA3CD3" w:rsidP="00EB4EB8">
            <w:pPr>
              <w:spacing w:before="60" w:after="60"/>
              <w:ind w:firstLine="3"/>
              <w:rPr>
                <w:rFonts w:asciiTheme="majorBidi" w:hAnsiTheme="majorBidi" w:cstheme="minorBidi"/>
                <w:noProof/>
                <w:sz w:val="22"/>
              </w:rPr>
            </w:pPr>
            <w:r w:rsidRPr="00974E30">
              <w:rPr>
                <w:rFonts w:asciiTheme="majorBidi" w:hAnsiTheme="majorBidi"/>
                <w:noProof/>
              </w:rPr>
              <w:t xml:space="preserve">Drehen, Bohren, Aufreiben, Gewindeschneiden, Entgraten und Sandstrahlen von Schmiederohlingen, deren Gesamtwert </w:t>
            </w:r>
            <w:r w:rsidRPr="00B14671">
              <w:rPr>
                <w:rFonts w:asciiTheme="majorBidi" w:hAnsiTheme="majorBidi"/>
                <w:noProof/>
              </w:rPr>
              <w:t>35</w:t>
            </w:r>
            <w:r w:rsidRPr="00974E30">
              <w:rPr>
                <w:rFonts w:asciiTheme="majorBidi" w:hAnsiTheme="majorBidi"/>
                <w:noProof/>
              </w:rPr>
              <w:t> v. H. des Ab-Werk-Preises des Erzeugnisses nicht überschreitet</w:t>
            </w:r>
          </w:p>
        </w:tc>
      </w:tr>
      <w:tr w:rsidR="00AA3CD3" w:rsidRPr="00974E30" w14:paraId="0C249ACD"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6602F6BA"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t>7308</w:t>
            </w:r>
          </w:p>
        </w:tc>
        <w:tc>
          <w:tcPr>
            <w:tcW w:w="2079" w:type="pct"/>
            <w:tcBorders>
              <w:top w:val="single" w:sz="4" w:space="0" w:color="auto"/>
              <w:bottom w:val="single" w:sz="4" w:space="0" w:color="auto"/>
            </w:tcBorders>
            <w:shd w:val="clear" w:color="auto" w:fill="auto"/>
          </w:tcPr>
          <w:p w14:paraId="1AC0307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Konstruktionen und Konstruktionsteile (z. B. Brücken und Brückenelemente, Schleusentore, Türme, Gittermaste, Pfeiler, Säulen, Gerüste, Dächer, Dachstühle, Tore, Türen, Fenster, und deren Rahmen und Verkleidungen, Tor- und Türschwellen, Tür- und Fensterläden, Geländer), aus Eisen oder Stahl, ausgenommen vorgefertigte Gebäude der Position </w:t>
            </w:r>
            <w:r w:rsidRPr="00B14671">
              <w:rPr>
                <w:rFonts w:asciiTheme="majorBidi" w:hAnsiTheme="majorBidi"/>
                <w:noProof/>
              </w:rPr>
              <w:t>9406</w:t>
            </w:r>
            <w:r w:rsidRPr="00974E30">
              <w:rPr>
                <w:rFonts w:asciiTheme="majorBidi" w:hAnsiTheme="majorBidi"/>
                <w:noProof/>
              </w:rPr>
              <w:t>; zu Konstruktionszwecken vorgearbeitete Bleche, Stäbe, Profile, Rohre und dergleichen, aus Eisen oder Stahl</w:t>
            </w:r>
          </w:p>
        </w:tc>
        <w:tc>
          <w:tcPr>
            <w:tcW w:w="2079" w:type="pct"/>
            <w:tcBorders>
              <w:top w:val="single" w:sz="4" w:space="0" w:color="auto"/>
              <w:bottom w:val="single" w:sz="4" w:space="0" w:color="auto"/>
              <w:right w:val="single" w:sz="4" w:space="0" w:color="auto"/>
            </w:tcBorders>
            <w:shd w:val="clear" w:color="auto" w:fill="auto"/>
          </w:tcPr>
          <w:p w14:paraId="5A0EFD9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Jedoch dürfen durch Schweißen hergestellte Profile der Position </w:t>
            </w:r>
            <w:r w:rsidRPr="00B14671">
              <w:rPr>
                <w:rFonts w:asciiTheme="majorBidi" w:hAnsiTheme="majorBidi"/>
                <w:noProof/>
              </w:rPr>
              <w:t>7301</w:t>
            </w:r>
            <w:r w:rsidRPr="00974E30">
              <w:rPr>
                <w:rFonts w:asciiTheme="majorBidi" w:hAnsiTheme="majorBidi"/>
                <w:noProof/>
              </w:rPr>
              <w:t xml:space="preserve"> nicht verwendet werden</w:t>
            </w:r>
          </w:p>
        </w:tc>
      </w:tr>
      <w:tr w:rsidR="00AA3CD3" w:rsidRPr="00974E30" w14:paraId="463D34F5"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73535C5F"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7315</w:t>
            </w:r>
          </w:p>
        </w:tc>
        <w:tc>
          <w:tcPr>
            <w:tcW w:w="2079" w:type="pct"/>
            <w:tcBorders>
              <w:top w:val="single" w:sz="4" w:space="0" w:color="auto"/>
              <w:bottom w:val="single" w:sz="4" w:space="0" w:color="auto"/>
            </w:tcBorders>
            <w:shd w:val="clear" w:color="auto" w:fill="auto"/>
          </w:tcPr>
          <w:p w14:paraId="600BA7A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Gleitschutzketten</w:t>
            </w:r>
          </w:p>
        </w:tc>
        <w:tc>
          <w:tcPr>
            <w:tcW w:w="2079" w:type="pct"/>
            <w:tcBorders>
              <w:top w:val="single" w:sz="4" w:space="0" w:color="auto"/>
              <w:bottom w:val="single" w:sz="4" w:space="0" w:color="auto"/>
              <w:right w:val="single" w:sz="4" w:space="0" w:color="auto"/>
            </w:tcBorders>
            <w:shd w:val="clear" w:color="auto" w:fill="auto"/>
          </w:tcPr>
          <w:p w14:paraId="3A2C080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bei dem der Wert aller verwendeten Vormaterialien der Position </w:t>
            </w:r>
            <w:r w:rsidRPr="00B14671">
              <w:rPr>
                <w:rFonts w:asciiTheme="majorBidi" w:hAnsiTheme="majorBidi"/>
                <w:noProof/>
              </w:rPr>
              <w:t>7315</w:t>
            </w:r>
            <w:r w:rsidRPr="00974E30">
              <w:rPr>
                <w:rFonts w:asciiTheme="majorBidi" w:hAnsiTheme="majorBidi"/>
                <w:noProof/>
              </w:rPr>
              <w:t xml:space="preserve">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0E61F2F0" w14:textId="77777777" w:rsidTr="00647097">
        <w:trPr>
          <w:cantSplit/>
          <w:trHeight w:val="20"/>
        </w:trPr>
        <w:tc>
          <w:tcPr>
            <w:tcW w:w="842" w:type="pct"/>
            <w:tcBorders>
              <w:left w:val="single" w:sz="4" w:space="0" w:color="auto"/>
              <w:bottom w:val="single" w:sz="4" w:space="0" w:color="auto"/>
            </w:tcBorders>
            <w:shd w:val="clear" w:color="auto" w:fill="auto"/>
          </w:tcPr>
          <w:p w14:paraId="3525863A"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74</w:t>
            </w:r>
          </w:p>
        </w:tc>
        <w:tc>
          <w:tcPr>
            <w:tcW w:w="2079" w:type="pct"/>
            <w:tcBorders>
              <w:bottom w:val="single" w:sz="4" w:space="0" w:color="auto"/>
            </w:tcBorders>
            <w:shd w:val="clear" w:color="auto" w:fill="auto"/>
          </w:tcPr>
          <w:p w14:paraId="7B9B362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Kupfer und Waren daraus, ausgenommen:</w:t>
            </w:r>
          </w:p>
        </w:tc>
        <w:tc>
          <w:tcPr>
            <w:tcW w:w="2079" w:type="pct"/>
            <w:tcBorders>
              <w:bottom w:val="single" w:sz="4" w:space="0" w:color="auto"/>
              <w:right w:val="single" w:sz="4" w:space="0" w:color="auto"/>
            </w:tcBorders>
            <w:shd w:val="clear" w:color="auto" w:fill="auto"/>
          </w:tcPr>
          <w:p w14:paraId="0C78B91B" w14:textId="77777777" w:rsidR="00AA3CD3" w:rsidRPr="00974E30" w:rsidRDefault="00AA3CD3" w:rsidP="00EB4EB8">
            <w:pPr>
              <w:spacing w:before="60" w:after="60"/>
              <w:rPr>
                <w:rFonts w:asciiTheme="majorBidi" w:hAnsiTheme="majorBidi" w:cstheme="minorBidi"/>
                <w: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55E6F8A7"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EB1A885"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7403</w:t>
            </w:r>
          </w:p>
        </w:tc>
        <w:tc>
          <w:tcPr>
            <w:tcW w:w="2079" w:type="pct"/>
            <w:tcBorders>
              <w:top w:val="single" w:sz="4" w:space="0" w:color="auto"/>
              <w:bottom w:val="single" w:sz="4" w:space="0" w:color="auto"/>
            </w:tcBorders>
            <w:shd w:val="clear" w:color="auto" w:fill="auto"/>
          </w:tcPr>
          <w:p w14:paraId="609ACD2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Raffiniertes Kupfer und Kupferlegierungen, in Rohform</w:t>
            </w:r>
          </w:p>
        </w:tc>
        <w:tc>
          <w:tcPr>
            <w:tcW w:w="2079" w:type="pct"/>
            <w:tcBorders>
              <w:top w:val="single" w:sz="4" w:space="0" w:color="auto"/>
              <w:bottom w:val="single" w:sz="4" w:space="0" w:color="auto"/>
              <w:right w:val="single" w:sz="4" w:space="0" w:color="auto"/>
            </w:tcBorders>
            <w:shd w:val="clear" w:color="auto" w:fill="auto"/>
          </w:tcPr>
          <w:p w14:paraId="2DBD656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w:t>
            </w:r>
          </w:p>
        </w:tc>
      </w:tr>
      <w:tr w:rsidR="00AA3CD3" w:rsidRPr="00974E30" w14:paraId="366D85AB" w14:textId="77777777" w:rsidTr="00647097">
        <w:trPr>
          <w:cantSplit/>
          <w:trHeight w:val="20"/>
        </w:trPr>
        <w:tc>
          <w:tcPr>
            <w:tcW w:w="842" w:type="pct"/>
            <w:tcBorders>
              <w:top w:val="single" w:sz="4" w:space="0" w:color="auto"/>
              <w:left w:val="single" w:sz="4" w:space="0" w:color="auto"/>
            </w:tcBorders>
            <w:shd w:val="clear" w:color="auto" w:fill="auto"/>
          </w:tcPr>
          <w:p w14:paraId="18DE0446"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t>7408</w:t>
            </w:r>
          </w:p>
        </w:tc>
        <w:tc>
          <w:tcPr>
            <w:tcW w:w="2079" w:type="pct"/>
            <w:tcBorders>
              <w:top w:val="single" w:sz="4" w:space="0" w:color="auto"/>
            </w:tcBorders>
            <w:shd w:val="clear" w:color="auto" w:fill="auto"/>
          </w:tcPr>
          <w:p w14:paraId="1856B09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Draht aus Kupfer</w:t>
            </w:r>
          </w:p>
        </w:tc>
        <w:tc>
          <w:tcPr>
            <w:tcW w:w="2079" w:type="pct"/>
            <w:tcBorders>
              <w:top w:val="single" w:sz="4" w:space="0" w:color="auto"/>
              <w:right w:val="single" w:sz="4" w:space="0" w:color="auto"/>
            </w:tcBorders>
            <w:shd w:val="clear" w:color="auto" w:fill="auto"/>
          </w:tcPr>
          <w:p w14:paraId="50C195C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w:t>
            </w:r>
          </w:p>
          <w:p w14:paraId="2D9BD5FA"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aus Vormaterialien jeder Position, ausgenommen aus Vormaterialien derselben Position wie das Erzeugnis, und</w:t>
            </w:r>
          </w:p>
          <w:p w14:paraId="4E6C93C3"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 xml:space="preserve">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1CF042CB" w14:textId="77777777" w:rsidTr="00647097">
        <w:trPr>
          <w:cantSplit/>
          <w:trHeight w:val="20"/>
        </w:trPr>
        <w:tc>
          <w:tcPr>
            <w:tcW w:w="842" w:type="pct"/>
            <w:tcBorders>
              <w:left w:val="single" w:sz="4" w:space="0" w:color="auto"/>
              <w:bottom w:val="single" w:sz="4" w:space="0" w:color="auto"/>
            </w:tcBorders>
            <w:shd w:val="clear" w:color="auto" w:fill="auto"/>
          </w:tcPr>
          <w:p w14:paraId="22ADC531"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75</w:t>
            </w:r>
          </w:p>
        </w:tc>
        <w:tc>
          <w:tcPr>
            <w:tcW w:w="2079" w:type="pct"/>
            <w:tcBorders>
              <w:bottom w:val="single" w:sz="4" w:space="0" w:color="auto"/>
            </w:tcBorders>
            <w:shd w:val="clear" w:color="auto" w:fill="auto"/>
          </w:tcPr>
          <w:p w14:paraId="7F72BAF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Nickel und Waren daraus</w:t>
            </w:r>
          </w:p>
        </w:tc>
        <w:tc>
          <w:tcPr>
            <w:tcW w:w="2079" w:type="pct"/>
            <w:tcBorders>
              <w:bottom w:val="single" w:sz="4" w:space="0" w:color="auto"/>
              <w:right w:val="single" w:sz="4" w:space="0" w:color="auto"/>
            </w:tcBorders>
            <w:shd w:val="clear" w:color="auto" w:fill="auto"/>
          </w:tcPr>
          <w:p w14:paraId="6F7CAC7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03D84119" w14:textId="77777777" w:rsidTr="00647097">
        <w:trPr>
          <w:cantSplit/>
          <w:trHeight w:val="20"/>
        </w:trPr>
        <w:tc>
          <w:tcPr>
            <w:tcW w:w="842" w:type="pct"/>
            <w:tcBorders>
              <w:left w:val="single" w:sz="4" w:space="0" w:color="auto"/>
              <w:bottom w:val="single" w:sz="4" w:space="0" w:color="auto"/>
            </w:tcBorders>
            <w:shd w:val="clear" w:color="auto" w:fill="auto"/>
          </w:tcPr>
          <w:p w14:paraId="483F3432"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76</w:t>
            </w:r>
          </w:p>
        </w:tc>
        <w:tc>
          <w:tcPr>
            <w:tcW w:w="2079" w:type="pct"/>
            <w:tcBorders>
              <w:bottom w:val="single" w:sz="4" w:space="0" w:color="auto"/>
            </w:tcBorders>
            <w:shd w:val="clear" w:color="auto" w:fill="auto"/>
          </w:tcPr>
          <w:p w14:paraId="3BC242D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Aluminium und Waren daraus, ausgenommen:</w:t>
            </w:r>
          </w:p>
        </w:tc>
        <w:tc>
          <w:tcPr>
            <w:tcW w:w="2079" w:type="pct"/>
            <w:tcBorders>
              <w:bottom w:val="single" w:sz="4" w:space="0" w:color="auto"/>
              <w:right w:val="single" w:sz="4" w:space="0" w:color="auto"/>
            </w:tcBorders>
            <w:shd w:val="clear" w:color="auto" w:fill="auto"/>
          </w:tcPr>
          <w:p w14:paraId="268A584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w:t>
            </w:r>
          </w:p>
          <w:p w14:paraId="24690AB6"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aus Vormaterialien jeder Position, ausgenommen aus Vormaterialien derselben Position wie das Erzeugnis, und</w:t>
            </w:r>
          </w:p>
          <w:p w14:paraId="6CCCB212"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 xml:space="preserve">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1FA3865E"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1A460692"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t>7601</w:t>
            </w:r>
          </w:p>
        </w:tc>
        <w:tc>
          <w:tcPr>
            <w:tcW w:w="2079" w:type="pct"/>
            <w:tcBorders>
              <w:top w:val="single" w:sz="4" w:space="0" w:color="auto"/>
              <w:bottom w:val="single" w:sz="4" w:space="0" w:color="auto"/>
            </w:tcBorders>
            <w:shd w:val="clear" w:color="auto" w:fill="auto"/>
          </w:tcPr>
          <w:p w14:paraId="0B76C22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Aluminium in Rohform</w:t>
            </w:r>
          </w:p>
        </w:tc>
        <w:tc>
          <w:tcPr>
            <w:tcW w:w="2079" w:type="pct"/>
            <w:tcBorders>
              <w:top w:val="single" w:sz="4" w:space="0" w:color="auto"/>
              <w:bottom w:val="single" w:sz="4" w:space="0" w:color="auto"/>
              <w:right w:val="single" w:sz="4" w:space="0" w:color="auto"/>
            </w:tcBorders>
            <w:shd w:val="clear" w:color="auto" w:fill="auto"/>
          </w:tcPr>
          <w:p w14:paraId="6602B44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w:t>
            </w:r>
          </w:p>
          <w:p w14:paraId="10CAA910"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aus Vormaterialien jeder Position, ausgenommen aus Vormaterialien derselben Position wie das Erzeugnis, und</w:t>
            </w:r>
          </w:p>
          <w:p w14:paraId="49C4972A"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 xml:space="preserve">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p w14:paraId="15E8039F" w14:textId="77777777" w:rsidR="00AA3CD3" w:rsidRPr="00974E30" w:rsidRDefault="00AA3CD3" w:rsidP="00EB4EB8">
            <w:pPr>
              <w:spacing w:before="60" w:after="60"/>
              <w:rPr>
                <w:rFonts w:asciiTheme="majorBidi" w:hAnsiTheme="majorBidi" w:cstheme="majorBidi"/>
                <w:noProof/>
                <w:szCs w:val="24"/>
              </w:rPr>
            </w:pPr>
            <w:r w:rsidRPr="00974E30">
              <w:rPr>
                <w:rFonts w:asciiTheme="majorBidi" w:hAnsiTheme="majorBidi"/>
                <w:noProof/>
              </w:rPr>
              <w:t>oder</w:t>
            </w:r>
          </w:p>
          <w:p w14:paraId="00DFAAA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durch thermische oder elektrolytische Behandlung von nichtlegiertem Aluminium oder Abfällen und Schrott, aus Aluminium</w:t>
            </w:r>
          </w:p>
        </w:tc>
      </w:tr>
      <w:tr w:rsidR="00AA3CD3" w:rsidRPr="00974E30" w14:paraId="0092B03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F667D9E"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7602</w:t>
            </w:r>
          </w:p>
        </w:tc>
        <w:tc>
          <w:tcPr>
            <w:tcW w:w="2079" w:type="pct"/>
            <w:tcBorders>
              <w:top w:val="single" w:sz="4" w:space="0" w:color="auto"/>
              <w:bottom w:val="single" w:sz="4" w:space="0" w:color="auto"/>
            </w:tcBorders>
            <w:shd w:val="clear" w:color="auto" w:fill="auto"/>
          </w:tcPr>
          <w:p w14:paraId="79EE07F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Abfälle und Schrott, aus Aluminium</w:t>
            </w:r>
          </w:p>
        </w:tc>
        <w:tc>
          <w:tcPr>
            <w:tcW w:w="2079" w:type="pct"/>
            <w:tcBorders>
              <w:top w:val="single" w:sz="4" w:space="0" w:color="auto"/>
              <w:bottom w:val="single" w:sz="4" w:space="0" w:color="auto"/>
              <w:right w:val="single" w:sz="4" w:space="0" w:color="auto"/>
            </w:tcBorders>
            <w:shd w:val="clear" w:color="auto" w:fill="auto"/>
          </w:tcPr>
          <w:p w14:paraId="3BB3ECDD"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Herstellen aus Vormaterialien jeder Position, ausgenommen aus Vormaterialien derselben Position wie das Erzeugnis</w:t>
            </w:r>
          </w:p>
        </w:tc>
      </w:tr>
      <w:tr w:rsidR="00AA3CD3" w:rsidRPr="00974E30" w14:paraId="04087986" w14:textId="77777777" w:rsidTr="00647097">
        <w:trPr>
          <w:cantSplit/>
          <w:trHeight w:val="20"/>
        </w:trPr>
        <w:tc>
          <w:tcPr>
            <w:tcW w:w="842" w:type="pct"/>
            <w:tcBorders>
              <w:top w:val="single" w:sz="4" w:space="0" w:color="auto"/>
              <w:left w:val="single" w:sz="4" w:space="0" w:color="auto"/>
            </w:tcBorders>
            <w:shd w:val="clear" w:color="auto" w:fill="auto"/>
          </w:tcPr>
          <w:p w14:paraId="167F8806"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t>ex </w:t>
            </w:r>
            <w:r w:rsidRPr="00B14671">
              <w:rPr>
                <w:rFonts w:asciiTheme="majorBidi" w:hAnsiTheme="majorBidi"/>
                <w:noProof/>
              </w:rPr>
              <w:t>7616</w:t>
            </w:r>
          </w:p>
        </w:tc>
        <w:tc>
          <w:tcPr>
            <w:tcW w:w="2079" w:type="pct"/>
            <w:tcBorders>
              <w:top w:val="single" w:sz="4" w:space="0" w:color="auto"/>
            </w:tcBorders>
            <w:shd w:val="clear" w:color="auto" w:fill="auto"/>
          </w:tcPr>
          <w:p w14:paraId="359217B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Andere Waren aus Aluminium, ausgenommen Gewebe, Gitter und Geflechte aus Aluminiumdraht, und Streckbleche aus Aluminium</w:t>
            </w:r>
          </w:p>
        </w:tc>
        <w:tc>
          <w:tcPr>
            <w:tcW w:w="2079" w:type="pct"/>
            <w:tcBorders>
              <w:top w:val="single" w:sz="4" w:space="0" w:color="auto"/>
              <w:right w:val="single" w:sz="4" w:space="0" w:color="auto"/>
            </w:tcBorders>
            <w:shd w:val="clear" w:color="auto" w:fill="auto"/>
          </w:tcPr>
          <w:p w14:paraId="40A3812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w:t>
            </w:r>
          </w:p>
          <w:p w14:paraId="5B9FB9BF"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aus Vormaterialien jeder Position, ausgenommen aus Vormaterialien derselben Position wie das Erzeugnis. Jedoch dürfen Gewebe, Gitter und Geflechte aus Aluminiumdraht oder Streckbleche aus Aluminium verwendet werden, und</w:t>
            </w:r>
          </w:p>
          <w:p w14:paraId="19A5ADC7" w14:textId="77777777" w:rsidR="00AA3CD3" w:rsidRPr="00974E30" w:rsidRDefault="00AA3CD3" w:rsidP="00EB4EB8">
            <w:pPr>
              <w:spacing w:before="60" w:after="60"/>
              <w:ind w:left="567" w:hanging="567"/>
              <w:rPr>
                <w:rFonts w:asciiTheme="majorBidi" w:hAnsiTheme="majorBidi"/>
                <w:i/>
                <w:noProof/>
              </w:rPr>
            </w:pPr>
            <w:r w:rsidRPr="00974E30">
              <w:rPr>
                <w:rFonts w:asciiTheme="majorBidi" w:hAnsiTheme="majorBidi"/>
                <w:noProof/>
              </w:rPr>
              <w:t>–</w:t>
            </w:r>
            <w:r w:rsidRPr="00974E30">
              <w:rPr>
                <w:noProof/>
              </w:rPr>
              <w:tab/>
            </w:r>
            <w:r w:rsidRPr="00974E30">
              <w:rPr>
                <w:rFonts w:asciiTheme="majorBidi" w:hAnsiTheme="majorBidi"/>
                <w:noProof/>
              </w:rPr>
              <w:t xml:space="preserve">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3AB74743" w14:textId="77777777" w:rsidTr="00647097">
        <w:trPr>
          <w:cantSplit/>
          <w:trHeight w:val="20"/>
        </w:trPr>
        <w:tc>
          <w:tcPr>
            <w:tcW w:w="842" w:type="pct"/>
            <w:tcBorders>
              <w:left w:val="single" w:sz="4" w:space="0" w:color="auto"/>
            </w:tcBorders>
            <w:shd w:val="clear" w:color="auto" w:fill="auto"/>
          </w:tcPr>
          <w:p w14:paraId="542AAF11"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78</w:t>
            </w:r>
          </w:p>
        </w:tc>
        <w:tc>
          <w:tcPr>
            <w:tcW w:w="2079" w:type="pct"/>
            <w:shd w:val="clear" w:color="auto" w:fill="auto"/>
          </w:tcPr>
          <w:p w14:paraId="048B118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Blei und Waren daraus</w:t>
            </w:r>
          </w:p>
        </w:tc>
        <w:tc>
          <w:tcPr>
            <w:tcW w:w="2079" w:type="pct"/>
            <w:tcBorders>
              <w:right w:val="single" w:sz="4" w:space="0" w:color="auto"/>
            </w:tcBorders>
            <w:shd w:val="clear" w:color="auto" w:fill="auto"/>
          </w:tcPr>
          <w:p w14:paraId="662BD5D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4E4E0C25" w14:textId="77777777" w:rsidTr="00647097">
        <w:trPr>
          <w:cantSplit/>
          <w:trHeight w:val="20"/>
        </w:trPr>
        <w:tc>
          <w:tcPr>
            <w:tcW w:w="842" w:type="pct"/>
            <w:tcBorders>
              <w:left w:val="single" w:sz="4" w:space="0" w:color="auto"/>
            </w:tcBorders>
            <w:shd w:val="clear" w:color="auto" w:fill="auto"/>
          </w:tcPr>
          <w:p w14:paraId="2435AAFC"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79</w:t>
            </w:r>
          </w:p>
        </w:tc>
        <w:tc>
          <w:tcPr>
            <w:tcW w:w="2079" w:type="pct"/>
            <w:shd w:val="clear" w:color="auto" w:fill="auto"/>
          </w:tcPr>
          <w:p w14:paraId="39ED50A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Zink und Waren daraus</w:t>
            </w:r>
          </w:p>
        </w:tc>
        <w:tc>
          <w:tcPr>
            <w:tcW w:w="2079" w:type="pct"/>
            <w:tcBorders>
              <w:right w:val="single" w:sz="4" w:space="0" w:color="auto"/>
            </w:tcBorders>
            <w:shd w:val="clear" w:color="auto" w:fill="auto"/>
          </w:tcPr>
          <w:p w14:paraId="603AE41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6CF8EA7C" w14:textId="77777777" w:rsidTr="00647097">
        <w:trPr>
          <w:cantSplit/>
          <w:trHeight w:val="20"/>
        </w:trPr>
        <w:tc>
          <w:tcPr>
            <w:tcW w:w="842" w:type="pct"/>
            <w:tcBorders>
              <w:left w:val="single" w:sz="4" w:space="0" w:color="auto"/>
            </w:tcBorders>
            <w:shd w:val="clear" w:color="auto" w:fill="auto"/>
          </w:tcPr>
          <w:p w14:paraId="2334B897"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80</w:t>
            </w:r>
          </w:p>
        </w:tc>
        <w:tc>
          <w:tcPr>
            <w:tcW w:w="2079" w:type="pct"/>
            <w:shd w:val="clear" w:color="auto" w:fill="auto"/>
          </w:tcPr>
          <w:p w14:paraId="389A47D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Zinn und Waren daraus</w:t>
            </w:r>
          </w:p>
        </w:tc>
        <w:tc>
          <w:tcPr>
            <w:tcW w:w="2079" w:type="pct"/>
            <w:tcBorders>
              <w:right w:val="single" w:sz="4" w:space="0" w:color="auto"/>
            </w:tcBorders>
            <w:shd w:val="clear" w:color="auto" w:fill="auto"/>
          </w:tcPr>
          <w:p w14:paraId="11C27B1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r w:rsidR="00AA3CD3" w:rsidRPr="00974E30" w14:paraId="1C154F20" w14:textId="77777777" w:rsidTr="00647097">
        <w:trPr>
          <w:cantSplit/>
          <w:trHeight w:val="20"/>
        </w:trPr>
        <w:tc>
          <w:tcPr>
            <w:tcW w:w="842" w:type="pct"/>
            <w:tcBorders>
              <w:left w:val="single" w:sz="4" w:space="0" w:color="auto"/>
              <w:bottom w:val="single" w:sz="4" w:space="0" w:color="auto"/>
            </w:tcBorders>
            <w:shd w:val="clear" w:color="auto" w:fill="auto"/>
          </w:tcPr>
          <w:p w14:paraId="24487BAD"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81</w:t>
            </w:r>
          </w:p>
        </w:tc>
        <w:tc>
          <w:tcPr>
            <w:tcW w:w="2079" w:type="pct"/>
            <w:tcBorders>
              <w:bottom w:val="single" w:sz="4" w:space="0" w:color="auto"/>
            </w:tcBorders>
            <w:shd w:val="clear" w:color="auto" w:fill="auto"/>
          </w:tcPr>
          <w:p w14:paraId="0BBD739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Andere unedle Metalle; Cermets; Waren daraus</w:t>
            </w:r>
          </w:p>
        </w:tc>
        <w:tc>
          <w:tcPr>
            <w:tcW w:w="2079" w:type="pct"/>
            <w:tcBorders>
              <w:bottom w:val="single" w:sz="4" w:space="0" w:color="auto"/>
              <w:right w:val="single" w:sz="4" w:space="0" w:color="auto"/>
            </w:tcBorders>
            <w:shd w:val="clear" w:color="auto" w:fill="auto"/>
          </w:tcPr>
          <w:p w14:paraId="7E08363A" w14:textId="77777777" w:rsidR="00AA3CD3" w:rsidRPr="00974E30" w:rsidRDefault="00AA3CD3" w:rsidP="00EB4EB8">
            <w:pPr>
              <w:spacing w:before="60" w:after="60"/>
              <w:ind w:left="11" w:hanging="11"/>
              <w:rPr>
                <w:rFonts w:asciiTheme="majorBidi" w:hAnsiTheme="majorBidi" w:cstheme="minorBidi"/>
                <w:noProof/>
                <w:sz w:val="22"/>
              </w:rPr>
            </w:pPr>
            <w:r w:rsidRPr="00974E30">
              <w:rPr>
                <w:rFonts w:asciiTheme="majorBidi" w:hAnsiTheme="majorBidi"/>
                <w:noProof/>
              </w:rPr>
              <w:t>Herstellen aus Vormaterialien jeder Position</w:t>
            </w:r>
          </w:p>
        </w:tc>
      </w:tr>
      <w:tr w:rsidR="00AA3CD3" w:rsidRPr="00974E30" w14:paraId="03EB68AF" w14:textId="77777777" w:rsidTr="00647097">
        <w:trPr>
          <w:cantSplit/>
          <w:trHeight w:val="20"/>
        </w:trPr>
        <w:tc>
          <w:tcPr>
            <w:tcW w:w="842" w:type="pct"/>
            <w:tcBorders>
              <w:left w:val="single" w:sz="4" w:space="0" w:color="auto"/>
              <w:bottom w:val="single" w:sz="4" w:space="0" w:color="auto"/>
            </w:tcBorders>
            <w:shd w:val="clear" w:color="auto" w:fill="auto"/>
          </w:tcPr>
          <w:p w14:paraId="7889426F"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82</w:t>
            </w:r>
          </w:p>
        </w:tc>
        <w:tc>
          <w:tcPr>
            <w:tcW w:w="2079" w:type="pct"/>
            <w:tcBorders>
              <w:bottom w:val="single" w:sz="4" w:space="0" w:color="auto"/>
            </w:tcBorders>
            <w:shd w:val="clear" w:color="auto" w:fill="auto"/>
          </w:tcPr>
          <w:p w14:paraId="44C684E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Werkzeuge, Schneidwaren und Essbestecke, aus unedlen Metallen; Teile davon, aus unedlen Metallen, ausgenommen:</w:t>
            </w:r>
          </w:p>
        </w:tc>
        <w:tc>
          <w:tcPr>
            <w:tcW w:w="2079" w:type="pct"/>
            <w:tcBorders>
              <w:bottom w:val="single" w:sz="4" w:space="0" w:color="auto"/>
              <w:right w:val="single" w:sz="4" w:space="0" w:color="auto"/>
            </w:tcBorders>
            <w:shd w:val="clear" w:color="auto" w:fill="auto"/>
          </w:tcPr>
          <w:p w14:paraId="0EE6417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3269D25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0B6125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0CAB1AC1" w14:textId="77777777" w:rsidTr="00647097">
        <w:trPr>
          <w:cantSplit/>
          <w:trHeight w:val="20"/>
        </w:trPr>
        <w:tc>
          <w:tcPr>
            <w:tcW w:w="842" w:type="pct"/>
            <w:tcBorders>
              <w:top w:val="single" w:sz="4" w:space="0" w:color="auto"/>
              <w:left w:val="single" w:sz="4" w:space="0" w:color="auto"/>
            </w:tcBorders>
            <w:shd w:val="clear" w:color="auto" w:fill="auto"/>
          </w:tcPr>
          <w:p w14:paraId="791BAE74"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8206</w:t>
            </w:r>
          </w:p>
        </w:tc>
        <w:tc>
          <w:tcPr>
            <w:tcW w:w="2079" w:type="pct"/>
            <w:tcBorders>
              <w:top w:val="single" w:sz="4" w:space="0" w:color="auto"/>
            </w:tcBorders>
            <w:shd w:val="clear" w:color="auto" w:fill="auto"/>
          </w:tcPr>
          <w:p w14:paraId="360090C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Zusammenstellungen von Werkzeugen aus zwei oder mehr der Positionen </w:t>
            </w:r>
            <w:r w:rsidRPr="00B14671">
              <w:rPr>
                <w:rFonts w:asciiTheme="majorBidi" w:hAnsiTheme="majorBidi"/>
                <w:noProof/>
              </w:rPr>
              <w:t>8202</w:t>
            </w:r>
            <w:r w:rsidRPr="00974E30">
              <w:rPr>
                <w:rFonts w:asciiTheme="majorBidi" w:hAnsiTheme="majorBidi"/>
                <w:noProof/>
              </w:rPr>
              <w:t xml:space="preserve"> bis </w:t>
            </w:r>
            <w:r w:rsidRPr="00B14671">
              <w:rPr>
                <w:rFonts w:asciiTheme="majorBidi" w:hAnsiTheme="majorBidi"/>
                <w:noProof/>
              </w:rPr>
              <w:t>8205</w:t>
            </w:r>
            <w:r w:rsidRPr="00974E30">
              <w:rPr>
                <w:rFonts w:asciiTheme="majorBidi" w:hAnsiTheme="majorBidi"/>
                <w:noProof/>
              </w:rPr>
              <w:t>, in Aufmachungen für den Einzelverkauf</w:t>
            </w:r>
          </w:p>
        </w:tc>
        <w:tc>
          <w:tcPr>
            <w:tcW w:w="2079" w:type="pct"/>
            <w:tcBorders>
              <w:top w:val="single" w:sz="4" w:space="0" w:color="auto"/>
              <w:right w:val="single" w:sz="4" w:space="0" w:color="auto"/>
            </w:tcBorders>
            <w:shd w:val="clear" w:color="auto" w:fill="auto"/>
          </w:tcPr>
          <w:p w14:paraId="4EBEE6D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 Positionen </w:t>
            </w:r>
            <w:r w:rsidRPr="00B14671">
              <w:rPr>
                <w:rFonts w:asciiTheme="majorBidi" w:hAnsiTheme="majorBidi"/>
                <w:noProof/>
              </w:rPr>
              <w:t>8202</w:t>
            </w:r>
            <w:r w:rsidRPr="00974E30">
              <w:rPr>
                <w:rFonts w:asciiTheme="majorBidi" w:hAnsiTheme="majorBidi"/>
                <w:noProof/>
              </w:rPr>
              <w:t xml:space="preserve"> bis </w:t>
            </w:r>
            <w:r w:rsidRPr="00B14671">
              <w:rPr>
                <w:rFonts w:asciiTheme="majorBidi" w:hAnsiTheme="majorBidi"/>
                <w:noProof/>
              </w:rPr>
              <w:t>8205</w:t>
            </w:r>
            <w:r w:rsidRPr="00974E30">
              <w:rPr>
                <w:rFonts w:asciiTheme="majorBidi" w:hAnsiTheme="majorBidi"/>
                <w:noProof/>
              </w:rPr>
              <w:t>. Jedoch darf die Warenzusammenstellung auch Waren der Positionen </w:t>
            </w:r>
            <w:r w:rsidRPr="00B14671">
              <w:rPr>
                <w:rFonts w:asciiTheme="majorBidi" w:hAnsiTheme="majorBidi"/>
                <w:noProof/>
              </w:rPr>
              <w:t>8202</w:t>
            </w:r>
            <w:r w:rsidRPr="00974E30">
              <w:rPr>
                <w:rFonts w:asciiTheme="majorBidi" w:hAnsiTheme="majorBidi"/>
                <w:noProof/>
              </w:rPr>
              <w:t xml:space="preserve"> bis </w:t>
            </w:r>
            <w:r w:rsidRPr="00B14671">
              <w:rPr>
                <w:rFonts w:asciiTheme="majorBidi" w:hAnsiTheme="majorBidi"/>
                <w:noProof/>
              </w:rPr>
              <w:t>8205</w:t>
            </w:r>
            <w:r w:rsidRPr="00974E30">
              <w:rPr>
                <w:rFonts w:asciiTheme="majorBidi" w:hAnsiTheme="majorBidi"/>
                <w:noProof/>
              </w:rPr>
              <w:t xml:space="preserve"> enthalten, wenn ihr Gesamtwert </w:t>
            </w:r>
            <w:r w:rsidRPr="00B14671">
              <w:rPr>
                <w:rFonts w:asciiTheme="majorBidi" w:hAnsiTheme="majorBidi"/>
                <w:noProof/>
              </w:rPr>
              <w:t>15</w:t>
            </w:r>
            <w:r w:rsidRPr="00974E30">
              <w:rPr>
                <w:rFonts w:asciiTheme="majorBidi" w:hAnsiTheme="majorBidi"/>
                <w:noProof/>
              </w:rPr>
              <w:t> v. H. des Ab-Werk-Preises der Warenzusammenstellung nicht überschreitet</w:t>
            </w:r>
          </w:p>
        </w:tc>
      </w:tr>
      <w:tr w:rsidR="00AA3CD3" w:rsidRPr="00974E30" w14:paraId="7D058408" w14:textId="77777777" w:rsidTr="00647097">
        <w:trPr>
          <w:cantSplit/>
          <w:trHeight w:val="20"/>
        </w:trPr>
        <w:tc>
          <w:tcPr>
            <w:tcW w:w="842" w:type="pct"/>
            <w:tcBorders>
              <w:left w:val="single" w:sz="4" w:space="0" w:color="auto"/>
              <w:bottom w:val="single" w:sz="4" w:space="0" w:color="auto"/>
            </w:tcBorders>
            <w:shd w:val="clear" w:color="auto" w:fill="auto"/>
          </w:tcPr>
          <w:p w14:paraId="1B2E24A0"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83</w:t>
            </w:r>
          </w:p>
        </w:tc>
        <w:tc>
          <w:tcPr>
            <w:tcW w:w="2079" w:type="pct"/>
            <w:tcBorders>
              <w:bottom w:val="single" w:sz="4" w:space="0" w:color="auto"/>
            </w:tcBorders>
            <w:shd w:val="clear" w:color="auto" w:fill="auto"/>
          </w:tcPr>
          <w:p w14:paraId="543FBEA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Verschiedene Waren aus unedlen Metallen</w:t>
            </w:r>
          </w:p>
        </w:tc>
        <w:tc>
          <w:tcPr>
            <w:tcW w:w="2079" w:type="pct"/>
            <w:tcBorders>
              <w:bottom w:val="single" w:sz="4" w:space="0" w:color="auto"/>
              <w:right w:val="single" w:sz="4" w:space="0" w:color="auto"/>
            </w:tcBorders>
            <w:shd w:val="clear" w:color="auto" w:fill="auto"/>
          </w:tcPr>
          <w:p w14:paraId="2C82E7A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34FE1F0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3FA1BB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06D00901" w14:textId="77777777" w:rsidTr="00647097">
        <w:trPr>
          <w:cantSplit/>
          <w:trHeight w:val="20"/>
        </w:trPr>
        <w:tc>
          <w:tcPr>
            <w:tcW w:w="842" w:type="pct"/>
            <w:tcBorders>
              <w:left w:val="single" w:sz="4" w:space="0" w:color="auto"/>
              <w:bottom w:val="single" w:sz="4" w:space="0" w:color="auto"/>
            </w:tcBorders>
            <w:shd w:val="clear" w:color="auto" w:fill="auto"/>
          </w:tcPr>
          <w:p w14:paraId="57A71739"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84</w:t>
            </w:r>
          </w:p>
        </w:tc>
        <w:tc>
          <w:tcPr>
            <w:tcW w:w="2079" w:type="pct"/>
            <w:tcBorders>
              <w:bottom w:val="single" w:sz="4" w:space="0" w:color="auto"/>
            </w:tcBorders>
            <w:shd w:val="clear" w:color="auto" w:fill="auto"/>
          </w:tcPr>
          <w:p w14:paraId="4032CA5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Kernreaktoren, Kessel, Maschinen, Apparate und mechanische Geräte; Teile davon; ausgenommen:</w:t>
            </w:r>
          </w:p>
        </w:tc>
        <w:tc>
          <w:tcPr>
            <w:tcW w:w="2079" w:type="pct"/>
            <w:tcBorders>
              <w:bottom w:val="single" w:sz="4" w:space="0" w:color="auto"/>
              <w:right w:val="single" w:sz="4" w:space="0" w:color="auto"/>
            </w:tcBorders>
            <w:shd w:val="clear" w:color="auto" w:fill="auto"/>
          </w:tcPr>
          <w:p w14:paraId="77891CE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6226DE0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0821769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27ECA115"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75F62607"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8407</w:t>
            </w:r>
          </w:p>
        </w:tc>
        <w:tc>
          <w:tcPr>
            <w:tcW w:w="2079" w:type="pct"/>
            <w:tcBorders>
              <w:top w:val="single" w:sz="4" w:space="0" w:color="auto"/>
              <w:bottom w:val="single" w:sz="4" w:space="0" w:color="auto"/>
            </w:tcBorders>
            <w:shd w:val="clear" w:color="auto" w:fill="auto"/>
          </w:tcPr>
          <w:p w14:paraId="7F1DE35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Hub- und Rotationskolbenverbrennungsmotoren mit Fremdzündung</w:t>
            </w:r>
          </w:p>
        </w:tc>
        <w:tc>
          <w:tcPr>
            <w:tcW w:w="2079" w:type="pct"/>
            <w:tcBorders>
              <w:top w:val="single" w:sz="4" w:space="0" w:color="auto"/>
              <w:bottom w:val="single" w:sz="4" w:space="0" w:color="auto"/>
              <w:right w:val="single" w:sz="4" w:space="0" w:color="auto"/>
            </w:tcBorders>
            <w:shd w:val="clear" w:color="auto" w:fill="auto"/>
          </w:tcPr>
          <w:p w14:paraId="38A8345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127343D8"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BEC744D"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8408</w:t>
            </w:r>
          </w:p>
        </w:tc>
        <w:tc>
          <w:tcPr>
            <w:tcW w:w="2079" w:type="pct"/>
            <w:tcBorders>
              <w:top w:val="single" w:sz="4" w:space="0" w:color="auto"/>
              <w:bottom w:val="single" w:sz="4" w:space="0" w:color="auto"/>
            </w:tcBorders>
            <w:shd w:val="clear" w:color="auto" w:fill="auto"/>
          </w:tcPr>
          <w:p w14:paraId="7936875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Kolbenverbrennungsmotoren mit Selbstzündung (Diesel- oder Halbdieselmotoren)</w:t>
            </w:r>
          </w:p>
        </w:tc>
        <w:tc>
          <w:tcPr>
            <w:tcW w:w="2079" w:type="pct"/>
            <w:tcBorders>
              <w:top w:val="single" w:sz="4" w:space="0" w:color="auto"/>
              <w:bottom w:val="single" w:sz="4" w:space="0" w:color="auto"/>
              <w:right w:val="single" w:sz="4" w:space="0" w:color="auto"/>
            </w:tcBorders>
            <w:shd w:val="clear" w:color="auto" w:fill="auto"/>
          </w:tcPr>
          <w:p w14:paraId="3BF3C90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1E44494F"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6AFE8172" w14:textId="77777777" w:rsidR="00AA3CD3" w:rsidRPr="00974E30" w:rsidRDefault="00AA3CD3" w:rsidP="00EB4EB8">
            <w:pPr>
              <w:pageBreakBefore/>
              <w:spacing w:before="60" w:after="60"/>
              <w:rPr>
                <w:rFonts w:asciiTheme="majorBidi" w:hAnsiTheme="majorBidi"/>
                <w:b/>
                <w:noProof/>
                <w:sz w:val="20"/>
              </w:rPr>
            </w:pPr>
            <w:r w:rsidRPr="00B14671">
              <w:rPr>
                <w:rFonts w:asciiTheme="majorBidi" w:hAnsiTheme="majorBidi"/>
                <w:noProof/>
              </w:rPr>
              <w:t>8425</w:t>
            </w:r>
            <w:r w:rsidRPr="00974E30">
              <w:rPr>
                <w:rFonts w:asciiTheme="majorBidi" w:hAnsiTheme="majorBidi"/>
                <w:noProof/>
              </w:rPr>
              <w:t xml:space="preserve"> bis </w:t>
            </w:r>
            <w:r w:rsidRPr="00B14671">
              <w:rPr>
                <w:rFonts w:asciiTheme="majorBidi" w:hAnsiTheme="majorBidi"/>
                <w:noProof/>
              </w:rPr>
              <w:t>8430</w:t>
            </w:r>
          </w:p>
        </w:tc>
        <w:tc>
          <w:tcPr>
            <w:tcW w:w="2079" w:type="pct"/>
            <w:tcBorders>
              <w:top w:val="single" w:sz="4" w:space="0" w:color="auto"/>
              <w:bottom w:val="single" w:sz="4" w:space="0" w:color="auto"/>
            </w:tcBorders>
            <w:shd w:val="clear" w:color="auto" w:fill="auto"/>
          </w:tcPr>
          <w:p w14:paraId="40B8D34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Flaschenzüge; Zugwinden und Spille; Hubwinden;</w:t>
            </w:r>
          </w:p>
          <w:p w14:paraId="0D8EDF3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Derrickkrane; Kabelkrane, Laufkrane, Verladebrücken und andere Krane; fahrbare Hubportale, Portalhubkraftkarren und Krankraftkarren;</w:t>
            </w:r>
          </w:p>
          <w:p w14:paraId="3D15AA8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Gabelstapler; andere mit Hebevorrichtung ausgerüstete Karren zum Fördern und für das Hantieren</w:t>
            </w:r>
          </w:p>
          <w:p w14:paraId="033ADDD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Andere Maschinen, Apparate und Geräte zum Heben, Beladen, Entladen oder Fördern (z. B. Aufzüge, Rolltreppen, Stetigförderer und Seilschwebebahnen)</w:t>
            </w:r>
          </w:p>
          <w:p w14:paraId="045C9BA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Selbstfahrende Planiermaschinen (Bulldozer und Angledozer), Erd- oder Straßenhobel (Grader), Schürfwagen (Scraper), Bagger, Schürf- und andere Schaufellader, Straßenwalzen und andere Bodenverdichter</w:t>
            </w:r>
          </w:p>
          <w:p w14:paraId="6FCC31C1" w14:textId="77777777" w:rsidR="00AA3CD3" w:rsidRPr="00974E30" w:rsidRDefault="00AA3CD3" w:rsidP="00EB4EB8">
            <w:pPr>
              <w:spacing w:before="60" w:after="60"/>
              <w:rPr>
                <w:rFonts w:asciiTheme="majorBidi" w:hAnsiTheme="majorBidi" w:cstheme="minorBidi"/>
                <w:noProof/>
                <w:sz w:val="20"/>
              </w:rPr>
            </w:pPr>
            <w:r w:rsidRPr="00974E30">
              <w:rPr>
                <w:rFonts w:asciiTheme="majorBidi" w:hAnsiTheme="majorBidi"/>
                <w:noProof/>
              </w:rPr>
              <w:t>Andere Maschinen, Apparate und Geräte zur Erdbewegung, zum Planieren, Verdichten oder Bohren des Bodens oder zum Abbauen von Erzen oder anderen Mineralien; Rammen und Pfahlzieher; Schneeräumer</w:t>
            </w:r>
          </w:p>
        </w:tc>
        <w:tc>
          <w:tcPr>
            <w:tcW w:w="2079" w:type="pct"/>
            <w:tcBorders>
              <w:top w:val="single" w:sz="4" w:space="0" w:color="auto"/>
              <w:bottom w:val="single" w:sz="4" w:space="0" w:color="auto"/>
              <w:right w:val="single" w:sz="4" w:space="0" w:color="auto"/>
            </w:tcBorders>
            <w:shd w:val="clear" w:color="auto" w:fill="auto"/>
          </w:tcPr>
          <w:p w14:paraId="079DB30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und aus Position </w:t>
            </w:r>
            <w:r w:rsidRPr="00B14671">
              <w:rPr>
                <w:rFonts w:asciiTheme="majorBidi" w:hAnsiTheme="majorBidi"/>
                <w:noProof/>
              </w:rPr>
              <w:t>8431</w:t>
            </w:r>
          </w:p>
          <w:p w14:paraId="47E9590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E091A5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012A0F91"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CBD1D0A"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t>8444</w:t>
            </w:r>
            <w:r w:rsidRPr="00974E30">
              <w:rPr>
                <w:rFonts w:asciiTheme="majorBidi" w:hAnsiTheme="majorBidi"/>
                <w:noProof/>
              </w:rPr>
              <w:t xml:space="preserve"> bis </w:t>
            </w:r>
            <w:r w:rsidRPr="00B14671">
              <w:rPr>
                <w:rFonts w:asciiTheme="majorBidi" w:hAnsiTheme="majorBidi"/>
                <w:noProof/>
              </w:rPr>
              <w:t>8447</w:t>
            </w:r>
          </w:p>
        </w:tc>
        <w:tc>
          <w:tcPr>
            <w:tcW w:w="2079" w:type="pct"/>
            <w:tcBorders>
              <w:top w:val="single" w:sz="4" w:space="0" w:color="auto"/>
              <w:bottom w:val="single" w:sz="4" w:space="0" w:color="auto"/>
            </w:tcBorders>
            <w:shd w:val="clear" w:color="auto" w:fill="auto"/>
          </w:tcPr>
          <w:p w14:paraId="3E0FCB1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Maschinen zum Düsenspinnen, Verstrecken, Texturieren oder Schneiden von synthetischen oder künstlichen Spinnstoffen:</w:t>
            </w:r>
          </w:p>
          <w:p w14:paraId="7EEF35F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Maschinen zum Vorbereiten oder Aufbereiten von Spinnstoffen; Maschinen zum Spinnen, Dublieren oder Zwirnen von Spinnstoffen und andere Maschinen und Apparate zum Herstellen von Spinnstoffgarnen; Maschinen zum Spulen (einschließlich Schussspulmaschinen), Wickeln oder Haspeln von Spinnstoffen sowie Maschinen zum Vorbereiten von Spinnstoffgarnen zur Verwendung auf Maschinen der Position </w:t>
            </w:r>
            <w:r w:rsidRPr="00B14671">
              <w:rPr>
                <w:rFonts w:asciiTheme="majorBidi" w:hAnsiTheme="majorBidi"/>
                <w:noProof/>
              </w:rPr>
              <w:t>8446</w:t>
            </w:r>
            <w:r w:rsidRPr="00974E30">
              <w:rPr>
                <w:rFonts w:asciiTheme="majorBidi" w:hAnsiTheme="majorBidi"/>
                <w:noProof/>
              </w:rPr>
              <w:t xml:space="preserve"> oder </w:t>
            </w:r>
            <w:r w:rsidRPr="00B14671">
              <w:rPr>
                <w:rFonts w:asciiTheme="majorBidi" w:hAnsiTheme="majorBidi"/>
                <w:noProof/>
              </w:rPr>
              <w:t>8447</w:t>
            </w:r>
          </w:p>
          <w:p w14:paraId="39F6A4FE"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Webmaschinen:</w:t>
            </w:r>
          </w:p>
          <w:p w14:paraId="462470C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Wirk-, Strick-, Nähwirk-, Gimpen-, Tüll-, Spitzen-, Stick-, Posamentier-, Flecht-, Netzknüpf- und Tuftingmaschinen</w:t>
            </w:r>
          </w:p>
        </w:tc>
        <w:tc>
          <w:tcPr>
            <w:tcW w:w="2079" w:type="pct"/>
            <w:tcBorders>
              <w:top w:val="single" w:sz="4" w:space="0" w:color="auto"/>
              <w:bottom w:val="single" w:sz="4" w:space="0" w:color="auto"/>
              <w:right w:val="single" w:sz="4" w:space="0" w:color="auto"/>
            </w:tcBorders>
            <w:shd w:val="clear" w:color="auto" w:fill="auto"/>
          </w:tcPr>
          <w:p w14:paraId="7F07473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und aus Position </w:t>
            </w:r>
            <w:r w:rsidRPr="00B14671">
              <w:rPr>
                <w:rFonts w:asciiTheme="majorBidi" w:hAnsiTheme="majorBidi"/>
                <w:noProof/>
              </w:rPr>
              <w:t>8448</w:t>
            </w:r>
          </w:p>
          <w:p w14:paraId="55445A1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A41962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3BE36BB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5A3E665"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8456</w:t>
            </w:r>
            <w:r w:rsidRPr="00974E30">
              <w:rPr>
                <w:rFonts w:asciiTheme="majorBidi" w:hAnsiTheme="majorBidi"/>
                <w:noProof/>
              </w:rPr>
              <w:t xml:space="preserve"> bis </w:t>
            </w:r>
            <w:r w:rsidRPr="00B14671">
              <w:rPr>
                <w:rFonts w:asciiTheme="majorBidi" w:hAnsiTheme="majorBidi"/>
                <w:noProof/>
              </w:rPr>
              <w:t>8465</w:t>
            </w:r>
          </w:p>
        </w:tc>
        <w:tc>
          <w:tcPr>
            <w:tcW w:w="2079" w:type="pct"/>
            <w:tcBorders>
              <w:top w:val="single" w:sz="4" w:space="0" w:color="auto"/>
              <w:bottom w:val="single" w:sz="4" w:space="0" w:color="auto"/>
            </w:tcBorders>
            <w:shd w:val="clear" w:color="auto" w:fill="auto"/>
          </w:tcPr>
          <w:p w14:paraId="3BCA9DCA"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Werkzeugmaschinen zum Abtragen von Stoffen aller Art</w:t>
            </w:r>
          </w:p>
          <w:p w14:paraId="67141F4E"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Bearbeitungszentren, Mehrwegemaschinen und Transfermaschinen, zum Bearbeiten von Metallen</w:t>
            </w:r>
          </w:p>
          <w:p w14:paraId="0A01D3C6"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Drehmaschinen zur spanabhebenden Metallbearbeitung</w:t>
            </w:r>
          </w:p>
          <w:p w14:paraId="0325FDA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Werkzeugmaschinen:</w:t>
            </w:r>
          </w:p>
        </w:tc>
        <w:tc>
          <w:tcPr>
            <w:tcW w:w="2079" w:type="pct"/>
            <w:tcBorders>
              <w:top w:val="single" w:sz="4" w:space="0" w:color="auto"/>
              <w:bottom w:val="single" w:sz="4" w:space="0" w:color="auto"/>
              <w:right w:val="single" w:sz="4" w:space="0" w:color="auto"/>
            </w:tcBorders>
            <w:shd w:val="clear" w:color="auto" w:fill="auto"/>
          </w:tcPr>
          <w:p w14:paraId="6380449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und aus Position </w:t>
            </w:r>
            <w:r w:rsidRPr="00B14671">
              <w:rPr>
                <w:rFonts w:asciiTheme="majorBidi" w:hAnsiTheme="majorBidi"/>
                <w:noProof/>
              </w:rPr>
              <w:t>8466</w:t>
            </w:r>
          </w:p>
          <w:p w14:paraId="4AD3F75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0C40AE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46C17A8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1EA8ABAB"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t>8470</w:t>
            </w:r>
            <w:r w:rsidRPr="00974E30">
              <w:rPr>
                <w:rFonts w:asciiTheme="majorBidi" w:hAnsiTheme="majorBidi"/>
                <w:noProof/>
              </w:rPr>
              <w:t xml:space="preserve"> bis </w:t>
            </w:r>
            <w:r w:rsidRPr="00B14671">
              <w:rPr>
                <w:rFonts w:asciiTheme="majorBidi" w:hAnsiTheme="majorBidi"/>
                <w:noProof/>
              </w:rPr>
              <w:t>8472</w:t>
            </w:r>
          </w:p>
        </w:tc>
        <w:tc>
          <w:tcPr>
            <w:tcW w:w="2079" w:type="pct"/>
            <w:tcBorders>
              <w:top w:val="single" w:sz="4" w:space="0" w:color="auto"/>
              <w:bottom w:val="single" w:sz="4" w:space="0" w:color="auto"/>
            </w:tcBorders>
            <w:shd w:val="clear" w:color="auto" w:fill="auto"/>
          </w:tcPr>
          <w:p w14:paraId="47CE849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Rechenmaschinen und Geräte im Taschenformat, zum Aufzeichnen, Wiedergeben und Anzeigen von Daten, mit Rechenfunktionen; Abrechnungsmaschinen, Frankiermaschinen, Fahrkarten- oder Eintrittskarten-Ausgabemaschinen u. ä. Maschinen, mit Rechenwerk; Registrierkassen</w:t>
            </w:r>
          </w:p>
          <w:p w14:paraId="58C10A3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Automatische Datenverarbeitungsmaschinen und ihre Einheiten; Leser, magnetische oder optische, Maschinen zum Aufzeichnen von Daten auf Datenträger in codierter Form und Maschinen zum Verarbeiten solcher Daten</w:t>
            </w:r>
          </w:p>
          <w:p w14:paraId="00B1C1C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Andere Büromaschinen</w:t>
            </w:r>
          </w:p>
        </w:tc>
        <w:tc>
          <w:tcPr>
            <w:tcW w:w="2079" w:type="pct"/>
            <w:tcBorders>
              <w:top w:val="single" w:sz="4" w:space="0" w:color="auto"/>
              <w:bottom w:val="single" w:sz="4" w:space="0" w:color="auto"/>
              <w:right w:val="single" w:sz="4" w:space="0" w:color="auto"/>
            </w:tcBorders>
            <w:shd w:val="clear" w:color="auto" w:fill="auto"/>
          </w:tcPr>
          <w:p w14:paraId="3E63314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und aus Position </w:t>
            </w:r>
            <w:r w:rsidRPr="00B14671">
              <w:rPr>
                <w:rFonts w:asciiTheme="majorBidi" w:hAnsiTheme="majorBidi"/>
                <w:noProof/>
              </w:rPr>
              <w:t>8473</w:t>
            </w:r>
          </w:p>
          <w:p w14:paraId="7E65552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0812DA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5E50CC02" w14:textId="77777777" w:rsidTr="00647097">
        <w:trPr>
          <w:cantSplit/>
          <w:trHeight w:val="20"/>
        </w:trPr>
        <w:tc>
          <w:tcPr>
            <w:tcW w:w="842" w:type="pct"/>
            <w:tcBorders>
              <w:left w:val="single" w:sz="4" w:space="0" w:color="auto"/>
              <w:bottom w:val="single" w:sz="4" w:space="0" w:color="auto"/>
            </w:tcBorders>
            <w:shd w:val="clear" w:color="auto" w:fill="auto"/>
          </w:tcPr>
          <w:p w14:paraId="078711A6"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85</w:t>
            </w:r>
          </w:p>
        </w:tc>
        <w:tc>
          <w:tcPr>
            <w:tcW w:w="2079" w:type="pct"/>
            <w:tcBorders>
              <w:bottom w:val="single" w:sz="4" w:space="0" w:color="auto"/>
            </w:tcBorders>
            <w:shd w:val="clear" w:color="auto" w:fill="auto"/>
          </w:tcPr>
          <w:p w14:paraId="63BCB70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Elektrische Maschinen, Apparate, Geräte und andere elektrotechnische Waren, Teile davon; Tonaufnahme- oder Tonwiedergabegeräte, Bild- und Tonaufzeichnungs- oder -wiedergabegeräte, für das Fernsehen, Teile und Zubehör für diese Geräte; ausgenommen:</w:t>
            </w:r>
          </w:p>
        </w:tc>
        <w:tc>
          <w:tcPr>
            <w:tcW w:w="2079" w:type="pct"/>
            <w:tcBorders>
              <w:bottom w:val="single" w:sz="4" w:space="0" w:color="auto"/>
              <w:right w:val="single" w:sz="4" w:space="0" w:color="auto"/>
            </w:tcBorders>
            <w:shd w:val="clear" w:color="auto" w:fill="auto"/>
          </w:tcPr>
          <w:p w14:paraId="59C6DB2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3CD1CC1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5790852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32913D03"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CAF5452"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t>8501</w:t>
            </w:r>
            <w:r w:rsidRPr="00974E30">
              <w:rPr>
                <w:rFonts w:asciiTheme="majorBidi" w:hAnsiTheme="majorBidi"/>
                <w:noProof/>
              </w:rPr>
              <w:t xml:space="preserve"> bis </w:t>
            </w:r>
            <w:r w:rsidRPr="00B14671">
              <w:rPr>
                <w:rFonts w:asciiTheme="majorBidi" w:hAnsiTheme="majorBidi"/>
                <w:noProof/>
              </w:rPr>
              <w:t>8502</w:t>
            </w:r>
          </w:p>
        </w:tc>
        <w:tc>
          <w:tcPr>
            <w:tcW w:w="2079" w:type="pct"/>
            <w:tcBorders>
              <w:top w:val="single" w:sz="4" w:space="0" w:color="auto"/>
              <w:bottom w:val="single" w:sz="4" w:space="0" w:color="auto"/>
            </w:tcBorders>
            <w:shd w:val="clear" w:color="auto" w:fill="auto"/>
          </w:tcPr>
          <w:p w14:paraId="4D42C7B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Elektromotoren und elektrische Generatoren</w:t>
            </w:r>
          </w:p>
          <w:p w14:paraId="15F3E5D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Stromerzeugungsaggregate und elektrische rotierende Umformer</w:t>
            </w:r>
          </w:p>
        </w:tc>
        <w:tc>
          <w:tcPr>
            <w:tcW w:w="2079" w:type="pct"/>
            <w:tcBorders>
              <w:top w:val="single" w:sz="4" w:space="0" w:color="auto"/>
              <w:bottom w:val="single" w:sz="4" w:space="0" w:color="auto"/>
              <w:right w:val="single" w:sz="4" w:space="0" w:color="auto"/>
            </w:tcBorders>
            <w:shd w:val="clear" w:color="auto" w:fill="auto"/>
          </w:tcPr>
          <w:p w14:paraId="48C4107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und aus Position </w:t>
            </w:r>
            <w:r w:rsidRPr="00B14671">
              <w:rPr>
                <w:rFonts w:asciiTheme="majorBidi" w:hAnsiTheme="majorBidi"/>
                <w:noProof/>
              </w:rPr>
              <w:t>8503</w:t>
            </w:r>
          </w:p>
          <w:p w14:paraId="24B9608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6B9021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5D94F348"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8DE793B"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8519</w:t>
            </w:r>
            <w:r w:rsidRPr="00974E30">
              <w:rPr>
                <w:rFonts w:asciiTheme="majorBidi" w:hAnsiTheme="majorBidi"/>
                <w:noProof/>
              </w:rPr>
              <w:t xml:space="preserve">, </w:t>
            </w:r>
            <w:r w:rsidRPr="00B14671">
              <w:rPr>
                <w:rFonts w:asciiTheme="majorBidi" w:hAnsiTheme="majorBidi"/>
                <w:noProof/>
              </w:rPr>
              <w:t>8521</w:t>
            </w:r>
          </w:p>
        </w:tc>
        <w:tc>
          <w:tcPr>
            <w:tcW w:w="2079" w:type="pct"/>
            <w:tcBorders>
              <w:top w:val="single" w:sz="4" w:space="0" w:color="auto"/>
              <w:bottom w:val="single" w:sz="4" w:space="0" w:color="auto"/>
            </w:tcBorders>
            <w:shd w:val="clear" w:color="auto" w:fill="auto"/>
          </w:tcPr>
          <w:p w14:paraId="59DD777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Tonaufnahmegeräte; Tonwiedergabegeräte; Tonaufnahme- und -wiedergabegeräte</w:t>
            </w:r>
          </w:p>
          <w:p w14:paraId="203C0DE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Videogeräte zur Bild- und Tonaufzeichnung oder -wiedergabe, auch mit eingebautem Videotuner</w:t>
            </w:r>
          </w:p>
        </w:tc>
        <w:tc>
          <w:tcPr>
            <w:tcW w:w="2079" w:type="pct"/>
            <w:tcBorders>
              <w:top w:val="single" w:sz="4" w:space="0" w:color="auto"/>
              <w:bottom w:val="single" w:sz="4" w:space="0" w:color="auto"/>
              <w:right w:val="single" w:sz="4" w:space="0" w:color="auto"/>
            </w:tcBorders>
            <w:shd w:val="clear" w:color="auto" w:fill="auto"/>
          </w:tcPr>
          <w:p w14:paraId="3AEF422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und aus Position </w:t>
            </w:r>
            <w:r w:rsidRPr="00B14671">
              <w:rPr>
                <w:rFonts w:asciiTheme="majorBidi" w:hAnsiTheme="majorBidi"/>
                <w:noProof/>
              </w:rPr>
              <w:t>8522</w:t>
            </w:r>
          </w:p>
          <w:p w14:paraId="07CA5C3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9416A3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2E0CB5CE"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646049F"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t>8525</w:t>
            </w:r>
            <w:r w:rsidRPr="00974E30">
              <w:rPr>
                <w:rFonts w:asciiTheme="majorBidi" w:hAnsiTheme="majorBidi"/>
                <w:noProof/>
              </w:rPr>
              <w:t xml:space="preserve"> bis </w:t>
            </w:r>
            <w:r w:rsidRPr="00B14671">
              <w:rPr>
                <w:rFonts w:asciiTheme="majorBidi" w:hAnsiTheme="majorBidi"/>
                <w:noProof/>
              </w:rPr>
              <w:t>8528</w:t>
            </w:r>
          </w:p>
        </w:tc>
        <w:tc>
          <w:tcPr>
            <w:tcW w:w="2079" w:type="pct"/>
            <w:tcBorders>
              <w:top w:val="single" w:sz="4" w:space="0" w:color="auto"/>
              <w:bottom w:val="single" w:sz="4" w:space="0" w:color="auto"/>
            </w:tcBorders>
            <w:shd w:val="clear" w:color="auto" w:fill="auto"/>
          </w:tcPr>
          <w:p w14:paraId="372C1E1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Sendegeräte für den Rundfunk oder das Fernsehen, Fernsehkameras, Digitalkameras und Videokameraaufnahmegeräte</w:t>
            </w:r>
          </w:p>
          <w:p w14:paraId="328AC8B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Funkmessgeräte (Radargeräte), Funknavigationsgeräte und Funkfernsteuergeräte</w:t>
            </w:r>
          </w:p>
          <w:p w14:paraId="11422FE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Rundfunkempfangsgeräte</w:t>
            </w:r>
          </w:p>
          <w:p w14:paraId="33357A14"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Monitore und Projektoren, ohne eingebautes Fernsehempfangsgerät Fernsehempfangsgeräte oder Bildaufzeichnungs- oder -wiedergabegeräte</w:t>
            </w:r>
          </w:p>
        </w:tc>
        <w:tc>
          <w:tcPr>
            <w:tcW w:w="2079" w:type="pct"/>
            <w:tcBorders>
              <w:top w:val="single" w:sz="4" w:space="0" w:color="auto"/>
              <w:bottom w:val="single" w:sz="4" w:space="0" w:color="auto"/>
              <w:right w:val="single" w:sz="4" w:space="0" w:color="auto"/>
            </w:tcBorders>
            <w:shd w:val="clear" w:color="auto" w:fill="auto"/>
          </w:tcPr>
          <w:p w14:paraId="2599291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und aus Position </w:t>
            </w:r>
            <w:r w:rsidRPr="00B14671">
              <w:rPr>
                <w:rFonts w:asciiTheme="majorBidi" w:hAnsiTheme="majorBidi"/>
                <w:noProof/>
              </w:rPr>
              <w:t>8529</w:t>
            </w:r>
          </w:p>
          <w:p w14:paraId="7FC9DFF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EA2290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234A9B3E"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8A76598"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8535</w:t>
            </w:r>
            <w:r w:rsidRPr="00974E30">
              <w:rPr>
                <w:rFonts w:asciiTheme="majorBidi" w:hAnsiTheme="majorBidi"/>
                <w:noProof/>
              </w:rPr>
              <w:t xml:space="preserve"> bis </w:t>
            </w:r>
            <w:r w:rsidRPr="00B14671">
              <w:rPr>
                <w:rFonts w:asciiTheme="majorBidi" w:hAnsiTheme="majorBidi"/>
                <w:noProof/>
              </w:rPr>
              <w:t>8537</w:t>
            </w:r>
          </w:p>
        </w:tc>
        <w:tc>
          <w:tcPr>
            <w:tcW w:w="2079" w:type="pct"/>
            <w:tcBorders>
              <w:top w:val="single" w:sz="4" w:space="0" w:color="auto"/>
              <w:bottom w:val="single" w:sz="4" w:space="0" w:color="auto"/>
            </w:tcBorders>
            <w:shd w:val="clear" w:color="auto" w:fill="auto"/>
          </w:tcPr>
          <w:p w14:paraId="08F1562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Elektrische Geräte zum Schließen, Unterbrechen, Schützen oder Verbinden von elektrischen Stromkreisen; Verbinder für optische Fasern, Bündel aus optischen Fasern oder optische Kabel; Tafeln, Felder, Konsolen, Pulte, Schränke und andere Träger, zum elektrischen Schalten oder Steuern oder für die Stromverteilung</w:t>
            </w:r>
          </w:p>
        </w:tc>
        <w:tc>
          <w:tcPr>
            <w:tcW w:w="2079" w:type="pct"/>
            <w:tcBorders>
              <w:top w:val="single" w:sz="4" w:space="0" w:color="auto"/>
              <w:bottom w:val="single" w:sz="4" w:space="0" w:color="auto"/>
              <w:right w:val="single" w:sz="4" w:space="0" w:color="auto"/>
            </w:tcBorders>
            <w:shd w:val="clear" w:color="auto" w:fill="auto"/>
          </w:tcPr>
          <w:p w14:paraId="2D83F40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und aus Position </w:t>
            </w:r>
            <w:r w:rsidRPr="00B14671">
              <w:rPr>
                <w:rFonts w:asciiTheme="majorBidi" w:hAnsiTheme="majorBidi"/>
                <w:noProof/>
              </w:rPr>
              <w:t>8538</w:t>
            </w:r>
          </w:p>
          <w:p w14:paraId="3A34CDA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6C1C90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2B41BA56"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03250C0" w14:textId="77777777"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t>8542</w:t>
            </w:r>
            <w:r w:rsidRPr="00974E30">
              <w:rPr>
                <w:rFonts w:asciiTheme="majorBidi" w:hAnsiTheme="majorBidi"/>
                <w:noProof/>
              </w:rPr>
              <w:t> </w:t>
            </w:r>
            <w:r w:rsidRPr="00B14671">
              <w:rPr>
                <w:rFonts w:asciiTheme="majorBidi" w:hAnsiTheme="majorBidi"/>
                <w:noProof/>
              </w:rPr>
              <w:t>31</w:t>
            </w:r>
            <w:r w:rsidRPr="00974E30">
              <w:rPr>
                <w:rFonts w:asciiTheme="majorBidi" w:hAnsiTheme="majorBidi"/>
                <w:noProof/>
              </w:rPr>
              <w:t xml:space="preserve"> bis </w:t>
            </w:r>
            <w:r w:rsidRPr="00B14671">
              <w:rPr>
                <w:rFonts w:asciiTheme="majorBidi" w:hAnsiTheme="majorBidi"/>
                <w:noProof/>
              </w:rPr>
              <w:t>8542</w:t>
            </w:r>
            <w:r w:rsidRPr="00974E30">
              <w:rPr>
                <w:rFonts w:asciiTheme="majorBidi" w:hAnsiTheme="majorBidi"/>
                <w:noProof/>
              </w:rPr>
              <w:t> </w:t>
            </w:r>
            <w:r w:rsidRPr="00B14671">
              <w:rPr>
                <w:rFonts w:asciiTheme="majorBidi" w:hAnsiTheme="majorBidi"/>
                <w:noProof/>
              </w:rPr>
              <w:t>39</w:t>
            </w:r>
          </w:p>
        </w:tc>
        <w:tc>
          <w:tcPr>
            <w:tcW w:w="2079" w:type="pct"/>
            <w:tcBorders>
              <w:top w:val="single" w:sz="4" w:space="0" w:color="auto"/>
              <w:bottom w:val="single" w:sz="4" w:space="0" w:color="auto"/>
            </w:tcBorders>
            <w:shd w:val="clear" w:color="auto" w:fill="auto"/>
          </w:tcPr>
          <w:p w14:paraId="2550843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Monolithisch integrierte Schaltungen</w:t>
            </w:r>
          </w:p>
        </w:tc>
        <w:tc>
          <w:tcPr>
            <w:tcW w:w="2079" w:type="pct"/>
            <w:tcBorders>
              <w:top w:val="single" w:sz="4" w:space="0" w:color="auto"/>
              <w:bottom w:val="single" w:sz="4" w:space="0" w:color="auto"/>
              <w:right w:val="single" w:sz="4" w:space="0" w:color="auto"/>
            </w:tcBorders>
            <w:shd w:val="clear" w:color="auto" w:fill="auto"/>
          </w:tcPr>
          <w:p w14:paraId="1CECB06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Diffusion, bei der durch selektives Aufbringen eines geeigneten Dotierungsstoffes auf ein Halbleitersubstrat integrierte Schaltungen gebildet werden, auch wenn der Zusammenbau und/oder das Testen in einem Land stattfinden, das keine Vertragspartei ist,</w:t>
            </w:r>
          </w:p>
          <w:p w14:paraId="3F38752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73F2235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2F7F38D1" w14:textId="77777777" w:rsidTr="00647097">
        <w:trPr>
          <w:cantSplit/>
          <w:trHeight w:val="20"/>
        </w:trPr>
        <w:tc>
          <w:tcPr>
            <w:tcW w:w="842" w:type="pct"/>
            <w:tcBorders>
              <w:top w:val="single" w:sz="4" w:space="0" w:color="auto"/>
              <w:left w:val="single" w:sz="4" w:space="0" w:color="auto"/>
            </w:tcBorders>
            <w:shd w:val="clear" w:color="auto" w:fill="auto"/>
          </w:tcPr>
          <w:p w14:paraId="13963BE7"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8544</w:t>
            </w:r>
            <w:r w:rsidRPr="00974E30">
              <w:rPr>
                <w:rFonts w:asciiTheme="majorBidi" w:hAnsiTheme="majorBidi"/>
                <w:noProof/>
              </w:rPr>
              <w:t xml:space="preserve"> bis </w:t>
            </w:r>
            <w:r w:rsidRPr="00B14671">
              <w:rPr>
                <w:rFonts w:asciiTheme="majorBidi" w:hAnsiTheme="majorBidi"/>
                <w:noProof/>
              </w:rPr>
              <w:t>8548</w:t>
            </w:r>
          </w:p>
        </w:tc>
        <w:tc>
          <w:tcPr>
            <w:tcW w:w="2079" w:type="pct"/>
            <w:tcBorders>
              <w:top w:val="single" w:sz="4" w:space="0" w:color="auto"/>
            </w:tcBorders>
            <w:shd w:val="clear" w:color="auto" w:fill="auto"/>
          </w:tcPr>
          <w:p w14:paraId="0584CB6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Isolierte Drähte, Kabel und andere isolierte elektrische Leiter, Kabel aus optischen Fasern</w:t>
            </w:r>
          </w:p>
          <w:p w14:paraId="527C415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Kohleelektroden, Kohlebürsten, Lampenkohlen, Batterie- und Elementekohlen und andere Waren für elektrotechnische Zwecke, aus Grafit oder anderem Kohlenstoff</w:t>
            </w:r>
          </w:p>
          <w:p w14:paraId="03E3FB1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Elektrische Isolatoren aus Stoffen aller Art</w:t>
            </w:r>
          </w:p>
          <w:p w14:paraId="5C24F36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Isolierteile für elektrische Maschinen, Apparate oder Geräte, Isolierrohre und Verbindungsstücke dazu, aus unedlen Metallen, mit Innenisolierung</w:t>
            </w:r>
          </w:p>
          <w:p w14:paraId="1099AF6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Abfälle und Schrott von elektrischen Primärelementen, Primärbatterien und Akkumulatoren; ausgebrauchte elektrische Primärelemente, Primärbatterien und Akkumulatoren; elektrische Teile von Maschinen, Apparaten und Geräten, in diesem Kapitel anderweit weder genannt noch inbegriffen</w:t>
            </w:r>
          </w:p>
        </w:tc>
        <w:tc>
          <w:tcPr>
            <w:tcW w:w="2079" w:type="pct"/>
            <w:tcBorders>
              <w:top w:val="single" w:sz="4" w:space="0" w:color="auto"/>
              <w:right w:val="single" w:sz="4" w:space="0" w:color="auto"/>
            </w:tcBorders>
            <w:shd w:val="clear" w:color="auto" w:fill="auto"/>
          </w:tcPr>
          <w:p w14:paraId="72EAA9C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142A2F2B" w14:textId="77777777" w:rsidTr="00647097">
        <w:trPr>
          <w:cantSplit/>
          <w:trHeight w:val="20"/>
        </w:trPr>
        <w:tc>
          <w:tcPr>
            <w:tcW w:w="842" w:type="pct"/>
            <w:tcBorders>
              <w:left w:val="single" w:sz="4" w:space="0" w:color="auto"/>
              <w:bottom w:val="single" w:sz="4" w:space="0" w:color="auto"/>
            </w:tcBorders>
            <w:shd w:val="clear" w:color="auto" w:fill="auto"/>
          </w:tcPr>
          <w:p w14:paraId="3EB36C63"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86</w:t>
            </w:r>
          </w:p>
        </w:tc>
        <w:tc>
          <w:tcPr>
            <w:tcW w:w="2079" w:type="pct"/>
            <w:tcBorders>
              <w:bottom w:val="single" w:sz="4" w:space="0" w:color="auto"/>
            </w:tcBorders>
            <w:shd w:val="clear" w:color="auto" w:fill="auto"/>
          </w:tcPr>
          <w:p w14:paraId="0451F03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Schienenfahrzeuge und ortsfestes Gleismaterial, Teile davon; ortsfestes Gleismaterial für Schienenwege und Teile davon; mechanische (auch elektromechanische) Signalgeräte für Verkehrswege</w:t>
            </w:r>
          </w:p>
        </w:tc>
        <w:tc>
          <w:tcPr>
            <w:tcW w:w="2079" w:type="pct"/>
            <w:tcBorders>
              <w:bottom w:val="single" w:sz="4" w:space="0" w:color="auto"/>
              <w:right w:val="single" w:sz="4" w:space="0" w:color="auto"/>
            </w:tcBorders>
            <w:shd w:val="clear" w:color="auto" w:fill="auto"/>
          </w:tcPr>
          <w:p w14:paraId="5679A7E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2F38B87A" w14:textId="77777777" w:rsidTr="00647097">
        <w:trPr>
          <w:cantSplit/>
          <w:trHeight w:val="20"/>
        </w:trPr>
        <w:tc>
          <w:tcPr>
            <w:tcW w:w="842" w:type="pct"/>
            <w:tcBorders>
              <w:left w:val="single" w:sz="4" w:space="0" w:color="auto"/>
              <w:bottom w:val="single" w:sz="4" w:space="0" w:color="auto"/>
            </w:tcBorders>
            <w:shd w:val="clear" w:color="auto" w:fill="auto"/>
          </w:tcPr>
          <w:p w14:paraId="31604297"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87</w:t>
            </w:r>
          </w:p>
        </w:tc>
        <w:tc>
          <w:tcPr>
            <w:tcW w:w="2079" w:type="pct"/>
            <w:tcBorders>
              <w:bottom w:val="single" w:sz="4" w:space="0" w:color="auto"/>
            </w:tcBorders>
            <w:shd w:val="clear" w:color="auto" w:fill="auto"/>
          </w:tcPr>
          <w:p w14:paraId="54E756A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Zugmaschinen, Kraftwagen, Krafträder, Fahrräder und andere nicht schienengebundene Landfahrzeuge, Teile davon und Zubehör, ausgenommen:</w:t>
            </w:r>
          </w:p>
        </w:tc>
        <w:tc>
          <w:tcPr>
            <w:tcW w:w="2079" w:type="pct"/>
            <w:tcBorders>
              <w:bottom w:val="single" w:sz="4" w:space="0" w:color="auto"/>
              <w:right w:val="single" w:sz="4" w:space="0" w:color="auto"/>
            </w:tcBorders>
            <w:shd w:val="clear" w:color="auto" w:fill="auto"/>
          </w:tcPr>
          <w:p w14:paraId="49F3F63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45</w:t>
            </w:r>
            <w:r w:rsidRPr="00974E30">
              <w:rPr>
                <w:rFonts w:asciiTheme="majorBidi" w:hAnsiTheme="majorBidi"/>
                <w:noProof/>
              </w:rPr>
              <w:t> v. H. des Ab-Werk-Preises des Erzeugnisses nicht überschreitet</w:t>
            </w:r>
          </w:p>
        </w:tc>
      </w:tr>
      <w:tr w:rsidR="00AA3CD3" w:rsidRPr="00974E30" w14:paraId="146F6371"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2E09F1C5"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8708</w:t>
            </w:r>
          </w:p>
        </w:tc>
        <w:tc>
          <w:tcPr>
            <w:tcW w:w="2079" w:type="pct"/>
            <w:tcBorders>
              <w:top w:val="single" w:sz="4" w:space="0" w:color="auto"/>
              <w:bottom w:val="single" w:sz="4" w:space="0" w:color="auto"/>
            </w:tcBorders>
            <w:shd w:val="clear" w:color="auto" w:fill="auto"/>
          </w:tcPr>
          <w:p w14:paraId="4E8CD70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Teile und Zubehör für Fahrzeuge der Positionen </w:t>
            </w:r>
            <w:r w:rsidRPr="00B14671">
              <w:rPr>
                <w:rFonts w:asciiTheme="majorBidi" w:hAnsiTheme="majorBidi"/>
                <w:noProof/>
              </w:rPr>
              <w:t>8701</w:t>
            </w:r>
            <w:r w:rsidRPr="00974E30">
              <w:rPr>
                <w:rFonts w:asciiTheme="majorBidi" w:hAnsiTheme="majorBidi"/>
                <w:noProof/>
              </w:rPr>
              <w:t xml:space="preserve"> bis </w:t>
            </w:r>
            <w:r w:rsidRPr="00B14671">
              <w:rPr>
                <w:rFonts w:asciiTheme="majorBidi" w:hAnsiTheme="majorBidi"/>
                <w:noProof/>
              </w:rPr>
              <w:t>8705</w:t>
            </w:r>
          </w:p>
        </w:tc>
        <w:tc>
          <w:tcPr>
            <w:tcW w:w="2079" w:type="pct"/>
            <w:tcBorders>
              <w:top w:val="single" w:sz="4" w:space="0" w:color="auto"/>
              <w:bottom w:val="single" w:sz="4" w:space="0" w:color="auto"/>
              <w:right w:val="single" w:sz="4" w:space="0" w:color="auto"/>
            </w:tcBorders>
            <w:shd w:val="clear" w:color="auto" w:fill="auto"/>
          </w:tcPr>
          <w:p w14:paraId="0C22E85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32370FB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0561CFD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6A6CE2BD" w14:textId="77777777" w:rsidTr="00647097">
        <w:trPr>
          <w:cantSplit/>
          <w:trHeight w:val="20"/>
        </w:trPr>
        <w:tc>
          <w:tcPr>
            <w:tcW w:w="842" w:type="pct"/>
            <w:tcBorders>
              <w:top w:val="single" w:sz="4" w:space="0" w:color="auto"/>
              <w:left w:val="single" w:sz="4" w:space="0" w:color="auto"/>
            </w:tcBorders>
            <w:shd w:val="clear" w:color="auto" w:fill="auto"/>
          </w:tcPr>
          <w:p w14:paraId="1046B4F4" w14:textId="77777777" w:rsidR="00AA3CD3" w:rsidRPr="00974E30" w:rsidRDefault="00AA3CD3" w:rsidP="00EB4EB8">
            <w:pPr>
              <w:spacing w:before="60" w:after="60"/>
              <w:rPr>
                <w:rFonts w:asciiTheme="majorBidi" w:hAnsiTheme="majorBidi"/>
                <w:noProof/>
              </w:rPr>
            </w:pPr>
            <w:r w:rsidRPr="00B14671">
              <w:rPr>
                <w:rFonts w:asciiTheme="majorBidi" w:hAnsiTheme="majorBidi"/>
                <w:noProof/>
              </w:rPr>
              <w:t>8711</w:t>
            </w:r>
          </w:p>
        </w:tc>
        <w:tc>
          <w:tcPr>
            <w:tcW w:w="2079" w:type="pct"/>
            <w:tcBorders>
              <w:top w:val="single" w:sz="4" w:space="0" w:color="auto"/>
            </w:tcBorders>
            <w:shd w:val="clear" w:color="auto" w:fill="auto"/>
          </w:tcPr>
          <w:p w14:paraId="0398B26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Krafträder (einschließlich Mopeds) und Fahrräder mit Hilfsmotor, auch mit Beiwagen; Beiwagen</w:t>
            </w:r>
          </w:p>
        </w:tc>
        <w:tc>
          <w:tcPr>
            <w:tcW w:w="2079" w:type="pct"/>
            <w:tcBorders>
              <w:top w:val="single" w:sz="4" w:space="0" w:color="auto"/>
              <w:right w:val="single" w:sz="4" w:space="0" w:color="auto"/>
            </w:tcBorders>
            <w:shd w:val="clear" w:color="auto" w:fill="auto"/>
          </w:tcPr>
          <w:p w14:paraId="140026D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64DF5D7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810DFF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02B7FB64" w14:textId="77777777" w:rsidTr="00647097">
        <w:trPr>
          <w:cantSplit/>
          <w:trHeight w:val="20"/>
        </w:trPr>
        <w:tc>
          <w:tcPr>
            <w:tcW w:w="842" w:type="pct"/>
            <w:tcBorders>
              <w:left w:val="single" w:sz="4" w:space="0" w:color="auto"/>
            </w:tcBorders>
            <w:shd w:val="clear" w:color="auto" w:fill="auto"/>
          </w:tcPr>
          <w:p w14:paraId="6E436EF5"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88</w:t>
            </w:r>
          </w:p>
        </w:tc>
        <w:tc>
          <w:tcPr>
            <w:tcW w:w="2079" w:type="pct"/>
            <w:shd w:val="clear" w:color="auto" w:fill="auto"/>
          </w:tcPr>
          <w:p w14:paraId="2C04A85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Luftfahrzeuge und Raumfahrzeuge, Teile davon</w:t>
            </w:r>
          </w:p>
        </w:tc>
        <w:tc>
          <w:tcPr>
            <w:tcW w:w="2079" w:type="pct"/>
            <w:tcBorders>
              <w:right w:val="single" w:sz="4" w:space="0" w:color="auto"/>
            </w:tcBorders>
            <w:shd w:val="clear" w:color="auto" w:fill="auto"/>
          </w:tcPr>
          <w:p w14:paraId="49BAC47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1D108956"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E717C3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5DA1D260" w14:textId="77777777" w:rsidTr="00647097">
        <w:trPr>
          <w:cantSplit/>
          <w:trHeight w:val="20"/>
        </w:trPr>
        <w:tc>
          <w:tcPr>
            <w:tcW w:w="842" w:type="pct"/>
            <w:tcBorders>
              <w:left w:val="single" w:sz="4" w:space="0" w:color="auto"/>
              <w:bottom w:val="single" w:sz="4" w:space="0" w:color="auto"/>
            </w:tcBorders>
            <w:shd w:val="clear" w:color="auto" w:fill="auto"/>
          </w:tcPr>
          <w:p w14:paraId="6733ECE3"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89</w:t>
            </w:r>
          </w:p>
        </w:tc>
        <w:tc>
          <w:tcPr>
            <w:tcW w:w="2079" w:type="pct"/>
            <w:tcBorders>
              <w:bottom w:val="single" w:sz="4" w:space="0" w:color="auto"/>
            </w:tcBorders>
            <w:shd w:val="clear" w:color="auto" w:fill="auto"/>
          </w:tcPr>
          <w:p w14:paraId="4E13BE3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Wasserfahrzeuge und schwimmende Vorrichtungen</w:t>
            </w:r>
          </w:p>
        </w:tc>
        <w:tc>
          <w:tcPr>
            <w:tcW w:w="2079" w:type="pct"/>
            <w:tcBorders>
              <w:bottom w:val="single" w:sz="4" w:space="0" w:color="auto"/>
              <w:right w:val="single" w:sz="4" w:space="0" w:color="auto"/>
            </w:tcBorders>
            <w:shd w:val="clear" w:color="auto" w:fill="auto"/>
          </w:tcPr>
          <w:p w14:paraId="66746D1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 jedoch dürfen Rümpfe der Position </w:t>
            </w:r>
            <w:r w:rsidRPr="00B14671">
              <w:rPr>
                <w:rFonts w:asciiTheme="majorBidi" w:hAnsiTheme="majorBidi"/>
                <w:noProof/>
              </w:rPr>
              <w:t>8906</w:t>
            </w:r>
            <w:r w:rsidRPr="00974E30">
              <w:rPr>
                <w:rFonts w:asciiTheme="majorBidi" w:hAnsiTheme="majorBidi"/>
                <w:noProof/>
              </w:rPr>
              <w:t xml:space="preserve"> nicht verwendet werden</w:t>
            </w:r>
          </w:p>
          <w:p w14:paraId="1B88E40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DA13CAE"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40</w:t>
            </w:r>
            <w:r w:rsidRPr="00974E30">
              <w:rPr>
                <w:rFonts w:asciiTheme="majorBidi" w:hAnsiTheme="majorBidi"/>
                <w:noProof/>
              </w:rPr>
              <w:t> v. H. des Ab-Werk-Preises des Erzeugnisses nicht überschreitet</w:t>
            </w:r>
          </w:p>
        </w:tc>
      </w:tr>
      <w:tr w:rsidR="00AA3CD3" w:rsidRPr="00974E30" w14:paraId="008B6160" w14:textId="77777777" w:rsidTr="00647097">
        <w:trPr>
          <w:cantSplit/>
          <w:trHeight w:val="20"/>
        </w:trPr>
        <w:tc>
          <w:tcPr>
            <w:tcW w:w="842" w:type="pct"/>
            <w:tcBorders>
              <w:left w:val="single" w:sz="4" w:space="0" w:color="auto"/>
              <w:bottom w:val="single" w:sz="4" w:space="0" w:color="auto"/>
            </w:tcBorders>
            <w:shd w:val="clear" w:color="auto" w:fill="auto"/>
          </w:tcPr>
          <w:p w14:paraId="24108DC2"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ex Kapitel </w:t>
            </w:r>
            <w:r w:rsidRPr="00B14671">
              <w:rPr>
                <w:rFonts w:asciiTheme="majorBidi" w:hAnsiTheme="majorBidi"/>
                <w:noProof/>
              </w:rPr>
              <w:t>90</w:t>
            </w:r>
          </w:p>
        </w:tc>
        <w:tc>
          <w:tcPr>
            <w:tcW w:w="2079" w:type="pct"/>
            <w:tcBorders>
              <w:bottom w:val="single" w:sz="4" w:space="0" w:color="auto"/>
            </w:tcBorders>
            <w:shd w:val="clear" w:color="auto" w:fill="auto"/>
          </w:tcPr>
          <w:p w14:paraId="2A1B1FF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Mess-, Prüf- oder Präzisionsinstrumente, -apparate und -geräte; medizinische und chirurgische Instrumente, Apparate und Geräte; Teile und Zubehör für diese Instrumente, Apparate und Geräte; ausgenommen:</w:t>
            </w:r>
          </w:p>
        </w:tc>
        <w:tc>
          <w:tcPr>
            <w:tcW w:w="2079" w:type="pct"/>
            <w:tcBorders>
              <w:bottom w:val="single" w:sz="4" w:space="0" w:color="auto"/>
              <w:right w:val="single" w:sz="4" w:space="0" w:color="auto"/>
            </w:tcBorders>
            <w:shd w:val="clear" w:color="auto" w:fill="auto"/>
          </w:tcPr>
          <w:p w14:paraId="6DA74F4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4699483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0174FFF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6FF44C06" w14:textId="77777777" w:rsidTr="00647097">
        <w:trPr>
          <w:cantSplit/>
          <w:trHeight w:val="20"/>
        </w:trPr>
        <w:tc>
          <w:tcPr>
            <w:tcW w:w="842" w:type="pct"/>
            <w:tcBorders>
              <w:top w:val="single" w:sz="4" w:space="0" w:color="auto"/>
              <w:left w:val="single" w:sz="4" w:space="0" w:color="auto"/>
            </w:tcBorders>
            <w:shd w:val="clear" w:color="auto" w:fill="auto"/>
          </w:tcPr>
          <w:p w14:paraId="7E23426A" w14:textId="42BBA145" w:rsidR="00AA3CD3" w:rsidRPr="00974E30" w:rsidRDefault="00AA3CD3" w:rsidP="00EB4EB8">
            <w:pPr>
              <w:pageBreakBefore/>
              <w:spacing w:before="60" w:after="60"/>
              <w:rPr>
                <w:rFonts w:asciiTheme="majorBidi" w:hAnsiTheme="majorBidi"/>
                <w:noProof/>
              </w:rPr>
            </w:pPr>
            <w:r w:rsidRPr="00B14671">
              <w:rPr>
                <w:rFonts w:asciiTheme="majorBidi" w:hAnsiTheme="majorBidi"/>
                <w:noProof/>
              </w:rPr>
              <w:t>9001</w:t>
            </w:r>
            <w:r w:rsidR="00E54243">
              <w:rPr>
                <w:rFonts w:asciiTheme="majorBidi" w:hAnsiTheme="majorBidi"/>
                <w:noProof/>
              </w:rPr>
              <w:t> </w:t>
            </w:r>
            <w:r w:rsidRPr="00B14671">
              <w:rPr>
                <w:rFonts w:asciiTheme="majorBidi" w:hAnsiTheme="majorBidi"/>
                <w:noProof/>
              </w:rPr>
              <w:t>50</w:t>
            </w:r>
          </w:p>
        </w:tc>
        <w:tc>
          <w:tcPr>
            <w:tcW w:w="2079" w:type="pct"/>
            <w:tcBorders>
              <w:top w:val="single" w:sz="4" w:space="0" w:color="auto"/>
            </w:tcBorders>
            <w:shd w:val="clear" w:color="auto" w:fill="auto"/>
          </w:tcPr>
          <w:p w14:paraId="29B7DE1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Brillengläser aus anderen Stoffen als Glas</w:t>
            </w:r>
          </w:p>
        </w:tc>
        <w:tc>
          <w:tcPr>
            <w:tcW w:w="2079" w:type="pct"/>
            <w:tcBorders>
              <w:top w:val="single" w:sz="4" w:space="0" w:color="auto"/>
              <w:right w:val="single" w:sz="4" w:space="0" w:color="auto"/>
            </w:tcBorders>
            <w:shd w:val="clear" w:color="auto" w:fill="auto"/>
          </w:tcPr>
          <w:p w14:paraId="0DD01A82"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0395B44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2131295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wobei eines der folgenden Verfahren durchgeführt wird:</w:t>
            </w:r>
          </w:p>
          <w:p w14:paraId="760A93A9"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Oberflächenbearbeiten der halbfertigen Linse zu einem fertigen Brillenglas mit optischer Korrektur zum Einbau in ein Brillengestell</w:t>
            </w:r>
          </w:p>
          <w:p w14:paraId="0ECFC40B" w14:textId="77777777" w:rsidR="00AA3CD3" w:rsidRPr="00974E30" w:rsidRDefault="00AA3CD3" w:rsidP="00EB4EB8">
            <w:pPr>
              <w:spacing w:before="60" w:after="60"/>
              <w:ind w:left="567" w:hanging="567"/>
              <w:rPr>
                <w:rFonts w:asciiTheme="majorBidi" w:hAnsiTheme="majorBidi"/>
                <w:noProof/>
              </w:rPr>
            </w:pPr>
            <w:r w:rsidRPr="00974E30">
              <w:rPr>
                <w:rFonts w:asciiTheme="majorBidi" w:hAnsiTheme="majorBidi"/>
                <w:noProof/>
              </w:rPr>
              <w:t>–</w:t>
            </w:r>
            <w:r w:rsidRPr="00974E30">
              <w:rPr>
                <w:noProof/>
              </w:rPr>
              <w:tab/>
            </w:r>
            <w:r w:rsidRPr="00974E30">
              <w:rPr>
                <w:rFonts w:asciiTheme="majorBidi" w:hAnsiTheme="majorBidi"/>
                <w:noProof/>
              </w:rPr>
              <w:t>Beschichten einer Linse mittels geeigneter Verfahren zur Verbesserung des Sehvermögens und zum Schutz des Brillenträgers</w:t>
            </w:r>
          </w:p>
          <w:p w14:paraId="53A08108"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4F830219" w14:textId="77777777" w:rsidR="00AA3CD3" w:rsidRPr="00974E30" w:rsidRDefault="00AA3CD3" w:rsidP="00EB4EB8">
            <w:pPr>
              <w:spacing w:before="60" w:after="60"/>
              <w:rPr>
                <w:rFonts w:asciiTheme="majorBidi" w:hAnsiTheme="majorBidi" w:cstheme="minorBidi"/>
                <w:noProof/>
                <w:sz w:val="20"/>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4268635A" w14:textId="77777777" w:rsidTr="00647097">
        <w:trPr>
          <w:cantSplit/>
          <w:trHeight w:val="20"/>
        </w:trPr>
        <w:tc>
          <w:tcPr>
            <w:tcW w:w="842" w:type="pct"/>
            <w:tcBorders>
              <w:left w:val="single" w:sz="4" w:space="0" w:color="auto"/>
            </w:tcBorders>
            <w:shd w:val="clear" w:color="auto" w:fill="auto"/>
          </w:tcPr>
          <w:p w14:paraId="0A15854F"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91</w:t>
            </w:r>
          </w:p>
        </w:tc>
        <w:tc>
          <w:tcPr>
            <w:tcW w:w="2079" w:type="pct"/>
            <w:shd w:val="clear" w:color="auto" w:fill="auto"/>
          </w:tcPr>
          <w:p w14:paraId="76A7D660"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Uhrmacherwaren</w:t>
            </w:r>
          </w:p>
        </w:tc>
        <w:tc>
          <w:tcPr>
            <w:tcW w:w="2079" w:type="pct"/>
            <w:tcBorders>
              <w:right w:val="single" w:sz="4" w:space="0" w:color="auto"/>
            </w:tcBorders>
            <w:shd w:val="clear" w:color="auto" w:fill="auto"/>
          </w:tcPr>
          <w:p w14:paraId="1FD8274C"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40</w:t>
            </w:r>
            <w:r w:rsidRPr="00974E30">
              <w:rPr>
                <w:rFonts w:asciiTheme="majorBidi" w:hAnsiTheme="majorBidi"/>
                <w:noProof/>
              </w:rPr>
              <w:t> v. H. des Ab-Werk-Preises des Erzeugnisses nicht überschreitet</w:t>
            </w:r>
          </w:p>
        </w:tc>
      </w:tr>
      <w:tr w:rsidR="00AA3CD3" w:rsidRPr="00974E30" w14:paraId="26BEA47F" w14:textId="77777777" w:rsidTr="00647097">
        <w:trPr>
          <w:cantSplit/>
          <w:trHeight w:val="20"/>
        </w:trPr>
        <w:tc>
          <w:tcPr>
            <w:tcW w:w="842" w:type="pct"/>
            <w:tcBorders>
              <w:left w:val="single" w:sz="4" w:space="0" w:color="auto"/>
            </w:tcBorders>
            <w:shd w:val="clear" w:color="auto" w:fill="auto"/>
          </w:tcPr>
          <w:p w14:paraId="39B85E3E"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92</w:t>
            </w:r>
          </w:p>
        </w:tc>
        <w:tc>
          <w:tcPr>
            <w:tcW w:w="2079" w:type="pct"/>
            <w:shd w:val="clear" w:color="auto" w:fill="auto"/>
          </w:tcPr>
          <w:p w14:paraId="7104559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Musikinstrumente; Teile und Zubehör für diese Instrumente</w:t>
            </w:r>
          </w:p>
        </w:tc>
        <w:tc>
          <w:tcPr>
            <w:tcW w:w="2079" w:type="pct"/>
            <w:tcBorders>
              <w:right w:val="single" w:sz="4" w:space="0" w:color="auto"/>
            </w:tcBorders>
            <w:shd w:val="clear" w:color="auto" w:fill="auto"/>
          </w:tcPr>
          <w:p w14:paraId="4E54D00F"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0E26525F" w14:textId="77777777" w:rsidTr="00647097">
        <w:trPr>
          <w:cantSplit/>
          <w:trHeight w:val="20"/>
        </w:trPr>
        <w:tc>
          <w:tcPr>
            <w:tcW w:w="842" w:type="pct"/>
            <w:tcBorders>
              <w:left w:val="single" w:sz="4" w:space="0" w:color="auto"/>
            </w:tcBorders>
            <w:shd w:val="clear" w:color="auto" w:fill="auto"/>
          </w:tcPr>
          <w:p w14:paraId="7AB955D4"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93</w:t>
            </w:r>
          </w:p>
        </w:tc>
        <w:tc>
          <w:tcPr>
            <w:tcW w:w="2079" w:type="pct"/>
            <w:shd w:val="clear" w:color="auto" w:fill="auto"/>
          </w:tcPr>
          <w:p w14:paraId="331EA0F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Waffen und Munition; Teile davon und Zubehör</w:t>
            </w:r>
          </w:p>
        </w:tc>
        <w:tc>
          <w:tcPr>
            <w:tcW w:w="2079" w:type="pct"/>
            <w:tcBorders>
              <w:right w:val="single" w:sz="4" w:space="0" w:color="auto"/>
            </w:tcBorders>
            <w:shd w:val="clear" w:color="auto" w:fill="auto"/>
          </w:tcPr>
          <w:p w14:paraId="39124D2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2A4A0520" w14:textId="77777777" w:rsidTr="00647097">
        <w:trPr>
          <w:cantSplit/>
          <w:trHeight w:val="20"/>
        </w:trPr>
        <w:tc>
          <w:tcPr>
            <w:tcW w:w="842" w:type="pct"/>
            <w:tcBorders>
              <w:left w:val="single" w:sz="4" w:space="0" w:color="auto"/>
            </w:tcBorders>
            <w:shd w:val="clear" w:color="auto" w:fill="auto"/>
          </w:tcPr>
          <w:p w14:paraId="6F32B663"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94</w:t>
            </w:r>
          </w:p>
        </w:tc>
        <w:tc>
          <w:tcPr>
            <w:tcW w:w="2079" w:type="pct"/>
            <w:shd w:val="clear" w:color="auto" w:fill="auto"/>
          </w:tcPr>
          <w:p w14:paraId="078BF6C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Möbel; medizinisch-chirurgische Möbel; Bettausstattungen und ähnliche Waren; Beleuchtungskörper, anderweit weder genannt noch inbegriffen; Reklameleuchten, Leuchtschilder, beleuchtete Namensschilder und dergleichen; vorgefertigte Gebäude</w:t>
            </w:r>
          </w:p>
        </w:tc>
        <w:tc>
          <w:tcPr>
            <w:tcW w:w="2079" w:type="pct"/>
            <w:tcBorders>
              <w:right w:val="single" w:sz="4" w:space="0" w:color="auto"/>
            </w:tcBorders>
            <w:shd w:val="clear" w:color="auto" w:fill="auto"/>
          </w:tcPr>
          <w:p w14:paraId="1F8782E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2CB63B8D"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6617635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2EACA60C" w14:textId="77777777" w:rsidTr="00647097">
        <w:trPr>
          <w:cantSplit/>
          <w:trHeight w:val="20"/>
        </w:trPr>
        <w:tc>
          <w:tcPr>
            <w:tcW w:w="842" w:type="pct"/>
            <w:tcBorders>
              <w:left w:val="single" w:sz="4" w:space="0" w:color="auto"/>
            </w:tcBorders>
            <w:shd w:val="clear" w:color="auto" w:fill="auto"/>
          </w:tcPr>
          <w:p w14:paraId="74B36946"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95</w:t>
            </w:r>
          </w:p>
        </w:tc>
        <w:tc>
          <w:tcPr>
            <w:tcW w:w="2079" w:type="pct"/>
            <w:shd w:val="clear" w:color="auto" w:fill="auto"/>
          </w:tcPr>
          <w:p w14:paraId="21DA9BAA"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Spielzeug, Spiele, Unterhaltungsartikel und Sportgeräte; Teile davon und Zubehör</w:t>
            </w:r>
          </w:p>
        </w:tc>
        <w:tc>
          <w:tcPr>
            <w:tcW w:w="2079" w:type="pct"/>
            <w:tcBorders>
              <w:right w:val="single" w:sz="4" w:space="0" w:color="auto"/>
            </w:tcBorders>
            <w:shd w:val="clear" w:color="auto" w:fill="auto"/>
          </w:tcPr>
          <w:p w14:paraId="5A929EB3"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45DF1FFB"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1BDAA9B1"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2FF008AA" w14:textId="77777777" w:rsidTr="00647097">
        <w:trPr>
          <w:cantSplit/>
          <w:trHeight w:val="20"/>
        </w:trPr>
        <w:tc>
          <w:tcPr>
            <w:tcW w:w="842" w:type="pct"/>
            <w:tcBorders>
              <w:left w:val="single" w:sz="4" w:space="0" w:color="auto"/>
            </w:tcBorders>
            <w:shd w:val="clear" w:color="auto" w:fill="auto"/>
          </w:tcPr>
          <w:p w14:paraId="306ADD6C" w14:textId="77777777" w:rsidR="00AA3CD3" w:rsidRPr="00974E30" w:rsidRDefault="00AA3CD3" w:rsidP="00EB4EB8">
            <w:pPr>
              <w:pageBreakBefore/>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96</w:t>
            </w:r>
          </w:p>
        </w:tc>
        <w:tc>
          <w:tcPr>
            <w:tcW w:w="2079" w:type="pct"/>
            <w:shd w:val="clear" w:color="auto" w:fill="auto"/>
          </w:tcPr>
          <w:p w14:paraId="0EBD418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Verschiedene Waren</w:t>
            </w:r>
          </w:p>
        </w:tc>
        <w:tc>
          <w:tcPr>
            <w:tcW w:w="2079" w:type="pct"/>
            <w:tcBorders>
              <w:right w:val="single" w:sz="4" w:space="0" w:color="auto"/>
            </w:tcBorders>
            <w:shd w:val="clear" w:color="auto" w:fill="auto"/>
          </w:tcPr>
          <w:p w14:paraId="0D87312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p w14:paraId="16759AF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oder</w:t>
            </w:r>
          </w:p>
          <w:p w14:paraId="38C67129"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 xml:space="preserve">Herstellen, bei dem der Wert aller verwendeten Vormaterialien </w:t>
            </w:r>
            <w:r w:rsidRPr="00B14671">
              <w:rPr>
                <w:rFonts w:asciiTheme="majorBidi" w:hAnsiTheme="majorBidi"/>
                <w:noProof/>
              </w:rPr>
              <w:t>50</w:t>
            </w:r>
            <w:r w:rsidRPr="00974E30">
              <w:rPr>
                <w:rFonts w:asciiTheme="majorBidi" w:hAnsiTheme="majorBidi"/>
                <w:noProof/>
              </w:rPr>
              <w:t> v. H. des Ab-Werk-Preises des Erzeugnisses nicht überschreitet</w:t>
            </w:r>
          </w:p>
        </w:tc>
      </w:tr>
      <w:tr w:rsidR="00AA3CD3" w:rsidRPr="00974E30" w14:paraId="3DC40921" w14:textId="77777777" w:rsidTr="00647097">
        <w:trPr>
          <w:cantSplit/>
          <w:trHeight w:val="20"/>
        </w:trPr>
        <w:tc>
          <w:tcPr>
            <w:tcW w:w="842" w:type="pct"/>
            <w:tcBorders>
              <w:left w:val="single" w:sz="4" w:space="0" w:color="auto"/>
            </w:tcBorders>
            <w:shd w:val="clear" w:color="auto" w:fill="auto"/>
          </w:tcPr>
          <w:p w14:paraId="26892246" w14:textId="77777777" w:rsidR="00AA3CD3" w:rsidRPr="00974E30" w:rsidRDefault="00AA3CD3" w:rsidP="00EB4EB8">
            <w:pPr>
              <w:spacing w:before="60" w:after="60"/>
              <w:rPr>
                <w:rFonts w:asciiTheme="majorBidi" w:hAnsiTheme="majorBidi"/>
                <w:noProof/>
              </w:rPr>
            </w:pPr>
            <w:r w:rsidRPr="00974E30">
              <w:rPr>
                <w:rFonts w:asciiTheme="majorBidi" w:hAnsiTheme="majorBidi"/>
                <w:noProof/>
              </w:rPr>
              <w:t>Kapitel </w:t>
            </w:r>
            <w:r w:rsidRPr="00B14671">
              <w:rPr>
                <w:rFonts w:asciiTheme="majorBidi" w:hAnsiTheme="majorBidi"/>
                <w:noProof/>
              </w:rPr>
              <w:t>97</w:t>
            </w:r>
          </w:p>
        </w:tc>
        <w:tc>
          <w:tcPr>
            <w:tcW w:w="2079" w:type="pct"/>
            <w:shd w:val="clear" w:color="auto" w:fill="auto"/>
          </w:tcPr>
          <w:p w14:paraId="75F499F7"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Kunstgegenstände, Sammlungsstücke und Antiquitäten</w:t>
            </w:r>
          </w:p>
        </w:tc>
        <w:tc>
          <w:tcPr>
            <w:tcW w:w="2079" w:type="pct"/>
            <w:tcBorders>
              <w:right w:val="single" w:sz="4" w:space="0" w:color="auto"/>
            </w:tcBorders>
            <w:shd w:val="clear" w:color="auto" w:fill="auto"/>
          </w:tcPr>
          <w:p w14:paraId="43C37DF5" w14:textId="77777777" w:rsidR="00AA3CD3" w:rsidRPr="00974E30" w:rsidRDefault="00AA3CD3" w:rsidP="00EB4EB8">
            <w:pPr>
              <w:spacing w:before="60" w:after="60"/>
              <w:rPr>
                <w:rFonts w:asciiTheme="majorBidi" w:hAnsiTheme="majorBidi" w:cstheme="minorBidi"/>
                <w:noProof/>
                <w:sz w:val="22"/>
              </w:rPr>
            </w:pPr>
            <w:r w:rsidRPr="00974E30">
              <w:rPr>
                <w:rFonts w:asciiTheme="majorBidi" w:hAnsiTheme="majorBidi"/>
                <w:noProof/>
              </w:rPr>
              <w:t>Herstellen aus Vormaterialien jeder Position, ausgenommen aus Vormaterialien derselben Position wie das Erzeugnis</w:t>
            </w:r>
          </w:p>
        </w:tc>
      </w:tr>
    </w:tbl>
    <w:p w14:paraId="7D2C2431" w14:textId="77777777" w:rsidR="00647097" w:rsidRPr="00974E30" w:rsidRDefault="00647097" w:rsidP="00647097">
      <w:pPr>
        <w:pStyle w:val="Point0"/>
        <w:spacing w:before="0" w:after="0"/>
        <w:rPr>
          <w:b/>
          <w:bCs/>
          <w:noProof/>
          <w:vertAlign w:val="superscript"/>
        </w:rPr>
      </w:pPr>
    </w:p>
    <w:p w14:paraId="7BD588B1" w14:textId="79DC7418" w:rsidR="00647097" w:rsidRPr="00974E30" w:rsidRDefault="00647097" w:rsidP="00647097">
      <w:pPr>
        <w:pStyle w:val="Point0"/>
        <w:spacing w:before="0" w:after="0"/>
        <w:rPr>
          <w:noProof/>
        </w:rPr>
      </w:pPr>
      <w:r w:rsidRPr="00974E30">
        <w:rPr>
          <w:b/>
          <w:noProof/>
          <w:vertAlign w:val="superscript"/>
        </w:rPr>
        <w:t>(</w:t>
      </w:r>
      <w:r w:rsidRPr="00B14671">
        <w:rPr>
          <w:b/>
          <w:noProof/>
          <w:vertAlign w:val="superscript"/>
        </w:rPr>
        <w:t>1</w:t>
      </w:r>
      <w:r w:rsidRPr="00974E30">
        <w:rPr>
          <w:b/>
          <w:noProof/>
          <w:vertAlign w:val="superscript"/>
        </w:rPr>
        <w:t>)</w:t>
      </w:r>
      <w:r w:rsidRPr="00974E30">
        <w:rPr>
          <w:noProof/>
        </w:rPr>
        <w:t xml:space="preserve"> Für die besonderen Voraussetzungen bezüglich des/der begünstigten Verfahren(s) siehe die Bemerkungen </w:t>
      </w:r>
      <w:r w:rsidRPr="00B14671">
        <w:rPr>
          <w:noProof/>
        </w:rPr>
        <w:t>8</w:t>
      </w:r>
      <w:r w:rsidRPr="00974E30">
        <w:rPr>
          <w:noProof/>
        </w:rPr>
        <w:t>.</w:t>
      </w:r>
      <w:r w:rsidRPr="00B14671">
        <w:rPr>
          <w:noProof/>
        </w:rPr>
        <w:t>1</w:t>
      </w:r>
      <w:r w:rsidRPr="00974E30">
        <w:rPr>
          <w:noProof/>
        </w:rPr>
        <w:t xml:space="preserve"> bis </w:t>
      </w:r>
      <w:r w:rsidRPr="00B14671">
        <w:rPr>
          <w:noProof/>
        </w:rPr>
        <w:t>8</w:t>
      </w:r>
      <w:r w:rsidRPr="00974E30">
        <w:rPr>
          <w:noProof/>
        </w:rPr>
        <w:t>.</w:t>
      </w:r>
      <w:r w:rsidRPr="00B14671">
        <w:rPr>
          <w:noProof/>
        </w:rPr>
        <w:t>3</w:t>
      </w:r>
      <w:r w:rsidRPr="00974E30">
        <w:rPr>
          <w:noProof/>
        </w:rPr>
        <w:t>.</w:t>
      </w:r>
    </w:p>
    <w:p w14:paraId="49E9E86F" w14:textId="48BC29F6" w:rsidR="00647097" w:rsidRPr="00974E30" w:rsidRDefault="00647097" w:rsidP="00647097">
      <w:pPr>
        <w:pStyle w:val="Point0"/>
        <w:spacing w:before="0" w:after="0"/>
        <w:rPr>
          <w:noProof/>
        </w:rPr>
      </w:pPr>
      <w:r w:rsidRPr="00974E30">
        <w:rPr>
          <w:b/>
          <w:noProof/>
          <w:vertAlign w:val="superscript"/>
        </w:rPr>
        <w:t>(</w:t>
      </w:r>
      <w:r w:rsidRPr="00B14671">
        <w:rPr>
          <w:b/>
          <w:noProof/>
          <w:vertAlign w:val="superscript"/>
        </w:rPr>
        <w:t>2</w:t>
      </w:r>
      <w:r w:rsidRPr="00974E30">
        <w:rPr>
          <w:b/>
          <w:noProof/>
          <w:vertAlign w:val="superscript"/>
        </w:rPr>
        <w:t xml:space="preserve">) </w:t>
      </w:r>
      <w:r w:rsidRPr="00974E30">
        <w:rPr>
          <w:noProof/>
        </w:rPr>
        <w:t xml:space="preserve">Wegen der besonderen Vorschriften für Erzeugnisse, die aus verschiedenen textilen Vormaterialien bestehen, siehe Bemerkung </w:t>
      </w:r>
      <w:r w:rsidRPr="00B14671">
        <w:rPr>
          <w:noProof/>
        </w:rPr>
        <w:t>6</w:t>
      </w:r>
      <w:r w:rsidRPr="00974E30">
        <w:rPr>
          <w:noProof/>
        </w:rPr>
        <w:t>.</w:t>
      </w:r>
    </w:p>
    <w:p w14:paraId="2D86C729" w14:textId="503EA2DA" w:rsidR="00647097" w:rsidRPr="00974E30" w:rsidRDefault="00647097" w:rsidP="00647097">
      <w:pPr>
        <w:pStyle w:val="Point0"/>
        <w:spacing w:before="0" w:after="0"/>
        <w:rPr>
          <w:noProof/>
        </w:rPr>
      </w:pPr>
      <w:r w:rsidRPr="00974E30">
        <w:rPr>
          <w:b/>
          <w:noProof/>
          <w:vertAlign w:val="superscript"/>
        </w:rPr>
        <w:t>(</w:t>
      </w:r>
      <w:r w:rsidRPr="00B14671">
        <w:rPr>
          <w:b/>
          <w:noProof/>
          <w:vertAlign w:val="superscript"/>
        </w:rPr>
        <w:t>3</w:t>
      </w:r>
      <w:r w:rsidRPr="00974E30">
        <w:rPr>
          <w:b/>
          <w:noProof/>
          <w:vertAlign w:val="superscript"/>
        </w:rPr>
        <w:t xml:space="preserve">) </w:t>
      </w:r>
      <w:r w:rsidRPr="00974E30">
        <w:rPr>
          <w:noProof/>
        </w:rPr>
        <w:t xml:space="preserve">Siehe Bemerkung </w:t>
      </w:r>
      <w:r w:rsidRPr="00B14671">
        <w:rPr>
          <w:noProof/>
        </w:rPr>
        <w:t>7</w:t>
      </w:r>
      <w:r w:rsidRPr="00974E30">
        <w:rPr>
          <w:noProof/>
        </w:rPr>
        <w:t>.</w:t>
      </w:r>
    </w:p>
    <w:p w14:paraId="249F0AC3" w14:textId="0FAC7817" w:rsidR="0046069A" w:rsidRPr="00974E30" w:rsidRDefault="00647097" w:rsidP="00647097">
      <w:pPr>
        <w:autoSpaceDE w:val="0"/>
        <w:autoSpaceDN w:val="0"/>
        <w:spacing w:after="360"/>
        <w:jc w:val="left"/>
        <w:rPr>
          <w:noProof/>
        </w:rPr>
      </w:pPr>
      <w:r w:rsidRPr="00974E30">
        <w:rPr>
          <w:b/>
          <w:noProof/>
          <w:vertAlign w:val="superscript"/>
        </w:rPr>
        <w:t>(</w:t>
      </w:r>
      <w:r w:rsidRPr="00B14671">
        <w:rPr>
          <w:b/>
          <w:noProof/>
          <w:vertAlign w:val="superscript"/>
        </w:rPr>
        <w:t>4</w:t>
      </w:r>
      <w:r w:rsidRPr="00974E30">
        <w:rPr>
          <w:b/>
          <w:noProof/>
          <w:vertAlign w:val="superscript"/>
        </w:rPr>
        <w:t>)</w:t>
      </w:r>
      <w:r w:rsidRPr="00974E30">
        <w:rPr>
          <w:noProof/>
        </w:rPr>
        <w:t xml:space="preserve"> Siehe Bemerkung </w:t>
      </w:r>
      <w:r w:rsidRPr="00B14671">
        <w:rPr>
          <w:noProof/>
        </w:rPr>
        <w:t>9</w:t>
      </w:r>
      <w:r w:rsidRPr="00974E30">
        <w:rPr>
          <w:noProof/>
        </w:rPr>
        <w:t>.</w:t>
      </w:r>
    </w:p>
    <w:p w14:paraId="046C912B" w14:textId="77777777" w:rsidR="0046069A" w:rsidRPr="00974E30" w:rsidRDefault="0046069A" w:rsidP="0046069A">
      <w:pPr>
        <w:autoSpaceDE w:val="0"/>
        <w:autoSpaceDN w:val="0"/>
        <w:rPr>
          <w:rFonts w:eastAsia="Times New Roman"/>
          <w:noProof/>
          <w:szCs w:val="24"/>
          <w:lang w:eastAsia="en-GB"/>
        </w:rPr>
        <w:sectPr w:rsidR="0046069A" w:rsidRPr="00974E30" w:rsidSect="00FE18ED">
          <w:pgSz w:w="11906" w:h="16838"/>
          <w:pgMar w:top="1134" w:right="1418" w:bottom="1134" w:left="1418" w:header="709" w:footer="709" w:gutter="0"/>
          <w:cols w:space="709"/>
          <w:docGrid w:linePitch="326"/>
        </w:sectPr>
      </w:pPr>
    </w:p>
    <w:p w14:paraId="5409C62F" w14:textId="77777777" w:rsidR="0046069A" w:rsidRPr="00974E30" w:rsidRDefault="0046069A">
      <w:pPr>
        <w:spacing w:before="0" w:after="200" w:line="276" w:lineRule="auto"/>
        <w:jc w:val="left"/>
        <w:rPr>
          <w:rFonts w:eastAsia="Times New Roman"/>
          <w:i/>
          <w:caps/>
          <w:noProof/>
          <w:szCs w:val="24"/>
        </w:rPr>
      </w:pPr>
      <w:r w:rsidRPr="00974E30">
        <w:rPr>
          <w:noProof/>
        </w:rPr>
        <w:br w:type="page"/>
      </w:r>
    </w:p>
    <w:p w14:paraId="1604CF52" w14:textId="77777777" w:rsidR="0046069A" w:rsidRPr="00974E30" w:rsidRDefault="0046069A" w:rsidP="0046069A">
      <w:pPr>
        <w:autoSpaceDE w:val="0"/>
        <w:autoSpaceDN w:val="0"/>
        <w:spacing w:after="360"/>
        <w:jc w:val="center"/>
        <w:rPr>
          <w:rFonts w:eastAsia="Times New Roman"/>
          <w:i/>
          <w:noProof/>
          <w:szCs w:val="24"/>
        </w:rPr>
      </w:pPr>
      <w:r w:rsidRPr="00974E30">
        <w:rPr>
          <w:i/>
          <w:caps/>
          <w:noProof/>
        </w:rPr>
        <w:t>Anhang III</w:t>
      </w:r>
    </w:p>
    <w:p w14:paraId="519232E3" w14:textId="77777777" w:rsidR="0046069A" w:rsidRPr="00974E30" w:rsidRDefault="0046069A" w:rsidP="0046069A">
      <w:pPr>
        <w:autoSpaceDE w:val="0"/>
        <w:autoSpaceDN w:val="0"/>
        <w:jc w:val="center"/>
        <w:rPr>
          <w:rFonts w:eastAsia="Times New Roman"/>
          <w:b/>
          <w:noProof/>
          <w:szCs w:val="24"/>
        </w:rPr>
      </w:pPr>
      <w:r w:rsidRPr="00974E30">
        <w:rPr>
          <w:b/>
          <w:noProof/>
        </w:rPr>
        <w:t>Wortlaut der Ursprungserklärung</w:t>
      </w:r>
    </w:p>
    <w:p w14:paraId="70B70DD9" w14:textId="77777777" w:rsidR="00D120BF" w:rsidRPr="00974E30" w:rsidRDefault="00D120BF" w:rsidP="00D120BF">
      <w:pPr>
        <w:rPr>
          <w:noProof/>
        </w:rPr>
      </w:pPr>
      <w:r w:rsidRPr="00974E30">
        <w:rPr>
          <w:noProof/>
        </w:rPr>
        <w:t>Die Ursprungserklärung, deren Wortlaut nachstehend wiedergegeben ist, ist gemäß den Fußnoten auszufertigen. Die Fußnoten brauchen jedoch nicht wiedergegeben zu werden.</w:t>
      </w:r>
    </w:p>
    <w:p w14:paraId="399B2070" w14:textId="77777777" w:rsidR="00D120BF" w:rsidRPr="00974E30" w:rsidRDefault="00D120BF" w:rsidP="00D120BF">
      <w:pPr>
        <w:pStyle w:val="NormalCentered"/>
        <w:rPr>
          <w:b/>
          <w:bCs/>
          <w:noProof/>
        </w:rPr>
      </w:pPr>
      <w:r w:rsidRPr="00974E30">
        <w:rPr>
          <w:b/>
          <w:noProof/>
        </w:rPr>
        <w:t>Albanische Fassung</w:t>
      </w:r>
    </w:p>
    <w:p w14:paraId="0F384407" w14:textId="77777777" w:rsidR="00D120BF" w:rsidRPr="00974E30" w:rsidRDefault="00D120BF" w:rsidP="00D120BF">
      <w:pPr>
        <w:rPr>
          <w:noProof/>
          <w:shd w:val="clear" w:color="auto" w:fill="FFFFFF"/>
        </w:rPr>
      </w:pPr>
      <w:r w:rsidRPr="00974E30">
        <w:rPr>
          <w:noProof/>
          <w:shd w:val="clear" w:color="auto" w:fill="FFFFFF"/>
        </w:rPr>
        <w:t>Eksportuesi i produkteve të mbuluara nga ky dokument (autorizim doganor Nr. ..............</w:t>
      </w:r>
      <w:bookmarkStart w:id="3" w:name="_Ref4148220"/>
      <w:r w:rsidRPr="00974E30">
        <w:rPr>
          <w:noProof/>
          <w:bdr w:val="none" w:sz="0" w:space="0" w:color="auto" w:frame="1"/>
          <w:vertAlign w:val="superscript"/>
        </w:rPr>
        <w:t>(</w:t>
      </w:r>
      <w:r w:rsidRPr="00B14671">
        <w:rPr>
          <w:noProof/>
          <w:bdr w:val="none" w:sz="0" w:space="0" w:color="auto" w:frame="1"/>
          <w:vertAlign w:val="superscript"/>
        </w:rPr>
        <w:t>1</w:t>
      </w:r>
      <w:bookmarkEnd w:id="3"/>
      <w:r w:rsidRPr="00974E30">
        <w:rPr>
          <w:noProof/>
          <w:bdr w:val="none" w:sz="0" w:space="0" w:color="auto" w:frame="1"/>
          <w:vertAlign w:val="superscript"/>
        </w:rPr>
        <w:t>)</w:t>
      </w:r>
      <w:r w:rsidRPr="00974E30">
        <w:rPr>
          <w:noProof/>
          <w:shd w:val="clear" w:color="auto" w:fill="FFFFFF"/>
        </w:rPr>
        <w:t>) deklaron që përveç rasteve kur tregohet qartësisht ndryshe, këto produkte janë me origjine preferenciale</w:t>
      </w:r>
      <w:r w:rsidRPr="00974E30">
        <w:rPr>
          <w:noProof/>
        </w:rPr>
        <w:t xml:space="preserve"> ....................</w:t>
      </w:r>
      <w:bookmarkStart w:id="4" w:name="_Ref4148293"/>
      <w:r w:rsidRPr="00974E30">
        <w:rPr>
          <w:b/>
          <w:noProof/>
          <w:vertAlign w:val="superscript"/>
        </w:rPr>
        <w:t>(</w:t>
      </w:r>
      <w:r w:rsidRPr="00B14671">
        <w:rPr>
          <w:rStyle w:val="FootnoteReference"/>
          <w:noProof/>
        </w:rPr>
        <w:t>2</w:t>
      </w:r>
      <w:bookmarkEnd w:id="4"/>
      <w:r w:rsidRPr="00974E30">
        <w:rPr>
          <w:rStyle w:val="FootnoteReference"/>
          <w:noProof/>
        </w:rPr>
        <w:t>)</w:t>
      </w:r>
    </w:p>
    <w:p w14:paraId="7C968420" w14:textId="77777777" w:rsidR="00D120BF" w:rsidRPr="00974E30" w:rsidRDefault="00D120BF" w:rsidP="00D120BF">
      <w:pPr>
        <w:pStyle w:val="NormalCentered"/>
        <w:rPr>
          <w:b/>
          <w:bCs/>
          <w:noProof/>
        </w:rPr>
      </w:pPr>
      <w:r w:rsidRPr="00974E30">
        <w:rPr>
          <w:b/>
          <w:noProof/>
        </w:rPr>
        <w:t>Arabische Fassung</w:t>
      </w:r>
    </w:p>
    <w:p w14:paraId="3557B9AF" w14:textId="77777777" w:rsidR="00D120BF" w:rsidRPr="00974E30" w:rsidRDefault="00D120BF" w:rsidP="00D120BF">
      <w:pPr>
        <w:pStyle w:val="Text1"/>
        <w:rPr>
          <w:bCs/>
          <w:noProof/>
        </w:rPr>
      </w:pPr>
      <w:r w:rsidRPr="00974E30">
        <w:rPr>
          <w:noProof/>
          <w:lang w:val="en-GB" w:eastAsia="en-GB"/>
        </w:rPr>
        <w:drawing>
          <wp:inline distT="0" distB="0" distL="0" distR="0" wp14:anchorId="4C0EF25F" wp14:editId="74750525">
            <wp:extent cx="5764530" cy="812165"/>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4530" cy="812165"/>
                    </a:xfrm>
                    <a:prstGeom prst="rect">
                      <a:avLst/>
                    </a:prstGeom>
                    <a:noFill/>
                    <a:ln>
                      <a:noFill/>
                    </a:ln>
                  </pic:spPr>
                </pic:pic>
              </a:graphicData>
            </a:graphic>
          </wp:inline>
        </w:drawing>
      </w:r>
    </w:p>
    <w:p w14:paraId="017B445F" w14:textId="77777777" w:rsidR="00D120BF" w:rsidRPr="00974E30" w:rsidRDefault="00D120BF" w:rsidP="00D120BF">
      <w:pPr>
        <w:pStyle w:val="NormalCentered"/>
        <w:rPr>
          <w:b/>
          <w:bCs/>
          <w:noProof/>
        </w:rPr>
      </w:pPr>
      <w:r w:rsidRPr="00974E30">
        <w:rPr>
          <w:b/>
          <w:noProof/>
        </w:rPr>
        <w:t>Bosnische Fassung</w:t>
      </w:r>
    </w:p>
    <w:p w14:paraId="70FAA329" w14:textId="77777777" w:rsidR="00D120BF" w:rsidRPr="00974E30" w:rsidRDefault="00D120BF" w:rsidP="00D120BF">
      <w:pPr>
        <w:rPr>
          <w:noProof/>
          <w:bdr w:val="none" w:sz="0" w:space="0" w:color="auto" w:frame="1"/>
        </w:rPr>
      </w:pPr>
      <w:r w:rsidRPr="00974E30">
        <w:rPr>
          <w:noProof/>
          <w:bdr w:val="none" w:sz="0" w:space="0" w:color="auto" w:frame="1"/>
        </w:rPr>
        <w:t>Izvoznik proizvoda obuhvaćenih ovom ispravom (carinsko ovlaštenje br</w:t>
      </w:r>
      <w:r w:rsidRPr="00974E30">
        <w:rPr>
          <w:noProof/>
        </w:rPr>
        <w:t xml:space="preserve"> .............</w:t>
      </w:r>
      <w:r w:rsidRPr="00974E30">
        <w:rPr>
          <w:b/>
          <w:noProof/>
          <w:vertAlign w:val="superscript"/>
        </w:rPr>
        <w:t>(</w:t>
      </w:r>
      <w:r w:rsidRPr="00B14671">
        <w:rPr>
          <w:noProof/>
          <w:bdr w:val="none" w:sz="0" w:space="0" w:color="auto" w:frame="1"/>
          <w:vertAlign w:val="superscript"/>
        </w:rPr>
        <w:t>1</w:t>
      </w:r>
      <w:r w:rsidRPr="00974E30">
        <w:rPr>
          <w:noProof/>
          <w:bdr w:val="none" w:sz="0" w:space="0" w:color="auto" w:frame="1"/>
          <w:vertAlign w:val="superscript"/>
        </w:rPr>
        <w:t>)</w:t>
      </w:r>
      <w:r w:rsidRPr="00974E30">
        <w:rPr>
          <w:noProof/>
          <w:bdr w:val="none" w:sz="0" w:space="0" w:color="auto" w:frame="1"/>
        </w:rPr>
        <w:t xml:space="preserve">) izjavljuje da su, osim ako je to drugačije izričito navedeno, ovi proizvodi </w:t>
      </w:r>
      <w:r w:rsidRPr="00974E30">
        <w:rPr>
          <w:noProof/>
        </w:rPr>
        <w:t>...........................................</w:t>
      </w:r>
      <w:r w:rsidRPr="00974E30">
        <w:rPr>
          <w:b/>
          <w:noProof/>
          <w:vertAlign w:val="superscript"/>
        </w:rPr>
        <w:t>(</w:t>
      </w:r>
      <w:r w:rsidRPr="00B14671">
        <w:rPr>
          <w:noProof/>
          <w:bdr w:val="none" w:sz="0" w:space="0" w:color="auto" w:frame="1"/>
          <w:vertAlign w:val="superscript"/>
        </w:rPr>
        <w:t>2</w:t>
      </w:r>
      <w:r w:rsidRPr="00974E30">
        <w:rPr>
          <w:noProof/>
          <w:bdr w:val="none" w:sz="0" w:space="0" w:color="auto" w:frame="1"/>
          <w:vertAlign w:val="superscript"/>
        </w:rPr>
        <w:t>)</w:t>
      </w:r>
      <w:r w:rsidRPr="00974E30">
        <w:rPr>
          <w:noProof/>
          <w:bdr w:val="none" w:sz="0" w:space="0" w:color="auto" w:frame="1"/>
        </w:rPr>
        <w:t> preferencijalnog porijekla</w:t>
      </w:r>
      <w:r w:rsidRPr="00974E30">
        <w:rPr>
          <w:noProof/>
        </w:rPr>
        <w:t>.</w:t>
      </w:r>
    </w:p>
    <w:p w14:paraId="5A525401" w14:textId="77777777" w:rsidR="00D120BF" w:rsidRPr="00974E30" w:rsidRDefault="00D120BF" w:rsidP="00D120BF">
      <w:pPr>
        <w:pStyle w:val="NormalCentered"/>
        <w:rPr>
          <w:b/>
          <w:bCs/>
          <w:noProof/>
        </w:rPr>
      </w:pPr>
      <w:r w:rsidRPr="00974E30">
        <w:rPr>
          <w:b/>
          <w:noProof/>
        </w:rPr>
        <w:br w:type="page"/>
        <w:t>Bulgarische Fassung</w:t>
      </w:r>
    </w:p>
    <w:p w14:paraId="236D9656" w14:textId="77777777" w:rsidR="00D120BF" w:rsidRPr="00974E30" w:rsidRDefault="00D120BF" w:rsidP="00D120BF">
      <w:pPr>
        <w:rPr>
          <w:rFonts w:asciiTheme="minorHAnsi" w:hAnsiTheme="minorHAnsi" w:cstheme="minorBidi"/>
          <w:noProof/>
          <w:sz w:val="22"/>
        </w:rPr>
      </w:pPr>
      <w:r w:rsidRPr="00974E30">
        <w:rPr>
          <w:noProof/>
        </w:rPr>
        <w:t>Износителят на продуктите, обхванати от този документ (митническо разрешение № ....................</w:t>
      </w:r>
      <w:r w:rsidRPr="00974E30">
        <w:rPr>
          <w:b/>
          <w:noProof/>
          <w:vertAlign w:val="superscript"/>
        </w:rPr>
        <w:t>(</w:t>
      </w:r>
      <w:r w:rsidRPr="00B14671">
        <w:rPr>
          <w:noProof/>
          <w:color w:val="000000"/>
          <w:bdr w:val="none" w:sz="0" w:space="0" w:color="auto" w:frame="1"/>
          <w:vertAlign w:val="superscript"/>
        </w:rPr>
        <w:t>1</w:t>
      </w:r>
      <w:r w:rsidRPr="00974E30">
        <w:rPr>
          <w:rStyle w:val="FootnoteReference"/>
          <w:noProof/>
        </w:rPr>
        <w:t>)</w:t>
      </w:r>
      <w:r w:rsidRPr="00974E30">
        <w:rPr>
          <w:noProof/>
        </w:rPr>
        <w:t>) декларира, че освен където ясно е отбелязано друго, тези продукти са с ..........................................</w:t>
      </w:r>
      <w:r w:rsidRPr="00974E30">
        <w:rPr>
          <w:noProof/>
          <w:vertAlign w:val="superscript"/>
        </w:rPr>
        <w:t xml:space="preserve"> </w:t>
      </w:r>
      <w:r w:rsidRPr="00974E30">
        <w:rPr>
          <w:noProof/>
        </w:rPr>
        <w:t>преференциален произход</w:t>
      </w:r>
      <w:r w:rsidRPr="00974E30">
        <w:rPr>
          <w:b/>
          <w:noProof/>
          <w:vertAlign w:val="superscript"/>
        </w:rPr>
        <w:t>(</w:t>
      </w:r>
      <w:r w:rsidRPr="00B14671">
        <w:rPr>
          <w:rStyle w:val="FootnoteReference"/>
          <w:noProof/>
        </w:rPr>
        <w:t>2</w:t>
      </w:r>
      <w:r w:rsidRPr="00974E30">
        <w:rPr>
          <w:rStyle w:val="FootnoteReference"/>
          <w:noProof/>
        </w:rPr>
        <w:t>)</w:t>
      </w:r>
      <w:r w:rsidRPr="00974E30">
        <w:rPr>
          <w:noProof/>
        </w:rPr>
        <w:t>.</w:t>
      </w:r>
    </w:p>
    <w:p w14:paraId="3E2D3144" w14:textId="77777777" w:rsidR="00D120BF" w:rsidRPr="00974E30" w:rsidRDefault="00D120BF" w:rsidP="00D120BF">
      <w:pPr>
        <w:pStyle w:val="NormalCentered"/>
        <w:rPr>
          <w:b/>
          <w:bCs/>
          <w:noProof/>
        </w:rPr>
      </w:pPr>
      <w:r w:rsidRPr="00974E30">
        <w:rPr>
          <w:b/>
          <w:noProof/>
        </w:rPr>
        <w:t>Kroatische Fassung</w:t>
      </w:r>
    </w:p>
    <w:p w14:paraId="66C7D73E" w14:textId="77777777" w:rsidR="00D120BF" w:rsidRPr="00974E30" w:rsidRDefault="00D120BF" w:rsidP="00D120BF">
      <w:pPr>
        <w:rPr>
          <w:rFonts w:eastAsia="Times New Roman"/>
          <w:bCs/>
          <w:noProof/>
          <w:szCs w:val="24"/>
        </w:rPr>
      </w:pPr>
      <w:r w:rsidRPr="00974E30">
        <w:rPr>
          <w:noProof/>
        </w:rPr>
        <w:t>Izvoznik proizvoda obuhvaćenih ovom ispravom (carinsko ovlaštenje br...............</w:t>
      </w:r>
      <w:r w:rsidRPr="00974E30">
        <w:rPr>
          <w:b/>
          <w:noProof/>
          <w:vertAlign w:val="superscript"/>
        </w:rPr>
        <w:t>(</w:t>
      </w:r>
      <w:r w:rsidRPr="00B14671">
        <w:rPr>
          <w:noProof/>
          <w:color w:val="000000"/>
          <w:bdr w:val="none" w:sz="0" w:space="0" w:color="auto" w:frame="1"/>
          <w:vertAlign w:val="superscript"/>
        </w:rPr>
        <w:t>1</w:t>
      </w:r>
      <w:r w:rsidRPr="00974E30">
        <w:rPr>
          <w:noProof/>
          <w:color w:val="000000"/>
          <w:bdr w:val="none" w:sz="0" w:space="0" w:color="auto" w:frame="1"/>
          <w:vertAlign w:val="superscript"/>
        </w:rPr>
        <w:t>)</w:t>
      </w:r>
      <w:r w:rsidRPr="00974E30">
        <w:rPr>
          <w:noProof/>
        </w:rPr>
        <w:t>) izjavljuje da su, osim ako je drukčije izričito navedeno, ovi proizvodi ..........................................</w:t>
      </w:r>
      <w:r w:rsidRPr="00974E30">
        <w:rPr>
          <w:b/>
          <w:noProof/>
          <w:vertAlign w:val="superscript"/>
        </w:rPr>
        <w:t>(</w:t>
      </w:r>
      <w:r w:rsidRPr="00B14671">
        <w:rPr>
          <w:noProof/>
          <w:vertAlign w:val="superscript"/>
        </w:rPr>
        <w:t>2</w:t>
      </w:r>
      <w:r w:rsidRPr="00974E30">
        <w:rPr>
          <w:noProof/>
          <w:vertAlign w:val="superscript"/>
        </w:rPr>
        <w:t>)</w:t>
      </w:r>
      <w:r w:rsidRPr="00974E30">
        <w:rPr>
          <w:noProof/>
        </w:rPr>
        <w:t xml:space="preserve"> preferencijalnog podrijetla.</w:t>
      </w:r>
    </w:p>
    <w:p w14:paraId="1B9941B0" w14:textId="77777777" w:rsidR="00D120BF" w:rsidRPr="00974E30" w:rsidRDefault="00D120BF" w:rsidP="00D120BF">
      <w:pPr>
        <w:pStyle w:val="NormalCentered"/>
        <w:rPr>
          <w:b/>
          <w:bCs/>
          <w:noProof/>
        </w:rPr>
      </w:pPr>
      <w:r w:rsidRPr="00974E30">
        <w:rPr>
          <w:b/>
          <w:noProof/>
        </w:rPr>
        <w:t>Tschechische Fassung</w:t>
      </w:r>
    </w:p>
    <w:p w14:paraId="6179C072" w14:textId="77777777" w:rsidR="00D120BF" w:rsidRPr="00974E30" w:rsidRDefault="00D120BF" w:rsidP="00D120BF">
      <w:pPr>
        <w:rPr>
          <w:noProof/>
        </w:rPr>
      </w:pPr>
      <w:r w:rsidRPr="00974E30">
        <w:rPr>
          <w:noProof/>
        </w:rPr>
        <w:t>Vývozce výrobků uvedených v tomto dokumentu (číslo povolení .............</w:t>
      </w:r>
      <w:r w:rsidRPr="00974E30">
        <w:rPr>
          <w:b/>
          <w:noProof/>
          <w:vertAlign w:val="superscript"/>
        </w:rPr>
        <w:t>(</w:t>
      </w:r>
      <w:r w:rsidRPr="00B14671">
        <w:rPr>
          <w:noProof/>
          <w:color w:val="000000"/>
          <w:bdr w:val="none" w:sz="0" w:space="0" w:color="auto" w:frame="1"/>
          <w:vertAlign w:val="superscript"/>
        </w:rPr>
        <w:t>1</w:t>
      </w:r>
      <w:r w:rsidRPr="00974E30">
        <w:rPr>
          <w:noProof/>
          <w:color w:val="000000"/>
          <w:bdr w:val="none" w:sz="0" w:space="0" w:color="auto" w:frame="1"/>
          <w:vertAlign w:val="superscript"/>
        </w:rPr>
        <w:t>)</w:t>
      </w:r>
      <w:r w:rsidRPr="00974E30">
        <w:rPr>
          <w:noProof/>
        </w:rPr>
        <w:t>) prohlašuje, že kromě zřetelně označených mají tyto výrobky preferenční původ v .........................................</w:t>
      </w:r>
      <w:r w:rsidRPr="00974E30">
        <w:rPr>
          <w:b/>
          <w:noProof/>
          <w:vertAlign w:val="superscript"/>
        </w:rPr>
        <w:t>(</w:t>
      </w:r>
      <w:r w:rsidRPr="00B14671">
        <w:rPr>
          <w:noProof/>
          <w:vertAlign w:val="superscript"/>
        </w:rPr>
        <w:t>2</w:t>
      </w:r>
      <w:r w:rsidRPr="00974E30">
        <w:rPr>
          <w:rStyle w:val="FootnoteReference"/>
          <w:noProof/>
        </w:rPr>
        <w:t>)</w:t>
      </w:r>
    </w:p>
    <w:p w14:paraId="16D8C882" w14:textId="77777777" w:rsidR="00D120BF" w:rsidRPr="00974E30" w:rsidRDefault="00D120BF" w:rsidP="00D120BF">
      <w:pPr>
        <w:pStyle w:val="NormalCentered"/>
        <w:rPr>
          <w:b/>
          <w:bCs/>
          <w:noProof/>
        </w:rPr>
      </w:pPr>
      <w:r w:rsidRPr="00974E30">
        <w:rPr>
          <w:b/>
          <w:noProof/>
        </w:rPr>
        <w:t>Dänische Fassung</w:t>
      </w:r>
    </w:p>
    <w:p w14:paraId="1590D6B5" w14:textId="77777777" w:rsidR="00D120BF" w:rsidRPr="00974E30" w:rsidRDefault="00D120BF" w:rsidP="00D120BF">
      <w:pPr>
        <w:rPr>
          <w:noProof/>
        </w:rPr>
      </w:pPr>
      <w:r w:rsidRPr="00974E30">
        <w:rPr>
          <w:noProof/>
        </w:rPr>
        <w:t>Eksportøren af varer, der er omfattet af nærværende dokument, (toldmyndighedernes tilladelse nr. ..............................</w:t>
      </w:r>
      <w:r w:rsidRPr="00974E30">
        <w:rPr>
          <w:b/>
          <w:noProof/>
          <w:vertAlign w:val="superscript"/>
        </w:rPr>
        <w:t>(</w:t>
      </w:r>
      <w:r w:rsidRPr="00B14671">
        <w:rPr>
          <w:noProof/>
          <w:color w:val="000000"/>
          <w:bdr w:val="none" w:sz="0" w:space="0" w:color="auto" w:frame="1"/>
          <w:vertAlign w:val="superscript"/>
        </w:rPr>
        <w:t>1</w:t>
      </w:r>
      <w:r w:rsidRPr="00974E30">
        <w:rPr>
          <w:rStyle w:val="FootnoteReference"/>
          <w:noProof/>
        </w:rPr>
        <w:t>)</w:t>
      </w:r>
      <w:r w:rsidRPr="00974E30">
        <w:rPr>
          <w:noProof/>
        </w:rPr>
        <w:t>), erklærer, at varerne, medmindre andet tydeligt er angivet, har præferenceoprindelse i ..........................................</w:t>
      </w:r>
      <w:r w:rsidRPr="00974E30">
        <w:rPr>
          <w:b/>
          <w:noProof/>
          <w:vertAlign w:val="superscript"/>
        </w:rPr>
        <w:t>(</w:t>
      </w:r>
      <w:r w:rsidRPr="00B14671">
        <w:rPr>
          <w:noProof/>
          <w:vertAlign w:val="superscript"/>
        </w:rPr>
        <w:t>2</w:t>
      </w:r>
      <w:r w:rsidRPr="00974E30">
        <w:rPr>
          <w:noProof/>
          <w:vertAlign w:val="superscript"/>
        </w:rPr>
        <w:t>)</w:t>
      </w:r>
    </w:p>
    <w:p w14:paraId="7089890F" w14:textId="77777777" w:rsidR="00D120BF" w:rsidRPr="003D2B15" w:rsidRDefault="00D120BF" w:rsidP="00D120BF">
      <w:pPr>
        <w:pStyle w:val="NormalCentered"/>
        <w:rPr>
          <w:b/>
          <w:bCs/>
          <w:noProof/>
          <w:lang w:val="nl-BE"/>
        </w:rPr>
      </w:pPr>
      <w:r w:rsidRPr="003D2B15">
        <w:rPr>
          <w:b/>
          <w:noProof/>
          <w:lang w:val="nl-BE"/>
        </w:rPr>
        <w:t>Niederländische Fassung</w:t>
      </w:r>
    </w:p>
    <w:p w14:paraId="675C0433" w14:textId="77777777" w:rsidR="00D120BF" w:rsidRPr="003D2B15" w:rsidRDefault="00D120BF" w:rsidP="00D120BF">
      <w:pPr>
        <w:rPr>
          <w:noProof/>
          <w:lang w:val="nl-BE"/>
        </w:rPr>
      </w:pPr>
      <w:r w:rsidRPr="003D2B15">
        <w:rPr>
          <w:noProof/>
          <w:lang w:val="nl-BE"/>
        </w:rPr>
        <w:t>De exporteur van de goederen waarop dit document van toepassing is (douanevergunning nr. .....................</w:t>
      </w:r>
      <w:r w:rsidRPr="003D2B15">
        <w:rPr>
          <w:b/>
          <w:noProof/>
          <w:vertAlign w:val="superscript"/>
          <w:lang w:val="nl-BE"/>
        </w:rPr>
        <w:t>(</w:t>
      </w:r>
      <w:r w:rsidRPr="00B14671">
        <w:rPr>
          <w:noProof/>
          <w:color w:val="000000"/>
          <w:bdr w:val="none" w:sz="0" w:space="0" w:color="auto" w:frame="1"/>
          <w:vertAlign w:val="superscript"/>
          <w:lang w:val="nl-BE"/>
        </w:rPr>
        <w:t>1</w:t>
      </w:r>
      <w:r w:rsidRPr="003D2B15">
        <w:rPr>
          <w:noProof/>
          <w:color w:val="000000"/>
          <w:bdr w:val="none" w:sz="0" w:space="0" w:color="auto" w:frame="1"/>
          <w:vertAlign w:val="superscript"/>
          <w:lang w:val="nl-BE"/>
        </w:rPr>
        <w:t>)</w:t>
      </w:r>
      <w:r w:rsidRPr="003D2B15">
        <w:rPr>
          <w:noProof/>
          <w:lang w:val="nl-BE"/>
        </w:rPr>
        <w:t>), verklaart dat, behoudens uitdrukkelijke andersluidende vermelding, deze goederen van preferentiële ................................. oorsprong zijn</w:t>
      </w:r>
      <w:r w:rsidRPr="003D2B15">
        <w:rPr>
          <w:b/>
          <w:noProof/>
          <w:vertAlign w:val="superscript"/>
          <w:lang w:val="nl-BE"/>
        </w:rPr>
        <w:t>(</w:t>
      </w:r>
      <w:r w:rsidRPr="00B14671">
        <w:rPr>
          <w:rStyle w:val="FootnoteReference"/>
          <w:noProof/>
          <w:lang w:val="nl-BE"/>
        </w:rPr>
        <w:t>2</w:t>
      </w:r>
      <w:r w:rsidRPr="003D2B15">
        <w:rPr>
          <w:rStyle w:val="FootnoteReference"/>
          <w:noProof/>
          <w:lang w:val="nl-BE"/>
        </w:rPr>
        <w:t>)</w:t>
      </w:r>
      <w:r w:rsidRPr="003D2B15">
        <w:rPr>
          <w:noProof/>
          <w:lang w:val="nl-BE"/>
        </w:rPr>
        <w:t>.</w:t>
      </w:r>
    </w:p>
    <w:p w14:paraId="501A0D31" w14:textId="77777777" w:rsidR="00D120BF" w:rsidRPr="003D2B15" w:rsidRDefault="00D120BF" w:rsidP="00D120BF">
      <w:pPr>
        <w:pStyle w:val="NormalCentered"/>
        <w:rPr>
          <w:b/>
          <w:bCs/>
          <w:noProof/>
          <w:lang w:val="en-IE"/>
        </w:rPr>
      </w:pPr>
      <w:r w:rsidRPr="00B50F82">
        <w:rPr>
          <w:noProof/>
          <w:lang w:val="en-IE"/>
        </w:rPr>
        <w:br w:type="page"/>
      </w:r>
      <w:r w:rsidRPr="003D2B15">
        <w:rPr>
          <w:b/>
          <w:noProof/>
          <w:lang w:val="en-IE"/>
        </w:rPr>
        <w:t>Englische Fassung</w:t>
      </w:r>
    </w:p>
    <w:p w14:paraId="1278E386" w14:textId="77777777" w:rsidR="00D120BF" w:rsidRPr="003D2B15" w:rsidRDefault="00D120BF" w:rsidP="00D120BF">
      <w:pPr>
        <w:rPr>
          <w:noProof/>
          <w:lang w:val="en-IE"/>
        </w:rPr>
      </w:pPr>
      <w:r w:rsidRPr="003D2B15">
        <w:rPr>
          <w:noProof/>
          <w:lang w:val="en-IE"/>
        </w:rPr>
        <w:t>The exporter of the products covered by this document (customs authorization No ...................</w:t>
      </w:r>
      <w:r w:rsidRPr="003D2B15">
        <w:rPr>
          <w:b/>
          <w:noProof/>
          <w:vertAlign w:val="superscript"/>
          <w:lang w:val="en-IE"/>
        </w:rPr>
        <w:t>(</w:t>
      </w:r>
      <w:r w:rsidRPr="00B14671">
        <w:rPr>
          <w:noProof/>
          <w:color w:val="000000"/>
          <w:bdr w:val="none" w:sz="0" w:space="0" w:color="auto" w:frame="1"/>
          <w:vertAlign w:val="superscript"/>
          <w:lang w:val="en-IE"/>
        </w:rPr>
        <w:t>1</w:t>
      </w:r>
      <w:r w:rsidRPr="003D2B15">
        <w:rPr>
          <w:noProof/>
          <w:color w:val="000000"/>
          <w:bdr w:val="none" w:sz="0" w:space="0" w:color="auto" w:frame="1"/>
          <w:vertAlign w:val="superscript"/>
          <w:lang w:val="en-IE"/>
        </w:rPr>
        <w:t>)</w:t>
      </w:r>
      <w:r w:rsidRPr="003D2B15">
        <w:rPr>
          <w:noProof/>
          <w:lang w:val="en-IE"/>
        </w:rPr>
        <w:t>) declares that, except where otherwise clearly indicated, these products are of ..........................................</w:t>
      </w:r>
      <w:r w:rsidRPr="003D2B15">
        <w:rPr>
          <w:b/>
          <w:noProof/>
          <w:vertAlign w:val="superscript"/>
          <w:lang w:val="en-IE"/>
        </w:rPr>
        <w:t>(</w:t>
      </w:r>
      <w:r w:rsidRPr="00B14671">
        <w:rPr>
          <w:noProof/>
          <w:vertAlign w:val="superscript"/>
          <w:lang w:val="en-IE"/>
        </w:rPr>
        <w:t>2</w:t>
      </w:r>
      <w:r w:rsidRPr="003D2B15">
        <w:rPr>
          <w:noProof/>
          <w:vertAlign w:val="superscript"/>
          <w:lang w:val="en-IE"/>
        </w:rPr>
        <w:t>)</w:t>
      </w:r>
      <w:r w:rsidRPr="003D2B15">
        <w:rPr>
          <w:noProof/>
          <w:lang w:val="en-IE"/>
        </w:rPr>
        <w:t xml:space="preserve"> preferential origin.</w:t>
      </w:r>
    </w:p>
    <w:p w14:paraId="42BD5389" w14:textId="77777777" w:rsidR="00D120BF" w:rsidRPr="003D2B15" w:rsidRDefault="00D120BF" w:rsidP="00D120BF">
      <w:pPr>
        <w:pStyle w:val="NormalCentered"/>
        <w:rPr>
          <w:b/>
          <w:bCs/>
          <w:noProof/>
          <w:lang w:val="en-IE"/>
        </w:rPr>
      </w:pPr>
      <w:r w:rsidRPr="003D2B15">
        <w:rPr>
          <w:b/>
          <w:noProof/>
          <w:lang w:val="en-IE"/>
        </w:rPr>
        <w:t>Estnische Fassung</w:t>
      </w:r>
    </w:p>
    <w:p w14:paraId="743A9006" w14:textId="77777777" w:rsidR="00D120BF" w:rsidRPr="003D2B15" w:rsidRDefault="00D120BF" w:rsidP="00D120BF">
      <w:pPr>
        <w:rPr>
          <w:noProof/>
          <w:lang w:val="en-IE"/>
        </w:rPr>
      </w:pPr>
      <w:r w:rsidRPr="003D2B15">
        <w:rPr>
          <w:noProof/>
          <w:lang w:val="en-IE"/>
        </w:rPr>
        <w:t>Käesoleva dokumendiga hõlmatud toodete eksportija (tolliameti kinnitus nr. .................</w:t>
      </w:r>
      <w:r w:rsidRPr="003D2B15">
        <w:rPr>
          <w:b/>
          <w:noProof/>
          <w:vertAlign w:val="superscript"/>
          <w:lang w:val="en-IE"/>
        </w:rPr>
        <w:t>(</w:t>
      </w:r>
      <w:r w:rsidRPr="00B14671">
        <w:rPr>
          <w:noProof/>
          <w:color w:val="000000"/>
          <w:bdr w:val="none" w:sz="0" w:space="0" w:color="auto" w:frame="1"/>
          <w:vertAlign w:val="superscript"/>
          <w:lang w:val="en-IE"/>
        </w:rPr>
        <w:t>1</w:t>
      </w:r>
      <w:r w:rsidRPr="003D2B15">
        <w:rPr>
          <w:noProof/>
          <w:color w:val="000000"/>
          <w:bdr w:val="none" w:sz="0" w:space="0" w:color="auto" w:frame="1"/>
          <w:vertAlign w:val="superscript"/>
          <w:lang w:val="en-IE"/>
        </w:rPr>
        <w:t>)</w:t>
      </w:r>
      <w:r w:rsidRPr="003D2B15">
        <w:rPr>
          <w:noProof/>
          <w:lang w:val="en-IE"/>
        </w:rPr>
        <w:t>) deklareerib, et need tooted on ..........................................</w:t>
      </w:r>
      <w:r w:rsidRPr="003D2B15">
        <w:rPr>
          <w:b/>
          <w:noProof/>
          <w:vertAlign w:val="superscript"/>
          <w:lang w:val="en-IE"/>
        </w:rPr>
        <w:t>(</w:t>
      </w:r>
      <w:r w:rsidRPr="00B14671">
        <w:rPr>
          <w:noProof/>
          <w:vertAlign w:val="superscript"/>
          <w:lang w:val="en-IE"/>
        </w:rPr>
        <w:t>2</w:t>
      </w:r>
      <w:r w:rsidRPr="003D2B15">
        <w:rPr>
          <w:noProof/>
          <w:vertAlign w:val="superscript"/>
          <w:lang w:val="en-IE"/>
        </w:rPr>
        <w:t>)</w:t>
      </w:r>
      <w:r w:rsidRPr="003D2B15">
        <w:rPr>
          <w:noProof/>
          <w:lang w:val="en-IE"/>
        </w:rPr>
        <w:t xml:space="preserve"> sooduspäritoluga, välja arvatud juhul kui on selgelt näidatud teisiti.</w:t>
      </w:r>
    </w:p>
    <w:p w14:paraId="05B42D8B" w14:textId="77777777" w:rsidR="00D120BF" w:rsidRPr="003D2B15" w:rsidRDefault="00D120BF" w:rsidP="00D120BF">
      <w:pPr>
        <w:pStyle w:val="NormalCentered"/>
        <w:rPr>
          <w:b/>
          <w:bCs/>
          <w:noProof/>
          <w:lang w:val="en-IE"/>
        </w:rPr>
      </w:pPr>
      <w:r w:rsidRPr="003D2B15">
        <w:rPr>
          <w:b/>
          <w:noProof/>
          <w:lang w:val="en-IE"/>
        </w:rPr>
        <w:t>Färöische Fassung</w:t>
      </w:r>
    </w:p>
    <w:p w14:paraId="6C43EE9B" w14:textId="77777777" w:rsidR="00D120BF" w:rsidRPr="003D2B15" w:rsidRDefault="00D120BF" w:rsidP="00D120BF">
      <w:pPr>
        <w:rPr>
          <w:noProof/>
          <w:lang w:val="en-IE"/>
        </w:rPr>
      </w:pPr>
      <w:r w:rsidRPr="003D2B15">
        <w:rPr>
          <w:noProof/>
          <w:lang w:val="en-IE"/>
        </w:rPr>
        <w:t>Ùtflytarin av vørunum, sum hetta skjal fevnir um (tollvaldsins loyvi nr. ............</w:t>
      </w:r>
      <w:r w:rsidRPr="003D2B15">
        <w:rPr>
          <w:b/>
          <w:noProof/>
          <w:vertAlign w:val="superscript"/>
          <w:lang w:val="en-IE"/>
        </w:rPr>
        <w:t>(</w:t>
      </w:r>
      <w:r w:rsidRPr="00B14671">
        <w:rPr>
          <w:noProof/>
          <w:vertAlign w:val="superscript"/>
          <w:lang w:val="en-IE"/>
        </w:rPr>
        <w:t>1</w:t>
      </w:r>
      <w:r w:rsidRPr="003D2B15">
        <w:rPr>
          <w:noProof/>
          <w:vertAlign w:val="superscript"/>
          <w:lang w:val="en-IE"/>
        </w:rPr>
        <w:t>)</w:t>
      </w:r>
      <w:r w:rsidRPr="003D2B15">
        <w:rPr>
          <w:noProof/>
          <w:lang w:val="en-IE"/>
        </w:rPr>
        <w:t>) váttar, at um ikki nakað annað er tilskilað, eru hesar vørur upprunavørur ........................................</w:t>
      </w:r>
      <w:r w:rsidRPr="003D2B15">
        <w:rPr>
          <w:b/>
          <w:noProof/>
          <w:vertAlign w:val="superscript"/>
          <w:lang w:val="en-IE"/>
        </w:rPr>
        <w:t>(</w:t>
      </w:r>
      <w:r w:rsidRPr="00B14671">
        <w:rPr>
          <w:noProof/>
          <w:vertAlign w:val="superscript"/>
          <w:lang w:val="en-IE"/>
        </w:rPr>
        <w:t>2</w:t>
      </w:r>
      <w:r w:rsidRPr="003D2B15">
        <w:rPr>
          <w:rStyle w:val="FootnoteReference"/>
          <w:noProof/>
          <w:lang w:val="en-IE"/>
        </w:rPr>
        <w:t>)</w:t>
      </w:r>
      <w:r w:rsidRPr="003D2B15">
        <w:rPr>
          <w:noProof/>
          <w:lang w:val="en-IE"/>
        </w:rPr>
        <w:t>.</w:t>
      </w:r>
    </w:p>
    <w:p w14:paraId="0525AA98" w14:textId="77777777" w:rsidR="00D120BF" w:rsidRPr="003D2B15" w:rsidRDefault="00D120BF" w:rsidP="00D120BF">
      <w:pPr>
        <w:pStyle w:val="NormalCentered"/>
        <w:rPr>
          <w:b/>
          <w:bCs/>
          <w:noProof/>
          <w:lang w:val="en-IE"/>
        </w:rPr>
      </w:pPr>
      <w:r w:rsidRPr="003D2B15">
        <w:rPr>
          <w:b/>
          <w:noProof/>
          <w:lang w:val="en-IE"/>
        </w:rPr>
        <w:t>Finnische Fassung</w:t>
      </w:r>
    </w:p>
    <w:p w14:paraId="110E4D7B" w14:textId="77777777" w:rsidR="00D120BF" w:rsidRPr="003D2B15" w:rsidRDefault="00D120BF" w:rsidP="00D120BF">
      <w:pPr>
        <w:rPr>
          <w:noProof/>
          <w:lang w:val="en-IE"/>
        </w:rPr>
      </w:pPr>
      <w:r w:rsidRPr="003D2B15">
        <w:rPr>
          <w:noProof/>
          <w:lang w:val="en-IE"/>
        </w:rPr>
        <w:t>Tässä asiakirjassa mainittujen tuotteiden viejä (tullin lupa n:o ............</w:t>
      </w:r>
      <w:r w:rsidRPr="003D2B15">
        <w:rPr>
          <w:b/>
          <w:noProof/>
          <w:vertAlign w:val="superscript"/>
          <w:lang w:val="en-IE"/>
        </w:rPr>
        <w:t>(</w:t>
      </w:r>
      <w:r w:rsidRPr="00B14671">
        <w:rPr>
          <w:noProof/>
          <w:color w:val="000000"/>
          <w:bdr w:val="none" w:sz="0" w:space="0" w:color="auto" w:frame="1"/>
          <w:vertAlign w:val="superscript"/>
          <w:lang w:val="en-IE"/>
        </w:rPr>
        <w:t>1</w:t>
      </w:r>
      <w:r w:rsidRPr="003D2B15">
        <w:rPr>
          <w:noProof/>
          <w:color w:val="000000"/>
          <w:bdr w:val="none" w:sz="0" w:space="0" w:color="auto" w:frame="1"/>
          <w:vertAlign w:val="superscript"/>
          <w:lang w:val="en-IE"/>
        </w:rPr>
        <w:t>)</w:t>
      </w:r>
      <w:r w:rsidRPr="003D2B15">
        <w:rPr>
          <w:noProof/>
          <w:lang w:val="en-IE"/>
        </w:rPr>
        <w:t>) ilmoittaa, että nämä tuotteet ovat, ellei toisin ole selvästi merkitty, etuuskohteluun oikeutettuja ....................................</w:t>
      </w:r>
      <w:r w:rsidRPr="003D2B15">
        <w:rPr>
          <w:noProof/>
          <w:vertAlign w:val="superscript"/>
          <w:lang w:val="en-IE"/>
        </w:rPr>
        <w:t xml:space="preserve"> </w:t>
      </w:r>
      <w:r w:rsidRPr="003D2B15">
        <w:rPr>
          <w:noProof/>
          <w:lang w:val="en-IE"/>
        </w:rPr>
        <w:t>alkuperätuotteita</w:t>
      </w:r>
      <w:r w:rsidRPr="003D2B15">
        <w:rPr>
          <w:b/>
          <w:noProof/>
          <w:vertAlign w:val="superscript"/>
          <w:lang w:val="en-IE"/>
        </w:rPr>
        <w:t>(</w:t>
      </w:r>
      <w:r w:rsidRPr="00B14671">
        <w:rPr>
          <w:rStyle w:val="FootnoteReference"/>
          <w:noProof/>
          <w:lang w:val="en-IE"/>
        </w:rPr>
        <w:t>2</w:t>
      </w:r>
      <w:r w:rsidRPr="003D2B15">
        <w:rPr>
          <w:rStyle w:val="FootnoteReference"/>
          <w:noProof/>
          <w:lang w:val="en-IE"/>
        </w:rPr>
        <w:t>)</w:t>
      </w:r>
    </w:p>
    <w:p w14:paraId="6CBF2D5D" w14:textId="77777777" w:rsidR="00D120BF" w:rsidRPr="003D2B15" w:rsidRDefault="00D120BF" w:rsidP="00D120BF">
      <w:pPr>
        <w:pStyle w:val="NormalCentered"/>
        <w:rPr>
          <w:b/>
          <w:bCs/>
          <w:noProof/>
          <w:lang w:val="fr-BE"/>
        </w:rPr>
      </w:pPr>
      <w:r w:rsidRPr="003D2B15">
        <w:rPr>
          <w:b/>
          <w:noProof/>
          <w:lang w:val="fr-BE"/>
        </w:rPr>
        <w:t>Französische Fassung</w:t>
      </w:r>
    </w:p>
    <w:p w14:paraId="7D3C4623" w14:textId="77777777" w:rsidR="00D120BF" w:rsidRPr="003D2B15" w:rsidRDefault="00D120BF" w:rsidP="00D120BF">
      <w:pPr>
        <w:rPr>
          <w:noProof/>
          <w:lang w:val="fr-BE"/>
        </w:rPr>
      </w:pPr>
      <w:r w:rsidRPr="003D2B15">
        <w:rPr>
          <w:noProof/>
          <w:lang w:val="fr-BE"/>
        </w:rPr>
        <w:t>L'exportateur des produits couverts par le présent document (autorisation douanière n o ...................</w:t>
      </w:r>
      <w:r w:rsidRPr="003D2B15">
        <w:rPr>
          <w:b/>
          <w:noProof/>
          <w:vertAlign w:val="superscript"/>
          <w:lang w:val="fr-BE"/>
        </w:rPr>
        <w:t>(</w:t>
      </w:r>
      <w:r w:rsidRPr="00B14671">
        <w:rPr>
          <w:noProof/>
          <w:color w:val="000000"/>
          <w:bdr w:val="none" w:sz="0" w:space="0" w:color="auto" w:frame="1"/>
          <w:vertAlign w:val="superscript"/>
          <w:lang w:val="fr-BE"/>
        </w:rPr>
        <w:t>1</w:t>
      </w:r>
      <w:r w:rsidRPr="003D2B15">
        <w:rPr>
          <w:noProof/>
          <w:color w:val="000000"/>
          <w:bdr w:val="none" w:sz="0" w:space="0" w:color="auto" w:frame="1"/>
          <w:vertAlign w:val="superscript"/>
          <w:lang w:val="fr-BE"/>
        </w:rPr>
        <w:t>)</w:t>
      </w:r>
      <w:r w:rsidRPr="003D2B15">
        <w:rPr>
          <w:noProof/>
          <w:lang w:val="fr-BE"/>
        </w:rPr>
        <w:t>) déclare que, sauf indication claire du contraire, ces produits ont l'origine préférentielle ..........................................</w:t>
      </w:r>
      <w:r w:rsidRPr="003D2B15">
        <w:rPr>
          <w:b/>
          <w:noProof/>
          <w:vertAlign w:val="superscript"/>
          <w:lang w:val="fr-BE"/>
        </w:rPr>
        <w:t>(</w:t>
      </w:r>
      <w:r w:rsidRPr="00B14671">
        <w:rPr>
          <w:noProof/>
          <w:vertAlign w:val="superscript"/>
          <w:lang w:val="fr-BE"/>
        </w:rPr>
        <w:t>2</w:t>
      </w:r>
      <w:r w:rsidRPr="003D2B15">
        <w:rPr>
          <w:noProof/>
          <w:vertAlign w:val="superscript"/>
          <w:lang w:val="fr-BE"/>
        </w:rPr>
        <w:t>)</w:t>
      </w:r>
    </w:p>
    <w:p w14:paraId="0C5BA893" w14:textId="77777777" w:rsidR="00D120BF" w:rsidRPr="00974E30" w:rsidRDefault="00D120BF" w:rsidP="00D120BF">
      <w:pPr>
        <w:pStyle w:val="NormalCentered"/>
        <w:rPr>
          <w:b/>
          <w:bCs/>
          <w:noProof/>
        </w:rPr>
      </w:pPr>
      <w:r w:rsidRPr="00B50F82">
        <w:rPr>
          <w:noProof/>
        </w:rPr>
        <w:br w:type="page"/>
      </w:r>
      <w:r w:rsidRPr="00974E30">
        <w:rPr>
          <w:b/>
          <w:noProof/>
        </w:rPr>
        <w:t>Deutsche Fassung</w:t>
      </w:r>
    </w:p>
    <w:p w14:paraId="335ECC9F" w14:textId="77777777" w:rsidR="00D120BF" w:rsidRPr="00974E30" w:rsidRDefault="00D120BF" w:rsidP="00D120BF">
      <w:pPr>
        <w:rPr>
          <w:noProof/>
        </w:rPr>
      </w:pPr>
      <w:r w:rsidRPr="00974E30">
        <w:rPr>
          <w:noProof/>
        </w:rPr>
        <w:t>Der Ausführer (Ermächtigter Ausführer; Bewilligungs-Nr. ......................</w:t>
      </w:r>
      <w:r w:rsidRPr="00974E30">
        <w:rPr>
          <w:b/>
          <w:noProof/>
          <w:vertAlign w:val="superscript"/>
        </w:rPr>
        <w:t>(</w:t>
      </w:r>
      <w:r w:rsidRPr="00B14671">
        <w:rPr>
          <w:noProof/>
          <w:color w:val="000000"/>
          <w:bdr w:val="none" w:sz="0" w:space="0" w:color="auto" w:frame="1"/>
          <w:vertAlign w:val="superscript"/>
        </w:rPr>
        <w:t>1</w:t>
      </w:r>
      <w:r w:rsidRPr="00974E30">
        <w:rPr>
          <w:noProof/>
          <w:color w:val="000000"/>
          <w:bdr w:val="none" w:sz="0" w:space="0" w:color="auto" w:frame="1"/>
          <w:vertAlign w:val="superscript"/>
        </w:rPr>
        <w:t>)</w:t>
      </w:r>
      <w:r w:rsidRPr="00974E30">
        <w:rPr>
          <w:noProof/>
        </w:rPr>
        <w:t>) der Waren, auf die sich dieses Handelspapier bezieht, erklärt, dass diese Waren, soweit nicht anders angegeben, präferenzbegünstigte ....................................................</w:t>
      </w:r>
      <w:r w:rsidRPr="00974E30">
        <w:rPr>
          <w:b/>
          <w:noProof/>
          <w:vertAlign w:val="superscript"/>
        </w:rPr>
        <w:t>(</w:t>
      </w:r>
      <w:r w:rsidRPr="00B14671">
        <w:rPr>
          <w:noProof/>
          <w:vertAlign w:val="superscript"/>
        </w:rPr>
        <w:t>2</w:t>
      </w:r>
      <w:r w:rsidRPr="00974E30">
        <w:rPr>
          <w:noProof/>
          <w:vertAlign w:val="superscript"/>
        </w:rPr>
        <w:t>)</w:t>
      </w:r>
      <w:r w:rsidRPr="00974E30">
        <w:rPr>
          <w:noProof/>
        </w:rPr>
        <w:t xml:space="preserve"> Ursprungswaren sind.</w:t>
      </w:r>
    </w:p>
    <w:p w14:paraId="56DCB299" w14:textId="77777777" w:rsidR="00D120BF" w:rsidRPr="00974E30" w:rsidRDefault="00D120BF" w:rsidP="00D120BF">
      <w:pPr>
        <w:pStyle w:val="NormalCentered"/>
        <w:rPr>
          <w:b/>
          <w:bCs/>
          <w:noProof/>
        </w:rPr>
      </w:pPr>
      <w:r w:rsidRPr="00974E30">
        <w:rPr>
          <w:b/>
          <w:noProof/>
        </w:rPr>
        <w:t>Georgische Fassung</w:t>
      </w:r>
    </w:p>
    <w:p w14:paraId="6BBC7251" w14:textId="77777777" w:rsidR="00D120BF" w:rsidRPr="00974E30" w:rsidRDefault="00D120BF" w:rsidP="00D120BF">
      <w:pPr>
        <w:pStyle w:val="Text1"/>
        <w:rPr>
          <w:rFonts w:eastAsia="Times New Roman"/>
          <w:noProof/>
          <w:szCs w:val="24"/>
        </w:rPr>
      </w:pPr>
      <w:r w:rsidRPr="00974E30">
        <w:rPr>
          <w:noProof/>
          <w:lang w:val="en-GB" w:eastAsia="en-GB"/>
        </w:rPr>
        <w:drawing>
          <wp:inline distT="0" distB="0" distL="0" distR="0" wp14:anchorId="48534617" wp14:editId="3DB4BEB1">
            <wp:extent cx="5759450" cy="7277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9450" cy="727710"/>
                    </a:xfrm>
                    <a:prstGeom prst="rect">
                      <a:avLst/>
                    </a:prstGeom>
                  </pic:spPr>
                </pic:pic>
              </a:graphicData>
            </a:graphic>
          </wp:inline>
        </w:drawing>
      </w:r>
    </w:p>
    <w:p w14:paraId="377A8C5B" w14:textId="77777777" w:rsidR="00D120BF" w:rsidRPr="00974E30" w:rsidRDefault="00D120BF" w:rsidP="00D120BF">
      <w:pPr>
        <w:pStyle w:val="NormalCentered"/>
        <w:rPr>
          <w:b/>
          <w:bCs/>
          <w:noProof/>
        </w:rPr>
      </w:pPr>
      <w:r w:rsidRPr="00974E30">
        <w:rPr>
          <w:b/>
          <w:noProof/>
        </w:rPr>
        <w:t>Griechische Fassung</w:t>
      </w:r>
    </w:p>
    <w:p w14:paraId="73674D81" w14:textId="77777777" w:rsidR="00D120BF" w:rsidRPr="00974E30" w:rsidRDefault="00D120BF" w:rsidP="00D120BF">
      <w:pPr>
        <w:rPr>
          <w:noProof/>
          <w:szCs w:val="24"/>
        </w:rPr>
      </w:pPr>
      <w:r w:rsidRPr="00974E30">
        <w:rPr>
          <w:noProof/>
        </w:rPr>
        <w:t>Ο εξαγωγέας των προϊόντων που καλύπτονται από το παρόν έγγραφο (άδεια τελωνείου υπ’ αριθ. ...................</w:t>
      </w:r>
      <w:r w:rsidRPr="00974E30">
        <w:rPr>
          <w:b/>
          <w:noProof/>
          <w:vertAlign w:val="superscript"/>
        </w:rPr>
        <w:t>(</w:t>
      </w:r>
      <w:r w:rsidRPr="00B14671">
        <w:rPr>
          <w:noProof/>
          <w:color w:val="000000"/>
          <w:bdr w:val="none" w:sz="0" w:space="0" w:color="auto" w:frame="1"/>
          <w:vertAlign w:val="superscript"/>
        </w:rPr>
        <w:t>1</w:t>
      </w:r>
      <w:r w:rsidRPr="00974E30">
        <w:rPr>
          <w:noProof/>
          <w:color w:val="000000"/>
          <w:bdr w:val="none" w:sz="0" w:space="0" w:color="auto" w:frame="1"/>
          <w:vertAlign w:val="superscript"/>
        </w:rPr>
        <w:t>)</w:t>
      </w:r>
      <w:r w:rsidRPr="00974E30">
        <w:rPr>
          <w:noProof/>
        </w:rPr>
        <w:t>) δηλώνει ότι, εκτός εάν δηλώνεται σαφώς άλλως, τα προϊόντα αυτά είναι προτιμησιακής καταγωγής .....................................</w:t>
      </w:r>
      <w:r w:rsidRPr="00974E30">
        <w:rPr>
          <w:b/>
          <w:noProof/>
          <w:vertAlign w:val="superscript"/>
        </w:rPr>
        <w:t>(</w:t>
      </w:r>
      <w:r w:rsidRPr="00B14671">
        <w:rPr>
          <w:rStyle w:val="FootnoteReference"/>
          <w:noProof/>
        </w:rPr>
        <w:t>2</w:t>
      </w:r>
      <w:r w:rsidRPr="00974E30">
        <w:rPr>
          <w:noProof/>
          <w:vertAlign w:val="superscript"/>
        </w:rPr>
        <w:t>)</w:t>
      </w:r>
    </w:p>
    <w:p w14:paraId="5D1554E2" w14:textId="77777777" w:rsidR="00D120BF" w:rsidRPr="00974E30" w:rsidRDefault="00D120BF" w:rsidP="00D120BF">
      <w:pPr>
        <w:pStyle w:val="NormalCentered"/>
        <w:rPr>
          <w:b/>
          <w:bCs/>
          <w:noProof/>
        </w:rPr>
      </w:pPr>
      <w:r w:rsidRPr="00974E30">
        <w:rPr>
          <w:b/>
          <w:noProof/>
        </w:rPr>
        <w:t>Hebräische Fassung</w:t>
      </w:r>
    </w:p>
    <w:p w14:paraId="1666483B" w14:textId="77777777" w:rsidR="00D120BF" w:rsidRPr="00974E30" w:rsidRDefault="00D120BF" w:rsidP="00D120BF">
      <w:pPr>
        <w:pStyle w:val="Text1"/>
        <w:rPr>
          <w:bCs/>
          <w:noProof/>
        </w:rPr>
      </w:pPr>
      <w:r w:rsidRPr="00974E30">
        <w:rPr>
          <w:noProof/>
          <w:lang w:val="en-GB" w:eastAsia="en-GB"/>
        </w:rPr>
        <w:drawing>
          <wp:inline distT="0" distB="0" distL="0" distR="0" wp14:anchorId="5A045A13" wp14:editId="74007992">
            <wp:extent cx="5771092" cy="409651"/>
            <wp:effectExtent l="0" t="0" r="127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71515" cy="409681"/>
                    </a:xfrm>
                    <a:prstGeom prst="rect">
                      <a:avLst/>
                    </a:prstGeom>
                    <a:noFill/>
                    <a:ln>
                      <a:noFill/>
                    </a:ln>
                  </pic:spPr>
                </pic:pic>
              </a:graphicData>
            </a:graphic>
          </wp:inline>
        </w:drawing>
      </w:r>
    </w:p>
    <w:p w14:paraId="6CEDC903" w14:textId="77777777" w:rsidR="00D120BF" w:rsidRPr="00974E30" w:rsidRDefault="00D120BF" w:rsidP="00D120BF">
      <w:pPr>
        <w:pStyle w:val="NormalCentered"/>
        <w:rPr>
          <w:rFonts w:eastAsia="Times New Roman"/>
          <w:b/>
          <w:bCs/>
          <w:noProof/>
        </w:rPr>
      </w:pPr>
      <w:r w:rsidRPr="00974E30">
        <w:rPr>
          <w:b/>
          <w:noProof/>
        </w:rPr>
        <w:t>Ungarische Fassung</w:t>
      </w:r>
    </w:p>
    <w:p w14:paraId="79456029" w14:textId="77777777" w:rsidR="00D120BF" w:rsidRPr="00974E30" w:rsidRDefault="00D120BF" w:rsidP="00D120BF">
      <w:pPr>
        <w:rPr>
          <w:noProof/>
        </w:rPr>
      </w:pPr>
      <w:r w:rsidRPr="00974E30">
        <w:rPr>
          <w:noProof/>
        </w:rPr>
        <w:t>A jelen okmányban szereplő áruk exportőre (vámfelhatalmazási szám: .............</w:t>
      </w:r>
      <w:r w:rsidRPr="00974E30">
        <w:rPr>
          <w:b/>
          <w:noProof/>
          <w:vertAlign w:val="superscript"/>
        </w:rPr>
        <w:t>(</w:t>
      </w:r>
      <w:r w:rsidRPr="00B14671">
        <w:rPr>
          <w:noProof/>
          <w:color w:val="000000"/>
          <w:bdr w:val="none" w:sz="0" w:space="0" w:color="auto" w:frame="1"/>
          <w:vertAlign w:val="superscript"/>
        </w:rPr>
        <w:t>1</w:t>
      </w:r>
      <w:r w:rsidRPr="00974E30">
        <w:rPr>
          <w:noProof/>
          <w:color w:val="000000"/>
          <w:bdr w:val="none" w:sz="0" w:space="0" w:color="auto" w:frame="1"/>
          <w:vertAlign w:val="superscript"/>
        </w:rPr>
        <w:t>)</w:t>
      </w:r>
      <w:r w:rsidRPr="00974E30">
        <w:rPr>
          <w:noProof/>
        </w:rPr>
        <w:t>) kijelentem, hogy eltérő egyértelmű jelzés hiányában az áruk kedvezményes ..........................................</w:t>
      </w:r>
      <w:r w:rsidRPr="00974E30">
        <w:rPr>
          <w:b/>
          <w:noProof/>
          <w:vertAlign w:val="superscript"/>
        </w:rPr>
        <w:t>(</w:t>
      </w:r>
      <w:r w:rsidRPr="00B14671">
        <w:rPr>
          <w:noProof/>
          <w:vertAlign w:val="superscript"/>
        </w:rPr>
        <w:t>2</w:t>
      </w:r>
      <w:r w:rsidRPr="00974E30">
        <w:rPr>
          <w:noProof/>
          <w:vertAlign w:val="superscript"/>
        </w:rPr>
        <w:t>)</w:t>
      </w:r>
      <w:r w:rsidRPr="00974E30">
        <w:rPr>
          <w:noProof/>
        </w:rPr>
        <w:t xml:space="preserve"> származásúak.</w:t>
      </w:r>
    </w:p>
    <w:p w14:paraId="758710A2" w14:textId="77777777" w:rsidR="00D120BF" w:rsidRPr="00974E30" w:rsidRDefault="00D120BF" w:rsidP="00D120BF">
      <w:pPr>
        <w:pStyle w:val="NormalCentered"/>
        <w:rPr>
          <w:b/>
          <w:bCs/>
          <w:noProof/>
        </w:rPr>
      </w:pPr>
      <w:r w:rsidRPr="00974E30">
        <w:rPr>
          <w:b/>
          <w:noProof/>
        </w:rPr>
        <w:br w:type="page"/>
        <w:t>Isländische Fassung</w:t>
      </w:r>
    </w:p>
    <w:p w14:paraId="59960DE9" w14:textId="77777777" w:rsidR="00D120BF" w:rsidRPr="00974E30" w:rsidRDefault="00D120BF" w:rsidP="00D120BF">
      <w:pPr>
        <w:rPr>
          <w:noProof/>
        </w:rPr>
      </w:pPr>
      <w:r w:rsidRPr="00974E30">
        <w:rPr>
          <w:noProof/>
        </w:rPr>
        <w:t>Útflytjandi framleiðsluvara sem skjal þetta tekur til (leyfi tollyfirvalda nr ..............</w:t>
      </w:r>
      <w:r w:rsidRPr="00974E30">
        <w:rPr>
          <w:b/>
          <w:noProof/>
          <w:vertAlign w:val="superscript"/>
        </w:rPr>
        <w:t>(</w:t>
      </w:r>
      <w:r w:rsidRPr="00B14671">
        <w:rPr>
          <w:noProof/>
          <w:vertAlign w:val="superscript"/>
        </w:rPr>
        <w:t>1</w:t>
      </w:r>
      <w:r w:rsidRPr="00974E30">
        <w:rPr>
          <w:noProof/>
          <w:vertAlign w:val="superscript"/>
        </w:rPr>
        <w:t>)</w:t>
      </w:r>
      <w:r w:rsidRPr="00974E30">
        <w:rPr>
          <w:noProof/>
        </w:rPr>
        <w:t>), lýsir því yfir að vörurnar séu, ef annars er ekki greinilega getið, af .......................................... fríðindauppruna</w:t>
      </w:r>
      <w:r w:rsidRPr="00974E30">
        <w:rPr>
          <w:b/>
          <w:noProof/>
          <w:vertAlign w:val="superscript"/>
        </w:rPr>
        <w:t>(</w:t>
      </w:r>
      <w:r w:rsidRPr="00B14671">
        <w:rPr>
          <w:rStyle w:val="FootnoteReference"/>
          <w:noProof/>
        </w:rPr>
        <w:t>2</w:t>
      </w:r>
      <w:r w:rsidRPr="00974E30">
        <w:rPr>
          <w:rStyle w:val="FootnoteReference"/>
          <w:noProof/>
        </w:rPr>
        <w:t>)</w:t>
      </w:r>
      <w:r w:rsidRPr="00974E30">
        <w:rPr>
          <w:noProof/>
        </w:rPr>
        <w:t>.</w:t>
      </w:r>
    </w:p>
    <w:p w14:paraId="6CA0959C" w14:textId="77777777" w:rsidR="00D120BF" w:rsidRPr="003D2B15" w:rsidRDefault="00D120BF" w:rsidP="00D120BF">
      <w:pPr>
        <w:pStyle w:val="NormalCentered"/>
        <w:rPr>
          <w:b/>
          <w:bCs/>
          <w:noProof/>
          <w:lang w:val="fr-BE"/>
        </w:rPr>
      </w:pPr>
      <w:r w:rsidRPr="003D2B15">
        <w:rPr>
          <w:b/>
          <w:noProof/>
          <w:lang w:val="fr-BE"/>
        </w:rPr>
        <w:t>Italienische Fassung</w:t>
      </w:r>
    </w:p>
    <w:p w14:paraId="67986613" w14:textId="77777777" w:rsidR="00D120BF" w:rsidRPr="003D2B15" w:rsidRDefault="00D120BF" w:rsidP="00D120BF">
      <w:pPr>
        <w:rPr>
          <w:noProof/>
          <w:lang w:val="fr-BE"/>
        </w:rPr>
      </w:pPr>
      <w:r w:rsidRPr="003D2B15">
        <w:rPr>
          <w:noProof/>
          <w:lang w:val="fr-BE"/>
        </w:rPr>
        <w:t>L'esportatore delle merci contemplate nel presente documento (autorizzazione doganale n. ...................</w:t>
      </w:r>
      <w:r w:rsidRPr="003D2B15">
        <w:rPr>
          <w:b/>
          <w:noProof/>
          <w:vertAlign w:val="superscript"/>
          <w:lang w:val="fr-BE"/>
        </w:rPr>
        <w:t>(</w:t>
      </w:r>
      <w:r w:rsidRPr="00B14671">
        <w:rPr>
          <w:noProof/>
          <w:color w:val="000000"/>
          <w:bdr w:val="none" w:sz="0" w:space="0" w:color="auto" w:frame="1"/>
          <w:vertAlign w:val="superscript"/>
          <w:lang w:val="fr-BE"/>
        </w:rPr>
        <w:t>1</w:t>
      </w:r>
      <w:r w:rsidRPr="003D2B15">
        <w:rPr>
          <w:noProof/>
          <w:color w:val="000000"/>
          <w:bdr w:val="none" w:sz="0" w:space="0" w:color="auto" w:frame="1"/>
          <w:vertAlign w:val="superscript"/>
          <w:lang w:val="fr-BE"/>
        </w:rPr>
        <w:t>)</w:t>
      </w:r>
      <w:r w:rsidRPr="003D2B15">
        <w:rPr>
          <w:noProof/>
          <w:lang w:val="fr-BE"/>
        </w:rPr>
        <w:t>) dichiara che, salvo indicazione contraria, le merci sono di origine preferenziale ...........................................</w:t>
      </w:r>
      <w:r w:rsidRPr="003D2B15">
        <w:rPr>
          <w:b/>
          <w:noProof/>
          <w:vertAlign w:val="superscript"/>
          <w:lang w:val="fr-BE"/>
        </w:rPr>
        <w:t>(</w:t>
      </w:r>
      <w:r w:rsidRPr="00B14671">
        <w:rPr>
          <w:noProof/>
          <w:vertAlign w:val="superscript"/>
          <w:lang w:val="fr-BE"/>
        </w:rPr>
        <w:t>2</w:t>
      </w:r>
      <w:r w:rsidRPr="003D2B15">
        <w:rPr>
          <w:noProof/>
          <w:vertAlign w:val="superscript"/>
          <w:lang w:val="fr-BE"/>
        </w:rPr>
        <w:t>)</w:t>
      </w:r>
    </w:p>
    <w:p w14:paraId="5C90D006" w14:textId="77777777" w:rsidR="00D120BF" w:rsidRPr="003D2B15" w:rsidRDefault="00D120BF" w:rsidP="00D120BF">
      <w:pPr>
        <w:pStyle w:val="NormalCentered"/>
        <w:rPr>
          <w:b/>
          <w:bCs/>
          <w:noProof/>
          <w:lang w:val="fr-BE"/>
        </w:rPr>
      </w:pPr>
      <w:r w:rsidRPr="003D2B15">
        <w:rPr>
          <w:b/>
          <w:noProof/>
          <w:lang w:val="fr-BE"/>
        </w:rPr>
        <w:t>Lettische Fassung</w:t>
      </w:r>
    </w:p>
    <w:p w14:paraId="3A897050" w14:textId="77777777" w:rsidR="00D120BF" w:rsidRPr="003D2B15" w:rsidRDefault="00D120BF" w:rsidP="00D120BF">
      <w:pPr>
        <w:rPr>
          <w:noProof/>
          <w:lang w:val="fr-BE"/>
        </w:rPr>
      </w:pPr>
      <w:r w:rsidRPr="003D2B15">
        <w:rPr>
          <w:noProof/>
          <w:lang w:val="fr-BE"/>
        </w:rPr>
        <w:t>Eksportētājs produktiem, kuri ietverti šajā dokumentā (muitas pilnvara Nr. .............</w:t>
      </w:r>
      <w:r w:rsidRPr="003D2B15">
        <w:rPr>
          <w:b/>
          <w:noProof/>
          <w:vertAlign w:val="superscript"/>
          <w:lang w:val="fr-BE"/>
        </w:rPr>
        <w:t>(</w:t>
      </w:r>
      <w:r w:rsidRPr="00B14671">
        <w:rPr>
          <w:noProof/>
          <w:color w:val="000000"/>
          <w:bdr w:val="none" w:sz="0" w:space="0" w:color="auto" w:frame="1"/>
          <w:vertAlign w:val="superscript"/>
          <w:lang w:val="fr-BE"/>
        </w:rPr>
        <w:t>1</w:t>
      </w:r>
      <w:r w:rsidRPr="003D2B15">
        <w:rPr>
          <w:noProof/>
          <w:color w:val="000000"/>
          <w:bdr w:val="none" w:sz="0" w:space="0" w:color="auto" w:frame="1"/>
          <w:vertAlign w:val="superscript"/>
          <w:lang w:val="fr-BE"/>
        </w:rPr>
        <w:t>)</w:t>
      </w:r>
      <w:r w:rsidRPr="003D2B15">
        <w:rPr>
          <w:noProof/>
          <w:lang w:val="fr-BE"/>
        </w:rPr>
        <w:t>), deklarē, ka, izņemot tur, kur ir citādi skaidri noteikts, šiem produktiem ir priekšrocību izcelsme no ..........................</w:t>
      </w:r>
      <w:r w:rsidRPr="003D2B15">
        <w:rPr>
          <w:b/>
          <w:noProof/>
          <w:vertAlign w:val="superscript"/>
          <w:lang w:val="fr-BE"/>
        </w:rPr>
        <w:t>(</w:t>
      </w:r>
      <w:r w:rsidRPr="00B14671">
        <w:rPr>
          <w:rStyle w:val="FootnoteReference"/>
          <w:noProof/>
          <w:lang w:val="fr-BE"/>
        </w:rPr>
        <w:t>2</w:t>
      </w:r>
      <w:r w:rsidRPr="003D2B15">
        <w:rPr>
          <w:rStyle w:val="FootnoteReference"/>
          <w:noProof/>
          <w:lang w:val="fr-BE"/>
        </w:rPr>
        <w:t>)</w:t>
      </w:r>
    </w:p>
    <w:p w14:paraId="45A689C0" w14:textId="77777777" w:rsidR="00D120BF" w:rsidRPr="003D2B15" w:rsidRDefault="00D120BF" w:rsidP="00D120BF">
      <w:pPr>
        <w:pStyle w:val="NormalCentered"/>
        <w:rPr>
          <w:b/>
          <w:bCs/>
          <w:noProof/>
          <w:lang w:val="fr-BE"/>
        </w:rPr>
      </w:pPr>
      <w:r w:rsidRPr="003D2B15">
        <w:rPr>
          <w:b/>
          <w:noProof/>
          <w:lang w:val="fr-BE"/>
        </w:rPr>
        <w:t>Litauische Fassung</w:t>
      </w:r>
    </w:p>
    <w:p w14:paraId="20FF58AD" w14:textId="77777777" w:rsidR="00D120BF" w:rsidRPr="003D2B15" w:rsidRDefault="00D120BF" w:rsidP="00D120BF">
      <w:pPr>
        <w:rPr>
          <w:noProof/>
          <w:bdr w:val="none" w:sz="0" w:space="0" w:color="auto" w:frame="1"/>
          <w:lang w:val="fr-BE"/>
        </w:rPr>
      </w:pPr>
      <w:r w:rsidRPr="003D2B15">
        <w:rPr>
          <w:noProof/>
          <w:lang w:val="fr-BE"/>
        </w:rPr>
        <w:t>Šiame dokumente nurodytų produktų eksportuotojas (muitinės leidimo Nr. .............</w:t>
      </w:r>
      <w:r w:rsidRPr="003D2B15">
        <w:rPr>
          <w:b/>
          <w:noProof/>
          <w:vertAlign w:val="superscript"/>
          <w:lang w:val="fr-BE"/>
        </w:rPr>
        <w:t>(</w:t>
      </w:r>
      <w:r w:rsidRPr="00B14671">
        <w:rPr>
          <w:noProof/>
          <w:color w:val="000000"/>
          <w:bdr w:val="none" w:sz="0" w:space="0" w:color="auto" w:frame="1"/>
          <w:vertAlign w:val="superscript"/>
          <w:lang w:val="fr-BE"/>
        </w:rPr>
        <w:t>1</w:t>
      </w:r>
      <w:r w:rsidRPr="003D2B15">
        <w:rPr>
          <w:noProof/>
          <w:color w:val="000000"/>
          <w:bdr w:val="none" w:sz="0" w:space="0" w:color="auto" w:frame="1"/>
          <w:vertAlign w:val="superscript"/>
          <w:lang w:val="fr-BE"/>
        </w:rPr>
        <w:t>)</w:t>
      </w:r>
      <w:r w:rsidRPr="003D2B15">
        <w:rPr>
          <w:noProof/>
          <w:lang w:val="fr-BE"/>
        </w:rPr>
        <w:t>) deklaruoja, kad, jeigu aiškiai nenurodyta kitaip, šie produktai turi ..........................................</w:t>
      </w:r>
      <w:r w:rsidRPr="003D2B15">
        <w:rPr>
          <w:b/>
          <w:noProof/>
          <w:vertAlign w:val="superscript"/>
          <w:lang w:val="fr-BE"/>
        </w:rPr>
        <w:t>(</w:t>
      </w:r>
      <w:r w:rsidRPr="00B14671">
        <w:rPr>
          <w:noProof/>
          <w:vertAlign w:val="superscript"/>
          <w:lang w:val="fr-BE"/>
        </w:rPr>
        <w:t>2</w:t>
      </w:r>
      <w:r w:rsidRPr="003D2B15">
        <w:rPr>
          <w:noProof/>
          <w:vertAlign w:val="superscript"/>
          <w:lang w:val="fr-BE"/>
        </w:rPr>
        <w:t>)</w:t>
      </w:r>
      <w:r w:rsidRPr="003D2B15">
        <w:rPr>
          <w:noProof/>
          <w:lang w:val="fr-BE"/>
        </w:rPr>
        <w:t xml:space="preserve"> lengvatinės kilmės statusą</w:t>
      </w:r>
      <w:r w:rsidRPr="003D2B15">
        <w:rPr>
          <w:noProof/>
          <w:bdr w:val="none" w:sz="0" w:space="0" w:color="auto" w:frame="1"/>
          <w:lang w:val="fr-BE"/>
        </w:rPr>
        <w:t>.</w:t>
      </w:r>
    </w:p>
    <w:p w14:paraId="7EF9BB16" w14:textId="77777777" w:rsidR="00D120BF" w:rsidRPr="003D2B15" w:rsidRDefault="00D120BF" w:rsidP="00D120BF">
      <w:pPr>
        <w:pStyle w:val="NormalCentered"/>
        <w:rPr>
          <w:b/>
          <w:bCs/>
          <w:noProof/>
          <w:lang w:val="fr-BE"/>
        </w:rPr>
      </w:pPr>
      <w:r w:rsidRPr="003D2B15">
        <w:rPr>
          <w:b/>
          <w:noProof/>
          <w:lang w:val="fr-BE"/>
        </w:rPr>
        <w:t>Maltesische Fassung</w:t>
      </w:r>
    </w:p>
    <w:p w14:paraId="4D8B3DD1" w14:textId="77777777" w:rsidR="00D120BF" w:rsidRPr="003D2B15" w:rsidRDefault="00D120BF" w:rsidP="00D120BF">
      <w:pPr>
        <w:rPr>
          <w:noProof/>
          <w:lang w:val="fr-BE"/>
        </w:rPr>
      </w:pPr>
      <w:r w:rsidRPr="003D2B15">
        <w:rPr>
          <w:noProof/>
          <w:lang w:val="fr-BE"/>
        </w:rPr>
        <w:t>L-esportatur tal-prodotti koperti b'dan id-dokument (awtorizzazzjoni tad-dwana nru. .............</w:t>
      </w:r>
      <w:r w:rsidRPr="003D2B15">
        <w:rPr>
          <w:b/>
          <w:noProof/>
          <w:vertAlign w:val="superscript"/>
          <w:lang w:val="fr-BE"/>
        </w:rPr>
        <w:t>(</w:t>
      </w:r>
      <w:r w:rsidRPr="00B14671">
        <w:rPr>
          <w:noProof/>
          <w:color w:val="000000"/>
          <w:bdr w:val="none" w:sz="0" w:space="0" w:color="auto" w:frame="1"/>
          <w:vertAlign w:val="superscript"/>
          <w:lang w:val="fr-BE"/>
        </w:rPr>
        <w:t>1</w:t>
      </w:r>
      <w:r w:rsidRPr="003D2B15">
        <w:rPr>
          <w:noProof/>
          <w:color w:val="000000"/>
          <w:bdr w:val="none" w:sz="0" w:space="0" w:color="auto" w:frame="1"/>
          <w:vertAlign w:val="superscript"/>
          <w:lang w:val="fr-BE"/>
        </w:rPr>
        <w:t>)</w:t>
      </w:r>
      <w:r w:rsidRPr="003D2B15">
        <w:rPr>
          <w:noProof/>
          <w:lang w:val="fr-BE"/>
        </w:rPr>
        <w:t>) jiddikjara li, ħlief fejn indikat b'mod ċar li mhux hekk, dawn il-prodotti huma ta' oriġini preferenzjali ......................</w:t>
      </w:r>
      <w:r w:rsidRPr="003D2B15">
        <w:rPr>
          <w:b/>
          <w:noProof/>
          <w:vertAlign w:val="superscript"/>
          <w:lang w:val="fr-BE"/>
        </w:rPr>
        <w:t>(</w:t>
      </w:r>
      <w:r w:rsidRPr="00B14671">
        <w:rPr>
          <w:noProof/>
          <w:vertAlign w:val="superscript"/>
          <w:lang w:val="fr-BE"/>
        </w:rPr>
        <w:t>2</w:t>
      </w:r>
      <w:r w:rsidRPr="003D2B15">
        <w:rPr>
          <w:rStyle w:val="FootnoteReference"/>
          <w:noProof/>
          <w:lang w:val="fr-BE"/>
        </w:rPr>
        <w:t>)</w:t>
      </w:r>
      <w:r w:rsidRPr="003D2B15">
        <w:rPr>
          <w:noProof/>
          <w:lang w:val="fr-BE"/>
        </w:rPr>
        <w:t>.</w:t>
      </w:r>
    </w:p>
    <w:p w14:paraId="71CF5A75" w14:textId="77777777" w:rsidR="00D120BF" w:rsidRPr="003D2B15" w:rsidRDefault="00D120BF" w:rsidP="00D120BF">
      <w:pPr>
        <w:pStyle w:val="NormalCentered"/>
        <w:rPr>
          <w:b/>
          <w:bCs/>
          <w:noProof/>
          <w:lang w:val="fr-BE"/>
        </w:rPr>
      </w:pPr>
      <w:r w:rsidRPr="003D2B15">
        <w:rPr>
          <w:b/>
          <w:noProof/>
          <w:lang w:val="fr-BE"/>
        </w:rPr>
        <w:t>Montenegrinische Fassung</w:t>
      </w:r>
    </w:p>
    <w:p w14:paraId="3ACE2B0C" w14:textId="77777777" w:rsidR="00D120BF" w:rsidRPr="003D2B15" w:rsidRDefault="00D120BF" w:rsidP="00D120BF">
      <w:pPr>
        <w:rPr>
          <w:noProof/>
          <w:lang w:val="fr-BE"/>
        </w:rPr>
      </w:pPr>
      <w:r w:rsidRPr="00974E30">
        <w:rPr>
          <w:noProof/>
        </w:rPr>
        <w:t>Извозник</w:t>
      </w:r>
      <w:r w:rsidRPr="003D2B15">
        <w:rPr>
          <w:noProof/>
          <w:lang w:val="fr-BE"/>
        </w:rPr>
        <w:t xml:space="preserve"> </w:t>
      </w:r>
      <w:r w:rsidRPr="00974E30">
        <w:rPr>
          <w:noProof/>
        </w:rPr>
        <w:t>производа</w:t>
      </w:r>
      <w:r w:rsidRPr="003D2B15">
        <w:rPr>
          <w:noProof/>
          <w:lang w:val="fr-BE"/>
        </w:rPr>
        <w:t xml:space="preserve"> </w:t>
      </w:r>
      <w:r w:rsidRPr="00974E30">
        <w:rPr>
          <w:noProof/>
        </w:rPr>
        <w:t>обухваћених</w:t>
      </w:r>
      <w:r w:rsidRPr="003D2B15">
        <w:rPr>
          <w:noProof/>
          <w:lang w:val="fr-BE"/>
        </w:rPr>
        <w:t xml:space="preserve"> </w:t>
      </w:r>
      <w:r w:rsidRPr="00974E30">
        <w:rPr>
          <w:noProof/>
        </w:rPr>
        <w:t>овом</w:t>
      </w:r>
      <w:r w:rsidRPr="003D2B15">
        <w:rPr>
          <w:noProof/>
          <w:lang w:val="fr-BE"/>
        </w:rPr>
        <w:t xml:space="preserve"> </w:t>
      </w:r>
      <w:r w:rsidRPr="00974E30">
        <w:rPr>
          <w:noProof/>
        </w:rPr>
        <w:t>исправом</w:t>
      </w:r>
      <w:r w:rsidRPr="003D2B15">
        <w:rPr>
          <w:noProof/>
          <w:lang w:val="fr-BE"/>
        </w:rPr>
        <w:t xml:space="preserve"> (</w:t>
      </w:r>
      <w:r w:rsidRPr="00974E30">
        <w:rPr>
          <w:noProof/>
        </w:rPr>
        <w:t>царинско</w:t>
      </w:r>
      <w:r w:rsidRPr="003D2B15">
        <w:rPr>
          <w:noProof/>
          <w:lang w:val="fr-BE"/>
        </w:rPr>
        <w:t xml:space="preserve"> </w:t>
      </w:r>
      <w:r w:rsidRPr="00974E30">
        <w:rPr>
          <w:noProof/>
        </w:rPr>
        <w:t>овлашћење</w:t>
      </w:r>
      <w:r w:rsidRPr="003D2B15">
        <w:rPr>
          <w:noProof/>
          <w:lang w:val="fr-BE"/>
        </w:rPr>
        <w:t xml:space="preserve"> </w:t>
      </w:r>
      <w:r w:rsidRPr="00974E30">
        <w:rPr>
          <w:noProof/>
        </w:rPr>
        <w:t>бр</w:t>
      </w:r>
      <w:r w:rsidRPr="003D2B15">
        <w:rPr>
          <w:noProof/>
          <w:lang w:val="fr-BE"/>
        </w:rPr>
        <w:t>. ..............</w:t>
      </w:r>
      <w:r w:rsidRPr="003D2B15">
        <w:rPr>
          <w:b/>
          <w:noProof/>
          <w:vertAlign w:val="superscript"/>
          <w:lang w:val="fr-BE"/>
        </w:rPr>
        <w:t>(</w:t>
      </w:r>
      <w:r w:rsidRPr="00B14671">
        <w:rPr>
          <w:noProof/>
          <w:vertAlign w:val="superscript"/>
          <w:lang w:val="fr-BE"/>
        </w:rPr>
        <w:t>1</w:t>
      </w:r>
      <w:r w:rsidRPr="003D2B15">
        <w:rPr>
          <w:b/>
          <w:noProof/>
          <w:vertAlign w:val="superscript"/>
          <w:lang w:val="fr-BE"/>
        </w:rPr>
        <w:t>)</w:t>
      </w:r>
      <w:r w:rsidRPr="003D2B15">
        <w:rPr>
          <w:noProof/>
          <w:lang w:val="fr-BE"/>
        </w:rPr>
        <w:t xml:space="preserve">) </w:t>
      </w:r>
      <w:r w:rsidRPr="00974E30">
        <w:rPr>
          <w:noProof/>
        </w:rPr>
        <w:t>изјављује</w:t>
      </w:r>
      <w:r w:rsidRPr="003D2B15">
        <w:rPr>
          <w:noProof/>
          <w:lang w:val="fr-BE"/>
        </w:rPr>
        <w:t xml:space="preserve"> </w:t>
      </w:r>
      <w:r w:rsidRPr="00974E30">
        <w:rPr>
          <w:noProof/>
        </w:rPr>
        <w:t>да</w:t>
      </w:r>
      <w:r w:rsidRPr="003D2B15">
        <w:rPr>
          <w:noProof/>
          <w:lang w:val="fr-BE"/>
        </w:rPr>
        <w:t xml:space="preserve"> </w:t>
      </w:r>
      <w:r w:rsidRPr="00974E30">
        <w:rPr>
          <w:noProof/>
        </w:rPr>
        <w:t>су</w:t>
      </w:r>
      <w:r w:rsidRPr="003D2B15">
        <w:rPr>
          <w:noProof/>
          <w:lang w:val="fr-BE"/>
        </w:rPr>
        <w:t xml:space="preserve">, </w:t>
      </w:r>
      <w:r w:rsidRPr="00974E30">
        <w:rPr>
          <w:noProof/>
        </w:rPr>
        <w:t>осим</w:t>
      </w:r>
      <w:r w:rsidRPr="003D2B15">
        <w:rPr>
          <w:noProof/>
          <w:lang w:val="fr-BE"/>
        </w:rPr>
        <w:t xml:space="preserve"> </w:t>
      </w:r>
      <w:r w:rsidRPr="00974E30">
        <w:rPr>
          <w:noProof/>
        </w:rPr>
        <w:t>ако</w:t>
      </w:r>
      <w:r w:rsidRPr="003D2B15">
        <w:rPr>
          <w:noProof/>
          <w:lang w:val="fr-BE"/>
        </w:rPr>
        <w:t xml:space="preserve"> </w:t>
      </w:r>
      <w:r w:rsidRPr="00974E30">
        <w:rPr>
          <w:noProof/>
        </w:rPr>
        <w:t>је</w:t>
      </w:r>
      <w:r w:rsidRPr="003D2B15">
        <w:rPr>
          <w:noProof/>
          <w:lang w:val="fr-BE"/>
        </w:rPr>
        <w:t xml:space="preserve"> </w:t>
      </w:r>
      <w:r w:rsidRPr="00974E30">
        <w:rPr>
          <w:noProof/>
        </w:rPr>
        <w:t>т</w:t>
      </w:r>
      <w:r w:rsidRPr="003D2B15">
        <w:rPr>
          <w:noProof/>
          <w:lang w:val="fr-BE"/>
        </w:rPr>
        <w:t xml:space="preserve">o </w:t>
      </w:r>
      <w:r w:rsidRPr="00974E30">
        <w:rPr>
          <w:noProof/>
        </w:rPr>
        <w:t>другачије</w:t>
      </w:r>
      <w:r w:rsidRPr="003D2B15">
        <w:rPr>
          <w:noProof/>
          <w:lang w:val="fr-BE"/>
        </w:rPr>
        <w:t xml:space="preserve"> </w:t>
      </w:r>
      <w:r w:rsidRPr="00974E30">
        <w:rPr>
          <w:noProof/>
        </w:rPr>
        <w:t>изричито</w:t>
      </w:r>
      <w:r w:rsidRPr="003D2B15">
        <w:rPr>
          <w:noProof/>
          <w:lang w:val="fr-BE"/>
        </w:rPr>
        <w:t xml:space="preserve"> </w:t>
      </w:r>
      <w:r w:rsidRPr="00974E30">
        <w:rPr>
          <w:noProof/>
        </w:rPr>
        <w:t>наведено</w:t>
      </w:r>
      <w:r w:rsidRPr="003D2B15">
        <w:rPr>
          <w:noProof/>
          <w:lang w:val="fr-BE"/>
        </w:rPr>
        <w:t xml:space="preserve">, </w:t>
      </w:r>
      <w:r w:rsidRPr="00974E30">
        <w:rPr>
          <w:noProof/>
        </w:rPr>
        <w:t>ови</w:t>
      </w:r>
      <w:r w:rsidRPr="003D2B15">
        <w:rPr>
          <w:noProof/>
          <w:lang w:val="fr-BE"/>
        </w:rPr>
        <w:t xml:space="preserve"> </w:t>
      </w:r>
      <w:r w:rsidRPr="00974E30">
        <w:rPr>
          <w:noProof/>
        </w:rPr>
        <w:t>производи</w:t>
      </w:r>
      <w:r w:rsidRPr="003D2B15">
        <w:rPr>
          <w:noProof/>
          <w:lang w:val="fr-BE"/>
        </w:rPr>
        <w:t xml:space="preserve"> ..........................................</w:t>
      </w:r>
      <w:r w:rsidRPr="003D2B15">
        <w:rPr>
          <w:b/>
          <w:noProof/>
          <w:vertAlign w:val="superscript"/>
          <w:lang w:val="fr-BE"/>
        </w:rPr>
        <w:t>(</w:t>
      </w:r>
      <w:r w:rsidRPr="00B14671">
        <w:rPr>
          <w:noProof/>
          <w:vertAlign w:val="superscript"/>
          <w:lang w:val="fr-BE"/>
        </w:rPr>
        <w:t>2</w:t>
      </w:r>
      <w:r w:rsidRPr="003D2B15">
        <w:rPr>
          <w:noProof/>
          <w:vertAlign w:val="superscript"/>
          <w:lang w:val="fr-BE"/>
        </w:rPr>
        <w:t>)</w:t>
      </w:r>
      <w:r w:rsidRPr="003D2B15">
        <w:rPr>
          <w:noProof/>
          <w:lang w:val="fr-BE"/>
        </w:rPr>
        <w:t xml:space="preserve"> </w:t>
      </w:r>
      <w:r w:rsidRPr="00974E30">
        <w:rPr>
          <w:noProof/>
        </w:rPr>
        <w:t>преференцијалног</w:t>
      </w:r>
      <w:r w:rsidRPr="003D2B15">
        <w:rPr>
          <w:noProof/>
          <w:lang w:val="fr-BE"/>
        </w:rPr>
        <w:t xml:space="preserve"> </w:t>
      </w:r>
      <w:r w:rsidRPr="00974E30">
        <w:rPr>
          <w:noProof/>
        </w:rPr>
        <w:t>поријекла</w:t>
      </w:r>
      <w:r w:rsidRPr="003D2B15">
        <w:rPr>
          <w:noProof/>
          <w:lang w:val="fr-BE"/>
        </w:rPr>
        <w:t>.</w:t>
      </w:r>
    </w:p>
    <w:p w14:paraId="12563E9C" w14:textId="77777777" w:rsidR="00D120BF" w:rsidRPr="003D2B15" w:rsidRDefault="00D120BF" w:rsidP="00D120BF">
      <w:pPr>
        <w:rPr>
          <w:noProof/>
          <w:lang w:val="fr-BE"/>
        </w:rPr>
      </w:pPr>
      <w:r w:rsidRPr="003D2B15">
        <w:rPr>
          <w:noProof/>
          <w:lang w:val="fr-BE"/>
        </w:rPr>
        <w:t>Izvoznik proizvoda obuhvaćenih ovom ispravom (carinsko ovlašćenje br .............</w:t>
      </w:r>
      <w:r w:rsidRPr="003D2B15">
        <w:rPr>
          <w:b/>
          <w:noProof/>
          <w:vertAlign w:val="superscript"/>
          <w:lang w:val="fr-BE"/>
        </w:rPr>
        <w:t>(</w:t>
      </w:r>
      <w:r w:rsidRPr="00B14671">
        <w:rPr>
          <w:noProof/>
          <w:color w:val="000000"/>
          <w:bdr w:val="none" w:sz="0" w:space="0" w:color="auto" w:frame="1"/>
          <w:vertAlign w:val="superscript"/>
          <w:lang w:val="fr-BE"/>
        </w:rPr>
        <w:t>1</w:t>
      </w:r>
      <w:r w:rsidRPr="003D2B15">
        <w:rPr>
          <w:noProof/>
          <w:color w:val="000000"/>
          <w:bdr w:val="none" w:sz="0" w:space="0" w:color="auto" w:frame="1"/>
          <w:vertAlign w:val="superscript"/>
          <w:lang w:val="fr-BE"/>
        </w:rPr>
        <w:t>)</w:t>
      </w:r>
      <w:r w:rsidRPr="003D2B15">
        <w:rPr>
          <w:noProof/>
          <w:lang w:val="fr-BE"/>
        </w:rPr>
        <w:t>) izjavljuje da su, osim ako je to drugačije izričito navedeno, ovi proizvodi ...........................................</w:t>
      </w:r>
      <w:r w:rsidRPr="003D2B15">
        <w:rPr>
          <w:b/>
          <w:noProof/>
          <w:vertAlign w:val="superscript"/>
          <w:lang w:val="fr-BE"/>
        </w:rPr>
        <w:t>(</w:t>
      </w:r>
      <w:r w:rsidRPr="00B14671">
        <w:rPr>
          <w:noProof/>
          <w:vertAlign w:val="superscript"/>
          <w:lang w:val="fr-BE"/>
        </w:rPr>
        <w:t>2</w:t>
      </w:r>
      <w:r w:rsidRPr="003D2B15">
        <w:rPr>
          <w:noProof/>
          <w:vertAlign w:val="superscript"/>
          <w:lang w:val="fr-BE"/>
        </w:rPr>
        <w:t>)</w:t>
      </w:r>
      <w:r w:rsidRPr="003D2B15">
        <w:rPr>
          <w:noProof/>
          <w:lang w:val="fr-BE"/>
        </w:rPr>
        <w:t xml:space="preserve"> preferencijalnog porijekla.</w:t>
      </w:r>
    </w:p>
    <w:p w14:paraId="11AC9295" w14:textId="77777777" w:rsidR="00D120BF" w:rsidRPr="003D2B15" w:rsidRDefault="00D120BF" w:rsidP="00D120BF">
      <w:pPr>
        <w:pStyle w:val="NormalCentered"/>
        <w:rPr>
          <w:b/>
          <w:bCs/>
          <w:noProof/>
          <w:lang w:val="fr-BE"/>
        </w:rPr>
      </w:pPr>
      <w:r w:rsidRPr="003D2B15">
        <w:rPr>
          <w:b/>
          <w:noProof/>
          <w:lang w:val="fr-BE"/>
        </w:rPr>
        <w:t>Norwegische Fassung</w:t>
      </w:r>
    </w:p>
    <w:p w14:paraId="2480228A" w14:textId="77777777" w:rsidR="00D120BF" w:rsidRPr="003D2B15" w:rsidRDefault="00D120BF" w:rsidP="00D120BF">
      <w:pPr>
        <w:rPr>
          <w:noProof/>
          <w:lang w:val="fr-BE"/>
        </w:rPr>
      </w:pPr>
      <w:r w:rsidRPr="003D2B15">
        <w:rPr>
          <w:noProof/>
          <w:lang w:val="fr-BE"/>
        </w:rPr>
        <w:t>Eksportøren av produktene omfattet av dette dokument (tollmyndighetenes autorisasjons nr .............</w:t>
      </w:r>
      <w:r w:rsidRPr="003D2B15">
        <w:rPr>
          <w:b/>
          <w:noProof/>
          <w:vertAlign w:val="superscript"/>
          <w:lang w:val="fr-BE"/>
        </w:rPr>
        <w:t>(</w:t>
      </w:r>
      <w:r w:rsidRPr="00B14671">
        <w:rPr>
          <w:noProof/>
          <w:vertAlign w:val="superscript"/>
          <w:lang w:val="fr-BE"/>
        </w:rPr>
        <w:t>1</w:t>
      </w:r>
      <w:r w:rsidRPr="003D2B15">
        <w:rPr>
          <w:noProof/>
          <w:vertAlign w:val="superscript"/>
          <w:lang w:val="fr-BE"/>
        </w:rPr>
        <w:t>)</w:t>
      </w:r>
      <w:r w:rsidRPr="003D2B15">
        <w:rPr>
          <w:noProof/>
          <w:lang w:val="fr-BE"/>
        </w:rPr>
        <w:t>) erklærer at disse produktene, unntatt hvor annet er tydelig angitt, har ........................................... preferanseopprinnelse</w:t>
      </w:r>
      <w:r w:rsidRPr="003D2B15">
        <w:rPr>
          <w:noProof/>
          <w:vertAlign w:val="superscript"/>
          <w:lang w:val="fr-BE"/>
        </w:rPr>
        <w:t>(</w:t>
      </w:r>
      <w:r w:rsidRPr="00B14671">
        <w:rPr>
          <w:noProof/>
          <w:vertAlign w:val="superscript"/>
          <w:lang w:val="fr-BE"/>
        </w:rPr>
        <w:t>2</w:t>
      </w:r>
      <w:r w:rsidRPr="003D2B15">
        <w:rPr>
          <w:noProof/>
          <w:vertAlign w:val="superscript"/>
          <w:lang w:val="fr-BE"/>
        </w:rPr>
        <w:t>)</w:t>
      </w:r>
      <w:r w:rsidRPr="003D2B15">
        <w:rPr>
          <w:noProof/>
          <w:lang w:val="fr-BE"/>
        </w:rPr>
        <w:t>.</w:t>
      </w:r>
    </w:p>
    <w:p w14:paraId="62B9DBC0" w14:textId="77777777" w:rsidR="00D120BF" w:rsidRPr="003D2B15" w:rsidRDefault="00D120BF" w:rsidP="00D120BF">
      <w:pPr>
        <w:pStyle w:val="NormalCentered"/>
        <w:rPr>
          <w:b/>
          <w:bCs/>
          <w:noProof/>
          <w:lang w:val="fr-BE"/>
        </w:rPr>
      </w:pPr>
      <w:r w:rsidRPr="003D2B15">
        <w:rPr>
          <w:noProof/>
          <w:lang w:val="fr-BE"/>
        </w:rPr>
        <w:br w:type="page"/>
      </w:r>
      <w:r w:rsidRPr="003D2B15">
        <w:rPr>
          <w:b/>
          <w:noProof/>
          <w:lang w:val="fr-BE"/>
        </w:rPr>
        <w:t>Polnische Fassung</w:t>
      </w:r>
    </w:p>
    <w:p w14:paraId="0F3049DE" w14:textId="77777777" w:rsidR="00D120BF" w:rsidRPr="003D2B15" w:rsidRDefault="00D120BF" w:rsidP="00D120BF">
      <w:pPr>
        <w:rPr>
          <w:noProof/>
          <w:lang w:val="fr-BE"/>
        </w:rPr>
      </w:pPr>
      <w:r w:rsidRPr="003D2B15">
        <w:rPr>
          <w:noProof/>
          <w:lang w:val="fr-BE"/>
        </w:rPr>
        <w:t>Eksporter produktów objętych tym dokumentem (upoważnienie władz celnych nr ..............................</w:t>
      </w:r>
      <w:r w:rsidRPr="003D2B15">
        <w:rPr>
          <w:b/>
          <w:noProof/>
          <w:vertAlign w:val="superscript"/>
          <w:lang w:val="fr-BE"/>
        </w:rPr>
        <w:t>(</w:t>
      </w:r>
      <w:r w:rsidRPr="00B14671">
        <w:rPr>
          <w:noProof/>
          <w:color w:val="000000"/>
          <w:bdr w:val="none" w:sz="0" w:space="0" w:color="auto" w:frame="1"/>
          <w:vertAlign w:val="superscript"/>
          <w:lang w:val="fr-BE"/>
        </w:rPr>
        <w:t>1</w:t>
      </w:r>
      <w:r w:rsidRPr="003D2B15">
        <w:rPr>
          <w:noProof/>
          <w:color w:val="000000"/>
          <w:bdr w:val="none" w:sz="0" w:space="0" w:color="auto" w:frame="1"/>
          <w:vertAlign w:val="superscript"/>
          <w:lang w:val="fr-BE"/>
        </w:rPr>
        <w:t>)</w:t>
      </w:r>
      <w:r w:rsidRPr="003D2B15">
        <w:rPr>
          <w:noProof/>
          <w:lang w:val="fr-BE"/>
        </w:rPr>
        <w:t>) deklaruje, że z wyjątkiem gdzie jest to wyraźnie określone, produkty te mają ..........................................</w:t>
      </w:r>
      <w:r w:rsidRPr="003D2B15">
        <w:rPr>
          <w:b/>
          <w:noProof/>
          <w:vertAlign w:val="superscript"/>
          <w:lang w:val="fr-BE"/>
        </w:rPr>
        <w:t>(</w:t>
      </w:r>
      <w:r w:rsidRPr="00B14671">
        <w:rPr>
          <w:noProof/>
          <w:vertAlign w:val="superscript"/>
          <w:lang w:val="fr-BE"/>
        </w:rPr>
        <w:t>2</w:t>
      </w:r>
      <w:r w:rsidRPr="003D2B15">
        <w:rPr>
          <w:noProof/>
          <w:vertAlign w:val="superscript"/>
          <w:lang w:val="fr-BE"/>
        </w:rPr>
        <w:t>)</w:t>
      </w:r>
      <w:r w:rsidRPr="003D2B15">
        <w:rPr>
          <w:noProof/>
          <w:lang w:val="fr-BE"/>
        </w:rPr>
        <w:t xml:space="preserve"> preferencyjne pochodzenie.</w:t>
      </w:r>
    </w:p>
    <w:p w14:paraId="4A8E7974" w14:textId="77777777" w:rsidR="00D120BF" w:rsidRPr="003D2B15" w:rsidRDefault="00D120BF" w:rsidP="00D120BF">
      <w:pPr>
        <w:pStyle w:val="NormalCentered"/>
        <w:rPr>
          <w:b/>
          <w:bCs/>
          <w:noProof/>
          <w:lang w:val="fr-BE"/>
        </w:rPr>
      </w:pPr>
      <w:r w:rsidRPr="003D2B15">
        <w:rPr>
          <w:b/>
          <w:noProof/>
          <w:lang w:val="fr-BE"/>
        </w:rPr>
        <w:t>Portugiesische Fassung</w:t>
      </w:r>
    </w:p>
    <w:p w14:paraId="56D62CA2" w14:textId="77777777" w:rsidR="00D120BF" w:rsidRPr="003D2B15" w:rsidRDefault="00D120BF" w:rsidP="00D120BF">
      <w:pPr>
        <w:rPr>
          <w:rFonts w:cstheme="minorBidi"/>
          <w:noProof/>
          <w:lang w:val="fr-BE"/>
        </w:rPr>
      </w:pPr>
      <w:r w:rsidRPr="003D2B15">
        <w:rPr>
          <w:noProof/>
          <w:lang w:val="fr-BE"/>
        </w:rPr>
        <w:t>O abaixo assinado, exportador dos produtos cobertos pelo presente documento (autorização aduaneira n</w:t>
      </w:r>
      <w:r w:rsidRPr="003D2B15">
        <w:rPr>
          <w:noProof/>
          <w:vertAlign w:val="superscript"/>
          <w:lang w:val="fr-BE"/>
        </w:rPr>
        <w:t>o</w:t>
      </w:r>
      <w:r w:rsidRPr="003D2B15">
        <w:rPr>
          <w:noProof/>
          <w:lang w:val="fr-BE"/>
        </w:rPr>
        <w:t>.......................</w:t>
      </w:r>
      <w:r w:rsidRPr="003D2B15">
        <w:rPr>
          <w:b/>
          <w:noProof/>
          <w:vertAlign w:val="superscript"/>
          <w:lang w:val="fr-BE"/>
        </w:rPr>
        <w:t>(</w:t>
      </w:r>
      <w:r w:rsidRPr="00B14671">
        <w:rPr>
          <w:noProof/>
          <w:color w:val="000000"/>
          <w:bdr w:val="none" w:sz="0" w:space="0" w:color="auto" w:frame="1"/>
          <w:vertAlign w:val="superscript"/>
          <w:lang w:val="fr-BE"/>
        </w:rPr>
        <w:t>1</w:t>
      </w:r>
      <w:r w:rsidRPr="003D2B15">
        <w:rPr>
          <w:b/>
          <w:noProof/>
          <w:vertAlign w:val="superscript"/>
          <w:lang w:val="fr-BE"/>
        </w:rPr>
        <w:t>)</w:t>
      </w:r>
      <w:r w:rsidRPr="003D2B15">
        <w:rPr>
          <w:noProof/>
          <w:lang w:val="fr-BE"/>
        </w:rPr>
        <w:t>), declara que, salvo expressamente indicado em contrário, estes produtos são de origem preferencial ..........................................</w:t>
      </w:r>
      <w:r w:rsidRPr="003D2B15">
        <w:rPr>
          <w:b/>
          <w:noProof/>
          <w:vertAlign w:val="superscript"/>
          <w:lang w:val="fr-BE"/>
        </w:rPr>
        <w:t>(</w:t>
      </w:r>
      <w:r w:rsidRPr="00B14671">
        <w:rPr>
          <w:noProof/>
          <w:vertAlign w:val="superscript"/>
          <w:lang w:val="fr-BE"/>
        </w:rPr>
        <w:t>2</w:t>
      </w:r>
      <w:r w:rsidRPr="003D2B15">
        <w:rPr>
          <w:rStyle w:val="FootnoteReference"/>
          <w:noProof/>
          <w:lang w:val="fr-BE"/>
        </w:rPr>
        <w:t>)</w:t>
      </w:r>
      <w:r w:rsidRPr="003D2B15">
        <w:rPr>
          <w:noProof/>
          <w:lang w:val="fr-BE"/>
        </w:rPr>
        <w:t>.</w:t>
      </w:r>
    </w:p>
    <w:p w14:paraId="717B265B" w14:textId="77777777" w:rsidR="00D120BF" w:rsidRPr="003D2B15" w:rsidRDefault="00D120BF" w:rsidP="00D120BF">
      <w:pPr>
        <w:pStyle w:val="NormalCentered"/>
        <w:rPr>
          <w:b/>
          <w:bCs/>
          <w:noProof/>
          <w:lang w:val="fr-BE"/>
        </w:rPr>
      </w:pPr>
      <w:r w:rsidRPr="003D2B15">
        <w:rPr>
          <w:b/>
          <w:noProof/>
          <w:lang w:val="fr-BE"/>
        </w:rPr>
        <w:t>Rumänische Fassung</w:t>
      </w:r>
    </w:p>
    <w:p w14:paraId="1C7B534B" w14:textId="77777777" w:rsidR="00D120BF" w:rsidRPr="003D2B15" w:rsidRDefault="00D120BF" w:rsidP="00D120BF">
      <w:pPr>
        <w:rPr>
          <w:rFonts w:cstheme="minorBidi"/>
          <w:noProof/>
          <w:lang w:val="fr-BE"/>
        </w:rPr>
      </w:pPr>
      <w:r w:rsidRPr="003D2B15">
        <w:rPr>
          <w:noProof/>
          <w:lang w:val="fr-BE"/>
        </w:rPr>
        <w:t>Exportatorul produselor ce fac obiectul acestui document (autorizația vamală nr. .......................</w:t>
      </w:r>
      <w:r w:rsidRPr="003D2B15">
        <w:rPr>
          <w:b/>
          <w:noProof/>
          <w:vertAlign w:val="superscript"/>
          <w:lang w:val="fr-BE"/>
        </w:rPr>
        <w:t>(</w:t>
      </w:r>
      <w:r w:rsidRPr="00B14671">
        <w:rPr>
          <w:noProof/>
          <w:color w:val="000000"/>
          <w:bdr w:val="none" w:sz="0" w:space="0" w:color="auto" w:frame="1"/>
          <w:vertAlign w:val="superscript"/>
          <w:lang w:val="fr-BE"/>
        </w:rPr>
        <w:t>1</w:t>
      </w:r>
      <w:r w:rsidRPr="003D2B15">
        <w:rPr>
          <w:noProof/>
          <w:color w:val="000000"/>
          <w:bdr w:val="none" w:sz="0" w:space="0" w:color="auto" w:frame="1"/>
          <w:vertAlign w:val="superscript"/>
          <w:lang w:val="fr-BE"/>
        </w:rPr>
        <w:t>)</w:t>
      </w:r>
      <w:r w:rsidRPr="003D2B15">
        <w:rPr>
          <w:noProof/>
          <w:lang w:val="fr-BE"/>
        </w:rPr>
        <w:t>) declară că, exceptând cazul în care în mod expres este indicat altfel, aceste produse sunt de origine preferențială ..........................................</w:t>
      </w:r>
      <w:r w:rsidRPr="003D2B15">
        <w:rPr>
          <w:b/>
          <w:noProof/>
          <w:vertAlign w:val="superscript"/>
          <w:lang w:val="fr-BE"/>
        </w:rPr>
        <w:t>(</w:t>
      </w:r>
      <w:r w:rsidRPr="00B14671">
        <w:rPr>
          <w:noProof/>
          <w:vertAlign w:val="superscript"/>
          <w:lang w:val="fr-BE"/>
        </w:rPr>
        <w:t>2</w:t>
      </w:r>
      <w:r w:rsidRPr="003D2B15">
        <w:rPr>
          <w:rStyle w:val="FootnoteReference"/>
          <w:noProof/>
          <w:lang w:val="fr-BE"/>
        </w:rPr>
        <w:t>)</w:t>
      </w:r>
      <w:r w:rsidRPr="003D2B15">
        <w:rPr>
          <w:noProof/>
          <w:lang w:val="fr-BE"/>
        </w:rPr>
        <w:t>.</w:t>
      </w:r>
    </w:p>
    <w:p w14:paraId="42371CD1" w14:textId="77777777" w:rsidR="00D120BF" w:rsidRPr="003D2B15" w:rsidRDefault="00D120BF" w:rsidP="00D120BF">
      <w:pPr>
        <w:pStyle w:val="NormalCentered"/>
        <w:rPr>
          <w:b/>
          <w:bCs/>
          <w:noProof/>
          <w:lang w:val="fr-BE"/>
        </w:rPr>
      </w:pPr>
      <w:r w:rsidRPr="003D2B15">
        <w:rPr>
          <w:b/>
          <w:noProof/>
          <w:lang w:val="fr-BE"/>
        </w:rPr>
        <w:t>Serbische Fassungen</w:t>
      </w:r>
    </w:p>
    <w:p w14:paraId="57595D15" w14:textId="77777777" w:rsidR="00D120BF" w:rsidRPr="003D2B15" w:rsidRDefault="00D120BF" w:rsidP="00D120BF">
      <w:pPr>
        <w:rPr>
          <w:noProof/>
          <w:shd w:val="clear" w:color="auto" w:fill="FFFFFF"/>
          <w:lang w:val="fr-BE"/>
        </w:rPr>
      </w:pPr>
      <w:r w:rsidRPr="00974E30">
        <w:rPr>
          <w:noProof/>
          <w:shd w:val="clear" w:color="auto" w:fill="FFFFFF"/>
        </w:rPr>
        <w:t>Извозник</w:t>
      </w:r>
      <w:r w:rsidRPr="003D2B15">
        <w:rPr>
          <w:noProof/>
          <w:shd w:val="clear" w:color="auto" w:fill="FFFFFF"/>
          <w:lang w:val="fr-BE"/>
        </w:rPr>
        <w:t xml:space="preserve"> </w:t>
      </w:r>
      <w:r w:rsidRPr="00974E30">
        <w:rPr>
          <w:noProof/>
          <w:shd w:val="clear" w:color="auto" w:fill="FFFFFF"/>
        </w:rPr>
        <w:t>производа</w:t>
      </w:r>
      <w:r w:rsidRPr="003D2B15">
        <w:rPr>
          <w:noProof/>
          <w:shd w:val="clear" w:color="auto" w:fill="FFFFFF"/>
          <w:lang w:val="fr-BE"/>
        </w:rPr>
        <w:t xml:space="preserve"> </w:t>
      </w:r>
      <w:r w:rsidRPr="00974E30">
        <w:rPr>
          <w:noProof/>
          <w:shd w:val="clear" w:color="auto" w:fill="FFFFFF"/>
        </w:rPr>
        <w:t>обухваћених</w:t>
      </w:r>
      <w:r w:rsidRPr="003D2B15">
        <w:rPr>
          <w:noProof/>
          <w:shd w:val="clear" w:color="auto" w:fill="FFFFFF"/>
          <w:lang w:val="fr-BE"/>
        </w:rPr>
        <w:t xml:space="preserve"> </w:t>
      </w:r>
      <w:r w:rsidRPr="00974E30">
        <w:rPr>
          <w:noProof/>
          <w:shd w:val="clear" w:color="auto" w:fill="FFFFFF"/>
        </w:rPr>
        <w:t>овом</w:t>
      </w:r>
      <w:r w:rsidRPr="003D2B15">
        <w:rPr>
          <w:noProof/>
          <w:shd w:val="clear" w:color="auto" w:fill="FFFFFF"/>
          <w:lang w:val="fr-BE"/>
        </w:rPr>
        <w:t xml:space="preserve"> </w:t>
      </w:r>
      <w:r w:rsidRPr="00974E30">
        <w:rPr>
          <w:noProof/>
          <w:shd w:val="clear" w:color="auto" w:fill="FFFFFF"/>
        </w:rPr>
        <w:t>исправом</w:t>
      </w:r>
      <w:r w:rsidRPr="003D2B15">
        <w:rPr>
          <w:noProof/>
          <w:shd w:val="clear" w:color="auto" w:fill="FFFFFF"/>
          <w:lang w:val="fr-BE"/>
        </w:rPr>
        <w:t xml:space="preserve"> (</w:t>
      </w:r>
      <w:r w:rsidRPr="00974E30">
        <w:rPr>
          <w:noProof/>
          <w:shd w:val="clear" w:color="auto" w:fill="FFFFFF"/>
        </w:rPr>
        <w:t>царинско</w:t>
      </w:r>
      <w:r w:rsidRPr="003D2B15">
        <w:rPr>
          <w:noProof/>
          <w:shd w:val="clear" w:color="auto" w:fill="FFFFFF"/>
          <w:lang w:val="fr-BE"/>
        </w:rPr>
        <w:t xml:space="preserve"> </w:t>
      </w:r>
      <w:r w:rsidRPr="00974E30">
        <w:rPr>
          <w:noProof/>
          <w:shd w:val="clear" w:color="auto" w:fill="FFFFFF"/>
        </w:rPr>
        <w:t>овлашћење</w:t>
      </w:r>
      <w:r w:rsidRPr="003D2B15">
        <w:rPr>
          <w:noProof/>
          <w:shd w:val="clear" w:color="auto" w:fill="FFFFFF"/>
          <w:lang w:val="fr-BE"/>
        </w:rPr>
        <w:t xml:space="preserve"> </w:t>
      </w:r>
      <w:r w:rsidRPr="00974E30">
        <w:rPr>
          <w:noProof/>
          <w:shd w:val="clear" w:color="auto" w:fill="FFFFFF"/>
        </w:rPr>
        <w:t>бр</w:t>
      </w:r>
      <w:r w:rsidRPr="003D2B15">
        <w:rPr>
          <w:noProof/>
          <w:shd w:val="clear" w:color="auto" w:fill="FFFFFF"/>
          <w:lang w:val="fr-BE"/>
        </w:rPr>
        <w:t xml:space="preserve">. </w:t>
      </w:r>
      <w:r w:rsidRPr="003D2B15">
        <w:rPr>
          <w:noProof/>
          <w:lang w:val="fr-BE"/>
        </w:rPr>
        <w:t>..............</w:t>
      </w:r>
      <w:r w:rsidRPr="003D2B15">
        <w:rPr>
          <w:b/>
          <w:noProof/>
          <w:vertAlign w:val="superscript"/>
          <w:lang w:val="fr-BE"/>
        </w:rPr>
        <w:t>(</w:t>
      </w:r>
      <w:r w:rsidRPr="00B14671">
        <w:rPr>
          <w:noProof/>
          <w:shd w:val="clear" w:color="auto" w:fill="FFFFFF"/>
          <w:vertAlign w:val="superscript"/>
          <w:lang w:val="fr-BE"/>
        </w:rPr>
        <w:t>1</w:t>
      </w:r>
      <w:r w:rsidRPr="003D2B15">
        <w:rPr>
          <w:noProof/>
          <w:shd w:val="clear" w:color="auto" w:fill="FFFFFF"/>
          <w:vertAlign w:val="superscript"/>
          <w:lang w:val="fr-BE"/>
        </w:rPr>
        <w:t>)</w:t>
      </w:r>
      <w:r w:rsidRPr="003D2B15">
        <w:rPr>
          <w:noProof/>
          <w:shd w:val="clear" w:color="auto" w:fill="FFFFFF"/>
          <w:lang w:val="fr-BE"/>
        </w:rPr>
        <w:t xml:space="preserve">) </w:t>
      </w:r>
      <w:r w:rsidRPr="00974E30">
        <w:rPr>
          <w:noProof/>
          <w:shd w:val="clear" w:color="auto" w:fill="FFFFFF"/>
        </w:rPr>
        <w:t>изјављује</w:t>
      </w:r>
      <w:r w:rsidRPr="003D2B15">
        <w:rPr>
          <w:noProof/>
          <w:shd w:val="clear" w:color="auto" w:fill="FFFFFF"/>
          <w:lang w:val="fr-BE"/>
        </w:rPr>
        <w:t xml:space="preserve"> </w:t>
      </w:r>
      <w:r w:rsidRPr="00974E30">
        <w:rPr>
          <w:noProof/>
          <w:shd w:val="clear" w:color="auto" w:fill="FFFFFF"/>
        </w:rPr>
        <w:t>да</w:t>
      </w:r>
      <w:r w:rsidRPr="003D2B15">
        <w:rPr>
          <w:noProof/>
          <w:shd w:val="clear" w:color="auto" w:fill="FFFFFF"/>
          <w:lang w:val="fr-BE"/>
        </w:rPr>
        <w:t xml:space="preserve"> </w:t>
      </w:r>
      <w:r w:rsidRPr="00974E30">
        <w:rPr>
          <w:noProof/>
          <w:shd w:val="clear" w:color="auto" w:fill="FFFFFF"/>
        </w:rPr>
        <w:t>су</w:t>
      </w:r>
      <w:r w:rsidRPr="003D2B15">
        <w:rPr>
          <w:noProof/>
          <w:shd w:val="clear" w:color="auto" w:fill="FFFFFF"/>
          <w:lang w:val="fr-BE"/>
        </w:rPr>
        <w:t xml:space="preserve">, </w:t>
      </w:r>
      <w:r w:rsidRPr="00974E30">
        <w:rPr>
          <w:noProof/>
          <w:shd w:val="clear" w:color="auto" w:fill="FFFFFF"/>
        </w:rPr>
        <w:t>осим</w:t>
      </w:r>
      <w:r w:rsidRPr="003D2B15">
        <w:rPr>
          <w:noProof/>
          <w:shd w:val="clear" w:color="auto" w:fill="FFFFFF"/>
          <w:lang w:val="fr-BE"/>
        </w:rPr>
        <w:t xml:space="preserve"> </w:t>
      </w:r>
      <w:r w:rsidRPr="00974E30">
        <w:rPr>
          <w:noProof/>
          <w:shd w:val="clear" w:color="auto" w:fill="FFFFFF"/>
        </w:rPr>
        <w:t>ако</w:t>
      </w:r>
      <w:r w:rsidRPr="003D2B15">
        <w:rPr>
          <w:noProof/>
          <w:shd w:val="clear" w:color="auto" w:fill="FFFFFF"/>
          <w:lang w:val="fr-BE"/>
        </w:rPr>
        <w:t xml:space="preserve"> </w:t>
      </w:r>
      <w:r w:rsidRPr="00974E30">
        <w:rPr>
          <w:noProof/>
          <w:shd w:val="clear" w:color="auto" w:fill="FFFFFF"/>
        </w:rPr>
        <w:t>је</w:t>
      </w:r>
      <w:r w:rsidRPr="003D2B15">
        <w:rPr>
          <w:noProof/>
          <w:shd w:val="clear" w:color="auto" w:fill="FFFFFF"/>
          <w:lang w:val="fr-BE"/>
        </w:rPr>
        <w:t xml:space="preserve"> </w:t>
      </w:r>
      <w:r w:rsidRPr="00974E30">
        <w:rPr>
          <w:noProof/>
        </w:rPr>
        <w:t>т</w:t>
      </w:r>
      <w:r w:rsidRPr="003D2B15">
        <w:rPr>
          <w:noProof/>
          <w:lang w:val="fr-BE"/>
        </w:rPr>
        <w:t xml:space="preserve">o </w:t>
      </w:r>
      <w:r w:rsidRPr="00974E30">
        <w:rPr>
          <w:noProof/>
          <w:shd w:val="clear" w:color="auto" w:fill="FFFFFF"/>
        </w:rPr>
        <w:t>другачије</w:t>
      </w:r>
      <w:r w:rsidRPr="003D2B15">
        <w:rPr>
          <w:noProof/>
          <w:shd w:val="clear" w:color="auto" w:fill="FFFFFF"/>
          <w:lang w:val="fr-BE"/>
        </w:rPr>
        <w:t xml:space="preserve"> </w:t>
      </w:r>
      <w:r w:rsidRPr="00974E30">
        <w:rPr>
          <w:noProof/>
          <w:shd w:val="clear" w:color="auto" w:fill="FFFFFF"/>
        </w:rPr>
        <w:t>изричито</w:t>
      </w:r>
      <w:r w:rsidRPr="003D2B15">
        <w:rPr>
          <w:noProof/>
          <w:shd w:val="clear" w:color="auto" w:fill="FFFFFF"/>
          <w:lang w:val="fr-BE"/>
        </w:rPr>
        <w:t xml:space="preserve"> </w:t>
      </w:r>
      <w:r w:rsidRPr="00974E30">
        <w:rPr>
          <w:noProof/>
          <w:shd w:val="clear" w:color="auto" w:fill="FFFFFF"/>
        </w:rPr>
        <w:t>наведено</w:t>
      </w:r>
      <w:r w:rsidRPr="003D2B15">
        <w:rPr>
          <w:noProof/>
          <w:shd w:val="clear" w:color="auto" w:fill="FFFFFF"/>
          <w:lang w:val="fr-BE"/>
        </w:rPr>
        <w:t xml:space="preserve">, </w:t>
      </w:r>
      <w:r w:rsidRPr="00974E30">
        <w:rPr>
          <w:noProof/>
          <w:shd w:val="clear" w:color="auto" w:fill="FFFFFF"/>
        </w:rPr>
        <w:t>ови</w:t>
      </w:r>
      <w:r w:rsidRPr="003D2B15">
        <w:rPr>
          <w:noProof/>
          <w:shd w:val="clear" w:color="auto" w:fill="FFFFFF"/>
          <w:lang w:val="fr-BE"/>
        </w:rPr>
        <w:t xml:space="preserve"> </w:t>
      </w:r>
      <w:r w:rsidRPr="00974E30">
        <w:rPr>
          <w:noProof/>
          <w:shd w:val="clear" w:color="auto" w:fill="FFFFFF"/>
        </w:rPr>
        <w:t>производи</w:t>
      </w:r>
      <w:r w:rsidRPr="003D2B15">
        <w:rPr>
          <w:noProof/>
          <w:shd w:val="clear" w:color="auto" w:fill="FFFFFF"/>
          <w:lang w:val="fr-BE"/>
        </w:rPr>
        <w:t xml:space="preserve"> </w:t>
      </w:r>
      <w:r w:rsidRPr="003D2B15">
        <w:rPr>
          <w:noProof/>
          <w:lang w:val="fr-BE"/>
        </w:rPr>
        <w:t>..........................................</w:t>
      </w:r>
      <w:r w:rsidRPr="003D2B15">
        <w:rPr>
          <w:b/>
          <w:noProof/>
          <w:vertAlign w:val="superscript"/>
          <w:lang w:val="fr-BE"/>
        </w:rPr>
        <w:t>(</w:t>
      </w:r>
      <w:r w:rsidRPr="00B14671">
        <w:rPr>
          <w:noProof/>
          <w:shd w:val="clear" w:color="auto" w:fill="FFFFFF"/>
          <w:vertAlign w:val="superscript"/>
          <w:lang w:val="fr-BE"/>
        </w:rPr>
        <w:t>2</w:t>
      </w:r>
      <w:r w:rsidRPr="003D2B15">
        <w:rPr>
          <w:noProof/>
          <w:shd w:val="clear" w:color="auto" w:fill="FFFFFF"/>
          <w:vertAlign w:val="superscript"/>
          <w:lang w:val="fr-BE"/>
        </w:rPr>
        <w:t>)</w:t>
      </w:r>
      <w:r w:rsidRPr="003D2B15">
        <w:rPr>
          <w:noProof/>
          <w:shd w:val="clear" w:color="auto" w:fill="FFFFFF"/>
          <w:lang w:val="fr-BE"/>
        </w:rPr>
        <w:t xml:space="preserve"> </w:t>
      </w:r>
      <w:r w:rsidRPr="00974E30">
        <w:rPr>
          <w:noProof/>
          <w:shd w:val="clear" w:color="auto" w:fill="FFFFFF"/>
        </w:rPr>
        <w:t>преференцијалног</w:t>
      </w:r>
      <w:r w:rsidRPr="003D2B15">
        <w:rPr>
          <w:noProof/>
          <w:shd w:val="clear" w:color="auto" w:fill="FFFFFF"/>
          <w:lang w:val="fr-BE"/>
        </w:rPr>
        <w:t xml:space="preserve"> </w:t>
      </w:r>
      <w:r w:rsidRPr="00974E30">
        <w:rPr>
          <w:noProof/>
          <w:shd w:val="clear" w:color="auto" w:fill="FFFFFF"/>
        </w:rPr>
        <w:t>порекла</w:t>
      </w:r>
      <w:r w:rsidRPr="003D2B15">
        <w:rPr>
          <w:noProof/>
          <w:shd w:val="clear" w:color="auto" w:fill="FFFFFF"/>
          <w:lang w:val="fr-BE"/>
        </w:rPr>
        <w:t>.</w:t>
      </w:r>
    </w:p>
    <w:p w14:paraId="1A54E2B2" w14:textId="77777777" w:rsidR="00D120BF" w:rsidRPr="003D2B15" w:rsidRDefault="00D120BF" w:rsidP="00D120BF">
      <w:pPr>
        <w:rPr>
          <w:noProof/>
          <w:shd w:val="clear" w:color="auto" w:fill="FFFFFF"/>
          <w:lang w:val="fr-BE"/>
        </w:rPr>
      </w:pPr>
      <w:r w:rsidRPr="003D2B15">
        <w:rPr>
          <w:noProof/>
          <w:shd w:val="clear" w:color="auto" w:fill="FFFFFF"/>
          <w:lang w:val="fr-BE"/>
        </w:rPr>
        <w:t>Izvoznik proizvoda obuhvaćenih ovom ispravom (carinsko ovlašćenje br</w:t>
      </w:r>
      <w:r w:rsidRPr="003D2B15">
        <w:rPr>
          <w:noProof/>
          <w:lang w:val="fr-BE"/>
        </w:rPr>
        <w:t xml:space="preserve"> .............</w:t>
      </w:r>
      <w:r w:rsidRPr="003D2B15">
        <w:rPr>
          <w:b/>
          <w:noProof/>
          <w:vertAlign w:val="superscript"/>
          <w:lang w:val="fr-BE"/>
        </w:rPr>
        <w:t>(</w:t>
      </w:r>
      <w:r w:rsidRPr="00B14671">
        <w:rPr>
          <w:noProof/>
          <w:shd w:val="clear" w:color="auto" w:fill="FFFFFF"/>
          <w:vertAlign w:val="superscript"/>
          <w:lang w:val="fr-BE"/>
        </w:rPr>
        <w:t>1</w:t>
      </w:r>
      <w:r w:rsidRPr="003D2B15">
        <w:rPr>
          <w:noProof/>
          <w:shd w:val="clear" w:color="auto" w:fill="FFFFFF"/>
          <w:vertAlign w:val="superscript"/>
          <w:lang w:val="fr-BE"/>
        </w:rPr>
        <w:t>)</w:t>
      </w:r>
      <w:r w:rsidRPr="003D2B15">
        <w:rPr>
          <w:noProof/>
          <w:shd w:val="clear" w:color="auto" w:fill="FFFFFF"/>
          <w:lang w:val="fr-BE"/>
        </w:rPr>
        <w:t xml:space="preserve">) izjavljuje da su, osim ako je </w:t>
      </w:r>
      <w:r w:rsidRPr="003D2B15">
        <w:rPr>
          <w:noProof/>
          <w:lang w:val="fr-BE"/>
        </w:rPr>
        <w:t xml:space="preserve">to </w:t>
      </w:r>
      <w:r w:rsidRPr="003D2B15">
        <w:rPr>
          <w:noProof/>
          <w:shd w:val="clear" w:color="auto" w:fill="FFFFFF"/>
          <w:lang w:val="fr-BE"/>
        </w:rPr>
        <w:t xml:space="preserve">drugačije izričito </w:t>
      </w:r>
      <w:r w:rsidRPr="003D2B15">
        <w:rPr>
          <w:noProof/>
          <w:lang w:val="fr-BE"/>
        </w:rPr>
        <w:t>navedeno</w:t>
      </w:r>
      <w:r w:rsidRPr="003D2B15">
        <w:rPr>
          <w:noProof/>
          <w:shd w:val="clear" w:color="auto" w:fill="FFFFFF"/>
          <w:lang w:val="fr-BE"/>
        </w:rPr>
        <w:t xml:space="preserve">, ovi proizvodi </w:t>
      </w:r>
      <w:r w:rsidRPr="003D2B15">
        <w:rPr>
          <w:noProof/>
          <w:lang w:val="fr-BE"/>
        </w:rPr>
        <w:t>...........................................</w:t>
      </w:r>
      <w:r w:rsidRPr="003D2B15">
        <w:rPr>
          <w:b/>
          <w:noProof/>
          <w:vertAlign w:val="superscript"/>
          <w:lang w:val="fr-BE"/>
        </w:rPr>
        <w:t>(</w:t>
      </w:r>
      <w:r w:rsidRPr="00B14671">
        <w:rPr>
          <w:noProof/>
          <w:shd w:val="clear" w:color="auto" w:fill="FFFFFF"/>
          <w:vertAlign w:val="superscript"/>
          <w:lang w:val="fr-BE"/>
        </w:rPr>
        <w:t>2</w:t>
      </w:r>
      <w:r w:rsidRPr="003D2B15">
        <w:rPr>
          <w:noProof/>
          <w:shd w:val="clear" w:color="auto" w:fill="FFFFFF"/>
          <w:vertAlign w:val="superscript"/>
          <w:lang w:val="fr-BE"/>
        </w:rPr>
        <w:t xml:space="preserve">) </w:t>
      </w:r>
      <w:r w:rsidRPr="003D2B15">
        <w:rPr>
          <w:noProof/>
          <w:shd w:val="clear" w:color="auto" w:fill="FFFFFF"/>
          <w:lang w:val="fr-BE"/>
        </w:rPr>
        <w:t>preferencijalnog porekla.</w:t>
      </w:r>
    </w:p>
    <w:p w14:paraId="45898800" w14:textId="77777777" w:rsidR="00D120BF" w:rsidRPr="003D2B15" w:rsidRDefault="00D120BF" w:rsidP="00D120BF">
      <w:pPr>
        <w:pStyle w:val="NormalCentered"/>
        <w:rPr>
          <w:b/>
          <w:bCs/>
          <w:noProof/>
          <w:lang w:val="fr-BE"/>
        </w:rPr>
      </w:pPr>
      <w:r w:rsidRPr="003D2B15">
        <w:rPr>
          <w:b/>
          <w:noProof/>
          <w:lang w:val="fr-BE"/>
        </w:rPr>
        <w:br w:type="page"/>
        <w:t>Slowakische Fassung</w:t>
      </w:r>
    </w:p>
    <w:p w14:paraId="483350D3" w14:textId="77777777" w:rsidR="00D120BF" w:rsidRPr="003D2B15" w:rsidRDefault="00D120BF" w:rsidP="00D120BF">
      <w:pPr>
        <w:rPr>
          <w:noProof/>
          <w:lang w:val="fr-BE"/>
        </w:rPr>
      </w:pPr>
      <w:r w:rsidRPr="003D2B15">
        <w:rPr>
          <w:noProof/>
          <w:lang w:val="fr-BE"/>
        </w:rPr>
        <w:t>Vývozca výrobkov uvedených v tomto dokumente (číslo povolenia .........................</w:t>
      </w:r>
      <w:r w:rsidRPr="003D2B15">
        <w:rPr>
          <w:b/>
          <w:noProof/>
          <w:vertAlign w:val="superscript"/>
          <w:lang w:val="fr-BE"/>
        </w:rPr>
        <w:t>(</w:t>
      </w:r>
      <w:r w:rsidRPr="00B14671">
        <w:rPr>
          <w:noProof/>
          <w:color w:val="000000"/>
          <w:bdr w:val="none" w:sz="0" w:space="0" w:color="auto" w:frame="1"/>
          <w:vertAlign w:val="superscript"/>
          <w:lang w:val="fr-BE"/>
        </w:rPr>
        <w:t>1</w:t>
      </w:r>
      <w:r w:rsidRPr="003D2B15">
        <w:rPr>
          <w:noProof/>
          <w:vertAlign w:val="superscript"/>
          <w:lang w:val="fr-BE"/>
        </w:rPr>
        <w:t>)</w:t>
      </w:r>
      <w:r w:rsidRPr="003D2B15">
        <w:rPr>
          <w:noProof/>
          <w:lang w:val="fr-BE"/>
        </w:rPr>
        <w:t>) vyhlasuje, že okrem zreteľne označených, majú tieto výrobky preferenčný pôvod v ..........................................</w:t>
      </w:r>
      <w:r w:rsidRPr="003D2B15">
        <w:rPr>
          <w:b/>
          <w:noProof/>
          <w:vertAlign w:val="superscript"/>
          <w:lang w:val="fr-BE"/>
        </w:rPr>
        <w:t>(</w:t>
      </w:r>
      <w:r w:rsidRPr="00B14671">
        <w:rPr>
          <w:noProof/>
          <w:vertAlign w:val="superscript"/>
          <w:lang w:val="fr-BE"/>
        </w:rPr>
        <w:t>2</w:t>
      </w:r>
      <w:r w:rsidRPr="003D2B15">
        <w:rPr>
          <w:noProof/>
          <w:vertAlign w:val="superscript"/>
          <w:lang w:val="fr-BE"/>
        </w:rPr>
        <w:t>)</w:t>
      </w:r>
      <w:r w:rsidRPr="003D2B15">
        <w:rPr>
          <w:noProof/>
          <w:lang w:val="fr-BE"/>
        </w:rPr>
        <w:t>.</w:t>
      </w:r>
    </w:p>
    <w:p w14:paraId="73B08CE9" w14:textId="77777777" w:rsidR="00D120BF" w:rsidRPr="003D2B15" w:rsidRDefault="00D120BF" w:rsidP="00D120BF">
      <w:pPr>
        <w:pStyle w:val="NormalCentered"/>
        <w:rPr>
          <w:b/>
          <w:bCs/>
          <w:noProof/>
          <w:lang w:val="fr-BE"/>
        </w:rPr>
      </w:pPr>
      <w:r w:rsidRPr="003D2B15">
        <w:rPr>
          <w:b/>
          <w:noProof/>
          <w:lang w:val="fr-BE"/>
        </w:rPr>
        <w:t>Slowenische Fassung</w:t>
      </w:r>
    </w:p>
    <w:p w14:paraId="571AB3D0" w14:textId="77777777" w:rsidR="00D120BF" w:rsidRPr="003D2B15" w:rsidRDefault="00D120BF" w:rsidP="00D120BF">
      <w:pPr>
        <w:rPr>
          <w:noProof/>
          <w:lang w:val="fr-BE"/>
        </w:rPr>
      </w:pPr>
      <w:r w:rsidRPr="003D2B15">
        <w:rPr>
          <w:noProof/>
          <w:lang w:val="fr-BE"/>
        </w:rPr>
        <w:t>Izvoznik blaga, zajetega s tem dokumentom (pooblastilo carinskih organov št ...................</w:t>
      </w:r>
      <w:r w:rsidRPr="003D2B15">
        <w:rPr>
          <w:noProof/>
          <w:vertAlign w:val="superscript"/>
          <w:lang w:val="fr-BE"/>
        </w:rPr>
        <w:t>(</w:t>
      </w:r>
      <w:r w:rsidRPr="00B14671">
        <w:rPr>
          <w:noProof/>
          <w:vertAlign w:val="superscript"/>
          <w:lang w:val="fr-BE"/>
        </w:rPr>
        <w:t>1</w:t>
      </w:r>
      <w:r w:rsidRPr="003D2B15">
        <w:rPr>
          <w:noProof/>
          <w:vertAlign w:val="superscript"/>
          <w:lang w:val="fr-BE"/>
        </w:rPr>
        <w:t>)</w:t>
      </w:r>
      <w:r w:rsidRPr="003D2B15">
        <w:rPr>
          <w:noProof/>
          <w:lang w:val="fr-BE"/>
        </w:rPr>
        <w:t>), izjavlja, da, razen če ni drugače jasno navedeno, ima to blago preferencialno ..........................................</w:t>
      </w:r>
      <w:r w:rsidRPr="003D2B15">
        <w:rPr>
          <w:noProof/>
          <w:vertAlign w:val="superscript"/>
          <w:lang w:val="fr-BE"/>
        </w:rPr>
        <w:t>(</w:t>
      </w:r>
      <w:r w:rsidRPr="00B14671">
        <w:rPr>
          <w:noProof/>
          <w:vertAlign w:val="superscript"/>
          <w:lang w:val="fr-BE"/>
        </w:rPr>
        <w:t>2</w:t>
      </w:r>
      <w:r w:rsidRPr="003D2B15">
        <w:rPr>
          <w:noProof/>
          <w:vertAlign w:val="superscript"/>
          <w:lang w:val="fr-BE"/>
        </w:rPr>
        <w:t>)</w:t>
      </w:r>
      <w:r w:rsidRPr="003D2B15">
        <w:rPr>
          <w:noProof/>
          <w:lang w:val="fr-BE"/>
        </w:rPr>
        <w:t xml:space="preserve"> poreklo.</w:t>
      </w:r>
    </w:p>
    <w:p w14:paraId="3671256E" w14:textId="77777777" w:rsidR="00D120BF" w:rsidRPr="003D2B15" w:rsidRDefault="00D120BF" w:rsidP="00D120BF">
      <w:pPr>
        <w:pStyle w:val="NormalCentered"/>
        <w:rPr>
          <w:b/>
          <w:bCs/>
          <w:noProof/>
          <w:lang w:val="fr-BE"/>
        </w:rPr>
      </w:pPr>
      <w:r w:rsidRPr="003D2B15">
        <w:rPr>
          <w:b/>
          <w:noProof/>
          <w:lang w:val="fr-BE"/>
        </w:rPr>
        <w:t>Spanische Fassung</w:t>
      </w:r>
    </w:p>
    <w:p w14:paraId="2DB5B1E5" w14:textId="77777777" w:rsidR="00D120BF" w:rsidRPr="003D2B15" w:rsidRDefault="00D120BF" w:rsidP="00D120BF">
      <w:pPr>
        <w:rPr>
          <w:noProof/>
          <w:lang w:val="fr-BE"/>
        </w:rPr>
      </w:pPr>
      <w:r w:rsidRPr="003D2B15">
        <w:rPr>
          <w:noProof/>
          <w:lang w:val="fr-BE"/>
        </w:rPr>
        <w:t>El exportador de los productos incluidos en el presente documento (autorización aduanera n o ..............</w:t>
      </w:r>
      <w:r w:rsidRPr="003D2B15">
        <w:rPr>
          <w:b/>
          <w:noProof/>
          <w:vertAlign w:val="superscript"/>
          <w:lang w:val="fr-BE"/>
        </w:rPr>
        <w:t>(</w:t>
      </w:r>
      <w:r w:rsidRPr="00B14671">
        <w:rPr>
          <w:noProof/>
          <w:color w:val="000000"/>
          <w:bdr w:val="none" w:sz="0" w:space="0" w:color="auto" w:frame="1"/>
          <w:vertAlign w:val="superscript"/>
          <w:lang w:val="fr-BE"/>
        </w:rPr>
        <w:t>1</w:t>
      </w:r>
      <w:r w:rsidRPr="003D2B15">
        <w:rPr>
          <w:noProof/>
          <w:color w:val="000000"/>
          <w:bdr w:val="none" w:sz="0" w:space="0" w:color="auto" w:frame="1"/>
          <w:vertAlign w:val="superscript"/>
          <w:lang w:val="fr-BE"/>
        </w:rPr>
        <w:t>)</w:t>
      </w:r>
      <w:r w:rsidRPr="003D2B15">
        <w:rPr>
          <w:noProof/>
          <w:lang w:val="fr-BE"/>
        </w:rPr>
        <w:t>) declara que, salvo indicación en sentido contrario, estos productos gozan de un origen preferencial ............................</w:t>
      </w:r>
      <w:r w:rsidRPr="003D2B15">
        <w:rPr>
          <w:b/>
          <w:noProof/>
          <w:vertAlign w:val="superscript"/>
          <w:lang w:val="fr-BE"/>
        </w:rPr>
        <w:t>(</w:t>
      </w:r>
      <w:r w:rsidRPr="00B14671">
        <w:rPr>
          <w:noProof/>
          <w:vertAlign w:val="superscript"/>
          <w:lang w:val="fr-BE"/>
        </w:rPr>
        <w:t>2</w:t>
      </w:r>
      <w:r w:rsidRPr="003D2B15">
        <w:rPr>
          <w:rStyle w:val="FootnoteReference"/>
          <w:noProof/>
          <w:lang w:val="fr-BE"/>
        </w:rPr>
        <w:t>)</w:t>
      </w:r>
      <w:r w:rsidRPr="003D2B15">
        <w:rPr>
          <w:noProof/>
          <w:lang w:val="fr-BE"/>
        </w:rPr>
        <w:t>.</w:t>
      </w:r>
    </w:p>
    <w:p w14:paraId="2E767C3A" w14:textId="77777777" w:rsidR="00D120BF" w:rsidRPr="003D2B15" w:rsidRDefault="00D120BF" w:rsidP="00D120BF">
      <w:pPr>
        <w:pStyle w:val="NormalCentered"/>
        <w:rPr>
          <w:b/>
          <w:bCs/>
          <w:noProof/>
          <w:lang w:val="fr-BE"/>
        </w:rPr>
      </w:pPr>
      <w:r w:rsidRPr="003D2B15">
        <w:rPr>
          <w:b/>
          <w:noProof/>
          <w:lang w:val="fr-BE"/>
        </w:rPr>
        <w:t>Schwedische Fassung</w:t>
      </w:r>
    </w:p>
    <w:p w14:paraId="12889557" w14:textId="77777777" w:rsidR="00D120BF" w:rsidRPr="003D2B15" w:rsidRDefault="00D120BF" w:rsidP="00D120BF">
      <w:pPr>
        <w:rPr>
          <w:noProof/>
          <w:lang w:val="fr-BE"/>
        </w:rPr>
      </w:pPr>
      <w:r w:rsidRPr="003D2B15">
        <w:rPr>
          <w:noProof/>
          <w:lang w:val="fr-BE"/>
        </w:rPr>
        <w:t>Exportören av de varor som omfattas av detta dokument (tullmyndighetens tillstånd nr. .............</w:t>
      </w:r>
      <w:r w:rsidRPr="003D2B15">
        <w:rPr>
          <w:b/>
          <w:noProof/>
          <w:vertAlign w:val="superscript"/>
          <w:lang w:val="fr-BE"/>
        </w:rPr>
        <w:t>(</w:t>
      </w:r>
      <w:r w:rsidRPr="00B14671">
        <w:rPr>
          <w:noProof/>
          <w:color w:val="000000"/>
          <w:bdr w:val="none" w:sz="0" w:space="0" w:color="auto" w:frame="1"/>
          <w:vertAlign w:val="superscript"/>
          <w:lang w:val="fr-BE"/>
        </w:rPr>
        <w:t>1</w:t>
      </w:r>
      <w:r w:rsidRPr="003D2B15">
        <w:rPr>
          <w:noProof/>
          <w:color w:val="000000"/>
          <w:bdr w:val="none" w:sz="0" w:space="0" w:color="auto" w:frame="1"/>
          <w:vertAlign w:val="superscript"/>
          <w:lang w:val="fr-BE"/>
        </w:rPr>
        <w:t>)</w:t>
      </w:r>
      <w:r w:rsidRPr="003D2B15">
        <w:rPr>
          <w:noProof/>
          <w:lang w:val="fr-BE"/>
        </w:rPr>
        <w:t>) försäkrar att dessa varor, om inte annat tydligt markerats, har förmånsberättigande .......................................... ursprung</w:t>
      </w:r>
      <w:r w:rsidRPr="003D2B15">
        <w:rPr>
          <w:b/>
          <w:noProof/>
          <w:vertAlign w:val="superscript"/>
          <w:lang w:val="fr-BE"/>
        </w:rPr>
        <w:t>(</w:t>
      </w:r>
      <w:r w:rsidRPr="00B14671">
        <w:rPr>
          <w:rStyle w:val="FootnoteReference"/>
          <w:noProof/>
          <w:lang w:val="fr-BE"/>
        </w:rPr>
        <w:t>2</w:t>
      </w:r>
      <w:r w:rsidRPr="003D2B15">
        <w:rPr>
          <w:rStyle w:val="FootnoteReference"/>
          <w:noProof/>
          <w:lang w:val="fr-BE"/>
        </w:rPr>
        <w:t>)</w:t>
      </w:r>
      <w:r w:rsidRPr="003D2B15">
        <w:rPr>
          <w:noProof/>
          <w:lang w:val="fr-BE"/>
        </w:rPr>
        <w:t>.</w:t>
      </w:r>
    </w:p>
    <w:p w14:paraId="1CD5DD09" w14:textId="77777777" w:rsidR="00D120BF" w:rsidRPr="00974E30" w:rsidRDefault="00D120BF" w:rsidP="00D120BF">
      <w:pPr>
        <w:pStyle w:val="NormalCentered"/>
        <w:rPr>
          <w:b/>
          <w:bCs/>
          <w:noProof/>
        </w:rPr>
      </w:pPr>
      <w:r w:rsidRPr="00B50F82">
        <w:rPr>
          <w:b/>
          <w:noProof/>
        </w:rPr>
        <w:br w:type="page"/>
      </w:r>
      <w:r w:rsidRPr="00974E30">
        <w:rPr>
          <w:b/>
          <w:noProof/>
        </w:rPr>
        <w:t>Türkische Fassung</w:t>
      </w:r>
    </w:p>
    <w:p w14:paraId="538D5F1C" w14:textId="77777777" w:rsidR="00D120BF" w:rsidRPr="00974E30" w:rsidRDefault="00D120BF" w:rsidP="00D120BF">
      <w:pPr>
        <w:rPr>
          <w:noProof/>
        </w:rPr>
      </w:pPr>
      <w:r w:rsidRPr="00974E30">
        <w:rPr>
          <w:noProof/>
        </w:rPr>
        <w:t>İșbu belge (gümrük onay No: ..............</w:t>
      </w:r>
      <w:r w:rsidRPr="00974E30">
        <w:rPr>
          <w:b/>
          <w:noProof/>
          <w:vertAlign w:val="superscript"/>
        </w:rPr>
        <w:t xml:space="preserve"> (</w:t>
      </w:r>
      <w:r w:rsidRPr="00B14671">
        <w:rPr>
          <w:rStyle w:val="FootnoteReference"/>
          <w:noProof/>
        </w:rPr>
        <w:t>1</w:t>
      </w:r>
      <w:r w:rsidRPr="00974E30">
        <w:rPr>
          <w:rStyle w:val="FootnoteReference"/>
          <w:noProof/>
        </w:rPr>
        <w:t>)</w:t>
      </w:r>
      <w:r w:rsidRPr="00974E30">
        <w:rPr>
          <w:noProof/>
        </w:rPr>
        <w:t>) kapsamındaki maddelerin ihracatçısı aksi açıkça belirtilmedikçe, bu maddelerin ........................................... tercihli menșeli</w:t>
      </w:r>
      <w:r w:rsidRPr="00974E30">
        <w:rPr>
          <w:b/>
          <w:noProof/>
          <w:vertAlign w:val="superscript"/>
        </w:rPr>
        <w:t>(</w:t>
      </w:r>
      <w:r w:rsidRPr="00B14671">
        <w:rPr>
          <w:b/>
          <w:noProof/>
          <w:vertAlign w:val="superscript"/>
        </w:rPr>
        <w:t>2</w:t>
      </w:r>
      <w:r w:rsidRPr="00974E30">
        <w:rPr>
          <w:rStyle w:val="FootnoteReference"/>
          <w:noProof/>
        </w:rPr>
        <w:t>)</w:t>
      </w:r>
      <w:r w:rsidRPr="00974E30">
        <w:rPr>
          <w:noProof/>
        </w:rPr>
        <w:t xml:space="preserve"> maddeler olduğunu beyan eder.</w:t>
      </w:r>
    </w:p>
    <w:p w14:paraId="7186A1E4" w14:textId="77777777" w:rsidR="00D120BF" w:rsidRPr="00974E30" w:rsidRDefault="00D120BF" w:rsidP="00D120BF">
      <w:pPr>
        <w:pStyle w:val="NormalCentered"/>
        <w:rPr>
          <w:b/>
          <w:bCs/>
          <w:noProof/>
        </w:rPr>
      </w:pPr>
      <w:r w:rsidRPr="00974E30">
        <w:rPr>
          <w:b/>
          <w:noProof/>
        </w:rPr>
        <w:t>Ukrainische Fassung</w:t>
      </w:r>
    </w:p>
    <w:p w14:paraId="54FD972C" w14:textId="77777777" w:rsidR="00D120BF" w:rsidRPr="00974E30" w:rsidRDefault="00D120BF" w:rsidP="00D120BF">
      <w:pPr>
        <w:rPr>
          <w:noProof/>
        </w:rPr>
      </w:pPr>
      <w:r w:rsidRPr="00974E30">
        <w:rPr>
          <w:noProof/>
        </w:rPr>
        <w:t>Експортер продукцiї, на яку поширюється цей документ (митний дозвiл № ..............</w:t>
      </w:r>
      <w:r w:rsidRPr="00974E30">
        <w:rPr>
          <w:b/>
          <w:noProof/>
          <w:vertAlign w:val="superscript"/>
        </w:rPr>
        <w:t>(</w:t>
      </w:r>
      <w:r w:rsidRPr="00B14671">
        <w:rPr>
          <w:noProof/>
          <w:color w:val="000000"/>
          <w:bdr w:val="none" w:sz="0" w:space="0" w:color="auto" w:frame="1"/>
          <w:vertAlign w:val="superscript"/>
        </w:rPr>
        <w:t>1</w:t>
      </w:r>
      <w:r w:rsidRPr="00974E30">
        <w:rPr>
          <w:rStyle w:val="FootnoteReference"/>
          <w:noProof/>
        </w:rPr>
        <w:t>)</w:t>
      </w:r>
      <w:r w:rsidRPr="00974E30">
        <w:rPr>
          <w:noProof/>
        </w:rPr>
        <w:t>), заявляє, що за винятком випадкiв, де цеявно зазначено, цi товари є товарами преференцiйного походження ..............</w:t>
      </w:r>
      <w:r w:rsidRPr="00974E30">
        <w:rPr>
          <w:b/>
          <w:noProof/>
          <w:vertAlign w:val="superscript"/>
        </w:rPr>
        <w:t>(</w:t>
      </w:r>
      <w:r w:rsidRPr="00B14671">
        <w:rPr>
          <w:rStyle w:val="FootnoteReference"/>
          <w:noProof/>
        </w:rPr>
        <w:t>2</w:t>
      </w:r>
      <w:r w:rsidRPr="00974E30">
        <w:rPr>
          <w:rStyle w:val="FootnoteReference"/>
          <w:noProof/>
        </w:rPr>
        <w:t>)</w:t>
      </w:r>
      <w:r w:rsidRPr="00974E30">
        <w:rPr>
          <w:noProof/>
        </w:rPr>
        <w:t>.</w:t>
      </w:r>
    </w:p>
    <w:p w14:paraId="1F9D49D4" w14:textId="77777777" w:rsidR="00D120BF" w:rsidRPr="00974E30" w:rsidRDefault="00D120BF" w:rsidP="00D120BF">
      <w:pPr>
        <w:pStyle w:val="NormalCentered"/>
        <w:rPr>
          <w:b/>
          <w:bCs/>
          <w:noProof/>
        </w:rPr>
      </w:pPr>
      <w:r w:rsidRPr="00974E30">
        <w:rPr>
          <w:b/>
          <w:noProof/>
        </w:rPr>
        <w:t>Mazedonische Fassung</w:t>
      </w:r>
    </w:p>
    <w:p w14:paraId="7026117F" w14:textId="77777777" w:rsidR="00D120BF" w:rsidRPr="00974E30" w:rsidRDefault="00D120BF" w:rsidP="00D120BF">
      <w:pPr>
        <w:pStyle w:val="Text1"/>
        <w:rPr>
          <w:rFonts w:eastAsia="Times New Roman"/>
          <w:bCs/>
          <w:noProof/>
          <w:szCs w:val="24"/>
        </w:rPr>
      </w:pPr>
      <w:r w:rsidRPr="00974E30">
        <w:rPr>
          <w:noProof/>
          <w:bdr w:val="none" w:sz="0" w:space="0" w:color="auto" w:frame="1"/>
        </w:rPr>
        <w:t xml:space="preserve">Извозникот на производите што ги покрива овоj документ (царинскo одобрение бр. </w:t>
      </w:r>
      <w:r w:rsidRPr="00974E30">
        <w:rPr>
          <w:noProof/>
        </w:rPr>
        <w:t>.............</w:t>
      </w:r>
      <w:r w:rsidRPr="00974E30">
        <w:rPr>
          <w:b/>
          <w:noProof/>
          <w:vertAlign w:val="superscript"/>
        </w:rPr>
        <w:t>(</w:t>
      </w:r>
      <w:r w:rsidRPr="00B14671">
        <w:rPr>
          <w:rStyle w:val="FootnoteReference"/>
          <w:noProof/>
        </w:rPr>
        <w:t>1</w:t>
      </w:r>
      <w:r w:rsidRPr="00974E30">
        <w:rPr>
          <w:rStyle w:val="FootnoteReference"/>
          <w:noProof/>
        </w:rPr>
        <w:t>)</w:t>
      </w:r>
      <w:r w:rsidRPr="00974E30">
        <w:rPr>
          <w:noProof/>
        </w:rPr>
        <w:t>) изјавува дека, освен ако тоа не е јасно поинаку назначено, овие производи се со ..........................................</w:t>
      </w:r>
      <w:r w:rsidRPr="00974E30">
        <w:rPr>
          <w:b/>
          <w:noProof/>
          <w:vertAlign w:val="superscript"/>
        </w:rPr>
        <w:t>(</w:t>
      </w:r>
      <w:r w:rsidRPr="00B14671">
        <w:rPr>
          <w:rStyle w:val="FootnoteReference"/>
          <w:noProof/>
        </w:rPr>
        <w:t>2</w:t>
      </w:r>
      <w:r w:rsidRPr="00974E30">
        <w:rPr>
          <w:rStyle w:val="FootnoteReference"/>
          <w:noProof/>
        </w:rPr>
        <w:t>)</w:t>
      </w:r>
      <w:r w:rsidRPr="00974E30">
        <w:rPr>
          <w:noProof/>
        </w:rPr>
        <w:t xml:space="preserve"> преференцијално потекло.</w:t>
      </w:r>
    </w:p>
    <w:p w14:paraId="7F7A19E9" w14:textId="77777777" w:rsidR="00D120BF" w:rsidRPr="00974E30" w:rsidRDefault="00D120BF" w:rsidP="00D120BF">
      <w:pPr>
        <w:pStyle w:val="Text1"/>
        <w:spacing w:before="0" w:after="0"/>
        <w:rPr>
          <w:rFonts w:eastAsia="Times New Roman"/>
          <w:bCs/>
          <w:noProof/>
          <w:szCs w:val="24"/>
        </w:rPr>
      </w:pPr>
      <w:r w:rsidRPr="00974E30">
        <w:rPr>
          <w:noProof/>
        </w:rPr>
        <w:t>.................................................................................................................................................</w:t>
      </w:r>
    </w:p>
    <w:p w14:paraId="0A410BB0" w14:textId="77777777" w:rsidR="00D120BF" w:rsidRPr="00974E30" w:rsidRDefault="00D120BF" w:rsidP="00D120BF">
      <w:pPr>
        <w:pStyle w:val="NormalCentered"/>
        <w:spacing w:before="0" w:after="0"/>
        <w:rPr>
          <w:noProof/>
          <w:sz w:val="20"/>
          <w:szCs w:val="20"/>
        </w:rPr>
      </w:pPr>
      <w:r w:rsidRPr="00974E30">
        <w:rPr>
          <w:noProof/>
          <w:sz w:val="20"/>
        </w:rPr>
        <w:t>(Ort und Datum)</w:t>
      </w:r>
      <w:r w:rsidRPr="00974E30">
        <w:rPr>
          <w:noProof/>
          <w:sz w:val="20"/>
          <w:vertAlign w:val="superscript"/>
        </w:rPr>
        <w:t>(</w:t>
      </w:r>
      <w:r w:rsidRPr="00B14671">
        <w:rPr>
          <w:noProof/>
          <w:sz w:val="20"/>
          <w:vertAlign w:val="superscript"/>
        </w:rPr>
        <w:t>3</w:t>
      </w:r>
      <w:r w:rsidRPr="00974E30">
        <w:rPr>
          <w:noProof/>
          <w:color w:val="000000"/>
          <w:sz w:val="20"/>
          <w:bdr w:val="none" w:sz="0" w:space="0" w:color="auto" w:frame="1"/>
          <w:vertAlign w:val="superscript"/>
        </w:rPr>
        <w:t>)</w:t>
      </w:r>
    </w:p>
    <w:p w14:paraId="7C6A2524" w14:textId="77777777" w:rsidR="00D120BF" w:rsidRPr="00974E30" w:rsidRDefault="00D120BF" w:rsidP="00D120BF">
      <w:pPr>
        <w:pStyle w:val="Text1"/>
        <w:spacing w:after="0"/>
        <w:ind w:left="851"/>
        <w:rPr>
          <w:rFonts w:eastAsia="Times New Roman"/>
          <w:bCs/>
          <w:noProof/>
          <w:szCs w:val="24"/>
        </w:rPr>
      </w:pPr>
      <w:r w:rsidRPr="00974E30">
        <w:rPr>
          <w:noProof/>
        </w:rPr>
        <w:t>..................................................................................................................................................</w:t>
      </w:r>
    </w:p>
    <w:p w14:paraId="0F1FDDDA" w14:textId="77777777" w:rsidR="00D120BF" w:rsidRPr="00974E30" w:rsidRDefault="00D120BF" w:rsidP="00D120BF">
      <w:pPr>
        <w:pStyle w:val="NormalCentered"/>
        <w:spacing w:before="0" w:after="360"/>
        <w:rPr>
          <w:rFonts w:eastAsia="Times New Roman"/>
          <w:bCs/>
          <w:noProof/>
          <w:sz w:val="20"/>
          <w:szCs w:val="20"/>
          <w:vertAlign w:val="superscript"/>
        </w:rPr>
      </w:pPr>
      <w:r w:rsidRPr="00974E30">
        <w:rPr>
          <w:noProof/>
          <w:sz w:val="20"/>
        </w:rPr>
        <w:t>(Unterschrift des Ausführers und Name des Unterzeichneten in Druckschrift)</w:t>
      </w:r>
      <w:r w:rsidRPr="00974E30">
        <w:rPr>
          <w:noProof/>
          <w:sz w:val="20"/>
          <w:vertAlign w:val="superscript"/>
        </w:rPr>
        <w:t>(</w:t>
      </w:r>
      <w:r w:rsidRPr="00B14671">
        <w:rPr>
          <w:noProof/>
          <w:sz w:val="20"/>
          <w:vertAlign w:val="superscript"/>
        </w:rPr>
        <w:t>4</w:t>
      </w:r>
      <w:r w:rsidRPr="00974E30">
        <w:rPr>
          <w:noProof/>
          <w:sz w:val="20"/>
          <w:vertAlign w:val="superscript"/>
        </w:rPr>
        <w:t>)</w:t>
      </w:r>
    </w:p>
    <w:p w14:paraId="548EACC4" w14:textId="77777777" w:rsidR="00D120BF" w:rsidRPr="00974E30" w:rsidRDefault="00D120BF" w:rsidP="00D120BF">
      <w:pPr>
        <w:pStyle w:val="Point0"/>
        <w:spacing w:before="0" w:after="0"/>
        <w:ind w:left="851" w:hanging="851"/>
        <w:rPr>
          <w:noProof/>
        </w:rPr>
      </w:pPr>
      <w:r w:rsidRPr="00974E30">
        <w:rPr>
          <w:noProof/>
          <w:vertAlign w:val="superscript"/>
        </w:rPr>
        <w:t>(</w:t>
      </w:r>
      <w:r w:rsidRPr="00B14671">
        <w:rPr>
          <w:noProof/>
          <w:vertAlign w:val="superscript"/>
        </w:rPr>
        <w:t>1</w:t>
      </w:r>
      <w:r w:rsidRPr="00974E30">
        <w:rPr>
          <w:noProof/>
          <w:vertAlign w:val="superscript"/>
        </w:rPr>
        <w:t>)</w:t>
      </w:r>
      <w:r w:rsidRPr="00974E30">
        <w:rPr>
          <w:noProof/>
        </w:rPr>
        <w:tab/>
        <w:t>Wird die Ursprungserklärung von einem ermächtigten Ausführer ausgefertigt, so ist die Bewilligungsnummer des ermächtigten Ausführers an dieser Stelle einzutragen. Wird die Ursprungserklärung nicht von einem ermächtigten Ausführer ausgefertigt, so werden die Wörter in Klammern weggelassen bzw. wird der Raum leer gelassen.</w:t>
      </w:r>
    </w:p>
    <w:p w14:paraId="0086BA5E" w14:textId="77777777" w:rsidR="00D120BF" w:rsidRPr="00974E30" w:rsidRDefault="00D120BF" w:rsidP="00D120BF">
      <w:pPr>
        <w:pStyle w:val="Point0"/>
        <w:spacing w:before="0" w:after="0"/>
        <w:ind w:left="851" w:hanging="851"/>
        <w:rPr>
          <w:noProof/>
        </w:rPr>
      </w:pPr>
      <w:r w:rsidRPr="00974E30">
        <w:rPr>
          <w:noProof/>
          <w:vertAlign w:val="superscript"/>
        </w:rPr>
        <w:t>(</w:t>
      </w:r>
      <w:r w:rsidRPr="00B14671">
        <w:rPr>
          <w:noProof/>
          <w:vertAlign w:val="superscript"/>
        </w:rPr>
        <w:t>2</w:t>
      </w:r>
      <w:r w:rsidRPr="00974E30">
        <w:rPr>
          <w:noProof/>
          <w:vertAlign w:val="superscript"/>
        </w:rPr>
        <w:t>)</w:t>
      </w:r>
      <w:r w:rsidRPr="00974E30">
        <w:rPr>
          <w:noProof/>
        </w:rPr>
        <w:tab/>
        <w:t>Der Ursprung der Erzeugnisse ist anzugeben. Betrifft die Ursprungserklärung ganz oder teilweise Erzeugnisse mit Ursprung in Ceuta und Melilla, so bringt der Ausführer auf dem Papier, auf dem die Erklärung ausgefertigt wird, deutlich sichtbar die Kurzbezeichnung ‚CM‘ an.</w:t>
      </w:r>
    </w:p>
    <w:p w14:paraId="4BA84F7C" w14:textId="77777777" w:rsidR="00D120BF" w:rsidRPr="00974E30" w:rsidRDefault="00D120BF" w:rsidP="00D120BF">
      <w:pPr>
        <w:pStyle w:val="Point0"/>
        <w:spacing w:before="0" w:after="0"/>
        <w:ind w:left="851" w:hanging="851"/>
        <w:rPr>
          <w:noProof/>
        </w:rPr>
      </w:pPr>
      <w:r w:rsidRPr="00974E30">
        <w:rPr>
          <w:noProof/>
          <w:vertAlign w:val="superscript"/>
        </w:rPr>
        <w:t>(</w:t>
      </w:r>
      <w:r w:rsidRPr="00B14671">
        <w:rPr>
          <w:rStyle w:val="EndnoteReference"/>
          <w:noProof/>
        </w:rPr>
        <w:t>3</w:t>
      </w:r>
      <w:r w:rsidRPr="00974E30">
        <w:rPr>
          <w:noProof/>
          <w:vertAlign w:val="superscript"/>
        </w:rPr>
        <w:t>)</w:t>
      </w:r>
      <w:r w:rsidRPr="00974E30">
        <w:rPr>
          <w:noProof/>
        </w:rPr>
        <w:tab/>
        <w:t>Diese Angaben können entfallen, wenn sie in dem Papier selbst enthalten sind.</w:t>
      </w:r>
    </w:p>
    <w:p w14:paraId="12FE2FC0" w14:textId="77777777" w:rsidR="00D120BF" w:rsidRPr="00974E30" w:rsidRDefault="00D120BF" w:rsidP="00D120BF">
      <w:pPr>
        <w:pStyle w:val="Point0"/>
        <w:spacing w:before="0" w:after="0"/>
        <w:ind w:left="851" w:hanging="851"/>
        <w:rPr>
          <w:noProof/>
        </w:rPr>
      </w:pPr>
      <w:r w:rsidRPr="00974E30">
        <w:rPr>
          <w:noProof/>
          <w:vertAlign w:val="superscript"/>
        </w:rPr>
        <w:t>(</w:t>
      </w:r>
      <w:r w:rsidRPr="00B14671">
        <w:rPr>
          <w:rStyle w:val="EndnoteReference"/>
          <w:noProof/>
        </w:rPr>
        <w:t>4</w:t>
      </w:r>
      <w:r w:rsidRPr="00974E30">
        <w:rPr>
          <w:noProof/>
          <w:vertAlign w:val="superscript"/>
        </w:rPr>
        <w:t>)</w:t>
      </w:r>
      <w:r w:rsidRPr="00974E30">
        <w:rPr>
          <w:noProof/>
        </w:rPr>
        <w:tab/>
        <w:t>In Fällen, in denen der Ausführer nicht unterzeichnen muss, entfällt auch der Name des Unterzeichners.</w:t>
      </w:r>
    </w:p>
    <w:p w14:paraId="3C7AA6AD" w14:textId="77777777" w:rsidR="00D120BF" w:rsidRPr="00974E30" w:rsidRDefault="00D120BF" w:rsidP="0046069A">
      <w:pPr>
        <w:autoSpaceDE w:val="0"/>
        <w:autoSpaceDN w:val="0"/>
        <w:jc w:val="center"/>
        <w:rPr>
          <w:rFonts w:eastAsia="Times New Roman"/>
          <w:b/>
          <w:noProof/>
          <w:szCs w:val="24"/>
          <w:lang w:eastAsia="en-GB"/>
        </w:rPr>
      </w:pPr>
    </w:p>
    <w:p w14:paraId="48591117" w14:textId="77777777" w:rsidR="009F0604" w:rsidRPr="00974E30" w:rsidRDefault="009F0604" w:rsidP="009F0604">
      <w:pPr>
        <w:tabs>
          <w:tab w:val="left" w:pos="4252"/>
        </w:tabs>
        <w:contextualSpacing/>
        <w:mirrorIndents/>
        <w:jc w:val="center"/>
        <w:rPr>
          <w:noProof/>
          <w:szCs w:val="24"/>
        </w:rPr>
        <w:sectPr w:rsidR="009F0604" w:rsidRPr="00974E30" w:rsidSect="00FE18ED">
          <w:footnotePr>
            <w:numRestart w:val="eachSect"/>
          </w:footnotePr>
          <w:pgSz w:w="11906" w:h="16838"/>
          <w:pgMar w:top="1020" w:right="1701" w:bottom="1020" w:left="1587" w:header="601" w:footer="1077" w:gutter="0"/>
          <w:cols w:space="720"/>
          <w:docGrid w:linePitch="326"/>
        </w:sectPr>
      </w:pPr>
    </w:p>
    <w:p w14:paraId="1BF17BD2" w14:textId="77777777" w:rsidR="009F0604" w:rsidRPr="00974E30" w:rsidRDefault="009F0604" w:rsidP="0046069A">
      <w:pPr>
        <w:autoSpaceDE w:val="0"/>
        <w:autoSpaceDN w:val="0"/>
        <w:rPr>
          <w:rFonts w:eastAsia="Times New Roman"/>
          <w:noProof/>
          <w:szCs w:val="24"/>
          <w:lang w:eastAsia="en-GB"/>
        </w:rPr>
      </w:pPr>
    </w:p>
    <w:p w14:paraId="1A27E050" w14:textId="77777777" w:rsidR="0046069A" w:rsidRPr="00974E30" w:rsidRDefault="0046069A" w:rsidP="0046069A">
      <w:pPr>
        <w:autoSpaceDE w:val="0"/>
        <w:autoSpaceDN w:val="0"/>
        <w:jc w:val="center"/>
        <w:rPr>
          <w:rFonts w:eastAsia="Times New Roman"/>
          <w:i/>
          <w:noProof/>
          <w:szCs w:val="24"/>
        </w:rPr>
      </w:pPr>
      <w:r w:rsidRPr="00974E30">
        <w:rPr>
          <w:i/>
          <w:caps/>
          <w:noProof/>
        </w:rPr>
        <w:t>Anhang IV</w:t>
      </w:r>
    </w:p>
    <w:p w14:paraId="06D5194F" w14:textId="77777777" w:rsidR="0046069A" w:rsidRPr="00974E30" w:rsidRDefault="0046069A" w:rsidP="0046069A">
      <w:pPr>
        <w:autoSpaceDE w:val="0"/>
        <w:autoSpaceDN w:val="0"/>
        <w:jc w:val="center"/>
        <w:rPr>
          <w:rFonts w:eastAsia="Times New Roman"/>
          <w:b/>
          <w:noProof/>
          <w:szCs w:val="24"/>
        </w:rPr>
      </w:pPr>
      <w:r w:rsidRPr="00974E30">
        <w:rPr>
          <w:b/>
          <w:noProof/>
        </w:rPr>
        <w:t>Muster der Warenverkehrsbescheinigung EUR.</w:t>
      </w:r>
      <w:r w:rsidRPr="00B14671">
        <w:rPr>
          <w:b/>
          <w:noProof/>
        </w:rPr>
        <w:t>1</w:t>
      </w:r>
      <w:r w:rsidRPr="00974E30">
        <w:rPr>
          <w:b/>
          <w:noProof/>
        </w:rPr>
        <w:t xml:space="preserve"> und des Antrags auf Ausstellung einer Warenverkehrsbescheinigung EUR.</w:t>
      </w:r>
      <w:r w:rsidRPr="00B14671">
        <w:rPr>
          <w:b/>
          <w:noProof/>
        </w:rPr>
        <w:t>1</w:t>
      </w:r>
    </w:p>
    <w:p w14:paraId="3838A0AD" w14:textId="77777777" w:rsidR="0046069A" w:rsidRPr="00974E30" w:rsidRDefault="0046069A" w:rsidP="0046069A">
      <w:pPr>
        <w:tabs>
          <w:tab w:val="center" w:pos="4657"/>
        </w:tabs>
        <w:spacing w:line="330" w:lineRule="atLeast"/>
        <w:jc w:val="center"/>
        <w:rPr>
          <w:rFonts w:eastAsia="Times New Roman"/>
          <w:noProof/>
          <w:szCs w:val="20"/>
        </w:rPr>
      </w:pPr>
      <w:r w:rsidRPr="00974E30">
        <w:rPr>
          <w:noProof/>
        </w:rPr>
        <w:t>Druckanweisungen</w:t>
      </w:r>
    </w:p>
    <w:p w14:paraId="6F78D06E" w14:textId="261D94A8" w:rsidR="0046069A" w:rsidRPr="00974E30" w:rsidRDefault="00E5051E" w:rsidP="0046069A">
      <w:pPr>
        <w:tabs>
          <w:tab w:val="left" w:pos="-1440"/>
          <w:tab w:val="left" w:pos="-720"/>
          <w:tab w:val="left" w:pos="31"/>
          <w:tab w:val="left" w:pos="720"/>
        </w:tabs>
        <w:spacing w:line="330" w:lineRule="atLeast"/>
        <w:ind w:left="371" w:hanging="371"/>
        <w:rPr>
          <w:rFonts w:eastAsia="Times New Roman"/>
          <w:noProof/>
          <w:szCs w:val="20"/>
        </w:rPr>
      </w:pPr>
      <w:r>
        <w:rPr>
          <w:noProof/>
        </w:rPr>
        <w:t>(</w:t>
      </w:r>
      <w:r w:rsidR="0046069A" w:rsidRPr="00B14671">
        <w:rPr>
          <w:noProof/>
        </w:rPr>
        <w:t>1</w:t>
      </w:r>
      <w:r>
        <w:rPr>
          <w:noProof/>
        </w:rPr>
        <w:t>)</w:t>
      </w:r>
      <w:r w:rsidR="0046069A" w:rsidRPr="00974E30">
        <w:rPr>
          <w:noProof/>
        </w:rPr>
        <w:tab/>
        <w:t xml:space="preserve">Jede Bescheinigung hat das Format </w:t>
      </w:r>
      <w:r w:rsidR="0046069A" w:rsidRPr="00B14671">
        <w:rPr>
          <w:noProof/>
        </w:rPr>
        <w:t>210</w:t>
      </w:r>
      <w:r w:rsidR="0046069A" w:rsidRPr="00974E30">
        <w:rPr>
          <w:noProof/>
        </w:rPr>
        <w:t> × </w:t>
      </w:r>
      <w:r w:rsidR="0046069A" w:rsidRPr="00B14671">
        <w:rPr>
          <w:noProof/>
        </w:rPr>
        <w:t>297</w:t>
      </w:r>
      <w:r w:rsidR="0046069A" w:rsidRPr="00974E30">
        <w:rPr>
          <w:noProof/>
        </w:rPr>
        <w:t xml:space="preserve"> mm, wobei die Länge höchstens </w:t>
      </w:r>
      <w:r w:rsidR="0046069A" w:rsidRPr="00B14671">
        <w:rPr>
          <w:noProof/>
        </w:rPr>
        <w:t>5</w:t>
      </w:r>
      <w:r w:rsidR="0046069A" w:rsidRPr="00974E30">
        <w:rPr>
          <w:noProof/>
        </w:rPr>
        <w:t xml:space="preserve"> mm weniger und </w:t>
      </w:r>
      <w:r w:rsidR="0046069A" w:rsidRPr="00B14671">
        <w:rPr>
          <w:noProof/>
        </w:rPr>
        <w:t>8</w:t>
      </w:r>
      <w:r w:rsidR="0046069A" w:rsidRPr="00974E30">
        <w:rPr>
          <w:noProof/>
        </w:rPr>
        <w:t xml:space="preserve"> mm mehr betragen darf. Es ist weißes, holzfreies, geleimtes Schreibpapier mit einem Quadratmetergewicht von mindestens </w:t>
      </w:r>
      <w:r w:rsidR="0046069A" w:rsidRPr="00B14671">
        <w:rPr>
          <w:noProof/>
        </w:rPr>
        <w:t>25</w:t>
      </w:r>
      <w:r w:rsidR="0046069A" w:rsidRPr="00974E30">
        <w:rPr>
          <w:noProof/>
        </w:rPr>
        <w:t> g zu verwenden. Dieses ist mit einem grünen, guillochierten Überdruck zu versehen, auf dem jede mechanisch oder chemisch vorgenommene Verfälschung sichtbar wird.</w:t>
      </w:r>
    </w:p>
    <w:p w14:paraId="08E10606" w14:textId="40A35866" w:rsidR="0046069A" w:rsidRPr="00974E30" w:rsidRDefault="00E5051E" w:rsidP="0046069A">
      <w:pPr>
        <w:tabs>
          <w:tab w:val="left" w:pos="-1440"/>
          <w:tab w:val="left" w:pos="-720"/>
          <w:tab w:val="left" w:pos="31"/>
          <w:tab w:val="left" w:pos="720"/>
        </w:tabs>
        <w:spacing w:line="330" w:lineRule="atLeast"/>
        <w:ind w:left="371" w:hanging="371"/>
        <w:rPr>
          <w:rFonts w:eastAsia="Times New Roman"/>
          <w:noProof/>
          <w:szCs w:val="20"/>
        </w:rPr>
      </w:pPr>
      <w:r>
        <w:rPr>
          <w:noProof/>
        </w:rPr>
        <w:t>(</w:t>
      </w:r>
      <w:r w:rsidR="0046069A" w:rsidRPr="00B14671">
        <w:rPr>
          <w:noProof/>
        </w:rPr>
        <w:t>2</w:t>
      </w:r>
      <w:r>
        <w:rPr>
          <w:noProof/>
        </w:rPr>
        <w:t>)</w:t>
      </w:r>
      <w:r w:rsidR="0046069A" w:rsidRPr="00974E30">
        <w:rPr>
          <w:noProof/>
        </w:rPr>
        <w:tab/>
        <w:t>Die zuständigen Behörden der Vertragsparteien können sich den Druck der Bescheinigungen vorbehalten oder ihn Druckereien überlassen, die sie hierzu ermächtigt haben. In diesem Fall muss in jeder Bescheinigung auf diese Ermächtigung hingewiesen werden. Jede Bescheinigung muss den Namen und die Anschrift oder das Kennzeichen der Druckerei enthalten. Sie trägt ferner zur Kennzeichnung eine Seriennummer, die auch aufgedruckt sein kann.</w:t>
      </w:r>
    </w:p>
    <w:p w14:paraId="3BB0C39C" w14:textId="77777777" w:rsidR="0046069A" w:rsidRPr="00974E30" w:rsidRDefault="0046069A" w:rsidP="0046069A">
      <w:pPr>
        <w:tabs>
          <w:tab w:val="center" w:pos="5387"/>
        </w:tabs>
        <w:spacing w:line="127" w:lineRule="atLeast"/>
        <w:jc w:val="center"/>
        <w:rPr>
          <w:rFonts w:eastAsia="Times New Roman"/>
          <w:b/>
          <w:noProof/>
          <w:sz w:val="19"/>
          <w:szCs w:val="20"/>
        </w:rPr>
      </w:pPr>
      <w:r w:rsidRPr="00974E30">
        <w:rPr>
          <w:b/>
          <w:noProof/>
          <w:sz w:val="19"/>
        </w:rPr>
        <w:br w:type="page"/>
        <w:t>WARENVERKEHRSBESCHEINIGUNG</w:t>
      </w:r>
    </w:p>
    <w:tbl>
      <w:tblPr>
        <w:tblW w:w="9616" w:type="dxa"/>
        <w:jc w:val="right"/>
        <w:tblLayout w:type="fixed"/>
        <w:tblCellMar>
          <w:left w:w="120" w:type="dxa"/>
          <w:right w:w="120" w:type="dxa"/>
        </w:tblCellMar>
        <w:tblLook w:val="0000" w:firstRow="0" w:lastRow="0" w:firstColumn="0" w:lastColumn="0" w:noHBand="0" w:noVBand="0"/>
      </w:tblPr>
      <w:tblGrid>
        <w:gridCol w:w="4670"/>
        <w:gridCol w:w="718"/>
        <w:gridCol w:w="725"/>
        <w:gridCol w:w="947"/>
        <w:gridCol w:w="735"/>
        <w:gridCol w:w="1821"/>
      </w:tblGrid>
      <w:tr w:rsidR="0046069A" w:rsidRPr="00974E30" w14:paraId="59FB76EE" w14:textId="77777777" w:rsidTr="00C706A3">
        <w:trPr>
          <w:cantSplit/>
          <w:trHeight w:val="442"/>
          <w:jc w:val="right"/>
        </w:trPr>
        <w:tc>
          <w:tcPr>
            <w:tcW w:w="4670" w:type="dxa"/>
            <w:tcBorders>
              <w:top w:val="single" w:sz="6" w:space="0" w:color="auto"/>
              <w:left w:val="single" w:sz="6" w:space="0" w:color="auto"/>
            </w:tcBorders>
          </w:tcPr>
          <w:p w14:paraId="074D10B1" w14:textId="164C06A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rPr>
            </w:pPr>
            <w:r w:rsidRPr="00B14671">
              <w:rPr>
                <w:b/>
                <w:noProof/>
                <w:sz w:val="18"/>
              </w:rPr>
              <w:t>1</w:t>
            </w:r>
            <w:r w:rsidRPr="00974E30">
              <w:rPr>
                <w:b/>
                <w:noProof/>
                <w:sz w:val="18"/>
              </w:rPr>
              <w:t>.</w:t>
            </w:r>
            <w:r w:rsidRPr="00974E30">
              <w:rPr>
                <w:noProof/>
              </w:rPr>
              <w:tab/>
            </w:r>
            <w:r w:rsidRPr="00974E30">
              <w:rPr>
                <w:b/>
                <w:noProof/>
                <w:sz w:val="18"/>
              </w:rPr>
              <w:t>Ausführer/Exporteur</w:t>
            </w:r>
            <w:r w:rsidRPr="00974E30">
              <w:rPr>
                <w:noProof/>
                <w:sz w:val="18"/>
              </w:rPr>
              <w:t xml:space="preserve"> (Name, vollständige Anschrift, Staat)</w:t>
            </w:r>
          </w:p>
        </w:tc>
        <w:tc>
          <w:tcPr>
            <w:tcW w:w="4946" w:type="dxa"/>
            <w:gridSpan w:val="5"/>
            <w:tcBorders>
              <w:top w:val="single" w:sz="6" w:space="0" w:color="auto"/>
              <w:left w:val="single" w:sz="6" w:space="0" w:color="auto"/>
              <w:right w:val="single" w:sz="6" w:space="0" w:color="auto"/>
            </w:tcBorders>
          </w:tcPr>
          <w:p w14:paraId="328601AF" w14:textId="55831C2B"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ind w:left="3396" w:hanging="3396"/>
              <w:rPr>
                <w:rFonts w:eastAsia="Times New Roman"/>
                <w:noProof/>
                <w:sz w:val="16"/>
                <w:szCs w:val="20"/>
              </w:rPr>
            </w:pPr>
            <w:r w:rsidRPr="00974E30">
              <w:rPr>
                <w:noProof/>
              </w:rPr>
              <w:tab/>
            </w:r>
            <w:r w:rsidRPr="00974E30">
              <w:rPr>
                <w:noProof/>
              </w:rPr>
              <w:tab/>
            </w:r>
            <w:r w:rsidRPr="00974E30">
              <w:rPr>
                <w:b/>
                <w:noProof/>
                <w:sz w:val="28"/>
              </w:rPr>
              <w:t>EUR.</w:t>
            </w:r>
            <w:r w:rsidRPr="00B14671">
              <w:rPr>
                <w:b/>
                <w:noProof/>
                <w:sz w:val="28"/>
              </w:rPr>
              <w:t>1</w:t>
            </w:r>
            <w:r w:rsidRPr="00974E30">
              <w:rPr>
                <w:noProof/>
              </w:rPr>
              <w:tab/>
            </w:r>
            <w:r w:rsidRPr="00974E30">
              <w:rPr>
                <w:noProof/>
              </w:rPr>
              <w:tab/>
            </w:r>
            <w:r w:rsidRPr="00974E30">
              <w:rPr>
                <w:noProof/>
              </w:rPr>
              <w:tab/>
            </w:r>
            <w:r w:rsidRPr="00974E30">
              <w:rPr>
                <w:b/>
                <w:noProof/>
                <w:sz w:val="16"/>
              </w:rPr>
              <w:t>Nr.</w:t>
            </w:r>
            <w:r w:rsidR="00E5051E">
              <w:rPr>
                <w:b/>
                <w:noProof/>
                <w:sz w:val="16"/>
              </w:rPr>
              <w:t xml:space="preserve"> </w:t>
            </w:r>
            <w:r w:rsidRPr="00974E30">
              <w:rPr>
                <w:b/>
                <w:noProof/>
                <w:sz w:val="28"/>
              </w:rPr>
              <w:t>A</w:t>
            </w:r>
            <w:r w:rsidRPr="00974E30">
              <w:rPr>
                <w:noProof/>
              </w:rPr>
              <w:tab/>
            </w:r>
            <w:r w:rsidRPr="00B14671">
              <w:rPr>
                <w:noProof/>
              </w:rPr>
              <w:t>000</w:t>
            </w:r>
            <w:r w:rsidRPr="00974E30">
              <w:rPr>
                <w:noProof/>
              </w:rPr>
              <w:t>.</w:t>
            </w:r>
            <w:r w:rsidRPr="00B14671">
              <w:rPr>
                <w:noProof/>
              </w:rPr>
              <w:t>000</w:t>
            </w:r>
          </w:p>
        </w:tc>
      </w:tr>
      <w:tr w:rsidR="0046069A" w:rsidRPr="00974E30" w14:paraId="46367F50" w14:textId="77777777" w:rsidTr="00C706A3">
        <w:trPr>
          <w:cantSplit/>
          <w:trHeight w:val="382"/>
          <w:jc w:val="right"/>
        </w:trPr>
        <w:tc>
          <w:tcPr>
            <w:tcW w:w="4670" w:type="dxa"/>
            <w:tcBorders>
              <w:left w:val="single" w:sz="6" w:space="0" w:color="auto"/>
            </w:tcBorders>
          </w:tcPr>
          <w:p w14:paraId="1F0E78EE"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rPr>
                <w:rFonts w:eastAsia="Times New Roman"/>
                <w:noProof/>
                <w:sz w:val="16"/>
                <w:szCs w:val="20"/>
                <w:lang w:eastAsia="ko-KR"/>
              </w:rPr>
            </w:pPr>
          </w:p>
        </w:tc>
        <w:tc>
          <w:tcPr>
            <w:tcW w:w="4946" w:type="dxa"/>
            <w:gridSpan w:val="5"/>
            <w:tcBorders>
              <w:top w:val="single" w:sz="6" w:space="0" w:color="auto"/>
              <w:left w:val="single" w:sz="6" w:space="0" w:color="auto"/>
              <w:bottom w:val="single" w:sz="12" w:space="0" w:color="auto"/>
              <w:right w:val="single" w:sz="6" w:space="0" w:color="auto"/>
            </w:tcBorders>
          </w:tcPr>
          <w:p w14:paraId="09420E97"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jc w:val="center"/>
              <w:rPr>
                <w:rFonts w:eastAsia="Times New Roman"/>
                <w:noProof/>
                <w:sz w:val="18"/>
                <w:szCs w:val="20"/>
              </w:rPr>
            </w:pPr>
            <w:r w:rsidRPr="00974E30">
              <w:rPr>
                <w:noProof/>
                <w:sz w:val="18"/>
              </w:rPr>
              <w:t>Vor dem Ausfüllen Anmerkungen auf der Rückseite beachten</w:t>
            </w:r>
          </w:p>
        </w:tc>
      </w:tr>
      <w:tr w:rsidR="0046069A" w:rsidRPr="00974E30" w14:paraId="5E71FF93" w14:textId="77777777" w:rsidTr="00C706A3">
        <w:trPr>
          <w:cantSplit/>
          <w:trHeight w:val="622"/>
          <w:jc w:val="right"/>
        </w:trPr>
        <w:tc>
          <w:tcPr>
            <w:tcW w:w="4670" w:type="dxa"/>
            <w:tcBorders>
              <w:left w:val="single" w:sz="6" w:space="0" w:color="auto"/>
            </w:tcBorders>
          </w:tcPr>
          <w:p w14:paraId="33BEEC57"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rPr>
                <w:rFonts w:eastAsia="Times New Roman"/>
                <w:noProof/>
                <w:sz w:val="16"/>
                <w:szCs w:val="20"/>
                <w:lang w:eastAsia="ko-KR"/>
              </w:rPr>
            </w:pPr>
          </w:p>
        </w:tc>
        <w:tc>
          <w:tcPr>
            <w:tcW w:w="4946" w:type="dxa"/>
            <w:gridSpan w:val="5"/>
            <w:tcBorders>
              <w:top w:val="single" w:sz="12" w:space="0" w:color="auto"/>
              <w:left w:val="single" w:sz="12" w:space="0" w:color="auto"/>
              <w:right w:val="single" w:sz="12" w:space="0" w:color="auto"/>
            </w:tcBorders>
          </w:tcPr>
          <w:p w14:paraId="3E7D9C00" w14:textId="77777777" w:rsidR="0046069A" w:rsidRPr="00974E30"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rPr>
            </w:pPr>
            <w:r w:rsidRPr="00B14671">
              <w:rPr>
                <w:b/>
                <w:noProof/>
                <w:sz w:val="18"/>
              </w:rPr>
              <w:t>2</w:t>
            </w:r>
            <w:r w:rsidRPr="00974E30">
              <w:rPr>
                <w:b/>
                <w:noProof/>
                <w:sz w:val="18"/>
              </w:rPr>
              <w:t>.</w:t>
            </w:r>
            <w:r w:rsidRPr="00974E30">
              <w:rPr>
                <w:noProof/>
              </w:rPr>
              <w:tab/>
            </w:r>
            <w:r w:rsidRPr="00974E30">
              <w:rPr>
                <w:b/>
                <w:noProof/>
                <w:sz w:val="18"/>
              </w:rPr>
              <w:t>Bescheinigung für den Präferenzverkehr zwischen</w:t>
            </w:r>
          </w:p>
          <w:p w14:paraId="0494E06A" w14:textId="4E288363" w:rsidR="0046069A" w:rsidRPr="00974E30" w:rsidRDefault="0046069A" w:rsidP="00C706A3">
            <w:pPr>
              <w:tabs>
                <w:tab w:val="left" w:pos="359"/>
                <w:tab w:val="right" w:leader="dot" w:pos="4522"/>
              </w:tabs>
              <w:ind w:left="340" w:hanging="340"/>
              <w:rPr>
                <w:rFonts w:eastAsia="Times New Roman"/>
                <w:noProof/>
                <w:sz w:val="18"/>
                <w:szCs w:val="20"/>
              </w:rPr>
            </w:pPr>
            <w:r w:rsidRPr="00974E30">
              <w:rPr>
                <w:noProof/>
              </w:rPr>
              <w:tab/>
            </w:r>
            <w:r w:rsidRPr="00974E30">
              <w:rPr>
                <w:noProof/>
              </w:rPr>
              <w:tab/>
            </w:r>
            <w:r w:rsidRPr="00974E30">
              <w:rPr>
                <w:noProof/>
                <w:sz w:val="18"/>
              </w:rPr>
              <w:t>.............................................................................</w:t>
            </w:r>
          </w:p>
        </w:tc>
      </w:tr>
      <w:tr w:rsidR="0046069A" w:rsidRPr="00974E30" w14:paraId="231FC180" w14:textId="77777777" w:rsidTr="00C706A3">
        <w:trPr>
          <w:cantSplit/>
          <w:trHeight w:val="837"/>
          <w:jc w:val="right"/>
        </w:trPr>
        <w:tc>
          <w:tcPr>
            <w:tcW w:w="4670" w:type="dxa"/>
            <w:tcBorders>
              <w:top w:val="single" w:sz="6" w:space="0" w:color="auto"/>
              <w:left w:val="single" w:sz="6" w:space="0" w:color="auto"/>
            </w:tcBorders>
          </w:tcPr>
          <w:p w14:paraId="566685AA"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rPr>
            </w:pPr>
            <w:r w:rsidRPr="00B14671">
              <w:rPr>
                <w:b/>
                <w:noProof/>
                <w:sz w:val="18"/>
              </w:rPr>
              <w:t>3</w:t>
            </w:r>
            <w:r w:rsidRPr="00974E30">
              <w:rPr>
                <w:b/>
                <w:noProof/>
                <w:sz w:val="18"/>
              </w:rPr>
              <w:t>.</w:t>
            </w:r>
            <w:r w:rsidRPr="00974E30">
              <w:rPr>
                <w:noProof/>
              </w:rPr>
              <w:tab/>
            </w:r>
            <w:r w:rsidRPr="00974E30">
              <w:rPr>
                <w:b/>
                <w:noProof/>
                <w:sz w:val="18"/>
              </w:rPr>
              <w:t>Empfänger</w:t>
            </w:r>
            <w:r w:rsidRPr="00974E30">
              <w:rPr>
                <w:noProof/>
                <w:sz w:val="18"/>
              </w:rPr>
              <w:t xml:space="preserve"> (Name, vollständige Anschrift, Staat) (Ausfüllung freigestellt)</w:t>
            </w:r>
          </w:p>
        </w:tc>
        <w:tc>
          <w:tcPr>
            <w:tcW w:w="4946" w:type="dxa"/>
            <w:gridSpan w:val="5"/>
            <w:tcBorders>
              <w:left w:val="single" w:sz="12" w:space="0" w:color="auto"/>
              <w:bottom w:val="single" w:sz="12" w:space="0" w:color="auto"/>
              <w:right w:val="single" w:sz="12" w:space="0" w:color="auto"/>
            </w:tcBorders>
          </w:tcPr>
          <w:p w14:paraId="3622ADBD" w14:textId="725C2E06" w:rsidR="0046069A" w:rsidRPr="00974E30" w:rsidRDefault="0046069A" w:rsidP="00C706A3">
            <w:pPr>
              <w:tabs>
                <w:tab w:val="center" w:pos="2271"/>
              </w:tabs>
              <w:rPr>
                <w:rFonts w:eastAsia="Times New Roman"/>
                <w:b/>
                <w:noProof/>
                <w:sz w:val="18"/>
                <w:szCs w:val="20"/>
              </w:rPr>
            </w:pPr>
            <w:r w:rsidRPr="00974E30">
              <w:rPr>
                <w:noProof/>
              </w:rPr>
              <w:tab/>
            </w:r>
            <w:r w:rsidRPr="00974E30">
              <w:rPr>
                <w:b/>
                <w:noProof/>
                <w:sz w:val="18"/>
              </w:rPr>
              <w:t>und</w:t>
            </w:r>
          </w:p>
          <w:p w14:paraId="434234AA" w14:textId="77777777" w:rsidR="0046069A" w:rsidRPr="00974E30" w:rsidRDefault="0046069A" w:rsidP="00C706A3">
            <w:pPr>
              <w:tabs>
                <w:tab w:val="left" w:pos="359"/>
                <w:tab w:val="right" w:leader="dot" w:pos="4522"/>
              </w:tabs>
              <w:ind w:left="340" w:hanging="340"/>
              <w:rPr>
                <w:rFonts w:eastAsia="Times New Roman"/>
                <w:noProof/>
                <w:sz w:val="16"/>
                <w:szCs w:val="20"/>
              </w:rPr>
            </w:pPr>
            <w:r w:rsidRPr="00974E30">
              <w:rPr>
                <w:noProof/>
              </w:rPr>
              <w:tab/>
            </w:r>
            <w:r w:rsidRPr="00974E30">
              <w:rPr>
                <w:noProof/>
              </w:rPr>
              <w:tab/>
            </w:r>
            <w:r w:rsidRPr="00974E30">
              <w:rPr>
                <w:noProof/>
                <w:sz w:val="16"/>
              </w:rPr>
              <w:t>.......................................................................................</w:t>
            </w:r>
          </w:p>
          <w:p w14:paraId="5DEB3366" w14:textId="77777777" w:rsidR="0046069A" w:rsidRPr="00974E30"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6"/>
                <w:szCs w:val="20"/>
              </w:rPr>
            </w:pPr>
            <w:r w:rsidRPr="00974E30">
              <w:rPr>
                <w:noProof/>
                <w:sz w:val="16"/>
              </w:rPr>
              <w:t xml:space="preserve">      (Angabe der betreffenden Staaten, Staatengruppen oder Gebiete)</w:t>
            </w:r>
          </w:p>
        </w:tc>
      </w:tr>
      <w:tr w:rsidR="0046069A" w:rsidRPr="00974E30" w14:paraId="023997C4" w14:textId="77777777" w:rsidTr="00C706A3">
        <w:trPr>
          <w:cantSplit/>
          <w:trHeight w:val="984"/>
          <w:jc w:val="right"/>
        </w:trPr>
        <w:tc>
          <w:tcPr>
            <w:tcW w:w="4670" w:type="dxa"/>
            <w:tcBorders>
              <w:left w:val="single" w:sz="6" w:space="0" w:color="auto"/>
            </w:tcBorders>
          </w:tcPr>
          <w:p w14:paraId="144EFF21"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6"/>
                <w:szCs w:val="20"/>
                <w:lang w:eastAsia="ko-KR"/>
              </w:rPr>
            </w:pPr>
          </w:p>
        </w:tc>
        <w:tc>
          <w:tcPr>
            <w:tcW w:w="2390" w:type="dxa"/>
            <w:gridSpan w:val="3"/>
            <w:tcBorders>
              <w:top w:val="single" w:sz="12" w:space="0" w:color="auto"/>
              <w:left w:val="single" w:sz="6" w:space="0" w:color="auto"/>
            </w:tcBorders>
          </w:tcPr>
          <w:p w14:paraId="359E4E3C"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b/>
                <w:noProof/>
                <w:sz w:val="18"/>
                <w:szCs w:val="20"/>
              </w:rPr>
            </w:pPr>
            <w:r w:rsidRPr="00B14671">
              <w:rPr>
                <w:b/>
                <w:noProof/>
                <w:sz w:val="18"/>
              </w:rPr>
              <w:t>4</w:t>
            </w:r>
            <w:r w:rsidRPr="00974E30">
              <w:rPr>
                <w:b/>
                <w:noProof/>
                <w:sz w:val="18"/>
              </w:rPr>
              <w:t>.</w:t>
            </w:r>
            <w:r w:rsidRPr="00974E30">
              <w:rPr>
                <w:noProof/>
              </w:rPr>
              <w:tab/>
            </w:r>
            <w:r w:rsidRPr="00974E30">
              <w:rPr>
                <w:b/>
                <w:noProof/>
                <w:sz w:val="18"/>
              </w:rPr>
              <w:t>Staat, Staatengruppe oder Gebiet, als dessen bzw. deren Ursprungserzeugnisse die Waren gelten</w:t>
            </w:r>
          </w:p>
          <w:p w14:paraId="152C24F2"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lang w:eastAsia="ko-KR"/>
              </w:rPr>
            </w:pPr>
          </w:p>
          <w:p w14:paraId="599226E3"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tc>
        <w:tc>
          <w:tcPr>
            <w:tcW w:w="2556" w:type="dxa"/>
            <w:gridSpan w:val="2"/>
            <w:tcBorders>
              <w:top w:val="single" w:sz="12" w:space="0" w:color="auto"/>
              <w:left w:val="single" w:sz="6" w:space="0" w:color="auto"/>
              <w:right w:val="single" w:sz="6" w:space="0" w:color="auto"/>
            </w:tcBorders>
          </w:tcPr>
          <w:p w14:paraId="56EABD89"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b/>
                <w:noProof/>
                <w:sz w:val="18"/>
                <w:szCs w:val="20"/>
              </w:rPr>
            </w:pPr>
            <w:r w:rsidRPr="00B14671">
              <w:rPr>
                <w:b/>
                <w:noProof/>
                <w:sz w:val="18"/>
              </w:rPr>
              <w:t>5</w:t>
            </w:r>
            <w:r w:rsidRPr="00974E30">
              <w:rPr>
                <w:b/>
                <w:noProof/>
                <w:sz w:val="18"/>
              </w:rPr>
              <w:t>.</w:t>
            </w:r>
            <w:r w:rsidRPr="00974E30">
              <w:rPr>
                <w:noProof/>
              </w:rPr>
              <w:tab/>
            </w:r>
            <w:r w:rsidRPr="00974E30">
              <w:rPr>
                <w:b/>
                <w:noProof/>
                <w:sz w:val="18"/>
              </w:rPr>
              <w:t>Bestimmungsstaat, -staatengruppe oder -gebiet</w:t>
            </w:r>
          </w:p>
          <w:p w14:paraId="06762044"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lang w:eastAsia="ko-KR"/>
              </w:rPr>
            </w:pPr>
          </w:p>
          <w:p w14:paraId="7CC08EF7"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tc>
      </w:tr>
      <w:tr w:rsidR="0046069A" w:rsidRPr="00974E30" w14:paraId="34F3805F" w14:textId="77777777" w:rsidTr="00C706A3">
        <w:trPr>
          <w:cantSplit/>
          <w:trHeight w:val="441"/>
          <w:jc w:val="right"/>
        </w:trPr>
        <w:tc>
          <w:tcPr>
            <w:tcW w:w="4670" w:type="dxa"/>
            <w:tcBorders>
              <w:top w:val="single" w:sz="6" w:space="0" w:color="auto"/>
              <w:left w:val="single" w:sz="6" w:space="0" w:color="auto"/>
              <w:bottom w:val="single" w:sz="6" w:space="0" w:color="auto"/>
            </w:tcBorders>
          </w:tcPr>
          <w:p w14:paraId="767FDB65"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rPr>
            </w:pPr>
            <w:r w:rsidRPr="00B14671">
              <w:rPr>
                <w:b/>
                <w:noProof/>
                <w:sz w:val="18"/>
              </w:rPr>
              <w:t>6</w:t>
            </w:r>
            <w:r w:rsidRPr="00974E30">
              <w:rPr>
                <w:b/>
                <w:noProof/>
                <w:sz w:val="18"/>
              </w:rPr>
              <w:t>.</w:t>
            </w:r>
            <w:r w:rsidRPr="00974E30">
              <w:rPr>
                <w:noProof/>
              </w:rPr>
              <w:tab/>
            </w:r>
            <w:r w:rsidRPr="00974E30">
              <w:rPr>
                <w:b/>
                <w:noProof/>
                <w:sz w:val="18"/>
              </w:rPr>
              <w:t>Angaben über die Beförderung</w:t>
            </w:r>
            <w:r w:rsidRPr="00974E30">
              <w:rPr>
                <w:noProof/>
                <w:sz w:val="18"/>
              </w:rPr>
              <w:t xml:space="preserve"> (Ausfüllung freigestellt)</w:t>
            </w:r>
          </w:p>
          <w:p w14:paraId="7274CA3F"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tc>
        <w:tc>
          <w:tcPr>
            <w:tcW w:w="4946" w:type="dxa"/>
            <w:gridSpan w:val="5"/>
            <w:tcBorders>
              <w:top w:val="single" w:sz="6" w:space="0" w:color="auto"/>
              <w:left w:val="single" w:sz="6" w:space="0" w:color="auto"/>
              <w:bottom w:val="single" w:sz="6" w:space="0" w:color="auto"/>
              <w:right w:val="single" w:sz="6" w:space="0" w:color="auto"/>
            </w:tcBorders>
          </w:tcPr>
          <w:p w14:paraId="057FB6B2"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rPr>
            </w:pPr>
            <w:r w:rsidRPr="00B14671">
              <w:rPr>
                <w:b/>
                <w:noProof/>
                <w:sz w:val="18"/>
              </w:rPr>
              <w:t>7</w:t>
            </w:r>
            <w:r w:rsidRPr="00974E30">
              <w:rPr>
                <w:b/>
                <w:noProof/>
                <w:sz w:val="18"/>
              </w:rPr>
              <w:t>.</w:t>
            </w:r>
            <w:r w:rsidRPr="00974E30">
              <w:rPr>
                <w:noProof/>
              </w:rPr>
              <w:tab/>
            </w:r>
            <w:r w:rsidRPr="00974E30">
              <w:rPr>
                <w:b/>
                <w:noProof/>
                <w:sz w:val="18"/>
              </w:rPr>
              <w:t>Bemerkungen</w:t>
            </w:r>
          </w:p>
          <w:p w14:paraId="0F907C0C"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tc>
      </w:tr>
      <w:tr w:rsidR="0046069A" w:rsidRPr="00974E30" w14:paraId="37AB8F59" w14:textId="77777777" w:rsidTr="00FB62F0">
        <w:trPr>
          <w:cantSplit/>
          <w:trHeight w:val="3015"/>
          <w:jc w:val="right"/>
        </w:trPr>
        <w:tc>
          <w:tcPr>
            <w:tcW w:w="6113" w:type="dxa"/>
            <w:gridSpan w:val="3"/>
            <w:tcBorders>
              <w:top w:val="single" w:sz="6" w:space="0" w:color="auto"/>
              <w:left w:val="single" w:sz="6" w:space="0" w:color="auto"/>
              <w:bottom w:val="single" w:sz="6" w:space="0" w:color="auto"/>
            </w:tcBorders>
          </w:tcPr>
          <w:p w14:paraId="7C909633" w14:textId="1AA62644"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rPr>
            </w:pPr>
            <w:r w:rsidRPr="00B14671">
              <w:rPr>
                <w:b/>
                <w:noProof/>
                <w:sz w:val="18"/>
              </w:rPr>
              <w:t>8</w:t>
            </w:r>
            <w:r w:rsidRPr="00974E30">
              <w:rPr>
                <w:b/>
                <w:noProof/>
                <w:sz w:val="18"/>
              </w:rPr>
              <w:t>.</w:t>
            </w:r>
            <w:r w:rsidRPr="00974E30">
              <w:rPr>
                <w:noProof/>
              </w:rPr>
              <w:tab/>
            </w:r>
            <w:r w:rsidRPr="00974E30">
              <w:rPr>
                <w:b/>
                <w:noProof/>
                <w:sz w:val="18"/>
              </w:rPr>
              <w:t>Laufende Nummer; Zeichen und Nummern; Anzahl und Art der Frachtstücke</w:t>
            </w:r>
            <w:r w:rsidR="00E86A1C" w:rsidRPr="00C064A7">
              <w:rPr>
                <w:b/>
                <w:noProof/>
                <w:sz w:val="18"/>
                <w:szCs w:val="18"/>
                <w:vertAlign w:val="superscript"/>
              </w:rPr>
              <w:t>(</w:t>
            </w:r>
            <w:r w:rsidR="00B50F82" w:rsidRPr="00B50F82">
              <w:rPr>
                <w:rStyle w:val="FootnoteReference"/>
                <w:b/>
                <w:bCs/>
                <w:noProof/>
                <w:sz w:val="18"/>
                <w:szCs w:val="18"/>
              </w:rPr>
              <w:footnoteReference w:customMarkFollows="1" w:id="3"/>
              <w:t>1)</w:t>
            </w:r>
            <w:r w:rsidRPr="00974E30">
              <w:rPr>
                <w:b/>
                <w:noProof/>
                <w:sz w:val="18"/>
              </w:rPr>
              <w:t>; Warenbezeichnung</w:t>
            </w:r>
          </w:p>
          <w:p w14:paraId="51DF0CA0"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rPr>
                <w:rFonts w:eastAsia="Times New Roman"/>
                <w:noProof/>
                <w:sz w:val="18"/>
                <w:szCs w:val="20"/>
                <w:lang w:eastAsia="ko-KR"/>
              </w:rPr>
            </w:pPr>
          </w:p>
        </w:tc>
        <w:tc>
          <w:tcPr>
            <w:tcW w:w="1682" w:type="dxa"/>
            <w:gridSpan w:val="2"/>
            <w:tcBorders>
              <w:top w:val="single" w:sz="6" w:space="0" w:color="auto"/>
              <w:left w:val="single" w:sz="6" w:space="0" w:color="auto"/>
              <w:right w:val="single" w:sz="6" w:space="0" w:color="auto"/>
            </w:tcBorders>
          </w:tcPr>
          <w:p w14:paraId="74F437C1"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rPr>
            </w:pPr>
            <w:r w:rsidRPr="00B14671">
              <w:rPr>
                <w:b/>
                <w:noProof/>
                <w:sz w:val="18"/>
              </w:rPr>
              <w:t>9</w:t>
            </w:r>
            <w:r w:rsidRPr="00974E30">
              <w:rPr>
                <w:b/>
                <w:noProof/>
                <w:sz w:val="18"/>
              </w:rPr>
              <w:t>.</w:t>
            </w:r>
            <w:r w:rsidRPr="00974E30">
              <w:rPr>
                <w:noProof/>
              </w:rPr>
              <w:tab/>
            </w:r>
            <w:r w:rsidRPr="00974E30">
              <w:rPr>
                <w:b/>
                <w:noProof/>
                <w:sz w:val="18"/>
              </w:rPr>
              <w:t>Rohmasse (kg) oder andere Maßeinheit (l, m</w:t>
            </w:r>
            <w:r w:rsidRPr="00B14671">
              <w:rPr>
                <w:b/>
                <w:noProof/>
                <w:sz w:val="18"/>
                <w:vertAlign w:val="superscript"/>
              </w:rPr>
              <w:t>3</w:t>
            </w:r>
            <w:r w:rsidRPr="00974E30">
              <w:rPr>
                <w:b/>
                <w:noProof/>
                <w:sz w:val="18"/>
              </w:rPr>
              <w:t xml:space="preserve"> usw.)</w:t>
            </w:r>
          </w:p>
          <w:p w14:paraId="580BDAF4"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rPr>
                <w:rFonts w:eastAsia="Times New Roman"/>
                <w:noProof/>
                <w:sz w:val="18"/>
                <w:szCs w:val="20"/>
                <w:lang w:eastAsia="ko-KR"/>
              </w:rPr>
            </w:pPr>
          </w:p>
        </w:tc>
        <w:tc>
          <w:tcPr>
            <w:tcW w:w="1821" w:type="dxa"/>
            <w:tcBorders>
              <w:top w:val="single" w:sz="6" w:space="0" w:color="auto"/>
              <w:right w:val="single" w:sz="6" w:space="0" w:color="auto"/>
            </w:tcBorders>
          </w:tcPr>
          <w:p w14:paraId="59DB9596"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rPr>
            </w:pPr>
            <w:r w:rsidRPr="00B14671">
              <w:rPr>
                <w:b/>
                <w:noProof/>
                <w:sz w:val="18"/>
              </w:rPr>
              <w:t>10</w:t>
            </w:r>
            <w:r w:rsidRPr="00974E30">
              <w:rPr>
                <w:b/>
                <w:noProof/>
                <w:sz w:val="18"/>
              </w:rPr>
              <w:t>.</w:t>
            </w:r>
            <w:r w:rsidRPr="00974E30">
              <w:rPr>
                <w:noProof/>
              </w:rPr>
              <w:tab/>
            </w:r>
            <w:r w:rsidRPr="00974E30">
              <w:rPr>
                <w:b/>
                <w:noProof/>
                <w:sz w:val="18"/>
              </w:rPr>
              <w:t>Rechnungen</w:t>
            </w:r>
          </w:p>
          <w:p w14:paraId="58067841"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rPr>
            </w:pPr>
            <w:r w:rsidRPr="00974E30">
              <w:rPr>
                <w:noProof/>
              </w:rPr>
              <w:tab/>
            </w:r>
            <w:r w:rsidRPr="00974E30">
              <w:rPr>
                <w:noProof/>
                <w:sz w:val="18"/>
              </w:rPr>
              <w:t>(Ausfüllung freigestellt)</w:t>
            </w:r>
          </w:p>
          <w:p w14:paraId="0B402A83"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rPr>
                <w:rFonts w:eastAsia="Times New Roman"/>
                <w:noProof/>
                <w:sz w:val="18"/>
                <w:szCs w:val="20"/>
                <w:lang w:eastAsia="ko-KR"/>
              </w:rPr>
            </w:pPr>
          </w:p>
        </w:tc>
      </w:tr>
      <w:tr w:rsidR="0046069A" w:rsidRPr="00974E30" w14:paraId="3E2BFA02" w14:textId="77777777" w:rsidTr="00C706A3">
        <w:trPr>
          <w:cantSplit/>
          <w:trHeight w:val="3266"/>
          <w:jc w:val="right"/>
        </w:trPr>
        <w:tc>
          <w:tcPr>
            <w:tcW w:w="5388" w:type="dxa"/>
            <w:gridSpan w:val="2"/>
            <w:tcBorders>
              <w:top w:val="single" w:sz="6" w:space="0" w:color="auto"/>
              <w:left w:val="single" w:sz="6" w:space="0" w:color="auto"/>
              <w:bottom w:val="single" w:sz="6" w:space="0" w:color="auto"/>
            </w:tcBorders>
          </w:tcPr>
          <w:p w14:paraId="4BA7262B" w14:textId="77777777" w:rsidR="0046069A" w:rsidRPr="00974E30"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b/>
                <w:noProof/>
                <w:sz w:val="18"/>
                <w:szCs w:val="20"/>
              </w:rPr>
            </w:pPr>
            <w:r w:rsidRPr="00B14671">
              <w:rPr>
                <w:b/>
                <w:noProof/>
                <w:sz w:val="18"/>
              </w:rPr>
              <w:t>11</w:t>
            </w:r>
            <w:r w:rsidRPr="00974E30">
              <w:rPr>
                <w:b/>
                <w:noProof/>
                <w:sz w:val="18"/>
              </w:rPr>
              <w:t>. SICHTVERMERK DER ZOLLBEHÖRDE</w:t>
            </w:r>
          </w:p>
          <w:p w14:paraId="66701B7B" w14:textId="77777777" w:rsidR="0046069A" w:rsidRPr="00974E30"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i/>
                <w:noProof/>
                <w:sz w:val="18"/>
                <w:szCs w:val="20"/>
              </w:rPr>
            </w:pPr>
            <w:r w:rsidRPr="00974E30">
              <w:rPr>
                <w:i/>
                <w:noProof/>
                <w:sz w:val="18"/>
              </w:rPr>
              <w:t>Die Richtigkeit der Erklärung wird bescheinigt.</w:t>
            </w:r>
          </w:p>
          <w:p w14:paraId="75DB320B" w14:textId="59CDE8B4" w:rsidR="0046069A" w:rsidRPr="00974E30"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rPr>
            </w:pPr>
            <w:r w:rsidRPr="00974E30">
              <w:rPr>
                <w:noProof/>
                <w:sz w:val="18"/>
              </w:rPr>
              <w:t>Ausfuhrpapier</w:t>
            </w:r>
            <w:r w:rsidR="00E86A1C" w:rsidRPr="003C3365">
              <w:rPr>
                <w:rStyle w:val="FootnoteReference"/>
                <w:noProof/>
              </w:rPr>
              <w:footnoteReference w:customMarkFollows="1" w:id="4"/>
              <w:t>(2)</w:t>
            </w:r>
            <w:r w:rsidR="00E86A1C" w:rsidRPr="00974E30">
              <w:rPr>
                <w:rStyle w:val="FootnoteReference"/>
                <w:noProof/>
              </w:rPr>
              <w:t xml:space="preserve"> </w:t>
            </w:r>
          </w:p>
          <w:p w14:paraId="751BD391" w14:textId="77777777" w:rsidR="0046069A" w:rsidRPr="00974E30"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rPr>
            </w:pPr>
            <w:r w:rsidRPr="00974E30">
              <w:rPr>
                <w:noProof/>
                <w:sz w:val="18"/>
              </w:rPr>
              <w:t>Art/Muster  ..................................Nr.  ….……...</w:t>
            </w:r>
          </w:p>
          <w:p w14:paraId="47906061" w14:textId="77777777" w:rsidR="0046069A" w:rsidRPr="00974E30"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rPr>
            </w:pPr>
            <w:r w:rsidRPr="00974E30">
              <w:rPr>
                <w:noProof/>
                <w:sz w:val="18"/>
              </w:rPr>
              <w:t>vom  ……………………………………….</w:t>
            </w:r>
          </w:p>
          <w:p w14:paraId="08CE4913" w14:textId="77777777" w:rsidR="0046069A" w:rsidRPr="00974E30"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rPr>
            </w:pPr>
            <w:r w:rsidRPr="00974E30">
              <w:rPr>
                <w:noProof/>
                <w:sz w:val="18"/>
              </w:rPr>
              <w:t>Zollbehörde  .................................……........</w:t>
            </w:r>
          </w:p>
          <w:p w14:paraId="6CD61D97" w14:textId="77777777" w:rsidR="0046069A" w:rsidRPr="00974E30"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rPr>
            </w:pPr>
            <w:r w:rsidRPr="00974E30">
              <w:rPr>
                <w:noProof/>
                <w:sz w:val="18"/>
              </w:rPr>
              <w:t xml:space="preserve">Ausstellender/s Staat/Gebiet .......................... </w:t>
            </w:r>
            <w:r w:rsidRPr="00974E30">
              <w:rPr>
                <w:noProof/>
              </w:rPr>
              <w:tab/>
            </w:r>
            <w:r w:rsidRPr="00974E30">
              <w:rPr>
                <w:noProof/>
              </w:rPr>
              <w:tab/>
            </w:r>
            <w:r w:rsidRPr="00974E30">
              <w:rPr>
                <w:noProof/>
                <w:sz w:val="18"/>
              </w:rPr>
              <w:t>Stempel</w:t>
            </w:r>
          </w:p>
          <w:p w14:paraId="6D3A12D4" w14:textId="77777777" w:rsidR="0046069A" w:rsidRPr="00974E30"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rPr>
            </w:pPr>
            <w:r w:rsidRPr="00974E30">
              <w:rPr>
                <w:noProof/>
                <w:sz w:val="18"/>
              </w:rPr>
              <w:t>...................................................................</w:t>
            </w:r>
          </w:p>
          <w:p w14:paraId="2C7C4B7E" w14:textId="6B05D19D" w:rsidR="0046069A" w:rsidRPr="00974E30"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rPr>
            </w:pPr>
            <w:r w:rsidRPr="00974E30">
              <w:rPr>
                <w:noProof/>
                <w:sz w:val="18"/>
              </w:rPr>
              <w:t>Ort und Datum ...........................................</w:t>
            </w:r>
          </w:p>
          <w:p w14:paraId="71920652" w14:textId="31579D7B" w:rsidR="00C706A3" w:rsidRPr="00974E30" w:rsidRDefault="00C706A3" w:rsidP="00C706A3">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rPr>
            </w:pPr>
            <w:r w:rsidRPr="00974E30">
              <w:rPr>
                <w:noProof/>
                <w:sz w:val="18"/>
              </w:rPr>
              <w:t>...................................................................</w:t>
            </w:r>
          </w:p>
          <w:p w14:paraId="76620B77" w14:textId="2B1D5C0E" w:rsidR="0046069A" w:rsidRPr="00974E30"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6"/>
                <w:szCs w:val="20"/>
              </w:rPr>
            </w:pPr>
            <w:r w:rsidRPr="00974E30">
              <w:rPr>
                <w:noProof/>
                <w:sz w:val="16"/>
              </w:rPr>
              <w:t>(Unterschrift)</w:t>
            </w:r>
          </w:p>
        </w:tc>
        <w:tc>
          <w:tcPr>
            <w:tcW w:w="4228" w:type="dxa"/>
            <w:gridSpan w:val="4"/>
            <w:tcBorders>
              <w:top w:val="single" w:sz="6" w:space="0" w:color="auto"/>
              <w:left w:val="single" w:sz="6" w:space="0" w:color="auto"/>
              <w:bottom w:val="single" w:sz="6" w:space="0" w:color="auto"/>
              <w:right w:val="single" w:sz="6" w:space="0" w:color="auto"/>
            </w:tcBorders>
          </w:tcPr>
          <w:p w14:paraId="2A5EBE1B" w14:textId="77777777" w:rsidR="0046069A" w:rsidRPr="00974E30"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b/>
                <w:noProof/>
                <w:sz w:val="18"/>
                <w:szCs w:val="20"/>
              </w:rPr>
            </w:pPr>
            <w:r w:rsidRPr="00B14671">
              <w:rPr>
                <w:b/>
                <w:noProof/>
                <w:sz w:val="18"/>
              </w:rPr>
              <w:t>12</w:t>
            </w:r>
            <w:r w:rsidRPr="00974E30">
              <w:rPr>
                <w:b/>
                <w:noProof/>
                <w:sz w:val="18"/>
              </w:rPr>
              <w:t>. ERKLÄRUNG DES AUSFÜHRERS/EXPORTEURS</w:t>
            </w:r>
          </w:p>
          <w:p w14:paraId="0FAFDE9D" w14:textId="77777777" w:rsidR="0046069A" w:rsidRPr="00974E30" w:rsidRDefault="0046069A" w:rsidP="00C706A3">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63"/>
              <w:rPr>
                <w:rFonts w:eastAsia="Times New Roman"/>
                <w:noProof/>
                <w:sz w:val="18"/>
                <w:szCs w:val="20"/>
              </w:rPr>
            </w:pPr>
            <w:r w:rsidRPr="00974E30">
              <w:rPr>
                <w:noProof/>
                <w:sz w:val="18"/>
              </w:rPr>
              <w:t>Der Unterzeichner erklärt, dass die vorgenannten Waren die Voraussetzungen erfüllen, um diese Bescheinigung zu erlangen.</w:t>
            </w:r>
          </w:p>
          <w:p w14:paraId="68FBE77A" w14:textId="77777777" w:rsidR="0046069A" w:rsidRPr="00974E30" w:rsidRDefault="0046069A" w:rsidP="00C706A3">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63"/>
              <w:rPr>
                <w:rFonts w:eastAsia="Times New Roman"/>
                <w:noProof/>
                <w:sz w:val="18"/>
                <w:szCs w:val="20"/>
                <w:lang w:eastAsia="ko-KR"/>
              </w:rPr>
            </w:pPr>
          </w:p>
          <w:p w14:paraId="22EC273D" w14:textId="77777777" w:rsidR="0046069A" w:rsidRPr="00974E30" w:rsidRDefault="0046069A" w:rsidP="00C706A3">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63"/>
              <w:rPr>
                <w:rFonts w:eastAsia="Times New Roman"/>
                <w:noProof/>
                <w:sz w:val="18"/>
                <w:szCs w:val="20"/>
                <w:lang w:eastAsia="ko-KR"/>
              </w:rPr>
            </w:pPr>
          </w:p>
          <w:p w14:paraId="58AA028F" w14:textId="77777777" w:rsidR="0046069A" w:rsidRPr="00974E30" w:rsidRDefault="0046069A" w:rsidP="00C706A3">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63"/>
              <w:rPr>
                <w:rFonts w:eastAsia="Times New Roman"/>
                <w:noProof/>
                <w:sz w:val="18"/>
                <w:szCs w:val="20"/>
              </w:rPr>
            </w:pPr>
            <w:r w:rsidRPr="00974E30">
              <w:rPr>
                <w:noProof/>
                <w:sz w:val="18"/>
              </w:rPr>
              <w:t>Ort und Datum ...........................................</w:t>
            </w:r>
          </w:p>
          <w:p w14:paraId="2F998BF7" w14:textId="77777777" w:rsidR="0046069A" w:rsidRPr="00974E30" w:rsidRDefault="0046069A" w:rsidP="00C706A3">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63"/>
              <w:rPr>
                <w:rFonts w:eastAsia="Times New Roman"/>
                <w:noProof/>
                <w:sz w:val="18"/>
                <w:szCs w:val="20"/>
                <w:lang w:eastAsia="ko-KR"/>
              </w:rPr>
            </w:pPr>
          </w:p>
          <w:p w14:paraId="516F3367" w14:textId="77777777" w:rsidR="0046069A" w:rsidRPr="00974E30" w:rsidRDefault="0046069A" w:rsidP="00C706A3">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63"/>
              <w:rPr>
                <w:rFonts w:eastAsia="Times New Roman"/>
                <w:noProof/>
                <w:sz w:val="18"/>
                <w:szCs w:val="20"/>
              </w:rPr>
            </w:pPr>
            <w:r w:rsidRPr="00974E30">
              <w:rPr>
                <w:noProof/>
                <w:sz w:val="18"/>
              </w:rPr>
              <w:t>..........................................................................</w:t>
            </w:r>
          </w:p>
          <w:p w14:paraId="3213D700" w14:textId="77777777" w:rsidR="0046069A" w:rsidRPr="00974E30"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jc w:val="center"/>
              <w:rPr>
                <w:rFonts w:eastAsia="Times New Roman"/>
                <w:b/>
                <w:noProof/>
                <w:sz w:val="18"/>
                <w:szCs w:val="20"/>
              </w:rPr>
            </w:pPr>
            <w:r w:rsidRPr="00974E30">
              <w:rPr>
                <w:noProof/>
                <w:sz w:val="16"/>
              </w:rPr>
              <w:t>(Unterschrift)</w:t>
            </w:r>
          </w:p>
        </w:tc>
      </w:tr>
    </w:tbl>
    <w:p w14:paraId="382304DB" w14:textId="77777777" w:rsidR="0046069A" w:rsidRPr="00974E30" w:rsidRDefault="0046069A" w:rsidP="0046069A">
      <w:pPr>
        <w:tabs>
          <w:tab w:val="center" w:pos="4734"/>
        </w:tabs>
        <w:spacing w:line="330" w:lineRule="atLeast"/>
        <w:jc w:val="center"/>
        <w:rPr>
          <w:rFonts w:eastAsia="Times New Roman"/>
          <w:noProof/>
          <w:szCs w:val="20"/>
          <w:lang w:eastAsia="ko-KR"/>
        </w:rPr>
      </w:pPr>
    </w:p>
    <w:tbl>
      <w:tblPr>
        <w:tblW w:w="9356" w:type="dxa"/>
        <w:jc w:val="right"/>
        <w:tblLayout w:type="fixed"/>
        <w:tblCellMar>
          <w:left w:w="120" w:type="dxa"/>
          <w:right w:w="120" w:type="dxa"/>
        </w:tblCellMar>
        <w:tblLook w:val="0000" w:firstRow="0" w:lastRow="0" w:firstColumn="0" w:lastColumn="0" w:noHBand="0" w:noVBand="0"/>
      </w:tblPr>
      <w:tblGrid>
        <w:gridCol w:w="4844"/>
        <w:gridCol w:w="4512"/>
      </w:tblGrid>
      <w:tr w:rsidR="0046069A" w:rsidRPr="00974E30" w14:paraId="52AFA675" w14:textId="77777777" w:rsidTr="00631AB8">
        <w:trPr>
          <w:cantSplit/>
          <w:jc w:val="right"/>
        </w:trPr>
        <w:tc>
          <w:tcPr>
            <w:tcW w:w="4844" w:type="dxa"/>
            <w:tcBorders>
              <w:top w:val="single" w:sz="6" w:space="0" w:color="auto"/>
              <w:left w:val="single" w:sz="6" w:space="0" w:color="auto"/>
            </w:tcBorders>
          </w:tcPr>
          <w:p w14:paraId="29576BE7"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b/>
                <w:noProof/>
                <w:sz w:val="18"/>
                <w:szCs w:val="20"/>
              </w:rPr>
            </w:pPr>
            <w:r w:rsidRPr="00B14671">
              <w:rPr>
                <w:b/>
                <w:noProof/>
                <w:sz w:val="18"/>
              </w:rPr>
              <w:t>13</w:t>
            </w:r>
            <w:r w:rsidRPr="00974E30">
              <w:rPr>
                <w:b/>
                <w:noProof/>
                <w:sz w:val="18"/>
              </w:rPr>
              <w:t>. ERSUCHEN UM NACHPRÜFUNG, zu übersenden an:</w:t>
            </w:r>
          </w:p>
          <w:p w14:paraId="19D337BD"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b/>
                <w:noProof/>
                <w:sz w:val="18"/>
                <w:szCs w:val="20"/>
                <w:lang w:eastAsia="ko-KR"/>
              </w:rPr>
            </w:pPr>
          </w:p>
        </w:tc>
        <w:tc>
          <w:tcPr>
            <w:tcW w:w="4512" w:type="dxa"/>
            <w:tcBorders>
              <w:top w:val="single" w:sz="6" w:space="0" w:color="auto"/>
              <w:left w:val="single" w:sz="6" w:space="0" w:color="auto"/>
              <w:bottom w:val="single" w:sz="6" w:space="0" w:color="auto"/>
              <w:right w:val="single" w:sz="6" w:space="0" w:color="auto"/>
            </w:tcBorders>
          </w:tcPr>
          <w:p w14:paraId="570E17B0"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22"/>
              <w:rPr>
                <w:rFonts w:eastAsia="Times New Roman"/>
                <w:b/>
                <w:noProof/>
                <w:sz w:val="18"/>
                <w:szCs w:val="20"/>
              </w:rPr>
            </w:pPr>
            <w:r w:rsidRPr="00B14671">
              <w:rPr>
                <w:b/>
                <w:noProof/>
                <w:sz w:val="18"/>
              </w:rPr>
              <w:t>14</w:t>
            </w:r>
            <w:r w:rsidRPr="00974E30">
              <w:rPr>
                <w:b/>
                <w:noProof/>
                <w:sz w:val="18"/>
              </w:rPr>
              <w:t>. ERGEBNIS DER NACHPRÜFUNG</w:t>
            </w:r>
          </w:p>
        </w:tc>
      </w:tr>
      <w:tr w:rsidR="0046069A" w:rsidRPr="00974E30" w14:paraId="2B5E42E9" w14:textId="77777777" w:rsidTr="00631AB8">
        <w:trPr>
          <w:cantSplit/>
          <w:jc w:val="right"/>
        </w:trPr>
        <w:tc>
          <w:tcPr>
            <w:tcW w:w="4844" w:type="dxa"/>
            <w:tcBorders>
              <w:left w:val="single" w:sz="6" w:space="0" w:color="auto"/>
              <w:bottom w:val="single" w:sz="6" w:space="0" w:color="auto"/>
            </w:tcBorders>
          </w:tcPr>
          <w:p w14:paraId="3791C972"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tc>
        <w:tc>
          <w:tcPr>
            <w:tcW w:w="4512" w:type="dxa"/>
            <w:tcBorders>
              <w:left w:val="single" w:sz="6" w:space="0" w:color="auto"/>
              <w:right w:val="single" w:sz="6" w:space="0" w:color="auto"/>
            </w:tcBorders>
          </w:tcPr>
          <w:p w14:paraId="6EE9E650"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vertAlign w:val="superscript"/>
              </w:rPr>
            </w:pPr>
            <w:r w:rsidRPr="00974E30">
              <w:rPr>
                <w:noProof/>
                <w:sz w:val="18"/>
              </w:rPr>
              <w:t>Die Nachprüfung hat ergeben, dass diese Bescheinigung</w:t>
            </w:r>
            <w:r w:rsidRPr="00974E30">
              <w:rPr>
                <w:noProof/>
                <w:sz w:val="18"/>
                <w:vertAlign w:val="superscript"/>
              </w:rPr>
              <w:t>(</w:t>
            </w:r>
            <w:r w:rsidRPr="00B14671">
              <w:rPr>
                <w:noProof/>
                <w:sz w:val="18"/>
                <w:vertAlign w:val="superscript"/>
              </w:rPr>
              <w:t>1</w:t>
            </w:r>
            <w:r w:rsidRPr="00974E30">
              <w:rPr>
                <w:noProof/>
                <w:sz w:val="18"/>
                <w:vertAlign w:val="superscript"/>
              </w:rPr>
              <w:t>)</w:t>
            </w:r>
          </w:p>
          <w:p w14:paraId="1E358B58"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3"/>
              <w:rPr>
                <w:rFonts w:eastAsia="Times New Roman"/>
                <w:noProof/>
                <w:sz w:val="18"/>
                <w:szCs w:val="20"/>
                <w:vertAlign w:val="superscript"/>
                <w:lang w:eastAsia="ko-KR"/>
              </w:rPr>
            </w:pPr>
          </w:p>
          <w:p w14:paraId="072F6140" w14:textId="77777777" w:rsidR="0046069A" w:rsidRPr="00974E30" w:rsidRDefault="0046069A" w:rsidP="00EB4EB8">
            <w:pPr>
              <w:tabs>
                <w:tab w:val="left" w:pos="22"/>
                <w:tab w:val="left" w:pos="305"/>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3"/>
              <w:rPr>
                <w:rFonts w:eastAsia="Times New Roman"/>
                <w:noProof/>
                <w:sz w:val="18"/>
                <w:szCs w:val="20"/>
              </w:rPr>
            </w:pPr>
            <w:r w:rsidRPr="00974E30">
              <w:rPr>
                <w:noProof/>
              </w:rPr>
              <w:sym w:font="Wingdings (PCL6)" w:char="F0A8"/>
            </w:r>
            <w:r w:rsidRPr="00974E30">
              <w:rPr>
                <w:noProof/>
                <w:sz w:val="18"/>
              </w:rPr>
              <w:t xml:space="preserve"> von der auf ihr angegebenen Zollbehörde ausgestellt worden ist und</w:t>
            </w:r>
          </w:p>
          <w:p w14:paraId="3FB28328"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rPr>
            </w:pPr>
            <w:r w:rsidRPr="00974E30">
              <w:rPr>
                <w:noProof/>
                <w:sz w:val="18"/>
              </w:rPr>
              <w:t xml:space="preserve">      dass die darin enthaltenen Angaben zutreffen</w:t>
            </w:r>
          </w:p>
          <w:p w14:paraId="3E5E6422"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3"/>
              <w:rPr>
                <w:rFonts w:eastAsia="Times New Roman"/>
                <w:noProof/>
                <w:sz w:val="18"/>
                <w:szCs w:val="20"/>
                <w:lang w:eastAsia="ko-KR"/>
              </w:rPr>
            </w:pPr>
          </w:p>
          <w:p w14:paraId="46343495"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noProof/>
                <w:sz w:val="18"/>
              </w:rPr>
            </w:pPr>
            <w:r w:rsidRPr="00974E30">
              <w:rPr>
                <w:noProof/>
              </w:rPr>
              <w:sym w:font="Wingdings (PCL6)" w:char="F0A8"/>
            </w:r>
            <w:r w:rsidRPr="00974E30">
              <w:rPr>
                <w:noProof/>
                <w:sz w:val="18"/>
              </w:rPr>
              <w:t xml:space="preserve"> nicht den Erfordernissen für ihre Echtheit und für die Richtigkeit</w:t>
            </w:r>
          </w:p>
          <w:p w14:paraId="5BD215DD"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rPr>
            </w:pPr>
            <w:r w:rsidRPr="00974E30">
              <w:rPr>
                <w:noProof/>
                <w:sz w:val="18"/>
              </w:rPr>
              <w:t xml:space="preserve">      der darin enthaltenen Angaben entspricht (siehe beigefügte Bemerkungen).</w:t>
            </w:r>
          </w:p>
          <w:p w14:paraId="259DA20B"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tc>
      </w:tr>
      <w:tr w:rsidR="0046069A" w:rsidRPr="00974E30" w14:paraId="3A203BCC" w14:textId="77777777" w:rsidTr="00631AB8">
        <w:trPr>
          <w:cantSplit/>
          <w:jc w:val="right"/>
        </w:trPr>
        <w:tc>
          <w:tcPr>
            <w:tcW w:w="4844" w:type="dxa"/>
            <w:tcBorders>
              <w:left w:val="single" w:sz="6" w:space="0" w:color="auto"/>
              <w:bottom w:val="single" w:sz="6" w:space="0" w:color="auto"/>
            </w:tcBorders>
          </w:tcPr>
          <w:p w14:paraId="5A399FFD"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p w14:paraId="6FBB815A" w14:textId="77777777" w:rsidR="0046069A" w:rsidRPr="00974E30" w:rsidRDefault="0046069A" w:rsidP="00EB4EB8">
            <w:pPr>
              <w:tabs>
                <w:tab w:val="left" w:pos="0"/>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rPr>
                <w:rFonts w:eastAsia="Times New Roman"/>
                <w:noProof/>
                <w:sz w:val="18"/>
                <w:szCs w:val="20"/>
              </w:rPr>
            </w:pPr>
            <w:r w:rsidRPr="00974E30">
              <w:rPr>
                <w:noProof/>
                <w:sz w:val="18"/>
              </w:rPr>
              <w:t>Es wird um Überprüfung dieser Bescheinigung auf ihre Echtheit und Richtigkeit ersucht.</w:t>
            </w:r>
          </w:p>
          <w:p w14:paraId="075E4EBD"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p w14:paraId="47FF51A5"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p w14:paraId="28EC0E7E"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p w14:paraId="02F4D2AA"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rPr>
            </w:pPr>
            <w:r w:rsidRPr="00974E30">
              <w:rPr>
                <w:noProof/>
                <w:sz w:val="18"/>
              </w:rPr>
              <w:t>...............................................…………….................................</w:t>
            </w:r>
          </w:p>
          <w:p w14:paraId="054283E6"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jc w:val="center"/>
              <w:rPr>
                <w:rFonts w:eastAsia="Times New Roman"/>
                <w:noProof/>
                <w:sz w:val="18"/>
                <w:szCs w:val="20"/>
              </w:rPr>
            </w:pPr>
            <w:r w:rsidRPr="00974E30">
              <w:rPr>
                <w:noProof/>
                <w:sz w:val="18"/>
              </w:rPr>
              <w:t>(Ort und Datum)</w:t>
            </w:r>
          </w:p>
          <w:p w14:paraId="63CAD49D"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p w14:paraId="774B757F"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p w14:paraId="24E77E54"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6"/>
                <w:szCs w:val="20"/>
              </w:rPr>
            </w:pPr>
            <w:r w:rsidRPr="00974E30">
              <w:rPr>
                <w:noProof/>
              </w:rPr>
              <w:tab/>
            </w:r>
            <w:r w:rsidRPr="00974E30">
              <w:rPr>
                <w:noProof/>
              </w:rPr>
              <w:tab/>
            </w:r>
            <w:r w:rsidRPr="00974E30">
              <w:rPr>
                <w:noProof/>
              </w:rPr>
              <w:tab/>
            </w:r>
            <w:r w:rsidRPr="00974E30">
              <w:rPr>
                <w:noProof/>
              </w:rPr>
              <w:tab/>
            </w:r>
            <w:r w:rsidRPr="00974E30">
              <w:rPr>
                <w:noProof/>
              </w:rPr>
              <w:tab/>
            </w:r>
            <w:r w:rsidRPr="00974E30">
              <w:rPr>
                <w:noProof/>
              </w:rPr>
              <w:tab/>
            </w:r>
            <w:r w:rsidRPr="00974E30">
              <w:rPr>
                <w:noProof/>
              </w:rPr>
              <w:tab/>
            </w:r>
            <w:r w:rsidRPr="00974E30">
              <w:rPr>
                <w:noProof/>
              </w:rPr>
              <w:tab/>
            </w:r>
            <w:r w:rsidRPr="00974E30">
              <w:rPr>
                <w:noProof/>
              </w:rPr>
              <w:tab/>
            </w:r>
            <w:r w:rsidRPr="00974E30">
              <w:rPr>
                <w:noProof/>
              </w:rPr>
              <w:tab/>
            </w:r>
            <w:r w:rsidRPr="00974E30">
              <w:rPr>
                <w:noProof/>
                <w:sz w:val="16"/>
              </w:rPr>
              <w:t>Stempel</w:t>
            </w:r>
          </w:p>
          <w:p w14:paraId="5FE61349"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p w14:paraId="187ECF42"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rPr>
            </w:pPr>
            <w:r w:rsidRPr="00974E30">
              <w:rPr>
                <w:noProof/>
                <w:sz w:val="18"/>
              </w:rPr>
              <w:t>.....................................................……</w:t>
            </w:r>
          </w:p>
          <w:p w14:paraId="53E1D47E"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40"/>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right="1723" w:hanging="340"/>
              <w:jc w:val="center"/>
              <w:rPr>
                <w:rFonts w:eastAsia="Times New Roman"/>
                <w:noProof/>
                <w:sz w:val="18"/>
                <w:szCs w:val="20"/>
              </w:rPr>
            </w:pPr>
            <w:r w:rsidRPr="00974E30">
              <w:rPr>
                <w:noProof/>
                <w:sz w:val="18"/>
              </w:rPr>
              <w:t>(Unterschrift)</w:t>
            </w:r>
          </w:p>
          <w:p w14:paraId="19A1C47C"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p w14:paraId="6DFB934C"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tc>
        <w:tc>
          <w:tcPr>
            <w:tcW w:w="4512" w:type="dxa"/>
            <w:tcBorders>
              <w:left w:val="single" w:sz="6" w:space="0" w:color="auto"/>
              <w:bottom w:val="single" w:sz="6" w:space="0" w:color="auto"/>
              <w:right w:val="single" w:sz="6" w:space="0" w:color="auto"/>
            </w:tcBorders>
          </w:tcPr>
          <w:p w14:paraId="674ECB09"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p w14:paraId="54CFFEFF"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p w14:paraId="4A765799"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p w14:paraId="390B760E"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p w14:paraId="07BCB907"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p w14:paraId="6E12EF06"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p w14:paraId="67689CD5"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rPr>
            </w:pPr>
            <w:r w:rsidRPr="00974E30">
              <w:rPr>
                <w:noProof/>
                <w:sz w:val="18"/>
              </w:rPr>
              <w:t>.........................................………………………………..</w:t>
            </w:r>
          </w:p>
          <w:p w14:paraId="335587B3"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jc w:val="center"/>
              <w:rPr>
                <w:rFonts w:eastAsia="Times New Roman"/>
                <w:noProof/>
                <w:sz w:val="18"/>
                <w:szCs w:val="20"/>
              </w:rPr>
            </w:pPr>
            <w:r w:rsidRPr="00974E30">
              <w:rPr>
                <w:noProof/>
                <w:sz w:val="18"/>
              </w:rPr>
              <w:t>(Ort und Datum)</w:t>
            </w:r>
          </w:p>
          <w:p w14:paraId="73439C37"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p w14:paraId="03CCE10C"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6"/>
                <w:szCs w:val="20"/>
              </w:rPr>
            </w:pPr>
            <w:r w:rsidRPr="00974E30">
              <w:rPr>
                <w:noProof/>
              </w:rPr>
              <w:tab/>
            </w:r>
            <w:r w:rsidRPr="00974E30">
              <w:rPr>
                <w:noProof/>
              </w:rPr>
              <w:tab/>
            </w:r>
            <w:r w:rsidRPr="00974E30">
              <w:rPr>
                <w:noProof/>
              </w:rPr>
              <w:tab/>
            </w:r>
            <w:r w:rsidRPr="00974E30">
              <w:rPr>
                <w:noProof/>
              </w:rPr>
              <w:tab/>
            </w:r>
            <w:r w:rsidRPr="00974E30">
              <w:rPr>
                <w:noProof/>
              </w:rPr>
              <w:tab/>
            </w:r>
            <w:r w:rsidRPr="00974E30">
              <w:rPr>
                <w:noProof/>
              </w:rPr>
              <w:tab/>
            </w:r>
            <w:r w:rsidRPr="00974E30">
              <w:rPr>
                <w:noProof/>
              </w:rPr>
              <w:tab/>
            </w:r>
            <w:r w:rsidRPr="00974E30">
              <w:rPr>
                <w:noProof/>
              </w:rPr>
              <w:tab/>
            </w:r>
            <w:r w:rsidRPr="00974E30">
              <w:rPr>
                <w:noProof/>
              </w:rPr>
              <w:tab/>
            </w:r>
            <w:r w:rsidRPr="00974E30">
              <w:rPr>
                <w:noProof/>
                <w:sz w:val="16"/>
              </w:rPr>
              <w:t>Stempel</w:t>
            </w:r>
          </w:p>
          <w:p w14:paraId="65E22E99"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p w14:paraId="312287FD"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p w14:paraId="14C7B7AD"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rPr>
            </w:pPr>
            <w:r w:rsidRPr="00974E30">
              <w:rPr>
                <w:noProof/>
                <w:sz w:val="18"/>
              </w:rPr>
              <w:t>.....................................................…</w:t>
            </w:r>
          </w:p>
          <w:p w14:paraId="4CDE1541"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5"/>
                <w:tab w:val="left" w:pos="2857"/>
                <w:tab w:val="left" w:pos="3396"/>
                <w:tab w:val="left" w:pos="3735"/>
                <w:tab w:val="left" w:pos="407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right="1699" w:hanging="340"/>
              <w:jc w:val="center"/>
              <w:rPr>
                <w:rFonts w:eastAsia="Times New Roman"/>
                <w:noProof/>
                <w:sz w:val="18"/>
                <w:szCs w:val="20"/>
              </w:rPr>
            </w:pPr>
            <w:r w:rsidRPr="00974E30">
              <w:rPr>
                <w:noProof/>
                <w:sz w:val="18"/>
              </w:rPr>
              <w:t>(Unterschrift)</w:t>
            </w:r>
          </w:p>
          <w:p w14:paraId="7EE23B4C"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rPr>
            </w:pPr>
            <w:r w:rsidRPr="00974E30">
              <w:rPr>
                <w:noProof/>
                <w:sz w:val="18"/>
              </w:rPr>
              <w:t>_____________</w:t>
            </w:r>
          </w:p>
          <w:p w14:paraId="4809C6E6" w14:textId="77777777" w:rsidR="0046069A" w:rsidRPr="00974E30"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rPr>
            </w:pPr>
            <w:r w:rsidRPr="00974E30">
              <w:rPr>
                <w:noProof/>
                <w:sz w:val="18"/>
              </w:rPr>
              <w:t>(</w:t>
            </w:r>
            <w:r w:rsidRPr="00B14671">
              <w:rPr>
                <w:noProof/>
                <w:sz w:val="18"/>
              </w:rPr>
              <w:t>1</w:t>
            </w:r>
            <w:r w:rsidRPr="00974E30">
              <w:rPr>
                <w:noProof/>
                <w:sz w:val="18"/>
              </w:rPr>
              <w:t>) Zutreffendes Feld ankreuzen.</w:t>
            </w:r>
          </w:p>
        </w:tc>
      </w:tr>
    </w:tbl>
    <w:p w14:paraId="01A2DD93" w14:textId="77777777" w:rsidR="0046069A" w:rsidRPr="00974E30" w:rsidRDefault="0046069A" w:rsidP="0046069A">
      <w:pPr>
        <w:tabs>
          <w:tab w:val="center" w:pos="4734"/>
        </w:tabs>
        <w:spacing w:line="330" w:lineRule="atLeast"/>
        <w:jc w:val="center"/>
        <w:rPr>
          <w:rFonts w:eastAsia="Times New Roman"/>
          <w:b/>
          <w:noProof/>
          <w:sz w:val="20"/>
          <w:szCs w:val="20"/>
        </w:rPr>
      </w:pPr>
      <w:r w:rsidRPr="00974E30">
        <w:rPr>
          <w:b/>
          <w:noProof/>
          <w:sz w:val="20"/>
        </w:rPr>
        <w:t>ANMERKUNGEN</w:t>
      </w:r>
    </w:p>
    <w:p w14:paraId="601B096C" w14:textId="77777777" w:rsidR="0046069A" w:rsidRPr="00974E30" w:rsidRDefault="0046069A" w:rsidP="0046069A">
      <w:pPr>
        <w:tabs>
          <w:tab w:val="center" w:pos="4734"/>
        </w:tabs>
        <w:spacing w:line="220" w:lineRule="atLeast"/>
        <w:ind w:right="-144" w:hanging="426"/>
        <w:rPr>
          <w:rFonts w:eastAsia="Times New Roman"/>
          <w:noProof/>
          <w:sz w:val="16"/>
          <w:szCs w:val="16"/>
        </w:rPr>
      </w:pPr>
      <w:r w:rsidRPr="00B14671">
        <w:rPr>
          <w:noProof/>
          <w:sz w:val="16"/>
        </w:rPr>
        <w:t>1</w:t>
      </w:r>
      <w:r w:rsidRPr="00974E30">
        <w:rPr>
          <w:noProof/>
          <w:sz w:val="16"/>
        </w:rPr>
        <w:t>.</w:t>
      </w:r>
      <w:r w:rsidRPr="00974E30">
        <w:rPr>
          <w:noProof/>
        </w:rPr>
        <w:tab/>
      </w:r>
      <w:r w:rsidRPr="00974E30">
        <w:rPr>
          <w:noProof/>
          <w:sz w:val="16"/>
        </w:rPr>
        <w:t>Die Warenverkehrsbescheinigung darf weder Radierungen noch Übermalungen aufweisen. Etwaige Änderungen sind so vorzunehmen, dass die irrtümlichen Eintragungen gestrichen und gegebenenfalls die beabsichtigten Eintragungen hinzugefügt werden. Jede so vorgenommene Änderung muss von demjenigen, der die Bescheinigung ausgefüllt hat, gebilligt und von den Zollbehörden des ausstellenden Staats oder Gebiets bestätigt werden.</w:t>
      </w:r>
    </w:p>
    <w:p w14:paraId="084556D8" w14:textId="77777777" w:rsidR="0046069A" w:rsidRPr="00974E30" w:rsidRDefault="0046069A" w:rsidP="0046069A">
      <w:pPr>
        <w:tabs>
          <w:tab w:val="center" w:pos="4734"/>
        </w:tabs>
        <w:spacing w:line="220" w:lineRule="atLeast"/>
        <w:ind w:right="-144" w:hanging="426"/>
        <w:rPr>
          <w:rFonts w:eastAsia="Times New Roman"/>
          <w:noProof/>
          <w:sz w:val="16"/>
          <w:szCs w:val="16"/>
        </w:rPr>
      </w:pPr>
      <w:r w:rsidRPr="00B14671">
        <w:rPr>
          <w:noProof/>
          <w:sz w:val="16"/>
        </w:rPr>
        <w:t>2</w:t>
      </w:r>
      <w:r w:rsidRPr="00974E30">
        <w:rPr>
          <w:noProof/>
          <w:sz w:val="16"/>
        </w:rPr>
        <w:t>.</w:t>
      </w:r>
      <w:r w:rsidRPr="00974E30">
        <w:rPr>
          <w:noProof/>
        </w:rPr>
        <w:tab/>
      </w:r>
      <w:r w:rsidRPr="00974E30">
        <w:rPr>
          <w:noProof/>
          <w:sz w:val="16"/>
        </w:rPr>
        <w:t>Zwischen den in der Warenverkehrsbescheinigung angeführten Warenposten dürfen keine Zwischenräume bestehen, jedem Warenposten muss eine laufende Nummer vorangehen. Unmittelbar unter dem letzten Warenposten ist ein waagrechter Schlussstrich zu ziehen. Leerfelder sind durch Streichungen unbrauchbar zu machen.</w:t>
      </w:r>
    </w:p>
    <w:p w14:paraId="67215CE8" w14:textId="77777777" w:rsidR="0046069A" w:rsidRPr="00974E30" w:rsidRDefault="0046069A" w:rsidP="0046069A">
      <w:pPr>
        <w:tabs>
          <w:tab w:val="center" w:pos="4734"/>
        </w:tabs>
        <w:spacing w:line="220" w:lineRule="atLeast"/>
        <w:ind w:right="-144" w:hanging="426"/>
        <w:rPr>
          <w:rFonts w:eastAsia="Times New Roman"/>
          <w:noProof/>
          <w:sz w:val="16"/>
          <w:szCs w:val="16"/>
        </w:rPr>
      </w:pPr>
      <w:r w:rsidRPr="00B14671">
        <w:rPr>
          <w:noProof/>
          <w:sz w:val="16"/>
        </w:rPr>
        <w:t>3</w:t>
      </w:r>
      <w:r w:rsidRPr="00974E30">
        <w:rPr>
          <w:noProof/>
          <w:sz w:val="16"/>
        </w:rPr>
        <w:t>.</w:t>
      </w:r>
      <w:r w:rsidRPr="00974E30">
        <w:rPr>
          <w:noProof/>
        </w:rPr>
        <w:tab/>
      </w:r>
      <w:r w:rsidRPr="00974E30">
        <w:rPr>
          <w:noProof/>
          <w:sz w:val="16"/>
        </w:rPr>
        <w:t>Die Waren sind nach dem Handelsbrauch so genau zu bezeichnen, dass die Feststellung der Nämlichkeit möglich ist.</w:t>
      </w:r>
    </w:p>
    <w:p w14:paraId="05F61237" w14:textId="77777777" w:rsidR="0046069A" w:rsidRPr="00974E30" w:rsidRDefault="0046069A" w:rsidP="0046069A">
      <w:pPr>
        <w:jc w:val="center"/>
        <w:rPr>
          <w:rFonts w:eastAsia="Times New Roman"/>
          <w:noProof/>
          <w:sz w:val="16"/>
          <w:szCs w:val="20"/>
        </w:rPr>
      </w:pPr>
      <w:r w:rsidRPr="00974E30">
        <w:rPr>
          <w:noProof/>
        </w:rPr>
        <w:br w:type="page"/>
      </w:r>
      <w:r w:rsidRPr="00974E30">
        <w:rPr>
          <w:b/>
          <w:noProof/>
          <w:sz w:val="19"/>
        </w:rPr>
        <w:t>ANTRAG AUF AUSSTELLUNG EINER WARENVERKEHRSBESCHEINIGUNG</w:t>
      </w:r>
    </w:p>
    <w:tbl>
      <w:tblPr>
        <w:tblW w:w="9535" w:type="dxa"/>
        <w:jc w:val="right"/>
        <w:tblLayout w:type="fixed"/>
        <w:tblCellMar>
          <w:left w:w="120" w:type="dxa"/>
          <w:right w:w="120" w:type="dxa"/>
        </w:tblCellMar>
        <w:tblLook w:val="0000" w:firstRow="0" w:lastRow="0" w:firstColumn="0" w:lastColumn="0" w:noHBand="0" w:noVBand="0"/>
      </w:tblPr>
      <w:tblGrid>
        <w:gridCol w:w="4630"/>
        <w:gridCol w:w="1433"/>
        <w:gridCol w:w="935"/>
        <w:gridCol w:w="732"/>
        <w:gridCol w:w="1805"/>
      </w:tblGrid>
      <w:tr w:rsidR="0046069A" w:rsidRPr="00974E30" w14:paraId="5BA27C1A" w14:textId="77777777" w:rsidTr="00631AB8">
        <w:trPr>
          <w:cantSplit/>
          <w:trHeight w:val="525"/>
          <w:jc w:val="right"/>
        </w:trPr>
        <w:tc>
          <w:tcPr>
            <w:tcW w:w="4630" w:type="dxa"/>
            <w:tcBorders>
              <w:top w:val="single" w:sz="6" w:space="0" w:color="auto"/>
              <w:left w:val="single" w:sz="6" w:space="0" w:color="auto"/>
            </w:tcBorders>
          </w:tcPr>
          <w:p w14:paraId="4C258AF7" w14:textId="51163756"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rPr>
            </w:pPr>
            <w:r w:rsidRPr="00B14671">
              <w:rPr>
                <w:b/>
                <w:noProof/>
                <w:sz w:val="18"/>
              </w:rPr>
              <w:t>1</w:t>
            </w:r>
            <w:r w:rsidRPr="00974E30">
              <w:rPr>
                <w:b/>
                <w:noProof/>
                <w:sz w:val="18"/>
              </w:rPr>
              <w:t>.</w:t>
            </w:r>
            <w:r w:rsidRPr="00974E30">
              <w:rPr>
                <w:noProof/>
              </w:rPr>
              <w:tab/>
            </w:r>
            <w:r w:rsidRPr="00974E30">
              <w:rPr>
                <w:b/>
                <w:noProof/>
                <w:sz w:val="18"/>
              </w:rPr>
              <w:t>Ausführer/Exporteur</w:t>
            </w:r>
            <w:r w:rsidRPr="00974E30">
              <w:rPr>
                <w:noProof/>
                <w:sz w:val="18"/>
              </w:rPr>
              <w:t xml:space="preserve"> (Name, vollständige Anschrift, Staat)</w:t>
            </w:r>
          </w:p>
        </w:tc>
        <w:tc>
          <w:tcPr>
            <w:tcW w:w="4905" w:type="dxa"/>
            <w:gridSpan w:val="4"/>
            <w:tcBorders>
              <w:top w:val="single" w:sz="6" w:space="0" w:color="auto"/>
              <w:left w:val="single" w:sz="6" w:space="0" w:color="auto"/>
              <w:right w:val="single" w:sz="6" w:space="0" w:color="auto"/>
            </w:tcBorders>
          </w:tcPr>
          <w:p w14:paraId="57510E67" w14:textId="21DC72AB"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ind w:left="3396" w:hanging="3396"/>
              <w:rPr>
                <w:rFonts w:eastAsia="Times New Roman"/>
                <w:noProof/>
                <w:sz w:val="16"/>
                <w:szCs w:val="20"/>
              </w:rPr>
            </w:pPr>
            <w:r w:rsidRPr="00974E30">
              <w:rPr>
                <w:noProof/>
              </w:rPr>
              <w:tab/>
            </w:r>
            <w:r w:rsidRPr="00974E30">
              <w:rPr>
                <w:noProof/>
              </w:rPr>
              <w:tab/>
            </w:r>
            <w:r w:rsidRPr="00974E30">
              <w:rPr>
                <w:b/>
                <w:noProof/>
                <w:sz w:val="28"/>
              </w:rPr>
              <w:t>EUR.</w:t>
            </w:r>
            <w:r w:rsidRPr="00B14671">
              <w:rPr>
                <w:b/>
                <w:noProof/>
                <w:sz w:val="28"/>
              </w:rPr>
              <w:t>1</w:t>
            </w:r>
            <w:r w:rsidRPr="00974E30">
              <w:rPr>
                <w:noProof/>
              </w:rPr>
              <w:tab/>
            </w:r>
            <w:r w:rsidRPr="00974E30">
              <w:rPr>
                <w:noProof/>
              </w:rPr>
              <w:tab/>
            </w:r>
            <w:r w:rsidRPr="00974E30">
              <w:rPr>
                <w:noProof/>
              </w:rPr>
              <w:tab/>
            </w:r>
            <w:r w:rsidRPr="00974E30">
              <w:rPr>
                <w:b/>
                <w:noProof/>
                <w:sz w:val="16"/>
              </w:rPr>
              <w:t>Nr.</w:t>
            </w:r>
            <w:r w:rsidR="00E5051E">
              <w:rPr>
                <w:b/>
                <w:noProof/>
                <w:sz w:val="16"/>
              </w:rPr>
              <w:t xml:space="preserve"> </w:t>
            </w:r>
            <w:r w:rsidRPr="00974E30">
              <w:rPr>
                <w:b/>
                <w:noProof/>
                <w:sz w:val="28"/>
              </w:rPr>
              <w:t>A</w:t>
            </w:r>
            <w:r w:rsidRPr="00974E30">
              <w:rPr>
                <w:noProof/>
              </w:rPr>
              <w:tab/>
            </w:r>
            <w:r w:rsidRPr="00B14671">
              <w:rPr>
                <w:noProof/>
              </w:rPr>
              <w:t>000</w:t>
            </w:r>
            <w:r w:rsidRPr="00974E30">
              <w:rPr>
                <w:noProof/>
              </w:rPr>
              <w:t>.</w:t>
            </w:r>
            <w:r w:rsidRPr="00B14671">
              <w:rPr>
                <w:noProof/>
              </w:rPr>
              <w:t>000</w:t>
            </w:r>
          </w:p>
        </w:tc>
      </w:tr>
      <w:tr w:rsidR="0046069A" w:rsidRPr="00974E30" w14:paraId="0BEF45F5" w14:textId="77777777" w:rsidTr="00631AB8">
        <w:trPr>
          <w:cantSplit/>
          <w:trHeight w:val="457"/>
          <w:jc w:val="right"/>
        </w:trPr>
        <w:tc>
          <w:tcPr>
            <w:tcW w:w="4630" w:type="dxa"/>
            <w:tcBorders>
              <w:left w:val="single" w:sz="6" w:space="0" w:color="auto"/>
            </w:tcBorders>
          </w:tcPr>
          <w:p w14:paraId="037FE6DD"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rPr>
                <w:rFonts w:eastAsia="Times New Roman"/>
                <w:noProof/>
                <w:sz w:val="16"/>
                <w:szCs w:val="20"/>
                <w:lang w:eastAsia="ko-KR"/>
              </w:rPr>
            </w:pPr>
          </w:p>
        </w:tc>
        <w:tc>
          <w:tcPr>
            <w:tcW w:w="4905" w:type="dxa"/>
            <w:gridSpan w:val="4"/>
            <w:tcBorders>
              <w:top w:val="single" w:sz="6" w:space="0" w:color="auto"/>
              <w:left w:val="single" w:sz="6" w:space="0" w:color="auto"/>
              <w:bottom w:val="single" w:sz="12" w:space="0" w:color="auto"/>
              <w:right w:val="single" w:sz="6" w:space="0" w:color="auto"/>
            </w:tcBorders>
          </w:tcPr>
          <w:p w14:paraId="5CC85199"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jc w:val="center"/>
              <w:rPr>
                <w:rFonts w:eastAsia="Times New Roman"/>
                <w:noProof/>
                <w:sz w:val="18"/>
                <w:szCs w:val="20"/>
              </w:rPr>
            </w:pPr>
            <w:r w:rsidRPr="00974E30">
              <w:rPr>
                <w:noProof/>
                <w:sz w:val="18"/>
              </w:rPr>
              <w:t>Vor dem Ausfüllen Anmerkungen auf der Rückseite beachten</w:t>
            </w:r>
          </w:p>
        </w:tc>
      </w:tr>
      <w:tr w:rsidR="0046069A" w:rsidRPr="00974E30" w14:paraId="0F3D4B17" w14:textId="77777777" w:rsidTr="00631AB8">
        <w:trPr>
          <w:cantSplit/>
          <w:trHeight w:val="918"/>
          <w:jc w:val="right"/>
        </w:trPr>
        <w:tc>
          <w:tcPr>
            <w:tcW w:w="4630" w:type="dxa"/>
            <w:tcBorders>
              <w:left w:val="single" w:sz="6" w:space="0" w:color="auto"/>
            </w:tcBorders>
          </w:tcPr>
          <w:p w14:paraId="755B86A4"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rPr>
                <w:rFonts w:eastAsia="Times New Roman"/>
                <w:noProof/>
                <w:sz w:val="16"/>
                <w:szCs w:val="20"/>
                <w:lang w:eastAsia="ko-KR"/>
              </w:rPr>
            </w:pPr>
          </w:p>
        </w:tc>
        <w:tc>
          <w:tcPr>
            <w:tcW w:w="4905" w:type="dxa"/>
            <w:gridSpan w:val="4"/>
            <w:tcBorders>
              <w:top w:val="single" w:sz="12" w:space="0" w:color="auto"/>
              <w:left w:val="single" w:sz="12" w:space="0" w:color="auto"/>
              <w:right w:val="single" w:sz="12" w:space="0" w:color="auto"/>
            </w:tcBorders>
          </w:tcPr>
          <w:p w14:paraId="32ACAAC7" w14:textId="77777777" w:rsidR="00631AB8" w:rsidRPr="00974E30" w:rsidRDefault="0046069A" w:rsidP="00631A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92" w:lineRule="atLeast"/>
              <w:ind w:left="340" w:hanging="340"/>
              <w:jc w:val="left"/>
              <w:rPr>
                <w:rFonts w:eastAsia="Times New Roman"/>
                <w:noProof/>
                <w:sz w:val="18"/>
                <w:szCs w:val="20"/>
              </w:rPr>
            </w:pPr>
            <w:r w:rsidRPr="00B14671">
              <w:rPr>
                <w:b/>
                <w:noProof/>
                <w:sz w:val="18"/>
              </w:rPr>
              <w:t>2</w:t>
            </w:r>
            <w:r w:rsidRPr="00974E30">
              <w:rPr>
                <w:b/>
                <w:noProof/>
                <w:sz w:val="18"/>
              </w:rPr>
              <w:t>.</w:t>
            </w:r>
            <w:r w:rsidRPr="00974E30">
              <w:rPr>
                <w:noProof/>
              </w:rPr>
              <w:tab/>
            </w:r>
            <w:r w:rsidRPr="00974E30">
              <w:rPr>
                <w:b/>
                <w:noProof/>
                <w:sz w:val="18"/>
              </w:rPr>
              <w:t>Antrag auf Ausstellung einer Bescheinigung für den Präferenzverkehr zwischen</w:t>
            </w:r>
            <w:r w:rsidRPr="00974E30">
              <w:rPr>
                <w:noProof/>
                <w:sz w:val="18"/>
              </w:rPr>
              <w:t xml:space="preserve"> </w:t>
            </w:r>
          </w:p>
          <w:p w14:paraId="3B92F13B" w14:textId="3590550D" w:rsidR="0046069A" w:rsidRPr="00974E30" w:rsidRDefault="00631AB8" w:rsidP="00631A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92" w:lineRule="atLeast"/>
              <w:ind w:left="340" w:hanging="340"/>
              <w:jc w:val="left"/>
              <w:rPr>
                <w:rFonts w:eastAsia="Times New Roman"/>
                <w:noProof/>
                <w:sz w:val="18"/>
                <w:szCs w:val="20"/>
              </w:rPr>
            </w:pPr>
            <w:r w:rsidRPr="00974E30">
              <w:rPr>
                <w:noProof/>
                <w:sz w:val="18"/>
              </w:rPr>
              <w:t xml:space="preserve"> .............................................................................</w:t>
            </w:r>
          </w:p>
        </w:tc>
      </w:tr>
      <w:tr w:rsidR="0046069A" w:rsidRPr="00974E30" w14:paraId="465923B5" w14:textId="77777777" w:rsidTr="00631AB8">
        <w:trPr>
          <w:cantSplit/>
          <w:trHeight w:val="1284"/>
          <w:jc w:val="right"/>
        </w:trPr>
        <w:tc>
          <w:tcPr>
            <w:tcW w:w="4630" w:type="dxa"/>
            <w:tcBorders>
              <w:top w:val="single" w:sz="6" w:space="0" w:color="auto"/>
              <w:left w:val="single" w:sz="6" w:space="0" w:color="auto"/>
            </w:tcBorders>
          </w:tcPr>
          <w:p w14:paraId="3D765EFD" w14:textId="03454443"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rPr>
            </w:pPr>
            <w:r w:rsidRPr="00B14671">
              <w:rPr>
                <w:b/>
                <w:noProof/>
                <w:sz w:val="18"/>
              </w:rPr>
              <w:t>3</w:t>
            </w:r>
            <w:r w:rsidRPr="00974E30">
              <w:rPr>
                <w:b/>
                <w:noProof/>
                <w:sz w:val="18"/>
              </w:rPr>
              <w:t>.</w:t>
            </w:r>
            <w:r w:rsidRPr="00974E30">
              <w:rPr>
                <w:noProof/>
              </w:rPr>
              <w:tab/>
            </w:r>
            <w:r w:rsidRPr="00974E30">
              <w:rPr>
                <w:b/>
                <w:noProof/>
                <w:sz w:val="18"/>
              </w:rPr>
              <w:t>Empfänger</w:t>
            </w:r>
            <w:r w:rsidRPr="00974E30">
              <w:rPr>
                <w:noProof/>
                <w:sz w:val="18"/>
              </w:rPr>
              <w:t xml:space="preserve"> (Name, vollständige Anschrift, Staat) (Ausfüllung freigestellt)</w:t>
            </w:r>
          </w:p>
        </w:tc>
        <w:tc>
          <w:tcPr>
            <w:tcW w:w="4905" w:type="dxa"/>
            <w:gridSpan w:val="4"/>
            <w:tcBorders>
              <w:left w:val="single" w:sz="12" w:space="0" w:color="auto"/>
              <w:bottom w:val="single" w:sz="12" w:space="0" w:color="auto"/>
              <w:right w:val="single" w:sz="12" w:space="0" w:color="auto"/>
            </w:tcBorders>
          </w:tcPr>
          <w:p w14:paraId="0126DB24" w14:textId="77777777" w:rsidR="0046069A" w:rsidRPr="00974E30" w:rsidRDefault="0046069A" w:rsidP="00EB4EB8">
            <w:pPr>
              <w:tabs>
                <w:tab w:val="center" w:pos="2271"/>
              </w:tabs>
              <w:rPr>
                <w:rFonts w:eastAsia="Times New Roman"/>
                <w:noProof/>
                <w:sz w:val="18"/>
                <w:szCs w:val="20"/>
              </w:rPr>
            </w:pPr>
            <w:r w:rsidRPr="00974E30">
              <w:rPr>
                <w:noProof/>
              </w:rPr>
              <w:tab/>
            </w:r>
            <w:r w:rsidRPr="00974E30">
              <w:rPr>
                <w:b/>
                <w:noProof/>
                <w:sz w:val="18"/>
              </w:rPr>
              <w:t>und</w:t>
            </w:r>
          </w:p>
          <w:p w14:paraId="1E922BF3" w14:textId="7D1B9608" w:rsidR="0046069A" w:rsidRPr="00974E30" w:rsidRDefault="0046069A" w:rsidP="00EB4EB8">
            <w:pPr>
              <w:tabs>
                <w:tab w:val="left" w:pos="359"/>
                <w:tab w:val="right" w:leader="dot" w:pos="4522"/>
              </w:tabs>
              <w:ind w:left="340" w:hanging="340"/>
              <w:rPr>
                <w:rFonts w:eastAsia="Times New Roman"/>
                <w:noProof/>
                <w:sz w:val="16"/>
                <w:szCs w:val="20"/>
              </w:rPr>
            </w:pPr>
            <w:r w:rsidRPr="00974E30">
              <w:rPr>
                <w:noProof/>
              </w:rPr>
              <w:tab/>
            </w:r>
            <w:r w:rsidRPr="00974E30">
              <w:rPr>
                <w:noProof/>
                <w:sz w:val="16"/>
              </w:rPr>
              <w:t>......................................................................................</w:t>
            </w:r>
          </w:p>
          <w:p w14:paraId="68ACC046"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jc w:val="center"/>
              <w:rPr>
                <w:rFonts w:eastAsia="Times New Roman"/>
                <w:noProof/>
                <w:sz w:val="16"/>
                <w:szCs w:val="20"/>
              </w:rPr>
            </w:pPr>
            <w:r w:rsidRPr="00974E30">
              <w:rPr>
                <w:noProof/>
                <w:sz w:val="16"/>
              </w:rPr>
              <w:t>(Angabe der betreffenden Staaten, Staatengruppen oder Gebiete)</w:t>
            </w:r>
          </w:p>
        </w:tc>
      </w:tr>
      <w:tr w:rsidR="0046069A" w:rsidRPr="00974E30" w14:paraId="15EEA143" w14:textId="77777777" w:rsidTr="00631AB8">
        <w:trPr>
          <w:cantSplit/>
          <w:trHeight w:val="1435"/>
          <w:jc w:val="right"/>
        </w:trPr>
        <w:tc>
          <w:tcPr>
            <w:tcW w:w="4630" w:type="dxa"/>
            <w:tcBorders>
              <w:left w:val="single" w:sz="6" w:space="0" w:color="auto"/>
            </w:tcBorders>
          </w:tcPr>
          <w:p w14:paraId="64BBAE45"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6"/>
                <w:szCs w:val="20"/>
                <w:lang w:eastAsia="ko-KR"/>
              </w:rPr>
            </w:pPr>
          </w:p>
        </w:tc>
        <w:tc>
          <w:tcPr>
            <w:tcW w:w="2368" w:type="dxa"/>
            <w:gridSpan w:val="2"/>
            <w:tcBorders>
              <w:top w:val="single" w:sz="12" w:space="0" w:color="auto"/>
              <w:left w:val="single" w:sz="6" w:space="0" w:color="auto"/>
            </w:tcBorders>
          </w:tcPr>
          <w:p w14:paraId="0F196CE7"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b/>
                <w:noProof/>
                <w:sz w:val="18"/>
                <w:szCs w:val="20"/>
              </w:rPr>
            </w:pPr>
            <w:r w:rsidRPr="00B14671">
              <w:rPr>
                <w:b/>
                <w:noProof/>
                <w:sz w:val="18"/>
              </w:rPr>
              <w:t>4</w:t>
            </w:r>
            <w:r w:rsidRPr="00974E30">
              <w:rPr>
                <w:b/>
                <w:noProof/>
                <w:sz w:val="18"/>
              </w:rPr>
              <w:t>.</w:t>
            </w:r>
            <w:r w:rsidRPr="00974E30">
              <w:rPr>
                <w:noProof/>
              </w:rPr>
              <w:tab/>
            </w:r>
            <w:r w:rsidRPr="00974E30">
              <w:rPr>
                <w:b/>
                <w:noProof/>
                <w:sz w:val="18"/>
              </w:rPr>
              <w:t>Staat, Staatengruppe oder Gebiet, als dessen bzw. deren Ursprungserzeugnisse die Waren gelten</w:t>
            </w:r>
          </w:p>
          <w:p w14:paraId="5D73999B"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tc>
        <w:tc>
          <w:tcPr>
            <w:tcW w:w="2537" w:type="dxa"/>
            <w:gridSpan w:val="2"/>
            <w:tcBorders>
              <w:top w:val="single" w:sz="12" w:space="0" w:color="auto"/>
              <w:left w:val="single" w:sz="6" w:space="0" w:color="auto"/>
              <w:right w:val="single" w:sz="6" w:space="0" w:color="auto"/>
            </w:tcBorders>
          </w:tcPr>
          <w:p w14:paraId="36D8B849"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rPr>
            </w:pPr>
            <w:r w:rsidRPr="00B14671">
              <w:rPr>
                <w:b/>
                <w:noProof/>
                <w:sz w:val="18"/>
              </w:rPr>
              <w:t>5</w:t>
            </w:r>
            <w:r w:rsidRPr="00974E30">
              <w:rPr>
                <w:b/>
                <w:noProof/>
                <w:sz w:val="18"/>
              </w:rPr>
              <w:t>.</w:t>
            </w:r>
            <w:r w:rsidRPr="00974E30">
              <w:rPr>
                <w:noProof/>
              </w:rPr>
              <w:tab/>
            </w:r>
            <w:r w:rsidRPr="00974E30">
              <w:rPr>
                <w:b/>
                <w:noProof/>
                <w:sz w:val="18"/>
              </w:rPr>
              <w:t>Bestimmungsstaat, -staatengruppe oder -gebiet</w:t>
            </w:r>
          </w:p>
          <w:p w14:paraId="33228E5B"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p w14:paraId="4FBBF7A0"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p w14:paraId="7917824C"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tc>
      </w:tr>
      <w:tr w:rsidR="0046069A" w:rsidRPr="00974E30" w14:paraId="74163ABE" w14:textId="77777777" w:rsidTr="00631AB8">
        <w:trPr>
          <w:cantSplit/>
          <w:trHeight w:val="715"/>
          <w:jc w:val="right"/>
        </w:trPr>
        <w:tc>
          <w:tcPr>
            <w:tcW w:w="4630" w:type="dxa"/>
            <w:tcBorders>
              <w:top w:val="single" w:sz="6" w:space="0" w:color="auto"/>
              <w:left w:val="single" w:sz="6" w:space="0" w:color="auto"/>
              <w:bottom w:val="single" w:sz="6" w:space="0" w:color="auto"/>
            </w:tcBorders>
          </w:tcPr>
          <w:p w14:paraId="7EAD405B"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rPr>
            </w:pPr>
            <w:r w:rsidRPr="00B14671">
              <w:rPr>
                <w:b/>
                <w:noProof/>
                <w:sz w:val="18"/>
              </w:rPr>
              <w:t>6</w:t>
            </w:r>
            <w:r w:rsidRPr="00974E30">
              <w:rPr>
                <w:b/>
                <w:noProof/>
                <w:sz w:val="18"/>
              </w:rPr>
              <w:t>.</w:t>
            </w:r>
            <w:r w:rsidRPr="00974E30">
              <w:rPr>
                <w:noProof/>
              </w:rPr>
              <w:tab/>
            </w:r>
            <w:r w:rsidRPr="00974E30">
              <w:rPr>
                <w:b/>
                <w:noProof/>
                <w:sz w:val="18"/>
              </w:rPr>
              <w:t>Angaben über die Beförderung</w:t>
            </w:r>
            <w:r w:rsidRPr="00974E30">
              <w:rPr>
                <w:noProof/>
                <w:sz w:val="18"/>
              </w:rPr>
              <w:t xml:space="preserve"> (Ausfüllung freigestellt)</w:t>
            </w:r>
          </w:p>
          <w:p w14:paraId="47547BDC"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tc>
        <w:tc>
          <w:tcPr>
            <w:tcW w:w="4905" w:type="dxa"/>
            <w:gridSpan w:val="4"/>
            <w:tcBorders>
              <w:top w:val="single" w:sz="6" w:space="0" w:color="auto"/>
              <w:left w:val="single" w:sz="6" w:space="0" w:color="auto"/>
              <w:bottom w:val="single" w:sz="6" w:space="0" w:color="auto"/>
              <w:right w:val="single" w:sz="6" w:space="0" w:color="auto"/>
            </w:tcBorders>
          </w:tcPr>
          <w:p w14:paraId="0F20870F"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rPr>
            </w:pPr>
            <w:r w:rsidRPr="00B14671">
              <w:rPr>
                <w:b/>
                <w:noProof/>
                <w:sz w:val="18"/>
              </w:rPr>
              <w:t>7</w:t>
            </w:r>
            <w:r w:rsidRPr="00974E30">
              <w:rPr>
                <w:b/>
                <w:noProof/>
                <w:sz w:val="18"/>
              </w:rPr>
              <w:t>.</w:t>
            </w:r>
            <w:r w:rsidRPr="00974E30">
              <w:rPr>
                <w:noProof/>
              </w:rPr>
              <w:tab/>
            </w:r>
            <w:r w:rsidRPr="00974E30">
              <w:rPr>
                <w:b/>
                <w:noProof/>
                <w:sz w:val="18"/>
              </w:rPr>
              <w:t>Bemerkungen</w:t>
            </w:r>
          </w:p>
          <w:p w14:paraId="639F5F41"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tc>
      </w:tr>
      <w:tr w:rsidR="0046069A" w:rsidRPr="00974E30" w14:paraId="74B70D23" w14:textId="77777777" w:rsidTr="001C0231">
        <w:trPr>
          <w:cantSplit/>
          <w:trHeight w:val="6987"/>
          <w:jc w:val="right"/>
        </w:trPr>
        <w:tc>
          <w:tcPr>
            <w:tcW w:w="6063" w:type="dxa"/>
            <w:gridSpan w:val="2"/>
            <w:tcBorders>
              <w:top w:val="single" w:sz="6" w:space="0" w:color="auto"/>
              <w:left w:val="single" w:sz="6" w:space="0" w:color="auto"/>
              <w:bottom w:val="single" w:sz="6" w:space="0" w:color="auto"/>
            </w:tcBorders>
          </w:tcPr>
          <w:p w14:paraId="13D88E13"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rPr>
            </w:pPr>
            <w:r w:rsidRPr="00B14671">
              <w:rPr>
                <w:b/>
                <w:noProof/>
                <w:sz w:val="18"/>
              </w:rPr>
              <w:t>8</w:t>
            </w:r>
            <w:r w:rsidRPr="00974E30">
              <w:rPr>
                <w:b/>
                <w:noProof/>
                <w:sz w:val="18"/>
              </w:rPr>
              <w:t>.</w:t>
            </w:r>
            <w:r w:rsidRPr="00974E30">
              <w:rPr>
                <w:noProof/>
              </w:rPr>
              <w:tab/>
            </w:r>
            <w:r w:rsidRPr="00974E30">
              <w:rPr>
                <w:b/>
                <w:noProof/>
                <w:sz w:val="18"/>
              </w:rPr>
              <w:t>Laufende Nummer; Zeichen und Nummern; Anzahl und Art der Packstücke</w:t>
            </w:r>
            <w:r w:rsidRPr="00974E30">
              <w:rPr>
                <w:b/>
                <w:noProof/>
                <w:sz w:val="18"/>
                <w:vertAlign w:val="superscript"/>
              </w:rPr>
              <w:t>(</w:t>
            </w:r>
            <w:r w:rsidRPr="00B14671">
              <w:rPr>
                <w:b/>
                <w:noProof/>
                <w:sz w:val="18"/>
                <w:vertAlign w:val="superscript"/>
              </w:rPr>
              <w:t>1</w:t>
            </w:r>
            <w:r w:rsidRPr="00974E30">
              <w:rPr>
                <w:b/>
                <w:noProof/>
                <w:sz w:val="18"/>
                <w:vertAlign w:val="superscript"/>
              </w:rPr>
              <w:t xml:space="preserve">) </w:t>
            </w:r>
            <w:r w:rsidRPr="00974E30">
              <w:rPr>
                <w:b/>
                <w:noProof/>
                <w:sz w:val="18"/>
              </w:rPr>
              <w:t>; Warenbezeichnung</w:t>
            </w:r>
          </w:p>
          <w:p w14:paraId="75CF3CE6"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rPr>
                <w:rFonts w:eastAsia="Times New Roman"/>
                <w:noProof/>
                <w:sz w:val="18"/>
                <w:szCs w:val="20"/>
                <w:lang w:eastAsia="ko-KR"/>
              </w:rPr>
            </w:pPr>
          </w:p>
          <w:p w14:paraId="2A604721"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rPr>
                <w:rFonts w:eastAsia="Times New Roman"/>
                <w:noProof/>
                <w:sz w:val="18"/>
                <w:szCs w:val="20"/>
                <w:lang w:eastAsia="ko-KR"/>
              </w:rPr>
            </w:pPr>
          </w:p>
        </w:tc>
        <w:tc>
          <w:tcPr>
            <w:tcW w:w="1667" w:type="dxa"/>
            <w:gridSpan w:val="2"/>
            <w:tcBorders>
              <w:top w:val="single" w:sz="6" w:space="0" w:color="auto"/>
              <w:left w:val="single" w:sz="6" w:space="0" w:color="auto"/>
              <w:bottom w:val="single" w:sz="6" w:space="0" w:color="auto"/>
              <w:right w:val="single" w:sz="6" w:space="0" w:color="auto"/>
            </w:tcBorders>
          </w:tcPr>
          <w:p w14:paraId="4A959554"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rPr>
            </w:pPr>
            <w:r w:rsidRPr="00B14671">
              <w:rPr>
                <w:b/>
                <w:noProof/>
                <w:sz w:val="18"/>
              </w:rPr>
              <w:t>9</w:t>
            </w:r>
            <w:r w:rsidRPr="00974E30">
              <w:rPr>
                <w:b/>
                <w:noProof/>
                <w:sz w:val="18"/>
              </w:rPr>
              <w:t>.</w:t>
            </w:r>
            <w:r w:rsidRPr="00974E30">
              <w:rPr>
                <w:noProof/>
              </w:rPr>
              <w:tab/>
            </w:r>
            <w:r w:rsidRPr="00974E30">
              <w:rPr>
                <w:b/>
                <w:noProof/>
                <w:sz w:val="18"/>
              </w:rPr>
              <w:t>Rohmasse (kg) oder andere Maßeinheit (l, m</w:t>
            </w:r>
            <w:r w:rsidRPr="00B14671">
              <w:rPr>
                <w:b/>
                <w:noProof/>
                <w:sz w:val="18"/>
                <w:vertAlign w:val="superscript"/>
              </w:rPr>
              <w:t>3</w:t>
            </w:r>
            <w:r w:rsidRPr="00974E30">
              <w:rPr>
                <w:b/>
                <w:noProof/>
                <w:sz w:val="18"/>
              </w:rPr>
              <w:t xml:space="preserve"> usw.)</w:t>
            </w:r>
          </w:p>
          <w:p w14:paraId="678E9746"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rPr>
                <w:rFonts w:eastAsia="Times New Roman"/>
                <w:noProof/>
                <w:sz w:val="18"/>
                <w:szCs w:val="20"/>
                <w:lang w:eastAsia="ko-KR"/>
              </w:rPr>
            </w:pPr>
          </w:p>
        </w:tc>
        <w:tc>
          <w:tcPr>
            <w:tcW w:w="1805" w:type="dxa"/>
            <w:tcBorders>
              <w:top w:val="single" w:sz="6" w:space="0" w:color="auto"/>
              <w:bottom w:val="single" w:sz="6" w:space="0" w:color="auto"/>
              <w:right w:val="single" w:sz="6" w:space="0" w:color="auto"/>
            </w:tcBorders>
          </w:tcPr>
          <w:p w14:paraId="644E3783"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rPr>
            </w:pPr>
            <w:r w:rsidRPr="00B14671">
              <w:rPr>
                <w:b/>
                <w:noProof/>
                <w:sz w:val="18"/>
              </w:rPr>
              <w:t>10</w:t>
            </w:r>
            <w:r w:rsidRPr="00974E30">
              <w:rPr>
                <w:b/>
                <w:noProof/>
                <w:sz w:val="18"/>
              </w:rPr>
              <w:t>.</w:t>
            </w:r>
            <w:r w:rsidRPr="00974E30">
              <w:rPr>
                <w:noProof/>
              </w:rPr>
              <w:tab/>
            </w:r>
            <w:r w:rsidRPr="00974E30">
              <w:rPr>
                <w:b/>
                <w:noProof/>
                <w:sz w:val="18"/>
              </w:rPr>
              <w:t>Rechnungen</w:t>
            </w:r>
          </w:p>
          <w:p w14:paraId="27B489B0"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rPr>
            </w:pPr>
            <w:r w:rsidRPr="00974E30">
              <w:rPr>
                <w:noProof/>
              </w:rPr>
              <w:tab/>
            </w:r>
            <w:r w:rsidRPr="00974E30">
              <w:rPr>
                <w:noProof/>
                <w:sz w:val="18"/>
              </w:rPr>
              <w:t>(Ausfüllung freigestellt)</w:t>
            </w:r>
          </w:p>
          <w:p w14:paraId="5412EA65" w14:textId="77777777" w:rsidR="0046069A" w:rsidRPr="00974E30"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rPr>
                <w:rFonts w:eastAsia="Times New Roman"/>
                <w:noProof/>
                <w:sz w:val="18"/>
                <w:szCs w:val="20"/>
                <w:lang w:eastAsia="ko-KR"/>
              </w:rPr>
            </w:pPr>
          </w:p>
        </w:tc>
      </w:tr>
    </w:tbl>
    <w:p w14:paraId="2D7FFFDC" w14:textId="7666C7CA" w:rsidR="0046069A" w:rsidRPr="00974E30" w:rsidRDefault="0046069A" w:rsidP="0046069A">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rPr>
          <w:rFonts w:eastAsia="Times New Roman"/>
          <w:noProof/>
          <w:sz w:val="16"/>
          <w:szCs w:val="20"/>
        </w:rPr>
      </w:pPr>
      <w:r w:rsidRPr="00974E30">
        <w:rPr>
          <w:noProof/>
          <w:sz w:val="16"/>
        </w:rPr>
        <w:t>(</w:t>
      </w:r>
      <w:r w:rsidRPr="00B14671">
        <w:rPr>
          <w:noProof/>
          <w:sz w:val="16"/>
        </w:rPr>
        <w:t>1</w:t>
      </w:r>
      <w:r w:rsidRPr="00974E30">
        <w:rPr>
          <w:noProof/>
          <w:sz w:val="16"/>
        </w:rPr>
        <w:t>) Bei unverpackten Waren ist die Anzahl der Gegenstände oder „lose geschüttet“ anzugeben.</w:t>
      </w:r>
    </w:p>
    <w:p w14:paraId="22877669" w14:textId="77777777" w:rsidR="0046069A" w:rsidRPr="00974E30" w:rsidRDefault="0046069A" w:rsidP="0046069A">
      <w:pPr>
        <w:tabs>
          <w:tab w:val="center" w:pos="4734"/>
        </w:tabs>
        <w:spacing w:line="330" w:lineRule="atLeast"/>
        <w:jc w:val="center"/>
        <w:rPr>
          <w:rFonts w:eastAsia="Times New Roman"/>
          <w:noProof/>
          <w:szCs w:val="20"/>
        </w:rPr>
      </w:pPr>
      <w:r w:rsidRPr="00974E30">
        <w:rPr>
          <w:noProof/>
        </w:rPr>
        <w:br w:type="page"/>
      </w:r>
      <w:r w:rsidRPr="00974E30">
        <w:rPr>
          <w:b/>
          <w:noProof/>
        </w:rPr>
        <w:t>ERKLÄRUNG DES AUSFÜHRERS/EXPORTEURS</w:t>
      </w:r>
    </w:p>
    <w:p w14:paraId="41D66BAB" w14:textId="77777777" w:rsidR="0046069A" w:rsidRPr="00974E30"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rPr>
          <w:rFonts w:eastAsia="Times New Roman"/>
          <w:noProof/>
          <w:szCs w:val="20"/>
          <w:lang w:eastAsia="ko-KR"/>
        </w:rPr>
      </w:pPr>
    </w:p>
    <w:p w14:paraId="59ED4A93" w14:textId="77777777" w:rsidR="0046069A" w:rsidRPr="00974E30"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rPr>
          <w:rFonts w:eastAsia="Times New Roman"/>
          <w:noProof/>
          <w:sz w:val="20"/>
          <w:szCs w:val="20"/>
        </w:rPr>
      </w:pPr>
      <w:r w:rsidRPr="00974E30">
        <w:rPr>
          <w:noProof/>
          <w:sz w:val="20"/>
        </w:rPr>
        <w:t>Der Unterzeichner, Ausführer/Exporteur der auf der Vorderseite beschriebenen Waren,</w:t>
      </w:r>
    </w:p>
    <w:p w14:paraId="7F52BFDE" w14:textId="77777777" w:rsidR="0046069A" w:rsidRPr="00974E30"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rPr>
          <w:rFonts w:eastAsia="Times New Roman"/>
          <w:noProof/>
          <w:sz w:val="20"/>
          <w:szCs w:val="20"/>
          <w:lang w:eastAsia="ko-KR"/>
        </w:rPr>
      </w:pPr>
    </w:p>
    <w:p w14:paraId="24979904" w14:textId="77777777" w:rsidR="0046069A" w:rsidRPr="00974E30" w:rsidRDefault="0046069A" w:rsidP="0046069A">
      <w:pPr>
        <w:tabs>
          <w:tab w:val="left" w:pos="0"/>
          <w:tab w:val="left" w:pos="397"/>
          <w:tab w:val="left" w:pos="794"/>
          <w:tab w:val="left" w:pos="1192"/>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ind w:left="1589" w:hanging="1589"/>
        <w:rPr>
          <w:rFonts w:eastAsia="Times New Roman"/>
          <w:noProof/>
          <w:sz w:val="20"/>
          <w:szCs w:val="20"/>
        </w:rPr>
      </w:pPr>
      <w:r w:rsidRPr="00974E30">
        <w:rPr>
          <w:noProof/>
          <w:sz w:val="20"/>
        </w:rPr>
        <w:t>ERKLÄRT,</w:t>
      </w:r>
      <w:r w:rsidRPr="00974E30">
        <w:rPr>
          <w:noProof/>
        </w:rPr>
        <w:tab/>
      </w:r>
      <w:r w:rsidRPr="00974E30">
        <w:rPr>
          <w:noProof/>
          <w:sz w:val="20"/>
        </w:rPr>
        <w:t>dass diese Waren die Voraussetzungen erfüllen, um die beigefügte Bescheinigung zu erlangen;</w:t>
      </w:r>
    </w:p>
    <w:p w14:paraId="66D6018C" w14:textId="77777777" w:rsidR="0046069A" w:rsidRPr="00974E30"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rPr>
          <w:rFonts w:eastAsia="Times New Roman"/>
          <w:noProof/>
          <w:szCs w:val="20"/>
          <w:lang w:eastAsia="ko-KR"/>
        </w:rPr>
      </w:pPr>
    </w:p>
    <w:p w14:paraId="3B06428F" w14:textId="77777777" w:rsidR="0046069A" w:rsidRPr="00974E30"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ind w:left="1589" w:hanging="1589"/>
        <w:rPr>
          <w:rFonts w:eastAsia="Times New Roman"/>
          <w:noProof/>
          <w:sz w:val="20"/>
          <w:szCs w:val="20"/>
        </w:rPr>
      </w:pPr>
      <w:r w:rsidRPr="00974E30">
        <w:rPr>
          <w:noProof/>
          <w:sz w:val="20"/>
        </w:rPr>
        <w:t>BESCHREIBT</w:t>
      </w:r>
      <w:r w:rsidRPr="00974E30">
        <w:rPr>
          <w:noProof/>
        </w:rPr>
        <w:tab/>
      </w:r>
      <w:r w:rsidRPr="00974E30">
        <w:rPr>
          <w:noProof/>
          <w:sz w:val="20"/>
        </w:rPr>
        <w:t>den Sachverhalt, aufgrund dessen diese Waren die vorgenannten Voraussetzungen erfüllen, wie folgt:</w:t>
      </w:r>
    </w:p>
    <w:p w14:paraId="7A343499" w14:textId="77777777" w:rsidR="0046069A" w:rsidRPr="00974E30" w:rsidRDefault="0046069A" w:rsidP="0046069A">
      <w:pPr>
        <w:tabs>
          <w:tab w:val="right" w:leader="dot" w:pos="9468"/>
        </w:tabs>
        <w:spacing w:line="330" w:lineRule="atLeast"/>
        <w:ind w:firstLine="1134"/>
        <w:rPr>
          <w:rFonts w:eastAsia="Times New Roman"/>
          <w:noProof/>
          <w:sz w:val="20"/>
          <w:szCs w:val="20"/>
        </w:rPr>
      </w:pPr>
      <w:r w:rsidRPr="00974E30">
        <w:rPr>
          <w:noProof/>
        </w:rPr>
        <w:tab/>
      </w:r>
    </w:p>
    <w:p w14:paraId="3FD2CAD1" w14:textId="77777777" w:rsidR="0046069A" w:rsidRPr="00974E30" w:rsidRDefault="0046069A" w:rsidP="0046069A">
      <w:pPr>
        <w:tabs>
          <w:tab w:val="right" w:leader="dot" w:pos="9468"/>
        </w:tabs>
        <w:spacing w:line="330" w:lineRule="atLeast"/>
        <w:ind w:firstLine="1134"/>
        <w:rPr>
          <w:rFonts w:eastAsia="Times New Roman"/>
          <w:noProof/>
          <w:sz w:val="20"/>
          <w:szCs w:val="20"/>
        </w:rPr>
      </w:pPr>
      <w:r w:rsidRPr="00974E30">
        <w:rPr>
          <w:noProof/>
        </w:rPr>
        <w:tab/>
      </w:r>
    </w:p>
    <w:p w14:paraId="14BB89DF" w14:textId="77777777" w:rsidR="0046069A" w:rsidRPr="00974E30" w:rsidRDefault="0046069A" w:rsidP="0046069A">
      <w:pPr>
        <w:tabs>
          <w:tab w:val="right" w:leader="dot" w:pos="9468"/>
        </w:tabs>
        <w:spacing w:line="330" w:lineRule="atLeast"/>
        <w:ind w:firstLine="1134"/>
        <w:rPr>
          <w:rFonts w:eastAsia="Times New Roman"/>
          <w:noProof/>
          <w:sz w:val="20"/>
          <w:szCs w:val="20"/>
        </w:rPr>
      </w:pPr>
      <w:r w:rsidRPr="00974E30">
        <w:rPr>
          <w:noProof/>
        </w:rPr>
        <w:tab/>
      </w:r>
    </w:p>
    <w:p w14:paraId="79A4F099" w14:textId="77777777" w:rsidR="0046069A" w:rsidRPr="00974E30" w:rsidRDefault="0046069A" w:rsidP="0046069A">
      <w:pPr>
        <w:tabs>
          <w:tab w:val="right" w:leader="dot" w:pos="9468"/>
        </w:tabs>
        <w:spacing w:line="330" w:lineRule="atLeast"/>
        <w:ind w:firstLine="1134"/>
        <w:rPr>
          <w:rFonts w:eastAsia="Times New Roman"/>
          <w:noProof/>
          <w:sz w:val="20"/>
          <w:szCs w:val="20"/>
        </w:rPr>
      </w:pPr>
      <w:r w:rsidRPr="00974E30">
        <w:rPr>
          <w:noProof/>
        </w:rPr>
        <w:tab/>
      </w:r>
    </w:p>
    <w:p w14:paraId="47AF0D73" w14:textId="77777777" w:rsidR="0046069A" w:rsidRPr="00974E30"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rPr>
          <w:rFonts w:eastAsia="Times New Roman"/>
          <w:noProof/>
          <w:sz w:val="20"/>
          <w:szCs w:val="20"/>
          <w:lang w:eastAsia="ko-KR"/>
        </w:rPr>
      </w:pPr>
    </w:p>
    <w:p w14:paraId="21A3D5F6" w14:textId="77777777" w:rsidR="0046069A" w:rsidRPr="00974E30"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rPr>
          <w:rFonts w:eastAsia="Times New Roman"/>
          <w:noProof/>
          <w:sz w:val="20"/>
          <w:szCs w:val="20"/>
        </w:rPr>
      </w:pPr>
      <w:r w:rsidRPr="00974E30">
        <w:rPr>
          <w:noProof/>
          <w:sz w:val="20"/>
        </w:rPr>
        <w:t>LEGT</w:t>
      </w:r>
      <w:r w:rsidRPr="00974E30">
        <w:rPr>
          <w:noProof/>
        </w:rPr>
        <w:tab/>
      </w:r>
      <w:r w:rsidRPr="00974E30">
        <w:rPr>
          <w:noProof/>
        </w:rPr>
        <w:tab/>
      </w:r>
      <w:r w:rsidRPr="00974E30">
        <w:rPr>
          <w:noProof/>
          <w:sz w:val="20"/>
        </w:rPr>
        <w:t>die folgenden Nachweise vor(</w:t>
      </w:r>
      <w:r w:rsidRPr="00974E30">
        <w:rPr>
          <w:rStyle w:val="FootnoteReference"/>
          <w:noProof/>
        </w:rPr>
        <w:footnoteReference w:id="5"/>
      </w:r>
      <w:r w:rsidRPr="00974E30">
        <w:rPr>
          <w:noProof/>
          <w:sz w:val="20"/>
        </w:rPr>
        <w:t>):</w:t>
      </w:r>
    </w:p>
    <w:p w14:paraId="25540866" w14:textId="77777777" w:rsidR="0046069A" w:rsidRPr="00974E30" w:rsidRDefault="0046069A" w:rsidP="0046069A">
      <w:pPr>
        <w:tabs>
          <w:tab w:val="right" w:leader="dot" w:pos="9468"/>
        </w:tabs>
        <w:spacing w:line="330" w:lineRule="atLeast"/>
        <w:ind w:firstLine="1134"/>
        <w:rPr>
          <w:rFonts w:eastAsia="Times New Roman"/>
          <w:noProof/>
          <w:sz w:val="20"/>
          <w:szCs w:val="20"/>
        </w:rPr>
      </w:pPr>
      <w:r w:rsidRPr="00974E30">
        <w:rPr>
          <w:noProof/>
        </w:rPr>
        <w:tab/>
      </w:r>
    </w:p>
    <w:p w14:paraId="23D2F637" w14:textId="77777777" w:rsidR="0046069A" w:rsidRPr="00974E30" w:rsidRDefault="0046069A" w:rsidP="0046069A">
      <w:pPr>
        <w:tabs>
          <w:tab w:val="right" w:leader="dot" w:pos="9468"/>
        </w:tabs>
        <w:spacing w:line="330" w:lineRule="atLeast"/>
        <w:ind w:firstLine="1134"/>
        <w:rPr>
          <w:rFonts w:eastAsia="Times New Roman"/>
          <w:noProof/>
          <w:sz w:val="20"/>
          <w:szCs w:val="20"/>
        </w:rPr>
      </w:pPr>
      <w:r w:rsidRPr="00974E30">
        <w:rPr>
          <w:noProof/>
        </w:rPr>
        <w:tab/>
      </w:r>
    </w:p>
    <w:p w14:paraId="6F3C688E" w14:textId="77777777" w:rsidR="0046069A" w:rsidRPr="00974E30" w:rsidRDefault="0046069A" w:rsidP="0046069A">
      <w:pPr>
        <w:tabs>
          <w:tab w:val="right" w:leader="dot" w:pos="9468"/>
        </w:tabs>
        <w:spacing w:line="330" w:lineRule="atLeast"/>
        <w:ind w:firstLine="1134"/>
        <w:rPr>
          <w:rFonts w:eastAsia="Times New Roman"/>
          <w:noProof/>
          <w:sz w:val="20"/>
          <w:szCs w:val="20"/>
        </w:rPr>
      </w:pPr>
      <w:r w:rsidRPr="00974E30">
        <w:rPr>
          <w:noProof/>
        </w:rPr>
        <w:tab/>
      </w:r>
    </w:p>
    <w:p w14:paraId="7B8401D9" w14:textId="77777777" w:rsidR="0046069A" w:rsidRPr="00974E30" w:rsidRDefault="0046069A" w:rsidP="0046069A">
      <w:pPr>
        <w:tabs>
          <w:tab w:val="right" w:leader="dot" w:pos="9468"/>
        </w:tabs>
        <w:spacing w:line="330" w:lineRule="atLeast"/>
        <w:ind w:firstLine="1134"/>
        <w:rPr>
          <w:rFonts w:eastAsia="Times New Roman"/>
          <w:noProof/>
          <w:sz w:val="20"/>
          <w:szCs w:val="20"/>
        </w:rPr>
      </w:pPr>
      <w:r w:rsidRPr="00974E30">
        <w:rPr>
          <w:noProof/>
        </w:rPr>
        <w:tab/>
      </w:r>
    </w:p>
    <w:p w14:paraId="1247E230" w14:textId="77777777" w:rsidR="0046069A" w:rsidRPr="00974E30"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rPr>
          <w:rFonts w:eastAsia="Times New Roman"/>
          <w:noProof/>
          <w:sz w:val="20"/>
          <w:szCs w:val="20"/>
          <w:lang w:eastAsia="ko-KR"/>
        </w:rPr>
      </w:pPr>
    </w:p>
    <w:p w14:paraId="6ABD04C1" w14:textId="77777777" w:rsidR="0046069A" w:rsidRPr="00974E30" w:rsidRDefault="0046069A" w:rsidP="0046069A">
      <w:pPr>
        <w:tabs>
          <w:tab w:val="left" w:pos="0"/>
          <w:tab w:val="left" w:pos="397"/>
          <w:tab w:val="left" w:pos="794"/>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498"/>
          <w:tab w:val="left" w:pos="9533"/>
        </w:tabs>
        <w:ind w:left="1276" w:right="-428" w:hanging="1276"/>
        <w:rPr>
          <w:rFonts w:eastAsia="Times New Roman"/>
          <w:noProof/>
          <w:sz w:val="20"/>
          <w:szCs w:val="20"/>
        </w:rPr>
      </w:pPr>
      <w:r w:rsidRPr="00974E30">
        <w:rPr>
          <w:noProof/>
          <w:sz w:val="20"/>
        </w:rPr>
        <w:t>VERPFLICHTET SICH,</w:t>
      </w:r>
      <w:r w:rsidRPr="00974E30">
        <w:rPr>
          <w:noProof/>
        </w:rPr>
        <w:tab/>
      </w:r>
      <w:r w:rsidRPr="00974E30">
        <w:rPr>
          <w:noProof/>
          <w:sz w:val="20"/>
        </w:rPr>
        <w:t>auf Verlangen der zuständigen Behörden alle zusätzlichen Nachweise zu erbringen, die für die Ausstellung der beigefügten Bescheinigung erforderlich sind, und gegebenenfalls jede Kontrolle seiner Buchführung und der Herstellungsbedingungen für die oben bezeichneten Waren durch die genannten Behörden zu dulden;</w:t>
      </w:r>
    </w:p>
    <w:p w14:paraId="706C5E97" w14:textId="77777777" w:rsidR="0046069A" w:rsidRPr="00974E30"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rPr>
          <w:rFonts w:eastAsia="Times New Roman"/>
          <w:noProof/>
          <w:sz w:val="20"/>
          <w:szCs w:val="20"/>
          <w:lang w:eastAsia="ko-KR"/>
        </w:rPr>
      </w:pPr>
    </w:p>
    <w:p w14:paraId="0875B813" w14:textId="77777777" w:rsidR="0046069A" w:rsidRPr="00974E30"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rPr>
          <w:rFonts w:eastAsia="Times New Roman"/>
          <w:noProof/>
          <w:sz w:val="20"/>
          <w:szCs w:val="20"/>
        </w:rPr>
      </w:pPr>
      <w:r w:rsidRPr="00974E30">
        <w:rPr>
          <w:noProof/>
          <w:sz w:val="20"/>
        </w:rPr>
        <w:t>BEANTRAGT</w:t>
      </w:r>
      <w:r w:rsidRPr="00974E30">
        <w:rPr>
          <w:noProof/>
        </w:rPr>
        <w:tab/>
      </w:r>
      <w:r w:rsidRPr="00974E30">
        <w:rPr>
          <w:noProof/>
          <w:sz w:val="20"/>
        </w:rPr>
        <w:t>die Ausstellung der beigefügten Bescheinigung für diese Waren.</w:t>
      </w:r>
    </w:p>
    <w:p w14:paraId="27237610" w14:textId="77777777" w:rsidR="0046069A" w:rsidRPr="00974E30"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rPr>
          <w:rFonts w:eastAsia="Times New Roman"/>
          <w:noProof/>
          <w:sz w:val="20"/>
          <w:szCs w:val="20"/>
          <w:lang w:eastAsia="ko-KR"/>
        </w:rPr>
      </w:pPr>
    </w:p>
    <w:p w14:paraId="16751064" w14:textId="77777777" w:rsidR="0046069A" w:rsidRPr="00974E30" w:rsidRDefault="0046069A" w:rsidP="0046069A">
      <w:pPr>
        <w:tabs>
          <w:tab w:val="left" w:pos="4252"/>
          <w:tab w:val="left" w:leader="dot" w:pos="7086"/>
          <w:tab w:val="right" w:leader="dot" w:pos="9468"/>
        </w:tabs>
        <w:rPr>
          <w:rFonts w:eastAsia="Times New Roman"/>
          <w:noProof/>
          <w:sz w:val="20"/>
          <w:szCs w:val="20"/>
        </w:rPr>
      </w:pPr>
      <w:r w:rsidRPr="00974E30">
        <w:rPr>
          <w:noProof/>
        </w:rPr>
        <w:tab/>
      </w:r>
      <w:r w:rsidRPr="00974E30">
        <w:rPr>
          <w:noProof/>
        </w:rPr>
        <w:tab/>
      </w:r>
      <w:r w:rsidRPr="00974E30">
        <w:rPr>
          <w:noProof/>
          <w:sz w:val="20"/>
        </w:rPr>
        <w:t>.</w:t>
      </w:r>
      <w:r w:rsidRPr="00974E30">
        <w:rPr>
          <w:noProof/>
        </w:rPr>
        <w:tab/>
      </w:r>
    </w:p>
    <w:p w14:paraId="2402983C" w14:textId="77777777" w:rsidR="0046069A" w:rsidRPr="00974E30" w:rsidRDefault="0046069A" w:rsidP="0046069A">
      <w:pPr>
        <w:tabs>
          <w:tab w:val="left" w:pos="4252"/>
          <w:tab w:val="left" w:leader="dot" w:pos="7086"/>
          <w:tab w:val="right" w:leader="dot" w:pos="9468"/>
        </w:tabs>
        <w:ind w:left="4253"/>
        <w:jc w:val="center"/>
        <w:rPr>
          <w:rFonts w:eastAsia="Times New Roman"/>
          <w:noProof/>
          <w:sz w:val="20"/>
          <w:szCs w:val="20"/>
        </w:rPr>
      </w:pPr>
      <w:r w:rsidRPr="00974E30">
        <w:rPr>
          <w:noProof/>
          <w:sz w:val="20"/>
        </w:rPr>
        <w:t>(Ort und Datum)</w:t>
      </w:r>
    </w:p>
    <w:p w14:paraId="1296E95A" w14:textId="77777777" w:rsidR="0046069A" w:rsidRPr="00974E30" w:rsidRDefault="0046069A" w:rsidP="0046069A">
      <w:pPr>
        <w:tabs>
          <w:tab w:val="left" w:pos="4252"/>
          <w:tab w:val="left" w:leader="dot" w:pos="7086"/>
        </w:tabs>
        <w:rPr>
          <w:rFonts w:eastAsia="Times New Roman"/>
          <w:noProof/>
          <w:sz w:val="20"/>
          <w:szCs w:val="20"/>
          <w:lang w:eastAsia="ko-KR"/>
        </w:rPr>
      </w:pPr>
    </w:p>
    <w:p w14:paraId="4282D3F9" w14:textId="77777777" w:rsidR="0046069A" w:rsidRPr="00974E30" w:rsidRDefault="0046069A" w:rsidP="0046069A">
      <w:pPr>
        <w:tabs>
          <w:tab w:val="left" w:pos="4252"/>
          <w:tab w:val="right" w:leader="dot" w:pos="9468"/>
        </w:tabs>
        <w:rPr>
          <w:rFonts w:eastAsia="Times New Roman"/>
          <w:noProof/>
          <w:sz w:val="20"/>
          <w:szCs w:val="20"/>
        </w:rPr>
      </w:pPr>
      <w:r w:rsidRPr="00974E30">
        <w:rPr>
          <w:noProof/>
        </w:rPr>
        <w:tab/>
      </w:r>
      <w:r w:rsidRPr="00974E30">
        <w:rPr>
          <w:noProof/>
          <w:sz w:val="20"/>
        </w:rPr>
        <w:t>.</w:t>
      </w:r>
      <w:r w:rsidRPr="00974E30">
        <w:rPr>
          <w:noProof/>
        </w:rPr>
        <w:tab/>
      </w:r>
    </w:p>
    <w:p w14:paraId="300ACCBA" w14:textId="77777777" w:rsidR="0046069A" w:rsidRPr="00974E30" w:rsidRDefault="0046069A" w:rsidP="0046069A">
      <w:pPr>
        <w:tabs>
          <w:tab w:val="center" w:pos="6803"/>
        </w:tabs>
        <w:rPr>
          <w:rFonts w:eastAsia="Times New Roman"/>
          <w:noProof/>
          <w:sz w:val="20"/>
          <w:szCs w:val="20"/>
        </w:rPr>
      </w:pPr>
      <w:r w:rsidRPr="00974E30">
        <w:rPr>
          <w:noProof/>
        </w:rPr>
        <w:tab/>
      </w:r>
      <w:r w:rsidRPr="00974E30">
        <w:rPr>
          <w:noProof/>
          <w:sz w:val="20"/>
        </w:rPr>
        <w:t>(Unterschrift)</w:t>
      </w:r>
    </w:p>
    <w:p w14:paraId="295CCA2C" w14:textId="77777777" w:rsidR="0046069A" w:rsidRPr="00974E30" w:rsidRDefault="0046069A" w:rsidP="0046069A">
      <w:pPr>
        <w:rPr>
          <w:rFonts w:eastAsia="Times New Roman"/>
          <w:noProof/>
          <w:sz w:val="20"/>
          <w:szCs w:val="20"/>
          <w:lang w:eastAsia="ko-KR"/>
        </w:rPr>
      </w:pPr>
    </w:p>
    <w:p w14:paraId="67C4C237" w14:textId="77777777" w:rsidR="0046069A" w:rsidRPr="00974E30" w:rsidRDefault="0046069A" w:rsidP="0046069A">
      <w:pPr>
        <w:autoSpaceDE w:val="0"/>
        <w:autoSpaceDN w:val="0"/>
        <w:rPr>
          <w:rFonts w:eastAsia="Times New Roman"/>
          <w:noProof/>
          <w:szCs w:val="24"/>
          <w:lang w:eastAsia="en-GB"/>
        </w:rPr>
        <w:sectPr w:rsidR="0046069A" w:rsidRPr="00974E30" w:rsidSect="00FE18ED">
          <w:pgSz w:w="11906" w:h="16838"/>
          <w:pgMar w:top="1134" w:right="1418" w:bottom="1134" w:left="1418" w:header="709" w:footer="709" w:gutter="0"/>
          <w:cols w:space="709"/>
          <w:docGrid w:linePitch="326"/>
        </w:sectPr>
      </w:pPr>
    </w:p>
    <w:p w14:paraId="025B95B8" w14:textId="77777777" w:rsidR="0046069A" w:rsidRPr="00974E30" w:rsidRDefault="0046069A" w:rsidP="0046069A">
      <w:pPr>
        <w:autoSpaceDE w:val="0"/>
        <w:autoSpaceDN w:val="0"/>
        <w:jc w:val="center"/>
        <w:rPr>
          <w:rFonts w:eastAsia="Times New Roman"/>
          <w:caps/>
          <w:noProof/>
          <w:szCs w:val="24"/>
        </w:rPr>
      </w:pPr>
      <w:r w:rsidRPr="00974E30">
        <w:rPr>
          <w:caps/>
          <w:noProof/>
        </w:rPr>
        <w:t>Anhang V</w:t>
      </w:r>
    </w:p>
    <w:p w14:paraId="0E8B703D" w14:textId="77777777" w:rsidR="0046069A" w:rsidRPr="00974E30" w:rsidRDefault="0046069A" w:rsidP="0046069A">
      <w:pPr>
        <w:autoSpaceDE w:val="0"/>
        <w:autoSpaceDN w:val="0"/>
        <w:jc w:val="center"/>
        <w:rPr>
          <w:rFonts w:eastAsia="Times New Roman"/>
          <w:b/>
          <w:noProof/>
          <w:szCs w:val="24"/>
        </w:rPr>
      </w:pPr>
      <w:r w:rsidRPr="00974E30">
        <w:rPr>
          <w:b/>
          <w:noProof/>
        </w:rPr>
        <w:t xml:space="preserve">Sonderbedingungen für Erzeugnisse mit Ursprung in Ceuta und Melilla </w:t>
      </w:r>
    </w:p>
    <w:p w14:paraId="165D9714" w14:textId="77777777" w:rsidR="0046069A" w:rsidRPr="00974E30" w:rsidRDefault="0046069A" w:rsidP="0046069A">
      <w:pPr>
        <w:autoSpaceDE w:val="0"/>
        <w:autoSpaceDN w:val="0"/>
        <w:jc w:val="center"/>
        <w:rPr>
          <w:rFonts w:eastAsia="Times New Roman"/>
          <w:noProof/>
          <w:szCs w:val="24"/>
        </w:rPr>
      </w:pPr>
      <w:r w:rsidRPr="00974E30">
        <w:rPr>
          <w:noProof/>
        </w:rPr>
        <w:t>Einziger Artikel</w:t>
      </w:r>
    </w:p>
    <w:p w14:paraId="1F798640" w14:textId="32143AA1" w:rsidR="0046069A" w:rsidRPr="00974E30" w:rsidRDefault="001C0231" w:rsidP="0046069A">
      <w:pPr>
        <w:autoSpaceDE w:val="0"/>
        <w:autoSpaceDN w:val="0"/>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 xml:space="preserve"> Vorausgesetzt, dass sie der Nichtveränderungsregel nach Artikel </w:t>
      </w:r>
      <w:r w:rsidR="0046069A" w:rsidRPr="00B14671">
        <w:rPr>
          <w:noProof/>
        </w:rPr>
        <w:t>14</w:t>
      </w:r>
      <w:r w:rsidR="0046069A" w:rsidRPr="00974E30">
        <w:rPr>
          <w:noProof/>
        </w:rPr>
        <w:t xml:space="preserve"> der Anlage I entsprechen, gelten als</w:t>
      </w:r>
    </w:p>
    <w:p w14:paraId="142010A2" w14:textId="16493201" w:rsidR="0046069A" w:rsidRPr="00974E30" w:rsidRDefault="0046069A" w:rsidP="0046069A">
      <w:pPr>
        <w:autoSpaceDE w:val="0"/>
        <w:autoSpaceDN w:val="0"/>
        <w:rPr>
          <w:rFonts w:eastAsia="Times New Roman"/>
          <w:noProof/>
          <w:szCs w:val="24"/>
        </w:rPr>
      </w:pPr>
      <w:r w:rsidRPr="00B14671">
        <w:rPr>
          <w:noProof/>
        </w:rPr>
        <w:t>1</w:t>
      </w:r>
      <w:r w:rsidR="001C0231" w:rsidRPr="00974E30">
        <w:rPr>
          <w:noProof/>
        </w:rPr>
        <w:t>.</w:t>
      </w:r>
      <w:r w:rsidRPr="00974E30">
        <w:rPr>
          <w:noProof/>
        </w:rPr>
        <w:t xml:space="preserve"> Ursprungserzeugnisse Ceutas und Melillas:</w:t>
      </w:r>
    </w:p>
    <w:p w14:paraId="2D2ABFFD" w14:textId="77777777" w:rsidR="0046069A" w:rsidRPr="00974E30" w:rsidRDefault="0046069A" w:rsidP="0046069A">
      <w:pPr>
        <w:autoSpaceDE w:val="0"/>
        <w:autoSpaceDN w:val="0"/>
        <w:rPr>
          <w:rFonts w:eastAsia="Times New Roman"/>
          <w:noProof/>
          <w:szCs w:val="24"/>
        </w:rPr>
      </w:pPr>
      <w:r w:rsidRPr="00974E30">
        <w:rPr>
          <w:noProof/>
        </w:rPr>
        <w:tab/>
        <w:t>a) Erzeugnisse, die in Ceuta und Melilla vollständig gewonnen oder hergestellt worden sind;</w:t>
      </w:r>
    </w:p>
    <w:p w14:paraId="5C141C08" w14:textId="315F4482" w:rsidR="0046069A" w:rsidRPr="00974E30" w:rsidRDefault="0046069A" w:rsidP="0046069A">
      <w:pPr>
        <w:autoSpaceDE w:val="0"/>
        <w:autoSpaceDN w:val="0"/>
        <w:ind w:left="720" w:hanging="720"/>
        <w:rPr>
          <w:rFonts w:eastAsia="Times New Roman"/>
          <w:noProof/>
          <w:szCs w:val="24"/>
        </w:rPr>
      </w:pPr>
      <w:r w:rsidRPr="00974E30">
        <w:rPr>
          <w:noProof/>
        </w:rPr>
        <w:tab/>
        <w:t>b) Erzeugnisse, die in Ceuta und Melilla unter Verwendung anderer als der in Ceuta und Melilla vollständig gewonnenen oder hergestellten Erzeugnisse hergestellt worden sind, vorausgesetzt, dass</w:t>
      </w:r>
    </w:p>
    <w:p w14:paraId="0A8457EB" w14:textId="77777777" w:rsidR="0046069A" w:rsidRPr="00974E30" w:rsidRDefault="0046069A" w:rsidP="0046069A">
      <w:pPr>
        <w:autoSpaceDE w:val="0"/>
        <w:autoSpaceDN w:val="0"/>
        <w:ind w:left="1440" w:hanging="1440"/>
        <w:rPr>
          <w:rFonts w:eastAsia="Times New Roman"/>
          <w:noProof/>
          <w:szCs w:val="24"/>
        </w:rPr>
      </w:pPr>
      <w:r w:rsidRPr="00974E30">
        <w:rPr>
          <w:noProof/>
        </w:rPr>
        <w:tab/>
        <w:t>i) diese Erzeugnisse im Sinne des Artikels </w:t>
      </w:r>
      <w:r w:rsidRPr="00B14671">
        <w:rPr>
          <w:noProof/>
        </w:rPr>
        <w:t>4</w:t>
      </w:r>
      <w:r w:rsidRPr="00974E30">
        <w:rPr>
          <w:noProof/>
        </w:rPr>
        <w:t xml:space="preserve"> der Anlage I in ausreichendem Masse be- oder verarbeitet worden sind oder</w:t>
      </w:r>
    </w:p>
    <w:p w14:paraId="122D9343" w14:textId="77777777" w:rsidR="0046069A" w:rsidRPr="00974E30" w:rsidRDefault="0046069A" w:rsidP="0046069A">
      <w:pPr>
        <w:autoSpaceDE w:val="0"/>
        <w:autoSpaceDN w:val="0"/>
        <w:ind w:left="1440" w:hanging="1440"/>
        <w:rPr>
          <w:rFonts w:eastAsia="Times New Roman"/>
          <w:noProof/>
          <w:szCs w:val="24"/>
        </w:rPr>
      </w:pPr>
      <w:r w:rsidRPr="00974E30">
        <w:rPr>
          <w:noProof/>
        </w:rPr>
        <w:tab/>
        <w:t>ii) dass diese Erzeugnisse Ursprungserzeugnisse Ceutas und Melillas oder der Europäischen Union sind, sofern sie Be- oder Verarbeitungen unterzogen worden sind, die über die in Artikel </w:t>
      </w:r>
      <w:r w:rsidRPr="00B14671">
        <w:rPr>
          <w:noProof/>
        </w:rPr>
        <w:t>6</w:t>
      </w:r>
      <w:r w:rsidRPr="00974E30">
        <w:rPr>
          <w:noProof/>
        </w:rPr>
        <w:t xml:space="preserve"> der Anlage I genannte Behandlung hinausgehen.</w:t>
      </w:r>
    </w:p>
    <w:p w14:paraId="7977305A" w14:textId="324174CF" w:rsidR="0046069A" w:rsidRPr="00974E30" w:rsidRDefault="0046069A" w:rsidP="0046069A">
      <w:pPr>
        <w:autoSpaceDE w:val="0"/>
        <w:autoSpaceDN w:val="0"/>
        <w:rPr>
          <w:rFonts w:eastAsia="Times New Roman"/>
          <w:noProof/>
          <w:szCs w:val="24"/>
        </w:rPr>
      </w:pPr>
      <w:r w:rsidRPr="00B14671">
        <w:rPr>
          <w:noProof/>
        </w:rPr>
        <w:t>2</w:t>
      </w:r>
      <w:r w:rsidR="001C0231" w:rsidRPr="00974E30">
        <w:rPr>
          <w:noProof/>
        </w:rPr>
        <w:t>.</w:t>
      </w:r>
      <w:r w:rsidRPr="00974E30">
        <w:rPr>
          <w:noProof/>
        </w:rPr>
        <w:t xml:space="preserve"> Ursprungserzeugnisse einer anderen ausführenden Vertragspartei als der Europäischen Union:</w:t>
      </w:r>
    </w:p>
    <w:p w14:paraId="6C86E3AE" w14:textId="77777777" w:rsidR="0046069A" w:rsidRPr="00974E30" w:rsidRDefault="0046069A" w:rsidP="0046069A">
      <w:pPr>
        <w:autoSpaceDE w:val="0"/>
        <w:autoSpaceDN w:val="0"/>
        <w:rPr>
          <w:rFonts w:eastAsia="Times New Roman"/>
          <w:noProof/>
          <w:szCs w:val="24"/>
        </w:rPr>
      </w:pPr>
      <w:r w:rsidRPr="00974E30">
        <w:rPr>
          <w:noProof/>
        </w:rPr>
        <w:tab/>
        <w:t>a) Erzeugnisse, die in der ausführenden Vertragspartei vollständig gewonnen oder hergestellt wurden;</w:t>
      </w:r>
    </w:p>
    <w:p w14:paraId="0DD97523" w14:textId="63693D43" w:rsidR="0046069A" w:rsidRPr="00974E30" w:rsidRDefault="0046069A" w:rsidP="0046069A">
      <w:pPr>
        <w:autoSpaceDE w:val="0"/>
        <w:autoSpaceDN w:val="0"/>
        <w:ind w:left="720" w:hanging="720"/>
        <w:rPr>
          <w:rFonts w:eastAsia="Times New Roman"/>
          <w:noProof/>
          <w:szCs w:val="24"/>
        </w:rPr>
      </w:pPr>
      <w:r w:rsidRPr="00974E30">
        <w:rPr>
          <w:noProof/>
        </w:rPr>
        <w:tab/>
        <w:t>b) Erzeugnisse, die in der ausführenden Vertragspartei unter Verwendung von anderen als in der ausführenden Vertragspartei vollständig gewonnenen oder hergestellten Erzeugnissen hergestellt worden sind, vorausgesetzt, dass</w:t>
      </w:r>
    </w:p>
    <w:p w14:paraId="6A6F7AFB" w14:textId="3B514EE5" w:rsidR="0046069A" w:rsidRPr="00974E30" w:rsidRDefault="0046069A" w:rsidP="0046069A">
      <w:pPr>
        <w:autoSpaceDE w:val="0"/>
        <w:autoSpaceDN w:val="0"/>
        <w:ind w:left="1440" w:hanging="1440"/>
        <w:rPr>
          <w:rFonts w:eastAsia="Times New Roman"/>
          <w:noProof/>
          <w:szCs w:val="24"/>
        </w:rPr>
      </w:pPr>
      <w:r w:rsidRPr="00974E30">
        <w:rPr>
          <w:noProof/>
        </w:rPr>
        <w:tab/>
        <w:t>i) diese Erzeugnisse im Sinne des Artikels </w:t>
      </w:r>
      <w:r w:rsidRPr="00B14671">
        <w:rPr>
          <w:noProof/>
        </w:rPr>
        <w:t>4</w:t>
      </w:r>
      <w:r w:rsidRPr="00974E30">
        <w:rPr>
          <w:noProof/>
        </w:rPr>
        <w:t xml:space="preserve"> der Anlage I in ausreichendem Masse be- oder verarbeitet worden sind oder</w:t>
      </w:r>
    </w:p>
    <w:p w14:paraId="51CDE306" w14:textId="544DF7C7" w:rsidR="0046069A" w:rsidRPr="00974E30" w:rsidRDefault="0046069A" w:rsidP="0046069A">
      <w:pPr>
        <w:autoSpaceDE w:val="0"/>
        <w:autoSpaceDN w:val="0"/>
        <w:ind w:left="1440" w:hanging="1440"/>
        <w:rPr>
          <w:rFonts w:eastAsia="Times New Roman"/>
          <w:noProof/>
          <w:szCs w:val="24"/>
        </w:rPr>
      </w:pPr>
      <w:r w:rsidRPr="00974E30">
        <w:rPr>
          <w:noProof/>
        </w:rPr>
        <w:tab/>
        <w:t>ii) diese Erzeugnisse Ursprungserzeugnisse Ceutas und Melillas oder der Europäischen Union sind, und sie Be- oder Verarbeitungen unterzogen worden sind, die über die in Artikel </w:t>
      </w:r>
      <w:r w:rsidRPr="00B14671">
        <w:rPr>
          <w:noProof/>
        </w:rPr>
        <w:t>6</w:t>
      </w:r>
      <w:r w:rsidRPr="00974E30">
        <w:rPr>
          <w:noProof/>
        </w:rPr>
        <w:t xml:space="preserve"> der Anlage I genannte Behandlung hinausgehen.</w:t>
      </w:r>
    </w:p>
    <w:p w14:paraId="628B2FF9" w14:textId="5BF0FBAF" w:rsidR="0046069A" w:rsidRPr="00974E30" w:rsidRDefault="001C0231" w:rsidP="0046069A">
      <w:pPr>
        <w:autoSpaceDE w:val="0"/>
        <w:autoSpaceDN w:val="0"/>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 xml:space="preserve"> Ceuta und Melilla gelten als ein Gebiet.</w:t>
      </w:r>
    </w:p>
    <w:p w14:paraId="10BC58A6" w14:textId="3CC180E6" w:rsidR="0046069A" w:rsidRPr="00974E30" w:rsidRDefault="001C0231" w:rsidP="0046069A">
      <w:pPr>
        <w:autoSpaceDE w:val="0"/>
        <w:autoSpaceDN w:val="0"/>
        <w:rPr>
          <w:rFonts w:eastAsia="Times New Roman"/>
          <w:noProof/>
          <w:szCs w:val="24"/>
        </w:rPr>
      </w:pPr>
      <w:r w:rsidRPr="00974E30">
        <w:rPr>
          <w:noProof/>
        </w:rPr>
        <w:t>(</w:t>
      </w:r>
      <w:r w:rsidR="0046069A" w:rsidRPr="00B14671">
        <w:rPr>
          <w:noProof/>
        </w:rPr>
        <w:t>3</w:t>
      </w:r>
      <w:r w:rsidRPr="00974E30">
        <w:rPr>
          <w:noProof/>
        </w:rPr>
        <w:t>)</w:t>
      </w:r>
      <w:r w:rsidR="0046069A" w:rsidRPr="00974E30">
        <w:rPr>
          <w:noProof/>
        </w:rPr>
        <w:t xml:space="preserve"> Der Ausführer oder sein bevollmächtigter Vertreter setzt zu diesem Zweck den Namen der ausführenden oder einführenden Vertragspartei und „Ceuta und Melilla” in Feld </w:t>
      </w:r>
      <w:r w:rsidR="0046069A" w:rsidRPr="00B14671">
        <w:rPr>
          <w:noProof/>
        </w:rPr>
        <w:t>2</w:t>
      </w:r>
      <w:r w:rsidR="0046069A" w:rsidRPr="00974E30">
        <w:rPr>
          <w:noProof/>
        </w:rPr>
        <w:t xml:space="preserve"> der Warenverkehrsbescheinigungen EUR.</w:t>
      </w:r>
      <w:r w:rsidR="0046069A" w:rsidRPr="00B14671">
        <w:rPr>
          <w:noProof/>
        </w:rPr>
        <w:t>1</w:t>
      </w:r>
      <w:r w:rsidR="0046069A" w:rsidRPr="00974E30">
        <w:rPr>
          <w:noProof/>
        </w:rPr>
        <w:t xml:space="preserve"> oder in die Ursprungserklärungen ein. Bei Ursprungserzeugnissen Ceutas und Melillas ist ferner die Ursprungseigenschaft in Feld </w:t>
      </w:r>
      <w:r w:rsidR="0046069A" w:rsidRPr="00B14671">
        <w:rPr>
          <w:noProof/>
        </w:rPr>
        <w:t>4</w:t>
      </w:r>
      <w:r w:rsidR="0046069A" w:rsidRPr="00974E30">
        <w:rPr>
          <w:noProof/>
        </w:rPr>
        <w:t xml:space="preserve"> der Warenverkehrsbescheinigung EUR.</w:t>
      </w:r>
      <w:r w:rsidR="0046069A" w:rsidRPr="00B14671">
        <w:rPr>
          <w:noProof/>
        </w:rPr>
        <w:t>1</w:t>
      </w:r>
      <w:r w:rsidR="0046069A" w:rsidRPr="00974E30">
        <w:rPr>
          <w:noProof/>
        </w:rPr>
        <w:t xml:space="preserve"> oder in die Ursprungserklärung einzutragen.</w:t>
      </w:r>
    </w:p>
    <w:p w14:paraId="24A18F14" w14:textId="18B4291C" w:rsidR="0046069A" w:rsidRPr="00974E30" w:rsidRDefault="001C0231" w:rsidP="0046069A">
      <w:pPr>
        <w:autoSpaceDE w:val="0"/>
        <w:autoSpaceDN w:val="0"/>
        <w:rPr>
          <w:rFonts w:eastAsia="Times New Roman"/>
          <w:noProof/>
          <w:szCs w:val="24"/>
        </w:rPr>
      </w:pPr>
      <w:r w:rsidRPr="00974E30">
        <w:rPr>
          <w:noProof/>
        </w:rPr>
        <w:t>(</w:t>
      </w:r>
      <w:r w:rsidR="0046069A" w:rsidRPr="00B14671">
        <w:rPr>
          <w:noProof/>
        </w:rPr>
        <w:t>4</w:t>
      </w:r>
      <w:r w:rsidRPr="00974E30">
        <w:rPr>
          <w:noProof/>
        </w:rPr>
        <w:t>)</w:t>
      </w:r>
      <w:r w:rsidR="0046069A" w:rsidRPr="00974E30">
        <w:rPr>
          <w:noProof/>
        </w:rPr>
        <w:t xml:space="preserve"> Die spanischen Zollbehörden gewährleisten die Anwendung dieses Übereinkommens in Ceuta und Melilla.</w:t>
      </w:r>
    </w:p>
    <w:p w14:paraId="64FAC3A3" w14:textId="77777777" w:rsidR="0046069A" w:rsidRPr="00974E30" w:rsidRDefault="0046069A" w:rsidP="0046069A">
      <w:pPr>
        <w:autoSpaceDE w:val="0"/>
        <w:autoSpaceDN w:val="0"/>
        <w:rPr>
          <w:rFonts w:eastAsia="Times New Roman"/>
          <w:noProof/>
          <w:szCs w:val="24"/>
          <w:lang w:eastAsia="en-GB"/>
        </w:rPr>
        <w:sectPr w:rsidR="0046069A" w:rsidRPr="00974E30" w:rsidSect="00FE18ED">
          <w:pgSz w:w="11906" w:h="16838"/>
          <w:pgMar w:top="1134" w:right="1418" w:bottom="1134" w:left="1418" w:header="709" w:footer="709" w:gutter="0"/>
          <w:cols w:space="709"/>
          <w:docGrid w:linePitch="326"/>
        </w:sectPr>
      </w:pPr>
    </w:p>
    <w:p w14:paraId="03302819" w14:textId="77777777" w:rsidR="0046069A" w:rsidRPr="00974E30" w:rsidRDefault="0046069A" w:rsidP="0046069A">
      <w:pPr>
        <w:autoSpaceDE w:val="0"/>
        <w:autoSpaceDN w:val="0"/>
        <w:jc w:val="center"/>
        <w:rPr>
          <w:rFonts w:eastAsia="Times New Roman"/>
          <w:i/>
          <w:caps/>
          <w:noProof/>
          <w:szCs w:val="24"/>
        </w:rPr>
      </w:pPr>
      <w:r w:rsidRPr="00974E30">
        <w:rPr>
          <w:i/>
          <w:caps/>
          <w:noProof/>
        </w:rPr>
        <w:t>Anhang VI</w:t>
      </w:r>
    </w:p>
    <w:p w14:paraId="697EFF6D" w14:textId="77777777" w:rsidR="0046069A" w:rsidRPr="00974E30" w:rsidRDefault="0046069A" w:rsidP="0046069A">
      <w:pPr>
        <w:autoSpaceDE w:val="0"/>
        <w:autoSpaceDN w:val="0"/>
        <w:jc w:val="center"/>
        <w:rPr>
          <w:rFonts w:eastAsia="Times New Roman"/>
          <w:b/>
          <w:noProof/>
          <w:szCs w:val="24"/>
        </w:rPr>
      </w:pPr>
      <w:r w:rsidRPr="00974E30">
        <w:rPr>
          <w:b/>
          <w:noProof/>
        </w:rPr>
        <w:t>Lieferantenerklärung</w:t>
      </w:r>
    </w:p>
    <w:p w14:paraId="4819E938" w14:textId="3F16DB50" w:rsidR="0046069A" w:rsidRPr="00974E30" w:rsidRDefault="0046069A" w:rsidP="0046069A">
      <w:pPr>
        <w:autoSpaceDE w:val="0"/>
        <w:autoSpaceDN w:val="0"/>
        <w:rPr>
          <w:rFonts w:eastAsia="Times New Roman"/>
          <w:noProof/>
          <w:szCs w:val="24"/>
        </w:rPr>
      </w:pPr>
      <w:r w:rsidRPr="00974E30">
        <w:rPr>
          <w:noProof/>
        </w:rPr>
        <w:t>Die Lieferantenerklärung mit nachstehendem Wortlaut ist gemäß den Fußnoten auszufertigen. Die Fußnoten brauchen jedoch nicht wiedergegeben zu werden.</w:t>
      </w:r>
    </w:p>
    <w:p w14:paraId="2514D40D" w14:textId="77777777" w:rsidR="0046069A" w:rsidRPr="00974E30" w:rsidRDefault="0046069A" w:rsidP="0046069A">
      <w:pPr>
        <w:autoSpaceDE w:val="0"/>
        <w:autoSpaceDN w:val="0"/>
        <w:jc w:val="center"/>
        <w:rPr>
          <w:rFonts w:eastAsia="Times New Roman"/>
          <w:b/>
          <w:noProof/>
          <w:color w:val="000000"/>
          <w:szCs w:val="24"/>
        </w:rPr>
      </w:pPr>
      <w:r w:rsidRPr="00974E30">
        <w:rPr>
          <w:b/>
          <w:noProof/>
          <w:color w:val="000000"/>
        </w:rPr>
        <w:t>LIEFERANTENERKLÄRUNG</w:t>
      </w:r>
    </w:p>
    <w:p w14:paraId="2B17ADDF" w14:textId="017F67BB" w:rsidR="0046069A" w:rsidRPr="00974E30" w:rsidRDefault="0046069A" w:rsidP="0046069A">
      <w:pPr>
        <w:autoSpaceDE w:val="0"/>
        <w:autoSpaceDN w:val="0"/>
        <w:jc w:val="center"/>
        <w:rPr>
          <w:rFonts w:eastAsia="Times New Roman"/>
          <w:noProof/>
          <w:color w:val="000000"/>
          <w:szCs w:val="24"/>
        </w:rPr>
      </w:pPr>
      <w:r w:rsidRPr="00974E30">
        <w:rPr>
          <w:noProof/>
          <w:color w:val="000000"/>
        </w:rPr>
        <w:t>für Waren, die in Vertragsparteien des Regionalen Übereinkommens über Pan-Europa-Mittelmeer-Präferenzursprungsregeln be- oder verarbeitet worden sind, ohne die Präferenzursprungseigenschaft erlangt zu haben.</w:t>
      </w:r>
    </w:p>
    <w:p w14:paraId="467611DD" w14:textId="77777777" w:rsidR="0046069A" w:rsidRPr="00974E30" w:rsidRDefault="0046069A" w:rsidP="0046069A">
      <w:pPr>
        <w:autoSpaceDE w:val="0"/>
        <w:autoSpaceDN w:val="0"/>
        <w:rPr>
          <w:rFonts w:eastAsia="Times New Roman"/>
          <w:noProof/>
          <w:szCs w:val="24"/>
        </w:rPr>
      </w:pPr>
      <w:r w:rsidRPr="00974E30">
        <w:rPr>
          <w:noProof/>
        </w:rPr>
        <w:t>Ich, der Unterzeichner, Lieferant der in dem beigefügten Papier aufgeführten Waren, erkläre, dass</w:t>
      </w:r>
    </w:p>
    <w:p w14:paraId="3A981A8F" w14:textId="1869F187" w:rsidR="0046069A" w:rsidRPr="00974E30" w:rsidRDefault="0046069A" w:rsidP="0046069A">
      <w:pPr>
        <w:autoSpaceDE w:val="0"/>
        <w:autoSpaceDN w:val="0"/>
        <w:rPr>
          <w:rFonts w:eastAsia="Times New Roman"/>
          <w:noProof/>
          <w:szCs w:val="24"/>
        </w:rPr>
      </w:pPr>
      <w:r w:rsidRPr="00B14671">
        <w:rPr>
          <w:noProof/>
        </w:rPr>
        <w:t>1</w:t>
      </w:r>
      <w:r w:rsidRPr="00974E30">
        <w:rPr>
          <w:noProof/>
        </w:rPr>
        <w:t>. die nachstehenden Vormaterialen, die ihren Ursprung nicht in [betreffende Vertragspartei(en) angeben] haben, zur Herstellung der nachstehenden Waren in den [betreffende Vertragspartei(en) angeben] verwendet worden sind: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26"/>
        <w:gridCol w:w="6"/>
        <w:gridCol w:w="2132"/>
      </w:tblGrid>
      <w:tr w:rsidR="0046069A" w:rsidRPr="00974E30" w14:paraId="52E6F9D2" w14:textId="77777777" w:rsidTr="00EB4EB8">
        <w:trPr>
          <w:jc w:val="center"/>
        </w:trPr>
        <w:tc>
          <w:tcPr>
            <w:tcW w:w="2132" w:type="dxa"/>
          </w:tcPr>
          <w:p w14:paraId="783FC087" w14:textId="77777777" w:rsidR="0046069A" w:rsidRPr="00974E30"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rPr>
            </w:pPr>
            <w:r w:rsidRPr="00974E30">
              <w:rPr>
                <w:noProof/>
                <w:color w:val="000000"/>
              </w:rPr>
              <w:t>Bezeichnung der gelieferten Waren</w:t>
            </w:r>
            <w:r w:rsidRPr="00974E30">
              <w:rPr>
                <w:noProof/>
                <w:color w:val="000000"/>
                <w:vertAlign w:val="superscript"/>
              </w:rPr>
              <w:t>(</w:t>
            </w:r>
            <w:r w:rsidRPr="00B14671">
              <w:rPr>
                <w:noProof/>
                <w:color w:val="000000"/>
                <w:vertAlign w:val="superscript"/>
              </w:rPr>
              <w:t>1</w:t>
            </w:r>
            <w:r w:rsidRPr="00974E30">
              <w:rPr>
                <w:noProof/>
                <w:color w:val="000000"/>
                <w:vertAlign w:val="superscript"/>
              </w:rPr>
              <w:t>)</w:t>
            </w:r>
          </w:p>
        </w:tc>
        <w:tc>
          <w:tcPr>
            <w:tcW w:w="2132" w:type="dxa"/>
          </w:tcPr>
          <w:p w14:paraId="40CA006A" w14:textId="5299E64C" w:rsidR="0046069A" w:rsidRPr="00974E30"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rPr>
            </w:pPr>
            <w:r w:rsidRPr="00974E30">
              <w:rPr>
                <w:noProof/>
                <w:color w:val="000000"/>
              </w:rPr>
              <w:t>Bezeichnung der verwendeten Vormaterialien ohne Ursprungs</w:t>
            </w:r>
            <w:r w:rsidR="001C0231" w:rsidRPr="00974E30">
              <w:rPr>
                <w:noProof/>
                <w:color w:val="000000"/>
              </w:rPr>
              <w:softHyphen/>
            </w:r>
            <w:r w:rsidRPr="00974E30">
              <w:rPr>
                <w:noProof/>
                <w:color w:val="000000"/>
              </w:rPr>
              <w:t>eigenschaft</w:t>
            </w:r>
          </w:p>
        </w:tc>
        <w:tc>
          <w:tcPr>
            <w:tcW w:w="2132" w:type="dxa"/>
            <w:gridSpan w:val="2"/>
          </w:tcPr>
          <w:p w14:paraId="207EC8A3" w14:textId="7524C441" w:rsidR="0046069A" w:rsidRPr="00974E30"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rPr>
            </w:pPr>
            <w:r w:rsidRPr="00974E30">
              <w:rPr>
                <w:noProof/>
                <w:color w:val="000000"/>
              </w:rPr>
              <w:t>HS-Position der verwendeten Vormaterialien ohne Ursprungs</w:t>
            </w:r>
            <w:r w:rsidR="001C0231" w:rsidRPr="00974E30">
              <w:rPr>
                <w:noProof/>
                <w:color w:val="000000"/>
              </w:rPr>
              <w:softHyphen/>
            </w:r>
            <w:r w:rsidRPr="00974E30">
              <w:rPr>
                <w:noProof/>
                <w:color w:val="000000"/>
              </w:rPr>
              <w:t>eigenschaft</w:t>
            </w:r>
            <w:r w:rsidRPr="00974E30">
              <w:rPr>
                <w:noProof/>
                <w:color w:val="000000"/>
                <w:vertAlign w:val="superscript"/>
              </w:rPr>
              <w:t>(</w:t>
            </w:r>
            <w:r w:rsidRPr="00B14671">
              <w:rPr>
                <w:noProof/>
                <w:color w:val="000000"/>
                <w:vertAlign w:val="superscript"/>
              </w:rPr>
              <w:t>2</w:t>
            </w:r>
            <w:r w:rsidRPr="00974E30">
              <w:rPr>
                <w:noProof/>
                <w:color w:val="000000"/>
                <w:vertAlign w:val="superscript"/>
              </w:rPr>
              <w:t>)</w:t>
            </w:r>
          </w:p>
        </w:tc>
        <w:tc>
          <w:tcPr>
            <w:tcW w:w="2132" w:type="dxa"/>
          </w:tcPr>
          <w:p w14:paraId="3AE3DECC" w14:textId="1E89D8DE" w:rsidR="0046069A" w:rsidRPr="00974E30"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rPr>
            </w:pPr>
            <w:r w:rsidRPr="00974E30">
              <w:rPr>
                <w:noProof/>
                <w:color w:val="000000"/>
              </w:rPr>
              <w:t>Wert der verwendeten Vormaterialien ohne Ursprungs</w:t>
            </w:r>
            <w:r w:rsidR="001C0231" w:rsidRPr="00974E30">
              <w:rPr>
                <w:noProof/>
                <w:color w:val="000000"/>
              </w:rPr>
              <w:softHyphen/>
            </w:r>
            <w:r w:rsidRPr="00974E30">
              <w:rPr>
                <w:noProof/>
                <w:color w:val="000000"/>
              </w:rPr>
              <w:t>eigenschaft</w:t>
            </w:r>
            <w:r w:rsidRPr="00974E30">
              <w:rPr>
                <w:noProof/>
                <w:color w:val="000000"/>
                <w:vertAlign w:val="superscript"/>
              </w:rPr>
              <w:t>(</w:t>
            </w:r>
            <w:r w:rsidRPr="00B14671">
              <w:rPr>
                <w:noProof/>
                <w:color w:val="000000"/>
                <w:vertAlign w:val="superscript"/>
              </w:rPr>
              <w:t>2</w:t>
            </w:r>
            <w:r w:rsidRPr="00974E30">
              <w:rPr>
                <w:noProof/>
                <w:color w:val="000000"/>
                <w:vertAlign w:val="superscript"/>
              </w:rPr>
              <w:t>)(</w:t>
            </w:r>
            <w:r w:rsidRPr="00B14671">
              <w:rPr>
                <w:noProof/>
                <w:color w:val="000000"/>
                <w:vertAlign w:val="superscript"/>
              </w:rPr>
              <w:t>3</w:t>
            </w:r>
            <w:r w:rsidRPr="00974E30">
              <w:rPr>
                <w:noProof/>
                <w:color w:val="000000"/>
                <w:vertAlign w:val="superscript"/>
              </w:rPr>
              <w:t>)</w:t>
            </w:r>
          </w:p>
        </w:tc>
      </w:tr>
      <w:tr w:rsidR="0046069A" w:rsidRPr="00974E30" w14:paraId="27753744" w14:textId="77777777" w:rsidTr="00EB4EB8">
        <w:trPr>
          <w:jc w:val="center"/>
        </w:trPr>
        <w:tc>
          <w:tcPr>
            <w:tcW w:w="2132" w:type="dxa"/>
          </w:tcPr>
          <w:p w14:paraId="020AD299"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743DDADF"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gridSpan w:val="2"/>
          </w:tcPr>
          <w:p w14:paraId="04028C10"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70C3ED58"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974E30" w14:paraId="571C8C19" w14:textId="77777777" w:rsidTr="00EB4EB8">
        <w:trPr>
          <w:jc w:val="center"/>
        </w:trPr>
        <w:tc>
          <w:tcPr>
            <w:tcW w:w="2132" w:type="dxa"/>
          </w:tcPr>
          <w:p w14:paraId="56D5ED90"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6807A08D"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gridSpan w:val="2"/>
          </w:tcPr>
          <w:p w14:paraId="07A72901"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32DCAE6E"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974E30" w14:paraId="1BA9634F" w14:textId="77777777" w:rsidTr="00EB4EB8">
        <w:trPr>
          <w:jc w:val="center"/>
        </w:trPr>
        <w:tc>
          <w:tcPr>
            <w:tcW w:w="2132" w:type="dxa"/>
          </w:tcPr>
          <w:p w14:paraId="7D3788A0"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56815164"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gridSpan w:val="2"/>
          </w:tcPr>
          <w:p w14:paraId="3A1C5F7E"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6D882968"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974E30" w14:paraId="5258EC56" w14:textId="77777777" w:rsidTr="00EB4EB8">
        <w:trPr>
          <w:jc w:val="center"/>
        </w:trPr>
        <w:tc>
          <w:tcPr>
            <w:tcW w:w="6390" w:type="dxa"/>
            <w:gridSpan w:val="3"/>
          </w:tcPr>
          <w:p w14:paraId="4C539029" w14:textId="77777777" w:rsidR="0046069A" w:rsidRPr="00974E30" w:rsidRDefault="0046069A" w:rsidP="00EB4EB8">
            <w:pPr>
              <w:tabs>
                <w:tab w:val="left" w:pos="396"/>
                <w:tab w:val="left" w:pos="2494"/>
                <w:tab w:val="left" w:pos="5045"/>
                <w:tab w:val="center" w:pos="6803"/>
                <w:tab w:val="left" w:pos="7596"/>
              </w:tabs>
              <w:autoSpaceDE w:val="0"/>
              <w:autoSpaceDN w:val="0"/>
              <w:jc w:val="right"/>
              <w:rPr>
                <w:rFonts w:eastAsia="Times New Roman"/>
                <w:noProof/>
                <w:color w:val="000000"/>
                <w:szCs w:val="24"/>
              </w:rPr>
            </w:pPr>
            <w:r w:rsidRPr="00974E30">
              <w:rPr>
                <w:noProof/>
                <w:color w:val="000000"/>
              </w:rPr>
              <w:t>Gesamtwert</w:t>
            </w:r>
          </w:p>
        </w:tc>
        <w:tc>
          <w:tcPr>
            <w:tcW w:w="2138" w:type="dxa"/>
            <w:gridSpan w:val="2"/>
          </w:tcPr>
          <w:p w14:paraId="3CCE5328" w14:textId="77777777" w:rsidR="0046069A" w:rsidRPr="00974E30"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lang w:eastAsia="ko-KR"/>
              </w:rPr>
            </w:pPr>
          </w:p>
        </w:tc>
      </w:tr>
    </w:tbl>
    <w:p w14:paraId="386F9208" w14:textId="02CB2C46" w:rsidR="0046069A" w:rsidRPr="00974E30" w:rsidRDefault="0046069A" w:rsidP="0046069A">
      <w:pPr>
        <w:autoSpaceDE w:val="0"/>
        <w:autoSpaceDN w:val="0"/>
        <w:rPr>
          <w:rFonts w:eastAsia="Times New Roman"/>
          <w:noProof/>
          <w:szCs w:val="24"/>
        </w:rPr>
      </w:pPr>
      <w:r w:rsidRPr="00B14671">
        <w:rPr>
          <w:noProof/>
        </w:rPr>
        <w:t>2</w:t>
      </w:r>
      <w:r w:rsidRPr="00974E30">
        <w:rPr>
          <w:noProof/>
        </w:rPr>
        <w:t>. alle anderen in [betreffende Vertragspartei(en) angeben] zur Herstellung dieser Waren verwendeten Vormaterialien Ursprungserzeugnisse von [betreffende Vertragspartei(en) angeben] sind;</w:t>
      </w:r>
    </w:p>
    <w:p w14:paraId="2B42213D" w14:textId="160C46B9" w:rsidR="0046069A" w:rsidRPr="00974E30" w:rsidRDefault="0046069A" w:rsidP="0046069A">
      <w:pPr>
        <w:autoSpaceDE w:val="0"/>
        <w:autoSpaceDN w:val="0"/>
        <w:rPr>
          <w:rFonts w:eastAsia="Times New Roman"/>
          <w:noProof/>
          <w:szCs w:val="24"/>
        </w:rPr>
      </w:pPr>
      <w:r w:rsidRPr="00B14671">
        <w:rPr>
          <w:noProof/>
        </w:rPr>
        <w:t>3</w:t>
      </w:r>
      <w:r w:rsidRPr="00974E30">
        <w:rPr>
          <w:noProof/>
        </w:rPr>
        <w:t>.</w:t>
      </w:r>
      <w:r w:rsidRPr="00974E30">
        <w:rPr>
          <w:noProof/>
        </w:rPr>
        <w:tab/>
        <w:t>die folgenden Waren außerhalb von [betreffende Vertragspartei(en) angeben] in Übereinstimmung mit Artikel </w:t>
      </w:r>
      <w:r w:rsidRPr="00B14671">
        <w:rPr>
          <w:noProof/>
        </w:rPr>
        <w:t>13</w:t>
      </w:r>
      <w:r w:rsidRPr="00974E30">
        <w:rPr>
          <w:noProof/>
        </w:rPr>
        <w:t xml:space="preserve"> der Anlage I zu diesem Übereinkommen be- oder verarbeitet worden sind und dort insgesamt den folgenden Wertzuwachs erzielt haben:</w:t>
      </w:r>
    </w:p>
    <w:tbl>
      <w:tblPr>
        <w:tblW w:w="85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920"/>
      </w:tblGrid>
      <w:tr w:rsidR="0046069A" w:rsidRPr="00974E30" w14:paraId="5165C1B8" w14:textId="77777777" w:rsidTr="00EB4EB8">
        <w:tc>
          <w:tcPr>
            <w:tcW w:w="3600" w:type="dxa"/>
          </w:tcPr>
          <w:p w14:paraId="2301DCF4" w14:textId="77777777" w:rsidR="0046069A" w:rsidRPr="00974E30" w:rsidRDefault="0046069A" w:rsidP="00EB4EB8">
            <w:pPr>
              <w:autoSpaceDE w:val="0"/>
              <w:autoSpaceDN w:val="0"/>
              <w:rPr>
                <w:rFonts w:eastAsia="Times New Roman"/>
                <w:noProof/>
                <w:szCs w:val="24"/>
              </w:rPr>
            </w:pPr>
            <w:r w:rsidRPr="00974E30">
              <w:rPr>
                <w:noProof/>
              </w:rPr>
              <w:t>Bezeichnung der gelieferten Waren</w:t>
            </w:r>
          </w:p>
        </w:tc>
        <w:tc>
          <w:tcPr>
            <w:tcW w:w="4920" w:type="dxa"/>
          </w:tcPr>
          <w:p w14:paraId="19865489" w14:textId="4DD7E9D0" w:rsidR="0046069A" w:rsidRPr="00974E30" w:rsidRDefault="0046069A" w:rsidP="00EB4EB8">
            <w:pPr>
              <w:autoSpaceDE w:val="0"/>
              <w:autoSpaceDN w:val="0"/>
              <w:rPr>
                <w:rFonts w:eastAsia="Times New Roman"/>
                <w:noProof/>
                <w:szCs w:val="24"/>
              </w:rPr>
            </w:pPr>
            <w:r w:rsidRPr="00974E30">
              <w:rPr>
                <w:noProof/>
              </w:rPr>
              <w:t>Außerhalb von [betreffende Vertragspartei(en) angeben] insgesamt erzielter Wertzuwachs</w:t>
            </w:r>
            <w:r w:rsidRPr="00974E30">
              <w:rPr>
                <w:noProof/>
                <w:vertAlign w:val="superscript"/>
              </w:rPr>
              <w:t>(</w:t>
            </w:r>
            <w:r w:rsidRPr="00B14671">
              <w:rPr>
                <w:noProof/>
                <w:vertAlign w:val="superscript"/>
              </w:rPr>
              <w:t>4</w:t>
            </w:r>
            <w:r w:rsidRPr="00974E30">
              <w:rPr>
                <w:noProof/>
                <w:vertAlign w:val="superscript"/>
              </w:rPr>
              <w:t>)</w:t>
            </w:r>
          </w:p>
        </w:tc>
      </w:tr>
      <w:tr w:rsidR="0046069A" w:rsidRPr="00974E30" w14:paraId="6C568685" w14:textId="77777777" w:rsidTr="00EB4EB8">
        <w:tc>
          <w:tcPr>
            <w:tcW w:w="3600" w:type="dxa"/>
          </w:tcPr>
          <w:p w14:paraId="47C5814A"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4920" w:type="dxa"/>
          </w:tcPr>
          <w:p w14:paraId="7EFDDEBA"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974E30" w14:paraId="25D6F442" w14:textId="77777777" w:rsidTr="00EB4EB8">
        <w:tc>
          <w:tcPr>
            <w:tcW w:w="3600" w:type="dxa"/>
          </w:tcPr>
          <w:p w14:paraId="4E738D62" w14:textId="77777777" w:rsidR="0046069A" w:rsidRPr="00974E30" w:rsidRDefault="0046069A" w:rsidP="00EB4EB8">
            <w:pPr>
              <w:tabs>
                <w:tab w:val="left" w:pos="396"/>
                <w:tab w:val="left" w:pos="2494"/>
                <w:tab w:val="left" w:pos="5045"/>
                <w:tab w:val="center" w:pos="6803"/>
                <w:tab w:val="left" w:pos="7596"/>
              </w:tabs>
              <w:autoSpaceDE w:val="0"/>
              <w:autoSpaceDN w:val="0"/>
              <w:spacing w:after="0"/>
              <w:ind w:right="-766"/>
              <w:rPr>
                <w:rFonts w:eastAsia="Times New Roman"/>
                <w:noProof/>
                <w:color w:val="000000"/>
                <w:szCs w:val="24"/>
                <w:lang w:eastAsia="ko-KR"/>
              </w:rPr>
            </w:pPr>
          </w:p>
        </w:tc>
        <w:tc>
          <w:tcPr>
            <w:tcW w:w="4920" w:type="dxa"/>
          </w:tcPr>
          <w:p w14:paraId="4203C630" w14:textId="77777777" w:rsidR="0046069A" w:rsidRPr="00974E30" w:rsidRDefault="0046069A" w:rsidP="00EB4EB8">
            <w:pPr>
              <w:tabs>
                <w:tab w:val="left" w:pos="396"/>
                <w:tab w:val="left" w:pos="2494"/>
                <w:tab w:val="left" w:pos="5045"/>
                <w:tab w:val="center" w:pos="6803"/>
                <w:tab w:val="left" w:pos="7596"/>
              </w:tabs>
              <w:autoSpaceDE w:val="0"/>
              <w:autoSpaceDN w:val="0"/>
              <w:spacing w:after="0"/>
              <w:ind w:right="-766"/>
              <w:rPr>
                <w:rFonts w:eastAsia="Times New Roman"/>
                <w:noProof/>
                <w:color w:val="000000"/>
                <w:szCs w:val="24"/>
                <w:lang w:eastAsia="ko-KR"/>
              </w:rPr>
            </w:pPr>
          </w:p>
        </w:tc>
      </w:tr>
      <w:tr w:rsidR="0046069A" w:rsidRPr="00974E30" w14:paraId="72AB9466" w14:textId="77777777" w:rsidTr="00EB4EB8">
        <w:tc>
          <w:tcPr>
            <w:tcW w:w="3600" w:type="dxa"/>
          </w:tcPr>
          <w:p w14:paraId="42655321"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4920" w:type="dxa"/>
          </w:tcPr>
          <w:p w14:paraId="4432F9F2"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974E30" w14:paraId="67CFC5D4" w14:textId="77777777" w:rsidTr="00EB4EB8">
        <w:trPr>
          <w:gridBefore w:val="1"/>
          <w:wBefore w:w="3600" w:type="dxa"/>
          <w:trHeight w:val="330"/>
        </w:trPr>
        <w:tc>
          <w:tcPr>
            <w:tcW w:w="4920" w:type="dxa"/>
          </w:tcPr>
          <w:p w14:paraId="3B6904F1"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p w14:paraId="46EF5D01" w14:textId="77777777" w:rsidR="0046069A" w:rsidRPr="00974E30" w:rsidRDefault="0046069A" w:rsidP="00EB4EB8">
            <w:pPr>
              <w:tabs>
                <w:tab w:val="left" w:pos="396"/>
                <w:tab w:val="left" w:pos="2494"/>
                <w:tab w:val="left" w:pos="5045"/>
                <w:tab w:val="center" w:pos="6803"/>
                <w:tab w:val="left" w:pos="7596"/>
              </w:tabs>
              <w:autoSpaceDE w:val="0"/>
              <w:autoSpaceDN w:val="0"/>
              <w:ind w:right="-766"/>
              <w:jc w:val="center"/>
              <w:rPr>
                <w:rFonts w:eastAsia="Times New Roman"/>
                <w:noProof/>
                <w:color w:val="000000"/>
                <w:sz w:val="16"/>
                <w:szCs w:val="24"/>
              </w:rPr>
            </w:pPr>
            <w:r w:rsidRPr="00974E30">
              <w:rPr>
                <w:noProof/>
                <w:color w:val="000000"/>
                <w:sz w:val="16"/>
              </w:rPr>
              <w:t>(Ort und Datum)</w:t>
            </w:r>
          </w:p>
        </w:tc>
      </w:tr>
      <w:tr w:rsidR="0046069A" w:rsidRPr="00974E30" w14:paraId="7EF04D9E" w14:textId="77777777" w:rsidTr="00EB4EB8">
        <w:trPr>
          <w:gridBefore w:val="1"/>
          <w:wBefore w:w="3600" w:type="dxa"/>
          <w:trHeight w:val="315"/>
        </w:trPr>
        <w:tc>
          <w:tcPr>
            <w:tcW w:w="4920" w:type="dxa"/>
          </w:tcPr>
          <w:p w14:paraId="28E54762"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974E30" w14:paraId="7125A29E" w14:textId="77777777" w:rsidTr="00EB4EB8">
        <w:trPr>
          <w:gridBefore w:val="1"/>
          <w:wBefore w:w="3600" w:type="dxa"/>
          <w:trHeight w:val="315"/>
        </w:trPr>
        <w:tc>
          <w:tcPr>
            <w:tcW w:w="4920" w:type="dxa"/>
          </w:tcPr>
          <w:p w14:paraId="63DEB07D"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974E30" w14:paraId="63697460" w14:textId="77777777" w:rsidTr="00EB4EB8">
        <w:trPr>
          <w:gridBefore w:val="1"/>
          <w:wBefore w:w="3600" w:type="dxa"/>
          <w:trHeight w:val="375"/>
        </w:trPr>
        <w:tc>
          <w:tcPr>
            <w:tcW w:w="4920" w:type="dxa"/>
          </w:tcPr>
          <w:p w14:paraId="3CA36514" w14:textId="77777777" w:rsidR="0046069A" w:rsidRPr="00974E30" w:rsidRDefault="0046069A" w:rsidP="00EB4EB8">
            <w:pPr>
              <w:tabs>
                <w:tab w:val="left" w:pos="396"/>
                <w:tab w:val="left" w:pos="2494"/>
                <w:tab w:val="left" w:pos="5045"/>
                <w:tab w:val="center" w:pos="6803"/>
                <w:tab w:val="left" w:pos="7596"/>
              </w:tabs>
              <w:autoSpaceDE w:val="0"/>
              <w:autoSpaceDN w:val="0"/>
              <w:rPr>
                <w:rFonts w:eastAsia="Times New Roman"/>
                <w:noProof/>
                <w:color w:val="000000"/>
                <w:sz w:val="16"/>
                <w:szCs w:val="24"/>
              </w:rPr>
            </w:pPr>
            <w:r w:rsidRPr="00974E30">
              <w:rPr>
                <w:noProof/>
                <w:color w:val="000000"/>
                <w:sz w:val="16"/>
              </w:rPr>
              <w:t>(Anschrift und Unterschrift des Lieferanten sowie Name des Unterzeichners der Erklärung in Druckschrift)</w:t>
            </w:r>
          </w:p>
        </w:tc>
      </w:tr>
    </w:tbl>
    <w:p w14:paraId="5FA264FC" w14:textId="77777777" w:rsidR="0046069A" w:rsidRPr="00974E30" w:rsidRDefault="0046069A" w:rsidP="0046069A">
      <w:pPr>
        <w:autoSpaceDE w:val="0"/>
        <w:autoSpaceDN w:val="0"/>
        <w:ind w:left="360" w:hanging="360"/>
        <w:rPr>
          <w:rFonts w:eastAsia="Times New Roman"/>
          <w:noProof/>
          <w:sz w:val="16"/>
          <w:szCs w:val="16"/>
        </w:rPr>
      </w:pPr>
      <w:r w:rsidRPr="00974E30">
        <w:rPr>
          <w:noProof/>
          <w:sz w:val="16"/>
        </w:rPr>
        <w:t>(</w:t>
      </w:r>
      <w:r w:rsidRPr="00B14671">
        <w:rPr>
          <w:noProof/>
          <w:sz w:val="16"/>
        </w:rPr>
        <w:t>1</w:t>
      </w:r>
      <w:r w:rsidRPr="00974E30">
        <w:rPr>
          <w:noProof/>
          <w:sz w:val="16"/>
        </w:rPr>
        <w:t>)</w:t>
      </w:r>
      <w:r w:rsidRPr="00974E30">
        <w:rPr>
          <w:noProof/>
        </w:rPr>
        <w:tab/>
      </w:r>
      <w:r w:rsidRPr="00974E30">
        <w:rPr>
          <w:noProof/>
          <w:sz w:val="16"/>
        </w:rPr>
        <w:t>Betreffen die Rechnungen, Lieferscheine oder sonstigen Handelspapiere, denen die Erklärung beigefügt ist, verschiedene Waren oder Waren, die nicht in gleichem Umfang Vormaterialien ohne Ursprungseigenschaft enthalten, so hat sie der Lieferant eindeutig voneinander zu unterscheiden.</w:t>
      </w:r>
    </w:p>
    <w:p w14:paraId="7408F6C7" w14:textId="77777777" w:rsidR="0046069A" w:rsidRPr="00974E30" w:rsidRDefault="0046069A" w:rsidP="0046069A">
      <w:pPr>
        <w:autoSpaceDE w:val="0"/>
        <w:autoSpaceDN w:val="0"/>
        <w:rPr>
          <w:rFonts w:eastAsia="Times New Roman"/>
          <w:noProof/>
          <w:sz w:val="16"/>
          <w:szCs w:val="16"/>
        </w:rPr>
      </w:pPr>
      <w:r w:rsidRPr="00974E30">
        <w:rPr>
          <w:noProof/>
        </w:rPr>
        <w:tab/>
      </w:r>
      <w:r w:rsidRPr="00974E30">
        <w:rPr>
          <w:noProof/>
          <w:sz w:val="16"/>
        </w:rPr>
        <w:t>Beispiel:</w:t>
      </w:r>
    </w:p>
    <w:p w14:paraId="16F02B54" w14:textId="01EC82CA" w:rsidR="0046069A" w:rsidRPr="00974E30" w:rsidRDefault="0046069A" w:rsidP="0046069A">
      <w:pPr>
        <w:autoSpaceDE w:val="0"/>
        <w:autoSpaceDN w:val="0"/>
        <w:ind w:left="360" w:hanging="360"/>
        <w:rPr>
          <w:rFonts w:eastAsia="Times New Roman"/>
          <w:noProof/>
          <w:sz w:val="16"/>
          <w:szCs w:val="16"/>
        </w:rPr>
      </w:pPr>
      <w:r w:rsidRPr="00974E30">
        <w:rPr>
          <w:noProof/>
        </w:rPr>
        <w:tab/>
      </w:r>
      <w:r w:rsidRPr="00974E30">
        <w:rPr>
          <w:noProof/>
          <w:sz w:val="16"/>
        </w:rPr>
        <w:t>Das Papier betrifft verschiedene Modelle von Elektromotoren der Position </w:t>
      </w:r>
      <w:r w:rsidRPr="00B14671">
        <w:rPr>
          <w:noProof/>
          <w:sz w:val="16"/>
        </w:rPr>
        <w:t>8501</w:t>
      </w:r>
      <w:r w:rsidRPr="00974E30">
        <w:rPr>
          <w:noProof/>
          <w:sz w:val="16"/>
        </w:rPr>
        <w:t xml:space="preserve"> zur Verwendung bei der Herstellung von Waschmaschinen der Position </w:t>
      </w:r>
      <w:r w:rsidRPr="00B14671">
        <w:rPr>
          <w:noProof/>
          <w:sz w:val="16"/>
        </w:rPr>
        <w:t>8450</w:t>
      </w:r>
      <w:r w:rsidRPr="00974E30">
        <w:rPr>
          <w:noProof/>
          <w:sz w:val="16"/>
        </w:rPr>
        <w:t>. Art und Wert der bei der Herstellung dieser Motoren verwendeten Vormaterialien ohne Ursprungseigenschaft unterscheiden sich von einem Modell zum anderen. In Spalte </w:t>
      </w:r>
      <w:r w:rsidRPr="00B14671">
        <w:rPr>
          <w:noProof/>
          <w:sz w:val="16"/>
        </w:rPr>
        <w:t>1</w:t>
      </w:r>
      <w:r w:rsidRPr="00974E30">
        <w:rPr>
          <w:noProof/>
          <w:sz w:val="16"/>
        </w:rPr>
        <w:t xml:space="preserve"> ist daher zwischen den Modellen zu unterscheiden, und die in den übrigen Spalten verlangten Angaben sind für jedes Modell getrennt aufzuführen, damit der Hersteller der Waschmaschinen die Ursprungseigenschaft seiner Erzeugnisse je nach dem verwendeten Elektromotor richtig beurteilen kann.</w:t>
      </w:r>
    </w:p>
    <w:p w14:paraId="16BAF2E2" w14:textId="79DC2980" w:rsidR="0046069A" w:rsidRPr="00974E30" w:rsidRDefault="0046069A" w:rsidP="0046069A">
      <w:pPr>
        <w:autoSpaceDE w:val="0"/>
        <w:autoSpaceDN w:val="0"/>
        <w:rPr>
          <w:rFonts w:eastAsia="Times New Roman"/>
          <w:noProof/>
          <w:sz w:val="16"/>
          <w:szCs w:val="16"/>
        </w:rPr>
      </w:pPr>
      <w:r w:rsidRPr="00974E30">
        <w:rPr>
          <w:noProof/>
          <w:sz w:val="16"/>
        </w:rPr>
        <w:t>(</w:t>
      </w:r>
      <w:r w:rsidRPr="00B14671">
        <w:rPr>
          <w:noProof/>
          <w:sz w:val="16"/>
        </w:rPr>
        <w:t>2</w:t>
      </w:r>
      <w:r w:rsidRPr="00974E30">
        <w:rPr>
          <w:noProof/>
          <w:sz w:val="16"/>
        </w:rPr>
        <w:t>)</w:t>
      </w:r>
      <w:r w:rsidRPr="00974E30">
        <w:rPr>
          <w:noProof/>
        </w:rPr>
        <w:tab/>
      </w:r>
      <w:r w:rsidRPr="00974E30">
        <w:rPr>
          <w:noProof/>
          <w:sz w:val="16"/>
        </w:rPr>
        <w:t>Die Angaben in diesen Spalten sind nur zu machen, soweit sie erforderlich sind.</w:t>
      </w:r>
    </w:p>
    <w:p w14:paraId="1D0498E0" w14:textId="77777777" w:rsidR="0046069A" w:rsidRPr="00974E30" w:rsidRDefault="0046069A" w:rsidP="0046069A">
      <w:pPr>
        <w:autoSpaceDE w:val="0"/>
        <w:autoSpaceDN w:val="0"/>
        <w:rPr>
          <w:rFonts w:eastAsia="Times New Roman"/>
          <w:noProof/>
          <w:sz w:val="16"/>
          <w:szCs w:val="16"/>
        </w:rPr>
      </w:pPr>
      <w:r w:rsidRPr="00974E30">
        <w:rPr>
          <w:noProof/>
        </w:rPr>
        <w:tab/>
      </w:r>
      <w:r w:rsidRPr="00974E30">
        <w:rPr>
          <w:noProof/>
          <w:sz w:val="16"/>
        </w:rPr>
        <w:t>Beispiele:</w:t>
      </w:r>
    </w:p>
    <w:p w14:paraId="54699BDF" w14:textId="3F8E374A" w:rsidR="0046069A" w:rsidRPr="00974E30" w:rsidRDefault="0046069A" w:rsidP="0046069A">
      <w:pPr>
        <w:autoSpaceDE w:val="0"/>
        <w:autoSpaceDN w:val="0"/>
        <w:ind w:left="360" w:hanging="360"/>
        <w:rPr>
          <w:rFonts w:eastAsia="Times New Roman"/>
          <w:noProof/>
          <w:sz w:val="16"/>
          <w:szCs w:val="16"/>
        </w:rPr>
      </w:pPr>
      <w:r w:rsidRPr="00974E30">
        <w:rPr>
          <w:noProof/>
        </w:rPr>
        <w:tab/>
      </w:r>
      <w:r w:rsidRPr="00974E30">
        <w:rPr>
          <w:noProof/>
          <w:sz w:val="16"/>
        </w:rPr>
        <w:t>Die Regel für Bekleidung des ex-Kapitels </w:t>
      </w:r>
      <w:r w:rsidRPr="00B14671">
        <w:rPr>
          <w:noProof/>
          <w:sz w:val="16"/>
        </w:rPr>
        <w:t>62</w:t>
      </w:r>
      <w:r w:rsidRPr="00974E30">
        <w:rPr>
          <w:noProof/>
          <w:sz w:val="16"/>
        </w:rPr>
        <w:t xml:space="preserve"> sieht vor, dass Weben mit Konfektionieren (einschließlich Zuschneiden) zulässig ist. Verwendet ein Hersteller solcher Bekleidung in einer Vertragspartei aus der Europäischen Union eingeführtes Gewebe, das dort durch Weben von Garn ohne Ursprungseigenschaft hergestellt worden ist, so reicht es aus, wenn der Lieferant der Europäischen Union in seiner Erklärung das verwendete Garn ohne Ursprungseigenschaft beschreibt; es ist nicht erforderlich, die HS-Position und den Wert dieses Garns anzugeben.</w:t>
      </w:r>
    </w:p>
    <w:p w14:paraId="728D9353" w14:textId="77777777" w:rsidR="0046069A" w:rsidRPr="00974E30" w:rsidRDefault="0046069A" w:rsidP="0046069A">
      <w:pPr>
        <w:autoSpaceDE w:val="0"/>
        <w:autoSpaceDN w:val="0"/>
        <w:ind w:left="360" w:hanging="360"/>
        <w:rPr>
          <w:rFonts w:eastAsia="Times New Roman"/>
          <w:noProof/>
          <w:sz w:val="16"/>
          <w:szCs w:val="16"/>
        </w:rPr>
      </w:pPr>
      <w:r w:rsidRPr="00974E30">
        <w:rPr>
          <w:noProof/>
        </w:rPr>
        <w:tab/>
      </w:r>
      <w:r w:rsidRPr="00974E30">
        <w:rPr>
          <w:noProof/>
          <w:sz w:val="16"/>
        </w:rPr>
        <w:t>Ein Hersteller von Draht aus Eisen der HS-Position </w:t>
      </w:r>
      <w:r w:rsidRPr="00B14671">
        <w:rPr>
          <w:noProof/>
          <w:sz w:val="16"/>
        </w:rPr>
        <w:t>7217</w:t>
      </w:r>
      <w:r w:rsidRPr="00974E30">
        <w:rPr>
          <w:noProof/>
          <w:sz w:val="16"/>
        </w:rPr>
        <w:t>, der zur Herstellung Eisenstäbe ohne Ursprungseigenschaft verwendet hat, sollte in der zweiten Spalte „Stäbe aus Eisen“ angeben. Wird dieser Draht zur Herstellung einer Maschine verwendet, bei der die Ursprungsregel die Verwendung von Vormaterialien ohne Ursprungseigenschaft auf einen bestimmten Vomhundertsatz begrenzt, so muss in der dritten Spalte der Wert der Stäbe ohne Ursprungseigenschaft angegeben werden.</w:t>
      </w:r>
    </w:p>
    <w:p w14:paraId="3C59C4C6" w14:textId="381C9CAE" w:rsidR="0046069A" w:rsidRPr="00974E30" w:rsidRDefault="0046069A" w:rsidP="0046069A">
      <w:pPr>
        <w:autoSpaceDE w:val="0"/>
        <w:autoSpaceDN w:val="0"/>
        <w:ind w:left="360" w:hanging="360"/>
        <w:rPr>
          <w:rFonts w:eastAsia="Times New Roman"/>
          <w:noProof/>
          <w:sz w:val="16"/>
          <w:szCs w:val="16"/>
        </w:rPr>
      </w:pPr>
      <w:r w:rsidRPr="00974E30">
        <w:rPr>
          <w:noProof/>
          <w:sz w:val="16"/>
        </w:rPr>
        <w:t>(</w:t>
      </w:r>
      <w:r w:rsidRPr="00B14671">
        <w:rPr>
          <w:noProof/>
          <w:sz w:val="16"/>
        </w:rPr>
        <w:t>3</w:t>
      </w:r>
      <w:r w:rsidRPr="00974E30">
        <w:rPr>
          <w:noProof/>
          <w:sz w:val="16"/>
        </w:rPr>
        <w:t>)</w:t>
      </w:r>
      <w:r w:rsidRPr="00974E30">
        <w:rPr>
          <w:noProof/>
        </w:rPr>
        <w:tab/>
      </w:r>
      <w:r w:rsidRPr="00974E30">
        <w:rPr>
          <w:noProof/>
          <w:sz w:val="16"/>
        </w:rPr>
        <w:t>„Wert der Vormaterialien“ ist der Zollwert der verwendeten Vormaterialien ohne Ursprungseigenschaft zum Zeitpunkt der Einfuhr oder, wenn der Zollwert nicht bekannt ist oder nicht festgestellt werden kann, der erste feststellbare Preis, der in [den Namen der betreffenden Vertragspartei(en) angeben] für die Vormaterialien gezahlt wird.</w:t>
      </w:r>
    </w:p>
    <w:p w14:paraId="5ADEAFE0" w14:textId="77777777" w:rsidR="0046069A" w:rsidRPr="00974E30" w:rsidRDefault="0046069A" w:rsidP="001C0231">
      <w:pPr>
        <w:autoSpaceDE w:val="0"/>
        <w:autoSpaceDN w:val="0"/>
        <w:ind w:left="720" w:hanging="120"/>
        <w:rPr>
          <w:rFonts w:eastAsia="Times New Roman"/>
          <w:noProof/>
          <w:sz w:val="16"/>
          <w:szCs w:val="16"/>
        </w:rPr>
      </w:pPr>
      <w:r w:rsidRPr="00974E30">
        <w:rPr>
          <w:noProof/>
        </w:rPr>
        <w:tab/>
      </w:r>
      <w:r w:rsidRPr="00974E30">
        <w:rPr>
          <w:noProof/>
          <w:sz w:val="16"/>
        </w:rPr>
        <w:t>Der genaue Wert jedes Vormaterials ohne Ursprungseigenschaft ist je Einheit der in der ersten Spalte aufgeführten Ware anzugeben.</w:t>
      </w:r>
    </w:p>
    <w:p w14:paraId="2C0E1D50" w14:textId="64E1EA68" w:rsidR="0046069A" w:rsidRPr="00974E30" w:rsidRDefault="0046069A" w:rsidP="0046069A">
      <w:pPr>
        <w:autoSpaceDE w:val="0"/>
        <w:autoSpaceDN w:val="0"/>
        <w:ind w:left="360" w:hanging="360"/>
        <w:rPr>
          <w:rFonts w:eastAsia="Times New Roman"/>
          <w:noProof/>
          <w:sz w:val="16"/>
          <w:szCs w:val="16"/>
        </w:rPr>
      </w:pPr>
      <w:r w:rsidRPr="00974E30">
        <w:rPr>
          <w:noProof/>
          <w:sz w:val="16"/>
        </w:rPr>
        <w:t>(</w:t>
      </w:r>
      <w:r w:rsidRPr="00B14671">
        <w:rPr>
          <w:noProof/>
          <w:sz w:val="16"/>
        </w:rPr>
        <w:t>4</w:t>
      </w:r>
      <w:r w:rsidRPr="00974E30">
        <w:rPr>
          <w:noProof/>
          <w:sz w:val="16"/>
        </w:rPr>
        <w:t>)</w:t>
      </w:r>
      <w:r w:rsidRPr="00974E30">
        <w:rPr>
          <w:noProof/>
        </w:rPr>
        <w:tab/>
      </w:r>
      <w:r w:rsidRPr="00974E30">
        <w:rPr>
          <w:noProof/>
          <w:sz w:val="16"/>
        </w:rPr>
        <w:t>„Wertzuwachs insgesamt“ bedeutet alle außerhalb von [betreffende Vertragspartei(en) angeben] angefallenen Kosten einschließlich aller dort hinzugefügten Vormaterialien. Der genaue insgesamt außerhalb von [betreffende Vertragspartei(en) angeben] erzielte Wertzuwachs ist je Einheit der in der ersten Spalte aufgeführten Waren anzugeben.</w:t>
      </w:r>
    </w:p>
    <w:p w14:paraId="34873FFC" w14:textId="77777777" w:rsidR="0046069A" w:rsidRPr="00974E30" w:rsidRDefault="0046069A" w:rsidP="0046069A">
      <w:pPr>
        <w:autoSpaceDE w:val="0"/>
        <w:autoSpaceDN w:val="0"/>
        <w:rPr>
          <w:rFonts w:eastAsia="Times New Roman"/>
          <w:noProof/>
          <w:szCs w:val="24"/>
          <w:lang w:eastAsia="en-GB"/>
        </w:rPr>
      </w:pPr>
    </w:p>
    <w:p w14:paraId="43AE69AF" w14:textId="77777777" w:rsidR="0046069A" w:rsidRPr="00974E30" w:rsidRDefault="0046069A" w:rsidP="0046069A">
      <w:pPr>
        <w:autoSpaceDE w:val="0"/>
        <w:autoSpaceDN w:val="0"/>
        <w:rPr>
          <w:rFonts w:eastAsia="Times New Roman"/>
          <w:noProof/>
          <w:szCs w:val="24"/>
          <w:lang w:eastAsia="en-GB"/>
        </w:rPr>
        <w:sectPr w:rsidR="0046069A" w:rsidRPr="00974E30" w:rsidSect="00FE18ED">
          <w:pgSz w:w="11906" w:h="16838"/>
          <w:pgMar w:top="1134" w:right="1418" w:bottom="1134" w:left="1418" w:header="709" w:footer="709" w:gutter="0"/>
          <w:cols w:space="709"/>
          <w:docGrid w:linePitch="326"/>
        </w:sectPr>
      </w:pPr>
    </w:p>
    <w:p w14:paraId="15192ED3" w14:textId="77777777" w:rsidR="0046069A" w:rsidRPr="00974E30" w:rsidRDefault="0046069A" w:rsidP="0046069A">
      <w:pPr>
        <w:autoSpaceDE w:val="0"/>
        <w:autoSpaceDN w:val="0"/>
        <w:jc w:val="center"/>
        <w:rPr>
          <w:rFonts w:eastAsia="Times New Roman"/>
          <w:i/>
          <w:caps/>
          <w:noProof/>
          <w:szCs w:val="24"/>
        </w:rPr>
      </w:pPr>
      <w:r w:rsidRPr="00974E30">
        <w:rPr>
          <w:i/>
          <w:caps/>
          <w:noProof/>
        </w:rPr>
        <w:t>Anhang VII</w:t>
      </w:r>
    </w:p>
    <w:p w14:paraId="02261CBD" w14:textId="77777777" w:rsidR="0046069A" w:rsidRPr="00974E30" w:rsidRDefault="0046069A" w:rsidP="0046069A">
      <w:pPr>
        <w:autoSpaceDE w:val="0"/>
        <w:autoSpaceDN w:val="0"/>
        <w:jc w:val="center"/>
        <w:rPr>
          <w:rFonts w:eastAsia="Times New Roman"/>
          <w:b/>
          <w:noProof/>
          <w:szCs w:val="24"/>
        </w:rPr>
      </w:pPr>
      <w:r w:rsidRPr="00974E30">
        <w:rPr>
          <w:b/>
          <w:noProof/>
        </w:rPr>
        <w:t>Langzeit-Lieferantenerklärung</w:t>
      </w:r>
    </w:p>
    <w:p w14:paraId="0B292819" w14:textId="3291201C" w:rsidR="0046069A" w:rsidRPr="00974E30" w:rsidRDefault="0046069A" w:rsidP="0046069A">
      <w:pPr>
        <w:autoSpaceDE w:val="0"/>
        <w:autoSpaceDN w:val="0"/>
        <w:rPr>
          <w:rFonts w:eastAsia="Times New Roman"/>
          <w:noProof/>
          <w:szCs w:val="24"/>
        </w:rPr>
      </w:pPr>
      <w:r w:rsidRPr="00974E30">
        <w:rPr>
          <w:noProof/>
        </w:rPr>
        <w:t>Die Langzeit-Lieferantenerklärung mit nachstehendem Wortlaut ist gemäß den Fußnoten auszufertigen. Die Fußnoten brauchen jedoch nicht wiedergegeben zu werden.</w:t>
      </w:r>
    </w:p>
    <w:p w14:paraId="44F40BB8" w14:textId="77777777" w:rsidR="0046069A" w:rsidRPr="00974E30" w:rsidRDefault="0046069A" w:rsidP="0046069A">
      <w:pPr>
        <w:autoSpaceDE w:val="0"/>
        <w:autoSpaceDN w:val="0"/>
        <w:jc w:val="center"/>
        <w:rPr>
          <w:rFonts w:eastAsia="Times New Roman"/>
          <w:b/>
          <w:noProof/>
          <w:color w:val="000000"/>
          <w:szCs w:val="24"/>
        </w:rPr>
      </w:pPr>
      <w:r w:rsidRPr="00974E30">
        <w:rPr>
          <w:b/>
          <w:noProof/>
          <w:color w:val="000000"/>
        </w:rPr>
        <w:t>LANGZEIT-LIEFERANTENERKLÄRUNG</w:t>
      </w:r>
    </w:p>
    <w:p w14:paraId="61726AFF" w14:textId="05D0360E" w:rsidR="0046069A" w:rsidRPr="00974E30" w:rsidRDefault="0046069A" w:rsidP="0046069A">
      <w:pPr>
        <w:autoSpaceDE w:val="0"/>
        <w:autoSpaceDN w:val="0"/>
        <w:jc w:val="center"/>
        <w:rPr>
          <w:rFonts w:eastAsia="Times New Roman"/>
          <w:noProof/>
          <w:color w:val="000000"/>
          <w:szCs w:val="24"/>
        </w:rPr>
      </w:pPr>
      <w:r w:rsidRPr="00974E30">
        <w:rPr>
          <w:noProof/>
          <w:color w:val="000000"/>
        </w:rPr>
        <w:t>für Waren, die in Vertragsparteien des Regionalen Übereinkommens über Pan-Europa-Mittelmeer-Präferenzursprungsregeln be- oder verarbeitet worden sind, ohne die Präferenzursprungseigenschaft erlangt zu haben.</w:t>
      </w:r>
    </w:p>
    <w:p w14:paraId="7D7FAF65" w14:textId="77777777" w:rsidR="0046069A" w:rsidRPr="00974E30" w:rsidRDefault="0046069A" w:rsidP="0046069A">
      <w:pPr>
        <w:autoSpaceDE w:val="0"/>
        <w:autoSpaceDN w:val="0"/>
        <w:rPr>
          <w:rFonts w:eastAsia="Times New Roman"/>
          <w:noProof/>
          <w:szCs w:val="24"/>
        </w:rPr>
      </w:pPr>
      <w:r w:rsidRPr="00974E30">
        <w:rPr>
          <w:noProof/>
        </w:rPr>
        <w:t>Der Unterzeichnete, Lieferant der in dem beigefügten Papier bezeichneten Waren, die regelmäßig an</w:t>
      </w:r>
      <w:r w:rsidRPr="00974E30">
        <w:rPr>
          <w:noProof/>
          <w:vertAlign w:val="superscript"/>
        </w:rPr>
        <w:t>(</w:t>
      </w:r>
      <w:r w:rsidRPr="00B14671">
        <w:rPr>
          <w:noProof/>
          <w:vertAlign w:val="superscript"/>
        </w:rPr>
        <w:t>1</w:t>
      </w:r>
      <w:r w:rsidRPr="00974E30">
        <w:rPr>
          <w:noProof/>
          <w:vertAlign w:val="superscript"/>
        </w:rPr>
        <w:t>)</w:t>
      </w:r>
      <w:r w:rsidRPr="00974E30">
        <w:rPr>
          <w:noProof/>
        </w:rPr>
        <w:t xml:space="preserve"> ............................. geliefert werden, erklärt, dass</w:t>
      </w:r>
    </w:p>
    <w:p w14:paraId="2678B213" w14:textId="6374F232" w:rsidR="0046069A" w:rsidRPr="00974E30" w:rsidRDefault="0046069A" w:rsidP="0046069A">
      <w:pPr>
        <w:autoSpaceDE w:val="0"/>
        <w:autoSpaceDN w:val="0"/>
        <w:rPr>
          <w:rFonts w:eastAsia="Times New Roman"/>
          <w:noProof/>
          <w:szCs w:val="24"/>
        </w:rPr>
      </w:pPr>
      <w:r w:rsidRPr="00B14671">
        <w:rPr>
          <w:noProof/>
        </w:rPr>
        <w:t>1</w:t>
      </w:r>
      <w:r w:rsidRPr="00974E30">
        <w:rPr>
          <w:noProof/>
        </w:rPr>
        <w:t>. die nachstehenden Vormaterialen, die ihren Ursprung nicht in [betreffende Vertragspartei(en) angeben] haben, zur Herstellung der nachstehenden Waren in den [betreffende Vertragspartei(en) angeben] verwendet worden sind: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26"/>
        <w:gridCol w:w="6"/>
        <w:gridCol w:w="2132"/>
      </w:tblGrid>
      <w:tr w:rsidR="0046069A" w:rsidRPr="00974E30" w14:paraId="5784058F" w14:textId="77777777" w:rsidTr="00EB4EB8">
        <w:trPr>
          <w:jc w:val="center"/>
        </w:trPr>
        <w:tc>
          <w:tcPr>
            <w:tcW w:w="2132" w:type="dxa"/>
          </w:tcPr>
          <w:p w14:paraId="7F544A75" w14:textId="77777777" w:rsidR="0046069A" w:rsidRPr="00974E30"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rPr>
            </w:pPr>
            <w:r w:rsidRPr="00974E30">
              <w:rPr>
                <w:noProof/>
                <w:color w:val="000000"/>
              </w:rPr>
              <w:t>Bezeichnung der gelieferten Waren</w:t>
            </w:r>
            <w:r w:rsidRPr="00974E30">
              <w:rPr>
                <w:noProof/>
                <w:color w:val="000000"/>
                <w:vertAlign w:val="superscript"/>
              </w:rPr>
              <w:t>(</w:t>
            </w:r>
            <w:r w:rsidRPr="00B14671">
              <w:rPr>
                <w:noProof/>
                <w:color w:val="000000"/>
                <w:vertAlign w:val="superscript"/>
              </w:rPr>
              <w:t>2</w:t>
            </w:r>
            <w:r w:rsidRPr="00974E30">
              <w:rPr>
                <w:noProof/>
                <w:color w:val="000000"/>
                <w:vertAlign w:val="superscript"/>
              </w:rPr>
              <w:t>)</w:t>
            </w:r>
          </w:p>
        </w:tc>
        <w:tc>
          <w:tcPr>
            <w:tcW w:w="2132" w:type="dxa"/>
          </w:tcPr>
          <w:p w14:paraId="5FB95640" w14:textId="42EEC327" w:rsidR="0046069A" w:rsidRPr="00974E30"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rPr>
            </w:pPr>
            <w:r w:rsidRPr="00974E30">
              <w:rPr>
                <w:noProof/>
                <w:color w:val="000000"/>
              </w:rPr>
              <w:t>Bezeichnung der verwendeten Vormaterialien ohne Ursprungs</w:t>
            </w:r>
            <w:r w:rsidR="005A0F07" w:rsidRPr="00974E30">
              <w:rPr>
                <w:noProof/>
                <w:color w:val="000000"/>
              </w:rPr>
              <w:softHyphen/>
            </w:r>
            <w:r w:rsidRPr="00974E30">
              <w:rPr>
                <w:noProof/>
                <w:color w:val="000000"/>
              </w:rPr>
              <w:t>eigenschaft</w:t>
            </w:r>
          </w:p>
        </w:tc>
        <w:tc>
          <w:tcPr>
            <w:tcW w:w="2132" w:type="dxa"/>
            <w:gridSpan w:val="2"/>
          </w:tcPr>
          <w:p w14:paraId="642EB6E1" w14:textId="5CC18B67" w:rsidR="0046069A" w:rsidRPr="00974E30"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rPr>
            </w:pPr>
            <w:r w:rsidRPr="00974E30">
              <w:rPr>
                <w:noProof/>
                <w:color w:val="000000"/>
              </w:rPr>
              <w:t>HS-Position der verwendeten Vormaterialien ohne Ursprungs</w:t>
            </w:r>
            <w:r w:rsidR="005A0F07" w:rsidRPr="00974E30">
              <w:rPr>
                <w:noProof/>
                <w:color w:val="000000"/>
              </w:rPr>
              <w:softHyphen/>
            </w:r>
            <w:r w:rsidRPr="00974E30">
              <w:rPr>
                <w:noProof/>
                <w:color w:val="000000"/>
              </w:rPr>
              <w:t>eigenschaft</w:t>
            </w:r>
            <w:r w:rsidRPr="00974E30">
              <w:rPr>
                <w:noProof/>
                <w:color w:val="000000"/>
                <w:vertAlign w:val="superscript"/>
              </w:rPr>
              <w:t>(</w:t>
            </w:r>
            <w:r w:rsidRPr="00B14671">
              <w:rPr>
                <w:noProof/>
                <w:color w:val="000000"/>
                <w:vertAlign w:val="superscript"/>
              </w:rPr>
              <w:t>3</w:t>
            </w:r>
            <w:r w:rsidRPr="00974E30">
              <w:rPr>
                <w:noProof/>
                <w:color w:val="000000"/>
                <w:vertAlign w:val="superscript"/>
              </w:rPr>
              <w:t>)</w:t>
            </w:r>
          </w:p>
        </w:tc>
        <w:tc>
          <w:tcPr>
            <w:tcW w:w="2132" w:type="dxa"/>
          </w:tcPr>
          <w:p w14:paraId="6F2AC993" w14:textId="080DDF44" w:rsidR="0046069A" w:rsidRPr="00974E30"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rPr>
            </w:pPr>
            <w:r w:rsidRPr="00974E30">
              <w:rPr>
                <w:noProof/>
                <w:color w:val="000000"/>
              </w:rPr>
              <w:t>Wert der verwendeten Vormaterialien ohne Ursprungs</w:t>
            </w:r>
            <w:r w:rsidR="005A0F07" w:rsidRPr="00974E30">
              <w:rPr>
                <w:noProof/>
                <w:color w:val="000000"/>
              </w:rPr>
              <w:softHyphen/>
            </w:r>
            <w:r w:rsidRPr="00974E30">
              <w:rPr>
                <w:noProof/>
                <w:color w:val="000000"/>
              </w:rPr>
              <w:t>eigenschaft</w:t>
            </w:r>
            <w:r w:rsidRPr="00974E30">
              <w:rPr>
                <w:noProof/>
                <w:color w:val="000000"/>
                <w:vertAlign w:val="superscript"/>
              </w:rPr>
              <w:t>(</w:t>
            </w:r>
            <w:r w:rsidRPr="00B14671">
              <w:rPr>
                <w:noProof/>
                <w:color w:val="000000"/>
                <w:vertAlign w:val="superscript"/>
              </w:rPr>
              <w:t>3</w:t>
            </w:r>
            <w:r w:rsidRPr="00974E30">
              <w:rPr>
                <w:noProof/>
                <w:color w:val="000000"/>
                <w:vertAlign w:val="superscript"/>
              </w:rPr>
              <w:t>)(</w:t>
            </w:r>
            <w:r w:rsidRPr="00B14671">
              <w:rPr>
                <w:noProof/>
                <w:color w:val="000000"/>
                <w:vertAlign w:val="superscript"/>
              </w:rPr>
              <w:t>4</w:t>
            </w:r>
            <w:r w:rsidRPr="00974E30">
              <w:rPr>
                <w:noProof/>
                <w:color w:val="000000"/>
                <w:vertAlign w:val="superscript"/>
              </w:rPr>
              <w:t>)</w:t>
            </w:r>
          </w:p>
        </w:tc>
      </w:tr>
      <w:tr w:rsidR="0046069A" w:rsidRPr="00974E30" w14:paraId="394E9A89" w14:textId="77777777" w:rsidTr="00EB4EB8">
        <w:trPr>
          <w:jc w:val="center"/>
        </w:trPr>
        <w:tc>
          <w:tcPr>
            <w:tcW w:w="2132" w:type="dxa"/>
          </w:tcPr>
          <w:p w14:paraId="7ED63435"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7A9DDFB8"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gridSpan w:val="2"/>
          </w:tcPr>
          <w:p w14:paraId="159C8976"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315231D6"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974E30" w14:paraId="1CE17577" w14:textId="77777777" w:rsidTr="00EB4EB8">
        <w:trPr>
          <w:jc w:val="center"/>
        </w:trPr>
        <w:tc>
          <w:tcPr>
            <w:tcW w:w="2132" w:type="dxa"/>
          </w:tcPr>
          <w:p w14:paraId="178B51AA"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56C89CB5"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gridSpan w:val="2"/>
          </w:tcPr>
          <w:p w14:paraId="69309D33"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090B9861"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974E30" w14:paraId="4B31C34E" w14:textId="77777777" w:rsidTr="00EB4EB8">
        <w:trPr>
          <w:jc w:val="center"/>
        </w:trPr>
        <w:tc>
          <w:tcPr>
            <w:tcW w:w="2132" w:type="dxa"/>
          </w:tcPr>
          <w:p w14:paraId="106420DD"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6C4D6E76"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gridSpan w:val="2"/>
          </w:tcPr>
          <w:p w14:paraId="71939D33"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4702A2F1"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974E30" w14:paraId="131D8C70" w14:textId="77777777" w:rsidTr="00EB4EB8">
        <w:trPr>
          <w:jc w:val="center"/>
        </w:trPr>
        <w:tc>
          <w:tcPr>
            <w:tcW w:w="6390" w:type="dxa"/>
            <w:gridSpan w:val="3"/>
          </w:tcPr>
          <w:p w14:paraId="4F1E5350" w14:textId="77777777" w:rsidR="0046069A" w:rsidRPr="00974E30" w:rsidRDefault="0046069A" w:rsidP="00EB4EB8">
            <w:pPr>
              <w:tabs>
                <w:tab w:val="left" w:pos="396"/>
                <w:tab w:val="left" w:pos="2494"/>
                <w:tab w:val="left" w:pos="5045"/>
                <w:tab w:val="center" w:pos="6803"/>
                <w:tab w:val="left" w:pos="7596"/>
              </w:tabs>
              <w:autoSpaceDE w:val="0"/>
              <w:autoSpaceDN w:val="0"/>
              <w:jc w:val="right"/>
              <w:rPr>
                <w:rFonts w:eastAsia="Times New Roman"/>
                <w:noProof/>
                <w:color w:val="000000"/>
                <w:szCs w:val="24"/>
              </w:rPr>
            </w:pPr>
            <w:r w:rsidRPr="00974E30">
              <w:rPr>
                <w:noProof/>
                <w:color w:val="000000"/>
              </w:rPr>
              <w:t>Gesamtwert</w:t>
            </w:r>
          </w:p>
        </w:tc>
        <w:tc>
          <w:tcPr>
            <w:tcW w:w="2138" w:type="dxa"/>
            <w:gridSpan w:val="2"/>
          </w:tcPr>
          <w:p w14:paraId="596F04F2" w14:textId="77777777" w:rsidR="0046069A" w:rsidRPr="00974E30"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lang w:eastAsia="ko-KR"/>
              </w:rPr>
            </w:pPr>
          </w:p>
        </w:tc>
      </w:tr>
    </w:tbl>
    <w:p w14:paraId="6FA153F7" w14:textId="1E9C6977" w:rsidR="0046069A" w:rsidRPr="00974E30" w:rsidRDefault="0046069A" w:rsidP="0046069A">
      <w:pPr>
        <w:autoSpaceDE w:val="0"/>
        <w:autoSpaceDN w:val="0"/>
        <w:rPr>
          <w:rFonts w:eastAsia="Times New Roman"/>
          <w:noProof/>
          <w:szCs w:val="24"/>
        </w:rPr>
      </w:pPr>
      <w:r w:rsidRPr="00B14671">
        <w:rPr>
          <w:noProof/>
        </w:rPr>
        <w:t>2</w:t>
      </w:r>
      <w:r w:rsidRPr="00974E30">
        <w:rPr>
          <w:noProof/>
        </w:rPr>
        <w:t>. alle anderen in [betreffende Vertragspartei(en) angeben] zur Herstellung dieser Waren verwendeten Vormaterialien Ursprungserzeugnisse von [betreffende Vertragspartei(en) angeben] sind;</w:t>
      </w:r>
    </w:p>
    <w:p w14:paraId="1B1F1C2D" w14:textId="7E1327F8" w:rsidR="0046069A" w:rsidRPr="00974E30" w:rsidRDefault="0046069A" w:rsidP="0046069A">
      <w:pPr>
        <w:autoSpaceDE w:val="0"/>
        <w:autoSpaceDN w:val="0"/>
        <w:rPr>
          <w:rFonts w:eastAsia="Times New Roman"/>
          <w:noProof/>
          <w:szCs w:val="24"/>
        </w:rPr>
      </w:pPr>
      <w:r w:rsidRPr="00B14671">
        <w:rPr>
          <w:noProof/>
        </w:rPr>
        <w:t>3</w:t>
      </w:r>
      <w:r w:rsidRPr="00974E30">
        <w:rPr>
          <w:noProof/>
        </w:rPr>
        <w:t>.</w:t>
      </w:r>
      <w:r w:rsidRPr="00974E30">
        <w:rPr>
          <w:noProof/>
        </w:rPr>
        <w:tab/>
        <w:t>die folgenden Waren außerhalb von [betreffende Vertragspartei(en) angeben] in Übereinstimmung mit Artikel </w:t>
      </w:r>
      <w:r w:rsidRPr="00B14671">
        <w:rPr>
          <w:noProof/>
        </w:rPr>
        <w:t>13</w:t>
      </w:r>
      <w:r w:rsidRPr="00974E30">
        <w:rPr>
          <w:noProof/>
        </w:rPr>
        <w:t xml:space="preserve"> der Anlage I zu diesem Übereinkommen be- oder verarbeitet worden sind und dort insgesamt den folgenden Wertzuwachs erzielt haben:</w:t>
      </w:r>
    </w:p>
    <w:tbl>
      <w:tblPr>
        <w:tblW w:w="85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920"/>
      </w:tblGrid>
      <w:tr w:rsidR="0046069A" w:rsidRPr="00974E30" w14:paraId="2123E61B" w14:textId="77777777" w:rsidTr="00EB4EB8">
        <w:tc>
          <w:tcPr>
            <w:tcW w:w="3600" w:type="dxa"/>
          </w:tcPr>
          <w:p w14:paraId="13889E20" w14:textId="77777777" w:rsidR="0046069A" w:rsidRPr="00974E30" w:rsidRDefault="0046069A" w:rsidP="00EB4EB8">
            <w:pPr>
              <w:autoSpaceDE w:val="0"/>
              <w:autoSpaceDN w:val="0"/>
              <w:rPr>
                <w:rFonts w:eastAsia="Times New Roman"/>
                <w:noProof/>
                <w:szCs w:val="24"/>
              </w:rPr>
            </w:pPr>
            <w:r w:rsidRPr="00974E30">
              <w:rPr>
                <w:noProof/>
              </w:rPr>
              <w:t>Bezeichnung der gelieferten Waren</w:t>
            </w:r>
          </w:p>
        </w:tc>
        <w:tc>
          <w:tcPr>
            <w:tcW w:w="4920" w:type="dxa"/>
          </w:tcPr>
          <w:p w14:paraId="7B26F8CE" w14:textId="351C713B" w:rsidR="0046069A" w:rsidRPr="00974E30" w:rsidRDefault="0046069A" w:rsidP="00EB4EB8">
            <w:pPr>
              <w:autoSpaceDE w:val="0"/>
              <w:autoSpaceDN w:val="0"/>
              <w:rPr>
                <w:rFonts w:eastAsia="Times New Roman"/>
                <w:noProof/>
                <w:szCs w:val="24"/>
              </w:rPr>
            </w:pPr>
            <w:r w:rsidRPr="00974E30">
              <w:rPr>
                <w:noProof/>
              </w:rPr>
              <w:t>Außerhalb von [betreffende Vertragspartei(en) angeben] insgesamt erzielter Wertzuwachs</w:t>
            </w:r>
            <w:r w:rsidRPr="00974E30">
              <w:rPr>
                <w:noProof/>
                <w:vertAlign w:val="superscript"/>
              </w:rPr>
              <w:t>(</w:t>
            </w:r>
            <w:r w:rsidRPr="00B14671">
              <w:rPr>
                <w:noProof/>
                <w:vertAlign w:val="superscript"/>
              </w:rPr>
              <w:t>5</w:t>
            </w:r>
            <w:r w:rsidRPr="00974E30">
              <w:rPr>
                <w:noProof/>
                <w:vertAlign w:val="superscript"/>
              </w:rPr>
              <w:t>)</w:t>
            </w:r>
          </w:p>
        </w:tc>
      </w:tr>
      <w:tr w:rsidR="0046069A" w:rsidRPr="00974E30" w14:paraId="2F067ADD" w14:textId="77777777" w:rsidTr="00EB4EB8">
        <w:tc>
          <w:tcPr>
            <w:tcW w:w="3600" w:type="dxa"/>
          </w:tcPr>
          <w:p w14:paraId="793F699B"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4920" w:type="dxa"/>
          </w:tcPr>
          <w:p w14:paraId="10C34A4F"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974E30" w14:paraId="1154E839" w14:textId="77777777" w:rsidTr="00EB4EB8">
        <w:tc>
          <w:tcPr>
            <w:tcW w:w="3600" w:type="dxa"/>
          </w:tcPr>
          <w:p w14:paraId="26A432AC"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4920" w:type="dxa"/>
          </w:tcPr>
          <w:p w14:paraId="0438C7C8"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974E30" w14:paraId="469C46EA" w14:textId="77777777" w:rsidTr="00EB4EB8">
        <w:tc>
          <w:tcPr>
            <w:tcW w:w="3600" w:type="dxa"/>
          </w:tcPr>
          <w:p w14:paraId="015D9EC3"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4920" w:type="dxa"/>
          </w:tcPr>
          <w:p w14:paraId="7FA06053"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bl>
    <w:p w14:paraId="745960A3" w14:textId="0667AB4E" w:rsidR="0046069A" w:rsidRPr="00974E30" w:rsidRDefault="0046069A" w:rsidP="0046069A">
      <w:pPr>
        <w:autoSpaceDE w:val="0"/>
        <w:autoSpaceDN w:val="0"/>
        <w:rPr>
          <w:rFonts w:eastAsia="Times New Roman"/>
          <w:noProof/>
          <w:szCs w:val="24"/>
        </w:rPr>
      </w:pPr>
      <w:r w:rsidRPr="00974E30">
        <w:rPr>
          <w:noProof/>
        </w:rPr>
        <w:t>Diese Erklärung gilt für alle weiteren Sendungen dieser Waren</w:t>
      </w:r>
    </w:p>
    <w:p w14:paraId="23DD410E" w14:textId="77777777" w:rsidR="0046069A" w:rsidRPr="00974E30" w:rsidRDefault="0046069A" w:rsidP="0046069A">
      <w:pPr>
        <w:autoSpaceDE w:val="0"/>
        <w:autoSpaceDN w:val="0"/>
        <w:rPr>
          <w:rFonts w:eastAsia="Times New Roman"/>
          <w:noProof/>
          <w:szCs w:val="24"/>
        </w:rPr>
      </w:pPr>
      <w:r w:rsidRPr="00974E30">
        <w:rPr>
          <w:noProof/>
        </w:rPr>
        <w:t>vom ......................................................................</w:t>
      </w:r>
    </w:p>
    <w:p w14:paraId="7A158907" w14:textId="77777777" w:rsidR="0046069A" w:rsidRPr="00974E30" w:rsidRDefault="0046069A" w:rsidP="0046069A">
      <w:pPr>
        <w:autoSpaceDE w:val="0"/>
        <w:autoSpaceDN w:val="0"/>
        <w:rPr>
          <w:rFonts w:eastAsia="Times New Roman"/>
          <w:noProof/>
          <w:szCs w:val="24"/>
          <w:vertAlign w:val="superscript"/>
        </w:rPr>
      </w:pPr>
      <w:r w:rsidRPr="00974E30">
        <w:rPr>
          <w:noProof/>
        </w:rPr>
        <w:t>bis zum ……………………………………………</w:t>
      </w:r>
      <w:r w:rsidRPr="00974E30">
        <w:rPr>
          <w:noProof/>
          <w:vertAlign w:val="superscript"/>
        </w:rPr>
        <w:t>(</w:t>
      </w:r>
      <w:r w:rsidRPr="00B14671">
        <w:rPr>
          <w:noProof/>
          <w:vertAlign w:val="superscript"/>
        </w:rPr>
        <w:t>6</w:t>
      </w:r>
      <w:r w:rsidRPr="00974E30">
        <w:rPr>
          <w:noProof/>
          <w:vertAlign w:val="superscript"/>
        </w:rPr>
        <w:t>)</w:t>
      </w:r>
    </w:p>
    <w:p w14:paraId="2736D4AB" w14:textId="77777777" w:rsidR="0046069A" w:rsidRPr="00974E30" w:rsidRDefault="0046069A" w:rsidP="0046069A">
      <w:pPr>
        <w:autoSpaceDE w:val="0"/>
        <w:autoSpaceDN w:val="0"/>
        <w:rPr>
          <w:rFonts w:eastAsia="Times New Roman"/>
          <w:noProof/>
          <w:szCs w:val="24"/>
        </w:rPr>
      </w:pPr>
      <w:r w:rsidRPr="00974E30">
        <w:rPr>
          <w:noProof/>
        </w:rPr>
        <w:t xml:space="preserve">Ich verpflichte mich, .................................................. </w:t>
      </w:r>
      <w:r w:rsidRPr="00974E30">
        <w:rPr>
          <w:noProof/>
          <w:vertAlign w:val="superscript"/>
        </w:rPr>
        <w:t>(</w:t>
      </w:r>
      <w:r w:rsidRPr="00B14671">
        <w:rPr>
          <w:noProof/>
          <w:vertAlign w:val="superscript"/>
        </w:rPr>
        <w:t>1</w:t>
      </w:r>
      <w:r w:rsidRPr="00974E30">
        <w:rPr>
          <w:noProof/>
          <w:vertAlign w:val="superscript"/>
        </w:rPr>
        <w:t>)</w:t>
      </w:r>
      <w:r w:rsidRPr="00974E30">
        <w:rPr>
          <w:noProof/>
        </w:rPr>
        <w:t xml:space="preserve"> unverzüglich zu unterrichten, wenn diese Erklärung nicht mehr gültig ist.</w:t>
      </w:r>
    </w:p>
    <w:tbl>
      <w:tblPr>
        <w:tblW w:w="4080" w:type="dxa"/>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tblGrid>
      <w:tr w:rsidR="0046069A" w:rsidRPr="00974E30" w14:paraId="1FB6982C" w14:textId="77777777" w:rsidTr="00EB4EB8">
        <w:trPr>
          <w:trHeight w:val="330"/>
        </w:trPr>
        <w:tc>
          <w:tcPr>
            <w:tcW w:w="4080" w:type="dxa"/>
          </w:tcPr>
          <w:p w14:paraId="7D897929"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p w14:paraId="1DFA2051" w14:textId="77777777" w:rsidR="0046069A" w:rsidRPr="00974E30" w:rsidRDefault="0046069A" w:rsidP="00EB4EB8">
            <w:pPr>
              <w:tabs>
                <w:tab w:val="left" w:pos="396"/>
                <w:tab w:val="left" w:pos="2494"/>
                <w:tab w:val="left" w:pos="5045"/>
                <w:tab w:val="center" w:pos="6803"/>
                <w:tab w:val="left" w:pos="7596"/>
              </w:tabs>
              <w:autoSpaceDE w:val="0"/>
              <w:autoSpaceDN w:val="0"/>
              <w:ind w:right="-766"/>
              <w:jc w:val="center"/>
              <w:rPr>
                <w:rFonts w:eastAsia="Times New Roman"/>
                <w:noProof/>
                <w:color w:val="000000"/>
                <w:sz w:val="16"/>
                <w:szCs w:val="24"/>
              </w:rPr>
            </w:pPr>
            <w:r w:rsidRPr="00974E30">
              <w:rPr>
                <w:noProof/>
                <w:color w:val="000000"/>
                <w:sz w:val="16"/>
              </w:rPr>
              <w:t>(Ort und Datum)</w:t>
            </w:r>
          </w:p>
        </w:tc>
      </w:tr>
      <w:tr w:rsidR="0046069A" w:rsidRPr="00974E30" w14:paraId="6D591AB2" w14:textId="77777777" w:rsidTr="00EB4EB8">
        <w:trPr>
          <w:trHeight w:val="315"/>
        </w:trPr>
        <w:tc>
          <w:tcPr>
            <w:tcW w:w="4080" w:type="dxa"/>
          </w:tcPr>
          <w:p w14:paraId="3AF8942B"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974E30" w14:paraId="6577DA1F" w14:textId="77777777" w:rsidTr="00EB4EB8">
        <w:trPr>
          <w:trHeight w:val="315"/>
        </w:trPr>
        <w:tc>
          <w:tcPr>
            <w:tcW w:w="4080" w:type="dxa"/>
          </w:tcPr>
          <w:p w14:paraId="0E622025"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974E30" w14:paraId="57409962" w14:textId="77777777" w:rsidTr="00EB4EB8">
        <w:trPr>
          <w:trHeight w:val="315"/>
        </w:trPr>
        <w:tc>
          <w:tcPr>
            <w:tcW w:w="4080" w:type="dxa"/>
          </w:tcPr>
          <w:p w14:paraId="41F7B752" w14:textId="77777777" w:rsidR="0046069A" w:rsidRPr="00974E30"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974E30" w14:paraId="648C01F0" w14:textId="77777777" w:rsidTr="00EB4EB8">
        <w:trPr>
          <w:trHeight w:val="375"/>
        </w:trPr>
        <w:tc>
          <w:tcPr>
            <w:tcW w:w="4080" w:type="dxa"/>
          </w:tcPr>
          <w:p w14:paraId="64492136" w14:textId="77777777" w:rsidR="0046069A" w:rsidRPr="00974E30" w:rsidRDefault="0046069A" w:rsidP="00EB4EB8">
            <w:pPr>
              <w:tabs>
                <w:tab w:val="left" w:pos="396"/>
                <w:tab w:val="left" w:pos="2494"/>
                <w:tab w:val="left" w:pos="5045"/>
                <w:tab w:val="center" w:pos="6803"/>
                <w:tab w:val="left" w:pos="7596"/>
              </w:tabs>
              <w:autoSpaceDE w:val="0"/>
              <w:autoSpaceDN w:val="0"/>
              <w:rPr>
                <w:rFonts w:eastAsia="Times New Roman"/>
                <w:noProof/>
                <w:color w:val="000000"/>
                <w:sz w:val="16"/>
                <w:szCs w:val="24"/>
              </w:rPr>
            </w:pPr>
            <w:r w:rsidRPr="00974E30">
              <w:rPr>
                <w:noProof/>
                <w:color w:val="000000"/>
                <w:sz w:val="16"/>
              </w:rPr>
              <w:t>(Anschrift und Unterschrift des Lieferanten sowie Name des Unterzeichners der Erklärung in Druckschrift)</w:t>
            </w:r>
          </w:p>
        </w:tc>
      </w:tr>
    </w:tbl>
    <w:p w14:paraId="6A332E8C" w14:textId="77777777" w:rsidR="0046069A" w:rsidRPr="00974E30" w:rsidRDefault="0046069A" w:rsidP="0046069A">
      <w:pPr>
        <w:autoSpaceDE w:val="0"/>
        <w:autoSpaceDN w:val="0"/>
        <w:ind w:left="360" w:hanging="360"/>
        <w:rPr>
          <w:rFonts w:eastAsia="Times New Roman"/>
          <w:noProof/>
          <w:sz w:val="18"/>
          <w:szCs w:val="18"/>
        </w:rPr>
      </w:pPr>
      <w:r w:rsidRPr="00974E30">
        <w:rPr>
          <w:noProof/>
          <w:sz w:val="18"/>
        </w:rPr>
        <w:t>(</w:t>
      </w:r>
      <w:r w:rsidRPr="00B14671">
        <w:rPr>
          <w:noProof/>
          <w:sz w:val="18"/>
        </w:rPr>
        <w:t>1</w:t>
      </w:r>
      <w:r w:rsidRPr="00974E30">
        <w:rPr>
          <w:noProof/>
          <w:sz w:val="18"/>
        </w:rPr>
        <w:t>)</w:t>
      </w:r>
      <w:r w:rsidRPr="00974E30">
        <w:rPr>
          <w:noProof/>
        </w:rPr>
        <w:tab/>
      </w:r>
      <w:r w:rsidRPr="00974E30">
        <w:rPr>
          <w:noProof/>
          <w:sz w:val="18"/>
        </w:rPr>
        <w:t>Name und Anschrift des Empfängers der Waren</w:t>
      </w:r>
    </w:p>
    <w:p w14:paraId="488DB34F" w14:textId="77777777" w:rsidR="0046069A" w:rsidRPr="00974E30" w:rsidRDefault="0046069A" w:rsidP="0046069A">
      <w:pPr>
        <w:autoSpaceDE w:val="0"/>
        <w:autoSpaceDN w:val="0"/>
        <w:ind w:left="360" w:hanging="360"/>
        <w:rPr>
          <w:rFonts w:eastAsia="Times New Roman"/>
          <w:noProof/>
          <w:sz w:val="18"/>
          <w:szCs w:val="18"/>
        </w:rPr>
      </w:pPr>
      <w:r w:rsidRPr="00974E30">
        <w:rPr>
          <w:noProof/>
          <w:sz w:val="18"/>
        </w:rPr>
        <w:t>(</w:t>
      </w:r>
      <w:r w:rsidRPr="00B14671">
        <w:rPr>
          <w:noProof/>
          <w:sz w:val="18"/>
        </w:rPr>
        <w:t>2</w:t>
      </w:r>
      <w:r w:rsidRPr="00974E30">
        <w:rPr>
          <w:noProof/>
          <w:sz w:val="18"/>
        </w:rPr>
        <w:t>)</w:t>
      </w:r>
      <w:r w:rsidRPr="00974E30">
        <w:rPr>
          <w:noProof/>
        </w:rPr>
        <w:tab/>
      </w:r>
      <w:r w:rsidRPr="00974E30">
        <w:rPr>
          <w:noProof/>
          <w:sz w:val="18"/>
        </w:rPr>
        <w:t>Betreffen die Rechnungen, Lieferscheine oder sonstigen Handelspapiere, denen die Erklärung beigefügt ist, verschiedene Waren oder Waren, die nicht in gleichem Umfang Vormaterialien ohne Ursprungseigenschaft enthalten, so hat sie der Lieferant eindeutig voneinander zu unterscheiden.</w:t>
      </w:r>
    </w:p>
    <w:p w14:paraId="7F24C09A" w14:textId="77777777" w:rsidR="0046069A" w:rsidRPr="00974E30" w:rsidRDefault="0046069A" w:rsidP="0046069A">
      <w:pPr>
        <w:autoSpaceDE w:val="0"/>
        <w:autoSpaceDN w:val="0"/>
        <w:rPr>
          <w:rFonts w:eastAsia="Times New Roman"/>
          <w:noProof/>
          <w:sz w:val="18"/>
          <w:szCs w:val="18"/>
        </w:rPr>
      </w:pPr>
      <w:r w:rsidRPr="00974E30">
        <w:rPr>
          <w:noProof/>
        </w:rPr>
        <w:tab/>
      </w:r>
      <w:r w:rsidRPr="00974E30">
        <w:rPr>
          <w:noProof/>
          <w:sz w:val="18"/>
        </w:rPr>
        <w:t>Beispiel:</w:t>
      </w:r>
    </w:p>
    <w:p w14:paraId="3FFDCB28" w14:textId="77777777" w:rsidR="0046069A" w:rsidRPr="00974E30" w:rsidRDefault="0046069A" w:rsidP="0046069A">
      <w:pPr>
        <w:autoSpaceDE w:val="0"/>
        <w:autoSpaceDN w:val="0"/>
        <w:ind w:left="360" w:hanging="360"/>
        <w:rPr>
          <w:rFonts w:eastAsia="Times New Roman"/>
          <w:noProof/>
          <w:sz w:val="18"/>
          <w:szCs w:val="18"/>
        </w:rPr>
      </w:pPr>
      <w:r w:rsidRPr="00974E30">
        <w:rPr>
          <w:noProof/>
        </w:rPr>
        <w:tab/>
      </w:r>
      <w:r w:rsidRPr="00974E30">
        <w:rPr>
          <w:noProof/>
          <w:sz w:val="18"/>
        </w:rPr>
        <w:t>Das Papier betrifft verschiedene Modelle von Elektromotoren der Position </w:t>
      </w:r>
      <w:r w:rsidRPr="00B14671">
        <w:rPr>
          <w:noProof/>
          <w:sz w:val="18"/>
        </w:rPr>
        <w:t>8501</w:t>
      </w:r>
      <w:r w:rsidRPr="00974E30">
        <w:rPr>
          <w:noProof/>
          <w:sz w:val="18"/>
        </w:rPr>
        <w:t xml:space="preserve"> zur Verwendung bei der Herstellung von Waschmaschinen der Position </w:t>
      </w:r>
      <w:r w:rsidRPr="00B14671">
        <w:rPr>
          <w:noProof/>
          <w:sz w:val="18"/>
        </w:rPr>
        <w:t>8450</w:t>
      </w:r>
      <w:r w:rsidRPr="00974E30">
        <w:rPr>
          <w:noProof/>
          <w:sz w:val="18"/>
        </w:rPr>
        <w:t>. Art und Wert der bei der Herstellung dieser Motoren verwendeten Vormaterialien ohne Ursprungseigenschaft unterscheiden sich von einem Modell zum anderen. In Spalte </w:t>
      </w:r>
      <w:r w:rsidRPr="00B14671">
        <w:rPr>
          <w:noProof/>
          <w:sz w:val="18"/>
        </w:rPr>
        <w:t>1</w:t>
      </w:r>
      <w:r w:rsidRPr="00974E30">
        <w:rPr>
          <w:noProof/>
          <w:sz w:val="18"/>
        </w:rPr>
        <w:t xml:space="preserve"> ist daher zwischen den Modellen zu unterscheiden, und die in den übrigen Spalten verlangten Angaben sind für jedes Modell getrennt aufzuführen, damit der Hersteller der Waschmaschinen die Ursprungseigenschaft seiner Erzeugnisse je nach dem verwendeten Elektromotor richtig beurteilen kann.</w:t>
      </w:r>
    </w:p>
    <w:p w14:paraId="06679713" w14:textId="77777777" w:rsidR="0046069A" w:rsidRPr="00974E30" w:rsidRDefault="0046069A" w:rsidP="0046069A">
      <w:pPr>
        <w:autoSpaceDE w:val="0"/>
        <w:autoSpaceDN w:val="0"/>
        <w:rPr>
          <w:rFonts w:eastAsia="Times New Roman"/>
          <w:noProof/>
          <w:sz w:val="18"/>
          <w:szCs w:val="18"/>
        </w:rPr>
      </w:pPr>
      <w:r w:rsidRPr="00974E30">
        <w:rPr>
          <w:noProof/>
          <w:sz w:val="18"/>
        </w:rPr>
        <w:t>(</w:t>
      </w:r>
      <w:r w:rsidRPr="00B14671">
        <w:rPr>
          <w:noProof/>
          <w:sz w:val="18"/>
        </w:rPr>
        <w:t>3</w:t>
      </w:r>
      <w:r w:rsidRPr="00974E30">
        <w:rPr>
          <w:noProof/>
          <w:sz w:val="18"/>
        </w:rPr>
        <w:t>)</w:t>
      </w:r>
      <w:r w:rsidRPr="00974E30">
        <w:rPr>
          <w:noProof/>
        </w:rPr>
        <w:tab/>
      </w:r>
      <w:r w:rsidRPr="00974E30">
        <w:rPr>
          <w:noProof/>
          <w:sz w:val="18"/>
        </w:rPr>
        <w:t>Die Angaben in diesen Spalten sind nur zu machen, soweit sie erforderlich sind.</w:t>
      </w:r>
    </w:p>
    <w:p w14:paraId="4F1B69B3" w14:textId="77777777" w:rsidR="0046069A" w:rsidRPr="00974E30" w:rsidRDefault="0046069A" w:rsidP="0046069A">
      <w:pPr>
        <w:autoSpaceDE w:val="0"/>
        <w:autoSpaceDN w:val="0"/>
        <w:rPr>
          <w:rFonts w:eastAsia="Times New Roman"/>
          <w:noProof/>
          <w:sz w:val="18"/>
          <w:szCs w:val="18"/>
        </w:rPr>
      </w:pPr>
      <w:r w:rsidRPr="00974E30">
        <w:rPr>
          <w:noProof/>
        </w:rPr>
        <w:tab/>
      </w:r>
      <w:r w:rsidRPr="00974E30">
        <w:rPr>
          <w:noProof/>
          <w:sz w:val="18"/>
        </w:rPr>
        <w:t>Beispiele:</w:t>
      </w:r>
    </w:p>
    <w:p w14:paraId="69B2E1E6" w14:textId="3ABE5BC3" w:rsidR="0046069A" w:rsidRPr="00974E30" w:rsidRDefault="0046069A" w:rsidP="0046069A">
      <w:pPr>
        <w:autoSpaceDE w:val="0"/>
        <w:autoSpaceDN w:val="0"/>
        <w:ind w:left="360" w:hanging="360"/>
        <w:rPr>
          <w:rFonts w:eastAsia="Times New Roman"/>
          <w:noProof/>
          <w:sz w:val="18"/>
          <w:szCs w:val="18"/>
        </w:rPr>
      </w:pPr>
      <w:r w:rsidRPr="00974E30">
        <w:rPr>
          <w:noProof/>
        </w:rPr>
        <w:tab/>
      </w:r>
      <w:r w:rsidRPr="00974E30">
        <w:rPr>
          <w:noProof/>
          <w:sz w:val="18"/>
          <w:szCs w:val="18"/>
        </w:rPr>
        <w:t>Die Regel für Bekleidung des ex-Kapitels </w:t>
      </w:r>
      <w:r w:rsidRPr="00B14671">
        <w:rPr>
          <w:noProof/>
          <w:sz w:val="18"/>
          <w:szCs w:val="18"/>
        </w:rPr>
        <w:t>62</w:t>
      </w:r>
      <w:r w:rsidRPr="00974E30">
        <w:rPr>
          <w:noProof/>
          <w:sz w:val="18"/>
          <w:szCs w:val="18"/>
        </w:rPr>
        <w:t xml:space="preserve"> sieht vor, dass </w:t>
      </w:r>
      <w:bookmarkStart w:id="5" w:name="_Hlk139555819"/>
      <w:r w:rsidRPr="00974E30">
        <w:rPr>
          <w:noProof/>
          <w:sz w:val="18"/>
          <w:szCs w:val="18"/>
        </w:rPr>
        <w:t>Weben mit Konfektionieren (einschließlich Zuschneiden)</w:t>
      </w:r>
      <w:bookmarkEnd w:id="5"/>
      <w:r w:rsidRPr="00974E30">
        <w:rPr>
          <w:noProof/>
          <w:sz w:val="18"/>
          <w:szCs w:val="18"/>
        </w:rPr>
        <w:t xml:space="preserve"> zulässig ist. Verw</w:t>
      </w:r>
      <w:r w:rsidRPr="00974E30">
        <w:rPr>
          <w:noProof/>
          <w:sz w:val="18"/>
        </w:rPr>
        <w:t>endet ein Hersteller solcher Bekleidung in einer Vertragspartei aus der Europäischen Union eingeführtes Gewebe, das dort durch Weben von Garn ohne Ursprungseigenschaft hergestellt worden ist, so reicht es aus, wenn der Lieferant der Europäischen Union in seiner Erklärung das verwendete Garn ohne Ursprungseigenschaft beschreibt; es ist nicht erforderlich, die HS-Position und den Wert dieses Garns anzugeben.</w:t>
      </w:r>
    </w:p>
    <w:p w14:paraId="0E9127A6" w14:textId="77777777" w:rsidR="0046069A" w:rsidRPr="00974E30" w:rsidRDefault="0046069A" w:rsidP="0046069A">
      <w:pPr>
        <w:autoSpaceDE w:val="0"/>
        <w:autoSpaceDN w:val="0"/>
        <w:ind w:left="360" w:hanging="360"/>
        <w:rPr>
          <w:rFonts w:eastAsia="Times New Roman"/>
          <w:noProof/>
          <w:sz w:val="18"/>
          <w:szCs w:val="18"/>
        </w:rPr>
      </w:pPr>
      <w:r w:rsidRPr="00974E30">
        <w:rPr>
          <w:noProof/>
        </w:rPr>
        <w:tab/>
      </w:r>
      <w:r w:rsidRPr="00974E30">
        <w:rPr>
          <w:noProof/>
          <w:sz w:val="18"/>
        </w:rPr>
        <w:t>Ein Hersteller von Draht aus Eisen der HS-Position </w:t>
      </w:r>
      <w:r w:rsidRPr="00B14671">
        <w:rPr>
          <w:noProof/>
          <w:sz w:val="18"/>
        </w:rPr>
        <w:t>7217</w:t>
      </w:r>
      <w:r w:rsidRPr="00974E30">
        <w:rPr>
          <w:noProof/>
          <w:sz w:val="18"/>
        </w:rPr>
        <w:t>, der zur Herstellung Eisenstäbe ohne Ursprungseigenschaft verwendet hat, sollte in der zweiten Spalte „Stäbe aus Eisen“ angeben. Wird dieser Draht zur Herstellung einer Maschine verwendet, bei der die Ursprungsregel die Verwendung von Vormaterialien ohne Ursprungseigenschaft auf einen bestimmten Vomhundertsatz begrenzt, so muss in der dritten Spalte der Wert der Stäbe ohne Ursprungseigenschaft angegeben werden.</w:t>
      </w:r>
    </w:p>
    <w:p w14:paraId="71AABEC7" w14:textId="7E3846A4" w:rsidR="0046069A" w:rsidRPr="00974E30" w:rsidRDefault="0046069A" w:rsidP="0046069A">
      <w:pPr>
        <w:autoSpaceDE w:val="0"/>
        <w:autoSpaceDN w:val="0"/>
        <w:ind w:left="360" w:hanging="360"/>
        <w:rPr>
          <w:rFonts w:eastAsia="Times New Roman"/>
          <w:noProof/>
          <w:sz w:val="18"/>
          <w:szCs w:val="18"/>
        </w:rPr>
      </w:pPr>
      <w:r w:rsidRPr="00974E30">
        <w:rPr>
          <w:noProof/>
          <w:sz w:val="18"/>
        </w:rPr>
        <w:t>(</w:t>
      </w:r>
      <w:r w:rsidRPr="00B14671">
        <w:rPr>
          <w:noProof/>
          <w:sz w:val="18"/>
        </w:rPr>
        <w:t>4</w:t>
      </w:r>
      <w:r w:rsidRPr="00974E30">
        <w:rPr>
          <w:noProof/>
          <w:sz w:val="18"/>
        </w:rPr>
        <w:t>)</w:t>
      </w:r>
      <w:r w:rsidRPr="00974E30">
        <w:rPr>
          <w:noProof/>
        </w:rPr>
        <w:tab/>
      </w:r>
      <w:r w:rsidRPr="00974E30">
        <w:rPr>
          <w:noProof/>
          <w:sz w:val="18"/>
        </w:rPr>
        <w:t>„Wert der Vormaterialien“ ist der Zollwert der verwendeten Vormaterialien ohne Ursprungseigenschaft zum Zeitpunkt der Einfuhr oder, wenn der Zollwert nicht bekannt ist oder nicht festgestellt werden kann, der erste feststellbare Preis, der in [den Namen der betreffenden Vertragspartei(en) angeben] für die Vormaterialien gezahlt wird.</w:t>
      </w:r>
    </w:p>
    <w:p w14:paraId="3E65D054" w14:textId="4FFB0CDF" w:rsidR="0046069A" w:rsidRPr="00974E30" w:rsidRDefault="0046069A" w:rsidP="005A0F07">
      <w:pPr>
        <w:autoSpaceDE w:val="0"/>
        <w:autoSpaceDN w:val="0"/>
        <w:ind w:left="360"/>
        <w:rPr>
          <w:rFonts w:eastAsia="Times New Roman"/>
          <w:noProof/>
          <w:sz w:val="18"/>
          <w:szCs w:val="18"/>
        </w:rPr>
      </w:pPr>
      <w:r w:rsidRPr="00974E30">
        <w:rPr>
          <w:noProof/>
          <w:sz w:val="18"/>
        </w:rPr>
        <w:t>Der genaue Wert jedes Vormaterials ohne Ursprungseigenschaft ist je Einheit der in der ersten Spalte aufgeführten Ware anzugeben.</w:t>
      </w:r>
    </w:p>
    <w:p w14:paraId="62F6000E" w14:textId="0114545D" w:rsidR="0046069A" w:rsidRPr="00974E30" w:rsidRDefault="0046069A" w:rsidP="0046069A">
      <w:pPr>
        <w:autoSpaceDE w:val="0"/>
        <w:autoSpaceDN w:val="0"/>
        <w:ind w:left="360" w:hanging="360"/>
        <w:rPr>
          <w:rFonts w:eastAsia="Times New Roman"/>
          <w:noProof/>
          <w:sz w:val="18"/>
          <w:szCs w:val="18"/>
        </w:rPr>
      </w:pPr>
      <w:r w:rsidRPr="00974E30">
        <w:rPr>
          <w:noProof/>
          <w:sz w:val="18"/>
        </w:rPr>
        <w:t>(</w:t>
      </w:r>
      <w:r w:rsidRPr="00B14671">
        <w:rPr>
          <w:noProof/>
          <w:sz w:val="18"/>
        </w:rPr>
        <w:t>5</w:t>
      </w:r>
      <w:r w:rsidRPr="00974E30">
        <w:rPr>
          <w:noProof/>
          <w:sz w:val="18"/>
        </w:rPr>
        <w:t>)</w:t>
      </w:r>
      <w:r w:rsidRPr="00974E30">
        <w:rPr>
          <w:noProof/>
        </w:rPr>
        <w:tab/>
      </w:r>
      <w:r w:rsidRPr="00974E30">
        <w:rPr>
          <w:noProof/>
          <w:sz w:val="18"/>
        </w:rPr>
        <w:t>„Wertzuwachs insgesamt” bedeutet alle außerhalb von [betreffende Vertragspartei(en) angeben] angefallenen Kosten einschließlich aller dort hinzugefügten Vormaterialien. Der genaue insgesamt außerhalb von [betreffende Vertragspartei(en) angeben] erzielte Wertzuwachs ist je Einheit der in der ersten Spalte aufgeführten Waren anzugeben.</w:t>
      </w:r>
    </w:p>
    <w:p w14:paraId="126CF540" w14:textId="09949C16" w:rsidR="0046069A" w:rsidRPr="00974E30" w:rsidRDefault="0046069A" w:rsidP="0046069A">
      <w:pPr>
        <w:autoSpaceDE w:val="0"/>
        <w:autoSpaceDN w:val="0"/>
        <w:ind w:left="360" w:hanging="360"/>
        <w:rPr>
          <w:rFonts w:eastAsia="Times New Roman"/>
          <w:noProof/>
          <w:sz w:val="18"/>
          <w:szCs w:val="18"/>
        </w:rPr>
      </w:pPr>
      <w:r w:rsidRPr="00974E30">
        <w:rPr>
          <w:noProof/>
          <w:sz w:val="18"/>
        </w:rPr>
        <w:t>(</w:t>
      </w:r>
      <w:r w:rsidRPr="00B14671">
        <w:rPr>
          <w:noProof/>
          <w:sz w:val="18"/>
        </w:rPr>
        <w:t>6</w:t>
      </w:r>
      <w:r w:rsidRPr="00974E30">
        <w:rPr>
          <w:noProof/>
          <w:sz w:val="18"/>
        </w:rPr>
        <w:t>)</w:t>
      </w:r>
      <w:r w:rsidRPr="00974E30">
        <w:rPr>
          <w:noProof/>
        </w:rPr>
        <w:tab/>
      </w:r>
      <w:r w:rsidRPr="00974E30">
        <w:rPr>
          <w:noProof/>
          <w:sz w:val="18"/>
        </w:rPr>
        <w:t xml:space="preserve">Daten einsetzen. Die Geltungsdauer der Langzeit-Lieferantenerklärung sollte vorbehaltlich der Voraussetzungen, die von den Zollbehörden des Landes festgelegt werden, in dem die Erklärung ausgefertigt wird, normalerweise </w:t>
      </w:r>
      <w:r w:rsidRPr="00B14671">
        <w:rPr>
          <w:noProof/>
          <w:sz w:val="18"/>
        </w:rPr>
        <w:t>24</w:t>
      </w:r>
      <w:r w:rsidRPr="00974E30">
        <w:rPr>
          <w:noProof/>
          <w:sz w:val="18"/>
        </w:rPr>
        <w:t xml:space="preserve"> Monate nicht überschreiten.</w:t>
      </w:r>
    </w:p>
    <w:p w14:paraId="79095BC2" w14:textId="77777777" w:rsidR="0046069A" w:rsidRPr="00974E30" w:rsidRDefault="0046069A" w:rsidP="0046069A">
      <w:pPr>
        <w:tabs>
          <w:tab w:val="left" w:pos="396"/>
          <w:tab w:val="left" w:pos="2494"/>
          <w:tab w:val="left" w:pos="5045"/>
          <w:tab w:val="center" w:pos="6803"/>
          <w:tab w:val="left" w:pos="7596"/>
        </w:tabs>
        <w:autoSpaceDE w:val="0"/>
        <w:autoSpaceDN w:val="0"/>
        <w:ind w:right="-766"/>
        <w:rPr>
          <w:rFonts w:eastAsia="Times New Roman"/>
          <w:noProof/>
          <w:szCs w:val="24"/>
        </w:rPr>
      </w:pPr>
      <w:r w:rsidRPr="00974E30">
        <w:rPr>
          <w:noProof/>
        </w:rPr>
        <w:br w:type="page"/>
      </w:r>
    </w:p>
    <w:p w14:paraId="77121490" w14:textId="77777777" w:rsidR="0046069A" w:rsidRPr="00974E30" w:rsidRDefault="0046069A" w:rsidP="0046069A">
      <w:pPr>
        <w:jc w:val="center"/>
        <w:rPr>
          <w:rFonts w:eastAsia="Times New Roman"/>
          <w:i/>
          <w:caps/>
          <w:noProof/>
          <w:szCs w:val="24"/>
        </w:rPr>
      </w:pPr>
      <w:r w:rsidRPr="00974E30">
        <w:rPr>
          <w:i/>
          <w:caps/>
          <w:noProof/>
        </w:rPr>
        <w:t>ANHANG VIII</w:t>
      </w:r>
    </w:p>
    <w:p w14:paraId="0BABD885" w14:textId="77777777" w:rsidR="0046069A" w:rsidRPr="00974E30" w:rsidRDefault="0046069A" w:rsidP="0046069A">
      <w:pPr>
        <w:autoSpaceDE w:val="0"/>
        <w:autoSpaceDN w:val="0"/>
        <w:jc w:val="center"/>
        <w:rPr>
          <w:rFonts w:eastAsia="Times New Roman"/>
          <w:b/>
          <w:noProof/>
          <w:szCs w:val="24"/>
        </w:rPr>
      </w:pPr>
      <w:r w:rsidRPr="00974E30">
        <w:rPr>
          <w:b/>
          <w:noProof/>
        </w:rPr>
        <w:t>Liste der Vertragsparteien, die von der Möglichkeit der Ausdehnung der Anwendung von Artikel </w:t>
      </w:r>
      <w:r w:rsidRPr="00B14671">
        <w:rPr>
          <w:b/>
          <w:noProof/>
        </w:rPr>
        <w:t>7</w:t>
      </w:r>
      <w:r w:rsidRPr="00974E30">
        <w:rPr>
          <w:b/>
          <w:noProof/>
        </w:rPr>
        <w:t xml:space="preserve"> Absatz </w:t>
      </w:r>
      <w:r w:rsidRPr="00B14671">
        <w:rPr>
          <w:b/>
          <w:noProof/>
        </w:rPr>
        <w:t>3</w:t>
      </w:r>
      <w:r w:rsidRPr="00974E30">
        <w:rPr>
          <w:b/>
          <w:noProof/>
        </w:rPr>
        <w:t xml:space="preserve"> auf die Einfuhr von Erzeugnissen der Kapitel </w:t>
      </w:r>
      <w:r w:rsidRPr="00B14671">
        <w:rPr>
          <w:b/>
          <w:noProof/>
        </w:rPr>
        <w:t>50</w:t>
      </w:r>
      <w:r w:rsidRPr="00974E30">
        <w:rPr>
          <w:b/>
          <w:noProof/>
        </w:rPr>
        <w:t xml:space="preserve"> bis </w:t>
      </w:r>
      <w:r w:rsidRPr="00B14671">
        <w:rPr>
          <w:b/>
          <w:noProof/>
        </w:rPr>
        <w:t>63</w:t>
      </w:r>
      <w:r w:rsidRPr="00974E30">
        <w:rPr>
          <w:b/>
          <w:noProof/>
        </w:rPr>
        <w:t xml:space="preserve"> des Harmonisierten Systems Gebrauch gemacht haben</w:t>
      </w:r>
    </w:p>
    <w:p w14:paraId="5A9E11B3" w14:textId="77777777" w:rsidR="0046069A" w:rsidRPr="00974E30" w:rsidRDefault="0046069A" w:rsidP="0046069A">
      <w:pPr>
        <w:autoSpaceDE w:val="0"/>
        <w:autoSpaceDN w:val="0"/>
        <w:rPr>
          <w:rFonts w:eastAsia="Times New Roman"/>
          <w:noProof/>
          <w:szCs w:val="24"/>
        </w:rPr>
      </w:pPr>
      <w:r w:rsidRPr="00974E30">
        <w:rPr>
          <w:noProof/>
        </w:rPr>
        <w:t>Die von dieser Möglichkeit Gebrauch machenden Vertragsparteien sind nachstehend aufgeführt.</w:t>
      </w:r>
    </w:p>
    <w:p w14:paraId="01897EBF" w14:textId="77777777" w:rsidR="0046069A" w:rsidRPr="00974E30" w:rsidRDefault="0046069A" w:rsidP="0046069A">
      <w:pPr>
        <w:autoSpaceDE w:val="0"/>
        <w:autoSpaceDN w:val="0"/>
        <w:rPr>
          <w:rFonts w:eastAsia="Times New Roman"/>
          <w:noProof/>
          <w:szCs w:val="24"/>
          <w:lang w:eastAsia="en-GB"/>
        </w:rPr>
        <w:sectPr w:rsidR="0046069A" w:rsidRPr="00974E30" w:rsidSect="00FE18ED">
          <w:pgSz w:w="11906" w:h="16838"/>
          <w:pgMar w:top="1134" w:right="1418" w:bottom="1134" w:left="1418" w:header="709" w:footer="709" w:gutter="0"/>
          <w:cols w:space="709"/>
          <w:docGrid w:linePitch="326"/>
        </w:sectPr>
      </w:pPr>
    </w:p>
    <w:p w14:paraId="12D00E73" w14:textId="77777777" w:rsidR="0046069A" w:rsidRPr="00974E30" w:rsidRDefault="0046069A" w:rsidP="0046069A">
      <w:pPr>
        <w:jc w:val="center"/>
        <w:rPr>
          <w:rFonts w:eastAsia="Times New Roman"/>
          <w:i/>
          <w:noProof/>
          <w:sz w:val="28"/>
          <w:szCs w:val="28"/>
        </w:rPr>
      </w:pPr>
      <w:r w:rsidRPr="00974E30">
        <w:rPr>
          <w:i/>
          <w:noProof/>
          <w:sz w:val="28"/>
        </w:rPr>
        <w:t>Anlage II</w:t>
      </w:r>
    </w:p>
    <w:p w14:paraId="52C719EF" w14:textId="1E8C0959" w:rsidR="0046069A" w:rsidRPr="00974E30" w:rsidRDefault="0046069A" w:rsidP="0046069A">
      <w:pPr>
        <w:jc w:val="center"/>
        <w:rPr>
          <w:rFonts w:eastAsia="Times New Roman"/>
          <w:noProof/>
          <w:szCs w:val="24"/>
        </w:rPr>
      </w:pPr>
      <w:r w:rsidRPr="00974E30">
        <w:rPr>
          <w:b/>
          <w:noProof/>
        </w:rPr>
        <w:t>Besondere Bestimmungen mit Ausnahmen zu den in Anlage I festgelegten Bestimmungen</w:t>
      </w:r>
    </w:p>
    <w:p w14:paraId="3B3AC818" w14:textId="77777777" w:rsidR="0046069A" w:rsidRPr="00974E30" w:rsidRDefault="0046069A" w:rsidP="0046069A">
      <w:pPr>
        <w:tabs>
          <w:tab w:val="center" w:pos="4819"/>
        </w:tabs>
        <w:spacing w:line="330" w:lineRule="atLeast"/>
        <w:jc w:val="center"/>
        <w:rPr>
          <w:rFonts w:eastAsia="Times New Roman"/>
          <w:noProof/>
          <w:szCs w:val="24"/>
        </w:rPr>
      </w:pPr>
      <w:r w:rsidRPr="00974E30">
        <w:rPr>
          <w:noProof/>
        </w:rPr>
        <w:t>INHALTSVERZEICHNIS</w:t>
      </w:r>
    </w:p>
    <w:p w14:paraId="591B0FD8" w14:textId="77777777" w:rsidR="0046069A" w:rsidRPr="00974E30" w:rsidRDefault="0046069A" w:rsidP="0046069A">
      <w:pPr>
        <w:rPr>
          <w:rFonts w:eastAsia="Times New Roman"/>
          <w:i/>
          <w:noProof/>
          <w:szCs w:val="24"/>
        </w:rPr>
      </w:pPr>
      <w:r w:rsidRPr="00974E30">
        <w:rPr>
          <w:i/>
          <w:noProof/>
        </w:rPr>
        <w:t>Artikel </w:t>
      </w:r>
      <w:r w:rsidRPr="00B14671">
        <w:rPr>
          <w:i/>
          <w:noProof/>
        </w:rPr>
        <w:t>1</w:t>
      </w:r>
    </w:p>
    <w:p w14:paraId="7E3BA41C" w14:textId="19394B53" w:rsidR="0046069A" w:rsidRPr="00974E30" w:rsidRDefault="0046069A" w:rsidP="0046069A">
      <w:pPr>
        <w:ind w:left="1440" w:hanging="1440"/>
        <w:rPr>
          <w:rFonts w:eastAsia="Times New Roman"/>
          <w:noProof/>
          <w:szCs w:val="24"/>
        </w:rPr>
      </w:pPr>
      <w:r w:rsidRPr="00974E30">
        <w:rPr>
          <w:i/>
          <w:noProof/>
        </w:rPr>
        <w:t>ANHANG I</w:t>
      </w:r>
      <w:r w:rsidRPr="00974E30">
        <w:rPr>
          <w:noProof/>
        </w:rPr>
        <w:tab/>
        <w:t>Handel zwischen der Europäischen Union und den Teilnehmern des Stabilisierungs- und Assoziierungsprozesses der Europäischen Union</w:t>
      </w:r>
    </w:p>
    <w:p w14:paraId="5113D3C9" w14:textId="77777777" w:rsidR="0046069A" w:rsidRPr="00974E30" w:rsidRDefault="0046069A" w:rsidP="0046069A">
      <w:pPr>
        <w:ind w:left="1440" w:hanging="1440"/>
        <w:rPr>
          <w:rFonts w:eastAsia="Times New Roman"/>
          <w:noProof/>
          <w:szCs w:val="24"/>
        </w:rPr>
      </w:pPr>
      <w:r w:rsidRPr="00974E30">
        <w:rPr>
          <w:i/>
          <w:noProof/>
        </w:rPr>
        <w:t>ANHANG II</w:t>
      </w:r>
      <w:r w:rsidRPr="00974E30">
        <w:rPr>
          <w:noProof/>
        </w:rPr>
        <w:tab/>
        <w:t>Handel zwischen der Europäischen Union und der Demokratischen Volksrepublik Algerien</w:t>
      </w:r>
    </w:p>
    <w:p w14:paraId="00B0AB8D" w14:textId="77777777" w:rsidR="0046069A" w:rsidRPr="00974E30" w:rsidRDefault="0046069A" w:rsidP="0046069A">
      <w:pPr>
        <w:rPr>
          <w:rFonts w:eastAsia="Times New Roman"/>
          <w:noProof/>
          <w:szCs w:val="24"/>
        </w:rPr>
      </w:pPr>
      <w:r w:rsidRPr="00974E30">
        <w:rPr>
          <w:i/>
          <w:noProof/>
        </w:rPr>
        <w:t>ANHANG III</w:t>
      </w:r>
      <w:r w:rsidRPr="00974E30">
        <w:rPr>
          <w:noProof/>
        </w:rPr>
        <w:tab/>
        <w:t>Handel zwischen der Europäischen Union und dem Königreich Marokko</w:t>
      </w:r>
    </w:p>
    <w:p w14:paraId="14B1F86C" w14:textId="77777777" w:rsidR="0046069A" w:rsidRPr="00974E30" w:rsidRDefault="0046069A" w:rsidP="0046069A">
      <w:pPr>
        <w:rPr>
          <w:rFonts w:eastAsia="Times New Roman"/>
          <w:noProof/>
          <w:szCs w:val="24"/>
        </w:rPr>
      </w:pPr>
      <w:r w:rsidRPr="00974E30">
        <w:rPr>
          <w:i/>
          <w:noProof/>
        </w:rPr>
        <w:t>ANHANG IV</w:t>
      </w:r>
      <w:r w:rsidRPr="00974E30">
        <w:rPr>
          <w:noProof/>
        </w:rPr>
        <w:tab/>
        <w:t>Handel zwischen der Europäischen Union und der Tunesischen Republik</w:t>
      </w:r>
    </w:p>
    <w:p w14:paraId="0A94038E" w14:textId="64CAF6AA" w:rsidR="0046069A" w:rsidRPr="00974E30" w:rsidRDefault="0046069A" w:rsidP="0046069A">
      <w:pPr>
        <w:ind w:left="1440" w:hanging="1440"/>
        <w:rPr>
          <w:rFonts w:eastAsia="Times New Roman"/>
          <w:noProof/>
          <w:szCs w:val="24"/>
        </w:rPr>
      </w:pPr>
      <w:r w:rsidRPr="00974E30">
        <w:rPr>
          <w:i/>
          <w:noProof/>
        </w:rPr>
        <w:t>ANHANG V</w:t>
      </w:r>
      <w:r w:rsidRPr="00974E30">
        <w:rPr>
          <w:noProof/>
        </w:rPr>
        <w:tab/>
        <w:t>Handel zwischen der Republik Türkei und den Teilnehmern des Stabilisierungs- und Assoziierungsprozesses der Europäischen Union</w:t>
      </w:r>
    </w:p>
    <w:p w14:paraId="6B592607" w14:textId="1E708A76" w:rsidR="0046069A" w:rsidRPr="00974E30" w:rsidRDefault="0046069A" w:rsidP="0046069A">
      <w:pPr>
        <w:rPr>
          <w:rFonts w:eastAsia="Times New Roman"/>
          <w:noProof/>
          <w:szCs w:val="24"/>
        </w:rPr>
      </w:pPr>
      <w:r w:rsidRPr="00974E30">
        <w:rPr>
          <w:i/>
          <w:noProof/>
        </w:rPr>
        <w:t>ANHANG VI</w:t>
      </w:r>
      <w:r w:rsidRPr="00974E30">
        <w:rPr>
          <w:noProof/>
        </w:rPr>
        <w:tab/>
        <w:t>Handel zwischen der Republik Türkei und dem Königreich Marokko</w:t>
      </w:r>
    </w:p>
    <w:p w14:paraId="5614CF05" w14:textId="6B18E830" w:rsidR="0046069A" w:rsidRPr="00974E30" w:rsidRDefault="0046069A" w:rsidP="0046069A">
      <w:pPr>
        <w:rPr>
          <w:rFonts w:eastAsia="Times New Roman"/>
          <w:noProof/>
          <w:szCs w:val="24"/>
        </w:rPr>
      </w:pPr>
      <w:r w:rsidRPr="00974E30">
        <w:rPr>
          <w:i/>
          <w:noProof/>
        </w:rPr>
        <w:t>ANHANG VII</w:t>
      </w:r>
      <w:r w:rsidRPr="00974E30">
        <w:rPr>
          <w:noProof/>
        </w:rPr>
        <w:tab/>
        <w:t>Handel zwischen der Republik Türkei und der Tunesischen Republik</w:t>
      </w:r>
    </w:p>
    <w:p w14:paraId="7756C768" w14:textId="77777777" w:rsidR="0046069A" w:rsidRPr="00974E30" w:rsidRDefault="0046069A" w:rsidP="0046069A">
      <w:pPr>
        <w:rPr>
          <w:rFonts w:eastAsia="Times New Roman"/>
          <w:noProof/>
          <w:szCs w:val="24"/>
        </w:rPr>
      </w:pPr>
      <w:r w:rsidRPr="00974E30">
        <w:rPr>
          <w:i/>
          <w:noProof/>
        </w:rPr>
        <w:t>ANHANG VIII</w:t>
      </w:r>
      <w:r w:rsidRPr="00974E30">
        <w:rPr>
          <w:noProof/>
        </w:rPr>
        <w:tab/>
        <w:t>Handel zwischen den EFTA-Staaten und der Tunesischen Republik</w:t>
      </w:r>
    </w:p>
    <w:p w14:paraId="572CE3C1" w14:textId="7ED12F61" w:rsidR="0046069A" w:rsidRPr="00974E30" w:rsidRDefault="0046069A" w:rsidP="0046069A">
      <w:pPr>
        <w:ind w:left="1440" w:hanging="1440"/>
        <w:rPr>
          <w:rFonts w:eastAsia="Times New Roman"/>
          <w:noProof/>
          <w:szCs w:val="24"/>
        </w:rPr>
      </w:pPr>
      <w:r w:rsidRPr="00974E30">
        <w:rPr>
          <w:i/>
          <w:noProof/>
        </w:rPr>
        <w:t>ANHANG IX</w:t>
      </w:r>
      <w:r w:rsidRPr="00974E30">
        <w:rPr>
          <w:noProof/>
        </w:rPr>
        <w:tab/>
        <w:t>Handel im Rahmen des Abkommens über die Einrichtung einer Freihandelszone unter den arabischen Mittelmeerländern (Agadir-Abkommen)</w:t>
      </w:r>
    </w:p>
    <w:p w14:paraId="702A506E" w14:textId="77777777" w:rsidR="0046069A" w:rsidRPr="003D2B15" w:rsidRDefault="0046069A" w:rsidP="0046069A">
      <w:pPr>
        <w:pStyle w:val="Default"/>
        <w:spacing w:before="120" w:after="120"/>
        <w:ind w:left="1440" w:hanging="1440"/>
        <w:jc w:val="both"/>
        <w:rPr>
          <w:rFonts w:ascii="Times New Roman" w:hAnsi="Times New Roman" w:cs="Times New Roman"/>
          <w:noProof/>
          <w:lang w:val="de-DE"/>
        </w:rPr>
      </w:pPr>
      <w:r w:rsidRPr="003D2B15">
        <w:rPr>
          <w:rFonts w:ascii="Times New Roman" w:hAnsi="Times New Roman"/>
          <w:i/>
          <w:noProof/>
          <w:lang w:val="de-DE"/>
        </w:rPr>
        <w:t>ANHANG X</w:t>
      </w:r>
      <w:r w:rsidRPr="003D2B15">
        <w:rPr>
          <w:noProof/>
          <w:lang w:val="de-DE"/>
        </w:rPr>
        <w:tab/>
      </w:r>
      <w:r w:rsidRPr="003D2B15">
        <w:rPr>
          <w:rFonts w:ascii="Times New Roman" w:hAnsi="Times New Roman"/>
          <w:noProof/>
          <w:lang w:val="de-DE"/>
        </w:rPr>
        <w:t>Handel im Rahmen des Mitteleuropäischen Freihandelsabkommens (CEFTA), an dem die Republik Moldau und die Teilnehmer des Stabilisierungs- und Assoziierungsprozesses der Europäischen Union beteiligt sind</w:t>
      </w:r>
    </w:p>
    <w:p w14:paraId="225C8CB1" w14:textId="77777777" w:rsidR="0046069A" w:rsidRPr="00974E30" w:rsidRDefault="0046069A" w:rsidP="0046069A">
      <w:pPr>
        <w:ind w:left="1440" w:hanging="1440"/>
        <w:rPr>
          <w:rFonts w:eastAsia="Times New Roman"/>
          <w:noProof/>
          <w:szCs w:val="24"/>
        </w:rPr>
      </w:pPr>
      <w:r w:rsidRPr="00974E30">
        <w:rPr>
          <w:i/>
          <w:noProof/>
        </w:rPr>
        <w:t>ANHANG A</w:t>
      </w:r>
      <w:r w:rsidRPr="00974E30">
        <w:rPr>
          <w:noProof/>
        </w:rPr>
        <w:tab/>
        <w:t>Lieferantenerklärung für Waren, die in der Europäischen Union, in Algerien, Marokko oder Tunesien be- oder verarbeitet worden sind, ohne die Präferenzursprungseigenschaft erlangt zu haben</w:t>
      </w:r>
    </w:p>
    <w:p w14:paraId="538E182C" w14:textId="77777777" w:rsidR="0046069A" w:rsidRPr="00974E30" w:rsidRDefault="0046069A" w:rsidP="0046069A">
      <w:pPr>
        <w:ind w:left="1440" w:hanging="1440"/>
        <w:rPr>
          <w:rFonts w:eastAsia="Times New Roman"/>
          <w:noProof/>
          <w:szCs w:val="24"/>
        </w:rPr>
      </w:pPr>
      <w:r w:rsidRPr="00974E30">
        <w:rPr>
          <w:i/>
          <w:noProof/>
        </w:rPr>
        <w:t>ANHANG B</w:t>
      </w:r>
      <w:r w:rsidRPr="00974E30">
        <w:rPr>
          <w:noProof/>
        </w:rPr>
        <w:tab/>
        <w:t>Langzeit-Lieferantenerklärung für Waren, die in der Europäischen Union, in Algerien, Marokko oder Tunesien be- oder verarbeitet worden sind, ohne die Präferenzursprungseigenschaft erlangt zu haben</w:t>
      </w:r>
    </w:p>
    <w:p w14:paraId="0D4240D4" w14:textId="0189267C" w:rsidR="0046069A" w:rsidRPr="00974E30" w:rsidRDefault="0046069A" w:rsidP="0046069A">
      <w:pPr>
        <w:ind w:left="1440" w:hanging="1440"/>
        <w:rPr>
          <w:rFonts w:eastAsia="Times New Roman"/>
          <w:noProof/>
          <w:szCs w:val="24"/>
        </w:rPr>
      </w:pPr>
      <w:r w:rsidRPr="00974E30">
        <w:rPr>
          <w:i/>
          <w:noProof/>
        </w:rPr>
        <w:t>ANHANG C</w:t>
      </w:r>
      <w:r w:rsidRPr="00974E30">
        <w:rPr>
          <w:noProof/>
        </w:rPr>
        <w:tab/>
        <w:t>Lieferantenerklärung für Waren, die in der Türkei, Algerien, Marokko oder Tunesien be- oder verarbeitet worden sind, ohne die Präferenzursprungseigenschaft erlangt zu haben</w:t>
      </w:r>
    </w:p>
    <w:p w14:paraId="41BDCD9F" w14:textId="7D1C65F8" w:rsidR="0046069A" w:rsidRPr="00974E30" w:rsidRDefault="0046069A" w:rsidP="0046069A">
      <w:pPr>
        <w:ind w:left="1440" w:hanging="1440"/>
        <w:rPr>
          <w:rFonts w:eastAsia="Times New Roman"/>
          <w:noProof/>
          <w:szCs w:val="24"/>
        </w:rPr>
      </w:pPr>
      <w:r w:rsidRPr="00974E30">
        <w:rPr>
          <w:i/>
          <w:noProof/>
        </w:rPr>
        <w:t>ANHANG D</w:t>
      </w:r>
      <w:r w:rsidRPr="00974E30">
        <w:rPr>
          <w:noProof/>
        </w:rPr>
        <w:tab/>
        <w:t>Langzeit-Lieferantenerklärung für Waren, die in der Türkei, Algerien, Marokko oder Tunesien be- oder verarbeitet worden sind, ohne die Präferenzursprungseigenschaft erlangt zu haben</w:t>
      </w:r>
    </w:p>
    <w:p w14:paraId="298626FA" w14:textId="77777777" w:rsidR="0046069A" w:rsidRPr="00974E30" w:rsidRDefault="0046069A" w:rsidP="0046069A">
      <w:pPr>
        <w:ind w:left="1440" w:hanging="1440"/>
        <w:rPr>
          <w:rFonts w:eastAsia="Times New Roman"/>
          <w:noProof/>
          <w:szCs w:val="24"/>
        </w:rPr>
      </w:pPr>
      <w:r w:rsidRPr="00974E30">
        <w:rPr>
          <w:i/>
          <w:noProof/>
        </w:rPr>
        <w:t>ANHANG E</w:t>
      </w:r>
      <w:r w:rsidRPr="00974E30">
        <w:rPr>
          <w:noProof/>
        </w:rPr>
        <w:tab/>
        <w:t>Lieferantenerklärung für Waren, die in einem EFTA-Staat oder Tunesien be- oder verarbeitet worden sind, ohne die Präferenzursprungseigenschaft erlangt zu haben</w:t>
      </w:r>
    </w:p>
    <w:p w14:paraId="1A9212F9" w14:textId="77777777" w:rsidR="0046069A" w:rsidRPr="00974E30" w:rsidRDefault="0046069A" w:rsidP="0046069A">
      <w:pPr>
        <w:ind w:left="1440" w:hanging="1440"/>
        <w:rPr>
          <w:rFonts w:eastAsia="Times New Roman"/>
          <w:noProof/>
          <w:szCs w:val="24"/>
        </w:rPr>
      </w:pPr>
      <w:r w:rsidRPr="00974E30">
        <w:rPr>
          <w:i/>
          <w:noProof/>
        </w:rPr>
        <w:t>ANHANG F</w:t>
      </w:r>
      <w:r w:rsidRPr="00974E30">
        <w:rPr>
          <w:noProof/>
        </w:rPr>
        <w:tab/>
        <w:t>Langzeit-Lieferantenerklärung für Waren, die in einem EFTA-Staat oder Tunesien be- oder verarbeitet worden sind, ohne die Präferenzursprungseigenschaft erlangt zu haben</w:t>
      </w:r>
    </w:p>
    <w:p w14:paraId="70EE9F3D" w14:textId="77777777" w:rsidR="0046069A" w:rsidRPr="003D2B15" w:rsidRDefault="0046069A" w:rsidP="0046069A">
      <w:pPr>
        <w:pStyle w:val="Default"/>
        <w:ind w:left="1418" w:hanging="1418"/>
        <w:rPr>
          <w:rFonts w:ascii="Times New Roman" w:hAnsi="Times New Roman" w:cs="Times New Roman"/>
          <w:bCs/>
          <w:noProof/>
          <w:lang w:val="de-DE"/>
        </w:rPr>
      </w:pPr>
      <w:r w:rsidRPr="003D2B15">
        <w:rPr>
          <w:rFonts w:ascii="Times New Roman" w:hAnsi="Times New Roman"/>
          <w:i/>
          <w:noProof/>
          <w:lang w:val="de-DE"/>
        </w:rPr>
        <w:t xml:space="preserve">ANHANG G </w:t>
      </w:r>
      <w:r w:rsidRPr="003D2B15">
        <w:rPr>
          <w:noProof/>
          <w:lang w:val="de-DE"/>
        </w:rPr>
        <w:tab/>
      </w:r>
      <w:r w:rsidRPr="003D2B15">
        <w:rPr>
          <w:rFonts w:ascii="Times New Roman" w:hAnsi="Times New Roman"/>
          <w:noProof/>
          <w:lang w:val="de-DE"/>
        </w:rPr>
        <w:t>Lieferantenerklärung für Waren, die in den CEFTA-Parteien be- oder verarbeitet worden sind, ohne die Präferenzursprungseigenschaft erlangt zu haben</w:t>
      </w:r>
    </w:p>
    <w:p w14:paraId="0D5FDDA0" w14:textId="77777777" w:rsidR="0046069A" w:rsidRPr="00974E30" w:rsidRDefault="0046069A" w:rsidP="0046069A">
      <w:pPr>
        <w:tabs>
          <w:tab w:val="left" w:pos="4252"/>
        </w:tabs>
        <w:ind w:left="1418" w:hanging="1418"/>
        <w:contextualSpacing/>
        <w:mirrorIndents/>
        <w:jc w:val="left"/>
        <w:rPr>
          <w:b/>
          <w:bCs/>
          <w:noProof/>
          <w:szCs w:val="24"/>
        </w:rPr>
      </w:pPr>
      <w:r w:rsidRPr="00974E30">
        <w:rPr>
          <w:noProof/>
        </w:rPr>
        <w:t>ANHANG H Langzeit-Lieferantenerklärung für Waren, die in den CEFTA-Parteien be- oder verarbeitet worden sind, ohne die Präferenzursprungseigenschaft erlangt zu haben</w:t>
      </w:r>
    </w:p>
    <w:p w14:paraId="31C5FD58" w14:textId="77777777" w:rsidR="0046069A" w:rsidRPr="003D2B15" w:rsidRDefault="0046069A" w:rsidP="0046069A">
      <w:pPr>
        <w:pStyle w:val="Default"/>
        <w:ind w:left="1418" w:hanging="1418"/>
        <w:rPr>
          <w:rFonts w:ascii="Times New Roman" w:hAnsi="Times New Roman" w:cs="Times New Roman"/>
          <w:b/>
          <w:bCs/>
          <w:noProof/>
          <w:lang w:val="de-DE"/>
        </w:rPr>
      </w:pPr>
    </w:p>
    <w:p w14:paraId="1394F7FB" w14:textId="77777777" w:rsidR="0046069A" w:rsidRPr="00974E30" w:rsidRDefault="0046069A" w:rsidP="0046069A">
      <w:pPr>
        <w:jc w:val="left"/>
        <w:rPr>
          <w:rFonts w:eastAsia="Times New Roman"/>
          <w:noProof/>
          <w:szCs w:val="24"/>
          <w:lang w:eastAsia="de-DE"/>
        </w:rPr>
      </w:pPr>
    </w:p>
    <w:p w14:paraId="54FA17F2" w14:textId="77777777" w:rsidR="0046069A" w:rsidRPr="00974E30" w:rsidRDefault="0046069A" w:rsidP="0046069A">
      <w:pPr>
        <w:rPr>
          <w:rFonts w:eastAsia="Times New Roman"/>
          <w:noProof/>
          <w:szCs w:val="24"/>
          <w:lang w:eastAsia="de-DE"/>
        </w:rPr>
      </w:pPr>
    </w:p>
    <w:p w14:paraId="19758EDC" w14:textId="77777777" w:rsidR="0046069A" w:rsidRPr="00974E30" w:rsidRDefault="0046069A" w:rsidP="0046069A">
      <w:pPr>
        <w:rPr>
          <w:rFonts w:eastAsia="Times New Roman"/>
          <w:noProof/>
          <w:szCs w:val="24"/>
          <w:lang w:eastAsia="de-DE"/>
        </w:rPr>
        <w:sectPr w:rsidR="0046069A" w:rsidRPr="00974E30" w:rsidSect="00FE18ED">
          <w:pgSz w:w="11906" w:h="16838"/>
          <w:pgMar w:top="1020" w:right="1701" w:bottom="1020" w:left="1587" w:header="601" w:footer="1077" w:gutter="0"/>
          <w:cols w:space="720"/>
          <w:docGrid w:linePitch="326"/>
        </w:sectPr>
      </w:pPr>
    </w:p>
    <w:p w14:paraId="4DF64FA2" w14:textId="77777777" w:rsidR="0046069A" w:rsidRPr="00974E30" w:rsidRDefault="0046069A" w:rsidP="0046069A">
      <w:pPr>
        <w:jc w:val="center"/>
        <w:rPr>
          <w:rFonts w:eastAsia="Times New Roman"/>
          <w:noProof/>
          <w:szCs w:val="24"/>
        </w:rPr>
      </w:pPr>
      <w:r w:rsidRPr="00974E30">
        <w:rPr>
          <w:noProof/>
        </w:rPr>
        <w:t>Artikel </w:t>
      </w:r>
      <w:r w:rsidRPr="00B14671">
        <w:rPr>
          <w:noProof/>
        </w:rPr>
        <w:t>1</w:t>
      </w:r>
    </w:p>
    <w:p w14:paraId="7D59DF27" w14:textId="08560561" w:rsidR="0046069A" w:rsidRPr="00974E30" w:rsidRDefault="005A0F07"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 xml:space="preserve">Diese Anlage enthält vor dem </w:t>
      </w:r>
      <w:r w:rsidR="0046069A" w:rsidRPr="00B14671">
        <w:rPr>
          <w:noProof/>
        </w:rPr>
        <w:t>1</w:t>
      </w:r>
      <w:r w:rsidR="0046069A" w:rsidRPr="00974E30">
        <w:rPr>
          <w:noProof/>
        </w:rPr>
        <w:t xml:space="preserve">. Januar </w:t>
      </w:r>
      <w:r w:rsidR="0046069A" w:rsidRPr="00B14671">
        <w:rPr>
          <w:noProof/>
        </w:rPr>
        <w:t>2019</w:t>
      </w:r>
      <w:r w:rsidR="0046069A" w:rsidRPr="00974E30">
        <w:rPr>
          <w:noProof/>
        </w:rPr>
        <w:t xml:space="preserve"> vereinbarte besondere Bestimmungen, die zwischen einzelnen Vertragsparteien anwendbar sind und Ausnahmen zu den in Anlage I festgelegten Bestimmungen enthalten.</w:t>
      </w:r>
    </w:p>
    <w:p w14:paraId="7BD2CB2F" w14:textId="77777777" w:rsidR="0046069A" w:rsidRPr="00974E30" w:rsidRDefault="0046069A" w:rsidP="0046069A">
      <w:pPr>
        <w:jc w:val="center"/>
        <w:rPr>
          <w:rFonts w:eastAsia="Times New Roman"/>
          <w:noProof/>
          <w:szCs w:val="24"/>
          <w:lang w:eastAsia="de-DE"/>
        </w:rPr>
        <w:sectPr w:rsidR="0046069A" w:rsidRPr="00974E30" w:rsidSect="00FE18ED">
          <w:pgSz w:w="11906" w:h="16838"/>
          <w:pgMar w:top="1020" w:right="1701" w:bottom="1020" w:left="1587" w:header="601" w:footer="1077" w:gutter="0"/>
          <w:cols w:space="720"/>
          <w:docGrid w:linePitch="326"/>
        </w:sectPr>
      </w:pPr>
    </w:p>
    <w:p w14:paraId="60C9B931" w14:textId="77777777" w:rsidR="0046069A" w:rsidRPr="00974E30" w:rsidRDefault="0046069A" w:rsidP="0046069A">
      <w:pPr>
        <w:jc w:val="center"/>
        <w:rPr>
          <w:rFonts w:eastAsia="Times New Roman"/>
          <w:i/>
          <w:noProof/>
          <w:szCs w:val="24"/>
        </w:rPr>
      </w:pPr>
      <w:r w:rsidRPr="00974E30">
        <w:rPr>
          <w:i/>
          <w:noProof/>
        </w:rPr>
        <w:t>ANHANG I</w:t>
      </w:r>
    </w:p>
    <w:p w14:paraId="35D27507" w14:textId="21CFB865" w:rsidR="0046069A" w:rsidRPr="00974E30" w:rsidRDefault="0046069A" w:rsidP="0046069A">
      <w:pPr>
        <w:jc w:val="center"/>
        <w:rPr>
          <w:rFonts w:eastAsia="Times New Roman"/>
          <w:b/>
          <w:noProof/>
          <w:szCs w:val="24"/>
        </w:rPr>
      </w:pPr>
      <w:r w:rsidRPr="00974E30">
        <w:rPr>
          <w:b/>
          <w:noProof/>
        </w:rPr>
        <w:t>Handel zwischen der Europäischen Union und den Teilnehmern des Stabilisierungs- und Assoziierungsprozesses der Europäischen Union</w:t>
      </w:r>
    </w:p>
    <w:p w14:paraId="65E05A6B"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1</w:t>
      </w:r>
    </w:p>
    <w:p w14:paraId="6AF9A2A5" w14:textId="77777777" w:rsidR="0046069A" w:rsidRPr="00974E30" w:rsidRDefault="0046069A" w:rsidP="0046069A">
      <w:pPr>
        <w:rPr>
          <w:rFonts w:eastAsia="Times New Roman"/>
          <w:noProof/>
          <w:szCs w:val="24"/>
        </w:rPr>
      </w:pPr>
      <w:r w:rsidRPr="00974E30">
        <w:rPr>
          <w:noProof/>
        </w:rPr>
        <w:t>Die nachstehend aufgeführten Erzeugnisse sind von der Kumulierung gemäß Artikel </w:t>
      </w:r>
      <w:r w:rsidRPr="00B14671">
        <w:rPr>
          <w:noProof/>
        </w:rPr>
        <w:t>7</w:t>
      </w:r>
      <w:r w:rsidRPr="00974E30">
        <w:rPr>
          <w:noProof/>
        </w:rPr>
        <w:t xml:space="preserve"> der Anlage I ausgeschlossen, wenn</w:t>
      </w:r>
    </w:p>
    <w:p w14:paraId="05E183BD" w14:textId="77777777" w:rsidR="0046069A" w:rsidRPr="00974E30" w:rsidRDefault="0046069A" w:rsidP="0046069A">
      <w:pPr>
        <w:rPr>
          <w:rFonts w:eastAsia="Times New Roman"/>
          <w:noProof/>
          <w:szCs w:val="24"/>
        </w:rPr>
      </w:pPr>
      <w:r w:rsidRPr="00974E30">
        <w:rPr>
          <w:noProof/>
        </w:rPr>
        <w:t>a) das Land der Endbestimmung die Europäische Union ist und</w:t>
      </w:r>
    </w:p>
    <w:p w14:paraId="37879D70" w14:textId="56E128B1" w:rsidR="0046069A" w:rsidRPr="00974E30" w:rsidRDefault="0046069A" w:rsidP="0046069A">
      <w:pPr>
        <w:ind w:left="850"/>
        <w:rPr>
          <w:rFonts w:eastAsia="Times New Roman"/>
          <w:noProof/>
          <w:szCs w:val="24"/>
        </w:rPr>
      </w:pPr>
      <w:r w:rsidRPr="00974E30">
        <w:rPr>
          <w:noProof/>
        </w:rPr>
        <w:t>i) die bei der Herstellung dieser Erzeugnisse verwendeten Vormaterialien Ursprungserzeugnisse eines der Teilnehmer des Stabilisierungs- und Assoziierungsprozesses der Europäischen Union sind; oder</w:t>
      </w:r>
    </w:p>
    <w:p w14:paraId="68AF98DE" w14:textId="3A5E5E6F" w:rsidR="0046069A" w:rsidRPr="00974E30" w:rsidRDefault="0046069A" w:rsidP="0046069A">
      <w:pPr>
        <w:ind w:left="850"/>
        <w:rPr>
          <w:rFonts w:eastAsia="Times New Roman"/>
          <w:noProof/>
          <w:szCs w:val="24"/>
        </w:rPr>
      </w:pPr>
      <w:r w:rsidRPr="00974E30">
        <w:rPr>
          <w:noProof/>
        </w:rPr>
        <w:t>ii) diese Erzeugnisse ihre Ursprungseigenschaft aufgrund von Be- oder Verarbeitungen in einem der Teilnehmer des Stabilisierungs- und Assoziierungsprozesses der Europäischen Union erworben haben;</w:t>
      </w:r>
    </w:p>
    <w:p w14:paraId="33886BEB" w14:textId="77777777" w:rsidR="0046069A" w:rsidRPr="00974E30" w:rsidRDefault="0046069A" w:rsidP="0046069A">
      <w:pPr>
        <w:rPr>
          <w:rFonts w:eastAsia="Times New Roman"/>
          <w:noProof/>
          <w:szCs w:val="24"/>
        </w:rPr>
      </w:pPr>
      <w:r w:rsidRPr="00974E30">
        <w:rPr>
          <w:noProof/>
        </w:rPr>
        <w:t>oder</w:t>
      </w:r>
    </w:p>
    <w:p w14:paraId="13A0E619" w14:textId="1429F0FD" w:rsidR="0046069A" w:rsidRPr="00974E30" w:rsidRDefault="0046069A" w:rsidP="0046069A">
      <w:pPr>
        <w:rPr>
          <w:rFonts w:eastAsia="Times New Roman"/>
          <w:noProof/>
          <w:szCs w:val="24"/>
        </w:rPr>
      </w:pPr>
      <w:r w:rsidRPr="00974E30">
        <w:rPr>
          <w:noProof/>
        </w:rPr>
        <w:t>b) das Land der Endbestimmung eines der Teilnehmer des Stabilisierungs- und Assoziierungsprozesses der Europäischen Union ist, und</w:t>
      </w:r>
    </w:p>
    <w:p w14:paraId="1EA80AC0" w14:textId="77777777" w:rsidR="0046069A" w:rsidRPr="00974E30" w:rsidRDefault="0046069A" w:rsidP="0046069A">
      <w:pPr>
        <w:ind w:left="850"/>
        <w:rPr>
          <w:rFonts w:eastAsia="Times New Roman"/>
          <w:noProof/>
          <w:szCs w:val="24"/>
        </w:rPr>
      </w:pPr>
      <w:r w:rsidRPr="00974E30">
        <w:rPr>
          <w:noProof/>
        </w:rPr>
        <w:t>i) die bei der Herstellung dieser Erzeugnisse verwendeten Vormaterialien Ursprungserzeugnisse der Europäischen Union sind oder</w:t>
      </w:r>
    </w:p>
    <w:p w14:paraId="2FB12E09" w14:textId="77777777" w:rsidR="0046069A" w:rsidRPr="00974E30" w:rsidRDefault="0046069A" w:rsidP="0046069A">
      <w:pPr>
        <w:ind w:left="850"/>
        <w:rPr>
          <w:rFonts w:eastAsia="Times New Roman"/>
          <w:noProof/>
          <w:szCs w:val="24"/>
        </w:rPr>
      </w:pPr>
      <w:r w:rsidRPr="00974E30">
        <w:rPr>
          <w:noProof/>
        </w:rPr>
        <w:t>ii) diese Erzeugnisse ihre Ursprungseigenschaft aufgrund von Be- oder Verarbeitungen in der Europäischen Union erworben haben.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7215"/>
      </w:tblGrid>
      <w:tr w:rsidR="0046069A" w:rsidRPr="00974E30" w14:paraId="0688B6A2" w14:textId="77777777" w:rsidTr="00EB4EB8">
        <w:trPr>
          <w:tblHeader/>
        </w:trPr>
        <w:tc>
          <w:tcPr>
            <w:tcW w:w="1307" w:type="dxa"/>
          </w:tcPr>
          <w:p w14:paraId="3B3FD148" w14:textId="77777777" w:rsidR="0046069A" w:rsidRPr="00974E30" w:rsidRDefault="0046069A" w:rsidP="00EB4EB8">
            <w:pPr>
              <w:jc w:val="center"/>
              <w:rPr>
                <w:rFonts w:eastAsia="Times New Roman"/>
                <w:b/>
                <w:bCs/>
                <w:noProof/>
                <w:szCs w:val="24"/>
              </w:rPr>
            </w:pPr>
            <w:r w:rsidRPr="00974E30">
              <w:rPr>
                <w:b/>
                <w:noProof/>
              </w:rPr>
              <w:t>KN-Code</w:t>
            </w:r>
          </w:p>
        </w:tc>
        <w:tc>
          <w:tcPr>
            <w:tcW w:w="7215" w:type="dxa"/>
          </w:tcPr>
          <w:p w14:paraId="1A4C91F9" w14:textId="77777777" w:rsidR="0046069A" w:rsidRPr="00974E30" w:rsidRDefault="0046069A" w:rsidP="00EB4EB8">
            <w:pPr>
              <w:jc w:val="center"/>
              <w:rPr>
                <w:rFonts w:eastAsia="Times New Roman"/>
                <w:b/>
                <w:noProof/>
                <w:szCs w:val="24"/>
              </w:rPr>
            </w:pPr>
            <w:r w:rsidRPr="00974E30">
              <w:rPr>
                <w:b/>
                <w:noProof/>
              </w:rPr>
              <w:t>Warenbezeichnung</w:t>
            </w:r>
          </w:p>
        </w:tc>
      </w:tr>
      <w:tr w:rsidR="0046069A" w:rsidRPr="00974E30" w14:paraId="44B837AE" w14:textId="77777777" w:rsidTr="00EB4EB8">
        <w:tc>
          <w:tcPr>
            <w:tcW w:w="1307" w:type="dxa"/>
          </w:tcPr>
          <w:p w14:paraId="45D308AB" w14:textId="77777777" w:rsidR="0046069A" w:rsidRPr="00974E30" w:rsidRDefault="0046069A" w:rsidP="00EB4EB8">
            <w:pPr>
              <w:rPr>
                <w:rFonts w:eastAsia="Times New Roman"/>
                <w:noProof/>
                <w:szCs w:val="24"/>
              </w:rPr>
            </w:pPr>
            <w:r w:rsidRPr="00B14671">
              <w:rPr>
                <w:noProof/>
              </w:rPr>
              <w:t>1704</w:t>
            </w:r>
            <w:r w:rsidRPr="00974E30">
              <w:rPr>
                <w:noProof/>
              </w:rPr>
              <w:t xml:space="preserve"> </w:t>
            </w:r>
            <w:r w:rsidRPr="00B14671">
              <w:rPr>
                <w:noProof/>
              </w:rPr>
              <w:t>90</w:t>
            </w:r>
            <w:r w:rsidRPr="00974E30">
              <w:rPr>
                <w:noProof/>
              </w:rPr>
              <w:t xml:space="preserve"> </w:t>
            </w:r>
            <w:r w:rsidRPr="00B14671">
              <w:rPr>
                <w:noProof/>
              </w:rPr>
              <w:t>99</w:t>
            </w:r>
          </w:p>
        </w:tc>
        <w:tc>
          <w:tcPr>
            <w:tcW w:w="7215" w:type="dxa"/>
          </w:tcPr>
          <w:p w14:paraId="4C005B37" w14:textId="77777777" w:rsidR="0046069A" w:rsidRPr="00974E30" w:rsidRDefault="0046069A" w:rsidP="00EB4EB8">
            <w:pPr>
              <w:rPr>
                <w:rFonts w:eastAsia="Times New Roman"/>
                <w:noProof/>
                <w:szCs w:val="24"/>
              </w:rPr>
            </w:pPr>
            <w:r w:rsidRPr="00974E30">
              <w:rPr>
                <w:noProof/>
              </w:rPr>
              <w:t>Andere Zuckerwaren ohne Kakaogehalt</w:t>
            </w:r>
          </w:p>
        </w:tc>
      </w:tr>
      <w:tr w:rsidR="0046069A" w:rsidRPr="00974E30" w14:paraId="54CD2654" w14:textId="77777777" w:rsidTr="00EB4EB8">
        <w:tc>
          <w:tcPr>
            <w:tcW w:w="1307" w:type="dxa"/>
          </w:tcPr>
          <w:p w14:paraId="6A3CDADC" w14:textId="77777777" w:rsidR="0046069A" w:rsidRPr="00974E30" w:rsidRDefault="0046069A" w:rsidP="00EB4EB8">
            <w:pPr>
              <w:rPr>
                <w:rFonts w:eastAsia="Times New Roman"/>
                <w:noProof/>
                <w:szCs w:val="24"/>
              </w:rPr>
            </w:pPr>
            <w:r w:rsidRPr="00B14671">
              <w:rPr>
                <w:noProof/>
              </w:rPr>
              <w:t>1806</w:t>
            </w:r>
            <w:r w:rsidRPr="00974E30">
              <w:rPr>
                <w:noProof/>
              </w:rPr>
              <w:t xml:space="preserve"> </w:t>
            </w:r>
            <w:r w:rsidRPr="00B14671">
              <w:rPr>
                <w:noProof/>
              </w:rPr>
              <w:t>10</w:t>
            </w:r>
            <w:r w:rsidRPr="00974E30">
              <w:rPr>
                <w:noProof/>
              </w:rPr>
              <w:t xml:space="preserve"> </w:t>
            </w:r>
            <w:r w:rsidRPr="00B14671">
              <w:rPr>
                <w:noProof/>
              </w:rPr>
              <w:t>30</w:t>
            </w:r>
          </w:p>
          <w:p w14:paraId="3BA52328" w14:textId="77777777" w:rsidR="0046069A" w:rsidRPr="00974E30" w:rsidRDefault="0046069A" w:rsidP="00EB4EB8">
            <w:pPr>
              <w:rPr>
                <w:rFonts w:eastAsia="Times New Roman"/>
                <w:noProof/>
                <w:szCs w:val="24"/>
              </w:rPr>
            </w:pPr>
            <w:r w:rsidRPr="00B14671">
              <w:rPr>
                <w:noProof/>
              </w:rPr>
              <w:t>1806</w:t>
            </w:r>
            <w:r w:rsidRPr="00974E30">
              <w:rPr>
                <w:noProof/>
              </w:rPr>
              <w:t xml:space="preserve"> </w:t>
            </w:r>
            <w:r w:rsidRPr="00B14671">
              <w:rPr>
                <w:noProof/>
              </w:rPr>
              <w:t>10</w:t>
            </w:r>
            <w:r w:rsidRPr="00974E30">
              <w:rPr>
                <w:noProof/>
              </w:rPr>
              <w:t xml:space="preserve"> </w:t>
            </w:r>
            <w:r w:rsidRPr="00B14671">
              <w:rPr>
                <w:noProof/>
              </w:rPr>
              <w:t>90</w:t>
            </w:r>
          </w:p>
        </w:tc>
        <w:tc>
          <w:tcPr>
            <w:tcW w:w="7215" w:type="dxa"/>
          </w:tcPr>
          <w:p w14:paraId="49428B53" w14:textId="77777777" w:rsidR="0046069A" w:rsidRPr="00974E30" w:rsidRDefault="0046069A" w:rsidP="00EB4EB8">
            <w:pPr>
              <w:rPr>
                <w:rFonts w:eastAsia="Times New Roman"/>
                <w:noProof/>
                <w:szCs w:val="24"/>
              </w:rPr>
            </w:pPr>
            <w:r w:rsidRPr="00974E30">
              <w:rPr>
                <w:noProof/>
              </w:rPr>
              <w:t>Schokolade und andere kakaohaltige Lebensmittelzubereitungen</w:t>
            </w:r>
          </w:p>
          <w:p w14:paraId="18E7C82B" w14:textId="77777777" w:rsidR="0046069A" w:rsidRPr="00974E30" w:rsidRDefault="0046069A" w:rsidP="00EB4EB8">
            <w:pPr>
              <w:rPr>
                <w:rFonts w:eastAsia="Times New Roman"/>
                <w:noProof/>
                <w:szCs w:val="24"/>
              </w:rPr>
            </w:pPr>
            <w:r w:rsidRPr="00974E30">
              <w:rPr>
                <w:noProof/>
              </w:rPr>
              <w:t>- Kakaopulver mit Zusatz von Zucker oder anderen Süßmitteln:</w:t>
            </w:r>
          </w:p>
          <w:p w14:paraId="0EF6EB5F" w14:textId="77777777" w:rsidR="0046069A" w:rsidRPr="00974E30" w:rsidRDefault="0046069A" w:rsidP="00EB4EB8">
            <w:pPr>
              <w:rPr>
                <w:rFonts w:eastAsia="Times New Roman"/>
                <w:noProof/>
                <w:szCs w:val="24"/>
              </w:rPr>
            </w:pPr>
            <w:r w:rsidRPr="00974E30">
              <w:rPr>
                <w:noProof/>
              </w:rPr>
              <w:t xml:space="preserve">-- mit einem Gehalt an Saccharose (einschließlich Invertzucker als Saccharose berechnet) oder Isoglucose (als Saccharose berechnet) von </w:t>
            </w:r>
            <w:r w:rsidRPr="00B14671">
              <w:rPr>
                <w:noProof/>
              </w:rPr>
              <w:t>65</w:t>
            </w:r>
            <w:r w:rsidRPr="00974E30">
              <w:rPr>
                <w:noProof/>
              </w:rPr>
              <w:t xml:space="preserve"> GHT oder mehr, jedoch weniger als </w:t>
            </w:r>
            <w:r w:rsidRPr="00B14671">
              <w:rPr>
                <w:noProof/>
              </w:rPr>
              <w:t>80</w:t>
            </w:r>
            <w:r w:rsidRPr="00974E30">
              <w:rPr>
                <w:noProof/>
              </w:rPr>
              <w:t> GHT</w:t>
            </w:r>
          </w:p>
          <w:p w14:paraId="31B05582" w14:textId="77777777" w:rsidR="0046069A" w:rsidRPr="00974E30" w:rsidRDefault="0046069A" w:rsidP="00EB4EB8">
            <w:pPr>
              <w:rPr>
                <w:rFonts w:eastAsia="Times New Roman"/>
                <w:noProof/>
                <w:szCs w:val="24"/>
              </w:rPr>
            </w:pPr>
            <w:r w:rsidRPr="00974E30">
              <w:rPr>
                <w:noProof/>
              </w:rPr>
              <w:t xml:space="preserve">-- mit einem Gehalt an Saccharose (einschließlich Invertzucker als Saccharose berechnet) oder Isoglucose (als Saccharose berechnet) von </w:t>
            </w:r>
            <w:r w:rsidRPr="00B14671">
              <w:rPr>
                <w:noProof/>
              </w:rPr>
              <w:t>80</w:t>
            </w:r>
            <w:r w:rsidRPr="00974E30">
              <w:rPr>
                <w:noProof/>
              </w:rPr>
              <w:t> GHT oder mehr</w:t>
            </w:r>
          </w:p>
        </w:tc>
      </w:tr>
      <w:tr w:rsidR="0046069A" w:rsidRPr="00974E30" w14:paraId="3FB69C77" w14:textId="77777777" w:rsidTr="00EB4EB8">
        <w:tc>
          <w:tcPr>
            <w:tcW w:w="1307" w:type="dxa"/>
          </w:tcPr>
          <w:p w14:paraId="5D445701" w14:textId="77777777" w:rsidR="0046069A" w:rsidRPr="00974E30" w:rsidRDefault="0046069A" w:rsidP="00EB4EB8">
            <w:pPr>
              <w:rPr>
                <w:rFonts w:eastAsia="Times New Roman"/>
                <w:noProof/>
                <w:szCs w:val="24"/>
              </w:rPr>
            </w:pPr>
            <w:r w:rsidRPr="00B14671">
              <w:rPr>
                <w:noProof/>
              </w:rPr>
              <w:t>1806</w:t>
            </w:r>
            <w:r w:rsidRPr="00974E30">
              <w:rPr>
                <w:noProof/>
              </w:rPr>
              <w:t xml:space="preserve"> </w:t>
            </w:r>
            <w:r w:rsidRPr="00B14671">
              <w:rPr>
                <w:noProof/>
              </w:rPr>
              <w:t>20</w:t>
            </w:r>
            <w:r w:rsidRPr="00974E30">
              <w:rPr>
                <w:noProof/>
              </w:rPr>
              <w:t xml:space="preserve"> </w:t>
            </w:r>
            <w:r w:rsidRPr="00B14671">
              <w:rPr>
                <w:noProof/>
              </w:rPr>
              <w:t>95</w:t>
            </w:r>
          </w:p>
        </w:tc>
        <w:tc>
          <w:tcPr>
            <w:tcW w:w="7215" w:type="dxa"/>
          </w:tcPr>
          <w:p w14:paraId="21CAB02F" w14:textId="77777777" w:rsidR="0046069A" w:rsidRPr="00974E30" w:rsidRDefault="0046069A" w:rsidP="00EB4EB8">
            <w:pPr>
              <w:rPr>
                <w:rFonts w:eastAsia="Times New Roman"/>
                <w:noProof/>
                <w:szCs w:val="24"/>
              </w:rPr>
            </w:pPr>
            <w:r w:rsidRPr="00974E30">
              <w:rPr>
                <w:noProof/>
              </w:rPr>
              <w:t xml:space="preserve">- Andere kakaohaltige Lebensmittelzubereitungen in Blöcken, Stangen oder Riegeln mit einem Gewicht von mehr als </w:t>
            </w:r>
            <w:r w:rsidRPr="00B14671">
              <w:rPr>
                <w:noProof/>
              </w:rPr>
              <w:t>2</w:t>
            </w:r>
            <w:r w:rsidRPr="00974E30">
              <w:rPr>
                <w:noProof/>
              </w:rPr>
              <w:t xml:space="preserve"> kg oder flüssig, pastenförmig, als Pulver, Granulat oder in ähnlicher Form, in Behältnissen oder unmittelbaren Umschließungen mit einem Inhalt von mehr als </w:t>
            </w:r>
            <w:r w:rsidRPr="00B14671">
              <w:rPr>
                <w:noProof/>
              </w:rPr>
              <w:t>2</w:t>
            </w:r>
            <w:r w:rsidRPr="00974E30">
              <w:rPr>
                <w:noProof/>
              </w:rPr>
              <w:t> kg</w:t>
            </w:r>
          </w:p>
          <w:p w14:paraId="77D5C759" w14:textId="77777777" w:rsidR="0046069A" w:rsidRPr="00974E30" w:rsidRDefault="0046069A" w:rsidP="00EB4EB8">
            <w:pPr>
              <w:rPr>
                <w:rFonts w:eastAsia="Times New Roman"/>
                <w:noProof/>
                <w:szCs w:val="24"/>
              </w:rPr>
            </w:pPr>
            <w:r w:rsidRPr="00974E30">
              <w:rPr>
                <w:noProof/>
              </w:rPr>
              <w:t>-- andere</w:t>
            </w:r>
          </w:p>
          <w:p w14:paraId="5F4D9E16" w14:textId="77777777" w:rsidR="0046069A" w:rsidRPr="00974E30" w:rsidRDefault="0046069A" w:rsidP="00EB4EB8">
            <w:pPr>
              <w:rPr>
                <w:rFonts w:eastAsia="Times New Roman"/>
                <w:noProof/>
                <w:szCs w:val="24"/>
              </w:rPr>
            </w:pPr>
            <w:r w:rsidRPr="00974E30">
              <w:rPr>
                <w:noProof/>
              </w:rPr>
              <w:t>--- andere</w:t>
            </w:r>
          </w:p>
        </w:tc>
      </w:tr>
      <w:tr w:rsidR="0046069A" w:rsidRPr="00974E30" w14:paraId="53EB6256" w14:textId="77777777" w:rsidTr="00EB4EB8">
        <w:tc>
          <w:tcPr>
            <w:tcW w:w="1307" w:type="dxa"/>
          </w:tcPr>
          <w:p w14:paraId="5B9D5F57" w14:textId="77777777" w:rsidR="0046069A" w:rsidRPr="00974E30" w:rsidRDefault="0046069A" w:rsidP="00EB4EB8">
            <w:pPr>
              <w:rPr>
                <w:rFonts w:eastAsia="Times New Roman"/>
                <w:noProof/>
                <w:szCs w:val="24"/>
              </w:rPr>
            </w:pPr>
            <w:r w:rsidRPr="00B14671">
              <w:rPr>
                <w:noProof/>
              </w:rPr>
              <w:t>1901</w:t>
            </w:r>
            <w:r w:rsidRPr="00974E30">
              <w:rPr>
                <w:noProof/>
              </w:rPr>
              <w:t xml:space="preserve"> </w:t>
            </w:r>
            <w:r w:rsidRPr="00B14671">
              <w:rPr>
                <w:noProof/>
              </w:rPr>
              <w:t>90</w:t>
            </w:r>
            <w:r w:rsidRPr="00974E30">
              <w:rPr>
                <w:noProof/>
              </w:rPr>
              <w:t xml:space="preserve"> </w:t>
            </w:r>
            <w:r w:rsidRPr="00B14671">
              <w:rPr>
                <w:noProof/>
              </w:rPr>
              <w:t>99</w:t>
            </w:r>
          </w:p>
        </w:tc>
        <w:tc>
          <w:tcPr>
            <w:tcW w:w="7215" w:type="dxa"/>
          </w:tcPr>
          <w:p w14:paraId="3F5F6BD7" w14:textId="77777777" w:rsidR="0046069A" w:rsidRPr="00974E30" w:rsidRDefault="0046069A" w:rsidP="00EB4EB8">
            <w:pPr>
              <w:rPr>
                <w:rFonts w:eastAsia="Times New Roman"/>
                <w:noProof/>
                <w:szCs w:val="24"/>
              </w:rPr>
            </w:pPr>
            <w:r w:rsidRPr="00974E30">
              <w:rPr>
                <w:noProof/>
              </w:rPr>
              <w:t xml:space="preserve">Lebensmittelzubereitungen aus Mehl, Grütze, Grieß, Stärke oder Malzextrakt, ohne Gehalt an Kakao oder mit einem Gehalt an Kakao, berechnet als vollständig entfetteter Kakao, von weniger als </w:t>
            </w:r>
            <w:r w:rsidRPr="00B14671">
              <w:rPr>
                <w:noProof/>
              </w:rPr>
              <w:t>40</w:t>
            </w:r>
            <w:r w:rsidRPr="00974E30">
              <w:rPr>
                <w:noProof/>
              </w:rPr>
              <w:t xml:space="preserve"> GHT, anderweit weder genannt noch inbegriffen; Lebensmittelzubereitungen aus Waren der Positionen </w:t>
            </w:r>
            <w:r w:rsidRPr="00B14671">
              <w:rPr>
                <w:noProof/>
              </w:rPr>
              <w:t>0401</w:t>
            </w:r>
            <w:r w:rsidRPr="00974E30">
              <w:rPr>
                <w:noProof/>
              </w:rPr>
              <w:t xml:space="preserve"> bis </w:t>
            </w:r>
            <w:r w:rsidRPr="00B14671">
              <w:rPr>
                <w:noProof/>
              </w:rPr>
              <w:t>0404</w:t>
            </w:r>
            <w:r w:rsidRPr="00974E30">
              <w:rPr>
                <w:noProof/>
              </w:rPr>
              <w:t xml:space="preserve">, ohne Gehalt an Kakao oder mit einem Gehalt an Kakao, berechnet als vollständig entfetteter Kakao, von weniger als </w:t>
            </w:r>
            <w:r w:rsidRPr="00B14671">
              <w:rPr>
                <w:noProof/>
              </w:rPr>
              <w:t>5</w:t>
            </w:r>
            <w:r w:rsidRPr="00974E30">
              <w:rPr>
                <w:noProof/>
              </w:rPr>
              <w:t> GHT, anderweit weder genannt noch inbegriffen:</w:t>
            </w:r>
          </w:p>
          <w:p w14:paraId="4AB8EBC6" w14:textId="77777777" w:rsidR="0046069A" w:rsidRPr="00974E30" w:rsidRDefault="0046069A" w:rsidP="00EB4EB8">
            <w:pPr>
              <w:rPr>
                <w:rFonts w:eastAsia="Times New Roman"/>
                <w:noProof/>
                <w:szCs w:val="24"/>
              </w:rPr>
            </w:pPr>
            <w:r w:rsidRPr="00974E30">
              <w:rPr>
                <w:noProof/>
              </w:rPr>
              <w:t>- andere</w:t>
            </w:r>
          </w:p>
          <w:p w14:paraId="3339EE83" w14:textId="77777777" w:rsidR="0046069A" w:rsidRPr="00974E30" w:rsidRDefault="0046069A" w:rsidP="00EB4EB8">
            <w:pPr>
              <w:rPr>
                <w:rFonts w:eastAsia="Times New Roman"/>
                <w:noProof/>
                <w:szCs w:val="24"/>
              </w:rPr>
            </w:pPr>
            <w:r w:rsidRPr="00974E30">
              <w:rPr>
                <w:noProof/>
              </w:rPr>
              <w:t>-- andere (als Malzextrakt):</w:t>
            </w:r>
          </w:p>
          <w:p w14:paraId="507FDA6D" w14:textId="77777777" w:rsidR="0046069A" w:rsidRPr="00974E30" w:rsidRDefault="0046069A" w:rsidP="00EB4EB8">
            <w:pPr>
              <w:rPr>
                <w:rFonts w:eastAsia="Times New Roman"/>
                <w:noProof/>
                <w:szCs w:val="24"/>
              </w:rPr>
            </w:pPr>
            <w:r w:rsidRPr="00974E30">
              <w:rPr>
                <w:noProof/>
              </w:rPr>
              <w:t>--- andere</w:t>
            </w:r>
          </w:p>
        </w:tc>
      </w:tr>
      <w:tr w:rsidR="0046069A" w:rsidRPr="00974E30" w14:paraId="14C96539" w14:textId="77777777" w:rsidTr="00EB4EB8">
        <w:tc>
          <w:tcPr>
            <w:tcW w:w="1307" w:type="dxa"/>
          </w:tcPr>
          <w:p w14:paraId="082855D0" w14:textId="77777777" w:rsidR="0046069A" w:rsidRPr="00974E30" w:rsidRDefault="0046069A" w:rsidP="00EB4EB8">
            <w:pPr>
              <w:rPr>
                <w:rFonts w:eastAsia="Times New Roman"/>
                <w:noProof/>
                <w:szCs w:val="24"/>
              </w:rPr>
            </w:pPr>
            <w:r w:rsidRPr="00B14671">
              <w:rPr>
                <w:noProof/>
              </w:rPr>
              <w:t>2101</w:t>
            </w:r>
            <w:r w:rsidRPr="00974E30">
              <w:rPr>
                <w:noProof/>
              </w:rPr>
              <w:t xml:space="preserve"> </w:t>
            </w:r>
            <w:r w:rsidRPr="00B14671">
              <w:rPr>
                <w:noProof/>
              </w:rPr>
              <w:t>12</w:t>
            </w:r>
            <w:r w:rsidRPr="00974E30">
              <w:rPr>
                <w:noProof/>
              </w:rPr>
              <w:t xml:space="preserve"> </w:t>
            </w:r>
            <w:r w:rsidRPr="00B14671">
              <w:rPr>
                <w:noProof/>
              </w:rPr>
              <w:t>98</w:t>
            </w:r>
          </w:p>
        </w:tc>
        <w:tc>
          <w:tcPr>
            <w:tcW w:w="7215" w:type="dxa"/>
          </w:tcPr>
          <w:p w14:paraId="0E70B481" w14:textId="77777777" w:rsidR="0046069A" w:rsidRPr="00974E30" w:rsidRDefault="0046069A" w:rsidP="00EB4EB8">
            <w:pPr>
              <w:rPr>
                <w:rFonts w:eastAsia="Times New Roman"/>
                <w:noProof/>
                <w:szCs w:val="24"/>
              </w:rPr>
            </w:pPr>
            <w:r w:rsidRPr="00974E30">
              <w:rPr>
                <w:noProof/>
              </w:rPr>
              <w:t>Andere Zubereitungen auf der Grundlage von Kaffee</w:t>
            </w:r>
          </w:p>
        </w:tc>
      </w:tr>
      <w:tr w:rsidR="0046069A" w:rsidRPr="00974E30" w14:paraId="41238E09" w14:textId="77777777" w:rsidTr="00EB4EB8">
        <w:tc>
          <w:tcPr>
            <w:tcW w:w="1307" w:type="dxa"/>
          </w:tcPr>
          <w:p w14:paraId="0D3D0391" w14:textId="77777777" w:rsidR="0046069A" w:rsidRPr="00974E30" w:rsidRDefault="0046069A" w:rsidP="00EB4EB8">
            <w:pPr>
              <w:rPr>
                <w:rFonts w:eastAsia="Times New Roman"/>
                <w:noProof/>
                <w:szCs w:val="24"/>
              </w:rPr>
            </w:pPr>
            <w:r w:rsidRPr="00B14671">
              <w:rPr>
                <w:noProof/>
              </w:rPr>
              <w:t>2101</w:t>
            </w:r>
            <w:r w:rsidRPr="00974E30">
              <w:rPr>
                <w:noProof/>
              </w:rPr>
              <w:t xml:space="preserve"> </w:t>
            </w:r>
            <w:r w:rsidRPr="00B14671">
              <w:rPr>
                <w:noProof/>
              </w:rPr>
              <w:t>20</w:t>
            </w:r>
            <w:r w:rsidRPr="00974E30">
              <w:rPr>
                <w:noProof/>
              </w:rPr>
              <w:t xml:space="preserve"> </w:t>
            </w:r>
            <w:r w:rsidRPr="00B14671">
              <w:rPr>
                <w:noProof/>
              </w:rPr>
              <w:t>98</w:t>
            </w:r>
          </w:p>
        </w:tc>
        <w:tc>
          <w:tcPr>
            <w:tcW w:w="7215" w:type="dxa"/>
          </w:tcPr>
          <w:p w14:paraId="78BE8C91" w14:textId="77777777" w:rsidR="0046069A" w:rsidRPr="00974E30" w:rsidRDefault="0046069A" w:rsidP="00EB4EB8">
            <w:pPr>
              <w:rPr>
                <w:rFonts w:eastAsia="Times New Roman"/>
                <w:noProof/>
                <w:szCs w:val="24"/>
              </w:rPr>
            </w:pPr>
            <w:r w:rsidRPr="00974E30">
              <w:rPr>
                <w:noProof/>
              </w:rPr>
              <w:t>Andere Zubereitungen auf der Grundlage von Tee oder Mate</w:t>
            </w:r>
          </w:p>
        </w:tc>
      </w:tr>
      <w:tr w:rsidR="0046069A" w:rsidRPr="00974E30" w14:paraId="2387DFB7" w14:textId="77777777" w:rsidTr="00EB4EB8">
        <w:tc>
          <w:tcPr>
            <w:tcW w:w="1307" w:type="dxa"/>
          </w:tcPr>
          <w:p w14:paraId="0C0CD6C0" w14:textId="77777777" w:rsidR="0046069A" w:rsidRPr="00974E30" w:rsidRDefault="0046069A" w:rsidP="00EB4EB8">
            <w:pPr>
              <w:rPr>
                <w:rFonts w:eastAsia="Times New Roman"/>
                <w:noProof/>
                <w:szCs w:val="24"/>
              </w:rPr>
            </w:pPr>
            <w:r w:rsidRPr="00B14671">
              <w:rPr>
                <w:noProof/>
              </w:rPr>
              <w:t>2106</w:t>
            </w:r>
            <w:r w:rsidRPr="00974E30">
              <w:rPr>
                <w:noProof/>
              </w:rPr>
              <w:t xml:space="preserve"> </w:t>
            </w:r>
            <w:r w:rsidRPr="00B14671">
              <w:rPr>
                <w:noProof/>
              </w:rPr>
              <w:t>90</w:t>
            </w:r>
            <w:r w:rsidRPr="00974E30">
              <w:rPr>
                <w:noProof/>
              </w:rPr>
              <w:t xml:space="preserve"> </w:t>
            </w:r>
            <w:r w:rsidRPr="00B14671">
              <w:rPr>
                <w:noProof/>
              </w:rPr>
              <w:t>59</w:t>
            </w:r>
          </w:p>
        </w:tc>
        <w:tc>
          <w:tcPr>
            <w:tcW w:w="7215" w:type="dxa"/>
          </w:tcPr>
          <w:p w14:paraId="6397314E" w14:textId="77777777" w:rsidR="0046069A" w:rsidRPr="00974E30" w:rsidRDefault="0046069A" w:rsidP="00EB4EB8">
            <w:pPr>
              <w:rPr>
                <w:rFonts w:eastAsia="Times New Roman"/>
                <w:noProof/>
                <w:szCs w:val="24"/>
              </w:rPr>
            </w:pPr>
            <w:r w:rsidRPr="00974E30">
              <w:rPr>
                <w:noProof/>
              </w:rPr>
              <w:t>Lebensmittelzubereitungen, anderweit weder genannt noch inbegriffen</w:t>
            </w:r>
          </w:p>
          <w:p w14:paraId="3A4B67F6" w14:textId="77777777" w:rsidR="0046069A" w:rsidRPr="00974E30" w:rsidRDefault="0046069A" w:rsidP="00EB4EB8">
            <w:pPr>
              <w:rPr>
                <w:rFonts w:eastAsia="Times New Roman"/>
                <w:noProof/>
                <w:szCs w:val="24"/>
              </w:rPr>
            </w:pPr>
            <w:r w:rsidRPr="00974E30">
              <w:rPr>
                <w:noProof/>
              </w:rPr>
              <w:t>- andere</w:t>
            </w:r>
          </w:p>
          <w:p w14:paraId="79E00E0C" w14:textId="77777777" w:rsidR="0046069A" w:rsidRPr="00974E30" w:rsidRDefault="0046069A" w:rsidP="00EB4EB8">
            <w:pPr>
              <w:rPr>
                <w:rFonts w:eastAsia="Times New Roman"/>
                <w:noProof/>
                <w:szCs w:val="24"/>
              </w:rPr>
            </w:pPr>
            <w:r w:rsidRPr="00974E30">
              <w:rPr>
                <w:noProof/>
              </w:rPr>
              <w:t>-- andere</w:t>
            </w:r>
          </w:p>
        </w:tc>
      </w:tr>
      <w:tr w:rsidR="0046069A" w:rsidRPr="00974E30" w14:paraId="044EE56D" w14:textId="77777777" w:rsidTr="00EB4EB8">
        <w:tc>
          <w:tcPr>
            <w:tcW w:w="1307" w:type="dxa"/>
          </w:tcPr>
          <w:p w14:paraId="2E9E44FA" w14:textId="77777777" w:rsidR="0046069A" w:rsidRPr="00974E30" w:rsidRDefault="0046069A" w:rsidP="00EB4EB8">
            <w:pPr>
              <w:rPr>
                <w:rFonts w:eastAsia="Times New Roman"/>
                <w:noProof/>
                <w:szCs w:val="24"/>
              </w:rPr>
            </w:pPr>
            <w:r w:rsidRPr="00B14671">
              <w:rPr>
                <w:noProof/>
              </w:rPr>
              <w:t>2106</w:t>
            </w:r>
            <w:r w:rsidRPr="00974E30">
              <w:rPr>
                <w:noProof/>
              </w:rPr>
              <w:t xml:space="preserve"> </w:t>
            </w:r>
            <w:r w:rsidRPr="00B14671">
              <w:rPr>
                <w:noProof/>
              </w:rPr>
              <w:t>90</w:t>
            </w:r>
            <w:r w:rsidRPr="00974E30">
              <w:rPr>
                <w:noProof/>
              </w:rPr>
              <w:t xml:space="preserve"> </w:t>
            </w:r>
            <w:r w:rsidRPr="00B14671">
              <w:rPr>
                <w:noProof/>
              </w:rPr>
              <w:t>98</w:t>
            </w:r>
          </w:p>
        </w:tc>
        <w:tc>
          <w:tcPr>
            <w:tcW w:w="7215" w:type="dxa"/>
          </w:tcPr>
          <w:p w14:paraId="08C8E7F7" w14:textId="77777777" w:rsidR="0046069A" w:rsidRPr="00974E30" w:rsidRDefault="0046069A" w:rsidP="00EB4EB8">
            <w:pPr>
              <w:rPr>
                <w:rFonts w:eastAsia="Times New Roman"/>
                <w:noProof/>
                <w:szCs w:val="24"/>
              </w:rPr>
            </w:pPr>
            <w:r w:rsidRPr="00974E30">
              <w:rPr>
                <w:noProof/>
              </w:rPr>
              <w:t>Lebensmittelzubereitungen, anderweit weder genannt noch inbegriffen:</w:t>
            </w:r>
          </w:p>
          <w:p w14:paraId="1E77AA9A" w14:textId="77777777" w:rsidR="0046069A" w:rsidRPr="00974E30" w:rsidRDefault="0046069A" w:rsidP="00EB4EB8">
            <w:pPr>
              <w:rPr>
                <w:rFonts w:eastAsia="Times New Roman"/>
                <w:noProof/>
                <w:szCs w:val="24"/>
              </w:rPr>
            </w:pPr>
            <w:r w:rsidRPr="00974E30">
              <w:rPr>
                <w:noProof/>
              </w:rPr>
              <w:t>- andere (als Eiweißkonzentrate und texturierte Eiweißstoffe):</w:t>
            </w:r>
          </w:p>
          <w:p w14:paraId="6FD88E70" w14:textId="77777777" w:rsidR="0046069A" w:rsidRPr="00974E30" w:rsidRDefault="0046069A" w:rsidP="00EB4EB8">
            <w:pPr>
              <w:rPr>
                <w:rFonts w:eastAsia="Times New Roman"/>
                <w:noProof/>
                <w:szCs w:val="24"/>
              </w:rPr>
            </w:pPr>
            <w:r w:rsidRPr="00974E30">
              <w:rPr>
                <w:noProof/>
              </w:rPr>
              <w:t>-- andere</w:t>
            </w:r>
          </w:p>
          <w:p w14:paraId="61DD5D3D" w14:textId="77777777" w:rsidR="0046069A" w:rsidRPr="00974E30" w:rsidRDefault="0046069A" w:rsidP="00EB4EB8">
            <w:pPr>
              <w:rPr>
                <w:rFonts w:eastAsia="Times New Roman"/>
                <w:noProof/>
                <w:szCs w:val="24"/>
              </w:rPr>
            </w:pPr>
            <w:r w:rsidRPr="00974E30">
              <w:rPr>
                <w:noProof/>
              </w:rPr>
              <w:t>--- andere</w:t>
            </w:r>
          </w:p>
        </w:tc>
      </w:tr>
      <w:tr w:rsidR="0046069A" w:rsidRPr="00974E30" w14:paraId="3B471255" w14:textId="77777777" w:rsidTr="00EB4EB8">
        <w:tc>
          <w:tcPr>
            <w:tcW w:w="1307" w:type="dxa"/>
          </w:tcPr>
          <w:p w14:paraId="61C4282A" w14:textId="77777777" w:rsidR="0046069A" w:rsidRPr="00974E30" w:rsidRDefault="0046069A" w:rsidP="00EB4EB8">
            <w:pPr>
              <w:rPr>
                <w:rFonts w:eastAsia="Times New Roman"/>
                <w:noProof/>
                <w:szCs w:val="24"/>
              </w:rPr>
            </w:pPr>
            <w:r w:rsidRPr="00B14671">
              <w:rPr>
                <w:noProof/>
              </w:rPr>
              <w:t>3302</w:t>
            </w:r>
            <w:r w:rsidRPr="00974E30">
              <w:rPr>
                <w:noProof/>
              </w:rPr>
              <w:t xml:space="preserve"> </w:t>
            </w:r>
            <w:r w:rsidRPr="00B14671">
              <w:rPr>
                <w:noProof/>
              </w:rPr>
              <w:t>10</w:t>
            </w:r>
            <w:r w:rsidRPr="00974E30">
              <w:rPr>
                <w:noProof/>
              </w:rPr>
              <w:t xml:space="preserve"> </w:t>
            </w:r>
            <w:r w:rsidRPr="00B14671">
              <w:rPr>
                <w:noProof/>
              </w:rPr>
              <w:t>29</w:t>
            </w:r>
          </w:p>
        </w:tc>
        <w:tc>
          <w:tcPr>
            <w:tcW w:w="7215" w:type="dxa"/>
          </w:tcPr>
          <w:p w14:paraId="3D45BB7C" w14:textId="77777777" w:rsidR="0046069A" w:rsidRPr="00974E30" w:rsidRDefault="0046069A" w:rsidP="00EB4EB8">
            <w:pPr>
              <w:rPr>
                <w:rFonts w:eastAsia="Times New Roman"/>
                <w:noProof/>
                <w:snapToGrid w:val="0"/>
                <w:szCs w:val="24"/>
              </w:rPr>
            </w:pPr>
            <w:r w:rsidRPr="00974E30">
              <w:rPr>
                <w:noProof/>
                <w:snapToGrid w:val="0"/>
              </w:rPr>
              <w:t>Mischungen von Riechstoffen und Mischungen (einschließlich alkoholische Lösungen) auf der Grundlage eines oder mehrerer dieser Stoffe, von der als Rohstoffe für die Industrie verwendeten Art; andere Zubereitungen auf der Grundlage von Riechstoffen von der zum Herstellen von Getränken verwendeten Art:</w:t>
            </w:r>
          </w:p>
          <w:p w14:paraId="373650ED" w14:textId="77777777" w:rsidR="0046069A" w:rsidRPr="00974E30" w:rsidRDefault="0046069A" w:rsidP="00EB4EB8">
            <w:pPr>
              <w:rPr>
                <w:rFonts w:eastAsia="Times New Roman"/>
                <w:noProof/>
                <w:snapToGrid w:val="0"/>
                <w:szCs w:val="24"/>
              </w:rPr>
            </w:pPr>
            <w:r w:rsidRPr="00974E30">
              <w:rPr>
                <w:noProof/>
                <w:snapToGrid w:val="0"/>
              </w:rPr>
              <w:t>- von der in der Lebensmittel- oder Getränkeindustrie verwendeten Art:</w:t>
            </w:r>
          </w:p>
          <w:p w14:paraId="39CB5583" w14:textId="77777777" w:rsidR="0046069A" w:rsidRPr="00974E30" w:rsidRDefault="0046069A" w:rsidP="00EB4EB8">
            <w:pPr>
              <w:rPr>
                <w:rFonts w:eastAsia="Times New Roman"/>
                <w:noProof/>
                <w:snapToGrid w:val="0"/>
                <w:szCs w:val="24"/>
              </w:rPr>
            </w:pPr>
            <w:r w:rsidRPr="00974E30">
              <w:rPr>
                <w:noProof/>
                <w:snapToGrid w:val="0"/>
              </w:rPr>
              <w:t>-- von der in der Getränkeindustrie verwendeten Art:</w:t>
            </w:r>
          </w:p>
          <w:p w14:paraId="489C4C05" w14:textId="77777777" w:rsidR="0046069A" w:rsidRPr="00974E30" w:rsidRDefault="0046069A" w:rsidP="00EB4EB8">
            <w:pPr>
              <w:rPr>
                <w:rFonts w:eastAsia="Times New Roman"/>
                <w:noProof/>
                <w:snapToGrid w:val="0"/>
                <w:szCs w:val="24"/>
              </w:rPr>
            </w:pPr>
            <w:r w:rsidRPr="00974E30">
              <w:rPr>
                <w:noProof/>
                <w:snapToGrid w:val="0"/>
              </w:rPr>
              <w:t>--- Zubereitungen, die alle charakteristischen Aromastoffe eines Getränks enthalten:</w:t>
            </w:r>
          </w:p>
          <w:p w14:paraId="2F1D35F5" w14:textId="77777777" w:rsidR="0046069A" w:rsidRPr="00974E30" w:rsidRDefault="0046069A" w:rsidP="00EB4EB8">
            <w:pPr>
              <w:rPr>
                <w:rFonts w:eastAsia="Times New Roman"/>
                <w:noProof/>
                <w:snapToGrid w:val="0"/>
                <w:szCs w:val="24"/>
              </w:rPr>
            </w:pPr>
            <w:r w:rsidRPr="00974E30">
              <w:rPr>
                <w:noProof/>
                <w:snapToGrid w:val="0"/>
              </w:rPr>
              <w:t xml:space="preserve">---- mit einem vorhandenen Alkoholgehalt von mehr als </w:t>
            </w:r>
            <w:r w:rsidRPr="00B14671">
              <w:rPr>
                <w:noProof/>
                <w:snapToGrid w:val="0"/>
              </w:rPr>
              <w:t>0</w:t>
            </w:r>
            <w:r w:rsidRPr="00974E30">
              <w:rPr>
                <w:noProof/>
                <w:snapToGrid w:val="0"/>
              </w:rPr>
              <w:t>,</w:t>
            </w:r>
            <w:r w:rsidRPr="00B14671">
              <w:rPr>
                <w:noProof/>
                <w:snapToGrid w:val="0"/>
              </w:rPr>
              <w:t>5</w:t>
            </w:r>
            <w:r w:rsidRPr="00974E30">
              <w:rPr>
                <w:noProof/>
                <w:snapToGrid w:val="0"/>
              </w:rPr>
              <w:t> % vol</w:t>
            </w:r>
          </w:p>
          <w:p w14:paraId="0EABBF30" w14:textId="77777777" w:rsidR="0046069A" w:rsidRPr="00974E30" w:rsidRDefault="0046069A" w:rsidP="00EB4EB8">
            <w:pPr>
              <w:rPr>
                <w:rFonts w:eastAsia="Times New Roman"/>
                <w:noProof/>
                <w:snapToGrid w:val="0"/>
                <w:szCs w:val="24"/>
              </w:rPr>
            </w:pPr>
            <w:r w:rsidRPr="00974E30">
              <w:rPr>
                <w:noProof/>
                <w:snapToGrid w:val="0"/>
              </w:rPr>
              <w:t>---- andere:</w:t>
            </w:r>
          </w:p>
          <w:p w14:paraId="6DD25D57" w14:textId="77777777" w:rsidR="0046069A" w:rsidRPr="00974E30" w:rsidRDefault="0046069A" w:rsidP="00EB4EB8">
            <w:pPr>
              <w:rPr>
                <w:rFonts w:eastAsia="Times New Roman"/>
                <w:noProof/>
                <w:snapToGrid w:val="0"/>
                <w:szCs w:val="24"/>
              </w:rPr>
            </w:pPr>
            <w:r w:rsidRPr="00974E30">
              <w:rPr>
                <w:noProof/>
                <w:snapToGrid w:val="0"/>
              </w:rPr>
              <w:t xml:space="preserve">---- kein Milchfett und keine Saccharose, Isoglucose, Stärke oder Glucose enthaltend, oder weniger als </w:t>
            </w:r>
            <w:r w:rsidRPr="00B14671">
              <w:rPr>
                <w:noProof/>
                <w:snapToGrid w:val="0"/>
              </w:rPr>
              <w:t>1</w:t>
            </w:r>
            <w:r w:rsidRPr="00974E30">
              <w:rPr>
                <w:noProof/>
                <w:snapToGrid w:val="0"/>
              </w:rPr>
              <w:t>,</w:t>
            </w:r>
            <w:r w:rsidRPr="00B14671">
              <w:rPr>
                <w:noProof/>
                <w:snapToGrid w:val="0"/>
              </w:rPr>
              <w:t>5</w:t>
            </w:r>
            <w:r w:rsidRPr="00974E30">
              <w:rPr>
                <w:noProof/>
                <w:snapToGrid w:val="0"/>
              </w:rPr>
              <w:t xml:space="preserve"> GHT Milchfett, </w:t>
            </w:r>
            <w:r w:rsidRPr="00B14671">
              <w:rPr>
                <w:noProof/>
                <w:snapToGrid w:val="0"/>
              </w:rPr>
              <w:t>5</w:t>
            </w:r>
            <w:r w:rsidRPr="00974E30">
              <w:rPr>
                <w:noProof/>
                <w:snapToGrid w:val="0"/>
              </w:rPr>
              <w:t xml:space="preserve"> GHT Saccharose oder Isoglucose, </w:t>
            </w:r>
            <w:r w:rsidRPr="00B14671">
              <w:rPr>
                <w:noProof/>
                <w:snapToGrid w:val="0"/>
              </w:rPr>
              <w:t>5</w:t>
            </w:r>
            <w:r w:rsidRPr="00974E30">
              <w:rPr>
                <w:noProof/>
                <w:snapToGrid w:val="0"/>
              </w:rPr>
              <w:t> GHT Glucose oder Stärke enthaltend</w:t>
            </w:r>
          </w:p>
          <w:p w14:paraId="3A53C8B1" w14:textId="77777777" w:rsidR="0046069A" w:rsidRPr="00974E30" w:rsidRDefault="0046069A" w:rsidP="00EB4EB8">
            <w:pPr>
              <w:rPr>
                <w:rFonts w:eastAsia="Times New Roman"/>
                <w:noProof/>
                <w:szCs w:val="24"/>
              </w:rPr>
            </w:pPr>
            <w:r w:rsidRPr="00974E30">
              <w:rPr>
                <w:noProof/>
                <w:snapToGrid w:val="0"/>
              </w:rPr>
              <w:t>---- andere</w:t>
            </w:r>
          </w:p>
        </w:tc>
      </w:tr>
    </w:tbl>
    <w:p w14:paraId="30970D2A" w14:textId="77777777" w:rsidR="0046069A" w:rsidRPr="00974E30" w:rsidRDefault="0046069A" w:rsidP="0046069A">
      <w:pPr>
        <w:jc w:val="center"/>
        <w:rPr>
          <w:rFonts w:eastAsia="Times New Roman"/>
          <w:i/>
          <w:noProof/>
          <w:szCs w:val="24"/>
        </w:rPr>
      </w:pPr>
      <w:r w:rsidRPr="00974E30">
        <w:rPr>
          <w:noProof/>
        </w:rPr>
        <w:br w:type="page"/>
      </w:r>
      <w:r w:rsidRPr="00974E30">
        <w:rPr>
          <w:i/>
          <w:noProof/>
        </w:rPr>
        <w:t>ANHANG II</w:t>
      </w:r>
    </w:p>
    <w:p w14:paraId="2DE0C645" w14:textId="77777777" w:rsidR="0046069A" w:rsidRPr="00974E30" w:rsidRDefault="0046069A" w:rsidP="0046069A">
      <w:pPr>
        <w:jc w:val="center"/>
        <w:rPr>
          <w:rFonts w:eastAsia="Times New Roman"/>
          <w:b/>
          <w:noProof/>
          <w:szCs w:val="24"/>
        </w:rPr>
      </w:pPr>
      <w:r w:rsidRPr="00974E30">
        <w:rPr>
          <w:b/>
          <w:noProof/>
        </w:rPr>
        <w:t>Handel zwischen der Europäischen Union und der Demokratischen Volksrepublik Algerien</w:t>
      </w:r>
    </w:p>
    <w:p w14:paraId="23231FE2"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1</w:t>
      </w:r>
    </w:p>
    <w:p w14:paraId="158ADA46" w14:textId="77777777" w:rsidR="0046069A" w:rsidRPr="00974E30" w:rsidRDefault="0046069A" w:rsidP="0046069A">
      <w:pPr>
        <w:rPr>
          <w:rFonts w:eastAsia="Times New Roman"/>
          <w:noProof/>
          <w:szCs w:val="24"/>
        </w:rPr>
      </w:pPr>
      <w:r w:rsidRPr="00974E30">
        <w:rPr>
          <w:noProof/>
        </w:rPr>
        <w:t>Erzeugnisse, die die Ursprungseigenschaft durch Anwendung der Bestimmungen dieses Anhangs erworben haben, sind von der Kumulierung gemäß Artikel </w:t>
      </w:r>
      <w:r w:rsidRPr="00B14671">
        <w:rPr>
          <w:noProof/>
        </w:rPr>
        <w:t>7</w:t>
      </w:r>
      <w:r w:rsidRPr="00974E30">
        <w:rPr>
          <w:noProof/>
        </w:rPr>
        <w:t xml:space="preserve"> der Anlage I ausgenommen.</w:t>
      </w:r>
    </w:p>
    <w:p w14:paraId="0AE4799D"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2</w:t>
      </w:r>
    </w:p>
    <w:p w14:paraId="7A1A28C4" w14:textId="77777777" w:rsidR="0046069A" w:rsidRPr="00974E30" w:rsidRDefault="0046069A" w:rsidP="0046069A">
      <w:pPr>
        <w:jc w:val="center"/>
        <w:rPr>
          <w:rFonts w:eastAsia="Times New Roman"/>
          <w:noProof/>
          <w:szCs w:val="24"/>
        </w:rPr>
      </w:pPr>
      <w:r w:rsidRPr="00974E30">
        <w:rPr>
          <w:b/>
          <w:noProof/>
        </w:rPr>
        <w:t>Kumulierung in der Europäischen Union</w:t>
      </w:r>
    </w:p>
    <w:p w14:paraId="589AD1E6" w14:textId="7F9D967C" w:rsidR="0046069A" w:rsidRPr="00974E30" w:rsidRDefault="0046069A" w:rsidP="0046069A">
      <w:pPr>
        <w:rPr>
          <w:rFonts w:eastAsia="Times New Roman"/>
          <w:noProof/>
          <w:szCs w:val="24"/>
        </w:rPr>
      </w:pPr>
      <w:r w:rsidRPr="00974E30">
        <w:rPr>
          <w:noProof/>
        </w:rPr>
        <w:t>Für die Zwecke des Artikels </w:t>
      </w:r>
      <w:r w:rsidRPr="00B14671">
        <w:rPr>
          <w:noProof/>
        </w:rPr>
        <w:t>2</w:t>
      </w:r>
      <w:r w:rsidRPr="00974E30">
        <w:rPr>
          <w:noProof/>
        </w:rPr>
        <w:t xml:space="preserve"> Absatz </w:t>
      </w:r>
      <w:r w:rsidRPr="00B14671">
        <w:rPr>
          <w:noProof/>
        </w:rPr>
        <w:t>1</w:t>
      </w:r>
      <w:r w:rsidRPr="00974E30">
        <w:rPr>
          <w:noProof/>
        </w:rPr>
        <w:t xml:space="preserve"> Buchstabe b der Anlage I gilt die in Marokko, Algerien oder Tunesien vorgenommene Be- oder Verarbeitung als in der Europäischen Union vorgenommen, sofern die hergestellten Erzeugnisse anschließend in der Europäischen Union be- oder verarbeitet werden. Werden die Ursprungserzeugnisse nach dieser Bestimmung in zwei oder mehr der betreffenden Länder hergestellt, so gelten sie nur dann als Ursprungserzeugnisse der Europäischen Union, wenn die Be- oder Verarbeitung über die in Artikel </w:t>
      </w:r>
      <w:r w:rsidRPr="00B14671">
        <w:rPr>
          <w:noProof/>
        </w:rPr>
        <w:t>6</w:t>
      </w:r>
      <w:r w:rsidRPr="00974E30">
        <w:rPr>
          <w:noProof/>
        </w:rPr>
        <w:t xml:space="preserve"> der Anlage I genannte Behandlung hinausgeht.</w:t>
      </w:r>
    </w:p>
    <w:p w14:paraId="46735792"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3</w:t>
      </w:r>
    </w:p>
    <w:p w14:paraId="51F34EE9" w14:textId="77777777" w:rsidR="0046069A" w:rsidRPr="00974E30" w:rsidRDefault="0046069A" w:rsidP="0046069A">
      <w:pPr>
        <w:jc w:val="center"/>
        <w:rPr>
          <w:rFonts w:eastAsia="Times New Roman"/>
          <w:noProof/>
          <w:szCs w:val="24"/>
        </w:rPr>
      </w:pPr>
      <w:r w:rsidRPr="00974E30">
        <w:rPr>
          <w:b/>
          <w:noProof/>
        </w:rPr>
        <w:t>Kumulierung in Algerien</w:t>
      </w:r>
    </w:p>
    <w:p w14:paraId="7E27166F" w14:textId="4D2641D7" w:rsidR="0046069A" w:rsidRPr="00974E30" w:rsidRDefault="0046069A" w:rsidP="0046069A">
      <w:pPr>
        <w:rPr>
          <w:rFonts w:eastAsia="Times New Roman"/>
          <w:noProof/>
          <w:szCs w:val="24"/>
        </w:rPr>
      </w:pPr>
      <w:r w:rsidRPr="00974E30">
        <w:rPr>
          <w:noProof/>
        </w:rPr>
        <w:t>Für die Zwecke des Artikels </w:t>
      </w:r>
      <w:r w:rsidRPr="00B14671">
        <w:rPr>
          <w:noProof/>
        </w:rPr>
        <w:t>2</w:t>
      </w:r>
      <w:r w:rsidRPr="00974E30">
        <w:rPr>
          <w:noProof/>
        </w:rPr>
        <w:t xml:space="preserve"> Absatz </w:t>
      </w:r>
      <w:r w:rsidRPr="00B14671">
        <w:rPr>
          <w:noProof/>
        </w:rPr>
        <w:t>1</w:t>
      </w:r>
      <w:r w:rsidRPr="00974E30">
        <w:rPr>
          <w:noProof/>
        </w:rPr>
        <w:t xml:space="preserve"> Buchstabe b der Anlage I gilt die in der Europäischen Union, Marokko oder Tunesien vorgenommene Be- oder Verarbeitung als in Algerien vorgenommen, sofern die hergestellten Erzeugnisse anschließend in Algerien be- oder verarbeitet werden. Werden die Ursprungserzeugnisse nach dieser Bestimmung in zwei oder mehr der betreffenden Länder hergestellt, so gelten sie nur dann als Ursprungserzeugnisse Algeriens, wenn die Be- oder Verarbeitung über die in Artikel </w:t>
      </w:r>
      <w:r w:rsidRPr="00B14671">
        <w:rPr>
          <w:noProof/>
        </w:rPr>
        <w:t>6</w:t>
      </w:r>
      <w:r w:rsidRPr="00974E30">
        <w:rPr>
          <w:noProof/>
        </w:rPr>
        <w:t xml:space="preserve"> der Anlage I genannte Behandlung hinausgeht.</w:t>
      </w:r>
    </w:p>
    <w:p w14:paraId="3C949FB4"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4</w:t>
      </w:r>
    </w:p>
    <w:p w14:paraId="2CBF8E24" w14:textId="77777777" w:rsidR="0046069A" w:rsidRPr="00974E30" w:rsidRDefault="0046069A" w:rsidP="0046069A">
      <w:pPr>
        <w:jc w:val="center"/>
        <w:rPr>
          <w:rFonts w:eastAsia="Times New Roman"/>
          <w:b/>
          <w:noProof/>
          <w:szCs w:val="24"/>
        </w:rPr>
      </w:pPr>
      <w:r w:rsidRPr="00974E30">
        <w:rPr>
          <w:b/>
          <w:noProof/>
        </w:rPr>
        <w:t>Ursprungsnachweise</w:t>
      </w:r>
    </w:p>
    <w:p w14:paraId="4BBCB512" w14:textId="5CB26DAC" w:rsidR="0046069A" w:rsidRPr="00974E30" w:rsidRDefault="005A0F07"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Unbeschadet des Artikels </w:t>
      </w:r>
      <w:r w:rsidR="0046069A" w:rsidRPr="00B14671">
        <w:rPr>
          <w:noProof/>
        </w:rPr>
        <w:t>20</w:t>
      </w:r>
      <w:r w:rsidR="0046069A" w:rsidRPr="00974E30">
        <w:rPr>
          <w:noProof/>
        </w:rPr>
        <w:t xml:space="preserve"> Absätze </w:t>
      </w:r>
      <w:r w:rsidR="0046069A" w:rsidRPr="00B14671">
        <w:rPr>
          <w:noProof/>
        </w:rPr>
        <w:t>4</w:t>
      </w:r>
      <w:r w:rsidR="0046069A" w:rsidRPr="00974E30">
        <w:rPr>
          <w:noProof/>
        </w:rPr>
        <w:t xml:space="preserve"> und </w:t>
      </w:r>
      <w:r w:rsidR="0046069A" w:rsidRPr="00B14671">
        <w:rPr>
          <w:noProof/>
        </w:rPr>
        <w:t>5</w:t>
      </w:r>
      <w:r w:rsidR="0046069A" w:rsidRPr="00974E30">
        <w:rPr>
          <w:noProof/>
        </w:rPr>
        <w:t xml:space="preserve"> der Anlage I wird eine Warenverkehrsbescheinigung EUR.</w:t>
      </w:r>
      <w:r w:rsidR="0046069A" w:rsidRPr="00B14671">
        <w:rPr>
          <w:noProof/>
        </w:rPr>
        <w:t>1</w:t>
      </w:r>
      <w:r w:rsidR="0046069A" w:rsidRPr="00974E30">
        <w:rPr>
          <w:noProof/>
        </w:rPr>
        <w:t xml:space="preserve"> von den Zollbehörden eines Mitgliedstaats der Europäischen Union oder Algeriens ausgestellt, wenn die betreffenden Erzeugnisse mit Anwendung der Kumulierung gemäß Artikel </w:t>
      </w:r>
      <w:r w:rsidR="0046069A" w:rsidRPr="00B14671">
        <w:rPr>
          <w:noProof/>
        </w:rPr>
        <w:t>2</w:t>
      </w:r>
      <w:r w:rsidR="0046069A" w:rsidRPr="00974E30">
        <w:rPr>
          <w:noProof/>
        </w:rPr>
        <w:t xml:space="preserve"> und </w:t>
      </w:r>
      <w:r w:rsidR="0046069A" w:rsidRPr="00B14671">
        <w:rPr>
          <w:noProof/>
        </w:rPr>
        <w:t>3</w:t>
      </w:r>
      <w:r w:rsidR="0046069A" w:rsidRPr="00974E30">
        <w:rPr>
          <w:noProof/>
        </w:rPr>
        <w:t xml:space="preserve"> dieses Anhangs als Ursprungserzeugnisse der Europäischen Union oder Algeriens angesehen werden können und die übrigen Voraussetzungen gemäß Anlage I dieses Übereinkommens erfüllt sind.</w:t>
      </w:r>
    </w:p>
    <w:p w14:paraId="217B6402" w14:textId="034DF68F" w:rsidR="0046069A" w:rsidRPr="00974E30" w:rsidRDefault="005A0F07"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Unbeschadet des Artikels </w:t>
      </w:r>
      <w:r w:rsidR="0046069A" w:rsidRPr="00B14671">
        <w:rPr>
          <w:noProof/>
        </w:rPr>
        <w:t>21</w:t>
      </w:r>
      <w:r w:rsidR="0046069A" w:rsidRPr="00974E30">
        <w:rPr>
          <w:noProof/>
        </w:rPr>
        <w:t xml:space="preserve"> Absätze </w:t>
      </w:r>
      <w:r w:rsidR="0046069A" w:rsidRPr="00B14671">
        <w:rPr>
          <w:noProof/>
        </w:rPr>
        <w:t>2</w:t>
      </w:r>
      <w:r w:rsidR="0046069A" w:rsidRPr="00974E30">
        <w:rPr>
          <w:noProof/>
        </w:rPr>
        <w:t xml:space="preserve"> und </w:t>
      </w:r>
      <w:r w:rsidR="0046069A" w:rsidRPr="00B14671">
        <w:rPr>
          <w:noProof/>
        </w:rPr>
        <w:t>3</w:t>
      </w:r>
      <w:r w:rsidR="0046069A" w:rsidRPr="00974E30">
        <w:rPr>
          <w:noProof/>
        </w:rPr>
        <w:t xml:space="preserve"> der Anlage I kann eine Ursprungserklärung ausgefertigt werden, wenn die betreffenden Erzeugnisse mit Anwendung der Kumulierung gemäß Artikel </w:t>
      </w:r>
      <w:r w:rsidR="0046069A" w:rsidRPr="00B14671">
        <w:rPr>
          <w:noProof/>
        </w:rPr>
        <w:t>2</w:t>
      </w:r>
      <w:r w:rsidR="0046069A" w:rsidRPr="00974E30">
        <w:rPr>
          <w:noProof/>
        </w:rPr>
        <w:t xml:space="preserve"> und </w:t>
      </w:r>
      <w:r w:rsidR="0046069A" w:rsidRPr="00B14671">
        <w:rPr>
          <w:noProof/>
        </w:rPr>
        <w:t>3</w:t>
      </w:r>
      <w:r w:rsidR="0046069A" w:rsidRPr="00974E30">
        <w:rPr>
          <w:noProof/>
        </w:rPr>
        <w:t xml:space="preserve"> dieses Anhangs als Ursprungserzeugnisse der Europäischen Union oder Algeriens angesehen werden können und die übrigen Voraussetzungen der Anlage I dieses Übereinkommens erfüllt sind.</w:t>
      </w:r>
    </w:p>
    <w:p w14:paraId="15B86CDB"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5</w:t>
      </w:r>
    </w:p>
    <w:p w14:paraId="5F34D603" w14:textId="77777777" w:rsidR="0046069A" w:rsidRPr="00974E30" w:rsidRDefault="0046069A" w:rsidP="0046069A">
      <w:pPr>
        <w:jc w:val="center"/>
        <w:rPr>
          <w:rFonts w:eastAsia="Times New Roman"/>
          <w:b/>
          <w:noProof/>
          <w:szCs w:val="24"/>
        </w:rPr>
      </w:pPr>
      <w:r w:rsidRPr="00974E30">
        <w:rPr>
          <w:b/>
          <w:noProof/>
        </w:rPr>
        <w:t>Lieferantenerklärung</w:t>
      </w:r>
    </w:p>
    <w:p w14:paraId="090323BC" w14:textId="034D56E8" w:rsidR="0046069A" w:rsidRPr="00974E30" w:rsidRDefault="005A0F07"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Wird in der Europäischen Union oder Algerien eine Warenverkehrsbescheinigung EUR.</w:t>
      </w:r>
      <w:r w:rsidR="0046069A" w:rsidRPr="00B14671">
        <w:rPr>
          <w:noProof/>
        </w:rPr>
        <w:t>1</w:t>
      </w:r>
      <w:r w:rsidR="0046069A" w:rsidRPr="00974E30">
        <w:rPr>
          <w:noProof/>
        </w:rPr>
        <w:t xml:space="preserve"> oder eine Ursprungserklärung für Ursprungserzeugnisse ausgestellt bzw. ausgefertigt, bei deren Herstellung Waren aus Algerien, Marokko, Tunesien oder der Europäischen Union verwendet worden sind, die in diesen Ländern be- oder verarbeitet wurden, ohne die Präferenzursprungseigenschaft zu erwerben, so wird die für diese Waren nach Maßgabe dieses Artikels abgegebene Lieferantenerklärung berücksichtigt.</w:t>
      </w:r>
    </w:p>
    <w:p w14:paraId="587E9353" w14:textId="6254A4A6" w:rsidR="0046069A" w:rsidRPr="00974E30" w:rsidRDefault="005A0F07"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Die Lieferantenerklärung nach Absatz </w:t>
      </w:r>
      <w:r w:rsidR="0046069A" w:rsidRPr="00B14671">
        <w:rPr>
          <w:noProof/>
        </w:rPr>
        <w:t>1</w:t>
      </w:r>
      <w:r w:rsidR="0046069A" w:rsidRPr="00974E30">
        <w:rPr>
          <w:noProof/>
        </w:rPr>
        <w:t xml:space="preserve"> dient als Nachweis für die in Algerien, Marokko, Tunesien oder der Europäischen Union an den betreffenden Waren vorgenommene Be- oder Verarbeitung im Hinblick auf die Entscheidung, ob die Erzeugnisse, bei deren Herstellung diese Waren verwendet worden sind, als Ursprungserzeugnisse der Europäischen Union oder Algeriens gelten können und die übrigen Voraussetzungen dieses Übereinkommens erfüllt sind.</w:t>
      </w:r>
    </w:p>
    <w:p w14:paraId="0AE6C18E" w14:textId="410D2E63" w:rsidR="0046069A" w:rsidRPr="00974E30" w:rsidRDefault="005A0F07" w:rsidP="0046069A">
      <w:pPr>
        <w:rPr>
          <w:rFonts w:eastAsia="Times New Roman"/>
          <w:noProof/>
          <w:szCs w:val="24"/>
        </w:rPr>
      </w:pPr>
      <w:r w:rsidRPr="00974E30">
        <w:rPr>
          <w:noProof/>
        </w:rPr>
        <w:t>(</w:t>
      </w:r>
      <w:r w:rsidR="0046069A" w:rsidRPr="00B14671">
        <w:rPr>
          <w:noProof/>
        </w:rPr>
        <w:t>3</w:t>
      </w:r>
      <w:r w:rsidRPr="00974E30">
        <w:rPr>
          <w:noProof/>
        </w:rPr>
        <w:t>)</w:t>
      </w:r>
      <w:r w:rsidR="0046069A" w:rsidRPr="00974E30">
        <w:rPr>
          <w:noProof/>
        </w:rPr>
        <w:tab/>
        <w:t>Abgesehen von den in Absatz </w:t>
      </w:r>
      <w:r w:rsidR="0046069A" w:rsidRPr="00B14671">
        <w:rPr>
          <w:noProof/>
        </w:rPr>
        <w:t>4</w:t>
      </w:r>
      <w:r w:rsidR="0046069A" w:rsidRPr="00974E30">
        <w:rPr>
          <w:noProof/>
        </w:rPr>
        <w:t xml:space="preserve"> genannten Fällen wird vom Lieferanten für jede Warensendung eine gesonderte Lieferantenerklärung in der in Anhang A vorgeschriebenen Form auf einem Blatt Papier ausgefertigt, das der Rechnung, dem Lieferschein oder einem anderen Handelspapier beigefügt wird, in dem die betreffenden Waren so genau bezeichnet sind, dass die Feststellung der Nämlichkeit möglich ist.</w:t>
      </w:r>
    </w:p>
    <w:p w14:paraId="519C155D" w14:textId="01E8AFD8" w:rsidR="0046069A" w:rsidRPr="00974E30" w:rsidRDefault="005A0F07" w:rsidP="0046069A">
      <w:pPr>
        <w:rPr>
          <w:rFonts w:eastAsia="Times New Roman"/>
          <w:noProof/>
          <w:szCs w:val="24"/>
        </w:rPr>
      </w:pPr>
      <w:r w:rsidRPr="00974E30">
        <w:rPr>
          <w:noProof/>
        </w:rPr>
        <w:t>(</w:t>
      </w:r>
      <w:r w:rsidR="0046069A" w:rsidRPr="00B14671">
        <w:rPr>
          <w:noProof/>
        </w:rPr>
        <w:t>4</w:t>
      </w:r>
      <w:r w:rsidRPr="00974E30">
        <w:rPr>
          <w:noProof/>
        </w:rPr>
        <w:t>)</w:t>
      </w:r>
      <w:r w:rsidR="0046069A" w:rsidRPr="00974E30">
        <w:rPr>
          <w:noProof/>
        </w:rPr>
        <w:tab/>
        <w:t>Ein Lieferant, der regelmäßig einen Kunden mit Waren beliefert, die in Algerien, Marokko, Tunesien oder der Europäischen Union über einen längeren Zeitraum hinweg in der gleichen Weise be- oder verarbeitet werden sollen, kann eine einmalige Lieferantenerklärung (im Folgenden „Langzeit-Lieferantenerklärung“ genannt) abgeben, die für alle weiteren Sendungen der betreffenden Waren gilt.</w:t>
      </w:r>
    </w:p>
    <w:p w14:paraId="6BEC7423" w14:textId="77777777" w:rsidR="0046069A" w:rsidRPr="00974E30" w:rsidRDefault="0046069A" w:rsidP="0046069A">
      <w:pPr>
        <w:rPr>
          <w:rFonts w:eastAsia="Times New Roman"/>
          <w:noProof/>
          <w:szCs w:val="24"/>
        </w:rPr>
      </w:pPr>
      <w:r w:rsidRPr="00974E30">
        <w:rPr>
          <w:noProof/>
        </w:rPr>
        <w:t>Die Langzeit-Lieferantenerklärung gilt in der Regel bis zu ein Jahr nach dem Datum der Ausfertigung der Erklärung. Die Zollbehörden des Landes, in dem die Erklärung ausgefertigt wird, legen fest, unter welchen Voraussetzungen eine längere Geltungsdauer zulässig ist.</w:t>
      </w:r>
    </w:p>
    <w:p w14:paraId="69305D5F" w14:textId="77777777" w:rsidR="0046069A" w:rsidRPr="00974E30" w:rsidRDefault="0046069A" w:rsidP="0046069A">
      <w:pPr>
        <w:rPr>
          <w:rFonts w:eastAsia="Times New Roman"/>
          <w:noProof/>
          <w:szCs w:val="24"/>
        </w:rPr>
      </w:pPr>
      <w:r w:rsidRPr="00974E30">
        <w:rPr>
          <w:noProof/>
        </w:rPr>
        <w:t>Die Langzeit-Lieferantenerklärung wird vom Lieferanten in der in Anhang B vorgeschriebenen Form ausgefertigt; die betreffenden Waren müssen darin so genau bezeichnet sein, dass die Feststellung der Nämlichkeit möglich ist. Sie wird dem Kunden vor der ersten Lieferung der Waren, auf die sich die Erklärung bezieht, oder zusammen mit dieser Lieferung zur Verfügung gestellt.</w:t>
      </w:r>
    </w:p>
    <w:p w14:paraId="7F7AECAF" w14:textId="77777777" w:rsidR="0046069A" w:rsidRPr="00974E30" w:rsidRDefault="0046069A" w:rsidP="0046069A">
      <w:pPr>
        <w:rPr>
          <w:rFonts w:eastAsia="Times New Roman"/>
          <w:noProof/>
          <w:szCs w:val="24"/>
        </w:rPr>
      </w:pPr>
      <w:r w:rsidRPr="00974E30">
        <w:rPr>
          <w:noProof/>
        </w:rPr>
        <w:t>Der Lieferant unterrichtet seinen Kunden unverzüglich, wenn die Langzeit-Lieferantenerklärung für die betreffenden Waren nicht mehr gilt.</w:t>
      </w:r>
    </w:p>
    <w:p w14:paraId="29D6FA59" w14:textId="07A3E986" w:rsidR="0046069A" w:rsidRPr="00974E30" w:rsidRDefault="00B76A64" w:rsidP="0046069A">
      <w:pPr>
        <w:rPr>
          <w:rFonts w:eastAsia="Times New Roman"/>
          <w:noProof/>
          <w:szCs w:val="24"/>
        </w:rPr>
      </w:pPr>
      <w:r w:rsidRPr="00974E30">
        <w:rPr>
          <w:noProof/>
        </w:rPr>
        <w:t>(</w:t>
      </w:r>
      <w:r w:rsidR="0046069A" w:rsidRPr="00B14671">
        <w:rPr>
          <w:noProof/>
        </w:rPr>
        <w:t>5</w:t>
      </w:r>
      <w:r w:rsidRPr="00974E30">
        <w:rPr>
          <w:noProof/>
        </w:rPr>
        <w:t>)</w:t>
      </w:r>
      <w:r w:rsidR="0046069A" w:rsidRPr="00974E30">
        <w:rPr>
          <w:noProof/>
        </w:rPr>
        <w:tab/>
        <w:t>Die Lieferantenerklärung nach den Absätzen </w:t>
      </w:r>
      <w:r w:rsidR="0046069A" w:rsidRPr="00B14671">
        <w:rPr>
          <w:noProof/>
        </w:rPr>
        <w:t>3</w:t>
      </w:r>
      <w:r w:rsidR="0046069A" w:rsidRPr="00974E30">
        <w:rPr>
          <w:noProof/>
        </w:rPr>
        <w:t xml:space="preserve"> und </w:t>
      </w:r>
      <w:r w:rsidR="0046069A" w:rsidRPr="00B14671">
        <w:rPr>
          <w:noProof/>
        </w:rPr>
        <w:t>4</w:t>
      </w:r>
      <w:r w:rsidR="0046069A" w:rsidRPr="00974E30">
        <w:rPr>
          <w:noProof/>
        </w:rPr>
        <w:t xml:space="preserve"> ist maschinenschriftlich oder gedruckt in einer der Sprachen, in denen das Abkommen abgefasst ist, nach den nationalen Rechtsvorschriften des Landes, in dem die Erklärung ausgefertigt wird, zu erstellen und vom Lieferanten eigenhändig zu unterzeichnen. Die Erklärung kann auch handschriftlich ausgefertigt werden; in diesem Fall ist sie mit Tinte in Druckschrift zu erstellen.</w:t>
      </w:r>
    </w:p>
    <w:p w14:paraId="374EFD14" w14:textId="437BB58A" w:rsidR="0046069A" w:rsidRPr="00974E30" w:rsidRDefault="00B76A64" w:rsidP="0046069A">
      <w:pPr>
        <w:rPr>
          <w:rFonts w:eastAsia="Times New Roman"/>
          <w:noProof/>
          <w:szCs w:val="24"/>
        </w:rPr>
      </w:pPr>
      <w:r w:rsidRPr="00974E30">
        <w:rPr>
          <w:noProof/>
        </w:rPr>
        <w:t>(</w:t>
      </w:r>
      <w:r w:rsidR="0046069A" w:rsidRPr="00B14671">
        <w:rPr>
          <w:noProof/>
        </w:rPr>
        <w:t>6</w:t>
      </w:r>
      <w:r w:rsidRPr="00974E30">
        <w:rPr>
          <w:noProof/>
        </w:rPr>
        <w:t>)</w:t>
      </w:r>
      <w:r w:rsidR="0046069A" w:rsidRPr="00974E30">
        <w:rPr>
          <w:noProof/>
        </w:rPr>
        <w:tab/>
        <w:t>Der die Erklärung ausfertigende Lieferant hat auf Verlangen der Zollbehörden des Landes, in dem die Erklärung ausgefertigt wird, jederzeit alle zweckdienlichen Unterlagen zum Nachweis der Richtigkeit der Angaben in der Erklärung vorzulegen.</w:t>
      </w:r>
    </w:p>
    <w:p w14:paraId="6C4FAC73"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6</w:t>
      </w:r>
    </w:p>
    <w:p w14:paraId="47979CDB" w14:textId="77777777" w:rsidR="0046069A" w:rsidRPr="00974E30" w:rsidRDefault="0046069A" w:rsidP="0046069A">
      <w:pPr>
        <w:jc w:val="center"/>
        <w:rPr>
          <w:rFonts w:eastAsia="Times New Roman"/>
          <w:b/>
          <w:noProof/>
          <w:szCs w:val="24"/>
        </w:rPr>
      </w:pPr>
      <w:r w:rsidRPr="00974E30">
        <w:rPr>
          <w:b/>
          <w:noProof/>
        </w:rPr>
        <w:t>Nachweise</w:t>
      </w:r>
    </w:p>
    <w:p w14:paraId="1E6958C0" w14:textId="77777777" w:rsidR="0046069A" w:rsidRPr="00974E30" w:rsidRDefault="0046069A" w:rsidP="0046069A">
      <w:pPr>
        <w:rPr>
          <w:rFonts w:eastAsia="Times New Roman"/>
          <w:noProof/>
          <w:szCs w:val="24"/>
        </w:rPr>
      </w:pPr>
      <w:r w:rsidRPr="00974E30">
        <w:rPr>
          <w:noProof/>
        </w:rPr>
        <w:t>Die Lieferantenerklärung zum Nachweis der in der Europäischen Union, Tunesien, Marokko oder Algerien an den verwendeten Vormaterialien vorgenommenen Be- oder Verarbeitungen, wird, sofern sie in einem dieser Länder ausgefertigt worden ist, einer der in Artikel </w:t>
      </w:r>
      <w:r w:rsidRPr="00B14671">
        <w:rPr>
          <w:noProof/>
        </w:rPr>
        <w:t>20</w:t>
      </w:r>
      <w:r w:rsidRPr="00974E30">
        <w:rPr>
          <w:noProof/>
        </w:rPr>
        <w:t xml:space="preserve"> Absatz </w:t>
      </w:r>
      <w:r w:rsidRPr="00B14671">
        <w:rPr>
          <w:noProof/>
        </w:rPr>
        <w:t>3</w:t>
      </w:r>
      <w:r w:rsidRPr="00974E30">
        <w:rPr>
          <w:noProof/>
        </w:rPr>
        <w:t xml:space="preserve"> und in Artikel </w:t>
      </w:r>
      <w:r w:rsidRPr="00B14671">
        <w:rPr>
          <w:noProof/>
        </w:rPr>
        <w:t>18</w:t>
      </w:r>
      <w:r w:rsidRPr="00974E30">
        <w:rPr>
          <w:noProof/>
        </w:rPr>
        <w:t xml:space="preserve"> Absatz </w:t>
      </w:r>
      <w:r w:rsidRPr="00B14671">
        <w:rPr>
          <w:noProof/>
        </w:rPr>
        <w:t>3</w:t>
      </w:r>
      <w:r w:rsidRPr="00974E30">
        <w:rPr>
          <w:noProof/>
        </w:rPr>
        <w:t xml:space="preserve"> der Anlage I und in Artikel </w:t>
      </w:r>
      <w:r w:rsidRPr="00B14671">
        <w:rPr>
          <w:noProof/>
        </w:rPr>
        <w:t>5</w:t>
      </w:r>
      <w:r w:rsidRPr="00974E30">
        <w:rPr>
          <w:noProof/>
        </w:rPr>
        <w:t xml:space="preserve"> Absatz </w:t>
      </w:r>
      <w:r w:rsidRPr="00B14671">
        <w:rPr>
          <w:noProof/>
        </w:rPr>
        <w:t>6</w:t>
      </w:r>
      <w:r w:rsidRPr="00974E30">
        <w:rPr>
          <w:noProof/>
        </w:rPr>
        <w:t xml:space="preserve"> dieses Anhangs genannten Unterlagen zum Nachweis dafür gleichgestellt, dass Erzeugnisse, für die eine Warenverkehrsbescheinigung EUR.</w:t>
      </w:r>
      <w:r w:rsidRPr="00B14671">
        <w:rPr>
          <w:noProof/>
        </w:rPr>
        <w:t>1</w:t>
      </w:r>
      <w:r w:rsidRPr="00974E30">
        <w:rPr>
          <w:noProof/>
        </w:rPr>
        <w:t xml:space="preserve"> oder eine Ursprungserklärung vorliegt, tatsächlich als Ursprungserzeugnisse der Europäischen Union oder Algeriens angesehen werden können und die übrigen Voraussetzungen gemäß Anlage I dieses Übereinkommens erfüllt sind.</w:t>
      </w:r>
    </w:p>
    <w:p w14:paraId="4A7E7366"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7</w:t>
      </w:r>
    </w:p>
    <w:p w14:paraId="701DEBFD" w14:textId="77777777" w:rsidR="0046069A" w:rsidRPr="00974E30" w:rsidRDefault="0046069A" w:rsidP="0046069A">
      <w:pPr>
        <w:jc w:val="center"/>
        <w:rPr>
          <w:rFonts w:eastAsia="Times New Roman"/>
          <w:b/>
          <w:noProof/>
          <w:szCs w:val="24"/>
        </w:rPr>
      </w:pPr>
      <w:r w:rsidRPr="00974E30">
        <w:rPr>
          <w:b/>
          <w:noProof/>
        </w:rPr>
        <w:t>Prüfung der Lieferantenerklärung</w:t>
      </w:r>
    </w:p>
    <w:p w14:paraId="46F3443E" w14:textId="77777777" w:rsidR="0046069A" w:rsidRPr="00974E30" w:rsidRDefault="0046069A" w:rsidP="0046069A">
      <w:pPr>
        <w:rPr>
          <w:rFonts w:eastAsia="Times New Roman"/>
          <w:noProof/>
          <w:szCs w:val="24"/>
        </w:rPr>
      </w:pPr>
      <w:r w:rsidRPr="00974E30">
        <w:rPr>
          <w:noProof/>
        </w:rPr>
        <w:t>Ein Lieferant, der eine Lieferantenerklärung ausfertigt, hat Kopien dieser Erklärung und der Rechnung, der Lieferscheine oder anderer Handelspapiere, denen diese Erklärung beiliegt, sowie die in Artikel </w:t>
      </w:r>
      <w:r w:rsidRPr="00B14671">
        <w:rPr>
          <w:noProof/>
        </w:rPr>
        <w:t>5</w:t>
      </w:r>
      <w:r w:rsidRPr="00974E30">
        <w:rPr>
          <w:noProof/>
        </w:rPr>
        <w:t xml:space="preserve"> Absatz </w:t>
      </w:r>
      <w:r w:rsidRPr="00B14671">
        <w:rPr>
          <w:noProof/>
        </w:rPr>
        <w:t>6</w:t>
      </w:r>
      <w:r w:rsidRPr="00974E30">
        <w:rPr>
          <w:noProof/>
        </w:rPr>
        <w:t xml:space="preserve"> dieses Anhangs genannten Unterlagen mindestens drei Jahre lang aufzubewahren.</w:t>
      </w:r>
    </w:p>
    <w:p w14:paraId="7D8DD7C2" w14:textId="77777777" w:rsidR="0046069A" w:rsidRPr="00974E30" w:rsidRDefault="0046069A" w:rsidP="0046069A">
      <w:pPr>
        <w:rPr>
          <w:rFonts w:eastAsia="Times New Roman"/>
          <w:noProof/>
          <w:szCs w:val="24"/>
        </w:rPr>
      </w:pPr>
      <w:r w:rsidRPr="00974E30">
        <w:rPr>
          <w:noProof/>
        </w:rPr>
        <w:t>Ein Lieferant, der eine Langzeit-Lieferantenerklärung ausfertigt, hat Kopien der Erklärung und der Rechnungen, Lieferscheine und anderen Handelspapiere, die sich auf die im Rahmen der betreffenden Erklärung an einen Kunden gelieferten Waren beziehen, sowie die in Artikel </w:t>
      </w:r>
      <w:r w:rsidRPr="00B14671">
        <w:rPr>
          <w:noProof/>
        </w:rPr>
        <w:t>5</w:t>
      </w:r>
      <w:r w:rsidRPr="00974E30">
        <w:rPr>
          <w:noProof/>
        </w:rPr>
        <w:t xml:space="preserve"> Absatz </w:t>
      </w:r>
      <w:r w:rsidRPr="00B14671">
        <w:rPr>
          <w:noProof/>
        </w:rPr>
        <w:t>6</w:t>
      </w:r>
      <w:r w:rsidRPr="00974E30">
        <w:rPr>
          <w:noProof/>
        </w:rPr>
        <w:t xml:space="preserve"> dieses Anhangs genannten Unterlagen mindestens drei Jahre lang aufzubewahren. Diese Frist beginnt mit dem Tag, an dem die Geltungsdauer der Langzeit-Lieferantenerklärung endet.</w:t>
      </w:r>
    </w:p>
    <w:p w14:paraId="459B3A7E"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8</w:t>
      </w:r>
    </w:p>
    <w:p w14:paraId="6F1FC7EA" w14:textId="39BC9D3E" w:rsidR="0046069A" w:rsidRPr="00974E30" w:rsidRDefault="0046069A" w:rsidP="0046069A">
      <w:pPr>
        <w:jc w:val="center"/>
        <w:rPr>
          <w:rFonts w:eastAsia="Times New Roman"/>
          <w:b/>
          <w:noProof/>
          <w:szCs w:val="24"/>
        </w:rPr>
      </w:pPr>
      <w:r w:rsidRPr="00974E30">
        <w:rPr>
          <w:b/>
          <w:noProof/>
        </w:rPr>
        <w:t>Zusammenarbeit der Verwaltungen</w:t>
      </w:r>
    </w:p>
    <w:p w14:paraId="31455B89" w14:textId="77777777" w:rsidR="0046069A" w:rsidRPr="00974E30" w:rsidRDefault="0046069A" w:rsidP="0046069A">
      <w:pPr>
        <w:rPr>
          <w:rFonts w:eastAsia="Times New Roman"/>
          <w:noProof/>
          <w:szCs w:val="24"/>
        </w:rPr>
      </w:pPr>
      <w:r w:rsidRPr="00974E30">
        <w:rPr>
          <w:noProof/>
        </w:rPr>
        <w:t>Um die ordnungsgemäße Anwendung dieses Anhangs zu gewährleisten, unterstützen die Europäische Union und Algerien einander über ihre Zollverwaltungen bei der Prüfung der Echtheit der Warenverkehrsbescheinigungen EUR.</w:t>
      </w:r>
      <w:r w:rsidRPr="00B14671">
        <w:rPr>
          <w:noProof/>
        </w:rPr>
        <w:t>1</w:t>
      </w:r>
      <w:r w:rsidRPr="00974E30">
        <w:rPr>
          <w:noProof/>
        </w:rPr>
        <w:t>, der Ursprungserklärungen sowie der Richtigkeit der Angaben in diesen Nachweisen.</w:t>
      </w:r>
    </w:p>
    <w:p w14:paraId="4CD5769A"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9</w:t>
      </w:r>
    </w:p>
    <w:p w14:paraId="3433D800" w14:textId="77777777" w:rsidR="0046069A" w:rsidRPr="00974E30" w:rsidRDefault="0046069A" w:rsidP="0046069A">
      <w:pPr>
        <w:jc w:val="center"/>
        <w:rPr>
          <w:rFonts w:eastAsia="Times New Roman"/>
          <w:b/>
          <w:noProof/>
          <w:szCs w:val="24"/>
        </w:rPr>
      </w:pPr>
      <w:r w:rsidRPr="00974E30">
        <w:rPr>
          <w:b/>
          <w:noProof/>
        </w:rPr>
        <w:t>Prüfung der Lieferantenerklärungen</w:t>
      </w:r>
    </w:p>
    <w:p w14:paraId="43F23A9D" w14:textId="7F7EBDA8" w:rsidR="0046069A" w:rsidRPr="00974E30" w:rsidRDefault="00B76A64"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Eine nachträgliche Prüfung der Lieferantenerklärung bzw. der Langzeit-Lieferantenerklärung kann stichprobenweise oder immer dann erfolgen, wenn die Zollbehörden des Landes, in dem die Erklärung bei der Ausstellung einer Warenverkehrsbescheinigung EUR.</w:t>
      </w:r>
      <w:r w:rsidR="0046069A" w:rsidRPr="00B14671">
        <w:rPr>
          <w:noProof/>
        </w:rPr>
        <w:t>1</w:t>
      </w:r>
      <w:r w:rsidR="0046069A" w:rsidRPr="00974E30">
        <w:rPr>
          <w:noProof/>
        </w:rPr>
        <w:t xml:space="preserve"> oder bei der Ausfertigung einer Ursprungserklärung berücksichtigt worden ist, begründete Zweifel an der Echtheit des Papiers oder der Richtigkeit der Angaben in dem Papier haben.</w:t>
      </w:r>
    </w:p>
    <w:p w14:paraId="3EBF5EDE" w14:textId="003F0217" w:rsidR="0046069A" w:rsidRPr="00974E30" w:rsidRDefault="00B76A64"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Für die Zwecke des Absatzes </w:t>
      </w:r>
      <w:r w:rsidR="0046069A" w:rsidRPr="00B14671">
        <w:rPr>
          <w:noProof/>
        </w:rPr>
        <w:t>1</w:t>
      </w:r>
      <w:r w:rsidR="0046069A" w:rsidRPr="00974E30">
        <w:rPr>
          <w:noProof/>
        </w:rPr>
        <w:t xml:space="preserve"> senden die Zollbehörden des in Absatz </w:t>
      </w:r>
      <w:r w:rsidR="0046069A" w:rsidRPr="00B14671">
        <w:rPr>
          <w:noProof/>
        </w:rPr>
        <w:t>1</w:t>
      </w:r>
      <w:r w:rsidR="0046069A" w:rsidRPr="00974E30">
        <w:rPr>
          <w:noProof/>
        </w:rPr>
        <w:t xml:space="preserve"> genannten Landes die Lieferantenerklärung und die Rechnungen, die Lieferscheine oder die anderen Handelspapiere, denen die Erklärung beigefügt ist, an die Zollbehörden des Landes zurück, in dem die Erklärung ausgefertigt wurde, gegebenenfalls unter Angabe der sachlichen oder formalen Gründe, die ein Ersuchen um Prüfung rechtfertigen.</w:t>
      </w:r>
    </w:p>
    <w:p w14:paraId="4EA74F94" w14:textId="77777777" w:rsidR="0046069A" w:rsidRPr="00974E30" w:rsidRDefault="0046069A" w:rsidP="0046069A">
      <w:pPr>
        <w:rPr>
          <w:rFonts w:eastAsia="Times New Roman"/>
          <w:noProof/>
          <w:szCs w:val="24"/>
        </w:rPr>
      </w:pPr>
      <w:r w:rsidRPr="00974E30">
        <w:rPr>
          <w:noProof/>
        </w:rPr>
        <w:t>Zur Begründung des Ersuchens um nachträgliche Prüfung übermitteln sie alle Unterlagen und teilen alle ihnen bekannten Umstände mit, die auf die Unrichtigkeit der Angaben in der Erklärung schließen lassen.</w:t>
      </w:r>
    </w:p>
    <w:p w14:paraId="03A4ADF2" w14:textId="6CE40343" w:rsidR="0046069A" w:rsidRPr="00974E30" w:rsidRDefault="00B76A64" w:rsidP="0046069A">
      <w:pPr>
        <w:rPr>
          <w:rFonts w:eastAsia="Times New Roman"/>
          <w:noProof/>
          <w:szCs w:val="24"/>
        </w:rPr>
      </w:pPr>
      <w:r w:rsidRPr="00974E30">
        <w:rPr>
          <w:noProof/>
        </w:rPr>
        <w:t>(</w:t>
      </w:r>
      <w:r w:rsidR="0046069A" w:rsidRPr="00B14671">
        <w:rPr>
          <w:noProof/>
        </w:rPr>
        <w:t>3</w:t>
      </w:r>
      <w:r w:rsidRPr="00974E30">
        <w:rPr>
          <w:noProof/>
        </w:rPr>
        <w:t>)</w:t>
      </w:r>
      <w:r w:rsidR="0046069A" w:rsidRPr="00974E30">
        <w:rPr>
          <w:noProof/>
        </w:rPr>
        <w:tab/>
        <w:t>Die Prüfung wird von den Zollbehörden des Landes durchgeführt, in dem die Lieferantenerklärung ausgefertigt wurde. Diese sind berechtigt, zu diesem Zweck die Vorlage von Beweismitteln zu verlangen und jede Art von Überprüfung der Buchführung des Lieferanten oder sonstige von ihnen für zweckdienlich erachtete Kontrollen durchzuführen.</w:t>
      </w:r>
    </w:p>
    <w:p w14:paraId="5FB1D3D6" w14:textId="4194C9BC" w:rsidR="0046069A" w:rsidRPr="00974E30" w:rsidRDefault="00B76A64" w:rsidP="0046069A">
      <w:pPr>
        <w:rPr>
          <w:rFonts w:eastAsia="Times New Roman"/>
          <w:noProof/>
          <w:szCs w:val="24"/>
        </w:rPr>
      </w:pPr>
      <w:r w:rsidRPr="00974E30">
        <w:rPr>
          <w:noProof/>
        </w:rPr>
        <w:t>(</w:t>
      </w:r>
      <w:r w:rsidR="0046069A" w:rsidRPr="00B14671">
        <w:rPr>
          <w:noProof/>
        </w:rPr>
        <w:t>4</w:t>
      </w:r>
      <w:r w:rsidRPr="00974E30">
        <w:rPr>
          <w:noProof/>
        </w:rPr>
        <w:t>)</w:t>
      </w:r>
      <w:r w:rsidR="0046069A" w:rsidRPr="00974E30">
        <w:rPr>
          <w:noProof/>
        </w:rPr>
        <w:tab/>
        <w:t>Das Ergebnis dieser Prüfung ist den Zollbehörden, die um die Prüfung ersucht haben, so bald wie möglich mitzuteilen. Anhand dieses Ergebnisses muss sich eindeutig feststellen lassen, ob die Angaben in der Lieferantenerklärung richtig sind; ferner muss es den Zollbehörden möglich sein festzustellen, ob und inwieweit die Erklärung bei der Ausstellung einer Warenverkehrsbescheinigung EUR.</w:t>
      </w:r>
      <w:r w:rsidR="0046069A" w:rsidRPr="00B14671">
        <w:rPr>
          <w:noProof/>
        </w:rPr>
        <w:t>1</w:t>
      </w:r>
      <w:r w:rsidR="0046069A" w:rsidRPr="00974E30">
        <w:rPr>
          <w:noProof/>
        </w:rPr>
        <w:t xml:space="preserve"> oder bei der Ausfertigung einer Ursprungserklärung berücksichtigt werden konnte.</w:t>
      </w:r>
    </w:p>
    <w:p w14:paraId="4418980D"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10</w:t>
      </w:r>
    </w:p>
    <w:p w14:paraId="7E8E065B" w14:textId="77777777" w:rsidR="0046069A" w:rsidRPr="00974E30" w:rsidRDefault="0046069A" w:rsidP="0046069A">
      <w:pPr>
        <w:jc w:val="center"/>
        <w:rPr>
          <w:rFonts w:eastAsia="Times New Roman"/>
          <w:b/>
          <w:noProof/>
          <w:szCs w:val="24"/>
        </w:rPr>
      </w:pPr>
      <w:r w:rsidRPr="00974E30">
        <w:rPr>
          <w:b/>
          <w:noProof/>
        </w:rPr>
        <w:t>Sanktionen</w:t>
      </w:r>
    </w:p>
    <w:p w14:paraId="2996D6E2" w14:textId="77777777" w:rsidR="0046069A" w:rsidRPr="00974E30" w:rsidRDefault="0046069A" w:rsidP="0046069A">
      <w:pPr>
        <w:rPr>
          <w:rFonts w:eastAsia="Times New Roman"/>
          <w:noProof/>
          <w:szCs w:val="24"/>
        </w:rPr>
      </w:pPr>
      <w:r w:rsidRPr="00974E30">
        <w:rPr>
          <w:noProof/>
        </w:rPr>
        <w:t>Sanktionen werden gegen denjenigen angewandt, der ein Schriftstück mit sachlich falschen Angaben anfertigt oder anfertigen lässt, um die Präferenzbehandlung für ein Erzeugnis zu erlangen.</w:t>
      </w:r>
    </w:p>
    <w:p w14:paraId="1ABE5F77"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11</w:t>
      </w:r>
    </w:p>
    <w:p w14:paraId="14611706" w14:textId="77777777" w:rsidR="0046069A" w:rsidRPr="00974E30" w:rsidRDefault="0046069A" w:rsidP="0046069A">
      <w:pPr>
        <w:jc w:val="center"/>
        <w:rPr>
          <w:rFonts w:eastAsia="Times New Roman"/>
          <w:b/>
          <w:noProof/>
          <w:szCs w:val="24"/>
        </w:rPr>
      </w:pPr>
      <w:r w:rsidRPr="00974E30">
        <w:rPr>
          <w:b/>
          <w:noProof/>
        </w:rPr>
        <w:t>Freizonen</w:t>
      </w:r>
    </w:p>
    <w:p w14:paraId="6BBCFCE5" w14:textId="2286920C" w:rsidR="0046069A" w:rsidRPr="00974E30" w:rsidRDefault="00B76A64"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Die Europäische Union und Algerien treffen alle erforderlichen Maßnahmen, um zu verhindern, dass Erzeugnisse mit Ursprungsnachweis, die während ihrer Beförderung zeitweilig in einer Freizone in ihrem Gebiet verbleiben, dort ausgetauscht oder anderen als den üblichen auf die Erhaltung ihres Zustands gerichteten Behandlungen unterzogen werden.</w:t>
      </w:r>
    </w:p>
    <w:p w14:paraId="4C3ED47A" w14:textId="67D5D54B" w:rsidR="0046069A" w:rsidRPr="00974E30" w:rsidRDefault="00B76A64"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Abweichend von Absatz </w:t>
      </w:r>
      <w:r w:rsidR="0046069A" w:rsidRPr="00B14671">
        <w:rPr>
          <w:noProof/>
        </w:rPr>
        <w:t>1</w:t>
      </w:r>
      <w:r w:rsidR="0046069A" w:rsidRPr="00974E30">
        <w:rPr>
          <w:noProof/>
        </w:rPr>
        <w:t xml:space="preserve"> stellen die zuständigen Behörden in Fällen, in denen Ursprungserzeugnisse der Europäischen Union oder Algerien mit Ursprungsnachweis in eine Freizone eingeführt und dort einer Behandlung oder Bearbeitung unterzogen werden, auf Antrag des Ausführers eine neue Warenverkehrsbescheinigung EUR.</w:t>
      </w:r>
      <w:r w:rsidR="0046069A" w:rsidRPr="00B14671">
        <w:rPr>
          <w:noProof/>
        </w:rPr>
        <w:t>1</w:t>
      </w:r>
      <w:r w:rsidR="0046069A" w:rsidRPr="00974E30">
        <w:rPr>
          <w:noProof/>
        </w:rPr>
        <w:t xml:space="preserve"> aus, wenn die Behandlung oder Bearbeitung den Bestimmungen dieses Übereinkommens entspricht.</w:t>
      </w:r>
    </w:p>
    <w:p w14:paraId="216A2CC1" w14:textId="77777777" w:rsidR="0046069A" w:rsidRPr="00974E30" w:rsidRDefault="0046069A" w:rsidP="0046069A">
      <w:pPr>
        <w:jc w:val="center"/>
        <w:rPr>
          <w:rFonts w:eastAsia="Times New Roman"/>
          <w:noProof/>
          <w:szCs w:val="24"/>
          <w:lang w:eastAsia="de-DE"/>
        </w:rPr>
        <w:sectPr w:rsidR="0046069A" w:rsidRPr="00974E30" w:rsidSect="00FE18ED">
          <w:pgSz w:w="11906" w:h="16838"/>
          <w:pgMar w:top="1020" w:right="1701" w:bottom="1020" w:left="1587" w:header="601" w:footer="1077" w:gutter="0"/>
          <w:cols w:space="720"/>
          <w:docGrid w:linePitch="326"/>
        </w:sectPr>
      </w:pPr>
    </w:p>
    <w:p w14:paraId="0143B931" w14:textId="77777777" w:rsidR="0046069A" w:rsidRPr="00974E30" w:rsidRDefault="0046069A" w:rsidP="0046069A">
      <w:pPr>
        <w:jc w:val="center"/>
        <w:rPr>
          <w:rFonts w:eastAsia="Times New Roman"/>
          <w:i/>
          <w:noProof/>
          <w:szCs w:val="24"/>
        </w:rPr>
      </w:pPr>
      <w:r w:rsidRPr="00974E30">
        <w:rPr>
          <w:i/>
          <w:noProof/>
        </w:rPr>
        <w:t>ANHANG III</w:t>
      </w:r>
    </w:p>
    <w:p w14:paraId="1E242E72" w14:textId="77777777" w:rsidR="0046069A" w:rsidRPr="00974E30" w:rsidRDefault="0046069A" w:rsidP="0046069A">
      <w:pPr>
        <w:jc w:val="center"/>
        <w:rPr>
          <w:rFonts w:eastAsia="Times New Roman"/>
          <w:b/>
          <w:noProof/>
          <w:szCs w:val="24"/>
        </w:rPr>
      </w:pPr>
      <w:r w:rsidRPr="00974E30">
        <w:rPr>
          <w:b/>
          <w:noProof/>
        </w:rPr>
        <w:t>Handel zwischen der Europäischen Union und dem Königreich Marokko</w:t>
      </w:r>
    </w:p>
    <w:p w14:paraId="6D16943E"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1</w:t>
      </w:r>
    </w:p>
    <w:p w14:paraId="16420925" w14:textId="77777777" w:rsidR="0046069A" w:rsidRPr="00974E30" w:rsidRDefault="0046069A" w:rsidP="0046069A">
      <w:pPr>
        <w:rPr>
          <w:rFonts w:eastAsia="Times New Roman"/>
          <w:noProof/>
          <w:szCs w:val="24"/>
        </w:rPr>
      </w:pPr>
      <w:r w:rsidRPr="00974E30">
        <w:rPr>
          <w:noProof/>
        </w:rPr>
        <w:t>Erzeugnisse, die die Ursprungseigenschaft durch Anwendung der Bestimmungen dieses Anhangs erworben haben, sind von der Kumulierung gemäß Artikel </w:t>
      </w:r>
      <w:r w:rsidRPr="00B14671">
        <w:rPr>
          <w:noProof/>
        </w:rPr>
        <w:t>7</w:t>
      </w:r>
      <w:r w:rsidRPr="00974E30">
        <w:rPr>
          <w:noProof/>
        </w:rPr>
        <w:t xml:space="preserve"> der Anlage I ausgenommen.</w:t>
      </w:r>
    </w:p>
    <w:p w14:paraId="7E65A0FC"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2</w:t>
      </w:r>
    </w:p>
    <w:p w14:paraId="1BDDEDDE" w14:textId="77777777" w:rsidR="0046069A" w:rsidRPr="00974E30" w:rsidRDefault="0046069A" w:rsidP="0046069A">
      <w:pPr>
        <w:jc w:val="center"/>
        <w:rPr>
          <w:rFonts w:eastAsia="Times New Roman"/>
          <w:b/>
          <w:noProof/>
          <w:szCs w:val="24"/>
        </w:rPr>
      </w:pPr>
      <w:r w:rsidRPr="00974E30">
        <w:rPr>
          <w:b/>
          <w:noProof/>
        </w:rPr>
        <w:t>Kumulierung in der Europäischen Union</w:t>
      </w:r>
    </w:p>
    <w:p w14:paraId="2BFB1D1D" w14:textId="5B89FA2C" w:rsidR="0046069A" w:rsidRPr="00974E30" w:rsidRDefault="0046069A" w:rsidP="0046069A">
      <w:pPr>
        <w:rPr>
          <w:rFonts w:eastAsia="Times New Roman"/>
          <w:noProof/>
          <w:szCs w:val="24"/>
        </w:rPr>
      </w:pPr>
      <w:r w:rsidRPr="00974E30">
        <w:rPr>
          <w:noProof/>
        </w:rPr>
        <w:t xml:space="preserve">Für die Zwecke des Artikels </w:t>
      </w:r>
      <w:r w:rsidRPr="00B14671">
        <w:rPr>
          <w:noProof/>
        </w:rPr>
        <w:t>2</w:t>
      </w:r>
      <w:r w:rsidRPr="00974E30">
        <w:rPr>
          <w:noProof/>
        </w:rPr>
        <w:t xml:space="preserve"> Absatz </w:t>
      </w:r>
      <w:r w:rsidRPr="00B14671">
        <w:rPr>
          <w:noProof/>
        </w:rPr>
        <w:t>1</w:t>
      </w:r>
      <w:r w:rsidRPr="00974E30">
        <w:rPr>
          <w:noProof/>
        </w:rPr>
        <w:t xml:space="preserve"> Buchstabe b der Anlage</w:t>
      </w:r>
      <w:r w:rsidR="00B76A64" w:rsidRPr="00974E30">
        <w:rPr>
          <w:noProof/>
        </w:rPr>
        <w:t> </w:t>
      </w:r>
      <w:r w:rsidRPr="00974E30">
        <w:rPr>
          <w:noProof/>
        </w:rPr>
        <w:t>I gilt die in Marokko, Algerien oder Tunesien vorgenommene Be- oder Verarbeitung als in der Europäischen Union vorgenommen, sofern die hergestellten Erzeugnisse anschließend in der Europäischen Union be- oder verarbeitet werden. Werden die Ursprungserzeugnisse nach dieser Bestimmung in zwei oder mehr der betreffenden Länder hergestellt, so gelten sie nur dann als Ursprungserzeugnisse der Europäischen Union, wenn die Be- oder Verarbeitung über die in Artikel </w:t>
      </w:r>
      <w:r w:rsidRPr="00B14671">
        <w:rPr>
          <w:noProof/>
        </w:rPr>
        <w:t>6</w:t>
      </w:r>
      <w:r w:rsidRPr="00974E30">
        <w:rPr>
          <w:noProof/>
        </w:rPr>
        <w:t xml:space="preserve"> der Anlage I genannte Behandlung hinausgeht.</w:t>
      </w:r>
    </w:p>
    <w:p w14:paraId="5B98B59A"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3</w:t>
      </w:r>
    </w:p>
    <w:p w14:paraId="0C7BCD82" w14:textId="77777777" w:rsidR="0046069A" w:rsidRPr="00974E30" w:rsidRDefault="0046069A" w:rsidP="0046069A">
      <w:pPr>
        <w:jc w:val="center"/>
        <w:rPr>
          <w:rFonts w:eastAsia="Times New Roman"/>
          <w:b/>
          <w:noProof/>
          <w:szCs w:val="24"/>
        </w:rPr>
      </w:pPr>
      <w:r w:rsidRPr="00974E30">
        <w:rPr>
          <w:b/>
          <w:noProof/>
        </w:rPr>
        <w:t>Kumulierung in Marokko</w:t>
      </w:r>
    </w:p>
    <w:p w14:paraId="0487B1AC" w14:textId="0FB7D1A3" w:rsidR="0046069A" w:rsidRPr="00974E30" w:rsidRDefault="0046069A" w:rsidP="0046069A">
      <w:pPr>
        <w:rPr>
          <w:rFonts w:eastAsia="Times New Roman"/>
          <w:noProof/>
          <w:szCs w:val="24"/>
        </w:rPr>
      </w:pPr>
      <w:r w:rsidRPr="00974E30">
        <w:rPr>
          <w:noProof/>
        </w:rPr>
        <w:t xml:space="preserve">Für die Zwecke des Artikels </w:t>
      </w:r>
      <w:r w:rsidRPr="00B14671">
        <w:rPr>
          <w:noProof/>
        </w:rPr>
        <w:t>2</w:t>
      </w:r>
      <w:r w:rsidRPr="00974E30">
        <w:rPr>
          <w:noProof/>
        </w:rPr>
        <w:t xml:space="preserve"> Absatz </w:t>
      </w:r>
      <w:r w:rsidRPr="00B14671">
        <w:rPr>
          <w:noProof/>
        </w:rPr>
        <w:t>1</w:t>
      </w:r>
      <w:r w:rsidRPr="00974E30">
        <w:rPr>
          <w:noProof/>
        </w:rPr>
        <w:t xml:space="preserve"> Buchstabe b der Anlage I gilt die in der Europäischen Union, Algerien oder Tunesien vorgenommene Be- oder Verarbeitung als in Marokko vorgenommen, sofern die hergestellten Erzeugnisse anschließend in Marokko be- oder verarbeitet werden. Werden die Ursprungserzeugnisse nach dieser Bestimmung in zwei oder mehr der betreffenden Länder hergestellt, so gelten sie nur dann als Ursprungserzeugnisse Marokkos, wenn die Be- oder Verarbeitung über die in Artikel </w:t>
      </w:r>
      <w:r w:rsidRPr="00B14671">
        <w:rPr>
          <w:noProof/>
        </w:rPr>
        <w:t>6</w:t>
      </w:r>
      <w:r w:rsidRPr="00974E30">
        <w:rPr>
          <w:noProof/>
        </w:rPr>
        <w:t xml:space="preserve"> der Anlage I genannte Behandlung hinausgeht.</w:t>
      </w:r>
    </w:p>
    <w:p w14:paraId="64B7C4DC"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4</w:t>
      </w:r>
    </w:p>
    <w:p w14:paraId="790820A8" w14:textId="77777777" w:rsidR="0046069A" w:rsidRPr="00974E30" w:rsidRDefault="0046069A" w:rsidP="0046069A">
      <w:pPr>
        <w:jc w:val="center"/>
        <w:rPr>
          <w:rFonts w:eastAsia="Times New Roman"/>
          <w:b/>
          <w:noProof/>
          <w:szCs w:val="24"/>
        </w:rPr>
      </w:pPr>
      <w:r w:rsidRPr="00974E30">
        <w:rPr>
          <w:b/>
          <w:noProof/>
        </w:rPr>
        <w:t>Ursprungsnachweise</w:t>
      </w:r>
    </w:p>
    <w:p w14:paraId="47D9CD15" w14:textId="466E3066" w:rsidR="0046069A" w:rsidRPr="00974E30" w:rsidRDefault="00B76A64"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Unbeschadet des Artikels </w:t>
      </w:r>
      <w:r w:rsidR="0046069A" w:rsidRPr="00B14671">
        <w:rPr>
          <w:noProof/>
        </w:rPr>
        <w:t>20</w:t>
      </w:r>
      <w:r w:rsidR="0046069A" w:rsidRPr="00974E30">
        <w:rPr>
          <w:noProof/>
        </w:rPr>
        <w:t xml:space="preserve"> Absätze </w:t>
      </w:r>
      <w:r w:rsidR="0046069A" w:rsidRPr="00B14671">
        <w:rPr>
          <w:noProof/>
        </w:rPr>
        <w:t>4</w:t>
      </w:r>
      <w:r w:rsidR="0046069A" w:rsidRPr="00974E30">
        <w:rPr>
          <w:noProof/>
        </w:rPr>
        <w:t xml:space="preserve"> und </w:t>
      </w:r>
      <w:r w:rsidR="0046069A" w:rsidRPr="00B14671">
        <w:rPr>
          <w:noProof/>
        </w:rPr>
        <w:t>5</w:t>
      </w:r>
      <w:r w:rsidR="0046069A" w:rsidRPr="00974E30">
        <w:rPr>
          <w:noProof/>
        </w:rPr>
        <w:t xml:space="preserve"> der Anlage I wird eine Warenverkehrsbescheinigung EUR.</w:t>
      </w:r>
      <w:r w:rsidR="0046069A" w:rsidRPr="00B14671">
        <w:rPr>
          <w:noProof/>
        </w:rPr>
        <w:t>1</w:t>
      </w:r>
      <w:r w:rsidR="0046069A" w:rsidRPr="00974E30">
        <w:rPr>
          <w:noProof/>
        </w:rPr>
        <w:t xml:space="preserve"> von den Zollbehörden eines Mitgliedstaats der Europäischen Union oder Marokkos ausgestellt, wenn die betreffenden Erzeugnisse mit Anwendung der Kumulierung gemäß Artikel </w:t>
      </w:r>
      <w:r w:rsidR="0046069A" w:rsidRPr="00B14671">
        <w:rPr>
          <w:noProof/>
        </w:rPr>
        <w:t>2</w:t>
      </w:r>
      <w:r w:rsidR="0046069A" w:rsidRPr="00974E30">
        <w:rPr>
          <w:noProof/>
        </w:rPr>
        <w:t xml:space="preserve"> und </w:t>
      </w:r>
      <w:r w:rsidR="0046069A" w:rsidRPr="00B14671">
        <w:rPr>
          <w:noProof/>
        </w:rPr>
        <w:t>3</w:t>
      </w:r>
      <w:r w:rsidR="0046069A" w:rsidRPr="00974E30">
        <w:rPr>
          <w:noProof/>
        </w:rPr>
        <w:t xml:space="preserve"> als Ursprungserzeugnisse der Europäischen Union oder Marokkos angesehen werden können und die übrigen Voraussetzungen gemäß Anlage I dieses Übereinkommens erfüllt sind.</w:t>
      </w:r>
    </w:p>
    <w:p w14:paraId="099D88CE" w14:textId="396789D7" w:rsidR="0046069A" w:rsidRPr="00974E30" w:rsidRDefault="00B76A64"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Unbeschadet des Artikels </w:t>
      </w:r>
      <w:r w:rsidR="0046069A" w:rsidRPr="00B14671">
        <w:rPr>
          <w:noProof/>
        </w:rPr>
        <w:t>21</w:t>
      </w:r>
      <w:r w:rsidR="0046069A" w:rsidRPr="00974E30">
        <w:rPr>
          <w:noProof/>
        </w:rPr>
        <w:t xml:space="preserve"> Absätze </w:t>
      </w:r>
      <w:r w:rsidR="0046069A" w:rsidRPr="00B14671">
        <w:rPr>
          <w:noProof/>
        </w:rPr>
        <w:t>2</w:t>
      </w:r>
      <w:r w:rsidR="0046069A" w:rsidRPr="00974E30">
        <w:rPr>
          <w:noProof/>
        </w:rPr>
        <w:t xml:space="preserve"> und </w:t>
      </w:r>
      <w:r w:rsidR="0046069A" w:rsidRPr="00B14671">
        <w:rPr>
          <w:noProof/>
        </w:rPr>
        <w:t>3</w:t>
      </w:r>
      <w:r w:rsidR="0046069A" w:rsidRPr="00974E30">
        <w:rPr>
          <w:noProof/>
        </w:rPr>
        <w:t xml:space="preserve"> der Anlage I kann eine Ursprungserklärung ausgefertigt werden, wenn die betreffenden Erzeugnisse mit Anwendung der Kumulierung gemäß Artikel </w:t>
      </w:r>
      <w:r w:rsidR="0046069A" w:rsidRPr="00B14671">
        <w:rPr>
          <w:noProof/>
        </w:rPr>
        <w:t>2</w:t>
      </w:r>
      <w:r w:rsidR="0046069A" w:rsidRPr="00974E30">
        <w:rPr>
          <w:noProof/>
        </w:rPr>
        <w:t xml:space="preserve"> und </w:t>
      </w:r>
      <w:r w:rsidR="0046069A" w:rsidRPr="00B14671">
        <w:rPr>
          <w:noProof/>
        </w:rPr>
        <w:t>3</w:t>
      </w:r>
      <w:r w:rsidR="0046069A" w:rsidRPr="00974E30">
        <w:rPr>
          <w:noProof/>
        </w:rPr>
        <w:t xml:space="preserve"> dieses Anhangs als Ursprungserzeugnisse der Europäischen Union oder Marokkos angesehen werden können und die übrigen Voraussetzungen gemäß Anlage I dieses Übereinkommens erfüllt sind.</w:t>
      </w:r>
    </w:p>
    <w:p w14:paraId="7B960912"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5</w:t>
      </w:r>
    </w:p>
    <w:p w14:paraId="45E6E742" w14:textId="77777777" w:rsidR="0046069A" w:rsidRPr="00974E30" w:rsidRDefault="0046069A" w:rsidP="0046069A">
      <w:pPr>
        <w:jc w:val="center"/>
        <w:rPr>
          <w:rFonts w:eastAsia="Times New Roman"/>
          <w:b/>
          <w:noProof/>
          <w:szCs w:val="24"/>
        </w:rPr>
      </w:pPr>
      <w:r w:rsidRPr="00974E30">
        <w:rPr>
          <w:b/>
          <w:noProof/>
        </w:rPr>
        <w:t>Lieferantenerklärung</w:t>
      </w:r>
    </w:p>
    <w:p w14:paraId="4642A239" w14:textId="54295CAF" w:rsidR="0046069A" w:rsidRPr="00974E30" w:rsidRDefault="00B76A64"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Wird in der Europäischen Union oder Marokko eine Warenverkehrsbescheinigung EUR.</w:t>
      </w:r>
      <w:r w:rsidR="0046069A" w:rsidRPr="00B14671">
        <w:rPr>
          <w:noProof/>
        </w:rPr>
        <w:t>1</w:t>
      </w:r>
      <w:r w:rsidR="0046069A" w:rsidRPr="00974E30">
        <w:rPr>
          <w:noProof/>
        </w:rPr>
        <w:t xml:space="preserve"> oder eine Ursprungserklärung für Ursprungserzeugnisse ausgestellt bzw. ausgefertigt, bei deren Herstellung Waren aus Algerien, Marokko, Tunesien oder der Europäischen Union verwendet worden sind, die in diesen Ländern be- oder verarbeitet wurden, ohne die Präferenzursprungseigenschaft zu erwerben, so wird die für diese Waren nach Maßgabe dieses Artikels abgegebene Lieferantenerklärung berücksichtigt.</w:t>
      </w:r>
    </w:p>
    <w:p w14:paraId="055636FB" w14:textId="6CE5FD1F" w:rsidR="0046069A" w:rsidRPr="00974E30" w:rsidRDefault="00B76A64"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Die Lieferantenerklärung nach Absatz </w:t>
      </w:r>
      <w:r w:rsidR="0046069A" w:rsidRPr="00B14671">
        <w:rPr>
          <w:noProof/>
        </w:rPr>
        <w:t>1</w:t>
      </w:r>
      <w:r w:rsidR="0046069A" w:rsidRPr="00974E30">
        <w:rPr>
          <w:noProof/>
        </w:rPr>
        <w:t xml:space="preserve"> dient als Nachweis für die in Algerien, Marokko, Tunesien oder der Europäischen Union an den betreffenden Waren vorgenommene Be- oder Verarbeitung im Hinblick auf die Entscheidung, ob die Erzeugnisse, bei deren Herstellung diese Waren verwendet worden sind, als Ursprungserzeugnisse der Europäischen Union oder Marokko gelten können und die übrigen Voraussetzungen der Anlage I dieses Übereinkommens erfüllt sind.</w:t>
      </w:r>
    </w:p>
    <w:p w14:paraId="5787FF98" w14:textId="45EE2A34" w:rsidR="0046069A" w:rsidRPr="00974E30" w:rsidRDefault="00B76A64" w:rsidP="0046069A">
      <w:pPr>
        <w:rPr>
          <w:rFonts w:eastAsia="Times New Roman"/>
          <w:noProof/>
          <w:szCs w:val="24"/>
        </w:rPr>
      </w:pPr>
      <w:r w:rsidRPr="00974E30">
        <w:rPr>
          <w:noProof/>
        </w:rPr>
        <w:t>(</w:t>
      </w:r>
      <w:r w:rsidR="0046069A" w:rsidRPr="00B14671">
        <w:rPr>
          <w:noProof/>
        </w:rPr>
        <w:t>3</w:t>
      </w:r>
      <w:r w:rsidRPr="00974E30">
        <w:rPr>
          <w:noProof/>
        </w:rPr>
        <w:t>)</w:t>
      </w:r>
      <w:r w:rsidR="0046069A" w:rsidRPr="00974E30">
        <w:rPr>
          <w:noProof/>
        </w:rPr>
        <w:tab/>
        <w:t>Abgesehen von den in Absatz </w:t>
      </w:r>
      <w:r w:rsidR="0046069A" w:rsidRPr="00B14671">
        <w:rPr>
          <w:noProof/>
        </w:rPr>
        <w:t>4</w:t>
      </w:r>
      <w:r w:rsidR="0046069A" w:rsidRPr="00974E30">
        <w:rPr>
          <w:noProof/>
        </w:rPr>
        <w:t xml:space="preserve"> genannten Fällen wird vom Lieferanten für jede Warensendung eine gesonderte Lieferantenerklärung in der in Anhang A vorgeschriebenen Form auf einem Blatt Papier ausgefertigt, das der Rechnung, dem Lieferschein oder einem anderen Handelspapier beigefügt wird, in dem die betreffenden Waren so genau bezeichnet sind, dass die Feststellung der Nämlichkeit möglich ist.</w:t>
      </w:r>
    </w:p>
    <w:p w14:paraId="17653DD7" w14:textId="523C9AD2" w:rsidR="0046069A" w:rsidRPr="00974E30" w:rsidRDefault="00B76A64" w:rsidP="0046069A">
      <w:pPr>
        <w:rPr>
          <w:rFonts w:eastAsia="Times New Roman"/>
          <w:noProof/>
          <w:szCs w:val="24"/>
        </w:rPr>
      </w:pPr>
      <w:r w:rsidRPr="00974E30">
        <w:rPr>
          <w:noProof/>
        </w:rPr>
        <w:t>(</w:t>
      </w:r>
      <w:r w:rsidR="0046069A" w:rsidRPr="00B14671">
        <w:rPr>
          <w:noProof/>
        </w:rPr>
        <w:t>4</w:t>
      </w:r>
      <w:r w:rsidRPr="00974E30">
        <w:rPr>
          <w:noProof/>
        </w:rPr>
        <w:t>)</w:t>
      </w:r>
      <w:r w:rsidR="0046069A" w:rsidRPr="00974E30">
        <w:rPr>
          <w:noProof/>
        </w:rPr>
        <w:tab/>
        <w:t>Ein Lieferant, der regelmäßig einen Kunden mit Waren beliefert, die in Algerien, Marokko, Tunesien oder der Europäischen Union über einen längeren Zeitraum hinweg in der gleichen Weise be- oder verarbeitet werden sollen, kann eine einmalige Lieferantenerklärung (im Folgenden „Langzeit-Lieferantenerklärung“ genannt) abgeben, die für alle weiteren Sendungen der betreffenden Waren gilt.</w:t>
      </w:r>
    </w:p>
    <w:p w14:paraId="22022FDB" w14:textId="77777777" w:rsidR="0046069A" w:rsidRPr="00974E30" w:rsidRDefault="0046069A" w:rsidP="0046069A">
      <w:pPr>
        <w:rPr>
          <w:rFonts w:eastAsia="Times New Roman"/>
          <w:noProof/>
          <w:szCs w:val="24"/>
        </w:rPr>
      </w:pPr>
      <w:r w:rsidRPr="00974E30">
        <w:rPr>
          <w:noProof/>
        </w:rPr>
        <w:t>Die Langzeit-Lieferantenerklärung gilt in der Regel bis zu ein Jahr nach dem Datum der Ausfertigung der Erklärung. Die Zollbehörden des Landes, in dem die Erklärung ausgefertigt wird, legen fest, unter welchen Voraussetzungen eine längere Geltungsdauer zulässig ist.</w:t>
      </w:r>
    </w:p>
    <w:p w14:paraId="48F2BABA" w14:textId="77777777" w:rsidR="0046069A" w:rsidRPr="00974E30" w:rsidRDefault="0046069A" w:rsidP="0046069A">
      <w:pPr>
        <w:rPr>
          <w:rFonts w:eastAsia="Times New Roman"/>
          <w:noProof/>
          <w:szCs w:val="24"/>
        </w:rPr>
      </w:pPr>
      <w:r w:rsidRPr="00974E30">
        <w:rPr>
          <w:noProof/>
        </w:rPr>
        <w:t>Die Langzeit-Lieferantenerklärung wird vom Lieferanten in der in Anhang B vorgeschriebenen Form ausgefertigt; die betreffenden Waren müssen darin so genau bezeichnet sein, dass die Feststellung der Nämlichkeit möglich ist. Sie wird dem Kunden vor der ersten Lieferung der Waren, auf die sich die Erklärung bezieht, oder zusammen mit dieser Lieferung zur Verfügung gestellt.</w:t>
      </w:r>
    </w:p>
    <w:p w14:paraId="22F24711" w14:textId="77777777" w:rsidR="0046069A" w:rsidRPr="00974E30" w:rsidRDefault="0046069A" w:rsidP="0046069A">
      <w:pPr>
        <w:rPr>
          <w:rFonts w:eastAsia="Times New Roman"/>
          <w:noProof/>
          <w:szCs w:val="24"/>
        </w:rPr>
      </w:pPr>
      <w:r w:rsidRPr="00974E30">
        <w:rPr>
          <w:noProof/>
        </w:rPr>
        <w:t>Der Lieferant unterrichtet seinen Kunden unverzüglich, wenn die Langzeit-Lieferantenerklärung für die betreffenden Waren nicht mehr gilt.</w:t>
      </w:r>
    </w:p>
    <w:p w14:paraId="439D1451" w14:textId="5C8F4170" w:rsidR="0046069A" w:rsidRPr="00974E30" w:rsidRDefault="00B76A64" w:rsidP="0046069A">
      <w:pPr>
        <w:rPr>
          <w:rFonts w:eastAsia="Times New Roman"/>
          <w:noProof/>
          <w:szCs w:val="24"/>
        </w:rPr>
      </w:pPr>
      <w:r w:rsidRPr="00974E30">
        <w:rPr>
          <w:noProof/>
        </w:rPr>
        <w:t>(</w:t>
      </w:r>
      <w:r w:rsidR="0046069A" w:rsidRPr="00B14671">
        <w:rPr>
          <w:noProof/>
        </w:rPr>
        <w:t>5</w:t>
      </w:r>
      <w:r w:rsidRPr="00974E30">
        <w:rPr>
          <w:noProof/>
        </w:rPr>
        <w:t>)</w:t>
      </w:r>
      <w:r w:rsidR="0046069A" w:rsidRPr="00974E30">
        <w:rPr>
          <w:noProof/>
        </w:rPr>
        <w:tab/>
        <w:t>Die Lieferantenerklärung nach den Absätzen </w:t>
      </w:r>
      <w:r w:rsidR="0046069A" w:rsidRPr="00B14671">
        <w:rPr>
          <w:noProof/>
        </w:rPr>
        <w:t>3</w:t>
      </w:r>
      <w:r w:rsidR="0046069A" w:rsidRPr="00974E30">
        <w:rPr>
          <w:noProof/>
        </w:rPr>
        <w:t xml:space="preserve"> und </w:t>
      </w:r>
      <w:r w:rsidR="0046069A" w:rsidRPr="00B14671">
        <w:rPr>
          <w:noProof/>
        </w:rPr>
        <w:t>4</w:t>
      </w:r>
      <w:r w:rsidR="0046069A" w:rsidRPr="00974E30">
        <w:rPr>
          <w:noProof/>
        </w:rPr>
        <w:t xml:space="preserve"> ist maschinenschriftlich oder gedruckt in einer der Sprachen, in denen das Abkommen abgefasst ist, nach den nationalen Rechtsvorschriften des Landes, in dem die Erklärung ausgefertigt wird, zu erstellen und vom Lieferanten eigenhändig zu unterzeichnen. Die Erklärung kann auch handschriftlich ausgefertigt werden; in diesem Fall ist sie mit Tinte in Druckschrift zu erstellen.</w:t>
      </w:r>
    </w:p>
    <w:p w14:paraId="7C2149A7" w14:textId="563BB3A1" w:rsidR="0046069A" w:rsidRPr="00974E30" w:rsidRDefault="00B76A64" w:rsidP="0046069A">
      <w:pPr>
        <w:rPr>
          <w:rFonts w:eastAsia="Times New Roman"/>
          <w:noProof/>
          <w:szCs w:val="24"/>
        </w:rPr>
      </w:pPr>
      <w:r w:rsidRPr="00974E30">
        <w:rPr>
          <w:noProof/>
        </w:rPr>
        <w:t>(</w:t>
      </w:r>
      <w:r w:rsidR="0046069A" w:rsidRPr="00B14671">
        <w:rPr>
          <w:noProof/>
        </w:rPr>
        <w:t>6</w:t>
      </w:r>
      <w:r w:rsidRPr="00974E30">
        <w:rPr>
          <w:noProof/>
        </w:rPr>
        <w:t>)</w:t>
      </w:r>
      <w:r w:rsidR="0046069A" w:rsidRPr="00974E30">
        <w:rPr>
          <w:noProof/>
        </w:rPr>
        <w:tab/>
        <w:t>Der die Erklärung ausfertigende Lieferant hat auf Verlangen der Zollbehörden des Landes, in dem die Erklärung ausgefertigt wird, jederzeit alle zweckdienlichen Unterlagen zum Nachweis der Richtigkeit der Angaben in der Erklärung vorzulegen.</w:t>
      </w:r>
    </w:p>
    <w:p w14:paraId="241390E4"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6</w:t>
      </w:r>
    </w:p>
    <w:p w14:paraId="1DAA532C" w14:textId="77777777" w:rsidR="0046069A" w:rsidRPr="00974E30" w:rsidRDefault="0046069A" w:rsidP="0046069A">
      <w:pPr>
        <w:jc w:val="center"/>
        <w:rPr>
          <w:rFonts w:eastAsia="Times New Roman"/>
          <w:b/>
          <w:noProof/>
          <w:szCs w:val="24"/>
        </w:rPr>
      </w:pPr>
      <w:r w:rsidRPr="00974E30">
        <w:rPr>
          <w:b/>
          <w:noProof/>
        </w:rPr>
        <w:t>Nachweise</w:t>
      </w:r>
    </w:p>
    <w:p w14:paraId="2A457862" w14:textId="77777777" w:rsidR="0046069A" w:rsidRPr="00974E30" w:rsidRDefault="0046069A" w:rsidP="0046069A">
      <w:pPr>
        <w:rPr>
          <w:rFonts w:eastAsia="Times New Roman"/>
          <w:noProof/>
          <w:szCs w:val="24"/>
        </w:rPr>
      </w:pPr>
      <w:r w:rsidRPr="00974E30">
        <w:rPr>
          <w:noProof/>
        </w:rPr>
        <w:t>Die Lieferantenerklärung zum Nachweis der in der Europäischen Union, Tunesien, Marokko oder Algerien an den verwendeten Vormaterialien vorgenommenen Be- oder Verarbeitungen, wird, sofern sie in einem dieser Länder ausgefertigt worden ist, einer der in Artikel </w:t>
      </w:r>
      <w:r w:rsidRPr="00B14671">
        <w:rPr>
          <w:noProof/>
        </w:rPr>
        <w:t>20</w:t>
      </w:r>
      <w:r w:rsidRPr="00974E30">
        <w:rPr>
          <w:noProof/>
        </w:rPr>
        <w:t xml:space="preserve"> Absatz </w:t>
      </w:r>
      <w:r w:rsidRPr="00B14671">
        <w:rPr>
          <w:noProof/>
        </w:rPr>
        <w:t>3</w:t>
      </w:r>
      <w:r w:rsidRPr="00974E30">
        <w:rPr>
          <w:noProof/>
        </w:rPr>
        <w:t xml:space="preserve"> und in Artikel </w:t>
      </w:r>
      <w:r w:rsidRPr="00B14671">
        <w:rPr>
          <w:noProof/>
        </w:rPr>
        <w:t>18</w:t>
      </w:r>
      <w:r w:rsidRPr="00974E30">
        <w:rPr>
          <w:noProof/>
        </w:rPr>
        <w:t xml:space="preserve"> Absatz </w:t>
      </w:r>
      <w:r w:rsidRPr="00B14671">
        <w:rPr>
          <w:noProof/>
        </w:rPr>
        <w:t>3</w:t>
      </w:r>
      <w:r w:rsidRPr="00974E30">
        <w:rPr>
          <w:noProof/>
        </w:rPr>
        <w:t xml:space="preserve"> der Anlage I und in Artikel </w:t>
      </w:r>
      <w:r w:rsidRPr="00B14671">
        <w:rPr>
          <w:noProof/>
        </w:rPr>
        <w:t>5</w:t>
      </w:r>
      <w:r w:rsidRPr="00974E30">
        <w:rPr>
          <w:noProof/>
        </w:rPr>
        <w:t xml:space="preserve"> Absatz </w:t>
      </w:r>
      <w:r w:rsidRPr="00B14671">
        <w:rPr>
          <w:noProof/>
        </w:rPr>
        <w:t>6</w:t>
      </w:r>
      <w:r w:rsidRPr="00974E30">
        <w:rPr>
          <w:noProof/>
        </w:rPr>
        <w:t xml:space="preserve"> dieses Anhangs genannten Unterlagen zum Nachweis dafür gleichgestellt, dass Erzeugnisse, für die eine Warenverkehrsbescheinigung EUR.</w:t>
      </w:r>
      <w:r w:rsidRPr="00B14671">
        <w:rPr>
          <w:noProof/>
        </w:rPr>
        <w:t>1</w:t>
      </w:r>
      <w:r w:rsidRPr="00974E30">
        <w:rPr>
          <w:noProof/>
        </w:rPr>
        <w:t xml:space="preserve"> oder eine Ursprungserklärung vorliegt, tatsächlich als Ursprungserzeugnisse der Europäischen Union oder Marokkos angesehen werden können und die übrigen Voraussetzungen gemäß Anlage I dieses Übereinkommens erfüllt sind.</w:t>
      </w:r>
    </w:p>
    <w:p w14:paraId="46280052"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7</w:t>
      </w:r>
    </w:p>
    <w:p w14:paraId="07A136E3" w14:textId="77777777" w:rsidR="0046069A" w:rsidRPr="00974E30" w:rsidRDefault="0046069A" w:rsidP="0046069A">
      <w:pPr>
        <w:jc w:val="center"/>
        <w:rPr>
          <w:rFonts w:eastAsia="Times New Roman"/>
          <w:b/>
          <w:noProof/>
          <w:szCs w:val="24"/>
        </w:rPr>
      </w:pPr>
      <w:r w:rsidRPr="00974E30">
        <w:rPr>
          <w:b/>
          <w:noProof/>
        </w:rPr>
        <w:t>Prüfung der Lieferantenerklärung</w:t>
      </w:r>
    </w:p>
    <w:p w14:paraId="4EC367EC" w14:textId="77777777" w:rsidR="0046069A" w:rsidRPr="00974E30" w:rsidRDefault="0046069A" w:rsidP="0046069A">
      <w:pPr>
        <w:rPr>
          <w:rFonts w:eastAsia="Times New Roman"/>
          <w:noProof/>
          <w:szCs w:val="24"/>
        </w:rPr>
      </w:pPr>
      <w:r w:rsidRPr="00974E30">
        <w:rPr>
          <w:noProof/>
        </w:rPr>
        <w:t>Ein Lieferant, der eine Lieferantenerklärung ausfertigt, hat Kopien dieser Erklärung und der Rechnung, der Lieferscheine oder anderer Handelspapiere, denen diese Erklärung beiliegt, sowie die in Artikel </w:t>
      </w:r>
      <w:r w:rsidRPr="00B14671">
        <w:rPr>
          <w:noProof/>
        </w:rPr>
        <w:t>5</w:t>
      </w:r>
      <w:r w:rsidRPr="00974E30">
        <w:rPr>
          <w:noProof/>
        </w:rPr>
        <w:t xml:space="preserve"> Absatz </w:t>
      </w:r>
      <w:r w:rsidRPr="00B14671">
        <w:rPr>
          <w:noProof/>
        </w:rPr>
        <w:t>6</w:t>
      </w:r>
      <w:r w:rsidRPr="00974E30">
        <w:rPr>
          <w:noProof/>
        </w:rPr>
        <w:t xml:space="preserve"> dieses Anhangs genannten Unterlagen mindestens drei Jahre lang aufzubewahren.</w:t>
      </w:r>
    </w:p>
    <w:p w14:paraId="3976B12F" w14:textId="77777777" w:rsidR="0046069A" w:rsidRPr="00974E30" w:rsidRDefault="0046069A" w:rsidP="0046069A">
      <w:pPr>
        <w:rPr>
          <w:rFonts w:eastAsia="Times New Roman"/>
          <w:noProof/>
          <w:szCs w:val="24"/>
        </w:rPr>
      </w:pPr>
      <w:r w:rsidRPr="00974E30">
        <w:rPr>
          <w:noProof/>
        </w:rPr>
        <w:t>Ein Lieferant, der eine Langzeit-Lieferantenerklärung ausfertigt, hat Kopien der Erklärung und der Rechnungen, Lieferscheine und anderen Handelspapiere, die sich auf die im Rahmen der betreffenden Erklärung an einen Kunden gelieferten Waren beziehen, sowie die in Artikel </w:t>
      </w:r>
      <w:r w:rsidRPr="00B14671">
        <w:rPr>
          <w:noProof/>
        </w:rPr>
        <w:t>5</w:t>
      </w:r>
      <w:r w:rsidRPr="00974E30">
        <w:rPr>
          <w:noProof/>
        </w:rPr>
        <w:t xml:space="preserve"> Absatz </w:t>
      </w:r>
      <w:r w:rsidRPr="00B14671">
        <w:rPr>
          <w:noProof/>
        </w:rPr>
        <w:t>6</w:t>
      </w:r>
      <w:r w:rsidRPr="00974E30">
        <w:rPr>
          <w:noProof/>
        </w:rPr>
        <w:t xml:space="preserve"> dieses Anhangs genannten Unterlagen mindestens drei Jahre lang aufzubewahren. Diese Frist beginnt mit dem Tag, an dem die Geltungsdauer der Langzeit-Lieferantenerklärung endet.</w:t>
      </w:r>
    </w:p>
    <w:p w14:paraId="197839DC"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8</w:t>
      </w:r>
    </w:p>
    <w:p w14:paraId="345061F9" w14:textId="0F38AD97" w:rsidR="0046069A" w:rsidRPr="00974E30" w:rsidRDefault="0046069A" w:rsidP="0046069A">
      <w:pPr>
        <w:jc w:val="center"/>
        <w:rPr>
          <w:rFonts w:eastAsia="Times New Roman"/>
          <w:b/>
          <w:noProof/>
          <w:szCs w:val="24"/>
        </w:rPr>
      </w:pPr>
      <w:r w:rsidRPr="00974E30">
        <w:rPr>
          <w:b/>
          <w:noProof/>
        </w:rPr>
        <w:t>Zusammenarbeit der Verwaltungen</w:t>
      </w:r>
    </w:p>
    <w:p w14:paraId="0ACB5804" w14:textId="77777777" w:rsidR="0046069A" w:rsidRPr="00974E30" w:rsidRDefault="0046069A" w:rsidP="0046069A">
      <w:pPr>
        <w:rPr>
          <w:rFonts w:eastAsia="Times New Roman"/>
          <w:noProof/>
          <w:szCs w:val="24"/>
        </w:rPr>
      </w:pPr>
      <w:r w:rsidRPr="00974E30">
        <w:rPr>
          <w:noProof/>
        </w:rPr>
        <w:t>Um die ordnungsgemäße Anwendung dieses Anhangs zu gewährleisten, unterstützen die Europäische Union und Marokko einander über ihre Zollverwaltungen bei der Prüfung der Echtheit der Warenverkehrsbescheinigungen EUR.</w:t>
      </w:r>
      <w:r w:rsidRPr="00B14671">
        <w:rPr>
          <w:noProof/>
        </w:rPr>
        <w:t>1</w:t>
      </w:r>
      <w:r w:rsidRPr="00974E30">
        <w:rPr>
          <w:noProof/>
        </w:rPr>
        <w:t>, der Ursprungserklärungen sowie der Richtigkeit der Angaben in diesen Nachweisen.</w:t>
      </w:r>
    </w:p>
    <w:p w14:paraId="35FC3AAA"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9</w:t>
      </w:r>
    </w:p>
    <w:p w14:paraId="286361DA" w14:textId="77777777" w:rsidR="0046069A" w:rsidRPr="00974E30" w:rsidRDefault="0046069A" w:rsidP="0046069A">
      <w:pPr>
        <w:jc w:val="center"/>
        <w:rPr>
          <w:rFonts w:eastAsia="Times New Roman"/>
          <w:b/>
          <w:noProof/>
          <w:szCs w:val="24"/>
        </w:rPr>
      </w:pPr>
      <w:r w:rsidRPr="00974E30">
        <w:rPr>
          <w:b/>
          <w:noProof/>
        </w:rPr>
        <w:t>Prüfung der Lieferantenerklärungen</w:t>
      </w:r>
    </w:p>
    <w:p w14:paraId="07ADB6B9" w14:textId="0A08A3F9" w:rsidR="0046069A" w:rsidRPr="00974E30" w:rsidRDefault="00B76A64"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Eine nachträgliche Prüfung der Lieferantenerklärung bzw. der Langzeit-Lieferantenerklärung kann stichprobenweise oder immer dann erfolgen, wenn die Zollbehörden des Landes, in dem die Erklärung bei der Ausstellung einer Warenverkehrsbescheinigung EUR.</w:t>
      </w:r>
      <w:r w:rsidR="0046069A" w:rsidRPr="00B14671">
        <w:rPr>
          <w:noProof/>
        </w:rPr>
        <w:t>1</w:t>
      </w:r>
      <w:r w:rsidR="0046069A" w:rsidRPr="00974E30">
        <w:rPr>
          <w:noProof/>
        </w:rPr>
        <w:t xml:space="preserve"> oder bei der Ausfertigung einer Ursprungserklärung berücksichtigt worden ist, begründete Zweifel an der Echtheit des Papiers oder der Richtigkeit der Angaben in dem Papier haben.</w:t>
      </w:r>
    </w:p>
    <w:p w14:paraId="2E479879" w14:textId="5A94512E" w:rsidR="0046069A" w:rsidRPr="00974E30" w:rsidRDefault="00B76A64"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Für die Zwecke des Absatzes </w:t>
      </w:r>
      <w:r w:rsidR="0046069A" w:rsidRPr="00B14671">
        <w:rPr>
          <w:noProof/>
        </w:rPr>
        <w:t>1</w:t>
      </w:r>
      <w:r w:rsidR="0046069A" w:rsidRPr="00974E30">
        <w:rPr>
          <w:noProof/>
        </w:rPr>
        <w:t xml:space="preserve"> senden die Zollbehörden des in Absatz </w:t>
      </w:r>
      <w:r w:rsidR="0046069A" w:rsidRPr="00B14671">
        <w:rPr>
          <w:noProof/>
        </w:rPr>
        <w:t>1</w:t>
      </w:r>
      <w:r w:rsidR="0046069A" w:rsidRPr="00974E30">
        <w:rPr>
          <w:noProof/>
        </w:rPr>
        <w:t xml:space="preserve"> genannten Landes die Lieferantenerklärung und die Rechnungen, die Lieferscheine oder die anderen Handelspapiere, denen die Erklärung beigefügt ist, an die Zollbehörden des Landes zurück, in dem die Erklärung ausgefertigt wurde, gegebenenfalls unter Angabe der sachlichen oder formalen Gründe, die ein Ersuchen um Prüfung rechtfertigen.</w:t>
      </w:r>
    </w:p>
    <w:p w14:paraId="0BB11574" w14:textId="77777777" w:rsidR="0046069A" w:rsidRPr="00974E30" w:rsidRDefault="0046069A" w:rsidP="0046069A">
      <w:pPr>
        <w:rPr>
          <w:rFonts w:eastAsia="Times New Roman"/>
          <w:noProof/>
          <w:szCs w:val="24"/>
        </w:rPr>
      </w:pPr>
      <w:r w:rsidRPr="00974E30">
        <w:rPr>
          <w:noProof/>
        </w:rPr>
        <w:t>Zur Begründung des Ersuchens um nachträgliche Prüfung übermitteln sie alle Unterlagen und teilen alle ihnen bekannten Umstände mit, die auf die Unrichtigkeit der Angaben in der Erklärung schließen lassen.</w:t>
      </w:r>
    </w:p>
    <w:p w14:paraId="2390BF29" w14:textId="0350BCD2" w:rsidR="0046069A" w:rsidRPr="00974E30" w:rsidRDefault="00B76A64" w:rsidP="0046069A">
      <w:pPr>
        <w:rPr>
          <w:rFonts w:eastAsia="Times New Roman"/>
          <w:noProof/>
          <w:szCs w:val="24"/>
        </w:rPr>
      </w:pPr>
      <w:r w:rsidRPr="00974E30">
        <w:rPr>
          <w:noProof/>
        </w:rPr>
        <w:t>(</w:t>
      </w:r>
      <w:r w:rsidR="0046069A" w:rsidRPr="00B14671">
        <w:rPr>
          <w:noProof/>
        </w:rPr>
        <w:t>3</w:t>
      </w:r>
      <w:r w:rsidRPr="00974E30">
        <w:rPr>
          <w:noProof/>
        </w:rPr>
        <w:t>)</w:t>
      </w:r>
      <w:r w:rsidR="0046069A" w:rsidRPr="00974E30">
        <w:rPr>
          <w:noProof/>
        </w:rPr>
        <w:tab/>
        <w:t>Die Prüfung wird von den Zollbehörden des Landes durchgeführt, in dem die Lieferantenerklärung ausgefertigt wurde. Diese sind berechtigt, zu diesem Zweck die Vorlage von Beweismitteln zu verlangen und jede Art von Überprüfung der Buchführung des Lieferanten oder sonstige von ihnen für zweckdienlich erachtete Kontrollen durchzuführen.</w:t>
      </w:r>
    </w:p>
    <w:p w14:paraId="03024E55" w14:textId="2980BDE4" w:rsidR="0046069A" w:rsidRPr="00974E30" w:rsidRDefault="00B76A64" w:rsidP="0046069A">
      <w:pPr>
        <w:rPr>
          <w:rFonts w:eastAsia="Times New Roman"/>
          <w:noProof/>
          <w:szCs w:val="24"/>
        </w:rPr>
      </w:pPr>
      <w:r w:rsidRPr="00974E30">
        <w:rPr>
          <w:noProof/>
        </w:rPr>
        <w:t>(</w:t>
      </w:r>
      <w:r w:rsidR="0046069A" w:rsidRPr="00B14671">
        <w:rPr>
          <w:noProof/>
        </w:rPr>
        <w:t>4</w:t>
      </w:r>
      <w:r w:rsidRPr="00974E30">
        <w:rPr>
          <w:noProof/>
        </w:rPr>
        <w:t>)</w:t>
      </w:r>
      <w:r w:rsidR="0046069A" w:rsidRPr="00974E30">
        <w:rPr>
          <w:noProof/>
        </w:rPr>
        <w:tab/>
        <w:t>Das Ergebnis dieser Prüfung ist den Zollbehörden, die um die Prüfung ersucht haben, so bald wie möglich mitzuteilen. Anhand dieses Ergebnisses muss sich eindeutig feststellen lassen, ob die Angaben in der Lieferantenerklärung richtig sind; ferner muss es den Zollbehörden möglich sein festzustellen, ob und inwieweit die Erklärung bei der Ausstellung einer Warenverkehrsbescheinigung EUR.</w:t>
      </w:r>
      <w:r w:rsidR="0046069A" w:rsidRPr="00B14671">
        <w:rPr>
          <w:noProof/>
        </w:rPr>
        <w:t>1</w:t>
      </w:r>
      <w:r w:rsidR="0046069A" w:rsidRPr="00974E30">
        <w:rPr>
          <w:noProof/>
        </w:rPr>
        <w:t xml:space="preserve"> oder bei der Ausfertigung einer Ursprungserklärung berücksichtigt werden konnte.</w:t>
      </w:r>
    </w:p>
    <w:p w14:paraId="0A83BC78"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10</w:t>
      </w:r>
    </w:p>
    <w:p w14:paraId="7AE1F3CD" w14:textId="77777777" w:rsidR="0046069A" w:rsidRPr="00974E30" w:rsidRDefault="0046069A" w:rsidP="0046069A">
      <w:pPr>
        <w:jc w:val="center"/>
        <w:rPr>
          <w:rFonts w:eastAsia="Times New Roman"/>
          <w:b/>
          <w:noProof/>
          <w:szCs w:val="24"/>
        </w:rPr>
      </w:pPr>
      <w:r w:rsidRPr="00974E30">
        <w:rPr>
          <w:b/>
          <w:noProof/>
        </w:rPr>
        <w:t>Sanktionen</w:t>
      </w:r>
    </w:p>
    <w:p w14:paraId="4952F6C0" w14:textId="77777777" w:rsidR="0046069A" w:rsidRPr="00974E30" w:rsidRDefault="0046069A" w:rsidP="0046069A">
      <w:pPr>
        <w:rPr>
          <w:rFonts w:eastAsia="Times New Roman"/>
          <w:noProof/>
          <w:szCs w:val="24"/>
        </w:rPr>
      </w:pPr>
      <w:r w:rsidRPr="00974E30">
        <w:rPr>
          <w:noProof/>
        </w:rPr>
        <w:t>Sanktionen werden gegen denjenigen angewandt, der ein Schriftstück mit sachlich falschen Angaben anfertigt oder anfertigen lässt, um die Präferenzbehandlung für ein Erzeugnis zu erlangen.</w:t>
      </w:r>
    </w:p>
    <w:p w14:paraId="0ED0F50D"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11</w:t>
      </w:r>
    </w:p>
    <w:p w14:paraId="0155AA46" w14:textId="77777777" w:rsidR="0046069A" w:rsidRPr="00974E30" w:rsidRDefault="0046069A" w:rsidP="0046069A">
      <w:pPr>
        <w:jc w:val="center"/>
        <w:rPr>
          <w:rFonts w:eastAsia="Times New Roman"/>
          <w:b/>
          <w:noProof/>
          <w:szCs w:val="24"/>
        </w:rPr>
      </w:pPr>
      <w:r w:rsidRPr="00974E30">
        <w:rPr>
          <w:b/>
          <w:noProof/>
        </w:rPr>
        <w:t>Freizonen</w:t>
      </w:r>
    </w:p>
    <w:p w14:paraId="4E71FBE5" w14:textId="168CD30C" w:rsidR="0046069A" w:rsidRPr="00974E30" w:rsidRDefault="00B76A64"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Die Europäische Union und Marokko treffen alle erforderlichen Maßnahmen, um zu verhindern, dass Erzeugnisse mit Ursprungsnachweis, die während ihrer Beförderung zeitweilig in einer Freizone in ihrem Gebiet verbleiben, dort ausgetauscht oder anderen als den üblichen auf die Erhaltung ihres Zustands gerichteten Behandlungen unterzogen werden.</w:t>
      </w:r>
    </w:p>
    <w:p w14:paraId="05D97070" w14:textId="45112969" w:rsidR="0046069A" w:rsidRPr="00974E30" w:rsidRDefault="00B76A64"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Abweichend von Absatz </w:t>
      </w:r>
      <w:r w:rsidR="0046069A" w:rsidRPr="00B14671">
        <w:rPr>
          <w:noProof/>
        </w:rPr>
        <w:t>1</w:t>
      </w:r>
      <w:r w:rsidR="0046069A" w:rsidRPr="00974E30">
        <w:rPr>
          <w:noProof/>
        </w:rPr>
        <w:t xml:space="preserve"> stellen die zuständigen Behörden in Fällen, in denen Ursprungserzeugnisse der Europäischen Union oder Marokko mit Ursprungsnachweis in eine Freizone eingeführt und dort einer Behandlung oder Bearbeitung unterzogen werden, auf Antrag des Ausführers eine neue Warenverkehrsbescheinigung EUR.</w:t>
      </w:r>
      <w:r w:rsidR="0046069A" w:rsidRPr="00B14671">
        <w:rPr>
          <w:noProof/>
        </w:rPr>
        <w:t>1</w:t>
      </w:r>
      <w:r w:rsidR="0046069A" w:rsidRPr="00974E30">
        <w:rPr>
          <w:noProof/>
        </w:rPr>
        <w:t xml:space="preserve"> aus, wenn die Behandlung oder Bearbeitung den Bestimmungen dieses Übereinkommens entspricht.</w:t>
      </w:r>
    </w:p>
    <w:p w14:paraId="01BB3B61" w14:textId="77777777" w:rsidR="0046069A" w:rsidRPr="00974E30" w:rsidRDefault="0046069A" w:rsidP="0046069A">
      <w:pPr>
        <w:jc w:val="center"/>
        <w:rPr>
          <w:rFonts w:eastAsia="Times New Roman"/>
          <w:i/>
          <w:noProof/>
          <w:szCs w:val="24"/>
        </w:rPr>
      </w:pPr>
      <w:r w:rsidRPr="00974E30">
        <w:rPr>
          <w:noProof/>
        </w:rPr>
        <w:br w:type="page"/>
      </w:r>
      <w:r w:rsidRPr="00974E30">
        <w:rPr>
          <w:i/>
          <w:noProof/>
        </w:rPr>
        <w:t>ANHANG IV</w:t>
      </w:r>
    </w:p>
    <w:p w14:paraId="06E19EAE" w14:textId="77777777" w:rsidR="0046069A" w:rsidRPr="00974E30" w:rsidRDefault="0046069A" w:rsidP="0046069A">
      <w:pPr>
        <w:jc w:val="center"/>
        <w:rPr>
          <w:rFonts w:eastAsia="Times New Roman"/>
          <w:b/>
          <w:noProof/>
          <w:szCs w:val="24"/>
        </w:rPr>
      </w:pPr>
      <w:r w:rsidRPr="00974E30">
        <w:rPr>
          <w:b/>
          <w:noProof/>
        </w:rPr>
        <w:t>Handel zwischen der Europäischen Union und der Tunesischen Republik</w:t>
      </w:r>
    </w:p>
    <w:p w14:paraId="189133A9"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1</w:t>
      </w:r>
    </w:p>
    <w:p w14:paraId="15779894" w14:textId="77777777" w:rsidR="0046069A" w:rsidRPr="00974E30" w:rsidRDefault="0046069A" w:rsidP="0046069A">
      <w:pPr>
        <w:rPr>
          <w:rFonts w:eastAsia="Times New Roman"/>
          <w:noProof/>
          <w:szCs w:val="24"/>
        </w:rPr>
      </w:pPr>
      <w:r w:rsidRPr="00974E30">
        <w:rPr>
          <w:noProof/>
        </w:rPr>
        <w:t>Erzeugnisse, die die Ursprungseigenschaft durch Anwendung der Bestimmungen dieses Anhangs erworben haben, sind von der Kumulierung gemäß Artikel </w:t>
      </w:r>
      <w:r w:rsidRPr="00B14671">
        <w:rPr>
          <w:noProof/>
        </w:rPr>
        <w:t>7</w:t>
      </w:r>
      <w:r w:rsidRPr="00974E30">
        <w:rPr>
          <w:noProof/>
        </w:rPr>
        <w:t xml:space="preserve"> der Anlage I ausgenommen.</w:t>
      </w:r>
    </w:p>
    <w:p w14:paraId="28252738"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2</w:t>
      </w:r>
    </w:p>
    <w:p w14:paraId="345E4914" w14:textId="77777777" w:rsidR="0046069A" w:rsidRPr="00974E30" w:rsidRDefault="0046069A" w:rsidP="0046069A">
      <w:pPr>
        <w:jc w:val="center"/>
        <w:rPr>
          <w:rFonts w:eastAsia="Times New Roman"/>
          <w:b/>
          <w:noProof/>
          <w:szCs w:val="24"/>
        </w:rPr>
      </w:pPr>
      <w:r w:rsidRPr="00974E30">
        <w:rPr>
          <w:b/>
          <w:noProof/>
        </w:rPr>
        <w:t>Kumulierung in der Europäischen Union</w:t>
      </w:r>
    </w:p>
    <w:p w14:paraId="2026492A" w14:textId="55E1CC95" w:rsidR="0046069A" w:rsidRPr="00974E30" w:rsidRDefault="0046069A" w:rsidP="0046069A">
      <w:pPr>
        <w:rPr>
          <w:rFonts w:eastAsia="Times New Roman"/>
          <w:noProof/>
          <w:szCs w:val="24"/>
        </w:rPr>
      </w:pPr>
      <w:r w:rsidRPr="00974E30">
        <w:rPr>
          <w:noProof/>
        </w:rPr>
        <w:t>Für die Zwecke des Artikels</w:t>
      </w:r>
      <w:r w:rsidR="00B76A64" w:rsidRPr="00974E30">
        <w:rPr>
          <w:noProof/>
        </w:rPr>
        <w:t> </w:t>
      </w:r>
      <w:r w:rsidRPr="00B14671">
        <w:rPr>
          <w:noProof/>
        </w:rPr>
        <w:t>2</w:t>
      </w:r>
      <w:r w:rsidRPr="00974E30">
        <w:rPr>
          <w:noProof/>
        </w:rPr>
        <w:t xml:space="preserve"> Absatz</w:t>
      </w:r>
      <w:r w:rsidR="00B76A64" w:rsidRPr="00974E30">
        <w:rPr>
          <w:noProof/>
        </w:rPr>
        <w:t> </w:t>
      </w:r>
      <w:r w:rsidRPr="00B14671">
        <w:rPr>
          <w:noProof/>
        </w:rPr>
        <w:t>1</w:t>
      </w:r>
      <w:r w:rsidRPr="00974E30">
        <w:rPr>
          <w:noProof/>
        </w:rPr>
        <w:t xml:space="preserve"> Buchstabe</w:t>
      </w:r>
      <w:r w:rsidR="00B76A64" w:rsidRPr="00974E30">
        <w:rPr>
          <w:noProof/>
        </w:rPr>
        <w:t> </w:t>
      </w:r>
      <w:r w:rsidRPr="00974E30">
        <w:rPr>
          <w:noProof/>
        </w:rPr>
        <w:t>b der Anlage</w:t>
      </w:r>
      <w:r w:rsidR="00B76A64" w:rsidRPr="00974E30">
        <w:rPr>
          <w:noProof/>
        </w:rPr>
        <w:t> </w:t>
      </w:r>
      <w:r w:rsidRPr="00974E30">
        <w:rPr>
          <w:noProof/>
        </w:rPr>
        <w:t>I gilt die in Marokko, Algerien oder Tunesien vorgenommene Be- oder Verarbeitung als in der Europäischen Union vorgenommen, sofern die hergestellten Erzeugnisse anschließend in der Europäischen Union be- oder verarbeitet werden. Werden die Ursprungserzeugnisse nach dieser Bestimmung in zwei oder mehr der betreffenden Länder hergestellt, so gelten sie nur dann als Ursprungserzeugnisse der Europäischen Union, wenn die Be- oder Verarbeitung über die in Artikel </w:t>
      </w:r>
      <w:r w:rsidRPr="00B14671">
        <w:rPr>
          <w:noProof/>
        </w:rPr>
        <w:t>6</w:t>
      </w:r>
      <w:r w:rsidRPr="00974E30">
        <w:rPr>
          <w:noProof/>
        </w:rPr>
        <w:t xml:space="preserve"> der Anlage I genannte Behandlung hinausgeht.</w:t>
      </w:r>
    </w:p>
    <w:p w14:paraId="77D197A0"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3</w:t>
      </w:r>
    </w:p>
    <w:p w14:paraId="3EB2C2A2" w14:textId="77777777" w:rsidR="0046069A" w:rsidRPr="00974E30" w:rsidRDefault="0046069A" w:rsidP="0046069A">
      <w:pPr>
        <w:jc w:val="center"/>
        <w:rPr>
          <w:rFonts w:eastAsia="Times New Roman"/>
          <w:b/>
          <w:noProof/>
          <w:szCs w:val="24"/>
        </w:rPr>
      </w:pPr>
      <w:r w:rsidRPr="00974E30">
        <w:rPr>
          <w:b/>
          <w:noProof/>
        </w:rPr>
        <w:t>Kumulierung in Tunesien</w:t>
      </w:r>
    </w:p>
    <w:p w14:paraId="6AE1997D" w14:textId="54C12359" w:rsidR="0046069A" w:rsidRPr="00974E30" w:rsidRDefault="0046069A" w:rsidP="0046069A">
      <w:pPr>
        <w:rPr>
          <w:rFonts w:eastAsia="Times New Roman"/>
          <w:noProof/>
          <w:szCs w:val="24"/>
        </w:rPr>
      </w:pPr>
      <w:r w:rsidRPr="00974E30">
        <w:rPr>
          <w:noProof/>
        </w:rPr>
        <w:t xml:space="preserve">Für die Zwecke des Artikels </w:t>
      </w:r>
      <w:r w:rsidRPr="00B14671">
        <w:rPr>
          <w:noProof/>
        </w:rPr>
        <w:t>2</w:t>
      </w:r>
      <w:r w:rsidRPr="00974E30">
        <w:rPr>
          <w:noProof/>
        </w:rPr>
        <w:t xml:space="preserve"> Absatz </w:t>
      </w:r>
      <w:r w:rsidRPr="00B14671">
        <w:rPr>
          <w:noProof/>
        </w:rPr>
        <w:t>1</w:t>
      </w:r>
      <w:r w:rsidRPr="00974E30">
        <w:rPr>
          <w:noProof/>
        </w:rPr>
        <w:t xml:space="preserve"> Buchstabe b der Anlage I gilt die in der Europäischen Union, Marokko oder Algerien vorgenommene Be- oder Verarbeitung als in Tunesien vorgenommen, sofern die hergestellten Erzeugnisse anschließend in Tunesien be- oder verarbeitet werden. Werden die Ursprungserzeugnisse nach dieser Bestimmung in zwei oder mehr der betreffenden Länder hergestellt, so gelten sie nur dann als Ursprungserzeugnisse Tunesiens, wenn die Be- oder Verarbeitung über die in Artikel </w:t>
      </w:r>
      <w:r w:rsidRPr="00B14671">
        <w:rPr>
          <w:noProof/>
        </w:rPr>
        <w:t>6</w:t>
      </w:r>
      <w:r w:rsidRPr="00974E30">
        <w:rPr>
          <w:noProof/>
        </w:rPr>
        <w:t xml:space="preserve"> der Anlage I genannte Behandlung hinausgeht.</w:t>
      </w:r>
    </w:p>
    <w:p w14:paraId="6BCA4C0A"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4</w:t>
      </w:r>
    </w:p>
    <w:p w14:paraId="4AD410BF" w14:textId="77777777" w:rsidR="0046069A" w:rsidRPr="00974E30" w:rsidRDefault="0046069A" w:rsidP="0046069A">
      <w:pPr>
        <w:jc w:val="center"/>
        <w:rPr>
          <w:rFonts w:eastAsia="Times New Roman"/>
          <w:b/>
          <w:noProof/>
          <w:szCs w:val="24"/>
        </w:rPr>
      </w:pPr>
      <w:r w:rsidRPr="00974E30">
        <w:rPr>
          <w:b/>
          <w:noProof/>
        </w:rPr>
        <w:t>Ursprungsnachweise</w:t>
      </w:r>
    </w:p>
    <w:p w14:paraId="449345A1" w14:textId="689A3F97" w:rsidR="0046069A" w:rsidRPr="00974E30" w:rsidRDefault="00B76A64"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Unbeschadet des Artikels </w:t>
      </w:r>
      <w:r w:rsidR="0046069A" w:rsidRPr="00B14671">
        <w:rPr>
          <w:noProof/>
        </w:rPr>
        <w:t>20</w:t>
      </w:r>
      <w:r w:rsidR="0046069A" w:rsidRPr="00974E30">
        <w:rPr>
          <w:noProof/>
        </w:rPr>
        <w:t xml:space="preserve"> Absätze </w:t>
      </w:r>
      <w:r w:rsidR="0046069A" w:rsidRPr="00B14671">
        <w:rPr>
          <w:noProof/>
        </w:rPr>
        <w:t>4</w:t>
      </w:r>
      <w:r w:rsidR="0046069A" w:rsidRPr="00974E30">
        <w:rPr>
          <w:noProof/>
        </w:rPr>
        <w:t xml:space="preserve"> und </w:t>
      </w:r>
      <w:r w:rsidR="0046069A" w:rsidRPr="00B14671">
        <w:rPr>
          <w:noProof/>
        </w:rPr>
        <w:t>5</w:t>
      </w:r>
      <w:r w:rsidR="0046069A" w:rsidRPr="00974E30">
        <w:rPr>
          <w:noProof/>
        </w:rPr>
        <w:t xml:space="preserve"> der von Anlage I wird eine Warenverkehrsbescheinigung EUR.</w:t>
      </w:r>
      <w:r w:rsidR="0046069A" w:rsidRPr="00B14671">
        <w:rPr>
          <w:noProof/>
        </w:rPr>
        <w:t>1</w:t>
      </w:r>
      <w:r w:rsidR="0046069A" w:rsidRPr="00974E30">
        <w:rPr>
          <w:noProof/>
        </w:rPr>
        <w:t xml:space="preserve"> von den Zollbehörden eines Mitgliedstaats der Europäischen Union oder Tunesiens ausgestellt, wenn die betreffenden Erzeugnisse mit Anwendung der Kumulierung gemäß Artikel </w:t>
      </w:r>
      <w:r w:rsidR="0046069A" w:rsidRPr="00B14671">
        <w:rPr>
          <w:noProof/>
        </w:rPr>
        <w:t>2</w:t>
      </w:r>
      <w:r w:rsidR="0046069A" w:rsidRPr="00974E30">
        <w:rPr>
          <w:noProof/>
        </w:rPr>
        <w:t xml:space="preserve"> und </w:t>
      </w:r>
      <w:r w:rsidR="0046069A" w:rsidRPr="00B14671">
        <w:rPr>
          <w:noProof/>
        </w:rPr>
        <w:t>3</w:t>
      </w:r>
      <w:r w:rsidR="0046069A" w:rsidRPr="00974E30">
        <w:rPr>
          <w:noProof/>
        </w:rPr>
        <w:t xml:space="preserve"> dieses Anhangs als Ursprungserzeugnisse der Europäischen Union oder Tunesiens angesehen werden können und die übrigen Voraussetzungen gemäß Anlage I dieses Übereinkommens erfüllt sind.</w:t>
      </w:r>
    </w:p>
    <w:p w14:paraId="60E30DF3" w14:textId="447BD596" w:rsidR="0046069A" w:rsidRPr="00974E30" w:rsidRDefault="00B76A64"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Unbeschadet des Artikels </w:t>
      </w:r>
      <w:r w:rsidR="0046069A" w:rsidRPr="00B14671">
        <w:rPr>
          <w:noProof/>
        </w:rPr>
        <w:t>21</w:t>
      </w:r>
      <w:r w:rsidR="0046069A" w:rsidRPr="00974E30">
        <w:rPr>
          <w:noProof/>
        </w:rPr>
        <w:t xml:space="preserve"> Absätze </w:t>
      </w:r>
      <w:r w:rsidR="0046069A" w:rsidRPr="00B14671">
        <w:rPr>
          <w:noProof/>
        </w:rPr>
        <w:t>2</w:t>
      </w:r>
      <w:r w:rsidR="0046069A" w:rsidRPr="00974E30">
        <w:rPr>
          <w:noProof/>
        </w:rPr>
        <w:t xml:space="preserve"> und </w:t>
      </w:r>
      <w:r w:rsidR="0046069A" w:rsidRPr="00B14671">
        <w:rPr>
          <w:noProof/>
        </w:rPr>
        <w:t>3</w:t>
      </w:r>
      <w:r w:rsidR="0046069A" w:rsidRPr="00974E30">
        <w:rPr>
          <w:noProof/>
        </w:rPr>
        <w:t xml:space="preserve"> der Anlage I kann eine Ursprungserklärung ausgefertigt werden, wenn die betreffenden Erzeugnisse mit Anwendung der Kumulierung gemäß Artikel </w:t>
      </w:r>
      <w:r w:rsidR="0046069A" w:rsidRPr="00B14671">
        <w:rPr>
          <w:noProof/>
        </w:rPr>
        <w:t>2</w:t>
      </w:r>
      <w:r w:rsidR="0046069A" w:rsidRPr="00974E30">
        <w:rPr>
          <w:noProof/>
        </w:rPr>
        <w:t xml:space="preserve"> und </w:t>
      </w:r>
      <w:r w:rsidR="0046069A" w:rsidRPr="00B14671">
        <w:rPr>
          <w:noProof/>
        </w:rPr>
        <w:t>3</w:t>
      </w:r>
      <w:r w:rsidR="0046069A" w:rsidRPr="00974E30">
        <w:rPr>
          <w:noProof/>
        </w:rPr>
        <w:t xml:space="preserve"> dieses Anhangs als Ursprungserzeugnisse der Europäischen Union oder Tunesiens angesehen werden können und die übrigen Voraussetzungen gemäß Anlage I dieses Übereinkommens erfüllt sind.</w:t>
      </w:r>
    </w:p>
    <w:p w14:paraId="019B02AA" w14:textId="77777777" w:rsidR="0046069A" w:rsidRPr="00974E30" w:rsidRDefault="0046069A" w:rsidP="0046069A">
      <w:pPr>
        <w:jc w:val="center"/>
        <w:rPr>
          <w:rFonts w:eastAsia="Times New Roman"/>
          <w:i/>
          <w:noProof/>
          <w:szCs w:val="24"/>
        </w:rPr>
      </w:pPr>
      <w:r w:rsidRPr="00974E30">
        <w:rPr>
          <w:i/>
          <w:noProof/>
        </w:rPr>
        <w:t xml:space="preserve">Artikel </w:t>
      </w:r>
      <w:r w:rsidRPr="00B14671">
        <w:rPr>
          <w:i/>
          <w:noProof/>
        </w:rPr>
        <w:t>5</w:t>
      </w:r>
    </w:p>
    <w:p w14:paraId="32C1F000" w14:textId="77777777" w:rsidR="0046069A" w:rsidRPr="00974E30" w:rsidRDefault="0046069A" w:rsidP="0046069A">
      <w:pPr>
        <w:jc w:val="center"/>
        <w:rPr>
          <w:rFonts w:eastAsia="Times New Roman"/>
          <w:b/>
          <w:noProof/>
          <w:szCs w:val="24"/>
        </w:rPr>
      </w:pPr>
      <w:r w:rsidRPr="00974E30">
        <w:rPr>
          <w:b/>
          <w:noProof/>
        </w:rPr>
        <w:t>Lieferantenerklärung</w:t>
      </w:r>
    </w:p>
    <w:p w14:paraId="55210B56" w14:textId="46685F9A" w:rsidR="0046069A" w:rsidRPr="00974E30" w:rsidRDefault="00B76A64"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Wird in der Europäischen Union oder Tunesien eine Warenverkehrsbescheinigung EUR.</w:t>
      </w:r>
      <w:r w:rsidR="0046069A" w:rsidRPr="00B14671">
        <w:rPr>
          <w:noProof/>
        </w:rPr>
        <w:t>1</w:t>
      </w:r>
      <w:r w:rsidR="0046069A" w:rsidRPr="00974E30">
        <w:rPr>
          <w:noProof/>
        </w:rPr>
        <w:t xml:space="preserve"> oder eine Ursprungserklärung für Ursprungserzeugnisse ausgestellt bzw. ausgefertigt, bei deren Herstellung Waren aus Algerien, Marokko, Tunesien oder der Europäischen Union verwendet worden sind, die in diesen Ländern be- oder verarbeitet wurden, ohne die Präferenzursprungseigenschaft zu erwerben, so wird die für diese Waren nach Maßgabe dieses Artikels abgegebene Lieferantenerklärung berücksichtigt.</w:t>
      </w:r>
    </w:p>
    <w:p w14:paraId="6FBCD7B1" w14:textId="0D071494" w:rsidR="0046069A" w:rsidRPr="00974E30" w:rsidRDefault="00B76A64"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Die Lieferantenerklärung nach Absatz </w:t>
      </w:r>
      <w:r w:rsidR="0046069A" w:rsidRPr="00B14671">
        <w:rPr>
          <w:noProof/>
        </w:rPr>
        <w:t>1</w:t>
      </w:r>
      <w:r w:rsidR="0046069A" w:rsidRPr="00974E30">
        <w:rPr>
          <w:noProof/>
        </w:rPr>
        <w:t xml:space="preserve"> dient als Nachweis für die in Algerien, Marokko, Tunesien oder der Europäischen Union an den betreffenden Waren vorgenommene Be- oder Verarbeitung im Hinblick auf die Entscheidung, ob die Erzeugnisse, bei deren Herstellung diese Waren verwendet worden sind, als Ursprungserzeugnisse der Europäischen Union oder Tunesiens gelten können und die übrigen Voraussetzungen der Anlage I dieses Übereinkommens erfüllt sind.</w:t>
      </w:r>
    </w:p>
    <w:p w14:paraId="3AAB839B" w14:textId="334ECBE3" w:rsidR="0046069A" w:rsidRPr="00974E30" w:rsidRDefault="00B76A64" w:rsidP="0046069A">
      <w:pPr>
        <w:rPr>
          <w:rFonts w:eastAsia="Times New Roman"/>
          <w:noProof/>
          <w:szCs w:val="24"/>
        </w:rPr>
      </w:pPr>
      <w:r w:rsidRPr="00974E30">
        <w:rPr>
          <w:noProof/>
        </w:rPr>
        <w:t>(</w:t>
      </w:r>
      <w:r w:rsidR="0046069A" w:rsidRPr="00B14671">
        <w:rPr>
          <w:noProof/>
        </w:rPr>
        <w:t>3</w:t>
      </w:r>
      <w:r w:rsidRPr="00974E30">
        <w:rPr>
          <w:noProof/>
        </w:rPr>
        <w:t>)</w:t>
      </w:r>
      <w:r w:rsidR="0046069A" w:rsidRPr="00974E30">
        <w:rPr>
          <w:noProof/>
        </w:rPr>
        <w:tab/>
        <w:t xml:space="preserve">Abgesehen von den Fällen des Absatzes </w:t>
      </w:r>
      <w:r w:rsidR="0046069A" w:rsidRPr="00B14671">
        <w:rPr>
          <w:noProof/>
        </w:rPr>
        <w:t>4</w:t>
      </w:r>
      <w:r w:rsidR="0046069A" w:rsidRPr="00974E30">
        <w:rPr>
          <w:noProof/>
        </w:rPr>
        <w:t xml:space="preserve"> wird vom Lieferanten für jede Warensendung eine gesonderte Lieferantenerklärung in der in Anhang A vorgeschriebenen Form auf einem Blatt Papier ausgefertigt, das der Rechnung, dem Lieferschein oder einem anderen Handelspapier beigefügt wird, in dem die betreffenden Waren so genau bezeichnet sind, dass die Feststellung der Nämlichkeit möglich ist.</w:t>
      </w:r>
    </w:p>
    <w:p w14:paraId="60E4B722" w14:textId="1A82E8B3" w:rsidR="0046069A" w:rsidRPr="00974E30" w:rsidRDefault="00B76A64" w:rsidP="0046069A">
      <w:pPr>
        <w:rPr>
          <w:rFonts w:eastAsia="Times New Roman"/>
          <w:noProof/>
          <w:szCs w:val="24"/>
        </w:rPr>
      </w:pPr>
      <w:r w:rsidRPr="00974E30">
        <w:rPr>
          <w:noProof/>
        </w:rPr>
        <w:t>(</w:t>
      </w:r>
      <w:r w:rsidR="0046069A" w:rsidRPr="00B14671">
        <w:rPr>
          <w:noProof/>
        </w:rPr>
        <w:t>4</w:t>
      </w:r>
      <w:r w:rsidRPr="00974E30">
        <w:rPr>
          <w:noProof/>
        </w:rPr>
        <w:t>)</w:t>
      </w:r>
      <w:r w:rsidR="0046069A" w:rsidRPr="00974E30">
        <w:rPr>
          <w:noProof/>
        </w:rPr>
        <w:tab/>
        <w:t>Ein Lieferant, der regelmäßig einen Kunden mit Waren beliefert, die in Algerien, Marokko, Tunesien oder der Europäischen Union über einen längeren Zeitraum hinweg in der gleichen Weise be- oder verarbeitet werden sollen, kann eine einmalige Lieferantenerklärung (im Folgenden „Langzeit-Lieferantenerklärung“ genannt) abgeben, die für alle weiteren Sendungen der betreffenden Waren gilt.</w:t>
      </w:r>
    </w:p>
    <w:p w14:paraId="41528DC9" w14:textId="77777777" w:rsidR="0046069A" w:rsidRPr="00974E30" w:rsidRDefault="0046069A" w:rsidP="0046069A">
      <w:pPr>
        <w:rPr>
          <w:rFonts w:eastAsia="Times New Roman"/>
          <w:noProof/>
          <w:szCs w:val="24"/>
        </w:rPr>
      </w:pPr>
      <w:r w:rsidRPr="00974E30">
        <w:rPr>
          <w:noProof/>
        </w:rPr>
        <w:t>Die Langzeit-Lieferantenerklärung gilt in der Regel bis zu ein Jahr nach dem Datum der Ausfertigung der Erklärung. Die Zollbehörden des Landes, in dem die Erklärung ausgefertigt wird, legen fest, unter welchen Voraussetzungen eine längere Geltungsdauer zulässig ist.</w:t>
      </w:r>
    </w:p>
    <w:p w14:paraId="17162A38" w14:textId="77777777" w:rsidR="0046069A" w:rsidRPr="00974E30" w:rsidRDefault="0046069A" w:rsidP="0046069A">
      <w:pPr>
        <w:rPr>
          <w:rFonts w:eastAsia="Times New Roman"/>
          <w:noProof/>
          <w:szCs w:val="24"/>
        </w:rPr>
      </w:pPr>
      <w:r w:rsidRPr="00974E30">
        <w:rPr>
          <w:noProof/>
        </w:rPr>
        <w:t>Die Langzeit-Lieferantenerklärung wird vom Lieferanten in der in Anhang B vorgeschriebenen Form ausgefertigt; die betreffenden Waren müssen darin so genau bezeichnet sein, dass die Feststellung der Nämlichkeit möglich ist. Sie wird dem Kunden vor der ersten Lieferung der Waren, auf die sich die Erklärung bezieht, oder zusammen mit dieser Lieferung zur Verfügung gestellt.</w:t>
      </w:r>
    </w:p>
    <w:p w14:paraId="485E63C9" w14:textId="77777777" w:rsidR="0046069A" w:rsidRPr="00974E30" w:rsidRDefault="0046069A" w:rsidP="0046069A">
      <w:pPr>
        <w:rPr>
          <w:rFonts w:eastAsia="Times New Roman"/>
          <w:noProof/>
          <w:szCs w:val="24"/>
        </w:rPr>
      </w:pPr>
      <w:r w:rsidRPr="00974E30">
        <w:rPr>
          <w:noProof/>
        </w:rPr>
        <w:t>Der Lieferant unterrichtet seinen Kunden unverzüglich, wenn die Langzeit-Lieferantenerklärung für die betreffenden Waren nicht mehr gilt.</w:t>
      </w:r>
    </w:p>
    <w:p w14:paraId="6826EDC2" w14:textId="780C4215" w:rsidR="0046069A" w:rsidRPr="00974E30" w:rsidRDefault="00B76A64" w:rsidP="0046069A">
      <w:pPr>
        <w:rPr>
          <w:rFonts w:eastAsia="Times New Roman"/>
          <w:noProof/>
          <w:szCs w:val="24"/>
        </w:rPr>
      </w:pPr>
      <w:r w:rsidRPr="00974E30">
        <w:rPr>
          <w:noProof/>
        </w:rPr>
        <w:t>(</w:t>
      </w:r>
      <w:r w:rsidR="0046069A" w:rsidRPr="00B14671">
        <w:rPr>
          <w:noProof/>
        </w:rPr>
        <w:t>5</w:t>
      </w:r>
      <w:r w:rsidRPr="00974E30">
        <w:rPr>
          <w:noProof/>
        </w:rPr>
        <w:t>)</w:t>
      </w:r>
      <w:r w:rsidR="0046069A" w:rsidRPr="00974E30">
        <w:rPr>
          <w:noProof/>
        </w:rPr>
        <w:tab/>
        <w:t>Die Lieferantenerklärung nach den Absätzen </w:t>
      </w:r>
      <w:r w:rsidR="0046069A" w:rsidRPr="00B14671">
        <w:rPr>
          <w:noProof/>
        </w:rPr>
        <w:t>3</w:t>
      </w:r>
      <w:r w:rsidR="0046069A" w:rsidRPr="00974E30">
        <w:rPr>
          <w:noProof/>
        </w:rPr>
        <w:t xml:space="preserve"> und </w:t>
      </w:r>
      <w:r w:rsidR="0046069A" w:rsidRPr="00B14671">
        <w:rPr>
          <w:noProof/>
        </w:rPr>
        <w:t>4</w:t>
      </w:r>
      <w:r w:rsidR="0046069A" w:rsidRPr="00974E30">
        <w:rPr>
          <w:noProof/>
        </w:rPr>
        <w:t xml:space="preserve"> ist maschinenschriftlich oder gedruckt in einer der Sprachen, in denen das Abkommen abgefasst ist, nach den nationalen Rechtsvorschriften des Landes, in dem die Erklärung ausgefertigt wird, zu erstellen und vom Lieferanten eigenhändig zu unterzeichnen. Die Erklärung kann auch handschriftlich ausgefertigt werden; in diesem Fall ist sie mit Tinte in Druckschrift zu erstellen.</w:t>
      </w:r>
    </w:p>
    <w:p w14:paraId="387C2037" w14:textId="28DB6F8A" w:rsidR="0046069A" w:rsidRPr="00974E30" w:rsidRDefault="00B76A64" w:rsidP="0046069A">
      <w:pPr>
        <w:rPr>
          <w:rFonts w:eastAsia="Times New Roman"/>
          <w:noProof/>
          <w:szCs w:val="24"/>
        </w:rPr>
      </w:pPr>
      <w:r w:rsidRPr="00974E30">
        <w:rPr>
          <w:noProof/>
        </w:rPr>
        <w:t>(</w:t>
      </w:r>
      <w:r w:rsidR="0046069A" w:rsidRPr="00B14671">
        <w:rPr>
          <w:noProof/>
        </w:rPr>
        <w:t>6</w:t>
      </w:r>
      <w:r w:rsidRPr="00974E30">
        <w:rPr>
          <w:noProof/>
        </w:rPr>
        <w:t>)</w:t>
      </w:r>
      <w:r w:rsidR="0046069A" w:rsidRPr="00974E30">
        <w:rPr>
          <w:noProof/>
        </w:rPr>
        <w:tab/>
        <w:t>Der die Erklärung ausfertigende Lieferant hat auf Verlangen der Zollbehörden des Landes, in dem die Erklärung ausgefertigt wird, jederzeit alle zweckdienlichen Unterlagen zum Nachweis der Richtigkeit der Angaben in der Erklärung vorzulegen.</w:t>
      </w:r>
    </w:p>
    <w:p w14:paraId="0CECB7AC"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6</w:t>
      </w:r>
    </w:p>
    <w:p w14:paraId="704F0538" w14:textId="77777777" w:rsidR="0046069A" w:rsidRPr="00974E30" w:rsidRDefault="0046069A" w:rsidP="0046069A">
      <w:pPr>
        <w:jc w:val="center"/>
        <w:rPr>
          <w:rFonts w:eastAsia="Times New Roman"/>
          <w:b/>
          <w:noProof/>
          <w:szCs w:val="24"/>
        </w:rPr>
      </w:pPr>
      <w:r w:rsidRPr="00974E30">
        <w:rPr>
          <w:b/>
          <w:noProof/>
        </w:rPr>
        <w:t>Nachweise</w:t>
      </w:r>
    </w:p>
    <w:p w14:paraId="228816FA" w14:textId="77777777" w:rsidR="0046069A" w:rsidRPr="00974E30" w:rsidRDefault="0046069A" w:rsidP="0046069A">
      <w:pPr>
        <w:rPr>
          <w:rFonts w:eastAsia="Times New Roman"/>
          <w:noProof/>
          <w:szCs w:val="24"/>
        </w:rPr>
      </w:pPr>
      <w:r w:rsidRPr="00974E30">
        <w:rPr>
          <w:noProof/>
        </w:rPr>
        <w:t>Die Lieferantenerklärung zum Nachweis der in der Europäischen Union, Tunesien, Marokko oder Algerien an den verwendeten Vormaterialien vorgenommenen Be- oder Verarbeitungen, wird, sofern sie in einem dieser Länder ausgefertigt worden ist, einer der in Artikel </w:t>
      </w:r>
      <w:r w:rsidRPr="00B14671">
        <w:rPr>
          <w:noProof/>
        </w:rPr>
        <w:t>20</w:t>
      </w:r>
      <w:r w:rsidRPr="00974E30">
        <w:rPr>
          <w:noProof/>
        </w:rPr>
        <w:t xml:space="preserve"> Absatz </w:t>
      </w:r>
      <w:r w:rsidRPr="00B14671">
        <w:rPr>
          <w:noProof/>
        </w:rPr>
        <w:t>3</w:t>
      </w:r>
      <w:r w:rsidRPr="00974E30">
        <w:rPr>
          <w:noProof/>
        </w:rPr>
        <w:t xml:space="preserve"> und in Artikel </w:t>
      </w:r>
      <w:r w:rsidRPr="00B14671">
        <w:rPr>
          <w:noProof/>
        </w:rPr>
        <w:t>18</w:t>
      </w:r>
      <w:r w:rsidRPr="00974E30">
        <w:rPr>
          <w:noProof/>
        </w:rPr>
        <w:t xml:space="preserve"> Absatz </w:t>
      </w:r>
      <w:r w:rsidRPr="00B14671">
        <w:rPr>
          <w:noProof/>
        </w:rPr>
        <w:t>3</w:t>
      </w:r>
      <w:r w:rsidRPr="00974E30">
        <w:rPr>
          <w:noProof/>
        </w:rPr>
        <w:t xml:space="preserve"> der Anlage I und in Artikel </w:t>
      </w:r>
      <w:r w:rsidRPr="00B14671">
        <w:rPr>
          <w:noProof/>
        </w:rPr>
        <w:t>5</w:t>
      </w:r>
      <w:r w:rsidRPr="00974E30">
        <w:rPr>
          <w:noProof/>
        </w:rPr>
        <w:t xml:space="preserve"> Absatz </w:t>
      </w:r>
      <w:r w:rsidRPr="00B14671">
        <w:rPr>
          <w:noProof/>
        </w:rPr>
        <w:t>6</w:t>
      </w:r>
      <w:r w:rsidRPr="00974E30">
        <w:rPr>
          <w:noProof/>
        </w:rPr>
        <w:t xml:space="preserve"> dieses Anhangs genannten Unterlagen zum Nachweis dafür gleichgestellt, dass Erzeugnisse, für die eine Warenverkehrsbescheinigung EUR.</w:t>
      </w:r>
      <w:r w:rsidRPr="00B14671">
        <w:rPr>
          <w:noProof/>
        </w:rPr>
        <w:t>1</w:t>
      </w:r>
      <w:r w:rsidRPr="00974E30">
        <w:rPr>
          <w:noProof/>
        </w:rPr>
        <w:t xml:space="preserve"> oder eine Ursprungserklärung vorliegt, tatsächlich als Ursprungserzeugnisse der Europäischen Union oder Tunesiens angesehen werden können und die übrigen Voraussetzungen gemäß Anlage I dieses Übereinkommens erfüllt sind.</w:t>
      </w:r>
    </w:p>
    <w:p w14:paraId="59E6425F"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7</w:t>
      </w:r>
    </w:p>
    <w:p w14:paraId="718D1046" w14:textId="77777777" w:rsidR="0046069A" w:rsidRPr="00974E30" w:rsidRDefault="0046069A" w:rsidP="0046069A">
      <w:pPr>
        <w:jc w:val="center"/>
        <w:rPr>
          <w:rFonts w:eastAsia="Times New Roman"/>
          <w:b/>
          <w:noProof/>
          <w:szCs w:val="24"/>
        </w:rPr>
      </w:pPr>
      <w:r w:rsidRPr="00974E30">
        <w:rPr>
          <w:b/>
          <w:noProof/>
        </w:rPr>
        <w:t>Prüfung der Lieferantenerklärung</w:t>
      </w:r>
    </w:p>
    <w:p w14:paraId="4BB63E7F" w14:textId="77777777" w:rsidR="0046069A" w:rsidRPr="00974E30" w:rsidRDefault="0046069A" w:rsidP="0046069A">
      <w:pPr>
        <w:rPr>
          <w:rFonts w:eastAsia="Times New Roman"/>
          <w:noProof/>
          <w:szCs w:val="24"/>
        </w:rPr>
      </w:pPr>
      <w:r w:rsidRPr="00974E30">
        <w:rPr>
          <w:noProof/>
        </w:rPr>
        <w:t>Ein Lieferant, der eine Lieferantenerklärung ausfertigt, hat Kopien dieser Erklärung und der Rechnung, der Lieferscheine oder anderer Handelspapiere, denen diese Erklärung beiliegt, sowie die in Artikel </w:t>
      </w:r>
      <w:r w:rsidRPr="00B14671">
        <w:rPr>
          <w:noProof/>
        </w:rPr>
        <w:t>5</w:t>
      </w:r>
      <w:r w:rsidRPr="00974E30">
        <w:rPr>
          <w:noProof/>
        </w:rPr>
        <w:t xml:space="preserve"> Absatz </w:t>
      </w:r>
      <w:r w:rsidRPr="00B14671">
        <w:rPr>
          <w:noProof/>
        </w:rPr>
        <w:t>6</w:t>
      </w:r>
      <w:r w:rsidRPr="00974E30">
        <w:rPr>
          <w:noProof/>
        </w:rPr>
        <w:t xml:space="preserve"> dieses Anhangs genannten Unterlagen mindestens drei Jahre lang aufzubewahren.</w:t>
      </w:r>
    </w:p>
    <w:p w14:paraId="29886BB9" w14:textId="77777777" w:rsidR="0046069A" w:rsidRPr="00974E30" w:rsidRDefault="0046069A" w:rsidP="0046069A">
      <w:pPr>
        <w:rPr>
          <w:rFonts w:eastAsia="Times New Roman"/>
          <w:noProof/>
          <w:szCs w:val="24"/>
        </w:rPr>
      </w:pPr>
      <w:r w:rsidRPr="00974E30">
        <w:rPr>
          <w:noProof/>
        </w:rPr>
        <w:t>Ein Lieferant, der eine Langzeit-Lieferantenerklärung ausfertigt, hat Kopien der Erklärung und der Rechnungen, Lieferscheine und anderen Handelspapiere, die sich auf die im Rahmen der betreffenden Erklärung an einen Kunden gelieferten Waren beziehen, sowie die in Artikel </w:t>
      </w:r>
      <w:r w:rsidRPr="00B14671">
        <w:rPr>
          <w:noProof/>
        </w:rPr>
        <w:t>5</w:t>
      </w:r>
      <w:r w:rsidRPr="00974E30">
        <w:rPr>
          <w:noProof/>
        </w:rPr>
        <w:t xml:space="preserve"> Absatz </w:t>
      </w:r>
      <w:r w:rsidRPr="00B14671">
        <w:rPr>
          <w:noProof/>
        </w:rPr>
        <w:t>6</w:t>
      </w:r>
      <w:r w:rsidRPr="00974E30">
        <w:rPr>
          <w:noProof/>
        </w:rPr>
        <w:t xml:space="preserve"> dieses Anhangs genannten Unterlagen mindestens drei Jahre lang aufzubewahren. Diese Frist beginnt mit dem Tag, an dem die Geltungsdauer der Langzeit-Lieferantenerklärung endet.</w:t>
      </w:r>
    </w:p>
    <w:p w14:paraId="71996D06"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8</w:t>
      </w:r>
    </w:p>
    <w:p w14:paraId="25F870B3" w14:textId="2212FE23" w:rsidR="0046069A" w:rsidRPr="00974E30" w:rsidRDefault="0046069A" w:rsidP="0046069A">
      <w:pPr>
        <w:jc w:val="center"/>
        <w:rPr>
          <w:rFonts w:eastAsia="Times New Roman"/>
          <w:b/>
          <w:noProof/>
          <w:szCs w:val="24"/>
        </w:rPr>
      </w:pPr>
      <w:r w:rsidRPr="00974E30">
        <w:rPr>
          <w:b/>
          <w:noProof/>
        </w:rPr>
        <w:t>Zusammenarbeit der Verwaltungen</w:t>
      </w:r>
    </w:p>
    <w:p w14:paraId="47083DB2" w14:textId="77777777" w:rsidR="0046069A" w:rsidRPr="00974E30" w:rsidRDefault="0046069A" w:rsidP="0046069A">
      <w:pPr>
        <w:rPr>
          <w:rFonts w:eastAsia="Times New Roman"/>
          <w:noProof/>
          <w:szCs w:val="24"/>
        </w:rPr>
      </w:pPr>
      <w:r w:rsidRPr="00974E30">
        <w:rPr>
          <w:noProof/>
        </w:rPr>
        <w:t>Um die ordnungsgemäße Anwendung dieses Anhangs zu gewährleisten, unterstützen die Europäische Union und Tunesien einander über ihre Zollverwaltungen bei der Prüfung der Echtheit der Warenverkehrsbescheinigungen EUR.</w:t>
      </w:r>
      <w:r w:rsidRPr="00B14671">
        <w:rPr>
          <w:noProof/>
        </w:rPr>
        <w:t>1</w:t>
      </w:r>
      <w:r w:rsidRPr="00974E30">
        <w:rPr>
          <w:noProof/>
        </w:rPr>
        <w:t>, der Ursprungserklärungen und der Lieferantenerklärungen sowie der Richtigkeit der Angaben in diesen Nachweisen.</w:t>
      </w:r>
    </w:p>
    <w:p w14:paraId="2233B81F"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9</w:t>
      </w:r>
    </w:p>
    <w:p w14:paraId="352B4AAA" w14:textId="77777777" w:rsidR="0046069A" w:rsidRPr="00974E30" w:rsidRDefault="0046069A" w:rsidP="0046069A">
      <w:pPr>
        <w:jc w:val="center"/>
        <w:rPr>
          <w:rFonts w:eastAsia="Times New Roman"/>
          <w:b/>
          <w:noProof/>
          <w:szCs w:val="24"/>
        </w:rPr>
      </w:pPr>
      <w:r w:rsidRPr="00974E30">
        <w:rPr>
          <w:b/>
          <w:noProof/>
        </w:rPr>
        <w:t>Prüfung der Lieferantenerklärungen</w:t>
      </w:r>
    </w:p>
    <w:p w14:paraId="58DC2796" w14:textId="4DA6D424" w:rsidR="0046069A" w:rsidRPr="00974E30" w:rsidRDefault="00B76A64"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Eine nachträgliche Prüfung der Lieferantenerklärung bzw. der Langzeit-Lieferantenerklärung kann stichprobenweise oder immer dann erfolgen, wenn die Zollbehörden des Landes, in dem die Erklärung bei der Ausstellung einer Warenverkehrsbescheinigung EUR.</w:t>
      </w:r>
      <w:r w:rsidR="0046069A" w:rsidRPr="00B14671">
        <w:rPr>
          <w:noProof/>
        </w:rPr>
        <w:t>1</w:t>
      </w:r>
      <w:r w:rsidR="0046069A" w:rsidRPr="00974E30">
        <w:rPr>
          <w:noProof/>
        </w:rPr>
        <w:t xml:space="preserve"> oder bei der Ausfertigung einer Ursprungserklärung berücksichtigt worden ist, begründete Zweifel an der Echtheit des Papiers oder der Richtigkeit der Angaben in dem Papier haben.</w:t>
      </w:r>
    </w:p>
    <w:p w14:paraId="10E77871" w14:textId="0FF4F941" w:rsidR="0046069A" w:rsidRPr="00974E30" w:rsidRDefault="00B76A64"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Für die Zwecke des Absatzes </w:t>
      </w:r>
      <w:r w:rsidR="0046069A" w:rsidRPr="00B14671">
        <w:rPr>
          <w:noProof/>
        </w:rPr>
        <w:t>1</w:t>
      </w:r>
      <w:r w:rsidR="0046069A" w:rsidRPr="00974E30">
        <w:rPr>
          <w:noProof/>
        </w:rPr>
        <w:t xml:space="preserve"> senden die Zollbehörden des in Absatz </w:t>
      </w:r>
      <w:r w:rsidR="0046069A" w:rsidRPr="00B14671">
        <w:rPr>
          <w:noProof/>
        </w:rPr>
        <w:t>1</w:t>
      </w:r>
      <w:r w:rsidR="0046069A" w:rsidRPr="00974E30">
        <w:rPr>
          <w:noProof/>
        </w:rPr>
        <w:t xml:space="preserve"> genannten Landes die Lieferantenerklärung und die Rechnungen, die Lieferscheine oder die anderen Handelspapiere, denen die Erklärung beigefügt ist, an die Zollbehörden des Landes zurück, in dem die Erklärung ausgefertigt wurde, gegebenenfalls unter Angabe der sachlichen oder formalen Gründe, die ein Ersuchen um Prüfung rechtfertigen.</w:t>
      </w:r>
    </w:p>
    <w:p w14:paraId="1B043D74" w14:textId="77777777" w:rsidR="0046069A" w:rsidRPr="00974E30" w:rsidRDefault="0046069A" w:rsidP="0046069A">
      <w:pPr>
        <w:rPr>
          <w:rFonts w:eastAsia="Times New Roman"/>
          <w:noProof/>
          <w:szCs w:val="24"/>
        </w:rPr>
      </w:pPr>
      <w:r w:rsidRPr="00974E30">
        <w:rPr>
          <w:noProof/>
        </w:rPr>
        <w:t>Zur Begründung des Ersuchens um nachträgliche Prüfung übermitteln sie alle Unterlagen und teilen alle ihnen bekannten Umstände mit, die auf die Unrichtigkeit der Angaben in der Erklärung schließen lassen.</w:t>
      </w:r>
    </w:p>
    <w:p w14:paraId="0CB639AD" w14:textId="05A13932" w:rsidR="0046069A" w:rsidRPr="00974E30" w:rsidRDefault="00B76A64" w:rsidP="0046069A">
      <w:pPr>
        <w:rPr>
          <w:rFonts w:eastAsia="Times New Roman"/>
          <w:noProof/>
          <w:szCs w:val="24"/>
        </w:rPr>
      </w:pPr>
      <w:r w:rsidRPr="00974E30">
        <w:rPr>
          <w:noProof/>
        </w:rPr>
        <w:t>(</w:t>
      </w:r>
      <w:r w:rsidR="0046069A" w:rsidRPr="00B14671">
        <w:rPr>
          <w:noProof/>
        </w:rPr>
        <w:t>3</w:t>
      </w:r>
      <w:r w:rsidRPr="00974E30">
        <w:rPr>
          <w:noProof/>
        </w:rPr>
        <w:t>)</w:t>
      </w:r>
      <w:r w:rsidR="0046069A" w:rsidRPr="00974E30">
        <w:rPr>
          <w:noProof/>
        </w:rPr>
        <w:tab/>
        <w:t>Die Prüfung wird von den Zollbehörden des Landes durchgeführt, in dem die Lieferantenerklärung ausgefertigt wurde. Diese sind berechtigt, zu diesem Zweck die Vorlage von Beweismitteln zu verlangen und jede Art von Überprüfung der Buchführung des Lieferanten oder sonstige von ihnen für zweckdienlich erachtete Kontrollen durchzuführen.</w:t>
      </w:r>
    </w:p>
    <w:p w14:paraId="45CF4D9B" w14:textId="586AA2BA" w:rsidR="0046069A" w:rsidRPr="00974E30" w:rsidRDefault="00B76A64" w:rsidP="0046069A">
      <w:pPr>
        <w:rPr>
          <w:rFonts w:eastAsia="Times New Roman"/>
          <w:noProof/>
          <w:szCs w:val="24"/>
        </w:rPr>
      </w:pPr>
      <w:r w:rsidRPr="00974E30">
        <w:rPr>
          <w:noProof/>
        </w:rPr>
        <w:t>(</w:t>
      </w:r>
      <w:r w:rsidR="0046069A" w:rsidRPr="00B14671">
        <w:rPr>
          <w:noProof/>
        </w:rPr>
        <w:t>4</w:t>
      </w:r>
      <w:r w:rsidRPr="00974E30">
        <w:rPr>
          <w:noProof/>
        </w:rPr>
        <w:t>)</w:t>
      </w:r>
      <w:r w:rsidR="0046069A" w:rsidRPr="00974E30">
        <w:rPr>
          <w:noProof/>
        </w:rPr>
        <w:tab/>
        <w:t>Das Ergebnis dieser Prüfung ist den Zollbehörden, die um die Prüfung ersucht haben, so bald wie möglich mitzuteilen. Anhand dieses Ergebnisses muss sich eindeutig feststellen lassen, ob die Angaben in der Lieferantenerklärung richtig sind; ferner muss es den Zollbehörden möglich sein festzustellen, ob und inwieweit die Erklärung bei der Ausstellung einer Warenverkehrsbescheinigung EUR.</w:t>
      </w:r>
      <w:r w:rsidR="0046069A" w:rsidRPr="00B14671">
        <w:rPr>
          <w:noProof/>
        </w:rPr>
        <w:t>1</w:t>
      </w:r>
      <w:r w:rsidR="0046069A" w:rsidRPr="00974E30">
        <w:rPr>
          <w:noProof/>
        </w:rPr>
        <w:t xml:space="preserve"> oder bei der Ausfertigung einer Ursprungserklärung berücksichtigt werden konnte.</w:t>
      </w:r>
    </w:p>
    <w:p w14:paraId="3CE11025"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10</w:t>
      </w:r>
    </w:p>
    <w:p w14:paraId="2135374E" w14:textId="77777777" w:rsidR="0046069A" w:rsidRPr="00974E30" w:rsidRDefault="0046069A" w:rsidP="0046069A">
      <w:pPr>
        <w:jc w:val="center"/>
        <w:rPr>
          <w:rFonts w:eastAsia="Times New Roman"/>
          <w:b/>
          <w:noProof/>
          <w:szCs w:val="24"/>
        </w:rPr>
      </w:pPr>
      <w:r w:rsidRPr="00974E30">
        <w:rPr>
          <w:b/>
          <w:noProof/>
        </w:rPr>
        <w:t>Sanktionen</w:t>
      </w:r>
    </w:p>
    <w:p w14:paraId="11977957" w14:textId="77777777" w:rsidR="0046069A" w:rsidRPr="00974E30" w:rsidRDefault="0046069A" w:rsidP="0046069A">
      <w:pPr>
        <w:rPr>
          <w:rFonts w:eastAsia="Times New Roman"/>
          <w:noProof/>
          <w:szCs w:val="24"/>
        </w:rPr>
      </w:pPr>
      <w:r w:rsidRPr="00974E30">
        <w:rPr>
          <w:noProof/>
        </w:rPr>
        <w:t>Sanktionen werden gegen denjenigen angewandt, der ein Schriftstück mit sachlich falschen Angaben anfertigt oder anfertigen lässt, um die Präferenzbehandlung für ein Erzeugnis zu erlangen.</w:t>
      </w:r>
    </w:p>
    <w:p w14:paraId="7B16B573"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11</w:t>
      </w:r>
    </w:p>
    <w:p w14:paraId="313BFB7B" w14:textId="77777777" w:rsidR="0046069A" w:rsidRPr="00974E30" w:rsidRDefault="0046069A" w:rsidP="0046069A">
      <w:pPr>
        <w:jc w:val="center"/>
        <w:rPr>
          <w:rFonts w:eastAsia="Times New Roman"/>
          <w:b/>
          <w:noProof/>
          <w:szCs w:val="24"/>
        </w:rPr>
      </w:pPr>
      <w:r w:rsidRPr="00974E30">
        <w:rPr>
          <w:b/>
          <w:noProof/>
        </w:rPr>
        <w:t>Freizonen</w:t>
      </w:r>
    </w:p>
    <w:p w14:paraId="652B7D84" w14:textId="45E8D9BE" w:rsidR="0046069A" w:rsidRPr="00974E30" w:rsidRDefault="00B76A64"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Die Europäische Union und Tunesien treffen alle erforderlichen Maßnahmen, um zu verhindern, dass Erzeugnisse mit Ursprungsnachweis, die während ihrer Beförderung zeitweilig in einer Freizone in ihrem Gebiet verbleiben, dort ausgetauscht oder anderen als den üblichen auf die Erhaltung ihres Zustands gerichteten Behandlungen unterzogen werden.</w:t>
      </w:r>
    </w:p>
    <w:p w14:paraId="507B1701" w14:textId="28215177" w:rsidR="0046069A" w:rsidRPr="00974E30" w:rsidRDefault="00B76A64"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Abweichend von Absatz </w:t>
      </w:r>
      <w:r w:rsidR="0046069A" w:rsidRPr="00B14671">
        <w:rPr>
          <w:noProof/>
        </w:rPr>
        <w:t>1</w:t>
      </w:r>
      <w:r w:rsidR="0046069A" w:rsidRPr="00974E30">
        <w:rPr>
          <w:noProof/>
        </w:rPr>
        <w:t xml:space="preserve"> stellen die zuständigen Behörden in Fällen, in denen Ursprungserzeugnisse der Europäischen Union oder Tunesiens mit Ursprungsnachweis in eine Freizone eingeführt und dort einer Behandlung oder Bearbeitung unterzogen werden, auf Antrag des Ausführers eine neue Warenverkehrsbescheinigung EUR.</w:t>
      </w:r>
      <w:r w:rsidR="0046069A" w:rsidRPr="00B14671">
        <w:rPr>
          <w:noProof/>
        </w:rPr>
        <w:t>1</w:t>
      </w:r>
      <w:r w:rsidR="0046069A" w:rsidRPr="00974E30">
        <w:rPr>
          <w:noProof/>
        </w:rPr>
        <w:t xml:space="preserve"> aus, wenn die Behandlung oder Bearbeitung den Bestimmungen dieses Übereinkommens entspricht.</w:t>
      </w:r>
    </w:p>
    <w:p w14:paraId="1D2E6A57" w14:textId="77777777" w:rsidR="0046069A" w:rsidRPr="00974E30" w:rsidRDefault="0046069A" w:rsidP="0046069A">
      <w:pPr>
        <w:jc w:val="center"/>
        <w:rPr>
          <w:rFonts w:eastAsia="Times New Roman"/>
          <w:noProof/>
          <w:szCs w:val="24"/>
          <w:lang w:eastAsia="de-DE"/>
        </w:rPr>
        <w:sectPr w:rsidR="0046069A" w:rsidRPr="00974E30" w:rsidSect="00FE18ED">
          <w:pgSz w:w="11906" w:h="16838"/>
          <w:pgMar w:top="1020" w:right="1701" w:bottom="1020" w:left="1587" w:header="601" w:footer="1077" w:gutter="0"/>
          <w:cols w:space="720"/>
          <w:docGrid w:linePitch="326"/>
        </w:sectPr>
      </w:pPr>
    </w:p>
    <w:p w14:paraId="18B25171" w14:textId="77777777" w:rsidR="0046069A" w:rsidRPr="00974E30" w:rsidRDefault="0046069A" w:rsidP="0046069A">
      <w:pPr>
        <w:jc w:val="center"/>
        <w:rPr>
          <w:rFonts w:eastAsia="Times New Roman"/>
          <w:i/>
          <w:noProof/>
          <w:szCs w:val="24"/>
        </w:rPr>
      </w:pPr>
      <w:r w:rsidRPr="00974E30">
        <w:rPr>
          <w:i/>
          <w:noProof/>
        </w:rPr>
        <w:t>ANHANG V</w:t>
      </w:r>
    </w:p>
    <w:p w14:paraId="0BEB1A9F" w14:textId="760FD90A" w:rsidR="0046069A" w:rsidRPr="00974E30" w:rsidRDefault="0046069A" w:rsidP="0046069A">
      <w:pPr>
        <w:jc w:val="center"/>
        <w:rPr>
          <w:rFonts w:eastAsia="Times New Roman"/>
          <w:b/>
          <w:noProof/>
          <w:szCs w:val="24"/>
        </w:rPr>
      </w:pPr>
      <w:r w:rsidRPr="00974E30">
        <w:rPr>
          <w:b/>
          <w:noProof/>
        </w:rPr>
        <w:t>Handel zwischen der Republik Türkei und den Teilnehmern des Stabilisierungs- und Assoziierungsprozesses der Europäischen Union</w:t>
      </w:r>
    </w:p>
    <w:p w14:paraId="5568EC93"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1</w:t>
      </w:r>
    </w:p>
    <w:p w14:paraId="3548A0B0" w14:textId="77777777" w:rsidR="0046069A" w:rsidRPr="00974E30" w:rsidRDefault="0046069A" w:rsidP="0046069A">
      <w:pPr>
        <w:rPr>
          <w:rFonts w:eastAsia="Times New Roman"/>
          <w:noProof/>
          <w:szCs w:val="24"/>
        </w:rPr>
      </w:pPr>
      <w:r w:rsidRPr="00974E30">
        <w:rPr>
          <w:noProof/>
        </w:rPr>
        <w:t>Die nachstehend aufgeführten Erzeugnisse sind von der Kumulierung gemäß Artikel </w:t>
      </w:r>
      <w:r w:rsidRPr="00B14671">
        <w:rPr>
          <w:noProof/>
        </w:rPr>
        <w:t>7</w:t>
      </w:r>
      <w:r w:rsidRPr="00974E30">
        <w:rPr>
          <w:noProof/>
        </w:rPr>
        <w:t xml:space="preserve"> der Anlage I ausgeschlossen, wenn</w:t>
      </w:r>
    </w:p>
    <w:p w14:paraId="3E495F3F" w14:textId="298AD9BE" w:rsidR="0046069A" w:rsidRPr="00974E30" w:rsidRDefault="0046069A" w:rsidP="0046069A">
      <w:pPr>
        <w:rPr>
          <w:rFonts w:eastAsia="Times New Roman"/>
          <w:noProof/>
          <w:szCs w:val="24"/>
        </w:rPr>
      </w:pPr>
      <w:r w:rsidRPr="00974E30">
        <w:rPr>
          <w:noProof/>
        </w:rPr>
        <w:t>a) das Land der Endbestimmung die Türkei ist und</w:t>
      </w:r>
    </w:p>
    <w:p w14:paraId="1FD7CF87" w14:textId="0DC2AA85" w:rsidR="0046069A" w:rsidRPr="00974E30" w:rsidRDefault="0046069A" w:rsidP="0046069A">
      <w:pPr>
        <w:ind w:left="850"/>
        <w:rPr>
          <w:rFonts w:eastAsia="Times New Roman"/>
          <w:noProof/>
          <w:szCs w:val="24"/>
        </w:rPr>
      </w:pPr>
      <w:r w:rsidRPr="00974E30">
        <w:rPr>
          <w:noProof/>
        </w:rPr>
        <w:t>i) die bei der Herstellung dieser Erzeugnisse verwendeten Vormaterialien Ursprungserzeugnisse eines der Teilnehmer des Stabilisierungs- und Assoziierungsprozesses der Europäischen Union sind; oder</w:t>
      </w:r>
    </w:p>
    <w:p w14:paraId="35412724" w14:textId="28F52C1E" w:rsidR="0046069A" w:rsidRPr="00974E30" w:rsidRDefault="0046069A" w:rsidP="0046069A">
      <w:pPr>
        <w:ind w:left="850"/>
        <w:rPr>
          <w:rFonts w:eastAsia="Times New Roman"/>
          <w:noProof/>
          <w:szCs w:val="24"/>
        </w:rPr>
      </w:pPr>
      <w:r w:rsidRPr="00974E30">
        <w:rPr>
          <w:noProof/>
        </w:rPr>
        <w:t>ii) diese Erzeugnisse ihre Ursprungseigenschaft aufgrund von Be- oder Verarbeitungen in einem der Teilnehmer des Stabilisierungs- und Assoziierungsprozesses der Europäischen Union erworben haben;</w:t>
      </w:r>
    </w:p>
    <w:p w14:paraId="1F87534B" w14:textId="77777777" w:rsidR="0046069A" w:rsidRPr="00974E30" w:rsidRDefault="0046069A" w:rsidP="0046069A">
      <w:pPr>
        <w:rPr>
          <w:rFonts w:eastAsia="Times New Roman"/>
          <w:noProof/>
          <w:szCs w:val="24"/>
        </w:rPr>
      </w:pPr>
      <w:r w:rsidRPr="00974E30">
        <w:rPr>
          <w:noProof/>
        </w:rPr>
        <w:t>oder</w:t>
      </w:r>
    </w:p>
    <w:p w14:paraId="2593151A" w14:textId="744AA80D" w:rsidR="0046069A" w:rsidRPr="00974E30" w:rsidRDefault="0046069A" w:rsidP="0046069A">
      <w:pPr>
        <w:rPr>
          <w:rFonts w:eastAsia="Times New Roman"/>
          <w:noProof/>
          <w:szCs w:val="24"/>
        </w:rPr>
      </w:pPr>
      <w:r w:rsidRPr="00974E30">
        <w:rPr>
          <w:noProof/>
        </w:rPr>
        <w:t>b) das Land der Endbestimmung eines der Teilnehmer des Stabilisierungs- und Assoziierungsprozesses der Europäischen Union ist, und</w:t>
      </w:r>
    </w:p>
    <w:p w14:paraId="169D4A68" w14:textId="4285D8AC" w:rsidR="0046069A" w:rsidRPr="00974E30" w:rsidRDefault="0046069A" w:rsidP="0046069A">
      <w:pPr>
        <w:ind w:left="850"/>
        <w:rPr>
          <w:rFonts w:eastAsia="Times New Roman"/>
          <w:noProof/>
          <w:szCs w:val="24"/>
        </w:rPr>
      </w:pPr>
      <w:r w:rsidRPr="00974E30">
        <w:rPr>
          <w:noProof/>
        </w:rPr>
        <w:t>i) die bei der Herstellung dieser Erzeugnisse verwendeten Vormaterialien Ursprungserzeugnisse der Republik Türkei sind; oder</w:t>
      </w:r>
    </w:p>
    <w:p w14:paraId="2B3C47F5" w14:textId="6318DFD6" w:rsidR="0046069A" w:rsidRPr="00974E30" w:rsidRDefault="0046069A" w:rsidP="0046069A">
      <w:pPr>
        <w:ind w:left="850"/>
        <w:rPr>
          <w:rFonts w:eastAsia="Times New Roman"/>
          <w:noProof/>
          <w:szCs w:val="24"/>
        </w:rPr>
      </w:pPr>
      <w:r w:rsidRPr="00974E30">
        <w:rPr>
          <w:noProof/>
        </w:rPr>
        <w:t>ii) diese Erzeugnisse ihre Ursprungseigenschaft aufgrund von Be- oder Verarbeitungen in der Republik Türkei erworben haben.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7215"/>
      </w:tblGrid>
      <w:tr w:rsidR="0046069A" w:rsidRPr="00974E30" w14:paraId="5EB7A18C" w14:textId="77777777" w:rsidTr="00EB4EB8">
        <w:trPr>
          <w:tblHeader/>
        </w:trPr>
        <w:tc>
          <w:tcPr>
            <w:tcW w:w="1307" w:type="dxa"/>
          </w:tcPr>
          <w:p w14:paraId="42A1431E" w14:textId="77777777" w:rsidR="0046069A" w:rsidRPr="00974E30" w:rsidRDefault="0046069A" w:rsidP="00EB4EB8">
            <w:pPr>
              <w:jc w:val="center"/>
              <w:rPr>
                <w:rFonts w:eastAsia="Times New Roman"/>
                <w:b/>
                <w:bCs/>
                <w:noProof/>
                <w:szCs w:val="24"/>
              </w:rPr>
            </w:pPr>
            <w:r w:rsidRPr="00974E30">
              <w:rPr>
                <w:b/>
                <w:noProof/>
              </w:rPr>
              <w:t>KN-Code</w:t>
            </w:r>
          </w:p>
        </w:tc>
        <w:tc>
          <w:tcPr>
            <w:tcW w:w="7215" w:type="dxa"/>
          </w:tcPr>
          <w:p w14:paraId="3F98A9D2" w14:textId="77777777" w:rsidR="0046069A" w:rsidRPr="00974E30" w:rsidRDefault="0046069A" w:rsidP="00EB4EB8">
            <w:pPr>
              <w:jc w:val="center"/>
              <w:rPr>
                <w:rFonts w:eastAsia="Times New Roman"/>
                <w:b/>
                <w:noProof/>
                <w:szCs w:val="24"/>
              </w:rPr>
            </w:pPr>
            <w:r w:rsidRPr="00974E30">
              <w:rPr>
                <w:b/>
                <w:noProof/>
              </w:rPr>
              <w:t>Warenbezeichnung</w:t>
            </w:r>
          </w:p>
        </w:tc>
      </w:tr>
      <w:tr w:rsidR="0046069A" w:rsidRPr="00974E30" w14:paraId="7D2E5CD8" w14:textId="77777777" w:rsidTr="00EB4EB8">
        <w:tc>
          <w:tcPr>
            <w:tcW w:w="1307" w:type="dxa"/>
          </w:tcPr>
          <w:p w14:paraId="45BD63E8" w14:textId="77777777" w:rsidR="0046069A" w:rsidRPr="00974E30" w:rsidRDefault="0046069A" w:rsidP="00EB4EB8">
            <w:pPr>
              <w:rPr>
                <w:rFonts w:eastAsia="Times New Roman"/>
                <w:noProof/>
                <w:szCs w:val="24"/>
              </w:rPr>
            </w:pPr>
            <w:r w:rsidRPr="00B14671">
              <w:rPr>
                <w:noProof/>
              </w:rPr>
              <w:t>1704</w:t>
            </w:r>
            <w:r w:rsidRPr="00974E30">
              <w:rPr>
                <w:noProof/>
              </w:rPr>
              <w:t xml:space="preserve"> </w:t>
            </w:r>
            <w:r w:rsidRPr="00B14671">
              <w:rPr>
                <w:noProof/>
              </w:rPr>
              <w:t>90</w:t>
            </w:r>
            <w:r w:rsidRPr="00974E30">
              <w:rPr>
                <w:noProof/>
              </w:rPr>
              <w:t xml:space="preserve"> </w:t>
            </w:r>
            <w:r w:rsidRPr="00B14671">
              <w:rPr>
                <w:noProof/>
              </w:rPr>
              <w:t>99</w:t>
            </w:r>
          </w:p>
        </w:tc>
        <w:tc>
          <w:tcPr>
            <w:tcW w:w="7215" w:type="dxa"/>
          </w:tcPr>
          <w:p w14:paraId="0DAE9247" w14:textId="77777777" w:rsidR="0046069A" w:rsidRPr="00974E30" w:rsidRDefault="0046069A" w:rsidP="00EB4EB8">
            <w:pPr>
              <w:rPr>
                <w:rFonts w:eastAsia="Times New Roman"/>
                <w:noProof/>
                <w:szCs w:val="24"/>
              </w:rPr>
            </w:pPr>
            <w:r w:rsidRPr="00974E30">
              <w:rPr>
                <w:noProof/>
              </w:rPr>
              <w:t>Andere Zuckerwaren ohne Kakaogehalt</w:t>
            </w:r>
          </w:p>
        </w:tc>
      </w:tr>
      <w:tr w:rsidR="0046069A" w:rsidRPr="00974E30" w14:paraId="20ACB2E1" w14:textId="77777777" w:rsidTr="00EB4EB8">
        <w:tc>
          <w:tcPr>
            <w:tcW w:w="1307" w:type="dxa"/>
          </w:tcPr>
          <w:p w14:paraId="76ACCD5E" w14:textId="77777777" w:rsidR="0046069A" w:rsidRPr="00974E30" w:rsidRDefault="0046069A" w:rsidP="00EB4EB8">
            <w:pPr>
              <w:rPr>
                <w:rFonts w:eastAsia="Times New Roman"/>
                <w:noProof/>
                <w:szCs w:val="24"/>
              </w:rPr>
            </w:pPr>
            <w:r w:rsidRPr="00B14671">
              <w:rPr>
                <w:noProof/>
              </w:rPr>
              <w:t>1806</w:t>
            </w:r>
            <w:r w:rsidRPr="00974E30">
              <w:rPr>
                <w:noProof/>
              </w:rPr>
              <w:t xml:space="preserve"> </w:t>
            </w:r>
            <w:r w:rsidRPr="00B14671">
              <w:rPr>
                <w:noProof/>
              </w:rPr>
              <w:t>10</w:t>
            </w:r>
            <w:r w:rsidRPr="00974E30">
              <w:rPr>
                <w:noProof/>
              </w:rPr>
              <w:t xml:space="preserve"> </w:t>
            </w:r>
            <w:r w:rsidRPr="00B14671">
              <w:rPr>
                <w:noProof/>
              </w:rPr>
              <w:t>30</w:t>
            </w:r>
          </w:p>
          <w:p w14:paraId="5E4F7593" w14:textId="77777777" w:rsidR="0046069A" w:rsidRPr="00974E30" w:rsidRDefault="0046069A" w:rsidP="00EB4EB8">
            <w:pPr>
              <w:rPr>
                <w:rFonts w:eastAsia="Times New Roman"/>
                <w:noProof/>
                <w:szCs w:val="24"/>
              </w:rPr>
            </w:pPr>
            <w:r w:rsidRPr="00B14671">
              <w:rPr>
                <w:noProof/>
              </w:rPr>
              <w:t>1806</w:t>
            </w:r>
            <w:r w:rsidRPr="00974E30">
              <w:rPr>
                <w:noProof/>
              </w:rPr>
              <w:t xml:space="preserve"> </w:t>
            </w:r>
            <w:r w:rsidRPr="00B14671">
              <w:rPr>
                <w:noProof/>
              </w:rPr>
              <w:t>10</w:t>
            </w:r>
            <w:r w:rsidRPr="00974E30">
              <w:rPr>
                <w:noProof/>
              </w:rPr>
              <w:t xml:space="preserve"> </w:t>
            </w:r>
            <w:r w:rsidRPr="00B14671">
              <w:rPr>
                <w:noProof/>
              </w:rPr>
              <w:t>90</w:t>
            </w:r>
          </w:p>
        </w:tc>
        <w:tc>
          <w:tcPr>
            <w:tcW w:w="7215" w:type="dxa"/>
          </w:tcPr>
          <w:p w14:paraId="295E6DEF" w14:textId="77777777" w:rsidR="0046069A" w:rsidRPr="00974E30" w:rsidRDefault="0046069A" w:rsidP="00EB4EB8">
            <w:pPr>
              <w:rPr>
                <w:rFonts w:eastAsia="Times New Roman"/>
                <w:noProof/>
                <w:szCs w:val="24"/>
              </w:rPr>
            </w:pPr>
            <w:r w:rsidRPr="00974E30">
              <w:rPr>
                <w:noProof/>
              </w:rPr>
              <w:t>Schokolade und andere kakaohaltige Lebensmittelzubereitungen</w:t>
            </w:r>
          </w:p>
          <w:p w14:paraId="26AC2206" w14:textId="77777777" w:rsidR="0046069A" w:rsidRPr="00974E30" w:rsidRDefault="0046069A" w:rsidP="00EB4EB8">
            <w:pPr>
              <w:rPr>
                <w:rFonts w:eastAsia="Times New Roman"/>
                <w:noProof/>
                <w:szCs w:val="24"/>
              </w:rPr>
            </w:pPr>
            <w:r w:rsidRPr="00974E30">
              <w:rPr>
                <w:noProof/>
              </w:rPr>
              <w:t>- Kakaopulver mit Zusatz von Zucker oder anderen Süßmitteln:</w:t>
            </w:r>
          </w:p>
          <w:p w14:paraId="34A1FC7F" w14:textId="77777777" w:rsidR="0046069A" w:rsidRPr="00974E30" w:rsidRDefault="0046069A" w:rsidP="00EB4EB8">
            <w:pPr>
              <w:rPr>
                <w:rFonts w:eastAsia="Times New Roman"/>
                <w:noProof/>
                <w:szCs w:val="24"/>
              </w:rPr>
            </w:pPr>
            <w:r w:rsidRPr="00974E30">
              <w:rPr>
                <w:noProof/>
              </w:rPr>
              <w:t xml:space="preserve">-- mit einem Gehalt an Saccharose (einschließlich Invertzucker als Saccharose berechnet) oder Isoglucose (als Saccharose berechnet) von </w:t>
            </w:r>
            <w:r w:rsidRPr="00B14671">
              <w:rPr>
                <w:noProof/>
              </w:rPr>
              <w:t>65</w:t>
            </w:r>
            <w:r w:rsidRPr="00974E30">
              <w:rPr>
                <w:noProof/>
              </w:rPr>
              <w:t xml:space="preserve"> GHT oder mehr, jedoch weniger als </w:t>
            </w:r>
            <w:r w:rsidRPr="00B14671">
              <w:rPr>
                <w:noProof/>
              </w:rPr>
              <w:t>80</w:t>
            </w:r>
            <w:r w:rsidRPr="00974E30">
              <w:rPr>
                <w:noProof/>
              </w:rPr>
              <w:t> GHT</w:t>
            </w:r>
          </w:p>
          <w:p w14:paraId="45607671" w14:textId="77777777" w:rsidR="0046069A" w:rsidRPr="00974E30" w:rsidRDefault="0046069A" w:rsidP="00EB4EB8">
            <w:pPr>
              <w:rPr>
                <w:rFonts w:eastAsia="Times New Roman"/>
                <w:noProof/>
                <w:szCs w:val="24"/>
              </w:rPr>
            </w:pPr>
            <w:r w:rsidRPr="00974E30">
              <w:rPr>
                <w:noProof/>
              </w:rPr>
              <w:t xml:space="preserve">-- mit einem Gehalt an Saccharose (einschließlich Invertzucker als Saccharose berechnet) oder Isoglucose (als Saccharose berechnet) von </w:t>
            </w:r>
            <w:r w:rsidRPr="00B14671">
              <w:rPr>
                <w:noProof/>
              </w:rPr>
              <w:t>80</w:t>
            </w:r>
            <w:r w:rsidRPr="00974E30">
              <w:rPr>
                <w:noProof/>
              </w:rPr>
              <w:t> GHT oder mehr</w:t>
            </w:r>
          </w:p>
        </w:tc>
      </w:tr>
      <w:tr w:rsidR="0046069A" w:rsidRPr="00974E30" w14:paraId="7AA3B71C" w14:textId="77777777" w:rsidTr="00EB4EB8">
        <w:tc>
          <w:tcPr>
            <w:tcW w:w="1307" w:type="dxa"/>
          </w:tcPr>
          <w:p w14:paraId="1C5735CF" w14:textId="77777777" w:rsidR="0046069A" w:rsidRPr="00974E30" w:rsidRDefault="0046069A" w:rsidP="00EB4EB8">
            <w:pPr>
              <w:rPr>
                <w:rFonts w:eastAsia="Times New Roman"/>
                <w:noProof/>
                <w:szCs w:val="24"/>
              </w:rPr>
            </w:pPr>
            <w:r w:rsidRPr="00B14671">
              <w:rPr>
                <w:noProof/>
              </w:rPr>
              <w:t>1806</w:t>
            </w:r>
            <w:r w:rsidRPr="00974E30">
              <w:rPr>
                <w:noProof/>
              </w:rPr>
              <w:t xml:space="preserve"> </w:t>
            </w:r>
            <w:r w:rsidRPr="00B14671">
              <w:rPr>
                <w:noProof/>
              </w:rPr>
              <w:t>20</w:t>
            </w:r>
            <w:r w:rsidRPr="00974E30">
              <w:rPr>
                <w:noProof/>
              </w:rPr>
              <w:t xml:space="preserve"> </w:t>
            </w:r>
            <w:r w:rsidRPr="00B14671">
              <w:rPr>
                <w:noProof/>
              </w:rPr>
              <w:t>95</w:t>
            </w:r>
          </w:p>
        </w:tc>
        <w:tc>
          <w:tcPr>
            <w:tcW w:w="7215" w:type="dxa"/>
          </w:tcPr>
          <w:p w14:paraId="58B81865" w14:textId="77777777" w:rsidR="0046069A" w:rsidRPr="00974E30" w:rsidRDefault="0046069A" w:rsidP="00EB4EB8">
            <w:pPr>
              <w:rPr>
                <w:rFonts w:eastAsia="Times New Roman"/>
                <w:noProof/>
                <w:szCs w:val="24"/>
              </w:rPr>
            </w:pPr>
            <w:r w:rsidRPr="00974E30">
              <w:rPr>
                <w:noProof/>
              </w:rPr>
              <w:t xml:space="preserve">- Andere kakaohaltige Lebensmittelzubereitungen in Blöcken, Stangen oder Riegeln mit einem Gewicht von mehr als </w:t>
            </w:r>
            <w:r w:rsidRPr="00B14671">
              <w:rPr>
                <w:noProof/>
              </w:rPr>
              <w:t>2</w:t>
            </w:r>
            <w:r w:rsidRPr="00974E30">
              <w:rPr>
                <w:noProof/>
              </w:rPr>
              <w:t xml:space="preserve"> kg oder flüssig, pastenförmig, als Pulver, Granulat oder in ähnlicher Form, in Behältnissen oder unmittelbaren Umschließungen mit einem Inhalt von mehr als </w:t>
            </w:r>
            <w:r w:rsidRPr="00B14671">
              <w:rPr>
                <w:noProof/>
              </w:rPr>
              <w:t>2</w:t>
            </w:r>
            <w:r w:rsidRPr="00974E30">
              <w:rPr>
                <w:noProof/>
              </w:rPr>
              <w:t> kg</w:t>
            </w:r>
          </w:p>
          <w:p w14:paraId="298CBE7F" w14:textId="77777777" w:rsidR="0046069A" w:rsidRPr="00974E30" w:rsidRDefault="0046069A" w:rsidP="00EB4EB8">
            <w:pPr>
              <w:rPr>
                <w:rFonts w:eastAsia="Times New Roman"/>
                <w:noProof/>
                <w:szCs w:val="24"/>
              </w:rPr>
            </w:pPr>
            <w:r w:rsidRPr="00974E30">
              <w:rPr>
                <w:noProof/>
              </w:rPr>
              <w:t>-- andere</w:t>
            </w:r>
          </w:p>
          <w:p w14:paraId="1774E5E1" w14:textId="77777777" w:rsidR="0046069A" w:rsidRPr="00974E30" w:rsidRDefault="0046069A" w:rsidP="00EB4EB8">
            <w:pPr>
              <w:rPr>
                <w:rFonts w:eastAsia="Times New Roman"/>
                <w:noProof/>
                <w:szCs w:val="24"/>
              </w:rPr>
            </w:pPr>
            <w:r w:rsidRPr="00974E30">
              <w:rPr>
                <w:noProof/>
              </w:rPr>
              <w:t>--- andere</w:t>
            </w:r>
          </w:p>
        </w:tc>
      </w:tr>
      <w:tr w:rsidR="0046069A" w:rsidRPr="00974E30" w14:paraId="3553AFA4" w14:textId="77777777" w:rsidTr="00EB4EB8">
        <w:tc>
          <w:tcPr>
            <w:tcW w:w="1307" w:type="dxa"/>
          </w:tcPr>
          <w:p w14:paraId="75B4AD39" w14:textId="77777777" w:rsidR="0046069A" w:rsidRPr="00974E30" w:rsidRDefault="0046069A" w:rsidP="00EB4EB8">
            <w:pPr>
              <w:rPr>
                <w:rFonts w:eastAsia="Times New Roman"/>
                <w:noProof/>
                <w:szCs w:val="24"/>
              </w:rPr>
            </w:pPr>
            <w:r w:rsidRPr="00B14671">
              <w:rPr>
                <w:noProof/>
              </w:rPr>
              <w:t>1901</w:t>
            </w:r>
            <w:r w:rsidRPr="00974E30">
              <w:rPr>
                <w:noProof/>
              </w:rPr>
              <w:t xml:space="preserve"> </w:t>
            </w:r>
            <w:r w:rsidRPr="00B14671">
              <w:rPr>
                <w:noProof/>
              </w:rPr>
              <w:t>90</w:t>
            </w:r>
            <w:r w:rsidRPr="00974E30">
              <w:rPr>
                <w:noProof/>
              </w:rPr>
              <w:t xml:space="preserve"> </w:t>
            </w:r>
            <w:r w:rsidRPr="00B14671">
              <w:rPr>
                <w:noProof/>
              </w:rPr>
              <w:t>99</w:t>
            </w:r>
          </w:p>
        </w:tc>
        <w:tc>
          <w:tcPr>
            <w:tcW w:w="7215" w:type="dxa"/>
          </w:tcPr>
          <w:p w14:paraId="2F664DE2" w14:textId="77777777" w:rsidR="0046069A" w:rsidRPr="00974E30" w:rsidRDefault="0046069A" w:rsidP="00EB4EB8">
            <w:pPr>
              <w:rPr>
                <w:rFonts w:eastAsia="Times New Roman"/>
                <w:noProof/>
                <w:szCs w:val="24"/>
              </w:rPr>
            </w:pPr>
            <w:r w:rsidRPr="00974E30">
              <w:rPr>
                <w:noProof/>
              </w:rPr>
              <w:t xml:space="preserve">Lebensmittelzubereitungen aus Mehl, Grütze, Grieß, Stärke oder Malzextrakt, ohne Gehalt an Kakao oder mit einem Gehalt an Kakao, berechnet als vollständig entfetteter Kakao, von weniger als </w:t>
            </w:r>
            <w:r w:rsidRPr="00B14671">
              <w:rPr>
                <w:noProof/>
              </w:rPr>
              <w:t>40</w:t>
            </w:r>
            <w:r w:rsidRPr="00974E30">
              <w:rPr>
                <w:noProof/>
              </w:rPr>
              <w:t xml:space="preserve"> GHT, anderweit weder genannt noch inbegriffen; Lebensmittelzubereitungen aus Waren der Positionen </w:t>
            </w:r>
            <w:r w:rsidRPr="00B14671">
              <w:rPr>
                <w:noProof/>
              </w:rPr>
              <w:t>0401</w:t>
            </w:r>
            <w:r w:rsidRPr="00974E30">
              <w:rPr>
                <w:noProof/>
              </w:rPr>
              <w:t xml:space="preserve"> bis </w:t>
            </w:r>
            <w:r w:rsidRPr="00B14671">
              <w:rPr>
                <w:noProof/>
              </w:rPr>
              <w:t>0404</w:t>
            </w:r>
            <w:r w:rsidRPr="00974E30">
              <w:rPr>
                <w:noProof/>
              </w:rPr>
              <w:t xml:space="preserve">, ohne Gehalt an Kakao oder mit einem Gehalt an Kakao, berechnet als vollständig entfetteter Kakao, von weniger als </w:t>
            </w:r>
            <w:r w:rsidRPr="00B14671">
              <w:rPr>
                <w:noProof/>
              </w:rPr>
              <w:t>5</w:t>
            </w:r>
            <w:r w:rsidRPr="00974E30">
              <w:rPr>
                <w:noProof/>
              </w:rPr>
              <w:t> GHT, anderweit weder genannt noch inbegriffen:</w:t>
            </w:r>
          </w:p>
          <w:p w14:paraId="02C6996B" w14:textId="77777777" w:rsidR="0046069A" w:rsidRPr="00974E30" w:rsidRDefault="0046069A" w:rsidP="00EB4EB8">
            <w:pPr>
              <w:rPr>
                <w:rFonts w:eastAsia="Times New Roman"/>
                <w:noProof/>
                <w:szCs w:val="24"/>
              </w:rPr>
            </w:pPr>
            <w:r w:rsidRPr="00974E30">
              <w:rPr>
                <w:noProof/>
              </w:rPr>
              <w:t>- andere</w:t>
            </w:r>
          </w:p>
          <w:p w14:paraId="17F847D5" w14:textId="77777777" w:rsidR="0046069A" w:rsidRPr="00974E30" w:rsidRDefault="0046069A" w:rsidP="00EB4EB8">
            <w:pPr>
              <w:rPr>
                <w:rFonts w:eastAsia="Times New Roman"/>
                <w:noProof/>
                <w:szCs w:val="24"/>
              </w:rPr>
            </w:pPr>
            <w:r w:rsidRPr="00974E30">
              <w:rPr>
                <w:noProof/>
              </w:rPr>
              <w:t>-- andere (als Malzextrakt):</w:t>
            </w:r>
          </w:p>
          <w:p w14:paraId="2AE8856F" w14:textId="77777777" w:rsidR="0046069A" w:rsidRPr="00974E30" w:rsidRDefault="0046069A" w:rsidP="00EB4EB8">
            <w:pPr>
              <w:rPr>
                <w:rFonts w:eastAsia="Times New Roman"/>
                <w:noProof/>
                <w:szCs w:val="24"/>
              </w:rPr>
            </w:pPr>
            <w:r w:rsidRPr="00974E30">
              <w:rPr>
                <w:noProof/>
              </w:rPr>
              <w:t>--- andere</w:t>
            </w:r>
          </w:p>
        </w:tc>
      </w:tr>
      <w:tr w:rsidR="0046069A" w:rsidRPr="00974E30" w14:paraId="57439D88" w14:textId="77777777" w:rsidTr="00EB4EB8">
        <w:tc>
          <w:tcPr>
            <w:tcW w:w="1307" w:type="dxa"/>
          </w:tcPr>
          <w:p w14:paraId="668608E2" w14:textId="77777777" w:rsidR="0046069A" w:rsidRPr="00974E30" w:rsidRDefault="0046069A" w:rsidP="00EB4EB8">
            <w:pPr>
              <w:rPr>
                <w:rFonts w:eastAsia="Times New Roman"/>
                <w:noProof/>
                <w:szCs w:val="24"/>
              </w:rPr>
            </w:pPr>
            <w:r w:rsidRPr="00B14671">
              <w:rPr>
                <w:noProof/>
              </w:rPr>
              <w:t>2101</w:t>
            </w:r>
            <w:r w:rsidRPr="00974E30">
              <w:rPr>
                <w:noProof/>
              </w:rPr>
              <w:t xml:space="preserve"> </w:t>
            </w:r>
            <w:r w:rsidRPr="00B14671">
              <w:rPr>
                <w:noProof/>
              </w:rPr>
              <w:t>12</w:t>
            </w:r>
            <w:r w:rsidRPr="00974E30">
              <w:rPr>
                <w:noProof/>
              </w:rPr>
              <w:t xml:space="preserve"> </w:t>
            </w:r>
            <w:r w:rsidRPr="00B14671">
              <w:rPr>
                <w:noProof/>
              </w:rPr>
              <w:t>98</w:t>
            </w:r>
          </w:p>
        </w:tc>
        <w:tc>
          <w:tcPr>
            <w:tcW w:w="7215" w:type="dxa"/>
          </w:tcPr>
          <w:p w14:paraId="3F0FABEE" w14:textId="77777777" w:rsidR="0046069A" w:rsidRPr="00974E30" w:rsidRDefault="0046069A" w:rsidP="00EB4EB8">
            <w:pPr>
              <w:rPr>
                <w:rFonts w:eastAsia="Times New Roman"/>
                <w:noProof/>
                <w:szCs w:val="24"/>
              </w:rPr>
            </w:pPr>
            <w:r w:rsidRPr="00974E30">
              <w:rPr>
                <w:noProof/>
              </w:rPr>
              <w:t>Andere Zubereitungen auf der Grundlage von Kaffee</w:t>
            </w:r>
          </w:p>
        </w:tc>
      </w:tr>
      <w:tr w:rsidR="0046069A" w:rsidRPr="00974E30" w14:paraId="1896747E" w14:textId="77777777" w:rsidTr="00EB4EB8">
        <w:tc>
          <w:tcPr>
            <w:tcW w:w="1307" w:type="dxa"/>
          </w:tcPr>
          <w:p w14:paraId="57FF3C9A" w14:textId="77777777" w:rsidR="0046069A" w:rsidRPr="00974E30" w:rsidRDefault="0046069A" w:rsidP="00EB4EB8">
            <w:pPr>
              <w:rPr>
                <w:rFonts w:eastAsia="Times New Roman"/>
                <w:noProof/>
                <w:szCs w:val="24"/>
              </w:rPr>
            </w:pPr>
            <w:r w:rsidRPr="00B14671">
              <w:rPr>
                <w:noProof/>
              </w:rPr>
              <w:t>2101</w:t>
            </w:r>
            <w:r w:rsidRPr="00974E30">
              <w:rPr>
                <w:noProof/>
              </w:rPr>
              <w:t xml:space="preserve"> </w:t>
            </w:r>
            <w:r w:rsidRPr="00B14671">
              <w:rPr>
                <w:noProof/>
              </w:rPr>
              <w:t>20</w:t>
            </w:r>
            <w:r w:rsidRPr="00974E30">
              <w:rPr>
                <w:noProof/>
              </w:rPr>
              <w:t xml:space="preserve"> </w:t>
            </w:r>
            <w:r w:rsidRPr="00B14671">
              <w:rPr>
                <w:noProof/>
              </w:rPr>
              <w:t>98</w:t>
            </w:r>
          </w:p>
        </w:tc>
        <w:tc>
          <w:tcPr>
            <w:tcW w:w="7215" w:type="dxa"/>
          </w:tcPr>
          <w:p w14:paraId="75C4C3BF" w14:textId="77777777" w:rsidR="0046069A" w:rsidRPr="00974E30" w:rsidRDefault="0046069A" w:rsidP="00EB4EB8">
            <w:pPr>
              <w:rPr>
                <w:rFonts w:eastAsia="Times New Roman"/>
                <w:noProof/>
                <w:szCs w:val="24"/>
              </w:rPr>
            </w:pPr>
            <w:r w:rsidRPr="00974E30">
              <w:rPr>
                <w:noProof/>
              </w:rPr>
              <w:t>Andere Zubereitungen auf der Grundlage von Tee oder Mate</w:t>
            </w:r>
          </w:p>
        </w:tc>
      </w:tr>
      <w:tr w:rsidR="0046069A" w:rsidRPr="00974E30" w14:paraId="2CD228CA" w14:textId="77777777" w:rsidTr="00EB4EB8">
        <w:tc>
          <w:tcPr>
            <w:tcW w:w="1307" w:type="dxa"/>
          </w:tcPr>
          <w:p w14:paraId="5EFFD439" w14:textId="77777777" w:rsidR="0046069A" w:rsidRPr="00974E30" w:rsidRDefault="0046069A" w:rsidP="00EB4EB8">
            <w:pPr>
              <w:rPr>
                <w:rFonts w:eastAsia="Times New Roman"/>
                <w:noProof/>
                <w:szCs w:val="24"/>
                <w:vertAlign w:val="superscript"/>
              </w:rPr>
            </w:pPr>
            <w:r w:rsidRPr="00B14671">
              <w:rPr>
                <w:noProof/>
              </w:rPr>
              <w:t>2106</w:t>
            </w:r>
            <w:r w:rsidRPr="00974E30">
              <w:rPr>
                <w:noProof/>
              </w:rPr>
              <w:t xml:space="preserve"> </w:t>
            </w:r>
            <w:r w:rsidRPr="00B14671">
              <w:rPr>
                <w:noProof/>
              </w:rPr>
              <w:t>90</w:t>
            </w:r>
            <w:r w:rsidRPr="00974E30">
              <w:rPr>
                <w:noProof/>
              </w:rPr>
              <w:t xml:space="preserve"> </w:t>
            </w:r>
            <w:r w:rsidRPr="00B14671">
              <w:rPr>
                <w:noProof/>
              </w:rPr>
              <w:t>59</w:t>
            </w:r>
            <w:r w:rsidRPr="00974E30">
              <w:rPr>
                <w:noProof/>
              </w:rPr>
              <w:t xml:space="preserve"> </w:t>
            </w:r>
          </w:p>
        </w:tc>
        <w:tc>
          <w:tcPr>
            <w:tcW w:w="7215" w:type="dxa"/>
          </w:tcPr>
          <w:p w14:paraId="177D6F5E" w14:textId="77777777" w:rsidR="0046069A" w:rsidRPr="00974E30" w:rsidRDefault="0046069A" w:rsidP="00EB4EB8">
            <w:pPr>
              <w:rPr>
                <w:rFonts w:eastAsia="Times New Roman"/>
                <w:noProof/>
                <w:szCs w:val="24"/>
              </w:rPr>
            </w:pPr>
            <w:r w:rsidRPr="00974E30">
              <w:rPr>
                <w:noProof/>
              </w:rPr>
              <w:t>Lebensmittelzubereitungen, anderweit weder genannt noch inbegriffen</w:t>
            </w:r>
          </w:p>
          <w:p w14:paraId="422628C3" w14:textId="77777777" w:rsidR="0046069A" w:rsidRPr="00974E30" w:rsidRDefault="0046069A" w:rsidP="00EB4EB8">
            <w:pPr>
              <w:rPr>
                <w:rFonts w:eastAsia="Times New Roman"/>
                <w:noProof/>
                <w:szCs w:val="24"/>
              </w:rPr>
            </w:pPr>
            <w:r w:rsidRPr="00974E30">
              <w:rPr>
                <w:noProof/>
              </w:rPr>
              <w:t>- andere</w:t>
            </w:r>
          </w:p>
          <w:p w14:paraId="4CF6A2D8" w14:textId="77777777" w:rsidR="0046069A" w:rsidRPr="00974E30" w:rsidRDefault="0046069A" w:rsidP="00EB4EB8">
            <w:pPr>
              <w:rPr>
                <w:rFonts w:eastAsia="Times New Roman"/>
                <w:noProof/>
                <w:szCs w:val="24"/>
              </w:rPr>
            </w:pPr>
            <w:r w:rsidRPr="00974E30">
              <w:rPr>
                <w:noProof/>
              </w:rPr>
              <w:t>-- andere</w:t>
            </w:r>
          </w:p>
        </w:tc>
      </w:tr>
      <w:tr w:rsidR="0046069A" w:rsidRPr="00974E30" w14:paraId="6E96102A" w14:textId="77777777" w:rsidTr="00EB4EB8">
        <w:tc>
          <w:tcPr>
            <w:tcW w:w="1307" w:type="dxa"/>
          </w:tcPr>
          <w:p w14:paraId="15738B94" w14:textId="77777777" w:rsidR="0046069A" w:rsidRPr="00974E30" w:rsidRDefault="0046069A" w:rsidP="00EB4EB8">
            <w:pPr>
              <w:rPr>
                <w:rFonts w:eastAsia="Times New Roman"/>
                <w:noProof/>
                <w:szCs w:val="24"/>
              </w:rPr>
            </w:pPr>
            <w:r w:rsidRPr="00B14671">
              <w:rPr>
                <w:noProof/>
              </w:rPr>
              <w:t>2106</w:t>
            </w:r>
            <w:r w:rsidRPr="00974E30">
              <w:rPr>
                <w:noProof/>
              </w:rPr>
              <w:t xml:space="preserve"> </w:t>
            </w:r>
            <w:r w:rsidRPr="00B14671">
              <w:rPr>
                <w:noProof/>
              </w:rPr>
              <w:t>90</w:t>
            </w:r>
            <w:r w:rsidRPr="00974E30">
              <w:rPr>
                <w:noProof/>
              </w:rPr>
              <w:t xml:space="preserve"> </w:t>
            </w:r>
            <w:r w:rsidRPr="00B14671">
              <w:rPr>
                <w:noProof/>
              </w:rPr>
              <w:t>98</w:t>
            </w:r>
          </w:p>
        </w:tc>
        <w:tc>
          <w:tcPr>
            <w:tcW w:w="7215" w:type="dxa"/>
          </w:tcPr>
          <w:p w14:paraId="0CBE571B" w14:textId="77777777" w:rsidR="0046069A" w:rsidRPr="00974E30" w:rsidRDefault="0046069A" w:rsidP="00EB4EB8">
            <w:pPr>
              <w:rPr>
                <w:rFonts w:eastAsia="Times New Roman"/>
                <w:noProof/>
                <w:szCs w:val="24"/>
              </w:rPr>
            </w:pPr>
            <w:r w:rsidRPr="00974E30">
              <w:rPr>
                <w:noProof/>
              </w:rPr>
              <w:t>Lebensmittelzubereitungen, anderweit weder genannt noch inbegriffen:</w:t>
            </w:r>
          </w:p>
          <w:p w14:paraId="7D204BF8" w14:textId="77777777" w:rsidR="0046069A" w:rsidRPr="00974E30" w:rsidRDefault="0046069A" w:rsidP="00EB4EB8">
            <w:pPr>
              <w:rPr>
                <w:rFonts w:eastAsia="Times New Roman"/>
                <w:noProof/>
                <w:szCs w:val="24"/>
              </w:rPr>
            </w:pPr>
            <w:r w:rsidRPr="00974E30">
              <w:rPr>
                <w:noProof/>
              </w:rPr>
              <w:t>- andere (als Eiweißkonzentrate und texturierte Eiweißstoffe):</w:t>
            </w:r>
          </w:p>
          <w:p w14:paraId="5B0F6CE4" w14:textId="77777777" w:rsidR="0046069A" w:rsidRPr="00974E30" w:rsidRDefault="0046069A" w:rsidP="00EB4EB8">
            <w:pPr>
              <w:rPr>
                <w:rFonts w:eastAsia="Times New Roman"/>
                <w:noProof/>
                <w:szCs w:val="24"/>
              </w:rPr>
            </w:pPr>
            <w:r w:rsidRPr="00974E30">
              <w:rPr>
                <w:noProof/>
              </w:rPr>
              <w:t>-- andere</w:t>
            </w:r>
          </w:p>
          <w:p w14:paraId="79D15425" w14:textId="77777777" w:rsidR="0046069A" w:rsidRPr="00974E30" w:rsidRDefault="0046069A" w:rsidP="00EB4EB8">
            <w:pPr>
              <w:rPr>
                <w:rFonts w:eastAsia="Times New Roman"/>
                <w:noProof/>
                <w:szCs w:val="24"/>
              </w:rPr>
            </w:pPr>
            <w:r w:rsidRPr="00974E30">
              <w:rPr>
                <w:noProof/>
              </w:rPr>
              <w:t>--- andere</w:t>
            </w:r>
          </w:p>
        </w:tc>
      </w:tr>
      <w:tr w:rsidR="0046069A" w:rsidRPr="00974E30" w14:paraId="350A1616" w14:textId="77777777" w:rsidTr="00EB4EB8">
        <w:tc>
          <w:tcPr>
            <w:tcW w:w="1307" w:type="dxa"/>
          </w:tcPr>
          <w:p w14:paraId="0DF71DDC" w14:textId="77777777" w:rsidR="0046069A" w:rsidRPr="00974E30" w:rsidRDefault="0046069A" w:rsidP="00EB4EB8">
            <w:pPr>
              <w:rPr>
                <w:rFonts w:eastAsia="Times New Roman"/>
                <w:noProof/>
                <w:szCs w:val="24"/>
              </w:rPr>
            </w:pPr>
            <w:r w:rsidRPr="00B14671">
              <w:rPr>
                <w:noProof/>
              </w:rPr>
              <w:t>3302</w:t>
            </w:r>
            <w:r w:rsidRPr="00974E30">
              <w:rPr>
                <w:noProof/>
              </w:rPr>
              <w:t xml:space="preserve"> </w:t>
            </w:r>
            <w:r w:rsidRPr="00B14671">
              <w:rPr>
                <w:noProof/>
              </w:rPr>
              <w:t>10</w:t>
            </w:r>
            <w:r w:rsidRPr="00974E30">
              <w:rPr>
                <w:noProof/>
              </w:rPr>
              <w:t xml:space="preserve"> </w:t>
            </w:r>
            <w:r w:rsidRPr="00B14671">
              <w:rPr>
                <w:noProof/>
              </w:rPr>
              <w:t>29</w:t>
            </w:r>
          </w:p>
        </w:tc>
        <w:tc>
          <w:tcPr>
            <w:tcW w:w="7215" w:type="dxa"/>
          </w:tcPr>
          <w:p w14:paraId="5C414B79" w14:textId="77777777" w:rsidR="0046069A" w:rsidRPr="00974E30" w:rsidRDefault="0046069A" w:rsidP="00EB4EB8">
            <w:pPr>
              <w:rPr>
                <w:rFonts w:eastAsia="Times New Roman"/>
                <w:noProof/>
                <w:snapToGrid w:val="0"/>
                <w:szCs w:val="24"/>
              </w:rPr>
            </w:pPr>
            <w:r w:rsidRPr="00974E30">
              <w:rPr>
                <w:noProof/>
                <w:snapToGrid w:val="0"/>
              </w:rPr>
              <w:t>Mischungen von Riechstoffen und Mischungen (einschließlich alkoholische Lösungen) auf der Grundlage eines oder mehrerer dieser Stoffe, von der als Rohstoffe für die Industrie verwendeten Art; andere Zubereitungen auf der Grundlage von Riechstoffen von der zum Herstellen von Getränken verwendeten Art:</w:t>
            </w:r>
          </w:p>
          <w:p w14:paraId="4FF956E5" w14:textId="77777777" w:rsidR="0046069A" w:rsidRPr="00974E30" w:rsidRDefault="0046069A" w:rsidP="00EB4EB8">
            <w:pPr>
              <w:rPr>
                <w:rFonts w:eastAsia="Times New Roman"/>
                <w:noProof/>
                <w:snapToGrid w:val="0"/>
                <w:szCs w:val="24"/>
              </w:rPr>
            </w:pPr>
            <w:r w:rsidRPr="00974E30">
              <w:rPr>
                <w:noProof/>
                <w:snapToGrid w:val="0"/>
              </w:rPr>
              <w:t>- von der in der Lebensmittel- oder Getränkeindustrie verwendeten Art:</w:t>
            </w:r>
          </w:p>
          <w:p w14:paraId="2B876549" w14:textId="77777777" w:rsidR="0046069A" w:rsidRPr="00974E30" w:rsidRDefault="0046069A" w:rsidP="00EB4EB8">
            <w:pPr>
              <w:rPr>
                <w:rFonts w:eastAsia="Times New Roman"/>
                <w:noProof/>
                <w:snapToGrid w:val="0"/>
                <w:szCs w:val="24"/>
              </w:rPr>
            </w:pPr>
            <w:r w:rsidRPr="00974E30">
              <w:rPr>
                <w:noProof/>
                <w:snapToGrid w:val="0"/>
              </w:rPr>
              <w:t>-- von der in der Getränkeindustrie verwendeten Art:</w:t>
            </w:r>
          </w:p>
          <w:p w14:paraId="0445700C" w14:textId="77777777" w:rsidR="0046069A" w:rsidRPr="00974E30" w:rsidRDefault="0046069A" w:rsidP="00EB4EB8">
            <w:pPr>
              <w:rPr>
                <w:rFonts w:eastAsia="Times New Roman"/>
                <w:noProof/>
                <w:snapToGrid w:val="0"/>
                <w:szCs w:val="24"/>
              </w:rPr>
            </w:pPr>
            <w:r w:rsidRPr="00974E30">
              <w:rPr>
                <w:noProof/>
                <w:snapToGrid w:val="0"/>
              </w:rPr>
              <w:t>--- Zubereitungen, die alle charakteristischen Aromastoffe eines Getränks enthalten:</w:t>
            </w:r>
          </w:p>
          <w:p w14:paraId="76E83D9E" w14:textId="77777777" w:rsidR="0046069A" w:rsidRPr="00974E30" w:rsidRDefault="0046069A" w:rsidP="00EB4EB8">
            <w:pPr>
              <w:rPr>
                <w:rFonts w:eastAsia="Times New Roman"/>
                <w:noProof/>
                <w:snapToGrid w:val="0"/>
                <w:szCs w:val="24"/>
              </w:rPr>
            </w:pPr>
            <w:r w:rsidRPr="00974E30">
              <w:rPr>
                <w:noProof/>
                <w:snapToGrid w:val="0"/>
              </w:rPr>
              <w:t xml:space="preserve">---- mit einem vorhandenen Alkoholgehalt von mehr als </w:t>
            </w:r>
            <w:r w:rsidRPr="00B14671">
              <w:rPr>
                <w:noProof/>
                <w:snapToGrid w:val="0"/>
              </w:rPr>
              <w:t>0</w:t>
            </w:r>
            <w:r w:rsidRPr="00974E30">
              <w:rPr>
                <w:noProof/>
                <w:snapToGrid w:val="0"/>
              </w:rPr>
              <w:t>,</w:t>
            </w:r>
            <w:r w:rsidRPr="00B14671">
              <w:rPr>
                <w:noProof/>
                <w:snapToGrid w:val="0"/>
              </w:rPr>
              <w:t>5</w:t>
            </w:r>
            <w:r w:rsidRPr="00974E30">
              <w:rPr>
                <w:noProof/>
                <w:snapToGrid w:val="0"/>
              </w:rPr>
              <w:t> % vol</w:t>
            </w:r>
          </w:p>
          <w:p w14:paraId="4690DE9E" w14:textId="77777777" w:rsidR="0046069A" w:rsidRPr="00974E30" w:rsidRDefault="0046069A" w:rsidP="00EB4EB8">
            <w:pPr>
              <w:rPr>
                <w:rFonts w:eastAsia="Times New Roman"/>
                <w:noProof/>
                <w:snapToGrid w:val="0"/>
                <w:szCs w:val="24"/>
              </w:rPr>
            </w:pPr>
            <w:r w:rsidRPr="00974E30">
              <w:rPr>
                <w:noProof/>
                <w:snapToGrid w:val="0"/>
              </w:rPr>
              <w:t>---- andere:</w:t>
            </w:r>
          </w:p>
          <w:p w14:paraId="3EB935EE" w14:textId="06CEBF46" w:rsidR="0046069A" w:rsidRPr="00974E30" w:rsidRDefault="0046069A" w:rsidP="00EB4EB8">
            <w:pPr>
              <w:rPr>
                <w:rFonts w:eastAsia="Times New Roman"/>
                <w:noProof/>
                <w:snapToGrid w:val="0"/>
                <w:szCs w:val="24"/>
              </w:rPr>
            </w:pPr>
            <w:r w:rsidRPr="00974E30">
              <w:rPr>
                <w:noProof/>
                <w:snapToGrid w:val="0"/>
              </w:rPr>
              <w:t>--</w:t>
            </w:r>
            <w:r w:rsidR="00B76A64" w:rsidRPr="00974E30">
              <w:rPr>
                <w:noProof/>
                <w:snapToGrid w:val="0"/>
              </w:rPr>
              <w:t>-</w:t>
            </w:r>
            <w:r w:rsidRPr="00974E30">
              <w:rPr>
                <w:noProof/>
                <w:snapToGrid w:val="0"/>
              </w:rPr>
              <w:t xml:space="preserve">-- kein Milchfett und keine Saccharose, Isoglucose, Stärke oder Glucose enthaltend, oder weniger als </w:t>
            </w:r>
            <w:r w:rsidRPr="00B14671">
              <w:rPr>
                <w:noProof/>
                <w:snapToGrid w:val="0"/>
              </w:rPr>
              <w:t>1</w:t>
            </w:r>
            <w:r w:rsidRPr="00974E30">
              <w:rPr>
                <w:noProof/>
                <w:snapToGrid w:val="0"/>
              </w:rPr>
              <w:t>,</w:t>
            </w:r>
            <w:r w:rsidRPr="00B14671">
              <w:rPr>
                <w:noProof/>
                <w:snapToGrid w:val="0"/>
              </w:rPr>
              <w:t>5</w:t>
            </w:r>
            <w:r w:rsidRPr="00974E30">
              <w:rPr>
                <w:noProof/>
                <w:snapToGrid w:val="0"/>
              </w:rPr>
              <w:t xml:space="preserve"> GHT Milchfett, </w:t>
            </w:r>
            <w:r w:rsidRPr="00B14671">
              <w:rPr>
                <w:noProof/>
                <w:snapToGrid w:val="0"/>
              </w:rPr>
              <w:t>5</w:t>
            </w:r>
            <w:r w:rsidRPr="00974E30">
              <w:rPr>
                <w:noProof/>
                <w:snapToGrid w:val="0"/>
              </w:rPr>
              <w:t xml:space="preserve"> GHT Saccharose oder Isoglucose, </w:t>
            </w:r>
            <w:r w:rsidRPr="00B14671">
              <w:rPr>
                <w:noProof/>
                <w:snapToGrid w:val="0"/>
              </w:rPr>
              <w:t>5</w:t>
            </w:r>
            <w:r w:rsidRPr="00974E30">
              <w:rPr>
                <w:noProof/>
                <w:snapToGrid w:val="0"/>
              </w:rPr>
              <w:t> GHT Glucose oder Stärke enthaltend</w:t>
            </w:r>
          </w:p>
          <w:p w14:paraId="6256BFD4" w14:textId="448CA00B" w:rsidR="0046069A" w:rsidRPr="00974E30" w:rsidRDefault="0046069A" w:rsidP="00EB4EB8">
            <w:pPr>
              <w:rPr>
                <w:rFonts w:eastAsia="Times New Roman"/>
                <w:noProof/>
                <w:szCs w:val="24"/>
              </w:rPr>
            </w:pPr>
            <w:r w:rsidRPr="00974E30">
              <w:rPr>
                <w:noProof/>
                <w:snapToGrid w:val="0"/>
              </w:rPr>
              <w:t>-</w:t>
            </w:r>
            <w:r w:rsidR="00B76A64" w:rsidRPr="00974E30">
              <w:rPr>
                <w:noProof/>
                <w:snapToGrid w:val="0"/>
              </w:rPr>
              <w:t>-</w:t>
            </w:r>
            <w:r w:rsidRPr="00974E30">
              <w:rPr>
                <w:noProof/>
                <w:snapToGrid w:val="0"/>
              </w:rPr>
              <w:t>--- andere</w:t>
            </w:r>
          </w:p>
        </w:tc>
      </w:tr>
    </w:tbl>
    <w:p w14:paraId="5EFE1D50" w14:textId="77777777" w:rsidR="0046069A" w:rsidRPr="00974E30" w:rsidRDefault="0046069A" w:rsidP="0046069A">
      <w:pPr>
        <w:jc w:val="center"/>
        <w:rPr>
          <w:rFonts w:eastAsia="Times New Roman"/>
          <w:noProof/>
          <w:szCs w:val="24"/>
          <w:lang w:eastAsia="de-DE"/>
        </w:rPr>
        <w:sectPr w:rsidR="0046069A" w:rsidRPr="00974E30" w:rsidSect="00FE18ED">
          <w:pgSz w:w="11906" w:h="16838"/>
          <w:pgMar w:top="1020" w:right="1701" w:bottom="1020" w:left="1587" w:header="601" w:footer="1077" w:gutter="0"/>
          <w:cols w:space="720"/>
          <w:docGrid w:linePitch="326"/>
        </w:sectPr>
      </w:pPr>
    </w:p>
    <w:p w14:paraId="55B75F4D" w14:textId="77777777" w:rsidR="0046069A" w:rsidRPr="00974E30" w:rsidRDefault="0046069A" w:rsidP="0046069A">
      <w:pPr>
        <w:jc w:val="center"/>
        <w:rPr>
          <w:rFonts w:eastAsia="Times New Roman"/>
          <w:i/>
          <w:noProof/>
          <w:szCs w:val="24"/>
        </w:rPr>
      </w:pPr>
      <w:r w:rsidRPr="00974E30">
        <w:rPr>
          <w:i/>
          <w:noProof/>
        </w:rPr>
        <w:t>ANHANG VI</w:t>
      </w:r>
    </w:p>
    <w:p w14:paraId="76CFF39F" w14:textId="357A2E05" w:rsidR="0046069A" w:rsidRPr="00974E30" w:rsidRDefault="0046069A" w:rsidP="0046069A">
      <w:pPr>
        <w:jc w:val="center"/>
        <w:rPr>
          <w:rFonts w:eastAsia="Times New Roman"/>
          <w:b/>
          <w:noProof/>
          <w:szCs w:val="24"/>
        </w:rPr>
      </w:pPr>
      <w:r w:rsidRPr="00974E30">
        <w:rPr>
          <w:b/>
          <w:noProof/>
        </w:rPr>
        <w:t>Handel zwischen der Republik Türkei und dem Königreich Marokko</w:t>
      </w:r>
    </w:p>
    <w:p w14:paraId="22C2151F"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1</w:t>
      </w:r>
    </w:p>
    <w:p w14:paraId="0AB11191" w14:textId="77777777" w:rsidR="0046069A" w:rsidRPr="00974E30" w:rsidRDefault="0046069A" w:rsidP="0046069A">
      <w:pPr>
        <w:rPr>
          <w:rFonts w:eastAsia="Times New Roman"/>
          <w:noProof/>
          <w:szCs w:val="24"/>
        </w:rPr>
      </w:pPr>
      <w:r w:rsidRPr="00974E30">
        <w:rPr>
          <w:noProof/>
        </w:rPr>
        <w:t>Erzeugnisse, die die Ursprungseigenschaft durch Anwendung der Bestimmungen dieses Anhangs erworben haben, sind von der Kumulierung gemäß Artikel </w:t>
      </w:r>
      <w:r w:rsidRPr="00B14671">
        <w:rPr>
          <w:noProof/>
        </w:rPr>
        <w:t>7</w:t>
      </w:r>
      <w:r w:rsidRPr="00974E30">
        <w:rPr>
          <w:noProof/>
        </w:rPr>
        <w:t xml:space="preserve"> der Anlage I ausgenommen.</w:t>
      </w:r>
    </w:p>
    <w:p w14:paraId="45FBB035"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2</w:t>
      </w:r>
    </w:p>
    <w:p w14:paraId="63A3B47F" w14:textId="76773449" w:rsidR="0046069A" w:rsidRPr="00974E30" w:rsidRDefault="0046069A" w:rsidP="0046069A">
      <w:pPr>
        <w:jc w:val="center"/>
        <w:rPr>
          <w:rFonts w:eastAsia="Times New Roman"/>
          <w:b/>
          <w:noProof/>
          <w:szCs w:val="24"/>
        </w:rPr>
      </w:pPr>
      <w:r w:rsidRPr="00974E30">
        <w:rPr>
          <w:b/>
          <w:noProof/>
        </w:rPr>
        <w:t>Kumulierung in der Türkei</w:t>
      </w:r>
    </w:p>
    <w:p w14:paraId="1A5064C6" w14:textId="737FC975" w:rsidR="0046069A" w:rsidRPr="00974E30" w:rsidRDefault="0046069A" w:rsidP="0046069A">
      <w:pPr>
        <w:rPr>
          <w:rFonts w:eastAsia="Times New Roman"/>
          <w:noProof/>
          <w:szCs w:val="24"/>
        </w:rPr>
      </w:pPr>
      <w:r w:rsidRPr="00974E30">
        <w:rPr>
          <w:noProof/>
        </w:rPr>
        <w:t>Für die Zwecke des Artikels </w:t>
      </w:r>
      <w:r w:rsidRPr="00B14671">
        <w:rPr>
          <w:noProof/>
        </w:rPr>
        <w:t>2</w:t>
      </w:r>
      <w:r w:rsidRPr="00974E30">
        <w:rPr>
          <w:noProof/>
        </w:rPr>
        <w:t xml:space="preserve"> Absatz </w:t>
      </w:r>
      <w:r w:rsidRPr="00B14671">
        <w:rPr>
          <w:noProof/>
        </w:rPr>
        <w:t>1</w:t>
      </w:r>
      <w:r w:rsidRPr="00974E30">
        <w:rPr>
          <w:noProof/>
        </w:rPr>
        <w:t xml:space="preserve"> Buchstabe b der Anlage I gilt die in Marokko, Algerien oder Tunesien vorgenommene Be- oder Verarbeitung als in der Türkei vorgenommen, sofern die hergestellten Erzeugnisse anschließend in der Türkei be- oder verarbeitet werden. Werden die Ursprungserzeugnisse nach dieser Bestimmung in zwei oder mehr der betreffenden Länder hergestellt, so gelten sie nur dann als Ursprungserzeugnisse der Türkei, wenn die Be- oder Verarbeitung über die in Artikel </w:t>
      </w:r>
      <w:r w:rsidRPr="00B14671">
        <w:rPr>
          <w:noProof/>
        </w:rPr>
        <w:t>6</w:t>
      </w:r>
      <w:r w:rsidRPr="00974E30">
        <w:rPr>
          <w:noProof/>
        </w:rPr>
        <w:t xml:space="preserve"> der Anlage I genannte Behandlung hinausgeht.</w:t>
      </w:r>
    </w:p>
    <w:p w14:paraId="1936C458"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3</w:t>
      </w:r>
    </w:p>
    <w:p w14:paraId="65171139" w14:textId="77777777" w:rsidR="0046069A" w:rsidRPr="00974E30" w:rsidRDefault="0046069A" w:rsidP="0046069A">
      <w:pPr>
        <w:jc w:val="center"/>
        <w:rPr>
          <w:rFonts w:eastAsia="Times New Roman"/>
          <w:b/>
          <w:noProof/>
          <w:szCs w:val="24"/>
        </w:rPr>
      </w:pPr>
      <w:r w:rsidRPr="00974E30">
        <w:rPr>
          <w:b/>
          <w:noProof/>
        </w:rPr>
        <w:t>Kumulierung in Marokko</w:t>
      </w:r>
    </w:p>
    <w:p w14:paraId="40FCACD2" w14:textId="38C5E234" w:rsidR="0046069A" w:rsidRPr="00974E30" w:rsidRDefault="0046069A" w:rsidP="0046069A">
      <w:pPr>
        <w:rPr>
          <w:rFonts w:eastAsia="Times New Roman"/>
          <w:i/>
          <w:noProof/>
          <w:szCs w:val="24"/>
        </w:rPr>
      </w:pPr>
      <w:r w:rsidRPr="00974E30">
        <w:rPr>
          <w:noProof/>
        </w:rPr>
        <w:t>Für die Zwecke des Artikels </w:t>
      </w:r>
      <w:r w:rsidRPr="00B14671">
        <w:rPr>
          <w:noProof/>
        </w:rPr>
        <w:t>2</w:t>
      </w:r>
      <w:r w:rsidRPr="00974E30">
        <w:rPr>
          <w:noProof/>
        </w:rPr>
        <w:t xml:space="preserve"> Absatz </w:t>
      </w:r>
      <w:r w:rsidRPr="00B14671">
        <w:rPr>
          <w:noProof/>
        </w:rPr>
        <w:t>1</w:t>
      </w:r>
      <w:r w:rsidRPr="00974E30">
        <w:rPr>
          <w:noProof/>
        </w:rPr>
        <w:t xml:space="preserve"> Buchstabe b der Anlage I gilt die in der Türkei, Algerien oder Tunesien vorgenommene Be- oder Verarbeitung als in Marokko vorgenommen, sofern die hergestellten Erzeugnisse anschließend in Marokko be- oder verarbeitet werden. Werden die Ursprungserzeugnisse nach dieser Bestimmung in zwei oder mehr der betreffenden Länder hergestellt, so gelten sie nur dann als Ursprungserzeugnisse Marokkos, wenn die Be- oder Verarbeitung über die in Artikel </w:t>
      </w:r>
      <w:r w:rsidRPr="00B14671">
        <w:rPr>
          <w:noProof/>
        </w:rPr>
        <w:t>6</w:t>
      </w:r>
      <w:r w:rsidRPr="00974E30">
        <w:rPr>
          <w:noProof/>
        </w:rPr>
        <w:t xml:space="preserve"> der Anlage I genannte Behandlung hinausgeht.</w:t>
      </w:r>
    </w:p>
    <w:p w14:paraId="387ECA75"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4</w:t>
      </w:r>
    </w:p>
    <w:p w14:paraId="7329BFFF" w14:textId="77777777" w:rsidR="0046069A" w:rsidRPr="00974E30" w:rsidRDefault="0046069A" w:rsidP="0046069A">
      <w:pPr>
        <w:jc w:val="center"/>
        <w:rPr>
          <w:rFonts w:eastAsia="Times New Roman"/>
          <w:b/>
          <w:noProof/>
          <w:szCs w:val="24"/>
        </w:rPr>
      </w:pPr>
      <w:r w:rsidRPr="00974E30">
        <w:rPr>
          <w:b/>
          <w:noProof/>
        </w:rPr>
        <w:t>Ursprungsnachweise</w:t>
      </w:r>
    </w:p>
    <w:p w14:paraId="23B77D25" w14:textId="5EFC1FFA" w:rsidR="0046069A" w:rsidRPr="00974E30" w:rsidRDefault="00B76A64"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Unbeschadet des Artikels </w:t>
      </w:r>
      <w:r w:rsidR="0046069A" w:rsidRPr="00B14671">
        <w:rPr>
          <w:noProof/>
        </w:rPr>
        <w:t>20</w:t>
      </w:r>
      <w:r w:rsidR="0046069A" w:rsidRPr="00974E30">
        <w:rPr>
          <w:noProof/>
        </w:rPr>
        <w:t xml:space="preserve"> Absätze </w:t>
      </w:r>
      <w:r w:rsidR="0046069A" w:rsidRPr="00B14671">
        <w:rPr>
          <w:noProof/>
        </w:rPr>
        <w:t>4</w:t>
      </w:r>
      <w:r w:rsidR="0046069A" w:rsidRPr="00974E30">
        <w:rPr>
          <w:noProof/>
        </w:rPr>
        <w:t xml:space="preserve"> und </w:t>
      </w:r>
      <w:r w:rsidR="0046069A" w:rsidRPr="00B14671">
        <w:rPr>
          <w:noProof/>
        </w:rPr>
        <w:t>5</w:t>
      </w:r>
      <w:r w:rsidR="0046069A" w:rsidRPr="00974E30">
        <w:rPr>
          <w:noProof/>
        </w:rPr>
        <w:t xml:space="preserve"> der Anlage I wird eine Warenverkehrsbescheinigung EUR.</w:t>
      </w:r>
      <w:r w:rsidR="0046069A" w:rsidRPr="00B14671">
        <w:rPr>
          <w:noProof/>
        </w:rPr>
        <w:t>1</w:t>
      </w:r>
      <w:r w:rsidR="0046069A" w:rsidRPr="00974E30">
        <w:rPr>
          <w:noProof/>
        </w:rPr>
        <w:t xml:space="preserve"> von den Zollbehörden der Türkei oder Marokkos ausgestellt, wenn die betreffenden Erzeugnisse mit Anwendung der Kumulierung gemäß Artikel </w:t>
      </w:r>
      <w:r w:rsidR="0046069A" w:rsidRPr="00B14671">
        <w:rPr>
          <w:noProof/>
        </w:rPr>
        <w:t>2</w:t>
      </w:r>
      <w:r w:rsidR="0046069A" w:rsidRPr="00974E30">
        <w:rPr>
          <w:noProof/>
        </w:rPr>
        <w:t xml:space="preserve"> und </w:t>
      </w:r>
      <w:r w:rsidR="0046069A" w:rsidRPr="00B14671">
        <w:rPr>
          <w:noProof/>
        </w:rPr>
        <w:t>3</w:t>
      </w:r>
      <w:r w:rsidR="0046069A" w:rsidRPr="00974E30">
        <w:rPr>
          <w:noProof/>
        </w:rPr>
        <w:t xml:space="preserve"> dieses Anhangs als Ursprungserzeugnisse der Türkei oder Marokkos angesehen werden können und die übrigen Voraussetzungen gemäß Anlage I dieses Übereinkommens erfüllt sind.</w:t>
      </w:r>
    </w:p>
    <w:p w14:paraId="5148B04F" w14:textId="306392ED" w:rsidR="0046069A" w:rsidRPr="00974E30" w:rsidRDefault="00B76A64"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Unbeschadet des Artikels </w:t>
      </w:r>
      <w:r w:rsidR="0046069A" w:rsidRPr="00B14671">
        <w:rPr>
          <w:noProof/>
        </w:rPr>
        <w:t>21</w:t>
      </w:r>
      <w:r w:rsidR="0046069A" w:rsidRPr="00974E30">
        <w:rPr>
          <w:noProof/>
        </w:rPr>
        <w:t xml:space="preserve"> Absätze </w:t>
      </w:r>
      <w:r w:rsidR="0046069A" w:rsidRPr="00B14671">
        <w:rPr>
          <w:noProof/>
        </w:rPr>
        <w:t>2</w:t>
      </w:r>
      <w:r w:rsidR="0046069A" w:rsidRPr="00974E30">
        <w:rPr>
          <w:noProof/>
        </w:rPr>
        <w:t xml:space="preserve"> und </w:t>
      </w:r>
      <w:r w:rsidR="0046069A" w:rsidRPr="00B14671">
        <w:rPr>
          <w:noProof/>
        </w:rPr>
        <w:t>3</w:t>
      </w:r>
      <w:r w:rsidR="0046069A" w:rsidRPr="00974E30">
        <w:rPr>
          <w:noProof/>
        </w:rPr>
        <w:t xml:space="preserve"> der Anlage I kann eine Ursprungserklärung ausgefertigt werden, wenn die betreffenden Erzeugnisse mit Anwendung der Kumulierung gemäß Artikel </w:t>
      </w:r>
      <w:r w:rsidR="0046069A" w:rsidRPr="00B14671">
        <w:rPr>
          <w:noProof/>
        </w:rPr>
        <w:t>2</w:t>
      </w:r>
      <w:r w:rsidR="0046069A" w:rsidRPr="00974E30">
        <w:rPr>
          <w:noProof/>
        </w:rPr>
        <w:t xml:space="preserve"> und </w:t>
      </w:r>
      <w:r w:rsidR="0046069A" w:rsidRPr="00B14671">
        <w:rPr>
          <w:noProof/>
        </w:rPr>
        <w:t>3</w:t>
      </w:r>
      <w:r w:rsidR="0046069A" w:rsidRPr="00974E30">
        <w:rPr>
          <w:noProof/>
        </w:rPr>
        <w:t xml:space="preserve"> dieses Anhangs als Ursprungserzeugnisse der Türkei oder Marokkos angesehen werden können und die übrigen Voraussetzungen gemäß Anlage I dieses Übereinkommens erfüllt sind.</w:t>
      </w:r>
    </w:p>
    <w:p w14:paraId="6CA0A58E"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5</w:t>
      </w:r>
    </w:p>
    <w:p w14:paraId="69FC3723" w14:textId="77777777" w:rsidR="0046069A" w:rsidRPr="00974E30" w:rsidRDefault="0046069A" w:rsidP="0046069A">
      <w:pPr>
        <w:jc w:val="center"/>
        <w:rPr>
          <w:rFonts w:eastAsia="Times New Roman"/>
          <w:b/>
          <w:noProof/>
          <w:szCs w:val="24"/>
        </w:rPr>
      </w:pPr>
      <w:r w:rsidRPr="00974E30">
        <w:rPr>
          <w:b/>
          <w:noProof/>
        </w:rPr>
        <w:t>Lieferantenerklärung</w:t>
      </w:r>
    </w:p>
    <w:p w14:paraId="0BDC31FA" w14:textId="40A3B20C" w:rsidR="0046069A" w:rsidRPr="00974E30" w:rsidRDefault="00B76A64"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Wird in der Türkei oder Marokko eine Warenverkehrsbescheinigung EUR.</w:t>
      </w:r>
      <w:r w:rsidR="0046069A" w:rsidRPr="00B14671">
        <w:rPr>
          <w:noProof/>
        </w:rPr>
        <w:t>1</w:t>
      </w:r>
      <w:r w:rsidR="0046069A" w:rsidRPr="00974E30">
        <w:rPr>
          <w:noProof/>
        </w:rPr>
        <w:t xml:space="preserve"> oder eine Ursprungserklärung für Ursprungserzeugnisse ausgestellt bzw. ausgefertigt, bei deren Herstellung Waren aus Algerien, Marokko, Tunesien oder der Türkei verwendet worden sind, die in diesen Ländern be- oder verarbeitet wurden, ohne die Präferenzursprungseigenschaft zu erwerben, so wird die für diese Waren nach Maßgabe dieses Artikels abgegebene Lieferantenerklärung berücksichtigt.</w:t>
      </w:r>
    </w:p>
    <w:p w14:paraId="19760BC1" w14:textId="47D49F11" w:rsidR="0046069A" w:rsidRPr="00974E30" w:rsidRDefault="00B76A64"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Die Lieferantenerklärung nach Absatz </w:t>
      </w:r>
      <w:r w:rsidR="0046069A" w:rsidRPr="00B14671">
        <w:rPr>
          <w:noProof/>
        </w:rPr>
        <w:t>1</w:t>
      </w:r>
      <w:r w:rsidR="0046069A" w:rsidRPr="00974E30">
        <w:rPr>
          <w:noProof/>
        </w:rPr>
        <w:t xml:space="preserve"> dient als Nachweis für die in Algerien, Marokko, Tunesien oder der Türkei an den betreffenden Waren vorgenommene Be- oder Verarbeitung im Hinblick auf die Entscheidung, ob die Erzeugnisse, bei deren Herstellung diese Waren verwendet worden sind, als Ursprungserzeugnisse der Türkei oder Marokkos gelten können und die übrigen Voraussetzungen der Anlage I dieses Übereinkommens erfüllt sind.</w:t>
      </w:r>
    </w:p>
    <w:p w14:paraId="60ADACF9" w14:textId="7BBC47AA" w:rsidR="0046069A" w:rsidRPr="00974E30" w:rsidRDefault="00B76A64" w:rsidP="0046069A">
      <w:pPr>
        <w:rPr>
          <w:rFonts w:eastAsia="Times New Roman"/>
          <w:noProof/>
          <w:szCs w:val="24"/>
        </w:rPr>
      </w:pPr>
      <w:r w:rsidRPr="00974E30">
        <w:rPr>
          <w:noProof/>
        </w:rPr>
        <w:t>(</w:t>
      </w:r>
      <w:r w:rsidR="0046069A" w:rsidRPr="00B14671">
        <w:rPr>
          <w:noProof/>
        </w:rPr>
        <w:t>3</w:t>
      </w:r>
      <w:r w:rsidRPr="00974E30">
        <w:rPr>
          <w:noProof/>
        </w:rPr>
        <w:t>)</w:t>
      </w:r>
      <w:r w:rsidR="0046069A" w:rsidRPr="00974E30">
        <w:rPr>
          <w:noProof/>
        </w:rPr>
        <w:tab/>
        <w:t>Abgesehen von den in Absatz </w:t>
      </w:r>
      <w:r w:rsidR="0046069A" w:rsidRPr="00B14671">
        <w:rPr>
          <w:noProof/>
        </w:rPr>
        <w:t>4</w:t>
      </w:r>
      <w:r w:rsidR="0046069A" w:rsidRPr="00974E30">
        <w:rPr>
          <w:noProof/>
        </w:rPr>
        <w:t xml:space="preserve"> genannten Fällen wird vom Lieferanten für jede Warensendung eine gesonderte Lieferantenerklärung in der in Anhang C vorgeschriebenen Form auf einem Blatt Papier ausgefertigt, das der Rechnung, dem Lieferschein oder einem anderen Handelspapier beigefügt wird, in dem die betreffenden Waren so genau bezeichnet sind, dass die Feststellung der Nämlichkeit möglich ist.</w:t>
      </w:r>
    </w:p>
    <w:p w14:paraId="01D1BFB3" w14:textId="0EB297FE" w:rsidR="0046069A" w:rsidRPr="00974E30" w:rsidRDefault="00B76A64" w:rsidP="0046069A">
      <w:pPr>
        <w:rPr>
          <w:rFonts w:eastAsia="Times New Roman"/>
          <w:noProof/>
          <w:szCs w:val="24"/>
        </w:rPr>
      </w:pPr>
      <w:r w:rsidRPr="00974E30">
        <w:rPr>
          <w:noProof/>
        </w:rPr>
        <w:t>(</w:t>
      </w:r>
      <w:r w:rsidR="0046069A" w:rsidRPr="00B14671">
        <w:rPr>
          <w:noProof/>
        </w:rPr>
        <w:t>4</w:t>
      </w:r>
      <w:r w:rsidRPr="00974E30">
        <w:rPr>
          <w:noProof/>
        </w:rPr>
        <w:t>)</w:t>
      </w:r>
      <w:r w:rsidR="0046069A" w:rsidRPr="00974E30">
        <w:rPr>
          <w:noProof/>
        </w:rPr>
        <w:tab/>
        <w:t>Ein Lieferant, der regelmäßig einen Kunden mit Waren beliefert, die in Algerien, Marokko, Tunesien oder der Türkei über einen längeren Zeitraum hinweg in der gleichen Weise be- oder verarbeitet werden sollen, kann eine einmalige Lieferantenerklärung (im Folgenden „Langzeit-Lieferantenerklärung“ genannt) abgeben, die für alle weiteren Sendungen der betreffenden Waren gilt.</w:t>
      </w:r>
    </w:p>
    <w:p w14:paraId="66B3F770" w14:textId="77777777" w:rsidR="0046069A" w:rsidRPr="00974E30" w:rsidRDefault="0046069A" w:rsidP="0046069A">
      <w:pPr>
        <w:rPr>
          <w:rFonts w:eastAsia="Times New Roman"/>
          <w:noProof/>
          <w:szCs w:val="24"/>
        </w:rPr>
      </w:pPr>
      <w:r w:rsidRPr="00974E30">
        <w:rPr>
          <w:noProof/>
        </w:rPr>
        <w:t>Die Langzeit-Lieferantenerklärung gilt in der Regel bis zu ein Jahr nach dem Datum der Ausfertigung der Erklärung. Die Zollbehörden des Landes, in dem die Erklärung ausgefertigt wird, legen fest, unter welchen Voraussetzungen eine längere Geltungsdauer zulässig ist.</w:t>
      </w:r>
    </w:p>
    <w:p w14:paraId="2128737C" w14:textId="77777777" w:rsidR="0046069A" w:rsidRPr="00974E30" w:rsidRDefault="0046069A" w:rsidP="0046069A">
      <w:pPr>
        <w:rPr>
          <w:rFonts w:eastAsia="Times New Roman"/>
          <w:noProof/>
          <w:szCs w:val="24"/>
        </w:rPr>
      </w:pPr>
      <w:r w:rsidRPr="00974E30">
        <w:rPr>
          <w:noProof/>
        </w:rPr>
        <w:t>Die Langzeit-Lieferantenerklärung wird vom Lieferanten in der in Anhang D vorgeschriebenen Form ausgefertigt; die betreffenden Waren müssen darin so genau bezeichnet sein, dass die Feststellung der Nämlichkeit möglich ist. Sie wird dem Kunden vor der ersten Lieferung der Waren, auf die sich die Erklärung bezieht, oder zusammen mit dieser Lieferung zur Verfügung gestellt.</w:t>
      </w:r>
    </w:p>
    <w:p w14:paraId="27E326D4" w14:textId="77777777" w:rsidR="0046069A" w:rsidRPr="00974E30" w:rsidRDefault="0046069A" w:rsidP="0046069A">
      <w:pPr>
        <w:rPr>
          <w:rFonts w:eastAsia="Times New Roman"/>
          <w:noProof/>
          <w:szCs w:val="24"/>
        </w:rPr>
      </w:pPr>
      <w:r w:rsidRPr="00974E30">
        <w:rPr>
          <w:noProof/>
        </w:rPr>
        <w:t>Der Lieferant unterrichtet seinen Kunden unverzüglich, wenn die Langzeit-Lieferantenerklärung für die betreffenden Waren nicht mehr gilt.</w:t>
      </w:r>
    </w:p>
    <w:p w14:paraId="50555121" w14:textId="7F219F1D" w:rsidR="0046069A" w:rsidRPr="00974E30" w:rsidRDefault="00B76A64" w:rsidP="0046069A">
      <w:pPr>
        <w:rPr>
          <w:rFonts w:eastAsia="Times New Roman"/>
          <w:noProof/>
          <w:szCs w:val="24"/>
        </w:rPr>
      </w:pPr>
      <w:r w:rsidRPr="00974E30">
        <w:rPr>
          <w:noProof/>
        </w:rPr>
        <w:t>(</w:t>
      </w:r>
      <w:r w:rsidR="0046069A" w:rsidRPr="00B14671">
        <w:rPr>
          <w:noProof/>
        </w:rPr>
        <w:t>5</w:t>
      </w:r>
      <w:r w:rsidRPr="00974E30">
        <w:rPr>
          <w:noProof/>
        </w:rPr>
        <w:t>)</w:t>
      </w:r>
      <w:r w:rsidR="0046069A" w:rsidRPr="00974E30">
        <w:rPr>
          <w:noProof/>
        </w:rPr>
        <w:tab/>
        <w:t>Die Lieferantenerklärung nach den Absätzen </w:t>
      </w:r>
      <w:r w:rsidR="0046069A" w:rsidRPr="00B14671">
        <w:rPr>
          <w:noProof/>
        </w:rPr>
        <w:t>3</w:t>
      </w:r>
      <w:r w:rsidR="0046069A" w:rsidRPr="00974E30">
        <w:rPr>
          <w:noProof/>
        </w:rPr>
        <w:t xml:space="preserve"> und </w:t>
      </w:r>
      <w:r w:rsidR="0046069A" w:rsidRPr="00B14671">
        <w:rPr>
          <w:noProof/>
        </w:rPr>
        <w:t>4</w:t>
      </w:r>
      <w:r w:rsidR="0046069A" w:rsidRPr="00974E30">
        <w:rPr>
          <w:noProof/>
        </w:rPr>
        <w:t xml:space="preserve"> ist maschinenschriftlich oder gedruckt in einer der Sprachen, in denen das Abkommen abgefasst ist, nach den nationalen Rechtsvorschriften des Landes, in dem die Erklärung ausgefertigt wird, zu erstellen und vom Lieferanten eigenhändig zu unterzeichnen. Die Erklärung kann auch handschriftlich ausgefertigt werden; in diesem Fall ist sie mit Tinte in Druckschrift zu erstellen.</w:t>
      </w:r>
    </w:p>
    <w:p w14:paraId="74164F14" w14:textId="3FB66326" w:rsidR="0046069A" w:rsidRPr="00974E30" w:rsidRDefault="00B76A64" w:rsidP="0046069A">
      <w:pPr>
        <w:rPr>
          <w:rFonts w:eastAsia="Times New Roman"/>
          <w:noProof/>
          <w:szCs w:val="24"/>
        </w:rPr>
      </w:pPr>
      <w:r w:rsidRPr="00974E30">
        <w:rPr>
          <w:noProof/>
        </w:rPr>
        <w:t>(</w:t>
      </w:r>
      <w:r w:rsidR="0046069A" w:rsidRPr="00B14671">
        <w:rPr>
          <w:noProof/>
        </w:rPr>
        <w:t>6</w:t>
      </w:r>
      <w:r w:rsidRPr="00974E30">
        <w:rPr>
          <w:noProof/>
        </w:rPr>
        <w:t>)</w:t>
      </w:r>
      <w:r w:rsidR="0046069A" w:rsidRPr="00974E30">
        <w:rPr>
          <w:noProof/>
        </w:rPr>
        <w:tab/>
        <w:t>Der die Erklärung ausfertigende Lieferant hat auf Verlangen der Zollbehörden des Landes, in dem die Erklärung ausgefertigt wird, jederzeit alle zweckdienlichen Unterlagen zum Nachweis der Richtigkeit der Angaben in der Erklärung vorzulegen.</w:t>
      </w:r>
    </w:p>
    <w:p w14:paraId="16E4A848"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6</w:t>
      </w:r>
    </w:p>
    <w:p w14:paraId="5D1888ED" w14:textId="77777777" w:rsidR="0046069A" w:rsidRPr="00974E30" w:rsidRDefault="0046069A" w:rsidP="0046069A">
      <w:pPr>
        <w:jc w:val="center"/>
        <w:rPr>
          <w:rFonts w:eastAsia="Times New Roman"/>
          <w:b/>
          <w:noProof/>
          <w:szCs w:val="24"/>
        </w:rPr>
      </w:pPr>
      <w:r w:rsidRPr="00974E30">
        <w:rPr>
          <w:b/>
          <w:noProof/>
        </w:rPr>
        <w:t>Nachweise</w:t>
      </w:r>
    </w:p>
    <w:p w14:paraId="1149E3D6" w14:textId="06D05CB3" w:rsidR="0046069A" w:rsidRPr="00974E30" w:rsidRDefault="0046069A" w:rsidP="0046069A">
      <w:pPr>
        <w:rPr>
          <w:rFonts w:eastAsia="Times New Roman"/>
          <w:noProof/>
          <w:szCs w:val="24"/>
        </w:rPr>
      </w:pPr>
      <w:r w:rsidRPr="00974E30">
        <w:rPr>
          <w:noProof/>
        </w:rPr>
        <w:t>Die Lieferantenerklärung zum Nachweis der in der Türkei, Tunesien, Marokko oder Algerien an den verwendeten Vormaterialien vorgenommenen Be- oder Verarbeitungen, wird, sofern sie in einem dieser Länder ausgefertigt wurde, einer der in Artikel </w:t>
      </w:r>
      <w:r w:rsidRPr="00B14671">
        <w:rPr>
          <w:noProof/>
        </w:rPr>
        <w:t>20</w:t>
      </w:r>
      <w:r w:rsidRPr="00974E30">
        <w:rPr>
          <w:noProof/>
        </w:rPr>
        <w:t xml:space="preserve"> Absatz </w:t>
      </w:r>
      <w:r w:rsidRPr="00B14671">
        <w:rPr>
          <w:noProof/>
        </w:rPr>
        <w:t>3</w:t>
      </w:r>
      <w:r w:rsidRPr="00974E30">
        <w:rPr>
          <w:noProof/>
        </w:rPr>
        <w:t xml:space="preserve"> und in Artikel </w:t>
      </w:r>
      <w:r w:rsidRPr="00B14671">
        <w:rPr>
          <w:noProof/>
        </w:rPr>
        <w:t>18</w:t>
      </w:r>
      <w:r w:rsidRPr="00974E30">
        <w:rPr>
          <w:noProof/>
        </w:rPr>
        <w:t xml:space="preserve"> Absatz </w:t>
      </w:r>
      <w:r w:rsidRPr="00B14671">
        <w:rPr>
          <w:noProof/>
        </w:rPr>
        <w:t>3</w:t>
      </w:r>
      <w:r w:rsidRPr="00974E30">
        <w:rPr>
          <w:noProof/>
        </w:rPr>
        <w:t xml:space="preserve"> von Anlage I und in Artikel </w:t>
      </w:r>
      <w:r w:rsidRPr="00B14671">
        <w:rPr>
          <w:noProof/>
        </w:rPr>
        <w:t>5</w:t>
      </w:r>
      <w:r w:rsidRPr="00974E30">
        <w:rPr>
          <w:noProof/>
        </w:rPr>
        <w:t xml:space="preserve"> Absatz </w:t>
      </w:r>
      <w:r w:rsidRPr="00B14671">
        <w:rPr>
          <w:noProof/>
        </w:rPr>
        <w:t>6</w:t>
      </w:r>
      <w:r w:rsidRPr="00974E30">
        <w:rPr>
          <w:noProof/>
        </w:rPr>
        <w:t xml:space="preserve"> dieses Anhangs genannten Unterlagen zum Nachweis dafür gleichgestellt, dass Erzeugnisse, für die eine Warenverkehrsbescheinigung EUR.</w:t>
      </w:r>
      <w:r w:rsidRPr="00B14671">
        <w:rPr>
          <w:noProof/>
        </w:rPr>
        <w:t>1</w:t>
      </w:r>
      <w:r w:rsidRPr="00974E30">
        <w:rPr>
          <w:noProof/>
        </w:rPr>
        <w:t xml:space="preserve"> oder eine Ursprungserklärung vorliegt, tatsächlich als Ursprungserzeugnisse der Türkei oder Marokkos angesehen werden können und die übrigen Voraussetzungen gemäß Anlage I dieses Übereinkommens erfüllt sind.</w:t>
      </w:r>
    </w:p>
    <w:p w14:paraId="5AB64642"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7</w:t>
      </w:r>
    </w:p>
    <w:p w14:paraId="1DB230B0" w14:textId="77777777" w:rsidR="0046069A" w:rsidRPr="00974E30" w:rsidRDefault="0046069A" w:rsidP="0046069A">
      <w:pPr>
        <w:jc w:val="center"/>
        <w:rPr>
          <w:rFonts w:eastAsia="Times New Roman"/>
          <w:b/>
          <w:noProof/>
          <w:szCs w:val="24"/>
        </w:rPr>
      </w:pPr>
      <w:r w:rsidRPr="00974E30">
        <w:rPr>
          <w:b/>
          <w:noProof/>
        </w:rPr>
        <w:t>Prüfung der Lieferantenerklärung</w:t>
      </w:r>
    </w:p>
    <w:p w14:paraId="58029A31" w14:textId="77777777" w:rsidR="0046069A" w:rsidRPr="00974E30" w:rsidRDefault="0046069A" w:rsidP="0046069A">
      <w:pPr>
        <w:rPr>
          <w:rFonts w:eastAsia="Times New Roman"/>
          <w:noProof/>
          <w:szCs w:val="24"/>
        </w:rPr>
      </w:pPr>
      <w:r w:rsidRPr="00974E30">
        <w:rPr>
          <w:noProof/>
        </w:rPr>
        <w:t>Ein Lieferant, der eine Lieferantenerklärung ausfertigt, hat Kopien dieser Erklärung und der Rechnung, der Lieferscheine oder anderer Handelspapiere, denen diese Erklärung beiliegt, sowie die in Artikel </w:t>
      </w:r>
      <w:r w:rsidRPr="00B14671">
        <w:rPr>
          <w:noProof/>
        </w:rPr>
        <w:t>5</w:t>
      </w:r>
      <w:r w:rsidRPr="00974E30">
        <w:rPr>
          <w:noProof/>
        </w:rPr>
        <w:t xml:space="preserve"> Absatz </w:t>
      </w:r>
      <w:r w:rsidRPr="00B14671">
        <w:rPr>
          <w:noProof/>
        </w:rPr>
        <w:t>6</w:t>
      </w:r>
      <w:r w:rsidRPr="00974E30">
        <w:rPr>
          <w:noProof/>
        </w:rPr>
        <w:t xml:space="preserve"> dieses Anhangs genannten Unterlagen mindestens drei Jahre lang aufzubewahren.</w:t>
      </w:r>
    </w:p>
    <w:p w14:paraId="76E223DD" w14:textId="77777777" w:rsidR="0046069A" w:rsidRPr="00974E30" w:rsidRDefault="0046069A" w:rsidP="0046069A">
      <w:pPr>
        <w:rPr>
          <w:rFonts w:eastAsia="Times New Roman"/>
          <w:noProof/>
          <w:szCs w:val="24"/>
        </w:rPr>
      </w:pPr>
      <w:r w:rsidRPr="00974E30">
        <w:rPr>
          <w:noProof/>
        </w:rPr>
        <w:t>Ein Lieferant, der eine Langzeit-Lieferantenerklärung ausfertigt, hat Kopien der Erklärung und der Rechnungen, Lieferscheine und anderen Handelspapiere, die sich auf die im Rahmen der betreffenden Erklärung an einen Kunden gelieferten Waren beziehen, sowie die in Artikel </w:t>
      </w:r>
      <w:r w:rsidRPr="00B14671">
        <w:rPr>
          <w:noProof/>
        </w:rPr>
        <w:t>5</w:t>
      </w:r>
      <w:r w:rsidRPr="00974E30">
        <w:rPr>
          <w:noProof/>
        </w:rPr>
        <w:t xml:space="preserve"> Absatz </w:t>
      </w:r>
      <w:r w:rsidRPr="00B14671">
        <w:rPr>
          <w:noProof/>
        </w:rPr>
        <w:t>6</w:t>
      </w:r>
      <w:r w:rsidRPr="00974E30">
        <w:rPr>
          <w:noProof/>
        </w:rPr>
        <w:t xml:space="preserve"> dieses Anhangs genannten Unterlagen mindestens drei Jahre lang aufzubewahren. Diese Frist beginnt mit dem Tag, an dem die Geltungsdauer der Langzeit-Lieferantenerklärung endet.</w:t>
      </w:r>
    </w:p>
    <w:p w14:paraId="5C86BBDC"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8</w:t>
      </w:r>
    </w:p>
    <w:p w14:paraId="37E1DA63" w14:textId="03E9889A" w:rsidR="0046069A" w:rsidRPr="00974E30" w:rsidRDefault="0046069A" w:rsidP="0046069A">
      <w:pPr>
        <w:jc w:val="center"/>
        <w:rPr>
          <w:rFonts w:eastAsia="Times New Roman"/>
          <w:b/>
          <w:noProof/>
          <w:szCs w:val="24"/>
        </w:rPr>
      </w:pPr>
      <w:r w:rsidRPr="00974E30">
        <w:rPr>
          <w:b/>
          <w:noProof/>
        </w:rPr>
        <w:t>Zusammenarbeit der Verwaltungen</w:t>
      </w:r>
    </w:p>
    <w:p w14:paraId="6E83DE48" w14:textId="25298FF7" w:rsidR="0046069A" w:rsidRPr="00974E30" w:rsidRDefault="0046069A" w:rsidP="0046069A">
      <w:pPr>
        <w:rPr>
          <w:rFonts w:eastAsia="Times New Roman"/>
          <w:noProof/>
          <w:szCs w:val="24"/>
        </w:rPr>
      </w:pPr>
      <w:r w:rsidRPr="00974E30">
        <w:rPr>
          <w:noProof/>
        </w:rPr>
        <w:t>Um die ordnungsgemäße Anwendung dieses Anhangs zu gewährleisten, unterstützen die Türkei und Marokko einander über ihre Zollverwaltungen bei der Prüfung der Echtheit der Warenverkehrsbescheinigungen EUR.</w:t>
      </w:r>
      <w:r w:rsidRPr="00B14671">
        <w:rPr>
          <w:noProof/>
        </w:rPr>
        <w:t>1</w:t>
      </w:r>
      <w:r w:rsidRPr="00974E30">
        <w:rPr>
          <w:noProof/>
        </w:rPr>
        <w:t>, der Ursprungserklärungen und der Lieferantenerklärungen sowie der Richtigkeit der Angaben in diesen Nachweisen.</w:t>
      </w:r>
    </w:p>
    <w:p w14:paraId="53F35396"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9</w:t>
      </w:r>
    </w:p>
    <w:p w14:paraId="38DA7CD5" w14:textId="77777777" w:rsidR="0046069A" w:rsidRPr="00974E30" w:rsidRDefault="0046069A" w:rsidP="0046069A">
      <w:pPr>
        <w:jc w:val="center"/>
        <w:rPr>
          <w:rFonts w:eastAsia="Times New Roman"/>
          <w:b/>
          <w:noProof/>
          <w:szCs w:val="24"/>
        </w:rPr>
      </w:pPr>
      <w:r w:rsidRPr="00974E30">
        <w:rPr>
          <w:b/>
          <w:noProof/>
        </w:rPr>
        <w:t>Prüfung der Lieferantenerklärungen</w:t>
      </w:r>
    </w:p>
    <w:p w14:paraId="30F3BAF7" w14:textId="20324CC4" w:rsidR="0046069A" w:rsidRPr="00974E30" w:rsidRDefault="00ED2DD1"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Eine nachträgliche Prüfung der Lieferantenerklärung bzw. der Langzeit-Lieferantenerklärung kann stichprobenweise oder immer dann erfolgen, wenn die Zollbehörden des Landes, in dem die Erklärung bei der Ausstellung einer Warenverkehrsbescheinigung EUR.</w:t>
      </w:r>
      <w:r w:rsidR="0046069A" w:rsidRPr="00B14671">
        <w:rPr>
          <w:noProof/>
        </w:rPr>
        <w:t>1</w:t>
      </w:r>
      <w:r w:rsidR="0046069A" w:rsidRPr="00974E30">
        <w:rPr>
          <w:noProof/>
        </w:rPr>
        <w:t xml:space="preserve"> oder bei der Ausfertigung einer Ursprungserklärung berücksichtigt worden ist, begründete Zweifel an der Echtheit des Papiers oder der Richtigkeit der Angaben in dem Papier haben.</w:t>
      </w:r>
    </w:p>
    <w:p w14:paraId="1158696E" w14:textId="09B239B9" w:rsidR="0046069A" w:rsidRPr="00974E30" w:rsidRDefault="00ED2DD1"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Für die Zwecke des Absatzes </w:t>
      </w:r>
      <w:r w:rsidR="0046069A" w:rsidRPr="00B14671">
        <w:rPr>
          <w:noProof/>
        </w:rPr>
        <w:t>1</w:t>
      </w:r>
      <w:r w:rsidR="0046069A" w:rsidRPr="00974E30">
        <w:rPr>
          <w:noProof/>
        </w:rPr>
        <w:t xml:space="preserve"> senden die Zollbehörden des in Absatz </w:t>
      </w:r>
      <w:r w:rsidR="0046069A" w:rsidRPr="00B14671">
        <w:rPr>
          <w:noProof/>
        </w:rPr>
        <w:t>1</w:t>
      </w:r>
      <w:r w:rsidR="0046069A" w:rsidRPr="00974E30">
        <w:rPr>
          <w:noProof/>
        </w:rPr>
        <w:t xml:space="preserve"> genannten Landes die Lieferantenerklärung und die Rechnungen, die Lieferscheine oder die anderen Handelspapiere, denen die Erklärung beigefügt ist, an die Zollbehörden des Landes zurück, in dem die Erklärung ausgefertigt wurde, gegebenenfalls unter Angabe der sachlichen oder formalen Gründe, die ein Ersuchen um Prüfung rechtfertigen.</w:t>
      </w:r>
    </w:p>
    <w:p w14:paraId="07D15052" w14:textId="77777777" w:rsidR="0046069A" w:rsidRPr="00974E30" w:rsidRDefault="0046069A" w:rsidP="0046069A">
      <w:pPr>
        <w:rPr>
          <w:rFonts w:eastAsia="Times New Roman"/>
          <w:noProof/>
          <w:szCs w:val="24"/>
        </w:rPr>
      </w:pPr>
      <w:r w:rsidRPr="00974E30">
        <w:rPr>
          <w:noProof/>
        </w:rPr>
        <w:t>Zur Begründung des Ersuchens um nachträgliche Prüfung übermitteln sie alle Unterlagen und teilen alle ihnen bekannten Umstände mit, die auf die Unrichtigkeit der Angaben in der Erklärung schließen lassen.</w:t>
      </w:r>
    </w:p>
    <w:p w14:paraId="0403057A" w14:textId="1D6AD654" w:rsidR="0046069A" w:rsidRPr="00974E30" w:rsidRDefault="00ED2DD1" w:rsidP="0046069A">
      <w:pPr>
        <w:rPr>
          <w:rFonts w:eastAsia="Times New Roman"/>
          <w:noProof/>
          <w:szCs w:val="24"/>
        </w:rPr>
      </w:pPr>
      <w:r w:rsidRPr="00974E30">
        <w:rPr>
          <w:noProof/>
        </w:rPr>
        <w:t>(</w:t>
      </w:r>
      <w:r w:rsidR="0046069A" w:rsidRPr="00B14671">
        <w:rPr>
          <w:noProof/>
        </w:rPr>
        <w:t>3</w:t>
      </w:r>
      <w:r w:rsidRPr="00974E30">
        <w:rPr>
          <w:noProof/>
        </w:rPr>
        <w:t>)</w:t>
      </w:r>
      <w:r w:rsidR="0046069A" w:rsidRPr="00974E30">
        <w:rPr>
          <w:noProof/>
        </w:rPr>
        <w:tab/>
        <w:t>Die Prüfung wird von den Zollbehörden des Landes durchgeführt, in dem die Lieferantenerklärung ausgefertigt wurde. Diese sind berechtigt, zu diesem Zweck die Vorlage von Beweismitteln zu verlangen und jede Art von Überprüfung der Buchführung des Lieferanten oder sonstige von ihnen für zweckdienlich erachtete Kontrollen durchzuführen.</w:t>
      </w:r>
    </w:p>
    <w:p w14:paraId="02F5C8D4" w14:textId="199C7081" w:rsidR="0046069A" w:rsidRPr="00974E30" w:rsidRDefault="00ED2DD1" w:rsidP="0046069A">
      <w:pPr>
        <w:rPr>
          <w:rFonts w:eastAsia="Times New Roman"/>
          <w:noProof/>
          <w:szCs w:val="24"/>
        </w:rPr>
      </w:pPr>
      <w:r w:rsidRPr="00974E30">
        <w:rPr>
          <w:noProof/>
        </w:rPr>
        <w:t>(</w:t>
      </w:r>
      <w:r w:rsidR="0046069A" w:rsidRPr="00B14671">
        <w:rPr>
          <w:noProof/>
        </w:rPr>
        <w:t>4</w:t>
      </w:r>
      <w:r w:rsidRPr="00974E30">
        <w:rPr>
          <w:noProof/>
        </w:rPr>
        <w:t>)</w:t>
      </w:r>
      <w:r w:rsidR="0046069A" w:rsidRPr="00974E30">
        <w:rPr>
          <w:noProof/>
        </w:rPr>
        <w:tab/>
        <w:t>Das Ergebnis dieser Prüfung ist den Zollbehörden, die um die Prüfung ersucht haben, so bald wie möglich mitzuteilen. Anhand dieses Ergebnisses muss sich eindeutig feststellen lassen, ob die Angaben in der Lieferantenerklärung richtig sind; ferner muss es den Zollbehörden möglich sein festzustellen, ob und inwieweit die Erklärung bei der Ausstellung einer Warenverkehrsbescheinigung EUR.</w:t>
      </w:r>
      <w:r w:rsidR="0046069A" w:rsidRPr="00B14671">
        <w:rPr>
          <w:noProof/>
        </w:rPr>
        <w:t>1</w:t>
      </w:r>
      <w:r w:rsidR="0046069A" w:rsidRPr="00974E30">
        <w:rPr>
          <w:noProof/>
        </w:rPr>
        <w:t xml:space="preserve"> oder bei der Ausfertigung einer Ursprungserklärung berücksichtigt werden konnte.</w:t>
      </w:r>
    </w:p>
    <w:p w14:paraId="2A2626A3"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10</w:t>
      </w:r>
    </w:p>
    <w:p w14:paraId="14A508D9" w14:textId="77777777" w:rsidR="0046069A" w:rsidRPr="00974E30" w:rsidRDefault="0046069A" w:rsidP="0046069A">
      <w:pPr>
        <w:jc w:val="center"/>
        <w:rPr>
          <w:rFonts w:eastAsia="Times New Roman"/>
          <w:b/>
          <w:noProof/>
          <w:szCs w:val="24"/>
        </w:rPr>
      </w:pPr>
      <w:r w:rsidRPr="00974E30">
        <w:rPr>
          <w:b/>
          <w:noProof/>
        </w:rPr>
        <w:t>Sanktionen</w:t>
      </w:r>
    </w:p>
    <w:p w14:paraId="1A5117D8" w14:textId="77777777" w:rsidR="0046069A" w:rsidRPr="00974E30" w:rsidRDefault="0046069A" w:rsidP="0046069A">
      <w:pPr>
        <w:rPr>
          <w:rFonts w:eastAsia="Times New Roman"/>
          <w:noProof/>
          <w:szCs w:val="24"/>
        </w:rPr>
      </w:pPr>
      <w:r w:rsidRPr="00974E30">
        <w:rPr>
          <w:noProof/>
        </w:rPr>
        <w:t>Sanktionen werden gegen denjenigen angewandt, der ein Schriftstück mit sachlich falschen Angaben anfertigt oder anfertigen lässt, um die Präferenzbehandlung für ein Erzeugnis zu erlangen.</w:t>
      </w:r>
    </w:p>
    <w:p w14:paraId="340C76FC"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11</w:t>
      </w:r>
    </w:p>
    <w:p w14:paraId="5D3D8041" w14:textId="77777777" w:rsidR="0046069A" w:rsidRPr="00974E30" w:rsidRDefault="0046069A" w:rsidP="0046069A">
      <w:pPr>
        <w:jc w:val="center"/>
        <w:rPr>
          <w:rFonts w:eastAsia="Times New Roman"/>
          <w:b/>
          <w:noProof/>
          <w:szCs w:val="24"/>
        </w:rPr>
      </w:pPr>
      <w:r w:rsidRPr="00974E30">
        <w:rPr>
          <w:b/>
          <w:noProof/>
        </w:rPr>
        <w:t>Freizonen</w:t>
      </w:r>
    </w:p>
    <w:p w14:paraId="1B6E2E3C" w14:textId="01E54B17" w:rsidR="0046069A" w:rsidRPr="00974E30" w:rsidRDefault="00ED2DD1"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Die Türkei und Marokko treffen alle erforderlichen Maßnahmen, um zu verhindern, dass Erzeugnisse mit Ursprungsnachweis, die während ihrer Beförderung zeitweilig in einer Freizone in ihrem Gebiet verbleiben, dort ausgetauscht oder anderen als den üblichen auf die Erhaltung ihres Zustands gerichteten Behandlungen unterzogen werden.</w:t>
      </w:r>
    </w:p>
    <w:p w14:paraId="6CF0677F" w14:textId="55C67D84" w:rsidR="0046069A" w:rsidRPr="00974E30" w:rsidRDefault="00ED2DD1"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Abweichend von Absatz </w:t>
      </w:r>
      <w:r w:rsidR="0046069A" w:rsidRPr="00B14671">
        <w:rPr>
          <w:noProof/>
        </w:rPr>
        <w:t>1</w:t>
      </w:r>
      <w:r w:rsidR="0046069A" w:rsidRPr="00974E30">
        <w:rPr>
          <w:noProof/>
        </w:rPr>
        <w:t xml:space="preserve"> stellen die zuständigen Behörden in Fällen, in denen Ursprungserzeugnisse der Türkei oder Marokkos mit Ursprungsnachweis in eine Freizone eingeführt und dort einer Behandlung oder Bearbeitung unterzogen werden, auf Antrag des Ausführers eine neue Warenverkehrsbescheinigung EUR.</w:t>
      </w:r>
      <w:r w:rsidR="0046069A" w:rsidRPr="00B14671">
        <w:rPr>
          <w:noProof/>
        </w:rPr>
        <w:t>1</w:t>
      </w:r>
      <w:r w:rsidR="0046069A" w:rsidRPr="00974E30">
        <w:rPr>
          <w:noProof/>
        </w:rPr>
        <w:t xml:space="preserve"> aus, wenn die Behandlung oder Bearbeitung den Bestimmungen dieses Übereinkommens entspricht.</w:t>
      </w:r>
    </w:p>
    <w:p w14:paraId="5DBF59B6" w14:textId="77777777" w:rsidR="0046069A" w:rsidRPr="00974E30" w:rsidRDefault="0046069A" w:rsidP="0046069A">
      <w:pPr>
        <w:jc w:val="center"/>
        <w:rPr>
          <w:rFonts w:eastAsia="Times New Roman"/>
          <w:noProof/>
          <w:szCs w:val="24"/>
          <w:lang w:eastAsia="de-DE"/>
        </w:rPr>
        <w:sectPr w:rsidR="0046069A" w:rsidRPr="00974E30" w:rsidSect="00FE18ED">
          <w:pgSz w:w="11906" w:h="16838"/>
          <w:pgMar w:top="1020" w:right="1701" w:bottom="1020" w:left="1587" w:header="601" w:footer="1077" w:gutter="0"/>
          <w:cols w:space="720"/>
          <w:docGrid w:linePitch="326"/>
        </w:sectPr>
      </w:pPr>
    </w:p>
    <w:p w14:paraId="10E18E96" w14:textId="77777777" w:rsidR="0046069A" w:rsidRPr="00974E30" w:rsidRDefault="0046069A" w:rsidP="0046069A">
      <w:pPr>
        <w:jc w:val="center"/>
        <w:rPr>
          <w:rFonts w:eastAsia="Times New Roman"/>
          <w:i/>
          <w:noProof/>
          <w:szCs w:val="24"/>
        </w:rPr>
      </w:pPr>
      <w:r w:rsidRPr="00974E30">
        <w:rPr>
          <w:i/>
          <w:noProof/>
        </w:rPr>
        <w:t>ANHANG VII</w:t>
      </w:r>
    </w:p>
    <w:p w14:paraId="3827C072" w14:textId="50096701" w:rsidR="0046069A" w:rsidRPr="00974E30" w:rsidRDefault="0046069A" w:rsidP="0046069A">
      <w:pPr>
        <w:jc w:val="center"/>
        <w:rPr>
          <w:rFonts w:eastAsia="Times New Roman"/>
          <w:b/>
          <w:noProof/>
          <w:szCs w:val="24"/>
        </w:rPr>
      </w:pPr>
      <w:r w:rsidRPr="00974E30">
        <w:rPr>
          <w:b/>
          <w:noProof/>
        </w:rPr>
        <w:t>Handel zwischen der Republik Türkei und der Tunesischen Republik</w:t>
      </w:r>
    </w:p>
    <w:p w14:paraId="680EB8D7"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1</w:t>
      </w:r>
    </w:p>
    <w:p w14:paraId="17D611BC" w14:textId="77777777" w:rsidR="0046069A" w:rsidRPr="00974E30" w:rsidRDefault="0046069A" w:rsidP="0046069A">
      <w:pPr>
        <w:rPr>
          <w:rFonts w:eastAsia="Times New Roman"/>
          <w:noProof/>
          <w:szCs w:val="24"/>
        </w:rPr>
      </w:pPr>
      <w:r w:rsidRPr="00974E30">
        <w:rPr>
          <w:noProof/>
        </w:rPr>
        <w:t>Erzeugnisse, die die Ursprungseigenschaft durch Anwendung der Bestimmungen dieses Anhangs erworben haben, sind von der Kumulierung gemäß Artikel </w:t>
      </w:r>
      <w:r w:rsidRPr="00B14671">
        <w:rPr>
          <w:noProof/>
        </w:rPr>
        <w:t>7</w:t>
      </w:r>
      <w:r w:rsidRPr="00974E30">
        <w:rPr>
          <w:noProof/>
        </w:rPr>
        <w:t xml:space="preserve"> der Anlage I ausgenommen.</w:t>
      </w:r>
    </w:p>
    <w:p w14:paraId="0A7315EB"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2</w:t>
      </w:r>
    </w:p>
    <w:p w14:paraId="7C1C89D2" w14:textId="7F70ED97" w:rsidR="0046069A" w:rsidRPr="00974E30" w:rsidRDefault="0046069A" w:rsidP="0046069A">
      <w:pPr>
        <w:jc w:val="center"/>
        <w:rPr>
          <w:rFonts w:eastAsia="Times New Roman"/>
          <w:b/>
          <w:noProof/>
          <w:szCs w:val="24"/>
        </w:rPr>
      </w:pPr>
      <w:r w:rsidRPr="00974E30">
        <w:rPr>
          <w:b/>
          <w:noProof/>
        </w:rPr>
        <w:t>Kumulierung in der Türkei</w:t>
      </w:r>
    </w:p>
    <w:p w14:paraId="6DE038FE" w14:textId="626B9B6A" w:rsidR="0046069A" w:rsidRPr="00974E30" w:rsidRDefault="0046069A" w:rsidP="0046069A">
      <w:pPr>
        <w:rPr>
          <w:rFonts w:eastAsia="Times New Roman"/>
          <w:noProof/>
          <w:szCs w:val="24"/>
        </w:rPr>
      </w:pPr>
      <w:r w:rsidRPr="00974E30">
        <w:rPr>
          <w:noProof/>
        </w:rPr>
        <w:t>Für die Zwecke des Artikels </w:t>
      </w:r>
      <w:r w:rsidRPr="00B14671">
        <w:rPr>
          <w:noProof/>
        </w:rPr>
        <w:t>2</w:t>
      </w:r>
      <w:r w:rsidRPr="00974E30">
        <w:rPr>
          <w:noProof/>
        </w:rPr>
        <w:t xml:space="preserve"> Absatz </w:t>
      </w:r>
      <w:r w:rsidRPr="00B14671">
        <w:rPr>
          <w:noProof/>
        </w:rPr>
        <w:t>1</w:t>
      </w:r>
      <w:r w:rsidRPr="00974E30">
        <w:rPr>
          <w:noProof/>
        </w:rPr>
        <w:t xml:space="preserve"> Buchstabe b der Anlage I gilt die in Marokko, Algerien oder Tunesien vorgenommene Be- oder Verarbeitung als in der Türkei vorgenommen, sofern die hergestellten Erzeugnisse anschließend in der Türkei be- oder verarbeitet werden. Werden die Ursprungserzeugnisse nach dieser Bestimmung in zwei oder mehr der betreffenden Länder hergestellt, so gelten sie nur dann als Ursprungserzeugnisse der Türkei, wenn die Be- oder Verarbeitung über die in Artikel </w:t>
      </w:r>
      <w:r w:rsidRPr="00B14671">
        <w:rPr>
          <w:noProof/>
        </w:rPr>
        <w:t>6</w:t>
      </w:r>
      <w:r w:rsidRPr="00974E30">
        <w:rPr>
          <w:noProof/>
        </w:rPr>
        <w:t xml:space="preserve"> der Anlage I genannte Behandlung hinausgeht.</w:t>
      </w:r>
    </w:p>
    <w:p w14:paraId="4DF76447"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3</w:t>
      </w:r>
    </w:p>
    <w:p w14:paraId="26CEE950" w14:textId="77777777" w:rsidR="0046069A" w:rsidRPr="00974E30" w:rsidRDefault="0046069A" w:rsidP="0046069A">
      <w:pPr>
        <w:jc w:val="center"/>
        <w:rPr>
          <w:rFonts w:eastAsia="Times New Roman"/>
          <w:b/>
          <w:noProof/>
          <w:szCs w:val="24"/>
        </w:rPr>
      </w:pPr>
      <w:r w:rsidRPr="00974E30">
        <w:rPr>
          <w:b/>
          <w:noProof/>
        </w:rPr>
        <w:t>Kumulierung in Tunesien</w:t>
      </w:r>
    </w:p>
    <w:p w14:paraId="6AD95CA7" w14:textId="3D8D868E" w:rsidR="0046069A" w:rsidRPr="00974E30" w:rsidRDefault="0046069A" w:rsidP="0046069A">
      <w:pPr>
        <w:rPr>
          <w:rFonts w:eastAsia="Times New Roman"/>
          <w:noProof/>
          <w:szCs w:val="24"/>
        </w:rPr>
      </w:pPr>
      <w:r w:rsidRPr="00974E30">
        <w:rPr>
          <w:noProof/>
        </w:rPr>
        <w:t>Für die Zwecke des Artikels </w:t>
      </w:r>
      <w:r w:rsidRPr="00B14671">
        <w:rPr>
          <w:noProof/>
        </w:rPr>
        <w:t>2</w:t>
      </w:r>
      <w:r w:rsidRPr="00974E30">
        <w:rPr>
          <w:noProof/>
        </w:rPr>
        <w:t xml:space="preserve"> Absatz </w:t>
      </w:r>
      <w:r w:rsidRPr="00B14671">
        <w:rPr>
          <w:noProof/>
        </w:rPr>
        <w:t>1</w:t>
      </w:r>
      <w:r w:rsidRPr="00974E30">
        <w:rPr>
          <w:noProof/>
        </w:rPr>
        <w:t xml:space="preserve"> Buchstabe b der Anlage I gilt die in der Türkei, Marokko oder Algerien vorgenommene Be- oder Verarbeitung als in Tunesien vorgenommen, sofern die hergestellten Erzeugnisse anschließend in Tunesien be- oder verarbeitet werden. Werden die Ursprungserzeugnisse nach dieser Bestimmung in zwei oder mehr der betreffenden Länder hergestellt, so gelten sie nur dann als Ursprungserzeugnisse Tunesiens, wenn die Be- oder Verarbeitung über die in Artikel </w:t>
      </w:r>
      <w:r w:rsidRPr="00B14671">
        <w:rPr>
          <w:noProof/>
        </w:rPr>
        <w:t>6</w:t>
      </w:r>
      <w:r w:rsidRPr="00974E30">
        <w:rPr>
          <w:noProof/>
        </w:rPr>
        <w:t xml:space="preserve"> der Anlage I genannte Behandlung hinausgeht.</w:t>
      </w:r>
    </w:p>
    <w:p w14:paraId="2FC47485"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4</w:t>
      </w:r>
    </w:p>
    <w:p w14:paraId="1EB6E3EA" w14:textId="77777777" w:rsidR="0046069A" w:rsidRPr="00974E30" w:rsidRDefault="0046069A" w:rsidP="0046069A">
      <w:pPr>
        <w:jc w:val="center"/>
        <w:rPr>
          <w:rFonts w:eastAsia="Times New Roman"/>
          <w:b/>
          <w:noProof/>
          <w:szCs w:val="24"/>
        </w:rPr>
      </w:pPr>
      <w:r w:rsidRPr="00974E30">
        <w:rPr>
          <w:b/>
          <w:noProof/>
        </w:rPr>
        <w:t>Ursprungsnachweise</w:t>
      </w:r>
    </w:p>
    <w:p w14:paraId="69525A6D" w14:textId="285B6E7E" w:rsidR="0046069A" w:rsidRPr="00974E30" w:rsidRDefault="00ED2DD1"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Unbeschadet des Artikels </w:t>
      </w:r>
      <w:r w:rsidR="0046069A" w:rsidRPr="00B14671">
        <w:rPr>
          <w:noProof/>
        </w:rPr>
        <w:t>20</w:t>
      </w:r>
      <w:r w:rsidR="0046069A" w:rsidRPr="00974E30">
        <w:rPr>
          <w:noProof/>
        </w:rPr>
        <w:t xml:space="preserve"> Absätze </w:t>
      </w:r>
      <w:r w:rsidR="0046069A" w:rsidRPr="00B14671">
        <w:rPr>
          <w:noProof/>
        </w:rPr>
        <w:t>4</w:t>
      </w:r>
      <w:r w:rsidR="0046069A" w:rsidRPr="00974E30">
        <w:rPr>
          <w:noProof/>
        </w:rPr>
        <w:t xml:space="preserve"> und </w:t>
      </w:r>
      <w:r w:rsidR="0046069A" w:rsidRPr="00B14671">
        <w:rPr>
          <w:noProof/>
        </w:rPr>
        <w:t>5</w:t>
      </w:r>
      <w:r w:rsidR="0046069A" w:rsidRPr="00974E30">
        <w:rPr>
          <w:noProof/>
        </w:rPr>
        <w:t xml:space="preserve"> der Anlage I wird eine Warenverkehrsbescheinigung EUR.</w:t>
      </w:r>
      <w:r w:rsidR="0046069A" w:rsidRPr="00B14671">
        <w:rPr>
          <w:noProof/>
        </w:rPr>
        <w:t>1</w:t>
      </w:r>
      <w:r w:rsidR="0046069A" w:rsidRPr="00974E30">
        <w:rPr>
          <w:noProof/>
        </w:rPr>
        <w:t xml:space="preserve"> von den Zollbehörden der Türkei oder Tunesiens ausgestellt, wenn die betreffenden Erzeugnisse mit Anwendung der Kumulierung gemäß Artikel </w:t>
      </w:r>
      <w:r w:rsidR="0046069A" w:rsidRPr="00B14671">
        <w:rPr>
          <w:noProof/>
        </w:rPr>
        <w:t>2</w:t>
      </w:r>
      <w:r w:rsidR="0046069A" w:rsidRPr="00974E30">
        <w:rPr>
          <w:noProof/>
        </w:rPr>
        <w:t xml:space="preserve"> und </w:t>
      </w:r>
      <w:r w:rsidR="0046069A" w:rsidRPr="00B14671">
        <w:rPr>
          <w:noProof/>
        </w:rPr>
        <w:t>3</w:t>
      </w:r>
      <w:r w:rsidR="0046069A" w:rsidRPr="00974E30">
        <w:rPr>
          <w:noProof/>
        </w:rPr>
        <w:t xml:space="preserve"> dieses Anhangs als Ursprungserzeugnisse der Türkei oder Tunesiens angesehen werden können und die übrigen Voraussetzungen gemäß Anlage I dieses Übereinkommens erfüllt sind.</w:t>
      </w:r>
    </w:p>
    <w:p w14:paraId="1764004F" w14:textId="689C8D13" w:rsidR="0046069A" w:rsidRPr="00974E30" w:rsidRDefault="00ED2DD1"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Unbeschadet des Artikels </w:t>
      </w:r>
      <w:r w:rsidR="0046069A" w:rsidRPr="00B14671">
        <w:rPr>
          <w:noProof/>
        </w:rPr>
        <w:t>21</w:t>
      </w:r>
      <w:r w:rsidR="0046069A" w:rsidRPr="00974E30">
        <w:rPr>
          <w:noProof/>
        </w:rPr>
        <w:t xml:space="preserve"> Absätze </w:t>
      </w:r>
      <w:r w:rsidR="0046069A" w:rsidRPr="00B14671">
        <w:rPr>
          <w:noProof/>
        </w:rPr>
        <w:t>2</w:t>
      </w:r>
      <w:r w:rsidR="0046069A" w:rsidRPr="00974E30">
        <w:rPr>
          <w:noProof/>
        </w:rPr>
        <w:t xml:space="preserve"> und </w:t>
      </w:r>
      <w:r w:rsidR="0046069A" w:rsidRPr="00B14671">
        <w:rPr>
          <w:noProof/>
        </w:rPr>
        <w:t>3</w:t>
      </w:r>
      <w:r w:rsidR="0046069A" w:rsidRPr="00974E30">
        <w:rPr>
          <w:noProof/>
        </w:rPr>
        <w:t xml:space="preserve"> der Anlage I kann eine Ursprungserklärung ausgefertigt werden, wenn die betreffenden Erzeugnisse mit Anwendung der Kumulierung gemäß Artikel </w:t>
      </w:r>
      <w:r w:rsidR="0046069A" w:rsidRPr="00B14671">
        <w:rPr>
          <w:noProof/>
        </w:rPr>
        <w:t>2</w:t>
      </w:r>
      <w:r w:rsidR="0046069A" w:rsidRPr="00974E30">
        <w:rPr>
          <w:noProof/>
        </w:rPr>
        <w:t xml:space="preserve"> und </w:t>
      </w:r>
      <w:r w:rsidR="0046069A" w:rsidRPr="00B14671">
        <w:rPr>
          <w:noProof/>
        </w:rPr>
        <w:t>3</w:t>
      </w:r>
      <w:r w:rsidR="0046069A" w:rsidRPr="00974E30">
        <w:rPr>
          <w:noProof/>
        </w:rPr>
        <w:t xml:space="preserve"> dieses Anhangs als Ursprungserzeugnisse der Türkei oder Tunesiens angesehen werden können und die übrigen Voraussetzungen gemäß Anlage I dieses Übereinkommens erfüllt sind.</w:t>
      </w:r>
    </w:p>
    <w:p w14:paraId="726CA213"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5</w:t>
      </w:r>
    </w:p>
    <w:p w14:paraId="4C92A8C4" w14:textId="77777777" w:rsidR="0046069A" w:rsidRPr="00974E30" w:rsidRDefault="0046069A" w:rsidP="0046069A">
      <w:pPr>
        <w:jc w:val="center"/>
        <w:rPr>
          <w:rFonts w:eastAsia="Times New Roman"/>
          <w:b/>
          <w:noProof/>
          <w:szCs w:val="24"/>
        </w:rPr>
      </w:pPr>
      <w:r w:rsidRPr="00974E30">
        <w:rPr>
          <w:b/>
          <w:noProof/>
        </w:rPr>
        <w:t>Lieferantenerklärung</w:t>
      </w:r>
    </w:p>
    <w:p w14:paraId="31613667" w14:textId="2FDBF69A" w:rsidR="0046069A" w:rsidRPr="00974E30" w:rsidRDefault="00ED2DD1"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Wird in der Türkei oder Tunesien eine Warenverkehrsbescheinigung EUR.</w:t>
      </w:r>
      <w:r w:rsidR="0046069A" w:rsidRPr="00B14671">
        <w:rPr>
          <w:noProof/>
        </w:rPr>
        <w:t>1</w:t>
      </w:r>
      <w:r w:rsidR="0046069A" w:rsidRPr="00974E30">
        <w:rPr>
          <w:noProof/>
        </w:rPr>
        <w:t xml:space="preserve"> oder eine Ursprungserklärung für Ursprungserzeugnisse ausgestellt bzw. ausgefertigt, bei deren Herstellung Waren aus Algerien, Marokko, Tunesien oder der Türkei verwendet worden sind, die in diesen Ländern be- oder verarbeitet wurden, ohne die Präferenzursprungseigenschaft zu erwerben, so wird die für diese Waren nach Maßgabe dieses Artikels abgegebene Lieferantenerklärung berücksichtigt.</w:t>
      </w:r>
    </w:p>
    <w:p w14:paraId="7970E707" w14:textId="7BF26F48" w:rsidR="0046069A" w:rsidRPr="00974E30" w:rsidRDefault="00ED2DD1"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Die Lieferantenerklärung nach Absatz </w:t>
      </w:r>
      <w:r w:rsidR="0046069A" w:rsidRPr="00B14671">
        <w:rPr>
          <w:noProof/>
        </w:rPr>
        <w:t>1</w:t>
      </w:r>
      <w:r w:rsidR="0046069A" w:rsidRPr="00974E30">
        <w:rPr>
          <w:noProof/>
        </w:rPr>
        <w:t xml:space="preserve"> dient als Nachweis für die in Algerien, Marokko, Tunesien oder der Türkei an den betreffenden Waren vorgenommene Be- oder Verarbeitung im Hinblick auf die Entscheidung, ob die Erzeugnisse, bei deren Herstellung diese Waren verwendet worden sind, als Ursprungserzeugnisse der Türkei oder Tunesiens gelten können und die übrigen Voraussetzungen der Anlage I dieses Übereinkommens erfüllt sind.</w:t>
      </w:r>
    </w:p>
    <w:p w14:paraId="7B5C0108" w14:textId="653857FB" w:rsidR="0046069A" w:rsidRPr="00974E30" w:rsidRDefault="00ED2DD1" w:rsidP="0046069A">
      <w:pPr>
        <w:rPr>
          <w:rFonts w:eastAsia="Times New Roman"/>
          <w:noProof/>
          <w:szCs w:val="24"/>
        </w:rPr>
      </w:pPr>
      <w:r w:rsidRPr="00974E30">
        <w:rPr>
          <w:noProof/>
        </w:rPr>
        <w:t>(</w:t>
      </w:r>
      <w:r w:rsidR="0046069A" w:rsidRPr="00B14671">
        <w:rPr>
          <w:noProof/>
        </w:rPr>
        <w:t>3</w:t>
      </w:r>
      <w:r w:rsidRPr="00974E30">
        <w:rPr>
          <w:noProof/>
        </w:rPr>
        <w:t>)</w:t>
      </w:r>
      <w:r w:rsidR="0046069A" w:rsidRPr="00974E30">
        <w:rPr>
          <w:noProof/>
        </w:rPr>
        <w:tab/>
        <w:t>Abgesehen von den in Absatz </w:t>
      </w:r>
      <w:r w:rsidR="0046069A" w:rsidRPr="00B14671">
        <w:rPr>
          <w:noProof/>
        </w:rPr>
        <w:t>4</w:t>
      </w:r>
      <w:r w:rsidR="0046069A" w:rsidRPr="00974E30">
        <w:rPr>
          <w:noProof/>
        </w:rPr>
        <w:t xml:space="preserve"> genannten Fällen wird vom Lieferanten für jede Warensendung eine gesonderte Lieferantenerklärung in der in Anhang C vorgeschriebenen Form auf einem Blatt Papier ausgefertigt, das der Rechnung, dem Lieferschein oder einem anderen Handelspapier beigefügt wird, in dem die betreffenden Waren so genau bezeichnet sind, dass die Feststellung der Nämlichkeit möglich ist.</w:t>
      </w:r>
    </w:p>
    <w:p w14:paraId="13A09C1A" w14:textId="4B24FE92" w:rsidR="0046069A" w:rsidRPr="00974E30" w:rsidRDefault="00ED2DD1" w:rsidP="0046069A">
      <w:pPr>
        <w:rPr>
          <w:rFonts w:eastAsia="Times New Roman"/>
          <w:noProof/>
          <w:szCs w:val="24"/>
        </w:rPr>
      </w:pPr>
      <w:r w:rsidRPr="00974E30">
        <w:rPr>
          <w:noProof/>
        </w:rPr>
        <w:t>(</w:t>
      </w:r>
      <w:r w:rsidR="0046069A" w:rsidRPr="00B14671">
        <w:rPr>
          <w:noProof/>
        </w:rPr>
        <w:t>4</w:t>
      </w:r>
      <w:r w:rsidRPr="00974E30">
        <w:rPr>
          <w:noProof/>
        </w:rPr>
        <w:t>)</w:t>
      </w:r>
      <w:r w:rsidR="0046069A" w:rsidRPr="00974E30">
        <w:rPr>
          <w:noProof/>
        </w:rPr>
        <w:tab/>
        <w:t>Ein Lieferant, der regelmäßig einen Kunden mit Waren beliefert, die in Algerien, Marokko, Tunesien oder der Türkei über einen längeren Zeitraum hinweg in der gleichen Weise be- oder verarbeitet werden sollen, kann eine einmalige Lieferantenerklärung (im Folgenden „Langzeit-Lieferantenerklärung“ genannt) abgeben, die für alle weiteren Sendungen der betreffenden Waren gilt.</w:t>
      </w:r>
    </w:p>
    <w:p w14:paraId="13913F3B" w14:textId="77777777" w:rsidR="0046069A" w:rsidRPr="00974E30" w:rsidRDefault="0046069A" w:rsidP="0046069A">
      <w:pPr>
        <w:rPr>
          <w:rFonts w:eastAsia="Times New Roman"/>
          <w:noProof/>
          <w:szCs w:val="24"/>
        </w:rPr>
      </w:pPr>
      <w:r w:rsidRPr="00974E30">
        <w:rPr>
          <w:noProof/>
        </w:rPr>
        <w:t>Die Langzeit-Lieferantenerklärung gilt in der Regel bis zu ein Jahr nach dem Datum der Ausfertigung der Erklärung. Die Zollbehörden des Landes, in dem die Erklärung ausgefertigt wird, legen fest, unter welchen Voraussetzungen eine längere Geltungsdauer zulässig ist.</w:t>
      </w:r>
    </w:p>
    <w:p w14:paraId="46336D3C" w14:textId="77777777" w:rsidR="0046069A" w:rsidRPr="00974E30" w:rsidRDefault="0046069A" w:rsidP="0046069A">
      <w:pPr>
        <w:rPr>
          <w:rFonts w:eastAsia="Times New Roman"/>
          <w:noProof/>
          <w:szCs w:val="24"/>
        </w:rPr>
      </w:pPr>
      <w:r w:rsidRPr="00974E30">
        <w:rPr>
          <w:noProof/>
        </w:rPr>
        <w:t>Die Langzeit-Lieferantenerklärung wird vom Lieferanten in der in Anhang D vorgeschriebenen Form ausgefertigt; die betreffenden Waren müssen darin so genau bezeichnet sein, dass die Feststellung der Nämlichkeit möglich ist. Sie wird dem Kunden vor der ersten Lieferung der Waren, auf die sich die Erklärung bezieht, oder zusammen mit dieser Lieferung zur Verfügung gestellt.</w:t>
      </w:r>
    </w:p>
    <w:p w14:paraId="3DF2767B" w14:textId="77777777" w:rsidR="0046069A" w:rsidRPr="00974E30" w:rsidRDefault="0046069A" w:rsidP="0046069A">
      <w:pPr>
        <w:rPr>
          <w:rFonts w:eastAsia="Times New Roman"/>
          <w:noProof/>
          <w:szCs w:val="24"/>
        </w:rPr>
      </w:pPr>
      <w:r w:rsidRPr="00974E30">
        <w:rPr>
          <w:noProof/>
        </w:rPr>
        <w:t>Der Lieferant unterrichtet seinen Kunden unverzüglich, wenn die Langzeit-Lieferantenerklärung für die betreffenden Waren nicht mehr gilt.</w:t>
      </w:r>
    </w:p>
    <w:p w14:paraId="19B824CD" w14:textId="6CCBD838" w:rsidR="0046069A" w:rsidRPr="00974E30" w:rsidRDefault="00ED2DD1" w:rsidP="0046069A">
      <w:pPr>
        <w:rPr>
          <w:rFonts w:eastAsia="Times New Roman"/>
          <w:noProof/>
          <w:szCs w:val="24"/>
        </w:rPr>
      </w:pPr>
      <w:r w:rsidRPr="00974E30">
        <w:rPr>
          <w:noProof/>
        </w:rPr>
        <w:t>(</w:t>
      </w:r>
      <w:r w:rsidR="0046069A" w:rsidRPr="00B14671">
        <w:rPr>
          <w:noProof/>
        </w:rPr>
        <w:t>5</w:t>
      </w:r>
      <w:r w:rsidRPr="00974E30">
        <w:rPr>
          <w:noProof/>
        </w:rPr>
        <w:t>)</w:t>
      </w:r>
      <w:r w:rsidR="0046069A" w:rsidRPr="00974E30">
        <w:rPr>
          <w:noProof/>
        </w:rPr>
        <w:tab/>
        <w:t>Die Lieferantenerklärung nach den Absätzen </w:t>
      </w:r>
      <w:r w:rsidR="0046069A" w:rsidRPr="00B14671">
        <w:rPr>
          <w:noProof/>
        </w:rPr>
        <w:t>3</w:t>
      </w:r>
      <w:r w:rsidR="0046069A" w:rsidRPr="00974E30">
        <w:rPr>
          <w:noProof/>
        </w:rPr>
        <w:t xml:space="preserve"> und </w:t>
      </w:r>
      <w:r w:rsidR="0046069A" w:rsidRPr="00B14671">
        <w:rPr>
          <w:noProof/>
        </w:rPr>
        <w:t>4</w:t>
      </w:r>
      <w:r w:rsidR="0046069A" w:rsidRPr="00974E30">
        <w:rPr>
          <w:noProof/>
        </w:rPr>
        <w:t xml:space="preserve"> ist maschinenschriftlich oder gedruckt in einer der Sprachen, in denen das Abkommen abgefasst ist, nach den nationalen Rechtsvorschriften des Landes, in dem die Erklärung ausgefertigt wird, zu erstellen und vom Lieferanten eigenhändig zu unterzeichnen. Die Erklärung kann auch handschriftlich ausgefertigt werden; in diesem Fall ist sie mit Tinte in Druckschrift zu erstellen.</w:t>
      </w:r>
    </w:p>
    <w:p w14:paraId="48689753" w14:textId="382EB3EF" w:rsidR="0046069A" w:rsidRPr="00974E30" w:rsidRDefault="00ED2DD1" w:rsidP="0046069A">
      <w:pPr>
        <w:rPr>
          <w:rFonts w:eastAsia="Times New Roman"/>
          <w:noProof/>
          <w:szCs w:val="24"/>
        </w:rPr>
      </w:pPr>
      <w:r w:rsidRPr="00974E30">
        <w:rPr>
          <w:noProof/>
        </w:rPr>
        <w:t>(</w:t>
      </w:r>
      <w:r w:rsidR="0046069A" w:rsidRPr="00B14671">
        <w:rPr>
          <w:noProof/>
        </w:rPr>
        <w:t>6</w:t>
      </w:r>
      <w:r w:rsidRPr="00974E30">
        <w:rPr>
          <w:noProof/>
        </w:rPr>
        <w:t>)</w:t>
      </w:r>
      <w:r w:rsidR="0046069A" w:rsidRPr="00974E30">
        <w:rPr>
          <w:noProof/>
        </w:rPr>
        <w:tab/>
        <w:t>Der die Erklärung ausfertigende Lieferant hat auf Verlangen der Zollbehörden des Landes, in dem die Erklärung ausgefertigt wird, jederzeit alle zweckdienlichen Unterlagen zum Nachweis der Richtigkeit der Angaben in der Erklärung vorzulegen.</w:t>
      </w:r>
    </w:p>
    <w:p w14:paraId="6F823699"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6</w:t>
      </w:r>
    </w:p>
    <w:p w14:paraId="7175778D" w14:textId="77777777" w:rsidR="0046069A" w:rsidRPr="00974E30" w:rsidRDefault="0046069A" w:rsidP="0046069A">
      <w:pPr>
        <w:jc w:val="center"/>
        <w:rPr>
          <w:rFonts w:eastAsia="Times New Roman"/>
          <w:b/>
          <w:noProof/>
          <w:szCs w:val="24"/>
        </w:rPr>
      </w:pPr>
      <w:r w:rsidRPr="00974E30">
        <w:rPr>
          <w:b/>
          <w:noProof/>
        </w:rPr>
        <w:t>Nachweise</w:t>
      </w:r>
    </w:p>
    <w:p w14:paraId="427852AF" w14:textId="615CE842" w:rsidR="0046069A" w:rsidRPr="00974E30" w:rsidRDefault="0046069A" w:rsidP="0046069A">
      <w:pPr>
        <w:rPr>
          <w:rFonts w:eastAsia="Times New Roman"/>
          <w:noProof/>
          <w:szCs w:val="24"/>
        </w:rPr>
      </w:pPr>
      <w:r w:rsidRPr="00974E30">
        <w:rPr>
          <w:noProof/>
        </w:rPr>
        <w:t>Die Lieferantenerklärung zum Nachweis der in der Türkei, Tunesien, Marokko oder Algerien an den verwendeten Vormaterialien vorgenommenen Be- oder Verarbeitungen, wird, sofern sie in einem dieser Länder ausgefertigt wurde, einer der in Artikel </w:t>
      </w:r>
      <w:r w:rsidRPr="00B14671">
        <w:rPr>
          <w:noProof/>
        </w:rPr>
        <w:t>20</w:t>
      </w:r>
      <w:r w:rsidRPr="00974E30">
        <w:rPr>
          <w:noProof/>
        </w:rPr>
        <w:t xml:space="preserve"> Absatz </w:t>
      </w:r>
      <w:r w:rsidRPr="00B14671">
        <w:rPr>
          <w:noProof/>
        </w:rPr>
        <w:t>3</w:t>
      </w:r>
      <w:r w:rsidRPr="00974E30">
        <w:rPr>
          <w:noProof/>
        </w:rPr>
        <w:t xml:space="preserve"> und in Artikel </w:t>
      </w:r>
      <w:r w:rsidRPr="00B14671">
        <w:rPr>
          <w:noProof/>
        </w:rPr>
        <w:t>18</w:t>
      </w:r>
      <w:r w:rsidRPr="00974E30">
        <w:rPr>
          <w:noProof/>
        </w:rPr>
        <w:t xml:space="preserve"> Absatz </w:t>
      </w:r>
      <w:r w:rsidRPr="00B14671">
        <w:rPr>
          <w:noProof/>
        </w:rPr>
        <w:t>3</w:t>
      </w:r>
      <w:r w:rsidRPr="00974E30">
        <w:rPr>
          <w:noProof/>
        </w:rPr>
        <w:t xml:space="preserve"> von Anlage I und in Artikel </w:t>
      </w:r>
      <w:r w:rsidRPr="00B14671">
        <w:rPr>
          <w:noProof/>
        </w:rPr>
        <w:t>5</w:t>
      </w:r>
      <w:r w:rsidRPr="00974E30">
        <w:rPr>
          <w:noProof/>
        </w:rPr>
        <w:t xml:space="preserve"> Absatz </w:t>
      </w:r>
      <w:r w:rsidRPr="00B14671">
        <w:rPr>
          <w:noProof/>
        </w:rPr>
        <w:t>6</w:t>
      </w:r>
      <w:r w:rsidRPr="00974E30">
        <w:rPr>
          <w:noProof/>
        </w:rPr>
        <w:t xml:space="preserve"> dieses Anhangs genannten Unterlagen zum Nachweis dafür gleichgestellt, dass Erzeugnisse, für die eine Warenverkehrsbescheinigung EUR.</w:t>
      </w:r>
      <w:r w:rsidRPr="00B14671">
        <w:rPr>
          <w:noProof/>
        </w:rPr>
        <w:t>1</w:t>
      </w:r>
      <w:r w:rsidRPr="00974E30">
        <w:rPr>
          <w:noProof/>
        </w:rPr>
        <w:t xml:space="preserve"> oder eine Ursprungserklärung vorliegt, tatsächlich als Ursprungserzeugnisse der Türkei oder Tunesiens angesehen werden können und die übrigen Voraussetzungen gemäß Anlage I dieses Übereinkommens erfüllt sind.</w:t>
      </w:r>
    </w:p>
    <w:p w14:paraId="1D08E429"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7</w:t>
      </w:r>
    </w:p>
    <w:p w14:paraId="7925B18A" w14:textId="77777777" w:rsidR="0046069A" w:rsidRPr="00974E30" w:rsidRDefault="0046069A" w:rsidP="0046069A">
      <w:pPr>
        <w:jc w:val="center"/>
        <w:rPr>
          <w:rFonts w:eastAsia="Times New Roman"/>
          <w:b/>
          <w:noProof/>
          <w:szCs w:val="24"/>
        </w:rPr>
      </w:pPr>
      <w:r w:rsidRPr="00974E30">
        <w:rPr>
          <w:b/>
          <w:noProof/>
        </w:rPr>
        <w:t>Prüfung der Lieferantenerklärung</w:t>
      </w:r>
    </w:p>
    <w:p w14:paraId="3618E143" w14:textId="77777777" w:rsidR="0046069A" w:rsidRPr="00974E30" w:rsidRDefault="0046069A" w:rsidP="0046069A">
      <w:pPr>
        <w:rPr>
          <w:rFonts w:eastAsia="Times New Roman"/>
          <w:noProof/>
          <w:szCs w:val="24"/>
        </w:rPr>
      </w:pPr>
      <w:r w:rsidRPr="00974E30">
        <w:rPr>
          <w:noProof/>
        </w:rPr>
        <w:t>Ein Lieferant, der eine Lieferantenerklärung ausfertigt, hat Kopien dieser Erklärung und der Rechnung, der Lieferscheine oder anderer Handelspapiere, denen diese Erklärung beiliegt, sowie die in Artikel </w:t>
      </w:r>
      <w:r w:rsidRPr="00B14671">
        <w:rPr>
          <w:noProof/>
        </w:rPr>
        <w:t>5</w:t>
      </w:r>
      <w:r w:rsidRPr="00974E30">
        <w:rPr>
          <w:noProof/>
        </w:rPr>
        <w:t xml:space="preserve"> Absatz </w:t>
      </w:r>
      <w:r w:rsidRPr="00B14671">
        <w:rPr>
          <w:noProof/>
        </w:rPr>
        <w:t>6</w:t>
      </w:r>
      <w:r w:rsidRPr="00974E30">
        <w:rPr>
          <w:noProof/>
        </w:rPr>
        <w:t xml:space="preserve"> dieses Anhangs genannten Unterlagen mindestens drei Jahre lang aufzubewahren.</w:t>
      </w:r>
    </w:p>
    <w:p w14:paraId="738690FE" w14:textId="77777777" w:rsidR="0046069A" w:rsidRPr="00974E30" w:rsidRDefault="0046069A" w:rsidP="0046069A">
      <w:pPr>
        <w:rPr>
          <w:rFonts w:eastAsia="Times New Roman"/>
          <w:noProof/>
          <w:szCs w:val="24"/>
        </w:rPr>
      </w:pPr>
      <w:r w:rsidRPr="00974E30">
        <w:rPr>
          <w:noProof/>
        </w:rPr>
        <w:t>Ein Lieferant, der eine Langzeit-Lieferantenerklärung ausfertigt, hat Kopien der Erklärung und der Rechnungen, Lieferscheine und anderen Handelspapiere, die sich auf die im Rahmen der betreffenden Erklärung an einen Kunden gelieferten Waren beziehen, sowie die in Artikel </w:t>
      </w:r>
      <w:r w:rsidRPr="00B14671">
        <w:rPr>
          <w:noProof/>
        </w:rPr>
        <w:t>5</w:t>
      </w:r>
      <w:r w:rsidRPr="00974E30">
        <w:rPr>
          <w:noProof/>
        </w:rPr>
        <w:t xml:space="preserve"> Absatz </w:t>
      </w:r>
      <w:r w:rsidRPr="00B14671">
        <w:rPr>
          <w:noProof/>
        </w:rPr>
        <w:t>6</w:t>
      </w:r>
      <w:r w:rsidRPr="00974E30">
        <w:rPr>
          <w:noProof/>
        </w:rPr>
        <w:t xml:space="preserve"> dieses Anhangs genannten Unterlagen mindestens drei Jahre lang aufzubewahren. Diese Frist beginnt mit dem Tag, an dem die Geltungsdauer der Langzeit-Lieferantenerklärung endet.</w:t>
      </w:r>
    </w:p>
    <w:p w14:paraId="0C754F52"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8</w:t>
      </w:r>
    </w:p>
    <w:p w14:paraId="0B70B7C3" w14:textId="35171149" w:rsidR="0046069A" w:rsidRPr="00974E30" w:rsidRDefault="0046069A" w:rsidP="0046069A">
      <w:pPr>
        <w:jc w:val="center"/>
        <w:rPr>
          <w:rFonts w:eastAsia="Times New Roman"/>
          <w:b/>
          <w:noProof/>
          <w:szCs w:val="24"/>
        </w:rPr>
      </w:pPr>
      <w:r w:rsidRPr="00974E30">
        <w:rPr>
          <w:b/>
          <w:noProof/>
        </w:rPr>
        <w:t>Zusammenarbeit der Verwaltungen</w:t>
      </w:r>
    </w:p>
    <w:p w14:paraId="7E466570" w14:textId="78517F92" w:rsidR="0046069A" w:rsidRPr="00974E30" w:rsidRDefault="0046069A" w:rsidP="0046069A">
      <w:pPr>
        <w:rPr>
          <w:rFonts w:eastAsia="Times New Roman"/>
          <w:noProof/>
          <w:szCs w:val="24"/>
        </w:rPr>
      </w:pPr>
      <w:r w:rsidRPr="00974E30">
        <w:rPr>
          <w:noProof/>
        </w:rPr>
        <w:t>Um die ordnungsgemäße Anwendung dieses Anhangs zu gewährleisten, unterstützen die Türkei und Tunesien einander über ihre Zollverwaltungen bei der Prüfung der Echtheit der Warenverkehrsbescheinigungen EUR.</w:t>
      </w:r>
      <w:r w:rsidRPr="00B14671">
        <w:rPr>
          <w:noProof/>
        </w:rPr>
        <w:t>1</w:t>
      </w:r>
      <w:r w:rsidRPr="00974E30">
        <w:rPr>
          <w:noProof/>
        </w:rPr>
        <w:t>, der Ursprungserklärungen und der Lieferantenerklärungen sowie der Richtigkeit der Angaben in diesen Nachweisen.</w:t>
      </w:r>
    </w:p>
    <w:p w14:paraId="6DAE8354"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9</w:t>
      </w:r>
    </w:p>
    <w:p w14:paraId="5AF12147" w14:textId="77777777" w:rsidR="0046069A" w:rsidRPr="00974E30" w:rsidRDefault="0046069A" w:rsidP="0046069A">
      <w:pPr>
        <w:jc w:val="center"/>
        <w:rPr>
          <w:rFonts w:eastAsia="Times New Roman"/>
          <w:b/>
          <w:noProof/>
          <w:szCs w:val="24"/>
        </w:rPr>
      </w:pPr>
      <w:r w:rsidRPr="00974E30">
        <w:rPr>
          <w:b/>
          <w:noProof/>
        </w:rPr>
        <w:t>Prüfung der Lieferantenerklärungen</w:t>
      </w:r>
    </w:p>
    <w:p w14:paraId="6F96930E" w14:textId="71D196DD" w:rsidR="0046069A" w:rsidRPr="00974E30" w:rsidRDefault="00ED2DD1"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Eine nachträgliche Prüfung der Lieferantenerklärung bzw. der Langzeit-Lieferantenerklärung kann stichprobenweise oder immer dann erfolgen, wenn die Zollbehörden des Landes, in dem die Erklärung bei der Ausstellung einer Warenverkehrsbescheinigung EUR.</w:t>
      </w:r>
      <w:r w:rsidR="0046069A" w:rsidRPr="00B14671">
        <w:rPr>
          <w:noProof/>
        </w:rPr>
        <w:t>1</w:t>
      </w:r>
      <w:r w:rsidR="0046069A" w:rsidRPr="00974E30">
        <w:rPr>
          <w:noProof/>
        </w:rPr>
        <w:t xml:space="preserve"> oder bei der Ausfertigung einer Ursprungserklärung berücksichtigt worden ist, begründete Zweifel an der Echtheit des Papiers oder der Richtigkeit der Angaben in dem Papier haben.</w:t>
      </w:r>
    </w:p>
    <w:p w14:paraId="7E94805C" w14:textId="473C053D" w:rsidR="0046069A" w:rsidRPr="00974E30" w:rsidRDefault="00ED2DD1"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Für die Zwecke des Absatzes </w:t>
      </w:r>
      <w:r w:rsidR="0046069A" w:rsidRPr="00B14671">
        <w:rPr>
          <w:noProof/>
        </w:rPr>
        <w:t>1</w:t>
      </w:r>
      <w:r w:rsidR="0046069A" w:rsidRPr="00974E30">
        <w:rPr>
          <w:noProof/>
        </w:rPr>
        <w:t xml:space="preserve"> senden die Zollbehörden des in Absatz </w:t>
      </w:r>
      <w:r w:rsidR="0046069A" w:rsidRPr="00B14671">
        <w:rPr>
          <w:noProof/>
        </w:rPr>
        <w:t>1</w:t>
      </w:r>
      <w:r w:rsidR="0046069A" w:rsidRPr="00974E30">
        <w:rPr>
          <w:noProof/>
        </w:rPr>
        <w:t xml:space="preserve"> genannten Landes die Lieferantenerklärung und die Rechnungen, die Lieferscheine oder die anderen Handelspapiere, denen die Erklärung beigefügt ist, an die Zollbehörden des Landes zurück, in dem die Erklärung ausgefertigt wurde, gegebenenfalls unter Angabe der sachlichen oder formalen Gründe, die ein Ersuchen um Prüfung rechtfertigen.</w:t>
      </w:r>
    </w:p>
    <w:p w14:paraId="220D486D" w14:textId="77777777" w:rsidR="0046069A" w:rsidRPr="00974E30" w:rsidRDefault="0046069A" w:rsidP="0046069A">
      <w:pPr>
        <w:rPr>
          <w:rFonts w:eastAsia="Times New Roman"/>
          <w:noProof/>
          <w:szCs w:val="24"/>
        </w:rPr>
      </w:pPr>
      <w:r w:rsidRPr="00974E30">
        <w:rPr>
          <w:noProof/>
        </w:rPr>
        <w:t>Zur Begründung des Ersuchens um nachträgliche Prüfung übermitteln sie alle Unterlagen und teilen alle ihnen bekannten Umstände mit, die auf die Unrichtigkeit der Angaben in der Erklärung schließen lassen.</w:t>
      </w:r>
    </w:p>
    <w:p w14:paraId="72A052F0" w14:textId="0C0FDE4B" w:rsidR="0046069A" w:rsidRPr="00974E30" w:rsidRDefault="00ED2DD1" w:rsidP="0046069A">
      <w:pPr>
        <w:rPr>
          <w:rFonts w:eastAsia="Times New Roman"/>
          <w:noProof/>
          <w:szCs w:val="24"/>
        </w:rPr>
      </w:pPr>
      <w:r w:rsidRPr="00974E30">
        <w:rPr>
          <w:noProof/>
        </w:rPr>
        <w:t>(</w:t>
      </w:r>
      <w:r w:rsidR="0046069A" w:rsidRPr="00B14671">
        <w:rPr>
          <w:noProof/>
        </w:rPr>
        <w:t>3</w:t>
      </w:r>
      <w:r w:rsidRPr="00974E30">
        <w:rPr>
          <w:noProof/>
        </w:rPr>
        <w:t>)</w:t>
      </w:r>
      <w:r w:rsidR="0046069A" w:rsidRPr="00974E30">
        <w:rPr>
          <w:noProof/>
        </w:rPr>
        <w:tab/>
        <w:t>Die Prüfung wird von den Zollbehörden des Landes durchgeführt, in dem die Lieferantenerklärung ausgefertigt wurde. Diese sind berechtigt, zu diesem Zweck die Vorlage von Beweismitteln zu verlangen und jede Art von Überprüfung der Buchführung des Lieferanten oder sonstige von ihnen für zweckdienlich erachtete Kontrollen durchzuführen.</w:t>
      </w:r>
    </w:p>
    <w:p w14:paraId="0B9ABD1F" w14:textId="77777777" w:rsidR="0046069A" w:rsidRPr="00974E30" w:rsidRDefault="0046069A" w:rsidP="0046069A">
      <w:pPr>
        <w:rPr>
          <w:rFonts w:eastAsia="Times New Roman"/>
          <w:noProof/>
          <w:szCs w:val="24"/>
        </w:rPr>
      </w:pPr>
      <w:r w:rsidRPr="00B14671">
        <w:rPr>
          <w:noProof/>
        </w:rPr>
        <w:t>4</w:t>
      </w:r>
      <w:r w:rsidRPr="00974E30">
        <w:rPr>
          <w:noProof/>
        </w:rPr>
        <w:t>.</w:t>
      </w:r>
      <w:r w:rsidRPr="00974E30">
        <w:rPr>
          <w:noProof/>
        </w:rPr>
        <w:tab/>
        <w:t>Das Ergebnis dieser Prüfung ist den Zollbehörden, die um die Prüfung ersucht haben, so bald wie möglich mitzuteilen. Anhand dieses Ergebnisses muss sich eindeutig feststellen lassen, ob die Angaben in der Lieferantenerklärung richtig sind; ferner muss es den Zollbehörden möglich sein festzustellen, ob und inwieweit die Erklärung bei der Ausstellung einer Warenverkehrsbescheinigung EUR.</w:t>
      </w:r>
      <w:r w:rsidRPr="00B14671">
        <w:rPr>
          <w:noProof/>
        </w:rPr>
        <w:t>1</w:t>
      </w:r>
      <w:r w:rsidRPr="00974E30">
        <w:rPr>
          <w:noProof/>
        </w:rPr>
        <w:t xml:space="preserve"> oder bei der Ausfertigung einer Ursprungserklärung berücksichtigt werden konnte.</w:t>
      </w:r>
    </w:p>
    <w:p w14:paraId="4A561285"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10</w:t>
      </w:r>
    </w:p>
    <w:p w14:paraId="6311645C" w14:textId="77777777" w:rsidR="0046069A" w:rsidRPr="00974E30" w:rsidRDefault="0046069A" w:rsidP="0046069A">
      <w:pPr>
        <w:jc w:val="center"/>
        <w:rPr>
          <w:rFonts w:eastAsia="Times New Roman"/>
          <w:b/>
          <w:noProof/>
          <w:szCs w:val="24"/>
        </w:rPr>
      </w:pPr>
      <w:r w:rsidRPr="00974E30">
        <w:rPr>
          <w:b/>
          <w:noProof/>
        </w:rPr>
        <w:t>Sanktionen</w:t>
      </w:r>
    </w:p>
    <w:p w14:paraId="2D441AC7" w14:textId="77777777" w:rsidR="0046069A" w:rsidRPr="00974E30" w:rsidRDefault="0046069A" w:rsidP="0046069A">
      <w:pPr>
        <w:rPr>
          <w:rFonts w:eastAsia="Times New Roman"/>
          <w:noProof/>
          <w:szCs w:val="24"/>
        </w:rPr>
      </w:pPr>
      <w:r w:rsidRPr="00974E30">
        <w:rPr>
          <w:noProof/>
        </w:rPr>
        <w:t>Sanktionen werden gegen denjenigen angewandt, der ein Schriftstück mit sachlich falschen Angaben anfertigt oder anfertigen lässt, um die Präferenzbehandlung für ein Erzeugnis zu erlangen.</w:t>
      </w:r>
    </w:p>
    <w:p w14:paraId="28C419B7"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11</w:t>
      </w:r>
    </w:p>
    <w:p w14:paraId="061B37A8" w14:textId="77777777" w:rsidR="0046069A" w:rsidRPr="00974E30" w:rsidRDefault="0046069A" w:rsidP="0046069A">
      <w:pPr>
        <w:jc w:val="center"/>
        <w:rPr>
          <w:rFonts w:eastAsia="Times New Roman"/>
          <w:b/>
          <w:noProof/>
          <w:szCs w:val="24"/>
        </w:rPr>
      </w:pPr>
      <w:r w:rsidRPr="00974E30">
        <w:rPr>
          <w:b/>
          <w:noProof/>
        </w:rPr>
        <w:t>Freizonen</w:t>
      </w:r>
    </w:p>
    <w:p w14:paraId="5D32E805" w14:textId="3AA5C01D" w:rsidR="0046069A" w:rsidRPr="00974E30" w:rsidRDefault="00ED2DD1"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Die Türkei und Tunesien treffen alle erforderlichen Maßnahmen, um zu verhindern, dass Erzeugnisse mit Ursprungsnachweis, die während ihrer Beförderung zeitweilig in einer Freizone in ihrem Gebiet verbleiben, dort ausgetauscht oder anderen als den üblichen auf die Erhaltung ihres Zustands gerichteten Behandlungen unterzogen werden.</w:t>
      </w:r>
    </w:p>
    <w:p w14:paraId="04FBE64E" w14:textId="7A60001D" w:rsidR="0046069A" w:rsidRPr="00974E30" w:rsidRDefault="00ED2DD1"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Abweichend von Absatz </w:t>
      </w:r>
      <w:r w:rsidR="0046069A" w:rsidRPr="00B14671">
        <w:rPr>
          <w:noProof/>
        </w:rPr>
        <w:t>1</w:t>
      </w:r>
      <w:r w:rsidR="0046069A" w:rsidRPr="00974E30">
        <w:rPr>
          <w:noProof/>
        </w:rPr>
        <w:t xml:space="preserve"> stellen die zuständigen Behörden in Fällen, in denen Ursprungserzeugnisse der Türkei oder Tunesiens mit Ursprungsnachweis in eine Freizone eingeführt und dort einer Behandlung oder Bearbeitung unterzogen werden, auf Antrag des Ausführers eine neue Warenverkehrsbescheinigung EUR.</w:t>
      </w:r>
      <w:r w:rsidR="0046069A" w:rsidRPr="00B14671">
        <w:rPr>
          <w:noProof/>
        </w:rPr>
        <w:t>1</w:t>
      </w:r>
      <w:r w:rsidR="0046069A" w:rsidRPr="00974E30">
        <w:rPr>
          <w:noProof/>
        </w:rPr>
        <w:t xml:space="preserve"> aus, wenn die Behandlung oder Bearbeitung den Bestimmungen dieses Übereinkommens entspricht.</w:t>
      </w:r>
    </w:p>
    <w:p w14:paraId="4EBEF3AF" w14:textId="77777777" w:rsidR="0046069A" w:rsidRPr="00974E30" w:rsidRDefault="0046069A" w:rsidP="0046069A">
      <w:pPr>
        <w:jc w:val="center"/>
        <w:rPr>
          <w:rFonts w:eastAsia="Times New Roman"/>
          <w:noProof/>
          <w:szCs w:val="24"/>
          <w:lang w:eastAsia="de-DE"/>
        </w:rPr>
        <w:sectPr w:rsidR="0046069A" w:rsidRPr="00974E30" w:rsidSect="00FE18ED">
          <w:pgSz w:w="11906" w:h="16838"/>
          <w:pgMar w:top="1020" w:right="1701" w:bottom="1020" w:left="1587" w:header="601" w:footer="1077" w:gutter="0"/>
          <w:cols w:space="720"/>
          <w:docGrid w:linePitch="326"/>
        </w:sectPr>
      </w:pPr>
    </w:p>
    <w:p w14:paraId="0E976701" w14:textId="77777777" w:rsidR="0046069A" w:rsidRPr="00974E30" w:rsidRDefault="0046069A" w:rsidP="0046069A">
      <w:pPr>
        <w:jc w:val="center"/>
        <w:rPr>
          <w:rFonts w:eastAsia="Times New Roman"/>
          <w:i/>
          <w:noProof/>
          <w:sz w:val="28"/>
          <w:szCs w:val="28"/>
        </w:rPr>
      </w:pPr>
      <w:r w:rsidRPr="00974E30">
        <w:rPr>
          <w:i/>
          <w:noProof/>
        </w:rPr>
        <w:t>ANHANG VIII</w:t>
      </w:r>
    </w:p>
    <w:p w14:paraId="61575074" w14:textId="77777777" w:rsidR="0046069A" w:rsidRPr="00974E30" w:rsidRDefault="0046069A" w:rsidP="0046069A">
      <w:pPr>
        <w:jc w:val="center"/>
        <w:rPr>
          <w:rFonts w:eastAsia="Times New Roman"/>
          <w:b/>
          <w:noProof/>
          <w:szCs w:val="24"/>
        </w:rPr>
      </w:pPr>
      <w:r w:rsidRPr="00974E30">
        <w:rPr>
          <w:b/>
          <w:noProof/>
        </w:rPr>
        <w:t>Handel zwischen den EFTA-Staaten und der Tunesischen Republik</w:t>
      </w:r>
    </w:p>
    <w:p w14:paraId="6DB649BB"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1</w:t>
      </w:r>
    </w:p>
    <w:p w14:paraId="053771BD" w14:textId="77777777" w:rsidR="0046069A" w:rsidRPr="00974E30" w:rsidRDefault="0046069A" w:rsidP="0046069A">
      <w:pPr>
        <w:rPr>
          <w:rFonts w:eastAsia="Times New Roman"/>
          <w:noProof/>
          <w:szCs w:val="24"/>
        </w:rPr>
      </w:pPr>
      <w:r w:rsidRPr="00974E30">
        <w:rPr>
          <w:noProof/>
        </w:rPr>
        <w:t>Erzeugnisse, die die Ursprungseigenschaft durch Anwendung der Vorschriften dieses Anhangs erworben haben, sind von der Kumulierung gemäß Artikel </w:t>
      </w:r>
      <w:r w:rsidRPr="00B14671">
        <w:rPr>
          <w:noProof/>
        </w:rPr>
        <w:t>7</w:t>
      </w:r>
      <w:r w:rsidRPr="00974E30">
        <w:rPr>
          <w:noProof/>
        </w:rPr>
        <w:t xml:space="preserve"> der Anlage I ausgenommen.</w:t>
      </w:r>
    </w:p>
    <w:p w14:paraId="3B131B3B" w14:textId="77777777" w:rsidR="0046069A" w:rsidRPr="00974E30" w:rsidRDefault="0046069A" w:rsidP="0046069A">
      <w:pPr>
        <w:jc w:val="center"/>
        <w:rPr>
          <w:rFonts w:eastAsia="Times New Roman"/>
          <w:b/>
          <w:bCs/>
          <w:i/>
          <w:noProof/>
          <w:szCs w:val="24"/>
        </w:rPr>
      </w:pPr>
      <w:r w:rsidRPr="00974E30">
        <w:rPr>
          <w:i/>
          <w:noProof/>
        </w:rPr>
        <w:t>Artikel </w:t>
      </w:r>
      <w:r w:rsidRPr="00B14671">
        <w:rPr>
          <w:i/>
          <w:noProof/>
        </w:rPr>
        <w:t>2</w:t>
      </w:r>
    </w:p>
    <w:p w14:paraId="6708696B" w14:textId="77777777" w:rsidR="0046069A" w:rsidRPr="00974E30" w:rsidRDefault="0046069A" w:rsidP="0046069A">
      <w:pPr>
        <w:jc w:val="center"/>
        <w:rPr>
          <w:rFonts w:eastAsia="Times New Roman"/>
          <w:b/>
          <w:bCs/>
          <w:noProof/>
          <w:szCs w:val="24"/>
        </w:rPr>
      </w:pPr>
      <w:r w:rsidRPr="00974E30">
        <w:rPr>
          <w:b/>
          <w:noProof/>
        </w:rPr>
        <w:t>Kumulierung in einem EFTA-Staat</w:t>
      </w:r>
    </w:p>
    <w:p w14:paraId="48C1168C" w14:textId="3FF2C86A" w:rsidR="0046069A" w:rsidRPr="00974E30" w:rsidRDefault="0046069A" w:rsidP="0046069A">
      <w:pPr>
        <w:rPr>
          <w:rFonts w:eastAsia="Times New Roman"/>
          <w:noProof/>
          <w:szCs w:val="24"/>
        </w:rPr>
      </w:pPr>
      <w:r w:rsidRPr="00974E30">
        <w:rPr>
          <w:noProof/>
        </w:rPr>
        <w:t>Für die Zwecke des Artikels </w:t>
      </w:r>
      <w:r w:rsidRPr="00B14671">
        <w:rPr>
          <w:noProof/>
        </w:rPr>
        <w:t>2</w:t>
      </w:r>
      <w:r w:rsidRPr="00974E30">
        <w:rPr>
          <w:noProof/>
        </w:rPr>
        <w:t xml:space="preserve"> Absatz </w:t>
      </w:r>
      <w:r w:rsidRPr="00B14671">
        <w:rPr>
          <w:noProof/>
        </w:rPr>
        <w:t>1</w:t>
      </w:r>
      <w:r w:rsidRPr="00974E30">
        <w:rPr>
          <w:noProof/>
        </w:rPr>
        <w:t xml:space="preserve"> Buchstabe b der Anlage I gilt die in Tunesien vorgenommene Be- oder Verarbeitung als in einem EFTA-Staat vorgenommen, sofern die hergestellten Erzeugnisse anschließend in einem EFTA-Staat be- oder verarbeitet werden. Werden die Ursprungserzeugnisse nach dieser Bestimmung in zwei oder mehr der betreffenden Vertragsparteien hergestellt, so gelten sie nur dann als Ursprungserzeugnisse eines EFTA-Staates, wenn die Be- oder Verarbeitung über die in Artikel </w:t>
      </w:r>
      <w:r w:rsidRPr="00B14671">
        <w:rPr>
          <w:noProof/>
        </w:rPr>
        <w:t>6</w:t>
      </w:r>
      <w:r w:rsidRPr="00974E30">
        <w:rPr>
          <w:noProof/>
        </w:rPr>
        <w:t xml:space="preserve"> der Anlage I genannte Behandlung hinausgeht.</w:t>
      </w:r>
    </w:p>
    <w:p w14:paraId="328AC92F"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3</w:t>
      </w:r>
    </w:p>
    <w:p w14:paraId="1154DF20" w14:textId="77777777" w:rsidR="0046069A" w:rsidRPr="00974E30" w:rsidRDefault="0046069A" w:rsidP="0046069A">
      <w:pPr>
        <w:jc w:val="center"/>
        <w:rPr>
          <w:rFonts w:eastAsia="Times New Roman"/>
          <w:b/>
          <w:bCs/>
          <w:noProof/>
          <w:szCs w:val="24"/>
        </w:rPr>
      </w:pPr>
      <w:r w:rsidRPr="00974E30">
        <w:rPr>
          <w:b/>
          <w:noProof/>
        </w:rPr>
        <w:t>Kumulierung in Tunesien</w:t>
      </w:r>
    </w:p>
    <w:p w14:paraId="00009A4F" w14:textId="2AF61FDC" w:rsidR="0046069A" w:rsidRPr="00974E30" w:rsidRDefault="0046069A" w:rsidP="0046069A">
      <w:pPr>
        <w:rPr>
          <w:rFonts w:eastAsia="Times New Roman"/>
          <w:noProof/>
          <w:szCs w:val="24"/>
        </w:rPr>
      </w:pPr>
      <w:r w:rsidRPr="00974E30">
        <w:rPr>
          <w:noProof/>
        </w:rPr>
        <w:t>Für die Zwecke des Artikels </w:t>
      </w:r>
      <w:r w:rsidRPr="00B14671">
        <w:rPr>
          <w:noProof/>
        </w:rPr>
        <w:t>2</w:t>
      </w:r>
      <w:r w:rsidRPr="00974E30">
        <w:rPr>
          <w:noProof/>
        </w:rPr>
        <w:t xml:space="preserve"> Absatz </w:t>
      </w:r>
      <w:r w:rsidRPr="00B14671">
        <w:rPr>
          <w:noProof/>
        </w:rPr>
        <w:t>1</w:t>
      </w:r>
      <w:r w:rsidRPr="00974E30">
        <w:rPr>
          <w:noProof/>
        </w:rPr>
        <w:t xml:space="preserve"> Buchstabe b der Anlage I gilt die in einem EFTA-Staat vorgenommene Be- oder Verarbeitung als in Tunesien vorgenommen, sofern die hergestellten Erzeugnisse anschließend in Tunesien be- oder verarbeitet werden. Werden die Ursprungserzeugnisse nach dieser Bestimmung in zwei oder mehr der betreffenden Vertragsparteien hergestellt, so gelten sie nur dann als Ursprungserzeugnisse Tunesiens, wenn die Be- oder Verarbeitung über die in Artikel </w:t>
      </w:r>
      <w:r w:rsidRPr="00B14671">
        <w:rPr>
          <w:noProof/>
        </w:rPr>
        <w:t>6</w:t>
      </w:r>
      <w:r w:rsidRPr="00974E30">
        <w:rPr>
          <w:noProof/>
        </w:rPr>
        <w:t xml:space="preserve"> Anlage I genannte Behandlung hinausgeht.</w:t>
      </w:r>
    </w:p>
    <w:p w14:paraId="322C6759"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4</w:t>
      </w:r>
    </w:p>
    <w:p w14:paraId="6C857FF9" w14:textId="77777777" w:rsidR="0046069A" w:rsidRPr="00974E30" w:rsidRDefault="0046069A" w:rsidP="0046069A">
      <w:pPr>
        <w:jc w:val="center"/>
        <w:rPr>
          <w:rFonts w:eastAsia="Times New Roman"/>
          <w:b/>
          <w:noProof/>
          <w:szCs w:val="24"/>
        </w:rPr>
      </w:pPr>
      <w:r w:rsidRPr="00974E30">
        <w:rPr>
          <w:b/>
          <w:noProof/>
        </w:rPr>
        <w:t>Ursprungsnachweise</w:t>
      </w:r>
    </w:p>
    <w:p w14:paraId="588B5563" w14:textId="40D19297" w:rsidR="0046069A" w:rsidRPr="00974E30" w:rsidRDefault="00ED2DD1"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Unbeschadet des Artikels </w:t>
      </w:r>
      <w:r w:rsidR="0046069A" w:rsidRPr="00B14671">
        <w:rPr>
          <w:noProof/>
        </w:rPr>
        <w:t>20</w:t>
      </w:r>
      <w:r w:rsidR="0046069A" w:rsidRPr="00974E30">
        <w:rPr>
          <w:noProof/>
        </w:rPr>
        <w:t xml:space="preserve"> Absätze </w:t>
      </w:r>
      <w:r w:rsidR="0046069A" w:rsidRPr="00B14671">
        <w:rPr>
          <w:noProof/>
        </w:rPr>
        <w:t>4</w:t>
      </w:r>
      <w:r w:rsidR="0046069A" w:rsidRPr="00974E30">
        <w:rPr>
          <w:noProof/>
        </w:rPr>
        <w:t xml:space="preserve"> und </w:t>
      </w:r>
      <w:r w:rsidR="0046069A" w:rsidRPr="00B14671">
        <w:rPr>
          <w:noProof/>
        </w:rPr>
        <w:t>5</w:t>
      </w:r>
      <w:r w:rsidR="0046069A" w:rsidRPr="00974E30">
        <w:rPr>
          <w:noProof/>
        </w:rPr>
        <w:t xml:space="preserve"> der Anlage I wird eine Warenverkehrsbescheinigung EUR.</w:t>
      </w:r>
      <w:r w:rsidR="0046069A" w:rsidRPr="00B14671">
        <w:rPr>
          <w:noProof/>
        </w:rPr>
        <w:t>1</w:t>
      </w:r>
      <w:r w:rsidR="0046069A" w:rsidRPr="00974E30">
        <w:rPr>
          <w:noProof/>
        </w:rPr>
        <w:t xml:space="preserve"> von den Zollbehörden eines EFTA-Staates oder Tunesiens ausgestellt, wenn die betreffenden Erzeugnisse mit Anwendung der Kumulierung gemäß Artikel </w:t>
      </w:r>
      <w:r w:rsidR="0046069A" w:rsidRPr="00B14671">
        <w:rPr>
          <w:noProof/>
        </w:rPr>
        <w:t>2</w:t>
      </w:r>
      <w:r w:rsidR="0046069A" w:rsidRPr="00974E30">
        <w:rPr>
          <w:noProof/>
        </w:rPr>
        <w:t xml:space="preserve"> und </w:t>
      </w:r>
      <w:r w:rsidR="0046069A" w:rsidRPr="00B14671">
        <w:rPr>
          <w:noProof/>
        </w:rPr>
        <w:t>3</w:t>
      </w:r>
      <w:r w:rsidR="0046069A" w:rsidRPr="00974E30">
        <w:rPr>
          <w:noProof/>
        </w:rPr>
        <w:t xml:space="preserve"> dieses Anhangs als Ursprungserzeugnisse eines EFTA-Staates oder Tunesiens angesehen werden können und die übrigen Voraussetzungen gemäß Anlage I erfüllt sind.</w:t>
      </w:r>
    </w:p>
    <w:p w14:paraId="7457A063" w14:textId="3AA47F04" w:rsidR="0046069A" w:rsidRPr="00974E30" w:rsidRDefault="00ED2DD1"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Unbeschadet des Artikels </w:t>
      </w:r>
      <w:r w:rsidR="0046069A" w:rsidRPr="00B14671">
        <w:rPr>
          <w:noProof/>
        </w:rPr>
        <w:t>21</w:t>
      </w:r>
      <w:r w:rsidR="0046069A" w:rsidRPr="00974E30">
        <w:rPr>
          <w:noProof/>
        </w:rPr>
        <w:t xml:space="preserve"> Absätze </w:t>
      </w:r>
      <w:r w:rsidR="0046069A" w:rsidRPr="00B14671">
        <w:rPr>
          <w:noProof/>
        </w:rPr>
        <w:t>2</w:t>
      </w:r>
      <w:r w:rsidR="0046069A" w:rsidRPr="00974E30">
        <w:rPr>
          <w:noProof/>
        </w:rPr>
        <w:t xml:space="preserve"> und </w:t>
      </w:r>
      <w:r w:rsidR="0046069A" w:rsidRPr="00B14671">
        <w:rPr>
          <w:noProof/>
        </w:rPr>
        <w:t>3</w:t>
      </w:r>
      <w:r w:rsidR="0046069A" w:rsidRPr="00974E30">
        <w:rPr>
          <w:noProof/>
        </w:rPr>
        <w:t xml:space="preserve"> der Anlage I kann eine Ursprungserklärung ausgefertigt werden, wenn die betreffenden Erzeugnisse mit Anwendung der Kumulierung gemäß Artikel </w:t>
      </w:r>
      <w:r w:rsidR="0046069A" w:rsidRPr="00B14671">
        <w:rPr>
          <w:noProof/>
        </w:rPr>
        <w:t>2</w:t>
      </w:r>
      <w:r w:rsidR="0046069A" w:rsidRPr="00974E30">
        <w:rPr>
          <w:noProof/>
        </w:rPr>
        <w:t xml:space="preserve"> und </w:t>
      </w:r>
      <w:r w:rsidR="0046069A" w:rsidRPr="00B14671">
        <w:rPr>
          <w:noProof/>
        </w:rPr>
        <w:t>3</w:t>
      </w:r>
      <w:r w:rsidR="0046069A" w:rsidRPr="00974E30">
        <w:rPr>
          <w:noProof/>
        </w:rPr>
        <w:t xml:space="preserve"> dieses Anhangs als Ursprungserzeugnisse eines EFTA-Staates oder Tunesiens angesehen werden können und die übrigen Voraussetzungen gemäß Anlage I erfüllt sind.</w:t>
      </w:r>
    </w:p>
    <w:p w14:paraId="60B0E59B"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5</w:t>
      </w:r>
    </w:p>
    <w:p w14:paraId="7D655E05" w14:textId="77777777" w:rsidR="0046069A" w:rsidRPr="00974E30" w:rsidRDefault="0046069A" w:rsidP="0046069A">
      <w:pPr>
        <w:jc w:val="center"/>
        <w:rPr>
          <w:rFonts w:eastAsia="Times New Roman"/>
          <w:b/>
          <w:noProof/>
          <w:szCs w:val="24"/>
        </w:rPr>
      </w:pPr>
      <w:r w:rsidRPr="00974E30">
        <w:rPr>
          <w:b/>
          <w:noProof/>
        </w:rPr>
        <w:t>Lieferantenerklärung</w:t>
      </w:r>
    </w:p>
    <w:p w14:paraId="34D4E98B" w14:textId="2DAAF996" w:rsidR="0046069A" w:rsidRPr="00974E30" w:rsidRDefault="00ED2DD1"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Wird in einem EFTA-Staat oder Tunesien eine Warenverkehrsbescheinigung EUR.</w:t>
      </w:r>
      <w:r w:rsidR="0046069A" w:rsidRPr="00B14671">
        <w:rPr>
          <w:noProof/>
        </w:rPr>
        <w:t>1</w:t>
      </w:r>
      <w:r w:rsidR="0046069A" w:rsidRPr="00974E30">
        <w:rPr>
          <w:noProof/>
        </w:rPr>
        <w:t xml:space="preserve"> oder eine Ursprungserklärung für Ursprungserzeugnisse ausgestellt bzw. ausgefertigt, bei deren Herstellung Waren aus Tunesien oder den EFTA-Staaten verwendet worden sind, die in diesen Ländern be- oder verarbeitet wurden, ohne die Präferenzursprungseigenschaft zu erwerben, so wird die für diese Waren nach Maßgabe dieses Artikels abgegebene Lieferantenerklärung berücksichtigt.</w:t>
      </w:r>
    </w:p>
    <w:p w14:paraId="6710398F" w14:textId="0E294CB4" w:rsidR="0046069A" w:rsidRPr="00974E30" w:rsidRDefault="00ED2DD1"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Die Lieferantenerklärung nach Absatz </w:t>
      </w:r>
      <w:r w:rsidR="0046069A" w:rsidRPr="00B14671">
        <w:rPr>
          <w:noProof/>
        </w:rPr>
        <w:t>1</w:t>
      </w:r>
      <w:r w:rsidR="0046069A" w:rsidRPr="00974E30">
        <w:rPr>
          <w:noProof/>
        </w:rPr>
        <w:t xml:space="preserve"> dient als Nachweis für die in Tunesien oder den EFTA-Staaten an den betreffenden Waren vorgenommene Be- oder Verarbeitung im Hinblick auf die Entscheidung, ob die Erzeugnisse, bei deren Herstellung diese Waren verwendet worden sind, als Ursprungserzeugnisse der EFTA-Staaten oder Tunesiens gelten können und die übrigen Voraussetzungen gemäß Anlage I erfüllt sind.</w:t>
      </w:r>
    </w:p>
    <w:p w14:paraId="747D0866" w14:textId="0BA7B39C" w:rsidR="0046069A" w:rsidRPr="00974E30" w:rsidRDefault="00ED2DD1" w:rsidP="0046069A">
      <w:pPr>
        <w:rPr>
          <w:rFonts w:eastAsia="Times New Roman"/>
          <w:noProof/>
          <w:szCs w:val="24"/>
        </w:rPr>
      </w:pPr>
      <w:r w:rsidRPr="00974E30">
        <w:rPr>
          <w:noProof/>
        </w:rPr>
        <w:t>(</w:t>
      </w:r>
      <w:r w:rsidR="0046069A" w:rsidRPr="00B14671">
        <w:rPr>
          <w:noProof/>
        </w:rPr>
        <w:t>3</w:t>
      </w:r>
      <w:r w:rsidRPr="00974E30">
        <w:rPr>
          <w:noProof/>
        </w:rPr>
        <w:t>)</w:t>
      </w:r>
      <w:r w:rsidR="0046069A" w:rsidRPr="00974E30">
        <w:rPr>
          <w:noProof/>
        </w:rPr>
        <w:tab/>
        <w:t>Abgesehen von den in Absatz </w:t>
      </w:r>
      <w:r w:rsidR="0046069A" w:rsidRPr="00B14671">
        <w:rPr>
          <w:noProof/>
        </w:rPr>
        <w:t>4</w:t>
      </w:r>
      <w:r w:rsidR="0046069A" w:rsidRPr="00974E30">
        <w:rPr>
          <w:noProof/>
        </w:rPr>
        <w:t xml:space="preserve"> genannten Fällen wird vom Lieferanten für jede Warensendung eine gesonderte Lieferantenerklärung in der in Anhang E vorgeschriebenen Form auf einem Blatt Papier ausgefertigt, das der Rechnung, dem Lieferschein oder einem anderen Handelspapier beigefügt wird, in dem die betreffenden Waren so genau bezeichnet sind, dass die Feststellung der Nämlichkeit möglich ist.</w:t>
      </w:r>
    </w:p>
    <w:p w14:paraId="7BB82F01" w14:textId="0C373AC9" w:rsidR="0046069A" w:rsidRPr="00974E30" w:rsidRDefault="00ED2DD1" w:rsidP="0046069A">
      <w:pPr>
        <w:rPr>
          <w:rFonts w:eastAsia="Times New Roman"/>
          <w:noProof/>
          <w:szCs w:val="24"/>
        </w:rPr>
      </w:pPr>
      <w:r w:rsidRPr="00974E30">
        <w:rPr>
          <w:noProof/>
        </w:rPr>
        <w:t>(</w:t>
      </w:r>
      <w:r w:rsidR="0046069A" w:rsidRPr="00B14671">
        <w:rPr>
          <w:noProof/>
        </w:rPr>
        <w:t>4</w:t>
      </w:r>
      <w:r w:rsidRPr="00974E30">
        <w:rPr>
          <w:noProof/>
        </w:rPr>
        <w:t>)</w:t>
      </w:r>
      <w:r w:rsidR="0046069A" w:rsidRPr="00974E30">
        <w:rPr>
          <w:noProof/>
        </w:rPr>
        <w:tab/>
        <w:t>Ein Lieferant, der regelmäßig einen Kunden mit Waren beliefert, die in Tunesien oder den EFTA-Staaten über einen längeren Zeitraum hinweg in der gleichen Weise be- oder verarbeitet werden sollen, kann eine einmalige Lieferantenerklärung (im Folgenden „Langzeit-Lieferantenerklärung“ genannt) abgeben, die für alle weiteren Sendungen der betreffenden Waren gilt.</w:t>
      </w:r>
    </w:p>
    <w:p w14:paraId="63F0469A" w14:textId="77777777" w:rsidR="0046069A" w:rsidRPr="00974E30" w:rsidRDefault="0046069A" w:rsidP="0046069A">
      <w:pPr>
        <w:rPr>
          <w:rFonts w:eastAsia="Times New Roman"/>
          <w:noProof/>
          <w:szCs w:val="24"/>
        </w:rPr>
      </w:pPr>
      <w:r w:rsidRPr="00974E30">
        <w:rPr>
          <w:noProof/>
        </w:rPr>
        <w:t>Die Langzeit-Lieferantenerklärung gilt in der Regel bis zu ein Jahr nach dem Datum der Ausfertigung der Erklärung. Die Zollbehörden des Landes, in dem die Erklärung ausgefertigt wird, legen fest, unter welchen Voraussetzungen eine längere Geltungsdauer zulässig ist.</w:t>
      </w:r>
    </w:p>
    <w:p w14:paraId="13D16AEC" w14:textId="77777777" w:rsidR="0046069A" w:rsidRPr="00974E30" w:rsidRDefault="0046069A" w:rsidP="0046069A">
      <w:pPr>
        <w:rPr>
          <w:rFonts w:eastAsia="Times New Roman"/>
          <w:noProof/>
          <w:szCs w:val="24"/>
        </w:rPr>
      </w:pPr>
      <w:r w:rsidRPr="00974E30">
        <w:rPr>
          <w:noProof/>
        </w:rPr>
        <w:t>Die Langzeit-Lieferantenerklärung wird vom Lieferanten in der in Anhang F vorgeschriebenen Form ausgefertigt; die betreffenden Waren müssen darin so genau bezeichnet sein, dass die Feststellung der Nämlichkeit möglich ist. Sie wird dem Kunden vor der ersten Lieferung der Waren, auf die sich die Erklärung bezieht, oder zusammen mit dieser Lieferung zur Verfügung gestellt.</w:t>
      </w:r>
    </w:p>
    <w:p w14:paraId="63FFA591" w14:textId="77777777" w:rsidR="0046069A" w:rsidRPr="00974E30" w:rsidRDefault="0046069A" w:rsidP="0046069A">
      <w:pPr>
        <w:rPr>
          <w:rFonts w:eastAsia="Times New Roman"/>
          <w:noProof/>
          <w:szCs w:val="24"/>
        </w:rPr>
      </w:pPr>
      <w:r w:rsidRPr="00974E30">
        <w:rPr>
          <w:noProof/>
        </w:rPr>
        <w:t>Der Lieferant unterrichtet seinen Kunden unverzüglich, wenn die Langzeit-Lieferantenerklärung für die betreffenden Waren nicht mehr gilt.</w:t>
      </w:r>
    </w:p>
    <w:p w14:paraId="617F909A" w14:textId="334695DB" w:rsidR="0046069A" w:rsidRPr="00974E30" w:rsidRDefault="00ED2DD1" w:rsidP="0046069A">
      <w:pPr>
        <w:rPr>
          <w:rFonts w:eastAsia="Times New Roman"/>
          <w:noProof/>
          <w:szCs w:val="24"/>
        </w:rPr>
      </w:pPr>
      <w:r w:rsidRPr="00974E30">
        <w:rPr>
          <w:noProof/>
        </w:rPr>
        <w:t>(</w:t>
      </w:r>
      <w:r w:rsidR="0046069A" w:rsidRPr="00B14671">
        <w:rPr>
          <w:noProof/>
        </w:rPr>
        <w:t>5</w:t>
      </w:r>
      <w:r w:rsidRPr="00974E30">
        <w:rPr>
          <w:noProof/>
        </w:rPr>
        <w:t>)</w:t>
      </w:r>
      <w:r w:rsidR="0046069A" w:rsidRPr="00974E30">
        <w:rPr>
          <w:noProof/>
        </w:rPr>
        <w:tab/>
        <w:t>Die Lieferantenerklärung nach den Absätzen </w:t>
      </w:r>
      <w:r w:rsidR="0046069A" w:rsidRPr="00B14671">
        <w:rPr>
          <w:noProof/>
        </w:rPr>
        <w:t>3</w:t>
      </w:r>
      <w:r w:rsidR="0046069A" w:rsidRPr="00974E30">
        <w:rPr>
          <w:noProof/>
        </w:rPr>
        <w:t xml:space="preserve"> und </w:t>
      </w:r>
      <w:r w:rsidR="0046069A" w:rsidRPr="00B14671">
        <w:rPr>
          <w:noProof/>
        </w:rPr>
        <w:t>4</w:t>
      </w:r>
      <w:r w:rsidR="0046069A" w:rsidRPr="00974E30">
        <w:rPr>
          <w:noProof/>
        </w:rPr>
        <w:t xml:space="preserve"> ist maschinenschriftlich oder gedruckt in einer der Sprachen, in denen das Abkommen abgefasst ist, nach den nationalen Rechtsvorschriften des Landes, in dem die Erklärung ausgefertigt wird, zu erstellen und vom Lieferanten eigenhändig zu unterzeichnen. Die Erklärung kann auch handschriftlich ausgefertigt werden; in diesem Fall ist sie mit Tinte in Druckschrift zu erstellen.</w:t>
      </w:r>
    </w:p>
    <w:p w14:paraId="75DB577B" w14:textId="4F656502" w:rsidR="0046069A" w:rsidRPr="00974E30" w:rsidRDefault="00ED2DD1" w:rsidP="0046069A">
      <w:pPr>
        <w:rPr>
          <w:rFonts w:eastAsia="Times New Roman"/>
          <w:noProof/>
          <w:szCs w:val="24"/>
        </w:rPr>
      </w:pPr>
      <w:r w:rsidRPr="00974E30">
        <w:rPr>
          <w:noProof/>
        </w:rPr>
        <w:t>(</w:t>
      </w:r>
      <w:r w:rsidR="0046069A" w:rsidRPr="00B14671">
        <w:rPr>
          <w:noProof/>
        </w:rPr>
        <w:t>6</w:t>
      </w:r>
      <w:r w:rsidRPr="00974E30">
        <w:rPr>
          <w:noProof/>
        </w:rPr>
        <w:t>)</w:t>
      </w:r>
      <w:r w:rsidR="0046069A" w:rsidRPr="00974E30">
        <w:rPr>
          <w:noProof/>
        </w:rPr>
        <w:tab/>
        <w:t>Der die Erklärung ausfertigende Lieferant hat auf Verlangen der Zollbehörden des Landes, in dem die Erklärung ausgefertigt wird, jederzeit alle zweckdienlichen Unterlagen zum Nachweis der Richtigkeit der Angaben in der Erklärung vorzulegen.</w:t>
      </w:r>
    </w:p>
    <w:p w14:paraId="7AB80D54"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6</w:t>
      </w:r>
    </w:p>
    <w:p w14:paraId="01E45544" w14:textId="77777777" w:rsidR="0046069A" w:rsidRPr="00974E30" w:rsidRDefault="0046069A" w:rsidP="0046069A">
      <w:pPr>
        <w:jc w:val="center"/>
        <w:rPr>
          <w:rFonts w:eastAsia="Times New Roman"/>
          <w:b/>
          <w:noProof/>
          <w:szCs w:val="24"/>
        </w:rPr>
      </w:pPr>
      <w:r w:rsidRPr="00974E30">
        <w:rPr>
          <w:b/>
          <w:noProof/>
        </w:rPr>
        <w:t>Nachweise</w:t>
      </w:r>
    </w:p>
    <w:p w14:paraId="2FA7CE06" w14:textId="77777777" w:rsidR="0046069A" w:rsidRPr="00974E30" w:rsidRDefault="0046069A" w:rsidP="0046069A">
      <w:pPr>
        <w:rPr>
          <w:rFonts w:eastAsia="Times New Roman"/>
          <w:noProof/>
          <w:szCs w:val="24"/>
        </w:rPr>
      </w:pPr>
      <w:r w:rsidRPr="00974E30">
        <w:rPr>
          <w:noProof/>
        </w:rPr>
        <w:t>Die Lieferantenerklärung zum Nachweis der in den EFTA-Staaten oder Tunesien an den verwendeten Vormaterialien vorgenommenen Be- oder Verarbeitungen, wird, sofern sie in einem dieser Länder ausgefertigt wurde, einer der in Artikel </w:t>
      </w:r>
      <w:r w:rsidRPr="00B14671">
        <w:rPr>
          <w:noProof/>
        </w:rPr>
        <w:t>20</w:t>
      </w:r>
      <w:r w:rsidRPr="00974E30">
        <w:rPr>
          <w:noProof/>
        </w:rPr>
        <w:t xml:space="preserve"> Absatz </w:t>
      </w:r>
      <w:r w:rsidRPr="00B14671">
        <w:rPr>
          <w:noProof/>
        </w:rPr>
        <w:t>3</w:t>
      </w:r>
      <w:r w:rsidRPr="00974E30">
        <w:rPr>
          <w:noProof/>
        </w:rPr>
        <w:t xml:space="preserve"> und in Artikel </w:t>
      </w:r>
      <w:r w:rsidRPr="00B14671">
        <w:rPr>
          <w:noProof/>
        </w:rPr>
        <w:t>18</w:t>
      </w:r>
      <w:r w:rsidRPr="00974E30">
        <w:rPr>
          <w:noProof/>
        </w:rPr>
        <w:t xml:space="preserve"> Absatz </w:t>
      </w:r>
      <w:r w:rsidRPr="00B14671">
        <w:rPr>
          <w:noProof/>
        </w:rPr>
        <w:t>3</w:t>
      </w:r>
      <w:r w:rsidRPr="00974E30">
        <w:rPr>
          <w:noProof/>
        </w:rPr>
        <w:t xml:space="preserve"> der Anlage I und in Artikel </w:t>
      </w:r>
      <w:r w:rsidRPr="00B14671">
        <w:rPr>
          <w:noProof/>
        </w:rPr>
        <w:t>5</w:t>
      </w:r>
      <w:r w:rsidRPr="00974E30">
        <w:rPr>
          <w:noProof/>
        </w:rPr>
        <w:t xml:space="preserve"> Absatz </w:t>
      </w:r>
      <w:r w:rsidRPr="00B14671">
        <w:rPr>
          <w:noProof/>
        </w:rPr>
        <w:t>6</w:t>
      </w:r>
      <w:r w:rsidRPr="00974E30">
        <w:rPr>
          <w:noProof/>
        </w:rPr>
        <w:t xml:space="preserve"> dieses Anhangs genannten Unterlagen zum Nachweis dafür gleichgestellt, dass Erzeugnisse, für die eine Warenverkehrsbescheinigung EUR.</w:t>
      </w:r>
      <w:r w:rsidRPr="00B14671">
        <w:rPr>
          <w:noProof/>
        </w:rPr>
        <w:t>1</w:t>
      </w:r>
      <w:r w:rsidRPr="00974E30">
        <w:rPr>
          <w:noProof/>
        </w:rPr>
        <w:t xml:space="preserve"> oder eine Ursprungserklärung vorliegt, tatsächlich als Ursprungserzeugnisse eines EFTA-Staates oder Tunesiens angesehen werden können und die übrigen Voraussetzungen gemäß Anlage I erfüllt sind.</w:t>
      </w:r>
    </w:p>
    <w:p w14:paraId="53977820"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7</w:t>
      </w:r>
    </w:p>
    <w:p w14:paraId="74E83A17" w14:textId="77777777" w:rsidR="0046069A" w:rsidRPr="00974E30" w:rsidRDefault="0046069A" w:rsidP="0046069A">
      <w:pPr>
        <w:jc w:val="center"/>
        <w:rPr>
          <w:rFonts w:eastAsia="Times New Roman"/>
          <w:b/>
          <w:noProof/>
          <w:szCs w:val="24"/>
        </w:rPr>
      </w:pPr>
      <w:r w:rsidRPr="00974E30">
        <w:rPr>
          <w:b/>
          <w:noProof/>
        </w:rPr>
        <w:t>Prüfung der Lieferantenerklärung</w:t>
      </w:r>
    </w:p>
    <w:p w14:paraId="0C0975BA" w14:textId="77777777" w:rsidR="0046069A" w:rsidRPr="00974E30" w:rsidRDefault="0046069A" w:rsidP="0046069A">
      <w:pPr>
        <w:rPr>
          <w:rFonts w:eastAsia="Times New Roman"/>
          <w:noProof/>
          <w:szCs w:val="24"/>
        </w:rPr>
      </w:pPr>
      <w:r w:rsidRPr="00974E30">
        <w:rPr>
          <w:noProof/>
        </w:rPr>
        <w:t>Ein Lieferant, der eine Lieferantenerklärung ausfertigt, hat Kopien dieser Erklärung und der Rechnung, der Lieferscheine oder anderer Handelspapiere, denen diese Erklärung beiliegt, sowie die in Artikel </w:t>
      </w:r>
      <w:r w:rsidRPr="00B14671">
        <w:rPr>
          <w:noProof/>
        </w:rPr>
        <w:t>5</w:t>
      </w:r>
      <w:r w:rsidRPr="00974E30">
        <w:rPr>
          <w:noProof/>
        </w:rPr>
        <w:t xml:space="preserve"> Absatz </w:t>
      </w:r>
      <w:r w:rsidRPr="00B14671">
        <w:rPr>
          <w:noProof/>
        </w:rPr>
        <w:t>6</w:t>
      </w:r>
      <w:r w:rsidRPr="00974E30">
        <w:rPr>
          <w:noProof/>
        </w:rPr>
        <w:t xml:space="preserve"> dieses Anhangs genannten Unterlagen mindestens drei Jahre lang aufzubewahren.</w:t>
      </w:r>
    </w:p>
    <w:p w14:paraId="61F60D4D" w14:textId="77777777" w:rsidR="0046069A" w:rsidRPr="00974E30" w:rsidRDefault="0046069A" w:rsidP="0046069A">
      <w:pPr>
        <w:rPr>
          <w:rFonts w:eastAsia="Times New Roman"/>
          <w:noProof/>
          <w:szCs w:val="24"/>
        </w:rPr>
      </w:pPr>
      <w:r w:rsidRPr="00974E30">
        <w:rPr>
          <w:noProof/>
        </w:rPr>
        <w:t>Ein Lieferant, der eine Langzeit-Lieferantenerklärung ausfertigt, hat Kopien der Erklärung und der Rechnungen, Lieferscheine und anderen Handelspapiere, die sich auf die im Rahmen der betreffenden Erklärung an einen Kunden gelieferten Waren beziehen, sowie die in Artikel </w:t>
      </w:r>
      <w:r w:rsidRPr="00B14671">
        <w:rPr>
          <w:noProof/>
        </w:rPr>
        <w:t>5</w:t>
      </w:r>
      <w:r w:rsidRPr="00974E30">
        <w:rPr>
          <w:noProof/>
        </w:rPr>
        <w:t xml:space="preserve"> Absatz </w:t>
      </w:r>
      <w:r w:rsidRPr="00B14671">
        <w:rPr>
          <w:noProof/>
        </w:rPr>
        <w:t>6</w:t>
      </w:r>
      <w:r w:rsidRPr="00974E30">
        <w:rPr>
          <w:noProof/>
        </w:rPr>
        <w:t xml:space="preserve"> dieses Anhangs genannten Unterlagen mindestens drei Jahre lang aufzubewahren. Diese Frist beginnt mit dem Tag, an dem die Geltungsdauer der Langzeit-Lieferantenerklärung endet.</w:t>
      </w:r>
    </w:p>
    <w:p w14:paraId="37692DAC"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8</w:t>
      </w:r>
    </w:p>
    <w:p w14:paraId="5909EC23" w14:textId="24CC3E9F" w:rsidR="0046069A" w:rsidRPr="00974E30" w:rsidRDefault="0046069A" w:rsidP="0046069A">
      <w:pPr>
        <w:jc w:val="center"/>
        <w:rPr>
          <w:rFonts w:eastAsia="Times New Roman"/>
          <w:b/>
          <w:noProof/>
          <w:szCs w:val="24"/>
        </w:rPr>
      </w:pPr>
      <w:r w:rsidRPr="00974E30">
        <w:rPr>
          <w:b/>
          <w:noProof/>
        </w:rPr>
        <w:t>Zusammenarbeit der Verwaltungen</w:t>
      </w:r>
    </w:p>
    <w:p w14:paraId="6CB4CD95" w14:textId="77777777" w:rsidR="0046069A" w:rsidRPr="00974E30" w:rsidRDefault="0046069A" w:rsidP="0046069A">
      <w:pPr>
        <w:rPr>
          <w:rFonts w:eastAsia="Times New Roman"/>
          <w:noProof/>
          <w:szCs w:val="24"/>
        </w:rPr>
      </w:pPr>
      <w:r w:rsidRPr="00974E30">
        <w:rPr>
          <w:noProof/>
        </w:rPr>
        <w:t>Um die ordnungsgemäße Anwendung dieses Anhangs zu gewährleisten, unterstützen die EFTA-Staaten und Tunesien einander über ihre Zollverwaltungen bei der Prüfung der Echtheit der Warenverkehrsbescheinigungen EUR.</w:t>
      </w:r>
      <w:r w:rsidRPr="00B14671">
        <w:rPr>
          <w:noProof/>
        </w:rPr>
        <w:t>1</w:t>
      </w:r>
      <w:r w:rsidRPr="00974E30">
        <w:rPr>
          <w:noProof/>
        </w:rPr>
        <w:t>, der Ursprungserklärungen und der Lieferantenerklärungen sowie der Richtigkeit der Angaben in diesen Nachweisen.</w:t>
      </w:r>
    </w:p>
    <w:p w14:paraId="6F3FC948"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9</w:t>
      </w:r>
    </w:p>
    <w:p w14:paraId="7D19CE9B" w14:textId="77777777" w:rsidR="0046069A" w:rsidRPr="00974E30" w:rsidRDefault="0046069A" w:rsidP="0046069A">
      <w:pPr>
        <w:jc w:val="center"/>
        <w:rPr>
          <w:rFonts w:eastAsia="Times New Roman"/>
          <w:b/>
          <w:noProof/>
          <w:szCs w:val="24"/>
        </w:rPr>
      </w:pPr>
      <w:r w:rsidRPr="00974E30">
        <w:rPr>
          <w:b/>
          <w:noProof/>
        </w:rPr>
        <w:t>Prüfung der Lieferantenerklärungen</w:t>
      </w:r>
    </w:p>
    <w:p w14:paraId="62180F76" w14:textId="4EC82411" w:rsidR="0046069A" w:rsidRPr="00974E30" w:rsidRDefault="00ED2DD1"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Eine nachträgliche Prüfung der Lieferantenerklärung bzw. der Langzeit-Lieferantenerklärung kann stichprobenweise oder immer dann erfolgen, wenn die Zollbehörden des Landes, in dem die Erklärung bei der Ausstellung einer Warenverkehrsbescheinigung EUR.</w:t>
      </w:r>
      <w:r w:rsidR="0046069A" w:rsidRPr="00B14671">
        <w:rPr>
          <w:noProof/>
        </w:rPr>
        <w:t>1</w:t>
      </w:r>
      <w:r w:rsidR="0046069A" w:rsidRPr="00974E30">
        <w:rPr>
          <w:noProof/>
        </w:rPr>
        <w:t xml:space="preserve"> oder bei der Ausfertigung einer Ursprungserklärung berücksichtigt worden ist, begründete Zweifel an der Echtheit des Papiers oder der Richtigkeit der Angaben in dem Papier haben.</w:t>
      </w:r>
    </w:p>
    <w:p w14:paraId="50160526" w14:textId="6B10B92B" w:rsidR="0046069A" w:rsidRPr="00974E30" w:rsidRDefault="00ED2DD1"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Für die Zwecke des Absatzes </w:t>
      </w:r>
      <w:r w:rsidR="0046069A" w:rsidRPr="00B14671">
        <w:rPr>
          <w:noProof/>
        </w:rPr>
        <w:t>1</w:t>
      </w:r>
      <w:r w:rsidR="0046069A" w:rsidRPr="00974E30">
        <w:rPr>
          <w:noProof/>
        </w:rPr>
        <w:t xml:space="preserve"> senden die Zollbehörden des in Absatz </w:t>
      </w:r>
      <w:r w:rsidR="0046069A" w:rsidRPr="00B14671">
        <w:rPr>
          <w:noProof/>
        </w:rPr>
        <w:t>1</w:t>
      </w:r>
      <w:r w:rsidR="0046069A" w:rsidRPr="00974E30">
        <w:rPr>
          <w:noProof/>
        </w:rPr>
        <w:t xml:space="preserve"> genannten Landes die Lieferantenerklärung und die Rechnungen, die Lieferscheine oder die anderen Handelspapiere, denen die Erklärung beigefügt ist, an die Zollbehörden des Landes zurück, in dem die Erklärung ausgefertigt wurde, gegebenenfalls unter Angabe der sachlichen oder formalen Gründe, die ein Ersuchen um Prüfung rechtfertigen.</w:t>
      </w:r>
    </w:p>
    <w:p w14:paraId="77D05021" w14:textId="77777777" w:rsidR="0046069A" w:rsidRPr="00974E30" w:rsidRDefault="0046069A" w:rsidP="0046069A">
      <w:pPr>
        <w:rPr>
          <w:rFonts w:eastAsia="Times New Roman"/>
          <w:noProof/>
          <w:szCs w:val="24"/>
        </w:rPr>
      </w:pPr>
      <w:r w:rsidRPr="00974E30">
        <w:rPr>
          <w:noProof/>
        </w:rPr>
        <w:t>Zur Begründung des Ersuchens um nachträgliche Prüfung übermitteln sie alle Unterlagen und teilen alle ihnen bekannten Umstände mit, die auf die Unrichtigkeit der Angaben in der Erklärung schließen lassen.</w:t>
      </w:r>
    </w:p>
    <w:p w14:paraId="0D9EED37" w14:textId="6A5C68F7" w:rsidR="0046069A" w:rsidRPr="00974E30" w:rsidRDefault="00ED2DD1" w:rsidP="0046069A">
      <w:pPr>
        <w:rPr>
          <w:rFonts w:eastAsia="Times New Roman"/>
          <w:noProof/>
          <w:szCs w:val="24"/>
        </w:rPr>
      </w:pPr>
      <w:r w:rsidRPr="00974E30">
        <w:rPr>
          <w:noProof/>
        </w:rPr>
        <w:t>(</w:t>
      </w:r>
      <w:r w:rsidR="0046069A" w:rsidRPr="00B14671">
        <w:rPr>
          <w:noProof/>
        </w:rPr>
        <w:t>3</w:t>
      </w:r>
      <w:r w:rsidRPr="00974E30">
        <w:rPr>
          <w:noProof/>
        </w:rPr>
        <w:t>)</w:t>
      </w:r>
      <w:r w:rsidR="0046069A" w:rsidRPr="00974E30">
        <w:rPr>
          <w:noProof/>
        </w:rPr>
        <w:tab/>
        <w:t>Die Prüfung wird von den Zollbehörden des Landes durchgeführt, in dem die Lieferantenerklärung ausgefertigt wurde. Diese sind berechtigt, zu diesem Zweck die Vorlage von Beweismitteln zu verlangen und jede Art von Überprüfung der Buchführung des Lieferanten oder sonstige von ihnen für zweckdienlich erachtete Kontrollen durchzuführen.</w:t>
      </w:r>
    </w:p>
    <w:p w14:paraId="24FF07C3" w14:textId="09AEB974" w:rsidR="0046069A" w:rsidRPr="00974E30" w:rsidRDefault="00ED2DD1" w:rsidP="0046069A">
      <w:pPr>
        <w:rPr>
          <w:rFonts w:eastAsia="Times New Roman"/>
          <w:noProof/>
          <w:szCs w:val="24"/>
        </w:rPr>
      </w:pPr>
      <w:r w:rsidRPr="00974E30">
        <w:rPr>
          <w:noProof/>
        </w:rPr>
        <w:t>(</w:t>
      </w:r>
      <w:r w:rsidR="0046069A" w:rsidRPr="00B14671">
        <w:rPr>
          <w:noProof/>
        </w:rPr>
        <w:t>4</w:t>
      </w:r>
      <w:r w:rsidRPr="00974E30">
        <w:rPr>
          <w:noProof/>
        </w:rPr>
        <w:t>)</w:t>
      </w:r>
      <w:r w:rsidR="0046069A" w:rsidRPr="00974E30">
        <w:rPr>
          <w:noProof/>
        </w:rPr>
        <w:tab/>
        <w:t>Das Ergebnis dieser Prüfung ist den Zollbehörden, die um die Prüfung ersucht haben, so bald wie möglich mitzuteilen. Anhand dieses Ergebnisses muss sich eindeutig feststellen lassen, ob die Angaben in der Lieferantenerklärung richtig sind; ferner muss es den Zollbehörden möglich sein festzustellen, ob und inwieweit die Erklärung bei der Ausstellung einer Warenverkehrsbescheinigung EUR.</w:t>
      </w:r>
      <w:r w:rsidR="0046069A" w:rsidRPr="00B14671">
        <w:rPr>
          <w:noProof/>
        </w:rPr>
        <w:t>1</w:t>
      </w:r>
      <w:r w:rsidR="0046069A" w:rsidRPr="00974E30">
        <w:rPr>
          <w:noProof/>
        </w:rPr>
        <w:t xml:space="preserve"> oder bei der Ausfertigung einer Ursprungserklärung berücksichtigt werden konnte.</w:t>
      </w:r>
    </w:p>
    <w:p w14:paraId="66D980D4"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10</w:t>
      </w:r>
    </w:p>
    <w:p w14:paraId="41303FAC" w14:textId="77777777" w:rsidR="0046069A" w:rsidRPr="00974E30" w:rsidRDefault="0046069A" w:rsidP="0046069A">
      <w:pPr>
        <w:jc w:val="center"/>
        <w:rPr>
          <w:rFonts w:eastAsia="Times New Roman"/>
          <w:b/>
          <w:noProof/>
          <w:szCs w:val="24"/>
        </w:rPr>
      </w:pPr>
      <w:r w:rsidRPr="00974E30">
        <w:rPr>
          <w:b/>
          <w:noProof/>
        </w:rPr>
        <w:t>Sanktionen</w:t>
      </w:r>
    </w:p>
    <w:p w14:paraId="73079095" w14:textId="77777777" w:rsidR="0046069A" w:rsidRPr="00974E30" w:rsidRDefault="0046069A" w:rsidP="0046069A">
      <w:pPr>
        <w:rPr>
          <w:rFonts w:eastAsia="Times New Roman"/>
          <w:noProof/>
          <w:szCs w:val="24"/>
        </w:rPr>
      </w:pPr>
      <w:r w:rsidRPr="00974E30">
        <w:rPr>
          <w:noProof/>
        </w:rPr>
        <w:t>Sanktionen werden gegen denjenigen angewandt, der ein Schriftstück mit sachlich falschen Angaben anfertigt oder anfertigen lässt, um die Präferenzbehandlung für ein Erzeugnis zu erlangen.</w:t>
      </w:r>
    </w:p>
    <w:p w14:paraId="0442A1F0" w14:textId="77777777" w:rsidR="0046069A" w:rsidRPr="00974E30" w:rsidRDefault="0046069A" w:rsidP="0046069A">
      <w:pPr>
        <w:jc w:val="center"/>
        <w:rPr>
          <w:rFonts w:eastAsia="Times New Roman"/>
          <w:i/>
          <w:noProof/>
          <w:szCs w:val="24"/>
        </w:rPr>
      </w:pPr>
      <w:r w:rsidRPr="00974E30">
        <w:rPr>
          <w:i/>
          <w:noProof/>
        </w:rPr>
        <w:t>Artikel </w:t>
      </w:r>
      <w:r w:rsidRPr="00B14671">
        <w:rPr>
          <w:i/>
          <w:noProof/>
        </w:rPr>
        <w:t>11</w:t>
      </w:r>
    </w:p>
    <w:p w14:paraId="0B4B26C5" w14:textId="77777777" w:rsidR="0046069A" w:rsidRPr="00974E30" w:rsidRDefault="0046069A" w:rsidP="0046069A">
      <w:pPr>
        <w:jc w:val="center"/>
        <w:rPr>
          <w:rFonts w:eastAsia="Times New Roman"/>
          <w:b/>
          <w:noProof/>
          <w:szCs w:val="24"/>
        </w:rPr>
      </w:pPr>
      <w:r w:rsidRPr="00974E30">
        <w:rPr>
          <w:b/>
          <w:noProof/>
        </w:rPr>
        <w:t>Freizonen</w:t>
      </w:r>
    </w:p>
    <w:p w14:paraId="5D1AF7FB" w14:textId="553381FF" w:rsidR="0046069A" w:rsidRPr="00974E30" w:rsidRDefault="00ED2DD1" w:rsidP="0046069A">
      <w:pPr>
        <w:rPr>
          <w:rFonts w:eastAsia="Times New Roman"/>
          <w:noProof/>
          <w:szCs w:val="24"/>
        </w:rPr>
      </w:pPr>
      <w:r w:rsidRPr="00974E30">
        <w:rPr>
          <w:noProof/>
        </w:rPr>
        <w:t>(</w:t>
      </w:r>
      <w:r w:rsidR="0046069A" w:rsidRPr="00B14671">
        <w:rPr>
          <w:noProof/>
        </w:rPr>
        <w:t>1</w:t>
      </w:r>
      <w:r w:rsidRPr="00974E30">
        <w:rPr>
          <w:noProof/>
        </w:rPr>
        <w:t>)</w:t>
      </w:r>
      <w:r w:rsidR="0046069A" w:rsidRPr="00974E30">
        <w:rPr>
          <w:noProof/>
        </w:rPr>
        <w:tab/>
        <w:t>Die EFTA-Staaten und Tunesien treffen alle erforderlichen Maßnahmen, um zu verhindern, dass Erzeugnisse mit Ursprungsnachweis, die während ihrer Beförderung zeitweilig in einer Freizone in ihrem Gebiet verbleiben, dort ausgetauscht oder anderen als den üblichen auf die Erhaltung ihres Zustands gerichteten Behandlungen unterzogen werden.</w:t>
      </w:r>
    </w:p>
    <w:p w14:paraId="6EA83CA9" w14:textId="3890EC05" w:rsidR="0046069A" w:rsidRPr="00974E30" w:rsidRDefault="00ED2DD1" w:rsidP="0046069A">
      <w:pPr>
        <w:rPr>
          <w:rFonts w:eastAsia="Times New Roman"/>
          <w:noProof/>
          <w:szCs w:val="24"/>
        </w:rPr>
      </w:pPr>
      <w:r w:rsidRPr="00974E30">
        <w:rPr>
          <w:noProof/>
        </w:rPr>
        <w:t>(</w:t>
      </w:r>
      <w:r w:rsidR="0046069A" w:rsidRPr="00B14671">
        <w:rPr>
          <w:noProof/>
        </w:rPr>
        <w:t>2</w:t>
      </w:r>
      <w:r w:rsidRPr="00974E30">
        <w:rPr>
          <w:noProof/>
        </w:rPr>
        <w:t>)</w:t>
      </w:r>
      <w:r w:rsidR="0046069A" w:rsidRPr="00974E30">
        <w:rPr>
          <w:noProof/>
        </w:rPr>
        <w:tab/>
        <w:t>Abweichend von Absatz </w:t>
      </w:r>
      <w:r w:rsidR="0046069A" w:rsidRPr="00B14671">
        <w:rPr>
          <w:noProof/>
        </w:rPr>
        <w:t>1</w:t>
      </w:r>
      <w:r w:rsidR="0046069A" w:rsidRPr="00974E30">
        <w:rPr>
          <w:noProof/>
        </w:rPr>
        <w:t xml:space="preserve"> stellen die zuständigen Behörden in Fällen, in denen Ursprungserzeugnisse eines EFTA-Staates oder Tunesiens mit Ursprungsnachweis in eine Freizone eingeführt und dort einer Behandlung oder Bearbeitung unterzogen werden, auf Antrag des Ausführers eine neue Warenverkehrsbescheinigung EUR.</w:t>
      </w:r>
      <w:r w:rsidR="0046069A" w:rsidRPr="00B14671">
        <w:rPr>
          <w:noProof/>
        </w:rPr>
        <w:t>1</w:t>
      </w:r>
      <w:r w:rsidR="0046069A" w:rsidRPr="00974E30">
        <w:rPr>
          <w:noProof/>
        </w:rPr>
        <w:t xml:space="preserve"> aus, wenn die Behandlung oder Bearbeitung den Bestimmungen dieses Übereinkommens entspricht.</w:t>
      </w:r>
    </w:p>
    <w:p w14:paraId="472C0F7D" w14:textId="77777777" w:rsidR="0046069A" w:rsidRPr="00974E30" w:rsidRDefault="0046069A" w:rsidP="0046069A">
      <w:pPr>
        <w:jc w:val="center"/>
        <w:rPr>
          <w:rFonts w:eastAsia="Times New Roman"/>
          <w:i/>
          <w:noProof/>
          <w:color w:val="FF0000"/>
          <w:sz w:val="28"/>
          <w:szCs w:val="28"/>
          <w:lang w:eastAsia="de-DE"/>
        </w:rPr>
        <w:sectPr w:rsidR="0046069A" w:rsidRPr="00974E30" w:rsidSect="00FE18ED">
          <w:pgSz w:w="11906" w:h="16838"/>
          <w:pgMar w:top="1020" w:right="1701" w:bottom="1020" w:left="1587" w:header="601" w:footer="1077" w:gutter="0"/>
          <w:cols w:space="720"/>
          <w:docGrid w:linePitch="326"/>
        </w:sectPr>
      </w:pPr>
    </w:p>
    <w:p w14:paraId="005AFE10" w14:textId="77777777" w:rsidR="009F0604" w:rsidRPr="00974E30" w:rsidRDefault="009F0604" w:rsidP="009F0604">
      <w:pPr>
        <w:jc w:val="center"/>
        <w:rPr>
          <w:rFonts w:eastAsia="Times New Roman"/>
          <w:i/>
          <w:noProof/>
          <w:szCs w:val="24"/>
        </w:rPr>
      </w:pPr>
      <w:r w:rsidRPr="00974E30">
        <w:rPr>
          <w:i/>
          <w:noProof/>
        </w:rPr>
        <w:t>ANHANG IX</w:t>
      </w:r>
    </w:p>
    <w:p w14:paraId="3DD16283" w14:textId="6ED41A54" w:rsidR="009F0604" w:rsidRPr="00974E30" w:rsidRDefault="009F0604" w:rsidP="009F0604">
      <w:pPr>
        <w:jc w:val="center"/>
        <w:rPr>
          <w:rFonts w:eastAsia="Times New Roman"/>
          <w:b/>
          <w:noProof/>
          <w:szCs w:val="24"/>
        </w:rPr>
      </w:pPr>
      <w:r w:rsidRPr="00974E30">
        <w:rPr>
          <w:b/>
          <w:noProof/>
        </w:rPr>
        <w:t>Handel im Rahmen des Abkommens über die Einrichtung einer Freihandelszone unter den arabischen Mittelmeerländern (Agadir-Abkommen)</w:t>
      </w:r>
    </w:p>
    <w:p w14:paraId="24BD05FF" w14:textId="21F3A383" w:rsidR="009F0604" w:rsidRPr="00974E30" w:rsidRDefault="009F0604" w:rsidP="009F0604">
      <w:pPr>
        <w:rPr>
          <w:rFonts w:eastAsia="Times New Roman"/>
          <w:noProof/>
          <w:szCs w:val="24"/>
        </w:rPr>
      </w:pPr>
      <w:r w:rsidRPr="00974E30">
        <w:rPr>
          <w:noProof/>
        </w:rPr>
        <w:t>Erzeugnisse, die in den Partnerstaaten des Abkommens über die Einrichtung einer Freihandelszone unter den arabischen Mittelmeerländern (Agadir-Abkommen) unter Verwendung von Vormaterialien der Kapitel </w:t>
      </w:r>
      <w:r w:rsidRPr="00B14671">
        <w:rPr>
          <w:noProof/>
        </w:rPr>
        <w:t>1</w:t>
      </w:r>
      <w:r w:rsidRPr="00974E30">
        <w:rPr>
          <w:noProof/>
        </w:rPr>
        <w:t xml:space="preserve"> bis </w:t>
      </w:r>
      <w:r w:rsidRPr="00B14671">
        <w:rPr>
          <w:noProof/>
        </w:rPr>
        <w:t>24</w:t>
      </w:r>
      <w:r w:rsidRPr="00974E30">
        <w:rPr>
          <w:noProof/>
        </w:rPr>
        <w:t xml:space="preserve"> des Harmonisierten Systems hergestellt worden sind, werden aus der diagonalen Kumulierung mit den anderen Vertragsparteien ausgenommen, wenn der Handel mit diesen Vormaterialien nicht im Rahmen der Freihandelsabkommen zwischen dem Land der Endbestimmung und dem Ursprungsland der für die Herstellung dieser Erzeugnisse verwendeten Vormaterialien erleichtert wurde.</w:t>
      </w:r>
    </w:p>
    <w:p w14:paraId="029BD7AA" w14:textId="77777777" w:rsidR="009F0604" w:rsidRPr="00974E30" w:rsidRDefault="009F0604" w:rsidP="009F0604">
      <w:pPr>
        <w:rPr>
          <w:rFonts w:eastAsia="Times New Roman"/>
          <w:noProof/>
          <w:szCs w:val="24"/>
          <w:lang w:eastAsia="de-DE"/>
        </w:rPr>
        <w:sectPr w:rsidR="009F0604" w:rsidRPr="00974E30" w:rsidSect="00FE18ED">
          <w:pgSz w:w="11906" w:h="16838"/>
          <w:pgMar w:top="1020" w:right="1701" w:bottom="1020" w:left="1587" w:header="601" w:footer="1077" w:gutter="0"/>
          <w:cols w:space="720"/>
          <w:docGrid w:linePitch="326"/>
        </w:sectPr>
      </w:pPr>
    </w:p>
    <w:p w14:paraId="2FAD47EF" w14:textId="77777777" w:rsidR="009F0604" w:rsidRPr="003D2B15" w:rsidRDefault="009F0604" w:rsidP="009F0604">
      <w:pPr>
        <w:pStyle w:val="Default"/>
        <w:spacing w:before="120" w:after="120"/>
        <w:jc w:val="center"/>
        <w:rPr>
          <w:rFonts w:ascii="Times New Roman" w:hAnsi="Times New Roman" w:cs="Times New Roman"/>
          <w:bCs/>
          <w:i/>
          <w:noProof/>
          <w:lang w:val="de-DE"/>
        </w:rPr>
      </w:pPr>
      <w:r w:rsidRPr="003D2B15">
        <w:rPr>
          <w:rFonts w:ascii="Times New Roman" w:hAnsi="Times New Roman"/>
          <w:i/>
          <w:noProof/>
          <w:lang w:val="de-DE"/>
        </w:rPr>
        <w:t>ANHANG X</w:t>
      </w:r>
    </w:p>
    <w:p w14:paraId="25AD77FE" w14:textId="77777777" w:rsidR="009F0604" w:rsidRPr="003D2B15" w:rsidRDefault="009F0604" w:rsidP="009F0604">
      <w:pPr>
        <w:pStyle w:val="Default"/>
        <w:spacing w:before="120" w:after="120"/>
        <w:jc w:val="center"/>
        <w:rPr>
          <w:rFonts w:ascii="Times New Roman" w:hAnsi="Times New Roman" w:cs="Times New Roman"/>
          <w:bCs/>
          <w:i/>
          <w:noProof/>
          <w:lang w:val="de-DE"/>
        </w:rPr>
      </w:pPr>
    </w:p>
    <w:p w14:paraId="0AE0FF6D" w14:textId="77777777" w:rsidR="009F0604" w:rsidRPr="003D2B15" w:rsidRDefault="009F0604" w:rsidP="009F0604">
      <w:pPr>
        <w:pStyle w:val="Default"/>
        <w:spacing w:before="120" w:after="120"/>
        <w:jc w:val="center"/>
        <w:rPr>
          <w:rFonts w:ascii="Times New Roman" w:hAnsi="Times New Roman" w:cs="Times New Roman"/>
          <w:noProof/>
          <w:lang w:val="de-DE"/>
        </w:rPr>
      </w:pPr>
      <w:r w:rsidRPr="003D2B15">
        <w:rPr>
          <w:rFonts w:ascii="Times New Roman" w:hAnsi="Times New Roman"/>
          <w:b/>
          <w:noProof/>
          <w:lang w:val="de-DE"/>
        </w:rPr>
        <w:t xml:space="preserve">Handel im Rahmen des Mitteleuropäischen Freihandelsabkommens (CEFTA), an dem die Republik Moldau und die Teilnehmer des Stabilisierungs- und Assoziierungsprozesses der Europäischen Union beteiligt sind </w:t>
      </w:r>
    </w:p>
    <w:p w14:paraId="74B3BC41" w14:textId="77777777" w:rsidR="009F0604" w:rsidRPr="003D2B15" w:rsidRDefault="009F0604" w:rsidP="009F0604">
      <w:pPr>
        <w:pStyle w:val="Default"/>
        <w:spacing w:before="120" w:after="120"/>
        <w:jc w:val="center"/>
        <w:rPr>
          <w:rFonts w:ascii="Times New Roman" w:hAnsi="Times New Roman" w:cs="Times New Roman"/>
          <w:i/>
          <w:noProof/>
          <w:lang w:val="de-DE"/>
        </w:rPr>
      </w:pPr>
      <w:r w:rsidRPr="003D2B15">
        <w:rPr>
          <w:rFonts w:ascii="Times New Roman" w:hAnsi="Times New Roman"/>
          <w:i/>
          <w:noProof/>
          <w:lang w:val="de-DE"/>
        </w:rPr>
        <w:t xml:space="preserve">Artikel </w:t>
      </w:r>
      <w:r w:rsidRPr="00B14671">
        <w:rPr>
          <w:rFonts w:ascii="Times New Roman" w:hAnsi="Times New Roman"/>
          <w:i/>
          <w:noProof/>
          <w:lang w:val="de-DE"/>
        </w:rPr>
        <w:t>1</w:t>
      </w:r>
    </w:p>
    <w:p w14:paraId="2E4A0AA4" w14:textId="77777777" w:rsidR="009F0604" w:rsidRPr="003D2B15" w:rsidRDefault="009F0604" w:rsidP="009F0604">
      <w:pPr>
        <w:pStyle w:val="Default"/>
        <w:spacing w:before="120" w:after="120"/>
        <w:jc w:val="center"/>
        <w:rPr>
          <w:rFonts w:ascii="Times New Roman" w:hAnsi="Times New Roman" w:cs="Times New Roman"/>
          <w:noProof/>
          <w:lang w:val="de-DE"/>
        </w:rPr>
      </w:pPr>
      <w:r w:rsidRPr="003D2B15">
        <w:rPr>
          <w:rFonts w:ascii="Times New Roman" w:hAnsi="Times New Roman"/>
          <w:b/>
          <w:noProof/>
          <w:lang w:val="de-DE"/>
        </w:rPr>
        <w:t>Ausschlüsse von der Ursprungskumulierung</w:t>
      </w:r>
    </w:p>
    <w:p w14:paraId="69870753" w14:textId="77777777" w:rsidR="009F0604" w:rsidRPr="003D2B15" w:rsidRDefault="009F0604"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Erzeugnisse, die in Anwendung der Bestimmungen dieses Anhangs die Ursprungseigenschaft erworben haben, sind von der Kumulierung nach Artikel </w:t>
      </w:r>
      <w:r w:rsidRPr="00B14671">
        <w:rPr>
          <w:rFonts w:ascii="Times New Roman" w:hAnsi="Times New Roman"/>
          <w:noProof/>
          <w:lang w:val="de-DE"/>
        </w:rPr>
        <w:t>3</w:t>
      </w:r>
      <w:r w:rsidRPr="003D2B15">
        <w:rPr>
          <w:rFonts w:ascii="Times New Roman" w:hAnsi="Times New Roman"/>
          <w:noProof/>
          <w:lang w:val="de-DE"/>
        </w:rPr>
        <w:t xml:space="preserve"> der Anlage I ausgeschlossen.</w:t>
      </w:r>
    </w:p>
    <w:p w14:paraId="7C30DB82" w14:textId="77777777" w:rsidR="009F0604" w:rsidRPr="003D2B15" w:rsidRDefault="009F0604" w:rsidP="009F0604">
      <w:pPr>
        <w:pStyle w:val="Default"/>
        <w:spacing w:before="120" w:after="120"/>
        <w:jc w:val="center"/>
        <w:rPr>
          <w:rFonts w:ascii="Times New Roman" w:hAnsi="Times New Roman" w:cs="Times New Roman"/>
          <w:i/>
          <w:noProof/>
          <w:lang w:val="de-DE"/>
        </w:rPr>
      </w:pPr>
      <w:r w:rsidRPr="003D2B15">
        <w:rPr>
          <w:rFonts w:ascii="Times New Roman" w:hAnsi="Times New Roman"/>
          <w:i/>
          <w:noProof/>
          <w:lang w:val="de-DE"/>
        </w:rPr>
        <w:t>Artikel </w:t>
      </w:r>
      <w:r w:rsidRPr="00B14671">
        <w:rPr>
          <w:rFonts w:ascii="Times New Roman" w:hAnsi="Times New Roman"/>
          <w:i/>
          <w:noProof/>
          <w:lang w:val="de-DE"/>
        </w:rPr>
        <w:t>2</w:t>
      </w:r>
    </w:p>
    <w:p w14:paraId="7961FAB1" w14:textId="77777777" w:rsidR="009F0604" w:rsidRPr="003D2B15" w:rsidRDefault="009F0604" w:rsidP="009F0604">
      <w:pPr>
        <w:pStyle w:val="Default"/>
        <w:spacing w:before="120" w:after="120"/>
        <w:jc w:val="center"/>
        <w:rPr>
          <w:rFonts w:ascii="Times New Roman" w:hAnsi="Times New Roman" w:cs="Times New Roman"/>
          <w:noProof/>
          <w:lang w:val="de-DE"/>
        </w:rPr>
      </w:pPr>
      <w:r w:rsidRPr="003D2B15">
        <w:rPr>
          <w:rFonts w:ascii="Times New Roman" w:hAnsi="Times New Roman"/>
          <w:b/>
          <w:noProof/>
          <w:lang w:val="de-DE"/>
        </w:rPr>
        <w:t>Ursprungskumulierung</w:t>
      </w:r>
    </w:p>
    <w:p w14:paraId="3EDB4ADE" w14:textId="1D68B611" w:rsidR="009F0604" w:rsidRPr="003D2B15" w:rsidRDefault="009F0604"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Für die Zwecke des Artikels </w:t>
      </w:r>
      <w:r w:rsidRPr="00B14671">
        <w:rPr>
          <w:rFonts w:ascii="Times New Roman" w:hAnsi="Times New Roman"/>
          <w:noProof/>
          <w:lang w:val="de-DE"/>
        </w:rPr>
        <w:t>2</w:t>
      </w:r>
      <w:r w:rsidRPr="003D2B15">
        <w:rPr>
          <w:rFonts w:ascii="Times New Roman" w:hAnsi="Times New Roman"/>
          <w:noProof/>
          <w:lang w:val="de-DE"/>
        </w:rPr>
        <w:t xml:space="preserve"> Absatz </w:t>
      </w:r>
      <w:r w:rsidRPr="00B14671">
        <w:rPr>
          <w:rFonts w:ascii="Times New Roman" w:hAnsi="Times New Roman"/>
          <w:noProof/>
          <w:lang w:val="de-DE"/>
        </w:rPr>
        <w:t>1</w:t>
      </w:r>
      <w:r w:rsidRPr="003D2B15">
        <w:rPr>
          <w:rFonts w:ascii="Times New Roman" w:hAnsi="Times New Roman"/>
          <w:noProof/>
          <w:lang w:val="de-DE"/>
        </w:rPr>
        <w:t xml:space="preserve"> Buchstabe b der Anlage I gilt die in der Republik Moldau oder den Teilnehmern des Stabilisierungs- und Assoziierungsprozesses der Europäischen Union (im Folgenden die „CEFTA-Parteien“) vorgenommene Be- oder Verarbeitung als in einer anderen CEFTA-Partei vorgenommen, sofern die gewonnenen oder hergestellten Erzeugnisse anschließend in der betreffenden CEFTA-Partei be- oder verarbeitet werden. Werden die Ursprungserzeugnisse nach dieser Bestimmung in zwei oder mehr der betreffenden Parteien gewonnen oder hergestellt, so gelten sie nur dann als Ursprungserzeugnisse der betreffenden CEFTA-Partei, wenn die Be- oder Verarbeitung über die in Artikel </w:t>
      </w:r>
      <w:r w:rsidRPr="00B14671">
        <w:rPr>
          <w:rFonts w:ascii="Times New Roman" w:hAnsi="Times New Roman"/>
          <w:noProof/>
          <w:lang w:val="de-DE"/>
        </w:rPr>
        <w:t>6</w:t>
      </w:r>
      <w:r w:rsidRPr="003D2B15">
        <w:rPr>
          <w:rFonts w:ascii="Times New Roman" w:hAnsi="Times New Roman"/>
          <w:noProof/>
          <w:lang w:val="de-DE"/>
        </w:rPr>
        <w:t xml:space="preserve"> der Anlage I genannte Behandlung hinausgeht.</w:t>
      </w:r>
    </w:p>
    <w:p w14:paraId="7DD3F625" w14:textId="77777777" w:rsidR="009F0604" w:rsidRPr="003D2B15" w:rsidRDefault="009F0604" w:rsidP="009F0604">
      <w:pPr>
        <w:pStyle w:val="Default"/>
        <w:spacing w:before="120" w:after="120"/>
        <w:jc w:val="center"/>
        <w:rPr>
          <w:rFonts w:ascii="Times New Roman" w:hAnsi="Times New Roman" w:cs="Times New Roman"/>
          <w:i/>
          <w:noProof/>
          <w:lang w:val="de-DE"/>
        </w:rPr>
      </w:pPr>
      <w:r w:rsidRPr="003D2B15">
        <w:rPr>
          <w:rFonts w:ascii="Times New Roman" w:hAnsi="Times New Roman"/>
          <w:i/>
          <w:noProof/>
          <w:lang w:val="de-DE"/>
        </w:rPr>
        <w:t>Artikel </w:t>
      </w:r>
      <w:r w:rsidRPr="00B14671">
        <w:rPr>
          <w:rFonts w:ascii="Times New Roman" w:hAnsi="Times New Roman"/>
          <w:i/>
          <w:noProof/>
          <w:lang w:val="de-DE"/>
        </w:rPr>
        <w:t>3</w:t>
      </w:r>
    </w:p>
    <w:p w14:paraId="4796DEEE" w14:textId="77777777" w:rsidR="009F0604" w:rsidRPr="003D2B15" w:rsidRDefault="009F0604" w:rsidP="009F0604">
      <w:pPr>
        <w:pStyle w:val="Default"/>
        <w:spacing w:before="120" w:after="120"/>
        <w:jc w:val="center"/>
        <w:rPr>
          <w:rFonts w:ascii="Times New Roman" w:hAnsi="Times New Roman" w:cs="Times New Roman"/>
          <w:b/>
          <w:bCs/>
          <w:noProof/>
          <w:lang w:val="de-DE"/>
        </w:rPr>
      </w:pPr>
      <w:r w:rsidRPr="003D2B15">
        <w:rPr>
          <w:rFonts w:ascii="Times New Roman" w:hAnsi="Times New Roman"/>
          <w:b/>
          <w:noProof/>
          <w:lang w:val="de-DE"/>
        </w:rPr>
        <w:t>Ursprungsnachweise</w:t>
      </w:r>
    </w:p>
    <w:p w14:paraId="01F3231C" w14:textId="1AB89A74" w:rsidR="009F0604" w:rsidRPr="003D2B15" w:rsidRDefault="00ED2DD1"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w:t>
      </w:r>
      <w:r w:rsidR="009F0604" w:rsidRPr="00B14671">
        <w:rPr>
          <w:rFonts w:ascii="Times New Roman" w:hAnsi="Times New Roman"/>
          <w:noProof/>
          <w:lang w:val="de-DE"/>
        </w:rPr>
        <w:t>1</w:t>
      </w:r>
      <w:r w:rsidRPr="003D2B15">
        <w:rPr>
          <w:rFonts w:ascii="Times New Roman" w:hAnsi="Times New Roman"/>
          <w:noProof/>
          <w:lang w:val="de-DE"/>
        </w:rPr>
        <w:t>)</w:t>
      </w:r>
      <w:r w:rsidR="009F0604" w:rsidRPr="003D2B15">
        <w:rPr>
          <w:rFonts w:ascii="Times New Roman" w:hAnsi="Times New Roman"/>
          <w:noProof/>
          <w:lang w:val="de-DE"/>
        </w:rPr>
        <w:t xml:space="preserve"> Unbeschadet des Artikels </w:t>
      </w:r>
      <w:r w:rsidR="009F0604" w:rsidRPr="00B14671">
        <w:rPr>
          <w:rFonts w:ascii="Times New Roman" w:hAnsi="Times New Roman"/>
          <w:noProof/>
          <w:lang w:val="de-DE"/>
        </w:rPr>
        <w:t>16</w:t>
      </w:r>
      <w:r w:rsidR="009F0604" w:rsidRPr="003D2B15">
        <w:rPr>
          <w:rFonts w:ascii="Times New Roman" w:hAnsi="Times New Roman"/>
          <w:noProof/>
          <w:lang w:val="de-DE"/>
        </w:rPr>
        <w:t xml:space="preserve"> Absätze </w:t>
      </w:r>
      <w:r w:rsidR="009F0604" w:rsidRPr="00B14671">
        <w:rPr>
          <w:rFonts w:ascii="Times New Roman" w:hAnsi="Times New Roman"/>
          <w:noProof/>
          <w:lang w:val="de-DE"/>
        </w:rPr>
        <w:t>4</w:t>
      </w:r>
      <w:r w:rsidR="009F0604" w:rsidRPr="003D2B15">
        <w:rPr>
          <w:rFonts w:ascii="Times New Roman" w:hAnsi="Times New Roman"/>
          <w:noProof/>
          <w:lang w:val="de-DE"/>
        </w:rPr>
        <w:t xml:space="preserve"> und </w:t>
      </w:r>
      <w:r w:rsidR="009F0604" w:rsidRPr="00B14671">
        <w:rPr>
          <w:rFonts w:ascii="Times New Roman" w:hAnsi="Times New Roman"/>
          <w:noProof/>
          <w:lang w:val="de-DE"/>
        </w:rPr>
        <w:t>5</w:t>
      </w:r>
      <w:r w:rsidR="009F0604" w:rsidRPr="003D2B15">
        <w:rPr>
          <w:rFonts w:ascii="Times New Roman" w:hAnsi="Times New Roman"/>
          <w:noProof/>
          <w:lang w:val="de-DE"/>
        </w:rPr>
        <w:t xml:space="preserve"> der Anlage I wird eine Warenverkehrsbescheinigung EUR.</w:t>
      </w:r>
      <w:r w:rsidR="009F0604" w:rsidRPr="00B14671">
        <w:rPr>
          <w:rFonts w:ascii="Times New Roman" w:hAnsi="Times New Roman"/>
          <w:noProof/>
          <w:lang w:val="de-DE"/>
        </w:rPr>
        <w:t>1</w:t>
      </w:r>
      <w:r w:rsidR="009F0604" w:rsidRPr="003D2B15">
        <w:rPr>
          <w:rFonts w:ascii="Times New Roman" w:hAnsi="Times New Roman"/>
          <w:noProof/>
          <w:lang w:val="de-DE"/>
        </w:rPr>
        <w:t xml:space="preserve"> von den Zollbehörden einer CEFTA-Partei ausgestellt, wenn die betreffenden Erzeugnisse mit Anwendung der Kumulierung gemäß Artikel </w:t>
      </w:r>
      <w:r w:rsidR="009F0604" w:rsidRPr="00B14671">
        <w:rPr>
          <w:rFonts w:ascii="Times New Roman" w:hAnsi="Times New Roman"/>
          <w:noProof/>
          <w:lang w:val="de-DE"/>
        </w:rPr>
        <w:t>2</w:t>
      </w:r>
      <w:r w:rsidR="009F0604" w:rsidRPr="003D2B15">
        <w:rPr>
          <w:rFonts w:ascii="Times New Roman" w:hAnsi="Times New Roman"/>
          <w:noProof/>
          <w:lang w:val="de-DE"/>
        </w:rPr>
        <w:t xml:space="preserve"> dieses Anhangs als Ursprungserzeugnisse einer CEFTA-Partei angesehen werden können und die übrigen Voraussetzungen der Anlage I erfüllen.</w:t>
      </w:r>
    </w:p>
    <w:p w14:paraId="7576DEFF" w14:textId="1F83B03F" w:rsidR="00577F09" w:rsidRPr="003D2B15" w:rsidRDefault="00ED2DD1" w:rsidP="009F0604">
      <w:pPr>
        <w:pStyle w:val="Default"/>
        <w:rPr>
          <w:rFonts w:ascii="Times New Roman" w:hAnsi="Times New Roman" w:cs="Times New Roman"/>
          <w:noProof/>
          <w:lang w:val="de-DE"/>
        </w:rPr>
      </w:pPr>
      <w:r w:rsidRPr="003D2B15">
        <w:rPr>
          <w:rFonts w:ascii="Times New Roman" w:hAnsi="Times New Roman"/>
          <w:noProof/>
          <w:lang w:val="de-DE"/>
        </w:rPr>
        <w:t>(</w:t>
      </w:r>
      <w:r w:rsidR="009F0604" w:rsidRPr="00B14671">
        <w:rPr>
          <w:rFonts w:ascii="Times New Roman" w:hAnsi="Times New Roman"/>
          <w:noProof/>
          <w:lang w:val="de-DE"/>
        </w:rPr>
        <w:t>2</w:t>
      </w:r>
      <w:r w:rsidRPr="003D2B15">
        <w:rPr>
          <w:rFonts w:ascii="Times New Roman" w:hAnsi="Times New Roman"/>
          <w:noProof/>
          <w:lang w:val="de-DE"/>
        </w:rPr>
        <w:t>)</w:t>
      </w:r>
      <w:r w:rsidR="009F0604" w:rsidRPr="003D2B15">
        <w:rPr>
          <w:rFonts w:ascii="Times New Roman" w:hAnsi="Times New Roman"/>
          <w:noProof/>
          <w:lang w:val="de-DE"/>
        </w:rPr>
        <w:t xml:space="preserve"> Unbeschadet des Artikels </w:t>
      </w:r>
      <w:r w:rsidR="009F0604" w:rsidRPr="00B14671">
        <w:rPr>
          <w:rFonts w:ascii="Times New Roman" w:hAnsi="Times New Roman"/>
          <w:noProof/>
          <w:lang w:val="de-DE"/>
        </w:rPr>
        <w:t>21</w:t>
      </w:r>
      <w:r w:rsidR="009F0604" w:rsidRPr="003D2B15">
        <w:rPr>
          <w:rFonts w:ascii="Times New Roman" w:hAnsi="Times New Roman"/>
          <w:noProof/>
          <w:lang w:val="de-DE"/>
        </w:rPr>
        <w:t xml:space="preserve"> Absätze </w:t>
      </w:r>
      <w:r w:rsidR="009F0604" w:rsidRPr="00B14671">
        <w:rPr>
          <w:rFonts w:ascii="Times New Roman" w:hAnsi="Times New Roman"/>
          <w:noProof/>
          <w:lang w:val="de-DE"/>
        </w:rPr>
        <w:t>2</w:t>
      </w:r>
      <w:r w:rsidR="009F0604" w:rsidRPr="003D2B15">
        <w:rPr>
          <w:rFonts w:ascii="Times New Roman" w:hAnsi="Times New Roman"/>
          <w:noProof/>
          <w:lang w:val="de-DE"/>
        </w:rPr>
        <w:t xml:space="preserve"> und </w:t>
      </w:r>
      <w:r w:rsidR="009F0604" w:rsidRPr="00B14671">
        <w:rPr>
          <w:rFonts w:ascii="Times New Roman" w:hAnsi="Times New Roman"/>
          <w:noProof/>
          <w:lang w:val="de-DE"/>
        </w:rPr>
        <w:t>3</w:t>
      </w:r>
      <w:r w:rsidR="009F0604" w:rsidRPr="003D2B15">
        <w:rPr>
          <w:rFonts w:ascii="Times New Roman" w:hAnsi="Times New Roman"/>
          <w:noProof/>
          <w:lang w:val="de-DE"/>
        </w:rPr>
        <w:t xml:space="preserve"> der Anlage I kann eine Ursprungserklärung ausgefertigt werden, wenn die betreffenden Erzeugnisse mit Anwendung der Kumulierung gemäß Artikel </w:t>
      </w:r>
      <w:r w:rsidR="009F0604" w:rsidRPr="00B14671">
        <w:rPr>
          <w:rFonts w:ascii="Times New Roman" w:hAnsi="Times New Roman"/>
          <w:noProof/>
          <w:lang w:val="de-DE"/>
        </w:rPr>
        <w:t>2</w:t>
      </w:r>
      <w:r w:rsidR="009F0604" w:rsidRPr="003D2B15">
        <w:rPr>
          <w:rFonts w:ascii="Times New Roman" w:hAnsi="Times New Roman"/>
          <w:noProof/>
          <w:lang w:val="de-DE"/>
        </w:rPr>
        <w:t xml:space="preserve"> dieses Anhangs als Ursprungserzeugnisse einer CEFTA-Partei angesehen werden können und die übrigen Voraussetzungen der Anlage I erfüllen.</w:t>
      </w:r>
    </w:p>
    <w:p w14:paraId="5C116E15" w14:textId="77777777" w:rsidR="00577F09" w:rsidRPr="003D2B15" w:rsidRDefault="00577F09" w:rsidP="009F0604">
      <w:pPr>
        <w:pStyle w:val="Default"/>
        <w:rPr>
          <w:rFonts w:ascii="Times New Roman" w:hAnsi="Times New Roman" w:cs="Times New Roman"/>
          <w:noProof/>
          <w:lang w:val="de-DE"/>
        </w:rPr>
      </w:pPr>
    </w:p>
    <w:p w14:paraId="6796AA0F" w14:textId="4F67CC32" w:rsidR="009F0604" w:rsidRPr="003D2B15" w:rsidRDefault="009F0604" w:rsidP="00577F09">
      <w:pPr>
        <w:pStyle w:val="Default"/>
        <w:jc w:val="center"/>
        <w:rPr>
          <w:rFonts w:ascii="Times New Roman" w:hAnsi="Times New Roman" w:cs="Times New Roman"/>
          <w:i/>
          <w:noProof/>
          <w:lang w:val="de-DE"/>
        </w:rPr>
      </w:pPr>
      <w:r w:rsidRPr="003D2B15">
        <w:rPr>
          <w:rFonts w:ascii="Times New Roman" w:hAnsi="Times New Roman"/>
          <w:i/>
          <w:noProof/>
          <w:lang w:val="de-DE"/>
        </w:rPr>
        <w:t>Artikel </w:t>
      </w:r>
      <w:r w:rsidRPr="00B14671">
        <w:rPr>
          <w:rFonts w:ascii="Times New Roman" w:hAnsi="Times New Roman"/>
          <w:i/>
          <w:noProof/>
          <w:lang w:val="de-DE"/>
        </w:rPr>
        <w:t>4</w:t>
      </w:r>
    </w:p>
    <w:p w14:paraId="1A06E6D5" w14:textId="77777777" w:rsidR="009F0604" w:rsidRPr="003D2B15" w:rsidRDefault="009F0604" w:rsidP="009F0604">
      <w:pPr>
        <w:pStyle w:val="Default"/>
        <w:spacing w:before="120" w:after="120"/>
        <w:jc w:val="center"/>
        <w:rPr>
          <w:rFonts w:ascii="Times New Roman" w:hAnsi="Times New Roman" w:cs="Times New Roman"/>
          <w:noProof/>
          <w:lang w:val="de-DE"/>
        </w:rPr>
      </w:pPr>
      <w:r w:rsidRPr="003D2B15">
        <w:rPr>
          <w:rFonts w:ascii="Times New Roman" w:hAnsi="Times New Roman"/>
          <w:b/>
          <w:noProof/>
          <w:lang w:val="de-DE"/>
        </w:rPr>
        <w:t>Lieferantenerklärungen</w:t>
      </w:r>
    </w:p>
    <w:p w14:paraId="15D23AA5" w14:textId="2F66A16A" w:rsidR="009F0604" w:rsidRPr="003D2B15" w:rsidRDefault="00ED2DD1"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w:t>
      </w:r>
      <w:r w:rsidR="009F0604" w:rsidRPr="00B14671">
        <w:rPr>
          <w:rFonts w:ascii="Times New Roman" w:hAnsi="Times New Roman"/>
          <w:noProof/>
          <w:lang w:val="de-DE"/>
        </w:rPr>
        <w:t>1</w:t>
      </w:r>
      <w:r w:rsidRPr="003D2B15">
        <w:rPr>
          <w:rFonts w:ascii="Times New Roman" w:hAnsi="Times New Roman"/>
          <w:noProof/>
          <w:lang w:val="de-DE"/>
        </w:rPr>
        <w:t>)</w:t>
      </w:r>
      <w:r w:rsidR="009F0604" w:rsidRPr="003D2B15">
        <w:rPr>
          <w:rFonts w:ascii="Times New Roman" w:hAnsi="Times New Roman"/>
          <w:noProof/>
          <w:lang w:val="de-DE"/>
        </w:rPr>
        <w:t xml:space="preserve"> Wird in einer CEFTA-Partei eine Warenverkehrsbescheinigung EUR.</w:t>
      </w:r>
      <w:r w:rsidR="009F0604" w:rsidRPr="00B14671">
        <w:rPr>
          <w:rFonts w:ascii="Times New Roman" w:hAnsi="Times New Roman"/>
          <w:noProof/>
          <w:lang w:val="de-DE"/>
        </w:rPr>
        <w:t>1</w:t>
      </w:r>
      <w:r w:rsidR="009F0604" w:rsidRPr="003D2B15">
        <w:rPr>
          <w:rFonts w:ascii="Times New Roman" w:hAnsi="Times New Roman"/>
          <w:noProof/>
          <w:lang w:val="de-DE"/>
        </w:rPr>
        <w:t xml:space="preserve"> oder eine Ursprungserklärung für Ursprungserzeugnisse ausgestellt bzw. ausgefertigt, bei deren Herstellung Waren aus anderen CEFTA-Parteien verwendet worden sind, die in diesen Parteien be- oder verarbeitet wurden, ohne die Präferenzursprungseigenschaft zu erwerben, so wird die für diese Waren nach Maßgabe dieses Artikels abgegebene Lieferantenerklärung berücksichtigt.</w:t>
      </w:r>
    </w:p>
    <w:p w14:paraId="3D20876F" w14:textId="3C938C47" w:rsidR="009F0604" w:rsidRPr="003D2B15" w:rsidRDefault="00ED2DD1"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w:t>
      </w:r>
      <w:r w:rsidR="009F0604" w:rsidRPr="00B14671">
        <w:rPr>
          <w:rFonts w:ascii="Times New Roman" w:hAnsi="Times New Roman"/>
          <w:noProof/>
          <w:lang w:val="de-DE"/>
        </w:rPr>
        <w:t>2</w:t>
      </w:r>
      <w:r w:rsidRPr="003D2B15">
        <w:rPr>
          <w:rFonts w:ascii="Times New Roman" w:hAnsi="Times New Roman"/>
          <w:noProof/>
          <w:lang w:val="de-DE"/>
        </w:rPr>
        <w:t>)</w:t>
      </w:r>
      <w:r w:rsidR="009F0604" w:rsidRPr="003D2B15">
        <w:rPr>
          <w:rFonts w:ascii="Times New Roman" w:hAnsi="Times New Roman"/>
          <w:noProof/>
          <w:lang w:val="de-DE"/>
        </w:rPr>
        <w:t xml:space="preserve"> Die Lieferantenerklärung nach Absatz </w:t>
      </w:r>
      <w:r w:rsidR="009F0604" w:rsidRPr="00B14671">
        <w:rPr>
          <w:rFonts w:ascii="Times New Roman" w:hAnsi="Times New Roman"/>
          <w:noProof/>
          <w:lang w:val="de-DE"/>
        </w:rPr>
        <w:t>1</w:t>
      </w:r>
      <w:r w:rsidR="009F0604" w:rsidRPr="003D2B15">
        <w:rPr>
          <w:rFonts w:ascii="Times New Roman" w:hAnsi="Times New Roman"/>
          <w:noProof/>
          <w:lang w:val="de-DE"/>
        </w:rPr>
        <w:t xml:space="preserve"> dient als Nachweis für die in den CEFTA-Parteien an den betreffenden Waren vorgenommene Be- oder Verarbeitung im Hinblick auf die Entscheidung, ob die Erzeugnisse, bei deren Herstellung diese Waren verwendet worden sind, als Ursprungserzeugnisse der CEFTA-Parteien gelten können und die übrigen Voraussetzungen der Anlage I erfüllen.</w:t>
      </w:r>
    </w:p>
    <w:p w14:paraId="23F88FB5" w14:textId="2EE24BB0" w:rsidR="009F0604" w:rsidRPr="003D2B15" w:rsidRDefault="00ED2DD1"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w:t>
      </w:r>
      <w:r w:rsidR="009F0604" w:rsidRPr="00B14671">
        <w:rPr>
          <w:rFonts w:ascii="Times New Roman" w:hAnsi="Times New Roman"/>
          <w:noProof/>
          <w:lang w:val="de-DE"/>
        </w:rPr>
        <w:t>3</w:t>
      </w:r>
      <w:r w:rsidRPr="003D2B15">
        <w:rPr>
          <w:rFonts w:ascii="Times New Roman" w:hAnsi="Times New Roman"/>
          <w:noProof/>
          <w:lang w:val="de-DE"/>
        </w:rPr>
        <w:t>)</w:t>
      </w:r>
      <w:r w:rsidR="009F0604" w:rsidRPr="003D2B15">
        <w:rPr>
          <w:rFonts w:ascii="Times New Roman" w:hAnsi="Times New Roman"/>
          <w:noProof/>
          <w:lang w:val="de-DE"/>
        </w:rPr>
        <w:t xml:space="preserve"> Abgesehen von den in Absatz </w:t>
      </w:r>
      <w:r w:rsidR="009F0604" w:rsidRPr="00B14671">
        <w:rPr>
          <w:rFonts w:ascii="Times New Roman" w:hAnsi="Times New Roman"/>
          <w:noProof/>
          <w:lang w:val="de-DE"/>
        </w:rPr>
        <w:t>4</w:t>
      </w:r>
      <w:r w:rsidR="009F0604" w:rsidRPr="003D2B15">
        <w:rPr>
          <w:rFonts w:ascii="Times New Roman" w:hAnsi="Times New Roman"/>
          <w:noProof/>
          <w:lang w:val="de-DE"/>
        </w:rPr>
        <w:t xml:space="preserve"> genannten Fällen wird vom Lieferanten für jede Warensendung eine gesonderte Lieferantenerklärung in der in Anhang G vorgeschriebenen Form auf einem Blatt Papier ausgefertigt, das der Rechnung, dem Lieferschein oder einem anderen Handelspapier beigefügt wird, in dem die betreffenden Waren so genau bezeichnet sind, dass die Feststellung der Nämlichkeit möglich ist.</w:t>
      </w:r>
    </w:p>
    <w:p w14:paraId="11ADD931" w14:textId="3826761B" w:rsidR="009F0604" w:rsidRPr="003D2B15" w:rsidRDefault="00ED2DD1"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w:t>
      </w:r>
      <w:r w:rsidR="009F0604" w:rsidRPr="00B14671">
        <w:rPr>
          <w:rFonts w:ascii="Times New Roman" w:hAnsi="Times New Roman"/>
          <w:noProof/>
          <w:lang w:val="de-DE"/>
        </w:rPr>
        <w:t>4</w:t>
      </w:r>
      <w:r w:rsidRPr="003D2B15">
        <w:rPr>
          <w:rFonts w:ascii="Times New Roman" w:hAnsi="Times New Roman"/>
          <w:noProof/>
          <w:lang w:val="de-DE"/>
        </w:rPr>
        <w:t>)</w:t>
      </w:r>
      <w:r w:rsidR="009F0604" w:rsidRPr="003D2B15">
        <w:rPr>
          <w:rFonts w:ascii="Times New Roman" w:hAnsi="Times New Roman"/>
          <w:noProof/>
          <w:lang w:val="de-DE"/>
        </w:rPr>
        <w:t xml:space="preserve"> Ein Lieferant, der regelmäßig einen Kunden mit Waren beliefert, die in den CEFTA-Parteien über einen längeren Zeitraum hinweg in der gleichen Weise be- oder verarbeitet werden sollen, kann eine einmalige Lieferantenerklärung (im Folgenden die ‚Langzeit-Lieferantenerklärung‘) abgeben, die für alle weiteren Sendungen der betreffenden Waren gilt.</w:t>
      </w:r>
    </w:p>
    <w:p w14:paraId="5571D663" w14:textId="77777777" w:rsidR="009F0604" w:rsidRPr="003D2B15" w:rsidRDefault="009F0604"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Die Langzeit-Lieferantenerklärung gilt in der Regel bis zu ein Jahr nach dem Datum der Ausfertigung der Erklärung. Die Zollbehörden der CEFTA-Partei, in der die Erklärung ausgefertigt wird, legen fest, unter welchen Voraussetzungen eine längere Geltungsdauer zulässig ist.</w:t>
      </w:r>
    </w:p>
    <w:p w14:paraId="0B3A668A" w14:textId="11EF5C18" w:rsidR="009F0604" w:rsidRPr="003D2B15" w:rsidRDefault="009F0604"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Die Langzeit-Lieferantenerklärung wird vom Lieferanten in der in Anhang H vorgeschriebenen Form ausgefertigt; die betreffenden Waren müssen darin so genau bezeichnet sein, dass die Feststellung der Nämlichkeit möglich ist. Sie wird dem betreffenden Kunden vor der ersten Lieferung der Waren, auf die sich die Erklärung bezieht, oder zusammen mit dieser Lieferung vorgelegt.</w:t>
      </w:r>
    </w:p>
    <w:p w14:paraId="5A7C760D" w14:textId="77777777" w:rsidR="009F0604" w:rsidRPr="003D2B15" w:rsidRDefault="009F0604"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Der Lieferant unterrichtet seinen Kunden unverzüglich, wenn die Langzeit-Lieferantenerklärung für die betreffenden Waren nicht mehr gilt.</w:t>
      </w:r>
    </w:p>
    <w:p w14:paraId="73C9BA38" w14:textId="6A018D29" w:rsidR="009F0604" w:rsidRPr="003D2B15" w:rsidRDefault="00ED2DD1"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w:t>
      </w:r>
      <w:r w:rsidR="009F0604" w:rsidRPr="00B14671">
        <w:rPr>
          <w:rFonts w:ascii="Times New Roman" w:hAnsi="Times New Roman"/>
          <w:noProof/>
          <w:lang w:val="de-DE"/>
        </w:rPr>
        <w:t>5</w:t>
      </w:r>
      <w:r w:rsidRPr="003D2B15">
        <w:rPr>
          <w:rFonts w:ascii="Times New Roman" w:hAnsi="Times New Roman"/>
          <w:noProof/>
          <w:lang w:val="de-DE"/>
        </w:rPr>
        <w:t>)</w:t>
      </w:r>
      <w:r w:rsidR="009F0604" w:rsidRPr="003D2B15">
        <w:rPr>
          <w:rFonts w:ascii="Times New Roman" w:hAnsi="Times New Roman"/>
          <w:noProof/>
          <w:lang w:val="de-DE"/>
        </w:rPr>
        <w:t xml:space="preserve"> Die Lieferantenerklärungen nach den Absätzen </w:t>
      </w:r>
      <w:r w:rsidR="009F0604" w:rsidRPr="00B14671">
        <w:rPr>
          <w:rFonts w:ascii="Times New Roman" w:hAnsi="Times New Roman"/>
          <w:noProof/>
          <w:lang w:val="de-DE"/>
        </w:rPr>
        <w:t>3</w:t>
      </w:r>
      <w:r w:rsidR="009F0604" w:rsidRPr="003D2B15">
        <w:rPr>
          <w:rFonts w:ascii="Times New Roman" w:hAnsi="Times New Roman"/>
          <w:noProof/>
          <w:lang w:val="de-DE"/>
        </w:rPr>
        <w:t xml:space="preserve"> und </w:t>
      </w:r>
      <w:r w:rsidR="009F0604" w:rsidRPr="00B14671">
        <w:rPr>
          <w:rFonts w:ascii="Times New Roman" w:hAnsi="Times New Roman"/>
          <w:noProof/>
          <w:lang w:val="de-DE"/>
        </w:rPr>
        <w:t>4</w:t>
      </w:r>
      <w:r w:rsidR="009F0604" w:rsidRPr="003D2B15">
        <w:rPr>
          <w:rFonts w:ascii="Times New Roman" w:hAnsi="Times New Roman"/>
          <w:noProof/>
          <w:lang w:val="de-DE"/>
        </w:rPr>
        <w:t xml:space="preserve"> sind maschinenschriftlich oder gedruckt in englischer Sprache nach den nationalen Rechtsvorschriften der CEFTA-Partei, in der die Erklärung ausgefertigt wird, zu erstellen und vom Lieferanten eigenhändig zu unterzeichnen. Die Erklärung kann auch handschriftlich ausgefertigt werden; in diesem Fall ist sie mit Tinte in Druckschrift zu erstellen.</w:t>
      </w:r>
    </w:p>
    <w:p w14:paraId="1CF9ECF5" w14:textId="54DFC2FE" w:rsidR="009F0604" w:rsidRPr="003D2B15" w:rsidRDefault="00ED2DD1"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w:t>
      </w:r>
      <w:r w:rsidR="009F0604" w:rsidRPr="00B14671">
        <w:rPr>
          <w:rFonts w:ascii="Times New Roman" w:hAnsi="Times New Roman"/>
          <w:noProof/>
          <w:lang w:val="de-DE"/>
        </w:rPr>
        <w:t>6</w:t>
      </w:r>
      <w:r w:rsidRPr="003D2B15">
        <w:rPr>
          <w:rFonts w:ascii="Times New Roman" w:hAnsi="Times New Roman"/>
          <w:noProof/>
          <w:lang w:val="de-DE"/>
        </w:rPr>
        <w:t>)</w:t>
      </w:r>
      <w:r w:rsidR="009F0604" w:rsidRPr="003D2B15">
        <w:rPr>
          <w:rFonts w:ascii="Times New Roman" w:hAnsi="Times New Roman"/>
          <w:noProof/>
          <w:lang w:val="de-DE"/>
        </w:rPr>
        <w:t xml:space="preserve"> Der die Erklärung ausfertigende Lieferant hat auf Verlangen der Zollbehörden der CEFTA-Partei, in der die Erklärung ausgefertigt wird, jederzeit alle zweckdienlichen Unterlagen zum Nachweis der Richtigkeit der in der Erklärung gemachten Angaben vorzulegen.</w:t>
      </w:r>
    </w:p>
    <w:p w14:paraId="3B043B29" w14:textId="77777777" w:rsidR="009F0604" w:rsidRPr="003D2B15" w:rsidRDefault="009F0604" w:rsidP="009F0604">
      <w:pPr>
        <w:pStyle w:val="Default"/>
        <w:spacing w:before="120" w:after="120"/>
        <w:jc w:val="center"/>
        <w:rPr>
          <w:rFonts w:ascii="Times New Roman" w:hAnsi="Times New Roman" w:cs="Times New Roman"/>
          <w:i/>
          <w:noProof/>
          <w:lang w:val="de-DE"/>
        </w:rPr>
      </w:pPr>
      <w:r w:rsidRPr="003D2B15">
        <w:rPr>
          <w:rFonts w:ascii="Times New Roman" w:hAnsi="Times New Roman"/>
          <w:i/>
          <w:noProof/>
          <w:lang w:val="de-DE"/>
        </w:rPr>
        <w:t>Artikel </w:t>
      </w:r>
      <w:r w:rsidRPr="00B14671">
        <w:rPr>
          <w:rFonts w:ascii="Times New Roman" w:hAnsi="Times New Roman"/>
          <w:i/>
          <w:noProof/>
          <w:lang w:val="de-DE"/>
        </w:rPr>
        <w:t>5</w:t>
      </w:r>
    </w:p>
    <w:p w14:paraId="2C5E6AAA" w14:textId="77777777" w:rsidR="009F0604" w:rsidRPr="003D2B15" w:rsidRDefault="009F0604" w:rsidP="009F0604">
      <w:pPr>
        <w:pStyle w:val="Default"/>
        <w:spacing w:before="120" w:after="120"/>
        <w:jc w:val="center"/>
        <w:rPr>
          <w:rFonts w:ascii="Times New Roman" w:hAnsi="Times New Roman" w:cs="Times New Roman"/>
          <w:b/>
          <w:bCs/>
          <w:noProof/>
          <w:lang w:val="de-DE"/>
        </w:rPr>
      </w:pPr>
      <w:r w:rsidRPr="003D2B15">
        <w:rPr>
          <w:rFonts w:ascii="Times New Roman" w:hAnsi="Times New Roman"/>
          <w:b/>
          <w:noProof/>
          <w:lang w:val="de-DE"/>
        </w:rPr>
        <w:t>Nachweise</w:t>
      </w:r>
    </w:p>
    <w:p w14:paraId="3D2EBC46" w14:textId="77777777" w:rsidR="009F0604" w:rsidRPr="003D2B15" w:rsidRDefault="009F0604"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Die Lieferantenerklärung zum Nachweis der in den CEFTA-Parteien an den verwendeten Vormaterialien vorgenommenen Be- oder Verarbeitungen wird, sofern sie in einer dieser Parteien ausgefertigt worden ist, einer der in Artikel </w:t>
      </w:r>
      <w:r w:rsidRPr="00B14671">
        <w:rPr>
          <w:rFonts w:ascii="Times New Roman" w:hAnsi="Times New Roman"/>
          <w:noProof/>
          <w:lang w:val="de-DE"/>
        </w:rPr>
        <w:t>16</w:t>
      </w:r>
      <w:r w:rsidRPr="003D2B15">
        <w:rPr>
          <w:rFonts w:ascii="Times New Roman" w:hAnsi="Times New Roman"/>
          <w:noProof/>
          <w:lang w:val="de-DE"/>
        </w:rPr>
        <w:t xml:space="preserve"> Absatz </w:t>
      </w:r>
      <w:r w:rsidRPr="00B14671">
        <w:rPr>
          <w:rFonts w:ascii="Times New Roman" w:hAnsi="Times New Roman"/>
          <w:noProof/>
          <w:lang w:val="de-DE"/>
        </w:rPr>
        <w:t>3</w:t>
      </w:r>
      <w:r w:rsidRPr="003D2B15">
        <w:rPr>
          <w:rFonts w:ascii="Times New Roman" w:hAnsi="Times New Roman"/>
          <w:noProof/>
          <w:lang w:val="de-DE"/>
        </w:rPr>
        <w:t xml:space="preserve"> und in Artikel </w:t>
      </w:r>
      <w:r w:rsidRPr="00B14671">
        <w:rPr>
          <w:rFonts w:ascii="Times New Roman" w:hAnsi="Times New Roman"/>
          <w:noProof/>
          <w:lang w:val="de-DE"/>
        </w:rPr>
        <w:t>21</w:t>
      </w:r>
      <w:r w:rsidRPr="003D2B15">
        <w:rPr>
          <w:rFonts w:ascii="Times New Roman" w:hAnsi="Times New Roman"/>
          <w:noProof/>
          <w:lang w:val="de-DE"/>
        </w:rPr>
        <w:t xml:space="preserve"> Absatz </w:t>
      </w:r>
      <w:r w:rsidRPr="00B14671">
        <w:rPr>
          <w:rFonts w:ascii="Times New Roman" w:hAnsi="Times New Roman"/>
          <w:noProof/>
          <w:lang w:val="de-DE"/>
        </w:rPr>
        <w:t>5</w:t>
      </w:r>
      <w:r w:rsidRPr="003D2B15">
        <w:rPr>
          <w:rFonts w:ascii="Times New Roman" w:hAnsi="Times New Roman"/>
          <w:noProof/>
          <w:lang w:val="de-DE"/>
        </w:rPr>
        <w:t xml:space="preserve"> der Anlage I und in Artikel </w:t>
      </w:r>
      <w:r w:rsidRPr="00B14671">
        <w:rPr>
          <w:rFonts w:ascii="Times New Roman" w:hAnsi="Times New Roman"/>
          <w:noProof/>
          <w:lang w:val="de-DE"/>
        </w:rPr>
        <w:t>4</w:t>
      </w:r>
      <w:r w:rsidRPr="003D2B15">
        <w:rPr>
          <w:rFonts w:ascii="Times New Roman" w:hAnsi="Times New Roman"/>
          <w:noProof/>
          <w:lang w:val="de-DE"/>
        </w:rPr>
        <w:t xml:space="preserve"> Absatz </w:t>
      </w:r>
      <w:r w:rsidRPr="00B14671">
        <w:rPr>
          <w:rFonts w:ascii="Times New Roman" w:hAnsi="Times New Roman"/>
          <w:noProof/>
          <w:lang w:val="de-DE"/>
        </w:rPr>
        <w:t>6</w:t>
      </w:r>
      <w:r w:rsidRPr="003D2B15">
        <w:rPr>
          <w:rFonts w:ascii="Times New Roman" w:hAnsi="Times New Roman"/>
          <w:noProof/>
          <w:lang w:val="de-DE"/>
        </w:rPr>
        <w:t xml:space="preserve"> dieses Anhangs genannten Unterlagen zum Nachweis dafür gleichgestellt, dass Erzeugnisse, für die eine Warenverkehrsbescheinigung EUR.</w:t>
      </w:r>
      <w:r w:rsidRPr="00B14671">
        <w:rPr>
          <w:rFonts w:ascii="Times New Roman" w:hAnsi="Times New Roman"/>
          <w:noProof/>
          <w:lang w:val="de-DE"/>
        </w:rPr>
        <w:t>1</w:t>
      </w:r>
      <w:r w:rsidRPr="003D2B15">
        <w:rPr>
          <w:rFonts w:ascii="Times New Roman" w:hAnsi="Times New Roman"/>
          <w:noProof/>
          <w:lang w:val="de-DE"/>
        </w:rPr>
        <w:t xml:space="preserve"> oder eine Ursprungserklärung vorliegt, tatsächlich als Ursprungserzeugnisse einer CEFTA-Partei angesehen werden können und sie die übrigen Voraussetzungen der Anlage I erfüllen.</w:t>
      </w:r>
    </w:p>
    <w:p w14:paraId="44F98BF7" w14:textId="77777777" w:rsidR="009F0604" w:rsidRPr="003D2B15" w:rsidRDefault="009F0604" w:rsidP="009F0604">
      <w:pPr>
        <w:pStyle w:val="Default"/>
        <w:spacing w:before="120" w:after="120"/>
        <w:jc w:val="center"/>
        <w:rPr>
          <w:rFonts w:ascii="Times New Roman" w:hAnsi="Times New Roman" w:cs="Times New Roman"/>
          <w:i/>
          <w:noProof/>
          <w:lang w:val="de-DE"/>
        </w:rPr>
      </w:pPr>
      <w:r w:rsidRPr="003D2B15">
        <w:rPr>
          <w:rFonts w:ascii="Times New Roman" w:hAnsi="Times New Roman"/>
          <w:i/>
          <w:noProof/>
          <w:lang w:val="de-DE"/>
        </w:rPr>
        <w:t>Artikel </w:t>
      </w:r>
      <w:r w:rsidRPr="00B14671">
        <w:rPr>
          <w:rFonts w:ascii="Times New Roman" w:hAnsi="Times New Roman"/>
          <w:i/>
          <w:noProof/>
          <w:lang w:val="de-DE"/>
        </w:rPr>
        <w:t>6</w:t>
      </w:r>
    </w:p>
    <w:p w14:paraId="347B67F6" w14:textId="77777777" w:rsidR="009F0604" w:rsidRPr="003D2B15" w:rsidRDefault="009F0604" w:rsidP="009F0604">
      <w:pPr>
        <w:pStyle w:val="Default"/>
        <w:spacing w:before="120" w:after="120"/>
        <w:jc w:val="center"/>
        <w:rPr>
          <w:rFonts w:ascii="Times New Roman" w:hAnsi="Times New Roman" w:cs="Times New Roman"/>
          <w:noProof/>
          <w:lang w:val="de-DE"/>
        </w:rPr>
      </w:pPr>
      <w:r w:rsidRPr="003D2B15">
        <w:rPr>
          <w:rFonts w:ascii="Times New Roman" w:hAnsi="Times New Roman"/>
          <w:b/>
          <w:noProof/>
          <w:lang w:val="de-DE"/>
        </w:rPr>
        <w:t>Aufbewahrung der Lieferantenerklärungen</w:t>
      </w:r>
    </w:p>
    <w:p w14:paraId="7D500B0D" w14:textId="4F8594F7" w:rsidR="009F0604" w:rsidRPr="003D2B15" w:rsidRDefault="009F0604"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Ein Lieferant, der eine Lieferantenerklärung ausfertigt, hat Kopien der Erklärung und der Rechnungen, Lieferscheine und anderen Handelspapiere, denen die Erklärung beigefügt ist, sowie die in Artikel </w:t>
      </w:r>
      <w:r w:rsidRPr="00B14671">
        <w:rPr>
          <w:rFonts w:ascii="Times New Roman" w:hAnsi="Times New Roman"/>
          <w:noProof/>
          <w:lang w:val="de-DE"/>
        </w:rPr>
        <w:t>4</w:t>
      </w:r>
      <w:r w:rsidRPr="003D2B15">
        <w:rPr>
          <w:rFonts w:ascii="Times New Roman" w:hAnsi="Times New Roman"/>
          <w:noProof/>
          <w:lang w:val="de-DE"/>
        </w:rPr>
        <w:t xml:space="preserve"> Absatz </w:t>
      </w:r>
      <w:r w:rsidRPr="00B14671">
        <w:rPr>
          <w:rFonts w:ascii="Times New Roman" w:hAnsi="Times New Roman"/>
          <w:noProof/>
          <w:lang w:val="de-DE"/>
        </w:rPr>
        <w:t>6</w:t>
      </w:r>
      <w:r w:rsidRPr="003D2B15">
        <w:rPr>
          <w:rFonts w:ascii="Times New Roman" w:hAnsi="Times New Roman"/>
          <w:noProof/>
          <w:lang w:val="de-DE"/>
        </w:rPr>
        <w:t xml:space="preserve"> dieses Anhangs genannten Unterlagen mindestens drei Jahre lang aufzubewahren.</w:t>
      </w:r>
    </w:p>
    <w:p w14:paraId="02C4E4E4" w14:textId="77777777" w:rsidR="009F0604" w:rsidRPr="003D2B15" w:rsidRDefault="009F0604" w:rsidP="00577F09">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Ein Lieferant, der eine Langzeit-Lieferantenerklärung ausfertigt, hat Kopien der Erklärung und der Rechnungen, Lieferscheine und anderen Handelspapiere, die sich auf die im Rahmen der betreffenden Erklärung an einen Kunden gelieferten Waren beziehen, sowie die in Artikel </w:t>
      </w:r>
      <w:r w:rsidRPr="00B14671">
        <w:rPr>
          <w:rFonts w:ascii="Times New Roman" w:hAnsi="Times New Roman"/>
          <w:noProof/>
          <w:lang w:val="de-DE"/>
        </w:rPr>
        <w:t>4</w:t>
      </w:r>
      <w:r w:rsidRPr="003D2B15">
        <w:rPr>
          <w:rFonts w:ascii="Times New Roman" w:hAnsi="Times New Roman"/>
          <w:noProof/>
          <w:lang w:val="de-DE"/>
        </w:rPr>
        <w:t xml:space="preserve"> Absatz </w:t>
      </w:r>
      <w:r w:rsidRPr="00B14671">
        <w:rPr>
          <w:rFonts w:ascii="Times New Roman" w:hAnsi="Times New Roman"/>
          <w:noProof/>
          <w:lang w:val="de-DE"/>
        </w:rPr>
        <w:t>6</w:t>
      </w:r>
      <w:r w:rsidRPr="003D2B15">
        <w:rPr>
          <w:rFonts w:ascii="Times New Roman" w:hAnsi="Times New Roman"/>
          <w:noProof/>
          <w:lang w:val="de-DE"/>
        </w:rPr>
        <w:t xml:space="preserve"> dieses Anhangs genannten Unterlagen mindestens drei Jahre lang aufzubewahren. Diese Frist beginnt mit dem Tag, an dem die Geltungsdauer der Langzeit-Lieferantenerklärung endet.</w:t>
      </w:r>
    </w:p>
    <w:p w14:paraId="568DB959" w14:textId="77777777" w:rsidR="009F0604" w:rsidRPr="003D2B15" w:rsidRDefault="009F0604" w:rsidP="009F0604">
      <w:pPr>
        <w:pStyle w:val="Default"/>
        <w:spacing w:before="120" w:after="120"/>
        <w:jc w:val="center"/>
        <w:rPr>
          <w:rFonts w:ascii="Times New Roman" w:hAnsi="Times New Roman" w:cs="Times New Roman"/>
          <w:i/>
          <w:noProof/>
          <w:lang w:val="de-DE"/>
        </w:rPr>
      </w:pPr>
      <w:r w:rsidRPr="003D2B15">
        <w:rPr>
          <w:rFonts w:ascii="Times New Roman" w:hAnsi="Times New Roman"/>
          <w:i/>
          <w:noProof/>
          <w:lang w:val="de-DE"/>
        </w:rPr>
        <w:t>Artikel </w:t>
      </w:r>
      <w:r w:rsidRPr="00B14671">
        <w:rPr>
          <w:rFonts w:ascii="Times New Roman" w:hAnsi="Times New Roman"/>
          <w:i/>
          <w:noProof/>
          <w:lang w:val="de-DE"/>
        </w:rPr>
        <w:t>7</w:t>
      </w:r>
    </w:p>
    <w:p w14:paraId="160C5FDB" w14:textId="77777777" w:rsidR="009F0604" w:rsidRPr="003D2B15" w:rsidRDefault="009F0604" w:rsidP="009F0604">
      <w:pPr>
        <w:pStyle w:val="Default"/>
        <w:spacing w:before="120" w:after="120"/>
        <w:jc w:val="center"/>
        <w:rPr>
          <w:rFonts w:ascii="Times New Roman" w:hAnsi="Times New Roman" w:cs="Times New Roman"/>
          <w:noProof/>
          <w:lang w:val="de-DE"/>
        </w:rPr>
      </w:pPr>
      <w:r w:rsidRPr="003D2B15">
        <w:rPr>
          <w:rFonts w:ascii="Times New Roman" w:hAnsi="Times New Roman"/>
          <w:b/>
          <w:noProof/>
          <w:lang w:val="de-DE"/>
        </w:rPr>
        <w:t>Zusammenarbeit der Verwaltungen</w:t>
      </w:r>
    </w:p>
    <w:p w14:paraId="73C61AD7" w14:textId="447044C3" w:rsidR="009F0604" w:rsidRPr="003D2B15" w:rsidRDefault="009F0604" w:rsidP="009F0604">
      <w:pPr>
        <w:pStyle w:val="Default"/>
        <w:spacing w:before="120" w:after="120"/>
        <w:jc w:val="both"/>
        <w:rPr>
          <w:rFonts w:ascii="Times New Roman" w:hAnsi="Times New Roman" w:cs="Times New Roman"/>
          <w:bCs/>
          <w:noProof/>
          <w:lang w:val="de-DE"/>
        </w:rPr>
      </w:pPr>
      <w:r w:rsidRPr="003D2B15">
        <w:rPr>
          <w:rFonts w:ascii="Times New Roman" w:hAnsi="Times New Roman"/>
          <w:noProof/>
          <w:lang w:val="de-DE"/>
        </w:rPr>
        <w:t>Unbeschadet der Artikel </w:t>
      </w:r>
      <w:r w:rsidRPr="00B14671">
        <w:rPr>
          <w:rFonts w:ascii="Times New Roman" w:hAnsi="Times New Roman"/>
          <w:noProof/>
          <w:lang w:val="de-DE"/>
        </w:rPr>
        <w:t>31</w:t>
      </w:r>
      <w:r w:rsidRPr="003D2B15">
        <w:rPr>
          <w:rFonts w:ascii="Times New Roman" w:hAnsi="Times New Roman"/>
          <w:noProof/>
          <w:lang w:val="de-DE"/>
        </w:rPr>
        <w:t xml:space="preserve"> und </w:t>
      </w:r>
      <w:r w:rsidRPr="00B14671">
        <w:rPr>
          <w:rFonts w:ascii="Times New Roman" w:hAnsi="Times New Roman"/>
          <w:noProof/>
          <w:lang w:val="de-DE"/>
        </w:rPr>
        <w:t>32</w:t>
      </w:r>
      <w:r w:rsidRPr="003D2B15">
        <w:rPr>
          <w:rFonts w:ascii="Times New Roman" w:hAnsi="Times New Roman"/>
          <w:noProof/>
          <w:lang w:val="de-DE"/>
        </w:rPr>
        <w:t xml:space="preserve"> der Anlage I unterstützen die CEFTA-Parteien einander über die zuständigen Zollbehörden bei der Prüfung der Echtheit der Warenverkehrsbescheinigungen EUR.</w:t>
      </w:r>
      <w:r w:rsidRPr="00B14671">
        <w:rPr>
          <w:rFonts w:ascii="Times New Roman" w:hAnsi="Times New Roman"/>
          <w:noProof/>
          <w:lang w:val="de-DE"/>
        </w:rPr>
        <w:t>1</w:t>
      </w:r>
      <w:r w:rsidRPr="003D2B15">
        <w:rPr>
          <w:rFonts w:ascii="Times New Roman" w:hAnsi="Times New Roman"/>
          <w:noProof/>
          <w:lang w:val="de-DE"/>
        </w:rPr>
        <w:t>, der Ursprungserklärungen und der Lieferantenerklärungen sowie der Richtigkeit der in diesen Unterlagen gemachten Angaben, um die ordnungsgemäße Anwendung dieses Anhangs zu gewährleisten.</w:t>
      </w:r>
    </w:p>
    <w:p w14:paraId="1200927C" w14:textId="77777777" w:rsidR="009F0604" w:rsidRPr="003D2B15" w:rsidRDefault="009F0604" w:rsidP="009F0604">
      <w:pPr>
        <w:pStyle w:val="Default"/>
        <w:spacing w:before="120" w:after="120"/>
        <w:jc w:val="center"/>
        <w:rPr>
          <w:rFonts w:ascii="Times New Roman" w:hAnsi="Times New Roman" w:cs="Times New Roman"/>
          <w:i/>
          <w:noProof/>
          <w:lang w:val="de-DE"/>
        </w:rPr>
      </w:pPr>
      <w:r w:rsidRPr="003D2B15">
        <w:rPr>
          <w:rFonts w:ascii="Times New Roman" w:hAnsi="Times New Roman"/>
          <w:i/>
          <w:noProof/>
          <w:lang w:val="de-DE"/>
        </w:rPr>
        <w:t>Artikel </w:t>
      </w:r>
      <w:r w:rsidRPr="00B14671">
        <w:rPr>
          <w:rFonts w:ascii="Times New Roman" w:hAnsi="Times New Roman"/>
          <w:i/>
          <w:noProof/>
          <w:lang w:val="de-DE"/>
        </w:rPr>
        <w:t>8</w:t>
      </w:r>
    </w:p>
    <w:p w14:paraId="3B005392" w14:textId="77777777" w:rsidR="009F0604" w:rsidRPr="003D2B15" w:rsidRDefault="009F0604" w:rsidP="009F0604">
      <w:pPr>
        <w:pStyle w:val="Default"/>
        <w:spacing w:before="120" w:after="120"/>
        <w:jc w:val="center"/>
        <w:rPr>
          <w:rFonts w:ascii="Times New Roman" w:hAnsi="Times New Roman" w:cs="Times New Roman"/>
          <w:noProof/>
          <w:lang w:val="de-DE"/>
        </w:rPr>
      </w:pPr>
      <w:r w:rsidRPr="003D2B15">
        <w:rPr>
          <w:rFonts w:ascii="Times New Roman" w:hAnsi="Times New Roman"/>
          <w:b/>
          <w:noProof/>
          <w:lang w:val="de-DE"/>
        </w:rPr>
        <w:t>Prüfung der Lieferantenerklärung</w:t>
      </w:r>
    </w:p>
    <w:p w14:paraId="1692EE8B" w14:textId="2D317C25" w:rsidR="009F0604" w:rsidRPr="003D2B15" w:rsidRDefault="002D43F4"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w:t>
      </w:r>
      <w:r w:rsidR="009F0604" w:rsidRPr="00B14671">
        <w:rPr>
          <w:rFonts w:ascii="Times New Roman" w:hAnsi="Times New Roman"/>
          <w:noProof/>
          <w:lang w:val="de-DE"/>
        </w:rPr>
        <w:t>1</w:t>
      </w:r>
      <w:r w:rsidRPr="003D2B15">
        <w:rPr>
          <w:rFonts w:ascii="Times New Roman" w:hAnsi="Times New Roman"/>
          <w:noProof/>
          <w:lang w:val="de-DE"/>
        </w:rPr>
        <w:t>)</w:t>
      </w:r>
      <w:r w:rsidR="009F0604" w:rsidRPr="003D2B15">
        <w:rPr>
          <w:rFonts w:ascii="Times New Roman" w:hAnsi="Times New Roman"/>
          <w:noProof/>
          <w:lang w:val="de-DE"/>
        </w:rPr>
        <w:t xml:space="preserve"> Eine nachträgliche Prüfung der Lieferantenerklärung bzw. der Langzeit-Lieferantenerklärung kann stichprobenweise oder immer dann erfolgen, wenn die Zollbehörden der CEFTA-Partei, in der diese Erklärung bei der Verwendung einer Warenverkehrsbescheinigung EUR.</w:t>
      </w:r>
      <w:r w:rsidR="009F0604" w:rsidRPr="00B14671">
        <w:rPr>
          <w:rFonts w:ascii="Times New Roman" w:hAnsi="Times New Roman"/>
          <w:noProof/>
          <w:lang w:val="de-DE"/>
        </w:rPr>
        <w:t>1</w:t>
      </w:r>
      <w:r w:rsidR="009F0604" w:rsidRPr="003D2B15">
        <w:rPr>
          <w:rFonts w:ascii="Times New Roman" w:hAnsi="Times New Roman"/>
          <w:noProof/>
          <w:lang w:val="de-DE"/>
        </w:rPr>
        <w:t xml:space="preserve"> oder bei der Ausfertigung einer Ursprungserklärung berücksichtigt worden ist, begründete Zweifel an der Echtheit des Papiers oder der Richtigkeit der darin gemachten Angaben haben.</w:t>
      </w:r>
    </w:p>
    <w:p w14:paraId="1DD6108E" w14:textId="2549C715" w:rsidR="009F0604" w:rsidRPr="003D2B15" w:rsidRDefault="002D43F4"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w:t>
      </w:r>
      <w:r w:rsidR="009F0604" w:rsidRPr="00B14671">
        <w:rPr>
          <w:rFonts w:ascii="Times New Roman" w:hAnsi="Times New Roman"/>
          <w:noProof/>
          <w:lang w:val="de-DE"/>
        </w:rPr>
        <w:t>2</w:t>
      </w:r>
      <w:r w:rsidRPr="003D2B15">
        <w:rPr>
          <w:rFonts w:ascii="Times New Roman" w:hAnsi="Times New Roman"/>
          <w:noProof/>
          <w:lang w:val="de-DE"/>
        </w:rPr>
        <w:t>)</w:t>
      </w:r>
      <w:r w:rsidR="009F0604" w:rsidRPr="003D2B15">
        <w:rPr>
          <w:rFonts w:ascii="Times New Roman" w:hAnsi="Times New Roman"/>
          <w:noProof/>
          <w:lang w:val="de-DE"/>
        </w:rPr>
        <w:t xml:space="preserve"> Für die Zwecke der Durchführung der Bestimmungen des Absatzes </w:t>
      </w:r>
      <w:r w:rsidR="009F0604" w:rsidRPr="00B14671">
        <w:rPr>
          <w:rFonts w:ascii="Times New Roman" w:hAnsi="Times New Roman"/>
          <w:noProof/>
          <w:lang w:val="de-DE"/>
        </w:rPr>
        <w:t>1</w:t>
      </w:r>
      <w:r w:rsidR="009F0604" w:rsidRPr="003D2B15">
        <w:rPr>
          <w:rFonts w:ascii="Times New Roman" w:hAnsi="Times New Roman"/>
          <w:noProof/>
          <w:lang w:val="de-DE"/>
        </w:rPr>
        <w:t xml:space="preserve"> senden die Zollbehörden der in Absatz </w:t>
      </w:r>
      <w:r w:rsidR="009F0604" w:rsidRPr="00B14671">
        <w:rPr>
          <w:rFonts w:ascii="Times New Roman" w:hAnsi="Times New Roman"/>
          <w:noProof/>
          <w:lang w:val="de-DE"/>
        </w:rPr>
        <w:t>1</w:t>
      </w:r>
      <w:r w:rsidR="009F0604" w:rsidRPr="003D2B15">
        <w:rPr>
          <w:rFonts w:ascii="Times New Roman" w:hAnsi="Times New Roman"/>
          <w:noProof/>
          <w:lang w:val="de-DE"/>
        </w:rPr>
        <w:t xml:space="preserve"> genannten CEFTA-Partei die Lieferantenerklärung bzw. die Langzeit-Lieferantenerklärung und die Rechnungen, Lieferscheine oder anderen Handelspapiere, die sich auf die im Rahmen einer solchen Erklärung gelieferten Waren beziehen, an die Zollbehörden der CEFTA-Partei zurück, in der die Erklärung ausgefertigt wurde, gegebenenfalls unter Angabe der sachlichen oder formalen Gründe, die ein Ersuchen um Prüfung rechtfertigen.</w:t>
      </w:r>
    </w:p>
    <w:p w14:paraId="3845EB0F" w14:textId="77777777" w:rsidR="009F0604" w:rsidRPr="003D2B15" w:rsidRDefault="009F0604"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Zur Begründung des Ersuchens um nachträgliche Prüfung übermitteln sie alle Unterlagen und teilen alle ihnen bekannten Umstände mit, die auf die Unrichtigkeit der in der Lieferantenerklärung bzw. Langzeit-Lieferantenerklärung gemachten Angaben schließen lassen.</w:t>
      </w:r>
    </w:p>
    <w:p w14:paraId="6D575F42" w14:textId="64B07B77" w:rsidR="009F0604" w:rsidRPr="003D2B15" w:rsidRDefault="002D43F4"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w:t>
      </w:r>
      <w:r w:rsidR="009F0604" w:rsidRPr="00B14671">
        <w:rPr>
          <w:rFonts w:ascii="Times New Roman" w:hAnsi="Times New Roman"/>
          <w:noProof/>
          <w:lang w:val="de-DE"/>
        </w:rPr>
        <w:t>3</w:t>
      </w:r>
      <w:r w:rsidRPr="003D2B15">
        <w:rPr>
          <w:rFonts w:ascii="Times New Roman" w:hAnsi="Times New Roman"/>
          <w:noProof/>
          <w:lang w:val="de-DE"/>
        </w:rPr>
        <w:t>)</w:t>
      </w:r>
      <w:r w:rsidR="009F0604" w:rsidRPr="003D2B15">
        <w:rPr>
          <w:rFonts w:ascii="Times New Roman" w:hAnsi="Times New Roman"/>
          <w:noProof/>
          <w:lang w:val="de-DE"/>
        </w:rPr>
        <w:t xml:space="preserve"> Die Prüfung wird von den Zollbehörden der CEFTA-Partei durchgeführt, in der die Lieferantenerklärung bzw. die Langzeit-Lieferantenerklärung ausgefertigt wurde. Diese sind berechtigt, zu diesem Zweck die Vorlage von Beweismitteln zu verlangen und jede Art von Überprüfung der Buchführung des Lieferanten oder sonstige von ihnen für zweckdienlich erachtete Kontrollen durchzuführen.</w:t>
      </w:r>
    </w:p>
    <w:p w14:paraId="4BEE6BC0" w14:textId="4B574E36" w:rsidR="009F0604" w:rsidRPr="003D2B15" w:rsidRDefault="002D43F4"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w:t>
      </w:r>
      <w:r w:rsidR="009F0604" w:rsidRPr="00B14671">
        <w:rPr>
          <w:rFonts w:ascii="Times New Roman" w:hAnsi="Times New Roman"/>
          <w:noProof/>
          <w:lang w:val="de-DE"/>
        </w:rPr>
        <w:t>4</w:t>
      </w:r>
      <w:r w:rsidRPr="003D2B15">
        <w:rPr>
          <w:rFonts w:ascii="Times New Roman" w:hAnsi="Times New Roman"/>
          <w:noProof/>
          <w:lang w:val="de-DE"/>
        </w:rPr>
        <w:t>)</w:t>
      </w:r>
      <w:r w:rsidR="009F0604" w:rsidRPr="003D2B15">
        <w:rPr>
          <w:rFonts w:ascii="Times New Roman" w:hAnsi="Times New Roman"/>
          <w:noProof/>
          <w:lang w:val="de-DE"/>
        </w:rPr>
        <w:t xml:space="preserve"> Das Ergebnis dieser Prüfung ist den Zollbehörden, die um die Prüfung ersucht haben, so bald wie möglich mitzuteilen. Anhand dieses Ergebnisses muss sich eindeutig feststellen lassen, ob die Angaben in der Lieferantenerklärung oder Langzeit-Lieferantenerklärung richtig sind; ferner muss es den Zollbehörden möglich sein festzustellen, ob und inwieweit eine solche Erklärung bei der Ausstellung einer Warenverkehrsbescheinigung EUR.</w:t>
      </w:r>
      <w:r w:rsidR="009F0604" w:rsidRPr="00B14671">
        <w:rPr>
          <w:rFonts w:ascii="Times New Roman" w:hAnsi="Times New Roman"/>
          <w:noProof/>
          <w:lang w:val="de-DE"/>
        </w:rPr>
        <w:t>1</w:t>
      </w:r>
      <w:r w:rsidR="009F0604" w:rsidRPr="003D2B15">
        <w:rPr>
          <w:rFonts w:ascii="Times New Roman" w:hAnsi="Times New Roman"/>
          <w:noProof/>
          <w:lang w:val="de-DE"/>
        </w:rPr>
        <w:t xml:space="preserve"> oder bei der Ausfertigung einer Ursprungserklärung berücksichtigt werden konnte.</w:t>
      </w:r>
    </w:p>
    <w:p w14:paraId="14A8797F" w14:textId="77777777" w:rsidR="009F0604" w:rsidRPr="003D2B15" w:rsidRDefault="009F0604" w:rsidP="009F0604">
      <w:pPr>
        <w:pStyle w:val="Default"/>
        <w:spacing w:before="120" w:after="120"/>
        <w:jc w:val="center"/>
        <w:rPr>
          <w:rFonts w:ascii="Times New Roman" w:hAnsi="Times New Roman" w:cs="Times New Roman"/>
          <w:i/>
          <w:noProof/>
          <w:lang w:val="de-DE"/>
        </w:rPr>
      </w:pPr>
      <w:r w:rsidRPr="003D2B15">
        <w:rPr>
          <w:rFonts w:ascii="Times New Roman" w:hAnsi="Times New Roman"/>
          <w:i/>
          <w:noProof/>
          <w:lang w:val="de-DE"/>
        </w:rPr>
        <w:t>Artikel </w:t>
      </w:r>
      <w:r w:rsidRPr="00B14671">
        <w:rPr>
          <w:rFonts w:ascii="Times New Roman" w:hAnsi="Times New Roman"/>
          <w:i/>
          <w:noProof/>
          <w:lang w:val="de-DE"/>
        </w:rPr>
        <w:t>9</w:t>
      </w:r>
    </w:p>
    <w:p w14:paraId="1E49C153" w14:textId="77777777" w:rsidR="009F0604" w:rsidRPr="003D2B15" w:rsidRDefault="009F0604" w:rsidP="009F0604">
      <w:pPr>
        <w:pStyle w:val="Default"/>
        <w:spacing w:before="120" w:after="120"/>
        <w:jc w:val="center"/>
        <w:rPr>
          <w:rFonts w:ascii="Times New Roman" w:hAnsi="Times New Roman" w:cs="Times New Roman"/>
          <w:noProof/>
          <w:lang w:val="de-DE"/>
        </w:rPr>
      </w:pPr>
      <w:r w:rsidRPr="003D2B15">
        <w:rPr>
          <w:rFonts w:ascii="Times New Roman" w:hAnsi="Times New Roman"/>
          <w:b/>
          <w:noProof/>
          <w:lang w:val="de-DE"/>
        </w:rPr>
        <w:t>Sanktionen</w:t>
      </w:r>
    </w:p>
    <w:p w14:paraId="0E8A4BDF" w14:textId="77777777" w:rsidR="009F0604" w:rsidRPr="003D2B15" w:rsidRDefault="009F0604"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Sanktionen werden gegen denjenigen angewandt, der ein Schriftstück mit sachlich falschen Angaben anfertigt oder anfertigen lässt, um die Präferenzbehandlung für ein Erzeugnis zu erlangen.</w:t>
      </w:r>
    </w:p>
    <w:p w14:paraId="6A8D5EC2" w14:textId="77777777" w:rsidR="009F0604" w:rsidRPr="003D2B15" w:rsidRDefault="009F0604" w:rsidP="009F0604">
      <w:pPr>
        <w:pStyle w:val="Default"/>
        <w:spacing w:before="120" w:after="120"/>
        <w:jc w:val="center"/>
        <w:rPr>
          <w:rFonts w:ascii="Times New Roman" w:hAnsi="Times New Roman" w:cs="Times New Roman"/>
          <w:i/>
          <w:noProof/>
          <w:lang w:val="de-DE"/>
        </w:rPr>
      </w:pPr>
      <w:r w:rsidRPr="003D2B15">
        <w:rPr>
          <w:rFonts w:ascii="Times New Roman" w:hAnsi="Times New Roman"/>
          <w:i/>
          <w:noProof/>
          <w:lang w:val="de-DE"/>
        </w:rPr>
        <w:t>Artikel </w:t>
      </w:r>
      <w:r w:rsidRPr="00B14671">
        <w:rPr>
          <w:rFonts w:ascii="Times New Roman" w:hAnsi="Times New Roman"/>
          <w:i/>
          <w:noProof/>
          <w:lang w:val="de-DE"/>
        </w:rPr>
        <w:t>10</w:t>
      </w:r>
    </w:p>
    <w:p w14:paraId="4C7933E2" w14:textId="77777777" w:rsidR="009F0604" w:rsidRPr="003D2B15" w:rsidRDefault="009F0604" w:rsidP="009F0604">
      <w:pPr>
        <w:pStyle w:val="Default"/>
        <w:spacing w:before="120" w:after="120"/>
        <w:jc w:val="center"/>
        <w:rPr>
          <w:rFonts w:ascii="Times New Roman" w:hAnsi="Times New Roman" w:cs="Times New Roman"/>
          <w:noProof/>
          <w:lang w:val="de-DE"/>
        </w:rPr>
      </w:pPr>
      <w:r w:rsidRPr="003D2B15">
        <w:rPr>
          <w:rFonts w:ascii="Times New Roman" w:hAnsi="Times New Roman"/>
          <w:b/>
          <w:noProof/>
          <w:lang w:val="de-DE"/>
        </w:rPr>
        <w:t>Verbot der Zollrückvergütung und der Zollbefreiung</w:t>
      </w:r>
    </w:p>
    <w:p w14:paraId="60C84528" w14:textId="77777777" w:rsidR="009F0604" w:rsidRPr="003D2B15" w:rsidRDefault="009F0604"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Das Verbot nach Artikel </w:t>
      </w:r>
      <w:r w:rsidRPr="00B14671">
        <w:rPr>
          <w:rFonts w:ascii="Times New Roman" w:hAnsi="Times New Roman"/>
          <w:noProof/>
          <w:lang w:val="de-DE"/>
        </w:rPr>
        <w:t>14</w:t>
      </w:r>
      <w:r w:rsidRPr="003D2B15">
        <w:rPr>
          <w:rFonts w:ascii="Times New Roman" w:hAnsi="Times New Roman"/>
          <w:noProof/>
          <w:lang w:val="de-DE"/>
        </w:rPr>
        <w:t xml:space="preserve"> Absatz </w:t>
      </w:r>
      <w:r w:rsidRPr="00B14671">
        <w:rPr>
          <w:rFonts w:ascii="Times New Roman" w:hAnsi="Times New Roman"/>
          <w:noProof/>
          <w:lang w:val="de-DE"/>
        </w:rPr>
        <w:t>1</w:t>
      </w:r>
      <w:r w:rsidRPr="003D2B15">
        <w:rPr>
          <w:rFonts w:ascii="Times New Roman" w:hAnsi="Times New Roman"/>
          <w:noProof/>
          <w:lang w:val="de-DE"/>
        </w:rPr>
        <w:t xml:space="preserve"> der Anlage I gilt nicht im bilateralen Handel zwischen den CEFTA-Parteien.</w:t>
      </w:r>
    </w:p>
    <w:p w14:paraId="7E120A7C" w14:textId="77777777" w:rsidR="009F0604" w:rsidRPr="003D2B15" w:rsidRDefault="009F0604" w:rsidP="009F0604">
      <w:pPr>
        <w:pStyle w:val="Default"/>
        <w:spacing w:before="120" w:after="120"/>
        <w:jc w:val="center"/>
        <w:rPr>
          <w:rFonts w:ascii="Times New Roman" w:hAnsi="Times New Roman" w:cs="Times New Roman"/>
          <w:noProof/>
          <w:lang w:val="de-DE"/>
        </w:rPr>
        <w:sectPr w:rsidR="009F0604" w:rsidRPr="003D2B15" w:rsidSect="00FE18ED">
          <w:footnotePr>
            <w:numRestart w:val="eachSect"/>
          </w:footnotePr>
          <w:pgSz w:w="11906" w:h="16838"/>
          <w:pgMar w:top="1020" w:right="1701" w:bottom="1020" w:left="1587" w:header="601" w:footer="1077" w:gutter="0"/>
          <w:cols w:space="720"/>
          <w:docGrid w:linePitch="326"/>
        </w:sectPr>
      </w:pPr>
    </w:p>
    <w:p w14:paraId="15293A06" w14:textId="77777777" w:rsidR="009F0604" w:rsidRPr="00974E30" w:rsidRDefault="009F0604" w:rsidP="009F0604">
      <w:pPr>
        <w:jc w:val="center"/>
        <w:rPr>
          <w:rFonts w:eastAsia="Times New Roman"/>
          <w:i/>
          <w:noProof/>
          <w:szCs w:val="24"/>
        </w:rPr>
      </w:pPr>
      <w:r w:rsidRPr="00974E30">
        <w:rPr>
          <w:i/>
          <w:noProof/>
        </w:rPr>
        <w:t>ANHANG A</w:t>
      </w:r>
    </w:p>
    <w:p w14:paraId="69A3BF22" w14:textId="77777777" w:rsidR="009F0604" w:rsidRPr="00974E30" w:rsidRDefault="009F0604" w:rsidP="009F0604">
      <w:pPr>
        <w:jc w:val="center"/>
        <w:rPr>
          <w:rFonts w:eastAsia="Times New Roman"/>
          <w:b/>
          <w:noProof/>
          <w:szCs w:val="24"/>
        </w:rPr>
      </w:pPr>
      <w:r w:rsidRPr="00974E30">
        <w:rPr>
          <w:b/>
          <w:noProof/>
        </w:rPr>
        <w:t>Lieferantenerklärung für Waren, die in der Europäischen Union, in Algerien, Marokko oder Tunesien be- oder verarbeitet worden sind, ohne die Präferenzursprungseigenschaft erlangt zu haben</w:t>
      </w:r>
    </w:p>
    <w:p w14:paraId="49E87C14" w14:textId="55C88F22" w:rsidR="009F0604" w:rsidRPr="00974E30" w:rsidRDefault="009F0604" w:rsidP="009F0604">
      <w:pPr>
        <w:tabs>
          <w:tab w:val="left" w:pos="5045"/>
          <w:tab w:val="center" w:pos="6803"/>
        </w:tabs>
        <w:rPr>
          <w:rFonts w:eastAsia="Times New Roman"/>
          <w:noProof/>
          <w:color w:val="000000"/>
          <w:szCs w:val="24"/>
        </w:rPr>
      </w:pPr>
      <w:r w:rsidRPr="00974E30">
        <w:rPr>
          <w:noProof/>
          <w:color w:val="000000"/>
        </w:rPr>
        <w:t>Die Lieferantenerklärung mit nachstehendem Wortlaut ist gemäß den Fußnoten auszufertigen. Die Fußnoten brauchen jedoch nicht wiedergegeben zu werden.</w:t>
      </w:r>
    </w:p>
    <w:p w14:paraId="76ECE759" w14:textId="77777777" w:rsidR="009F0604" w:rsidRPr="00974E30" w:rsidRDefault="009F0604" w:rsidP="009F0604">
      <w:pPr>
        <w:jc w:val="center"/>
        <w:rPr>
          <w:rFonts w:eastAsia="Times New Roman"/>
          <w:b/>
          <w:noProof/>
          <w:color w:val="000000"/>
          <w:szCs w:val="24"/>
        </w:rPr>
      </w:pPr>
      <w:r w:rsidRPr="00974E30">
        <w:rPr>
          <w:b/>
          <w:noProof/>
          <w:color w:val="000000"/>
        </w:rPr>
        <w:t>LIEFERANTENERKLÄRUNG</w:t>
      </w:r>
    </w:p>
    <w:p w14:paraId="79744A99" w14:textId="77777777" w:rsidR="009F0604" w:rsidRPr="00974E30" w:rsidRDefault="009F0604" w:rsidP="009F0604">
      <w:pPr>
        <w:jc w:val="center"/>
        <w:rPr>
          <w:rFonts w:eastAsia="Times New Roman"/>
          <w:b/>
          <w:noProof/>
          <w:color w:val="000000"/>
          <w:szCs w:val="24"/>
        </w:rPr>
      </w:pPr>
      <w:r w:rsidRPr="00974E30">
        <w:rPr>
          <w:b/>
          <w:noProof/>
          <w:color w:val="000000"/>
        </w:rPr>
        <w:t>für Waren, die in der Europäischen Union, in Algerien, Marokko oder Tunesien be- oder verarbeitet worden sind, ohne die Präferenzursprungseigenschaft erlangt zu haben</w:t>
      </w:r>
    </w:p>
    <w:p w14:paraId="7D5EC6CA" w14:textId="77777777" w:rsidR="009F0604" w:rsidRPr="00974E30" w:rsidRDefault="009F0604" w:rsidP="009F0604">
      <w:pPr>
        <w:rPr>
          <w:rFonts w:eastAsia="Times New Roman"/>
          <w:noProof/>
          <w:color w:val="000000"/>
          <w:szCs w:val="24"/>
        </w:rPr>
      </w:pPr>
      <w:r w:rsidRPr="00974E30">
        <w:rPr>
          <w:noProof/>
          <w:color w:val="000000"/>
        </w:rPr>
        <w:t>Ich, der Unterzeichner, Lieferant der in dem beigefügten Papier aufgeführten Waren, erkläre, dass</w:t>
      </w:r>
    </w:p>
    <w:p w14:paraId="37FD3349" w14:textId="77777777" w:rsidR="009F0604" w:rsidRPr="00974E30" w:rsidRDefault="009F0604" w:rsidP="009F0604">
      <w:pPr>
        <w:tabs>
          <w:tab w:val="left" w:pos="396"/>
          <w:tab w:val="left" w:pos="5045"/>
          <w:tab w:val="center" w:pos="6803"/>
        </w:tabs>
        <w:rPr>
          <w:rFonts w:eastAsia="Times New Roman"/>
          <w:noProof/>
          <w:color w:val="000000"/>
          <w:szCs w:val="24"/>
        </w:rPr>
      </w:pPr>
      <w:r w:rsidRPr="00B14671">
        <w:rPr>
          <w:noProof/>
          <w:color w:val="000000"/>
        </w:rPr>
        <w:t>1</w:t>
      </w:r>
      <w:r w:rsidRPr="00974E30">
        <w:rPr>
          <w:noProof/>
          <w:color w:val="000000"/>
        </w:rPr>
        <w:t>. die nachstehenden Vormaterialen, die nicht ihren Ursprung in der Europäischen Union, Algerien, Marokko oder Tunesien haben, zur Herstellung dieser Waren in der Europäischen Union, Algerien, Marokko oder Tunesien verwendet worden sind:</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26"/>
        <w:gridCol w:w="6"/>
        <w:gridCol w:w="2132"/>
      </w:tblGrid>
      <w:tr w:rsidR="009F0604" w:rsidRPr="00974E30" w14:paraId="2FA58A7D" w14:textId="77777777" w:rsidTr="00EB4EB8">
        <w:tc>
          <w:tcPr>
            <w:tcW w:w="2132" w:type="dxa"/>
          </w:tcPr>
          <w:p w14:paraId="07A553C3"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Bezeichnung der gelieferten Waren</w:t>
            </w:r>
            <w:r w:rsidRPr="00974E30">
              <w:rPr>
                <w:noProof/>
                <w:color w:val="000000"/>
                <w:vertAlign w:val="superscript"/>
              </w:rPr>
              <w:t>(</w:t>
            </w:r>
            <w:r w:rsidRPr="00B14671">
              <w:rPr>
                <w:noProof/>
                <w:color w:val="000000"/>
                <w:vertAlign w:val="superscript"/>
              </w:rPr>
              <w:t>1</w:t>
            </w:r>
            <w:r w:rsidRPr="00974E30">
              <w:rPr>
                <w:noProof/>
                <w:color w:val="000000"/>
                <w:vertAlign w:val="superscript"/>
              </w:rPr>
              <w:t>)</w:t>
            </w:r>
          </w:p>
        </w:tc>
        <w:tc>
          <w:tcPr>
            <w:tcW w:w="2132" w:type="dxa"/>
          </w:tcPr>
          <w:p w14:paraId="6C8B03F4" w14:textId="4D005815"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Bezeichnung der verwendeten Vormaterialien ohne Ursprungs</w:t>
            </w:r>
            <w:r w:rsidR="00BE5EF6" w:rsidRPr="00974E30">
              <w:rPr>
                <w:noProof/>
                <w:color w:val="000000"/>
              </w:rPr>
              <w:softHyphen/>
            </w:r>
            <w:r w:rsidRPr="00974E30">
              <w:rPr>
                <w:noProof/>
                <w:color w:val="000000"/>
              </w:rPr>
              <w:t>eigenschaft</w:t>
            </w:r>
          </w:p>
        </w:tc>
        <w:tc>
          <w:tcPr>
            <w:tcW w:w="2132" w:type="dxa"/>
            <w:gridSpan w:val="2"/>
          </w:tcPr>
          <w:p w14:paraId="2C23969C" w14:textId="21400661"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HS-Position der verwendeten Vormaterialien ohne Ursprungs</w:t>
            </w:r>
            <w:r w:rsidR="00BE5EF6" w:rsidRPr="00974E30">
              <w:rPr>
                <w:noProof/>
                <w:color w:val="000000"/>
              </w:rPr>
              <w:softHyphen/>
            </w:r>
            <w:r w:rsidRPr="00974E30">
              <w:rPr>
                <w:noProof/>
                <w:color w:val="000000"/>
              </w:rPr>
              <w:t>eigenschaft</w:t>
            </w:r>
            <w:r w:rsidRPr="00974E30">
              <w:rPr>
                <w:noProof/>
                <w:color w:val="000000"/>
                <w:vertAlign w:val="superscript"/>
              </w:rPr>
              <w:t>(</w:t>
            </w:r>
            <w:r w:rsidRPr="00B14671">
              <w:rPr>
                <w:noProof/>
                <w:color w:val="000000"/>
                <w:vertAlign w:val="superscript"/>
              </w:rPr>
              <w:t>2</w:t>
            </w:r>
            <w:r w:rsidRPr="00974E30">
              <w:rPr>
                <w:noProof/>
                <w:color w:val="000000"/>
                <w:vertAlign w:val="superscript"/>
              </w:rPr>
              <w:t>)</w:t>
            </w:r>
          </w:p>
        </w:tc>
        <w:tc>
          <w:tcPr>
            <w:tcW w:w="2132" w:type="dxa"/>
          </w:tcPr>
          <w:p w14:paraId="6C55B8F5" w14:textId="30418E88"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Wert der verwendeten Vormaterialien ohne Ursprungs</w:t>
            </w:r>
            <w:r w:rsidR="00BE5EF6" w:rsidRPr="00974E30">
              <w:rPr>
                <w:noProof/>
                <w:color w:val="000000"/>
              </w:rPr>
              <w:softHyphen/>
            </w:r>
            <w:r w:rsidRPr="00974E30">
              <w:rPr>
                <w:noProof/>
                <w:color w:val="000000"/>
              </w:rPr>
              <w:t>eigenschaft</w:t>
            </w:r>
            <w:r w:rsidRPr="00974E30">
              <w:rPr>
                <w:noProof/>
                <w:color w:val="000000"/>
                <w:vertAlign w:val="superscript"/>
              </w:rPr>
              <w:t>(</w:t>
            </w:r>
            <w:r w:rsidRPr="00B14671">
              <w:rPr>
                <w:noProof/>
                <w:color w:val="000000"/>
                <w:vertAlign w:val="superscript"/>
              </w:rPr>
              <w:t>2</w:t>
            </w:r>
            <w:r w:rsidRPr="00974E30">
              <w:rPr>
                <w:noProof/>
                <w:color w:val="000000"/>
                <w:vertAlign w:val="superscript"/>
              </w:rPr>
              <w:t>)(</w:t>
            </w:r>
            <w:r w:rsidRPr="00B14671">
              <w:rPr>
                <w:noProof/>
                <w:color w:val="000000"/>
                <w:vertAlign w:val="superscript"/>
              </w:rPr>
              <w:t>3</w:t>
            </w:r>
            <w:r w:rsidRPr="00974E30">
              <w:rPr>
                <w:noProof/>
                <w:color w:val="000000"/>
                <w:vertAlign w:val="superscript"/>
              </w:rPr>
              <w:t>)</w:t>
            </w:r>
          </w:p>
        </w:tc>
      </w:tr>
      <w:tr w:rsidR="009F0604" w:rsidRPr="00974E30" w14:paraId="6534D1BF" w14:textId="77777777" w:rsidTr="00EB4EB8">
        <w:tc>
          <w:tcPr>
            <w:tcW w:w="2132" w:type="dxa"/>
          </w:tcPr>
          <w:p w14:paraId="7CBE9E12"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37C30F60"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5131B303"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7AAD4B75"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700FA067" w14:textId="77777777" w:rsidTr="00EB4EB8">
        <w:tc>
          <w:tcPr>
            <w:tcW w:w="2132" w:type="dxa"/>
          </w:tcPr>
          <w:p w14:paraId="365F6B2C"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059F4836"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4AA1EF32"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4162381E"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180E6661" w14:textId="77777777" w:rsidTr="00EB4EB8">
        <w:tc>
          <w:tcPr>
            <w:tcW w:w="2132" w:type="dxa"/>
          </w:tcPr>
          <w:p w14:paraId="22897087"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0DAEAE1B"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015A0B18"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76683D8E"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10FD6687" w14:textId="77777777" w:rsidTr="00EB4EB8">
        <w:tc>
          <w:tcPr>
            <w:tcW w:w="6390" w:type="dxa"/>
            <w:gridSpan w:val="3"/>
          </w:tcPr>
          <w:p w14:paraId="7B7A4491" w14:textId="77777777" w:rsidR="009F0604" w:rsidRPr="00974E30" w:rsidRDefault="009F0604" w:rsidP="00EB4EB8">
            <w:pPr>
              <w:tabs>
                <w:tab w:val="left" w:pos="396"/>
                <w:tab w:val="left" w:pos="2494"/>
                <w:tab w:val="left" w:pos="5045"/>
                <w:tab w:val="center" w:pos="6803"/>
                <w:tab w:val="left" w:pos="7596"/>
              </w:tabs>
              <w:ind w:left="4253"/>
              <w:jc w:val="right"/>
              <w:rPr>
                <w:rFonts w:eastAsia="Times New Roman"/>
                <w:noProof/>
                <w:color w:val="000000"/>
                <w:szCs w:val="24"/>
              </w:rPr>
            </w:pPr>
            <w:r w:rsidRPr="00974E30">
              <w:rPr>
                <w:noProof/>
                <w:color w:val="000000"/>
              </w:rPr>
              <w:t>Insgesamt</w:t>
            </w:r>
          </w:p>
        </w:tc>
        <w:tc>
          <w:tcPr>
            <w:tcW w:w="2138" w:type="dxa"/>
            <w:gridSpan w:val="2"/>
          </w:tcPr>
          <w:p w14:paraId="1CA56AC2"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bl>
    <w:p w14:paraId="6452F88C" w14:textId="77777777"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rPr>
      </w:pPr>
      <w:r w:rsidRPr="00B14671">
        <w:rPr>
          <w:noProof/>
          <w:color w:val="000000"/>
        </w:rPr>
        <w:t>2</w:t>
      </w:r>
      <w:r w:rsidRPr="00974E30">
        <w:rPr>
          <w:noProof/>
          <w:color w:val="000000"/>
        </w:rPr>
        <w:t>. alle anderen in der Europäischen Union, Algerien, Marokko oder Tunesien zur Herstellung dieser Waren verwendeten Vormaterialien Ursprungserzeugnisse der Europäischen Union, Algeriens, Marokkos oder Tunesiens sind;</w:t>
      </w:r>
    </w:p>
    <w:p w14:paraId="5E15F2D7" w14:textId="77777777"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rPr>
      </w:pPr>
      <w:r w:rsidRPr="00B14671">
        <w:rPr>
          <w:noProof/>
          <w:color w:val="000000"/>
        </w:rPr>
        <w:t>3</w:t>
      </w:r>
      <w:r w:rsidRPr="00974E30">
        <w:rPr>
          <w:noProof/>
          <w:color w:val="000000"/>
        </w:rPr>
        <w:t>. die folgenden Waren außerhalb der Europäischen Union, Algeriens, Marokkos oder Tunesiens in Übereinstimmung mit Artikel </w:t>
      </w:r>
      <w:r w:rsidRPr="00B14671">
        <w:rPr>
          <w:noProof/>
          <w:color w:val="000000"/>
        </w:rPr>
        <w:t>11</w:t>
      </w:r>
      <w:r w:rsidRPr="00974E30">
        <w:rPr>
          <w:noProof/>
          <w:color w:val="000000"/>
        </w:rPr>
        <w:t xml:space="preserve"> der Anlage I zu diesem Übereinkommen be- oder verarbeitet worden sind und dort insgesamt den folgenden Wertzuwachs erzielt haben:</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3930"/>
        <w:gridCol w:w="4812"/>
      </w:tblGrid>
      <w:tr w:rsidR="009F0604" w:rsidRPr="00974E30" w14:paraId="19DB8E18" w14:textId="77777777" w:rsidTr="00EB4EB8">
        <w:tc>
          <w:tcPr>
            <w:tcW w:w="3936" w:type="dxa"/>
            <w:gridSpan w:val="2"/>
          </w:tcPr>
          <w:p w14:paraId="0B121619"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Bezeichnung der gelieferten Waren</w:t>
            </w:r>
          </w:p>
        </w:tc>
        <w:tc>
          <w:tcPr>
            <w:tcW w:w="4812" w:type="dxa"/>
          </w:tcPr>
          <w:p w14:paraId="4FE67773"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 xml:space="preserve">Außerhalb der Europäischen </w:t>
            </w:r>
          </w:p>
          <w:p w14:paraId="578163B9"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Union, Algeriens, Marokkos oder Tunesiens insgesamt erzielter Wertzuwachs</w:t>
            </w:r>
            <w:r w:rsidRPr="00974E30">
              <w:rPr>
                <w:noProof/>
                <w:color w:val="000000"/>
                <w:vertAlign w:val="superscript"/>
              </w:rPr>
              <w:t>(</w:t>
            </w:r>
            <w:r w:rsidRPr="00B14671">
              <w:rPr>
                <w:noProof/>
                <w:color w:val="000000"/>
                <w:vertAlign w:val="superscript"/>
              </w:rPr>
              <w:t>4</w:t>
            </w:r>
            <w:r w:rsidRPr="00974E30">
              <w:rPr>
                <w:noProof/>
                <w:color w:val="000000"/>
                <w:vertAlign w:val="superscript"/>
              </w:rPr>
              <w:t>)</w:t>
            </w:r>
          </w:p>
        </w:tc>
      </w:tr>
      <w:tr w:rsidR="009F0604" w:rsidRPr="00974E30" w14:paraId="654D38C8" w14:textId="77777777" w:rsidTr="00EB4EB8">
        <w:tc>
          <w:tcPr>
            <w:tcW w:w="3936" w:type="dxa"/>
            <w:gridSpan w:val="2"/>
          </w:tcPr>
          <w:p w14:paraId="16E6F90D"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35ED2264"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5109CBC2" w14:textId="77777777" w:rsidTr="00EB4EB8">
        <w:tc>
          <w:tcPr>
            <w:tcW w:w="3936" w:type="dxa"/>
            <w:gridSpan w:val="2"/>
          </w:tcPr>
          <w:p w14:paraId="5E88446B"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2CB5AF10"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5C28FE48" w14:textId="77777777" w:rsidTr="00EB4EB8">
        <w:tc>
          <w:tcPr>
            <w:tcW w:w="3936" w:type="dxa"/>
            <w:gridSpan w:val="2"/>
          </w:tcPr>
          <w:p w14:paraId="7FDAAE3C"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035B2F0F"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182EFC1C" w14:textId="77777777" w:rsidTr="00EB4EB8">
        <w:trPr>
          <w:gridBefore w:val="2"/>
          <w:wBefore w:w="3936" w:type="dxa"/>
          <w:trHeight w:val="330"/>
        </w:trPr>
        <w:tc>
          <w:tcPr>
            <w:tcW w:w="4812" w:type="dxa"/>
          </w:tcPr>
          <w:p w14:paraId="2BAFF3F6" w14:textId="77777777" w:rsidR="009F0604" w:rsidRPr="00974E30" w:rsidRDefault="009F0604" w:rsidP="00EB4EB8">
            <w:pPr>
              <w:tabs>
                <w:tab w:val="left" w:pos="396"/>
                <w:tab w:val="left" w:pos="2494"/>
                <w:tab w:val="left" w:pos="5045"/>
                <w:tab w:val="center" w:pos="6803"/>
                <w:tab w:val="left" w:pos="7596"/>
              </w:tabs>
              <w:jc w:val="center"/>
              <w:rPr>
                <w:rFonts w:eastAsia="Times New Roman"/>
                <w:noProof/>
                <w:color w:val="000000"/>
                <w:sz w:val="16"/>
                <w:szCs w:val="24"/>
              </w:rPr>
            </w:pPr>
            <w:r w:rsidRPr="00974E30">
              <w:rPr>
                <w:noProof/>
                <w:color w:val="000000"/>
                <w:sz w:val="16"/>
              </w:rPr>
              <w:t>(Ort und Datum)</w:t>
            </w:r>
          </w:p>
        </w:tc>
      </w:tr>
      <w:tr w:rsidR="009F0604" w:rsidRPr="00974E30" w14:paraId="2B07D4F6" w14:textId="77777777" w:rsidTr="00EB4EB8">
        <w:trPr>
          <w:gridBefore w:val="1"/>
          <w:wBefore w:w="6" w:type="dxa"/>
          <w:trHeight w:val="315"/>
        </w:trPr>
        <w:tc>
          <w:tcPr>
            <w:tcW w:w="3930" w:type="dxa"/>
            <w:tcBorders>
              <w:top w:val="nil"/>
              <w:left w:val="nil"/>
              <w:bottom w:val="nil"/>
            </w:tcBorders>
          </w:tcPr>
          <w:p w14:paraId="5D8A8C8C"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273EB08D"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0E38E71A" w14:textId="77777777" w:rsidTr="00EB4EB8">
        <w:trPr>
          <w:gridBefore w:val="1"/>
          <w:wBefore w:w="6" w:type="dxa"/>
          <w:trHeight w:val="315"/>
        </w:trPr>
        <w:tc>
          <w:tcPr>
            <w:tcW w:w="3930" w:type="dxa"/>
            <w:tcBorders>
              <w:top w:val="nil"/>
              <w:left w:val="nil"/>
              <w:bottom w:val="nil"/>
            </w:tcBorders>
          </w:tcPr>
          <w:p w14:paraId="66819CA2"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1562E6B2"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58FC8F3E" w14:textId="77777777" w:rsidTr="00EB4EB8">
        <w:trPr>
          <w:gridBefore w:val="1"/>
          <w:wBefore w:w="6" w:type="dxa"/>
          <w:trHeight w:val="315"/>
        </w:trPr>
        <w:tc>
          <w:tcPr>
            <w:tcW w:w="3930" w:type="dxa"/>
            <w:tcBorders>
              <w:top w:val="nil"/>
              <w:left w:val="nil"/>
              <w:bottom w:val="nil"/>
            </w:tcBorders>
          </w:tcPr>
          <w:p w14:paraId="380678E8"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6B59396A"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41E40ADE" w14:textId="77777777" w:rsidTr="00EB4EB8">
        <w:trPr>
          <w:gridBefore w:val="2"/>
          <w:wBefore w:w="3936" w:type="dxa"/>
          <w:trHeight w:val="375"/>
        </w:trPr>
        <w:tc>
          <w:tcPr>
            <w:tcW w:w="4812" w:type="dxa"/>
          </w:tcPr>
          <w:p w14:paraId="6C10218D"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 w:val="16"/>
                <w:szCs w:val="24"/>
              </w:rPr>
            </w:pPr>
            <w:r w:rsidRPr="00974E30">
              <w:rPr>
                <w:noProof/>
                <w:color w:val="000000"/>
                <w:sz w:val="16"/>
              </w:rPr>
              <w:t>(Anschrift und Unterschrift des Liefera</w:t>
            </w:r>
            <w:r w:rsidRPr="00974E30">
              <w:rPr>
                <w:noProof/>
                <w:color w:val="000000"/>
                <w:sz w:val="16"/>
                <w:szCs w:val="16"/>
              </w:rPr>
              <w:t xml:space="preserve">nten </w:t>
            </w:r>
            <w:r w:rsidRPr="00974E30">
              <w:rPr>
                <w:noProof/>
                <w:sz w:val="16"/>
                <w:szCs w:val="16"/>
              </w:rPr>
              <w:t>sowie Name des Unterzeichners der Erklärung in Druckschrift)</w:t>
            </w:r>
          </w:p>
        </w:tc>
      </w:tr>
    </w:tbl>
    <w:p w14:paraId="6481CF2C" w14:textId="5E05C255"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1</w:t>
      </w:r>
      <w:r w:rsidRPr="00974E30">
        <w:rPr>
          <w:noProof/>
          <w:sz w:val="16"/>
          <w:vertAlign w:val="superscript"/>
        </w:rPr>
        <w:t>)</w:t>
      </w:r>
      <w:r w:rsidR="00BE5EF6" w:rsidRPr="00974E30">
        <w:rPr>
          <w:noProof/>
          <w:sz w:val="16"/>
          <w:vertAlign w:val="superscript"/>
        </w:rPr>
        <w:t xml:space="preserve"> </w:t>
      </w:r>
      <w:r w:rsidRPr="00974E30">
        <w:rPr>
          <w:noProof/>
          <w:sz w:val="16"/>
        </w:rPr>
        <w:t>Betreffen die Rechnungen, Lieferscheine oder sonstigen Handelspapiere, denen die Erklärung beigefügt ist, verschiedene Waren oder Waren, die nicht in gleichem Umfang Vormaterialien ohne Ursprungseigenschaft enthalten, so hat sie der Lieferant eindeutig voneinander zu unterscheiden.</w:t>
      </w:r>
    </w:p>
    <w:p w14:paraId="62F5B3BB" w14:textId="77777777" w:rsidR="009F0604" w:rsidRPr="00974E30" w:rsidRDefault="009F0604" w:rsidP="009F0604">
      <w:pPr>
        <w:rPr>
          <w:rFonts w:eastAsia="Times New Roman"/>
          <w:noProof/>
          <w:sz w:val="16"/>
          <w:szCs w:val="16"/>
        </w:rPr>
      </w:pPr>
      <w:r w:rsidRPr="00974E30">
        <w:rPr>
          <w:noProof/>
          <w:sz w:val="16"/>
        </w:rPr>
        <w:t>Beispiel:</w:t>
      </w:r>
    </w:p>
    <w:p w14:paraId="06FD0A98" w14:textId="77777777" w:rsidR="009F0604" w:rsidRPr="00974E30" w:rsidRDefault="009F0604" w:rsidP="009F0604">
      <w:pPr>
        <w:rPr>
          <w:rFonts w:eastAsia="Times New Roman"/>
          <w:noProof/>
          <w:sz w:val="16"/>
          <w:szCs w:val="16"/>
        </w:rPr>
      </w:pPr>
      <w:r w:rsidRPr="00974E30">
        <w:rPr>
          <w:noProof/>
          <w:sz w:val="16"/>
        </w:rPr>
        <w:t>Das Papier betrifft verschiedene Modelle von Elektromotoren der Position </w:t>
      </w:r>
      <w:r w:rsidRPr="00B14671">
        <w:rPr>
          <w:noProof/>
          <w:sz w:val="16"/>
        </w:rPr>
        <w:t>8501</w:t>
      </w:r>
      <w:r w:rsidRPr="00974E30">
        <w:rPr>
          <w:noProof/>
          <w:sz w:val="16"/>
        </w:rPr>
        <w:t xml:space="preserve"> zur Verwendung bei der Herstellung von Waschmaschinen der Position </w:t>
      </w:r>
      <w:r w:rsidRPr="00B14671">
        <w:rPr>
          <w:noProof/>
          <w:sz w:val="16"/>
        </w:rPr>
        <w:t>8450</w:t>
      </w:r>
      <w:r w:rsidRPr="00974E30">
        <w:rPr>
          <w:noProof/>
          <w:sz w:val="16"/>
        </w:rPr>
        <w:t>. Art und Wert der bei der Herstellung dieser Motoren verwendeten Vormaterialien ohne Ursprungseigenschaft unterscheiden sich von einem Modell zum anderen. In Spalte </w:t>
      </w:r>
      <w:r w:rsidRPr="00B14671">
        <w:rPr>
          <w:noProof/>
          <w:sz w:val="16"/>
        </w:rPr>
        <w:t>1</w:t>
      </w:r>
      <w:r w:rsidRPr="00974E30">
        <w:rPr>
          <w:noProof/>
          <w:sz w:val="16"/>
        </w:rPr>
        <w:t xml:space="preserve"> ist daher zwischen den Modellen zu unterscheiden, und die in den übrigen Spalten verlangten Angaben sind für jedes Modell getrennt aufzuführen, damit der Hersteller der Waschmaschinen die Ursprungseigenschaft seiner Erzeugnisse je nach dem verwendeten Elektromotor richtig beurteilen kann.</w:t>
      </w:r>
    </w:p>
    <w:p w14:paraId="348C0DC9"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2</w:t>
      </w:r>
      <w:r w:rsidRPr="00974E30">
        <w:rPr>
          <w:noProof/>
          <w:sz w:val="16"/>
          <w:vertAlign w:val="superscript"/>
        </w:rPr>
        <w:t xml:space="preserve">) </w:t>
      </w:r>
      <w:r w:rsidRPr="00974E30">
        <w:rPr>
          <w:noProof/>
          <w:sz w:val="16"/>
        </w:rPr>
        <w:t>Die Angaben in diesen Spalten sind nur zu machen, soweit sie erforderlich sind.</w:t>
      </w:r>
    </w:p>
    <w:p w14:paraId="7BF9A412" w14:textId="77777777" w:rsidR="009F0604" w:rsidRPr="00974E30" w:rsidRDefault="009F0604" w:rsidP="009F0604">
      <w:pPr>
        <w:rPr>
          <w:rFonts w:eastAsia="Times New Roman"/>
          <w:noProof/>
          <w:sz w:val="16"/>
          <w:szCs w:val="16"/>
        </w:rPr>
      </w:pPr>
      <w:r w:rsidRPr="00974E30">
        <w:rPr>
          <w:noProof/>
          <w:sz w:val="16"/>
        </w:rPr>
        <w:t>Beispiele:</w:t>
      </w:r>
    </w:p>
    <w:p w14:paraId="33182E64" w14:textId="0F63B99A" w:rsidR="009F0604" w:rsidRPr="00974E30" w:rsidRDefault="009F0604" w:rsidP="009F0604">
      <w:pPr>
        <w:rPr>
          <w:rFonts w:eastAsia="Times New Roman"/>
          <w:noProof/>
          <w:sz w:val="16"/>
          <w:szCs w:val="16"/>
        </w:rPr>
      </w:pPr>
      <w:r w:rsidRPr="00974E30">
        <w:rPr>
          <w:noProof/>
          <w:sz w:val="16"/>
        </w:rPr>
        <w:t>Die Regel für Bekleidung des ex-Kapitels </w:t>
      </w:r>
      <w:r w:rsidRPr="00B14671">
        <w:rPr>
          <w:noProof/>
          <w:sz w:val="16"/>
        </w:rPr>
        <w:t>62</w:t>
      </w:r>
      <w:r w:rsidRPr="00974E30">
        <w:rPr>
          <w:noProof/>
          <w:sz w:val="16"/>
        </w:rPr>
        <w:t xml:space="preserve"> sieht vor, dass Weben mit Konfektionieren (einschließlich Zuschneiden) zulässig ist. Verwendet ein Hersteller solcher Bekleidung in Algerien aus der Europäischen Union eingeführtes Gewebe, das dort durch Weben von Garn ohne Ursprungseigenschaft hergestellt worden ist, so reicht es aus, wenn der Lieferant der Europäischen Union in seiner Erklärung das verwendete Garn ohne Ursprungseigenschaft beschreibt; es ist nicht erforderlich, die HS-Position und den Wert dieses Garnes anzugeben.</w:t>
      </w:r>
    </w:p>
    <w:p w14:paraId="41B882E0" w14:textId="77777777" w:rsidR="009F0604" w:rsidRPr="00974E30" w:rsidRDefault="009F0604" w:rsidP="009F0604">
      <w:pPr>
        <w:rPr>
          <w:rFonts w:eastAsia="Times New Roman"/>
          <w:noProof/>
          <w:sz w:val="16"/>
          <w:szCs w:val="16"/>
        </w:rPr>
      </w:pPr>
      <w:r w:rsidRPr="00974E30">
        <w:rPr>
          <w:noProof/>
          <w:sz w:val="16"/>
        </w:rPr>
        <w:t>Ein Hersteller von Draht aus Eisen der HS-Position </w:t>
      </w:r>
      <w:r w:rsidRPr="00B14671">
        <w:rPr>
          <w:noProof/>
          <w:sz w:val="16"/>
        </w:rPr>
        <w:t>7217</w:t>
      </w:r>
      <w:r w:rsidRPr="00974E30">
        <w:rPr>
          <w:noProof/>
          <w:sz w:val="16"/>
        </w:rPr>
        <w:t>, der zur Herstellung Eisenstäbe ohne Ursprungseigenschaft verwendet hat, sollte in der zweiten Spalte „Stäbe aus Eisen“ angeben. Wird dieser Draht zur Herstellung einer Maschine verwendet, bei der die Ursprungsregel die Verwendung von Vormaterialien ohne Ursprungseigenschaft auf einen bestimmten Vomhundertsatz begrenzt, so muss in der dritten Spalte der Wert der Stäbe ohne Ursprungseigenschaft angegeben werden.</w:t>
      </w:r>
    </w:p>
    <w:p w14:paraId="5E81AF54"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3</w:t>
      </w:r>
      <w:r w:rsidRPr="00974E30">
        <w:rPr>
          <w:noProof/>
          <w:sz w:val="16"/>
          <w:vertAlign w:val="superscript"/>
        </w:rPr>
        <w:t xml:space="preserve">) </w:t>
      </w:r>
      <w:r w:rsidRPr="00974E30">
        <w:rPr>
          <w:noProof/>
          <w:sz w:val="16"/>
        </w:rPr>
        <w:t>Der „Wert der Vormaterialien“ ist der Zollwert zum Zeitpunkt der Einfuhr der verwendeten Vormaterialien ohne Ursprungseigenschaft oder, wenn dieser nicht bekannt oder nicht festgestellt werden kann, der erste feststellbare Preis, der in der Europäischen Union, in Algerien, Marokko oder Tunesien für diese Vormaterialien gezahlt worden ist. Der genaue Wert jedes Vormaterials ohne Ursprungseigenschaft ist je Einheit der in der ersten Spalte aufgeführten Ware anzugeben.</w:t>
      </w:r>
    </w:p>
    <w:p w14:paraId="30300F32"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4</w:t>
      </w:r>
      <w:r w:rsidRPr="00974E30">
        <w:rPr>
          <w:noProof/>
          <w:sz w:val="16"/>
          <w:vertAlign w:val="superscript"/>
        </w:rPr>
        <w:t>)</w:t>
      </w:r>
      <w:r w:rsidRPr="00974E30">
        <w:rPr>
          <w:noProof/>
          <w:sz w:val="16"/>
        </w:rPr>
        <w:t>„Wertzuwachs insgesamt“ bedeutet alle außerhalb der Europäischen Union, Algeriens, Marokkos oder Tunesiens angefallenen Kosten einschließlich aller dort hinzugefügten Vormaterialien. Der genaue außerhalb der Europäischen Union, Algeriens, Marokkos oder Tunesiens insgesamt erzielte Wertzuwachs ist je Einheit der in der ersten Spalte aufgeführten Waren anzugeben.</w:t>
      </w:r>
    </w:p>
    <w:p w14:paraId="3EC3B74C" w14:textId="77777777" w:rsidR="009F0604" w:rsidRPr="00974E30" w:rsidRDefault="009F0604" w:rsidP="009F0604">
      <w:pPr>
        <w:rPr>
          <w:rFonts w:eastAsia="Times New Roman"/>
          <w:b/>
          <w:noProof/>
          <w:szCs w:val="24"/>
          <w:lang w:eastAsia="de-DE"/>
        </w:rPr>
        <w:sectPr w:rsidR="009F0604" w:rsidRPr="00974E30" w:rsidSect="00FE18ED">
          <w:pgSz w:w="11907" w:h="16839"/>
          <w:pgMar w:top="1134" w:right="1417" w:bottom="1134" w:left="1417" w:header="709" w:footer="709" w:gutter="0"/>
          <w:cols w:space="708"/>
          <w:docGrid w:linePitch="360"/>
        </w:sectPr>
      </w:pPr>
    </w:p>
    <w:p w14:paraId="755BB90B" w14:textId="77777777" w:rsidR="009F0604" w:rsidRPr="00974E30" w:rsidRDefault="009F0604" w:rsidP="009F0604">
      <w:pPr>
        <w:jc w:val="center"/>
        <w:rPr>
          <w:rFonts w:eastAsia="Times New Roman"/>
          <w:i/>
          <w:noProof/>
          <w:szCs w:val="24"/>
        </w:rPr>
      </w:pPr>
      <w:r w:rsidRPr="00974E30">
        <w:rPr>
          <w:i/>
          <w:noProof/>
        </w:rPr>
        <w:t>ANHANG B</w:t>
      </w:r>
    </w:p>
    <w:p w14:paraId="5AD6E46A" w14:textId="77777777" w:rsidR="009F0604" w:rsidRPr="00974E30" w:rsidRDefault="009F0604" w:rsidP="009F0604">
      <w:pPr>
        <w:jc w:val="center"/>
        <w:rPr>
          <w:rFonts w:eastAsia="Times New Roman"/>
          <w:b/>
          <w:noProof/>
          <w:szCs w:val="24"/>
        </w:rPr>
      </w:pPr>
      <w:r w:rsidRPr="00974E30">
        <w:rPr>
          <w:b/>
          <w:noProof/>
        </w:rPr>
        <w:t>Langzeit-Lieferantenerklärung für Waren, die in der Europäischen Union, in Algerien, Marokko oder Tunesien be- oder verarbeitet worden sind, ohne die Präferenzursprungseigenschaft erlangt zu haben</w:t>
      </w:r>
    </w:p>
    <w:p w14:paraId="01059572" w14:textId="77777777" w:rsidR="009F0604" w:rsidRPr="00974E30" w:rsidRDefault="009F0604" w:rsidP="009F0604">
      <w:pPr>
        <w:tabs>
          <w:tab w:val="left" w:pos="5045"/>
          <w:tab w:val="center" w:pos="6803"/>
        </w:tabs>
        <w:rPr>
          <w:rFonts w:eastAsia="Times New Roman"/>
          <w:noProof/>
          <w:color w:val="000000"/>
          <w:szCs w:val="24"/>
        </w:rPr>
      </w:pPr>
      <w:r w:rsidRPr="00974E30">
        <w:rPr>
          <w:noProof/>
          <w:color w:val="000000"/>
        </w:rPr>
        <w:t>Die Langzeit-Lieferantenerklärung mit nachstehendem Wortlaut ist gemäß den Fußnoten auszufertigen. Die Fußnoten brauchen jedoch nicht wiedergegeben zu werden.</w:t>
      </w:r>
    </w:p>
    <w:p w14:paraId="4E42EF36" w14:textId="77777777" w:rsidR="009F0604" w:rsidRPr="00974E30" w:rsidRDefault="009F0604" w:rsidP="009F0604">
      <w:pPr>
        <w:jc w:val="center"/>
        <w:rPr>
          <w:rFonts w:eastAsia="Times New Roman"/>
          <w:b/>
          <w:noProof/>
          <w:color w:val="000000"/>
          <w:szCs w:val="24"/>
        </w:rPr>
      </w:pPr>
      <w:r w:rsidRPr="00974E30">
        <w:rPr>
          <w:b/>
          <w:noProof/>
          <w:color w:val="000000"/>
        </w:rPr>
        <w:t>LANGZEIT-LIEFERANTENERKLÄRUNG</w:t>
      </w:r>
    </w:p>
    <w:p w14:paraId="78DFB851" w14:textId="77777777" w:rsidR="009F0604" w:rsidRPr="00974E30" w:rsidRDefault="009F0604" w:rsidP="009F0604">
      <w:pPr>
        <w:jc w:val="center"/>
        <w:rPr>
          <w:rFonts w:eastAsia="Times New Roman"/>
          <w:b/>
          <w:noProof/>
          <w:color w:val="000000"/>
          <w:szCs w:val="24"/>
        </w:rPr>
      </w:pPr>
      <w:r w:rsidRPr="00974E30">
        <w:rPr>
          <w:b/>
          <w:noProof/>
        </w:rPr>
        <w:t>für Waren, die in der Europäischen Union, in Algerien, Marokko oder Tunesien be- oder verarbeitet worden sind, ohne die Präferenzursprungseigenschaft erlangt zu haben</w:t>
      </w:r>
    </w:p>
    <w:p w14:paraId="39AEEE97" w14:textId="77777777" w:rsidR="009F0604" w:rsidRPr="00974E30" w:rsidRDefault="009F0604" w:rsidP="009F0604">
      <w:pPr>
        <w:tabs>
          <w:tab w:val="left" w:pos="5045"/>
          <w:tab w:val="center" w:pos="6803"/>
        </w:tabs>
        <w:rPr>
          <w:rFonts w:eastAsia="Times New Roman"/>
          <w:noProof/>
          <w:color w:val="000000"/>
          <w:szCs w:val="24"/>
        </w:rPr>
      </w:pPr>
      <w:r w:rsidRPr="00974E30">
        <w:rPr>
          <w:noProof/>
          <w:color w:val="000000"/>
        </w:rPr>
        <w:t>Ich, der Unterzeichner, Lieferant der in dem beigefügten Papier erfassten Waren, die regelmäßig an ………………………………………</w:t>
      </w:r>
      <w:r w:rsidRPr="00974E30">
        <w:rPr>
          <w:noProof/>
          <w:color w:val="000000"/>
          <w:vertAlign w:val="superscript"/>
        </w:rPr>
        <w:t>(</w:t>
      </w:r>
      <w:r w:rsidRPr="00B14671">
        <w:rPr>
          <w:noProof/>
          <w:color w:val="000000"/>
          <w:vertAlign w:val="superscript"/>
        </w:rPr>
        <w:t>1</w:t>
      </w:r>
      <w:r w:rsidRPr="00974E30">
        <w:rPr>
          <w:noProof/>
          <w:color w:val="000000"/>
          <w:vertAlign w:val="superscript"/>
        </w:rPr>
        <w:t>)</w:t>
      </w:r>
      <w:r w:rsidRPr="00974E30">
        <w:rPr>
          <w:noProof/>
          <w:color w:val="000000"/>
        </w:rPr>
        <w:t xml:space="preserve"> geliefert werden, erkläre, dass</w:t>
      </w:r>
    </w:p>
    <w:p w14:paraId="0703F7BE" w14:textId="77777777" w:rsidR="009F0604" w:rsidRPr="00974E30" w:rsidRDefault="009F0604" w:rsidP="009F0604">
      <w:pPr>
        <w:tabs>
          <w:tab w:val="left" w:pos="396"/>
          <w:tab w:val="left" w:pos="5045"/>
          <w:tab w:val="center" w:pos="6803"/>
        </w:tabs>
        <w:rPr>
          <w:rFonts w:eastAsia="Times New Roman"/>
          <w:noProof/>
          <w:color w:val="000000"/>
          <w:szCs w:val="24"/>
        </w:rPr>
      </w:pPr>
      <w:r w:rsidRPr="00B14671">
        <w:rPr>
          <w:noProof/>
          <w:color w:val="000000"/>
        </w:rPr>
        <w:t>1</w:t>
      </w:r>
      <w:r w:rsidRPr="00974E30">
        <w:rPr>
          <w:noProof/>
          <w:color w:val="000000"/>
        </w:rPr>
        <w:t xml:space="preserve">. </w:t>
      </w:r>
      <w:r w:rsidRPr="00974E30">
        <w:rPr>
          <w:noProof/>
        </w:rPr>
        <w:t>die nachstehenden Vormaterialen, die nicht ihren Ursprung in der Europäischen Union, Algerien, Marokko oder Tunesien haben, zur Herstellung dieser Waren in der Europäischen Union, Algerien, Marokko oder Tunesien verwendet worden sind:</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26"/>
        <w:gridCol w:w="6"/>
        <w:gridCol w:w="2132"/>
      </w:tblGrid>
      <w:tr w:rsidR="009F0604" w:rsidRPr="00974E30" w14:paraId="214D1314" w14:textId="77777777" w:rsidTr="00EB4EB8">
        <w:tc>
          <w:tcPr>
            <w:tcW w:w="2132" w:type="dxa"/>
          </w:tcPr>
          <w:p w14:paraId="3E43E22E"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Bezeichnung der gelieferten Waren</w:t>
            </w:r>
            <w:r w:rsidRPr="00974E30">
              <w:rPr>
                <w:noProof/>
                <w:color w:val="000000"/>
                <w:vertAlign w:val="superscript"/>
              </w:rPr>
              <w:t>(</w:t>
            </w:r>
            <w:r w:rsidRPr="00B14671">
              <w:rPr>
                <w:noProof/>
                <w:color w:val="000000"/>
                <w:vertAlign w:val="superscript"/>
              </w:rPr>
              <w:t>2</w:t>
            </w:r>
            <w:r w:rsidRPr="00974E30">
              <w:rPr>
                <w:noProof/>
                <w:color w:val="000000"/>
                <w:vertAlign w:val="superscript"/>
              </w:rPr>
              <w:t>)</w:t>
            </w:r>
          </w:p>
        </w:tc>
        <w:tc>
          <w:tcPr>
            <w:tcW w:w="2132" w:type="dxa"/>
          </w:tcPr>
          <w:p w14:paraId="4D48D45A" w14:textId="2C2B7F02"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Bezeichnung der verwendeten Vormaterialien ohne Ursprungs</w:t>
            </w:r>
            <w:r w:rsidR="00BE5EF6" w:rsidRPr="00974E30">
              <w:rPr>
                <w:noProof/>
                <w:color w:val="000000"/>
              </w:rPr>
              <w:softHyphen/>
            </w:r>
            <w:r w:rsidRPr="00974E30">
              <w:rPr>
                <w:noProof/>
                <w:color w:val="000000"/>
              </w:rPr>
              <w:t>eigenschaft</w:t>
            </w:r>
          </w:p>
        </w:tc>
        <w:tc>
          <w:tcPr>
            <w:tcW w:w="2132" w:type="dxa"/>
            <w:gridSpan w:val="2"/>
          </w:tcPr>
          <w:p w14:paraId="7E077222" w14:textId="1BB43C10"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HS-Position der verwendeten Vormaterialien ohne Ursprungs</w:t>
            </w:r>
            <w:r w:rsidR="00BE5EF6" w:rsidRPr="00974E30">
              <w:rPr>
                <w:noProof/>
                <w:color w:val="000000"/>
              </w:rPr>
              <w:softHyphen/>
            </w:r>
            <w:r w:rsidRPr="00974E30">
              <w:rPr>
                <w:noProof/>
                <w:color w:val="000000"/>
              </w:rPr>
              <w:t>eigenschaft</w:t>
            </w:r>
            <w:r w:rsidRPr="00974E30">
              <w:rPr>
                <w:noProof/>
                <w:color w:val="000000"/>
                <w:vertAlign w:val="superscript"/>
              </w:rPr>
              <w:t>(</w:t>
            </w:r>
            <w:r w:rsidRPr="00B14671">
              <w:rPr>
                <w:noProof/>
                <w:color w:val="000000"/>
                <w:vertAlign w:val="superscript"/>
              </w:rPr>
              <w:t>3</w:t>
            </w:r>
            <w:r w:rsidRPr="00974E30">
              <w:rPr>
                <w:noProof/>
                <w:color w:val="000000"/>
                <w:vertAlign w:val="superscript"/>
              </w:rPr>
              <w:t>)</w:t>
            </w:r>
          </w:p>
        </w:tc>
        <w:tc>
          <w:tcPr>
            <w:tcW w:w="2132" w:type="dxa"/>
          </w:tcPr>
          <w:p w14:paraId="7EB282B3" w14:textId="6C70F0AD"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Wert der verwendeten Vormaterialien ohne Ursprungs</w:t>
            </w:r>
            <w:r w:rsidR="00BE5EF6" w:rsidRPr="00974E30">
              <w:rPr>
                <w:noProof/>
                <w:color w:val="000000"/>
              </w:rPr>
              <w:softHyphen/>
            </w:r>
            <w:r w:rsidRPr="00974E30">
              <w:rPr>
                <w:noProof/>
                <w:color w:val="000000"/>
              </w:rPr>
              <w:t>eigenschaft</w:t>
            </w:r>
            <w:r w:rsidRPr="00974E30">
              <w:rPr>
                <w:noProof/>
                <w:color w:val="000000"/>
                <w:vertAlign w:val="superscript"/>
              </w:rPr>
              <w:t>(</w:t>
            </w:r>
            <w:r w:rsidRPr="00B14671">
              <w:rPr>
                <w:noProof/>
                <w:color w:val="000000"/>
                <w:vertAlign w:val="superscript"/>
              </w:rPr>
              <w:t>3</w:t>
            </w:r>
            <w:r w:rsidRPr="00974E30">
              <w:rPr>
                <w:noProof/>
                <w:color w:val="000000"/>
                <w:vertAlign w:val="superscript"/>
              </w:rPr>
              <w:t>)(</w:t>
            </w:r>
            <w:r w:rsidRPr="00B14671">
              <w:rPr>
                <w:noProof/>
                <w:color w:val="000000"/>
                <w:vertAlign w:val="superscript"/>
              </w:rPr>
              <w:t>4</w:t>
            </w:r>
            <w:r w:rsidRPr="00974E30">
              <w:rPr>
                <w:noProof/>
                <w:color w:val="000000"/>
                <w:vertAlign w:val="superscript"/>
              </w:rPr>
              <w:t>)</w:t>
            </w:r>
          </w:p>
        </w:tc>
      </w:tr>
      <w:tr w:rsidR="009F0604" w:rsidRPr="00974E30" w14:paraId="564EA291" w14:textId="77777777" w:rsidTr="00EB4EB8">
        <w:tc>
          <w:tcPr>
            <w:tcW w:w="2132" w:type="dxa"/>
          </w:tcPr>
          <w:p w14:paraId="24E19818"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7D94A289"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4A2C6F75"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25BCC7ED"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416A6425" w14:textId="77777777" w:rsidTr="00EB4EB8">
        <w:tc>
          <w:tcPr>
            <w:tcW w:w="2132" w:type="dxa"/>
          </w:tcPr>
          <w:p w14:paraId="21BF7BDB"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49FF389B"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5F2B670D"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1F1D4846"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47B5D7C0" w14:textId="77777777" w:rsidTr="00EB4EB8">
        <w:tc>
          <w:tcPr>
            <w:tcW w:w="2132" w:type="dxa"/>
          </w:tcPr>
          <w:p w14:paraId="2990BA8E"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3051AEA1"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48A5368C"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052A6D75"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14071402" w14:textId="77777777" w:rsidTr="00EB4EB8">
        <w:tc>
          <w:tcPr>
            <w:tcW w:w="6390" w:type="dxa"/>
            <w:gridSpan w:val="3"/>
          </w:tcPr>
          <w:p w14:paraId="2622CE13" w14:textId="77777777" w:rsidR="009F0604" w:rsidRPr="00974E30" w:rsidRDefault="009F0604" w:rsidP="00EB4EB8">
            <w:pPr>
              <w:tabs>
                <w:tab w:val="left" w:pos="396"/>
                <w:tab w:val="left" w:pos="2494"/>
                <w:tab w:val="left" w:pos="5045"/>
                <w:tab w:val="center" w:pos="6803"/>
                <w:tab w:val="left" w:pos="7596"/>
              </w:tabs>
              <w:ind w:left="4320"/>
              <w:jc w:val="right"/>
              <w:rPr>
                <w:rFonts w:eastAsia="Times New Roman"/>
                <w:noProof/>
                <w:color w:val="000000"/>
                <w:szCs w:val="24"/>
              </w:rPr>
            </w:pPr>
            <w:r w:rsidRPr="00974E30">
              <w:rPr>
                <w:noProof/>
                <w:color w:val="000000"/>
              </w:rPr>
              <w:t>Insgesamt</w:t>
            </w:r>
          </w:p>
        </w:tc>
        <w:tc>
          <w:tcPr>
            <w:tcW w:w="2138" w:type="dxa"/>
            <w:gridSpan w:val="2"/>
          </w:tcPr>
          <w:p w14:paraId="204862E8"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bl>
    <w:p w14:paraId="6E974D44" w14:textId="77777777"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rPr>
      </w:pPr>
      <w:r w:rsidRPr="00B14671">
        <w:rPr>
          <w:noProof/>
          <w:color w:val="000000"/>
        </w:rPr>
        <w:t>2</w:t>
      </w:r>
      <w:r w:rsidRPr="00974E30">
        <w:rPr>
          <w:noProof/>
          <w:color w:val="000000"/>
        </w:rPr>
        <w:t xml:space="preserve">. </w:t>
      </w:r>
      <w:r w:rsidRPr="00974E30">
        <w:rPr>
          <w:noProof/>
        </w:rPr>
        <w:t>alle anderen in der Europäischen Union, Algerien, Marokko oder Tunesien zur Herstellung dieser Waren verwendeten Vormaterialien Ursprungserzeugnisse der Europäischen Union, Algeriens, Marokkos oder Tunesiens sind;</w:t>
      </w:r>
    </w:p>
    <w:p w14:paraId="3D7C20EA" w14:textId="77777777"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rPr>
      </w:pPr>
      <w:r w:rsidRPr="00B14671">
        <w:rPr>
          <w:noProof/>
          <w:color w:val="000000"/>
        </w:rPr>
        <w:t>3</w:t>
      </w:r>
      <w:r w:rsidRPr="00974E30">
        <w:rPr>
          <w:noProof/>
          <w:color w:val="000000"/>
        </w:rPr>
        <w:t>. die folgenden Waren außerhalb der Europäischen Union, Algeriens, Marokkos oder Tunesiens in Übereinstimmung mit Artikel </w:t>
      </w:r>
      <w:r w:rsidRPr="00B14671">
        <w:rPr>
          <w:noProof/>
          <w:color w:val="000000"/>
        </w:rPr>
        <w:t>11</w:t>
      </w:r>
      <w:r w:rsidRPr="00974E30">
        <w:rPr>
          <w:noProof/>
          <w:color w:val="000000"/>
        </w:rPr>
        <w:t xml:space="preserve"> der Anlage I zu diesem Übereinkommen be- oder verarbeitet worden sind und dort insgesamt den folgenden Wertzuwachs erzielt haben:</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4812"/>
      </w:tblGrid>
      <w:tr w:rsidR="009F0604" w:rsidRPr="00974E30" w14:paraId="20763908" w14:textId="77777777" w:rsidTr="00EB4EB8">
        <w:tc>
          <w:tcPr>
            <w:tcW w:w="3936" w:type="dxa"/>
          </w:tcPr>
          <w:p w14:paraId="5E078A8C"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Bezeichnung der gelieferten Waren</w:t>
            </w:r>
          </w:p>
        </w:tc>
        <w:tc>
          <w:tcPr>
            <w:tcW w:w="4812" w:type="dxa"/>
          </w:tcPr>
          <w:p w14:paraId="625AF905"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Außerhalb der Europäischen</w:t>
            </w:r>
          </w:p>
          <w:p w14:paraId="57101EB0"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Union, Algeriens, Marokkos oder Tunesiens insgesamt erzielter Wertzuwachs</w:t>
            </w:r>
            <w:r w:rsidRPr="00974E30">
              <w:rPr>
                <w:noProof/>
                <w:color w:val="000000"/>
                <w:vertAlign w:val="superscript"/>
              </w:rPr>
              <w:t>(</w:t>
            </w:r>
            <w:r w:rsidRPr="00B14671">
              <w:rPr>
                <w:noProof/>
                <w:color w:val="000000"/>
                <w:vertAlign w:val="superscript"/>
              </w:rPr>
              <w:t>5</w:t>
            </w:r>
            <w:r w:rsidRPr="00974E30">
              <w:rPr>
                <w:noProof/>
                <w:color w:val="000000"/>
                <w:vertAlign w:val="superscript"/>
              </w:rPr>
              <w:t>)</w:t>
            </w:r>
          </w:p>
        </w:tc>
      </w:tr>
      <w:tr w:rsidR="009F0604" w:rsidRPr="00974E30" w14:paraId="1DC9E6F9" w14:textId="77777777" w:rsidTr="00EB4EB8">
        <w:tc>
          <w:tcPr>
            <w:tcW w:w="3936" w:type="dxa"/>
          </w:tcPr>
          <w:p w14:paraId="72769B61"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4B33D046"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747A6722" w14:textId="77777777" w:rsidTr="00EB4EB8">
        <w:tc>
          <w:tcPr>
            <w:tcW w:w="3936" w:type="dxa"/>
          </w:tcPr>
          <w:p w14:paraId="65AE9441"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757A6B7C"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56FB8D3C" w14:textId="77777777" w:rsidTr="00EB4EB8">
        <w:tc>
          <w:tcPr>
            <w:tcW w:w="3936" w:type="dxa"/>
          </w:tcPr>
          <w:p w14:paraId="16D3838F"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4B6AB055"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bl>
    <w:p w14:paraId="0B662745" w14:textId="77777777"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Diese Erklärung gilt für alle weiteren Sendungen dieser Waren vom ………………………………………………………………</w:t>
      </w:r>
    </w:p>
    <w:p w14:paraId="68FD27D4" w14:textId="77777777"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bis zum………………………………………………………………....</w:t>
      </w:r>
      <w:r w:rsidRPr="00974E30">
        <w:rPr>
          <w:noProof/>
          <w:color w:val="000000"/>
          <w:vertAlign w:val="superscript"/>
        </w:rPr>
        <w:t>(</w:t>
      </w:r>
      <w:r w:rsidRPr="00B14671">
        <w:rPr>
          <w:noProof/>
          <w:color w:val="000000"/>
          <w:vertAlign w:val="superscript"/>
        </w:rPr>
        <w:t>6</w:t>
      </w:r>
      <w:r w:rsidRPr="00974E30">
        <w:rPr>
          <w:noProof/>
          <w:color w:val="000000"/>
          <w:vertAlign w:val="superscript"/>
        </w:rPr>
        <w:t>)</w:t>
      </w:r>
    </w:p>
    <w:p w14:paraId="52EDDED5" w14:textId="77777777"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Ich verpflichte mich, …………………………………………….</w:t>
      </w:r>
      <w:r w:rsidRPr="00974E30">
        <w:rPr>
          <w:noProof/>
          <w:color w:val="000000"/>
          <w:vertAlign w:val="superscript"/>
        </w:rPr>
        <w:t>(</w:t>
      </w:r>
      <w:r w:rsidRPr="00B14671">
        <w:rPr>
          <w:noProof/>
          <w:color w:val="000000"/>
          <w:vertAlign w:val="superscript"/>
        </w:rPr>
        <w:t>1</w:t>
      </w:r>
      <w:r w:rsidRPr="00974E30">
        <w:rPr>
          <w:noProof/>
          <w:color w:val="000000"/>
          <w:vertAlign w:val="superscript"/>
        </w:rPr>
        <w:t>)</w:t>
      </w:r>
      <w:r w:rsidRPr="00974E30">
        <w:rPr>
          <w:noProof/>
          <w:color w:val="000000"/>
        </w:rPr>
        <w:t xml:space="preserve"> unverzüglich zu unterrichten, wenn diese Erklärung nicht mehr gültig ist.</w:t>
      </w:r>
    </w:p>
    <w:p w14:paraId="0A8A8406" w14:textId="77777777" w:rsidR="009F0604" w:rsidRPr="00974E30" w:rsidRDefault="009F0604" w:rsidP="009F0604">
      <w:pPr>
        <w:tabs>
          <w:tab w:val="left" w:pos="396"/>
          <w:tab w:val="left" w:pos="2494"/>
          <w:tab w:val="left" w:pos="5045"/>
          <w:tab w:val="center" w:pos="6803"/>
          <w:tab w:val="left" w:pos="7596"/>
        </w:tabs>
        <w:jc w:val="right"/>
        <w:rPr>
          <w:rFonts w:eastAsia="Times New Roman"/>
          <w:noProof/>
          <w:color w:val="000000"/>
          <w:szCs w:val="24"/>
        </w:rPr>
      </w:pPr>
      <w:r w:rsidRPr="00974E30">
        <w:rPr>
          <w:noProof/>
          <w:color w:val="000000"/>
        </w:rPr>
        <w:t>……………………………………</w:t>
      </w:r>
    </w:p>
    <w:p w14:paraId="7EF78A35" w14:textId="77777777" w:rsidR="009F0604" w:rsidRPr="00974E30" w:rsidRDefault="009F0604" w:rsidP="009F0604">
      <w:pPr>
        <w:tabs>
          <w:tab w:val="left" w:pos="396"/>
          <w:tab w:val="left" w:pos="2494"/>
          <w:tab w:val="left" w:pos="5045"/>
          <w:tab w:val="center" w:pos="6803"/>
          <w:tab w:val="left" w:pos="7596"/>
        </w:tabs>
        <w:jc w:val="right"/>
        <w:rPr>
          <w:rFonts w:eastAsia="Times New Roman"/>
          <w:noProof/>
          <w:color w:val="000000"/>
          <w:sz w:val="20"/>
          <w:szCs w:val="24"/>
        </w:rPr>
      </w:pPr>
      <w:r w:rsidRPr="00974E30">
        <w:rPr>
          <w:noProof/>
          <w:color w:val="000000"/>
          <w:sz w:val="20"/>
        </w:rPr>
        <w:t>(Ort und Datum)</w:t>
      </w:r>
    </w:p>
    <w:p w14:paraId="797DFDA6" w14:textId="77777777" w:rsidR="009F0604" w:rsidRPr="00974E30" w:rsidRDefault="009F0604" w:rsidP="009F0604">
      <w:pPr>
        <w:tabs>
          <w:tab w:val="left" w:pos="396"/>
          <w:tab w:val="left" w:pos="2494"/>
          <w:tab w:val="left" w:pos="5045"/>
          <w:tab w:val="center" w:pos="6803"/>
          <w:tab w:val="left" w:pos="7596"/>
        </w:tabs>
        <w:jc w:val="right"/>
        <w:rPr>
          <w:rFonts w:eastAsia="Times New Roman"/>
          <w:noProof/>
          <w:color w:val="000000"/>
          <w:szCs w:val="24"/>
        </w:rPr>
      </w:pPr>
      <w:r w:rsidRPr="00974E30">
        <w:rPr>
          <w:noProof/>
          <w:color w:val="000000"/>
        </w:rPr>
        <w:t>……………………………………</w:t>
      </w:r>
    </w:p>
    <w:p w14:paraId="7178C6CF" w14:textId="77777777" w:rsidR="009F0604" w:rsidRPr="00974E30" w:rsidRDefault="009F0604" w:rsidP="009F0604">
      <w:pPr>
        <w:tabs>
          <w:tab w:val="left" w:pos="396"/>
          <w:tab w:val="left" w:pos="2494"/>
          <w:tab w:val="left" w:pos="5045"/>
          <w:tab w:val="center" w:pos="6803"/>
          <w:tab w:val="left" w:pos="7596"/>
        </w:tabs>
        <w:jc w:val="right"/>
        <w:rPr>
          <w:rFonts w:eastAsia="Times New Roman"/>
          <w:noProof/>
          <w:color w:val="000000"/>
          <w:szCs w:val="24"/>
        </w:rPr>
      </w:pPr>
      <w:r w:rsidRPr="00974E30">
        <w:rPr>
          <w:noProof/>
          <w:color w:val="000000"/>
        </w:rPr>
        <w:t>……………………………………</w:t>
      </w:r>
    </w:p>
    <w:p w14:paraId="416FD6A1" w14:textId="77777777" w:rsidR="009F0604" w:rsidRPr="00974E30" w:rsidRDefault="009F0604" w:rsidP="009F0604">
      <w:pPr>
        <w:jc w:val="right"/>
        <w:rPr>
          <w:rFonts w:eastAsia="Times New Roman"/>
          <w:noProof/>
          <w:szCs w:val="24"/>
        </w:rPr>
      </w:pPr>
      <w:r w:rsidRPr="00974E30">
        <w:rPr>
          <w:noProof/>
        </w:rPr>
        <w:t>……………………………………</w:t>
      </w:r>
    </w:p>
    <w:p w14:paraId="7A89B9D3" w14:textId="77777777" w:rsidR="009F0604" w:rsidRPr="00974E30" w:rsidRDefault="009F0604" w:rsidP="009F0604">
      <w:pPr>
        <w:jc w:val="right"/>
        <w:rPr>
          <w:rFonts w:eastAsia="Times New Roman"/>
          <w:noProof/>
          <w:sz w:val="20"/>
          <w:szCs w:val="24"/>
        </w:rPr>
      </w:pPr>
      <w:r w:rsidRPr="00974E30">
        <w:rPr>
          <w:noProof/>
          <w:sz w:val="20"/>
        </w:rPr>
        <w:t>(Anschrift und Unterschrift des Lieferanten;</w:t>
      </w:r>
    </w:p>
    <w:p w14:paraId="10AABD9B" w14:textId="77777777" w:rsidR="009F0604" w:rsidRPr="00974E30" w:rsidRDefault="009F0604" w:rsidP="009F0604">
      <w:pPr>
        <w:jc w:val="right"/>
        <w:rPr>
          <w:rFonts w:eastAsia="Times New Roman"/>
          <w:noProof/>
          <w:sz w:val="20"/>
          <w:szCs w:val="24"/>
        </w:rPr>
      </w:pPr>
      <w:r w:rsidRPr="00974E30">
        <w:rPr>
          <w:noProof/>
          <w:sz w:val="20"/>
        </w:rPr>
        <w:t>sowie Name</w:t>
      </w:r>
    </w:p>
    <w:p w14:paraId="013890CB" w14:textId="77777777" w:rsidR="009F0604" w:rsidRPr="00974E30" w:rsidRDefault="009F0604" w:rsidP="009F0604">
      <w:pPr>
        <w:jc w:val="right"/>
        <w:rPr>
          <w:rFonts w:eastAsia="Times New Roman"/>
          <w:noProof/>
          <w:sz w:val="20"/>
          <w:szCs w:val="24"/>
        </w:rPr>
      </w:pPr>
      <w:r w:rsidRPr="00974E30">
        <w:rPr>
          <w:noProof/>
          <w:sz w:val="20"/>
        </w:rPr>
        <w:t>des Unterzeichners der Erklärung in Druckschrift)</w:t>
      </w:r>
    </w:p>
    <w:p w14:paraId="72177909"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1</w:t>
      </w:r>
      <w:r w:rsidRPr="00974E30">
        <w:rPr>
          <w:noProof/>
          <w:sz w:val="16"/>
          <w:vertAlign w:val="superscript"/>
        </w:rPr>
        <w:t xml:space="preserve">) </w:t>
      </w:r>
      <w:r w:rsidRPr="00974E30">
        <w:rPr>
          <w:noProof/>
          <w:sz w:val="16"/>
        </w:rPr>
        <w:t>Name und Anschrift des Empfängers der Waren</w:t>
      </w:r>
    </w:p>
    <w:p w14:paraId="098B3E71"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2</w:t>
      </w:r>
      <w:r w:rsidRPr="00974E30">
        <w:rPr>
          <w:noProof/>
          <w:sz w:val="16"/>
          <w:vertAlign w:val="superscript"/>
        </w:rPr>
        <w:t xml:space="preserve">) </w:t>
      </w:r>
      <w:r w:rsidRPr="00974E30">
        <w:rPr>
          <w:noProof/>
          <w:sz w:val="16"/>
        </w:rPr>
        <w:t xml:space="preserve"> Betreffen die Rechnungen, Lieferscheine oder sonstigen Handelspapiere, denen die Erklärung beigefügt ist, verschiedene Waren oder Waren, die nicht in gleichem Umfang Vormaterialien ohne Ursprungseigenschaft enthalten, so hat sie der Lieferant eindeutig voneinander zu unterscheiden.</w:t>
      </w:r>
    </w:p>
    <w:p w14:paraId="3DE730EB" w14:textId="77777777" w:rsidR="009F0604" w:rsidRPr="00974E30" w:rsidRDefault="009F0604" w:rsidP="009F0604">
      <w:pPr>
        <w:rPr>
          <w:rFonts w:eastAsia="Times New Roman"/>
          <w:noProof/>
          <w:sz w:val="16"/>
          <w:szCs w:val="16"/>
        </w:rPr>
      </w:pPr>
      <w:r w:rsidRPr="00974E30">
        <w:rPr>
          <w:noProof/>
          <w:sz w:val="16"/>
        </w:rPr>
        <w:t>Beispiel:</w:t>
      </w:r>
    </w:p>
    <w:p w14:paraId="694C863A" w14:textId="77777777" w:rsidR="009F0604" w:rsidRPr="00974E30" w:rsidRDefault="009F0604" w:rsidP="009F0604">
      <w:pPr>
        <w:rPr>
          <w:rFonts w:eastAsia="Times New Roman"/>
          <w:noProof/>
          <w:sz w:val="16"/>
          <w:szCs w:val="16"/>
        </w:rPr>
      </w:pPr>
      <w:r w:rsidRPr="00974E30">
        <w:rPr>
          <w:noProof/>
          <w:sz w:val="16"/>
        </w:rPr>
        <w:t>Das Papier betrifft verschiedene Modelle von Elektromotoren der Position </w:t>
      </w:r>
      <w:r w:rsidRPr="00B14671">
        <w:rPr>
          <w:noProof/>
          <w:sz w:val="16"/>
        </w:rPr>
        <w:t>8501</w:t>
      </w:r>
      <w:r w:rsidRPr="00974E30">
        <w:rPr>
          <w:noProof/>
          <w:sz w:val="16"/>
        </w:rPr>
        <w:t xml:space="preserve"> zur Verwendung bei der Herstellung von Waschmaschinen der Position </w:t>
      </w:r>
      <w:r w:rsidRPr="00B14671">
        <w:rPr>
          <w:noProof/>
          <w:sz w:val="16"/>
        </w:rPr>
        <w:t>8450</w:t>
      </w:r>
      <w:r w:rsidRPr="00974E30">
        <w:rPr>
          <w:noProof/>
          <w:sz w:val="16"/>
        </w:rPr>
        <w:t>. Art und Wert der bei der Herstellung dieser Motoren verwendeten Vormaterialien ohne Ursprungseigenschaft unterscheiden sich von einem Modell zum anderen. In Spalte </w:t>
      </w:r>
      <w:r w:rsidRPr="00B14671">
        <w:rPr>
          <w:noProof/>
          <w:sz w:val="16"/>
        </w:rPr>
        <w:t>1</w:t>
      </w:r>
      <w:r w:rsidRPr="00974E30">
        <w:rPr>
          <w:noProof/>
          <w:sz w:val="16"/>
        </w:rPr>
        <w:t xml:space="preserve"> ist daher zwischen den Modellen zu unterscheiden, und die in den übrigen Spalten verlangten Angaben sind für jedes Modell getrennt aufzuführen, damit der Hersteller der Waschmaschinen die Ursprungseigenschaft seiner Erzeugnisse je nach dem verwendeten Elektromotor richtig beurteilen kann.</w:t>
      </w:r>
    </w:p>
    <w:p w14:paraId="37C65DA0"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3</w:t>
      </w:r>
      <w:r w:rsidRPr="00974E30">
        <w:rPr>
          <w:noProof/>
          <w:sz w:val="16"/>
          <w:vertAlign w:val="superscript"/>
        </w:rPr>
        <w:t xml:space="preserve">) </w:t>
      </w:r>
      <w:r w:rsidRPr="00974E30">
        <w:rPr>
          <w:noProof/>
          <w:sz w:val="16"/>
        </w:rPr>
        <w:t>Die Angaben in diesen Spalten sind nur zu machen, soweit sie erforderlich sind.</w:t>
      </w:r>
    </w:p>
    <w:p w14:paraId="500294F2" w14:textId="77777777" w:rsidR="009F0604" w:rsidRPr="00974E30" w:rsidRDefault="009F0604" w:rsidP="009F0604">
      <w:pPr>
        <w:rPr>
          <w:rFonts w:eastAsia="Times New Roman"/>
          <w:noProof/>
          <w:sz w:val="16"/>
          <w:szCs w:val="16"/>
        </w:rPr>
      </w:pPr>
      <w:r w:rsidRPr="00974E30">
        <w:rPr>
          <w:noProof/>
          <w:sz w:val="16"/>
        </w:rPr>
        <w:t>Beispiele:</w:t>
      </w:r>
    </w:p>
    <w:p w14:paraId="0E18EF3E" w14:textId="197C7AF6" w:rsidR="009F0604" w:rsidRPr="00974E30" w:rsidRDefault="009F0604" w:rsidP="009F0604">
      <w:pPr>
        <w:rPr>
          <w:rFonts w:eastAsia="Times New Roman"/>
          <w:noProof/>
          <w:sz w:val="16"/>
          <w:szCs w:val="16"/>
        </w:rPr>
      </w:pPr>
      <w:r w:rsidRPr="00974E30">
        <w:rPr>
          <w:noProof/>
          <w:sz w:val="16"/>
        </w:rPr>
        <w:t>Die Regel für Bekleidung des ex-Kapitels </w:t>
      </w:r>
      <w:r w:rsidRPr="00B14671">
        <w:rPr>
          <w:noProof/>
          <w:sz w:val="16"/>
        </w:rPr>
        <w:t>62</w:t>
      </w:r>
      <w:r w:rsidRPr="00974E30">
        <w:rPr>
          <w:noProof/>
          <w:sz w:val="16"/>
        </w:rPr>
        <w:t xml:space="preserve"> sieht vor, dass Weben mit Konfektionieren (einschließlich Zuschneiden) zulässig ist. Verwendet ein Hersteller solcher Bekleidung in Algerien aus der Europäischen Union eingeführtes Gewebe, das dort durch Weben von Garn ohne Ursprungseigenschaft hergestellt worden ist, so reicht es aus, wenn der Lieferant der Europäischen Union in seiner Erklärung das verwendete Garn ohne Ursprungseigenschaft beschreibt; es ist nicht erforderlich, die HS-Position und den Wert dieses Garnes anzugeben.</w:t>
      </w:r>
    </w:p>
    <w:p w14:paraId="6D9EE381" w14:textId="77777777" w:rsidR="009F0604" w:rsidRPr="00974E30" w:rsidRDefault="009F0604" w:rsidP="009F0604">
      <w:pPr>
        <w:rPr>
          <w:rFonts w:eastAsia="Times New Roman"/>
          <w:noProof/>
          <w:sz w:val="16"/>
          <w:szCs w:val="16"/>
        </w:rPr>
      </w:pPr>
      <w:r w:rsidRPr="00974E30">
        <w:rPr>
          <w:noProof/>
          <w:sz w:val="16"/>
        </w:rPr>
        <w:t>Ein Hersteller von Draht aus Eisen der HS-Position </w:t>
      </w:r>
      <w:r w:rsidRPr="00B14671">
        <w:rPr>
          <w:noProof/>
          <w:sz w:val="16"/>
        </w:rPr>
        <w:t>7217</w:t>
      </w:r>
      <w:r w:rsidRPr="00974E30">
        <w:rPr>
          <w:noProof/>
          <w:sz w:val="16"/>
        </w:rPr>
        <w:t>, der zur Herstellung Eisenstäbe ohne Ursprungseigenschaft verwendet hat, sollte in der zweiten Spalte „Stäbe aus Eisen“ angeben. Wird dieser Draht zur Herstellung einer Maschine verwendet, bei der die Ursprungsregel die Verwendung von Vormaterialien ohne Ursprungseigenschaft auf einen bestimmten Vomhundertsatz begrenzt, so muss in der dritten Spalte der Wert der Stäbe ohne Ursprungseigenschaft angegeben werden.</w:t>
      </w:r>
    </w:p>
    <w:p w14:paraId="038ABEBB"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4</w:t>
      </w:r>
      <w:r w:rsidRPr="00974E30">
        <w:rPr>
          <w:noProof/>
          <w:sz w:val="16"/>
          <w:vertAlign w:val="superscript"/>
        </w:rPr>
        <w:t xml:space="preserve">) </w:t>
      </w:r>
      <w:r w:rsidRPr="00974E30">
        <w:rPr>
          <w:noProof/>
          <w:sz w:val="16"/>
        </w:rPr>
        <w:t>Der „Wert der Vormaterialien“ ist der Zollwert zum Zeitpunkt der Einfuhr der verwendeten Vormaterialien ohne Ursprungseigenschaft oder, wenn dieser nicht bekannt oder nicht festgestellt werden kann, der erste feststellbare Preis, der in der Europäischen Union, in Algerien, Marokko oder Tunesien für diese Vormaterialien gezahlt worden ist. Der genaue Wert jedes Vormaterials ohne Ursprungseigenschaft ist je Einheit der in der ersten Spalte aufgeführten Ware anzugeben.</w:t>
      </w:r>
    </w:p>
    <w:p w14:paraId="7CC3D0F0"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5</w:t>
      </w:r>
      <w:r w:rsidRPr="00974E30">
        <w:rPr>
          <w:noProof/>
          <w:sz w:val="16"/>
          <w:vertAlign w:val="superscript"/>
        </w:rPr>
        <w:t xml:space="preserve">) </w:t>
      </w:r>
      <w:r w:rsidRPr="00974E30">
        <w:rPr>
          <w:noProof/>
          <w:sz w:val="16"/>
        </w:rPr>
        <w:t>„Wertzuwachs insgesamt“ bedeutet alle außerhalb der Europäischen Union, Algeriens, Marokkos oder Tunesiens angefallenen Kosten einschließlich aller dort hinzugefügten Vormaterialien. Der genaue außerhalb der Europäischen Union, Algeriens, Marokkos oder Tunesiens insgesamt erzielte Wertzuwachs ist je Einheit der in der ersten Spalte aufgeführten Waren anzugeben.</w:t>
      </w:r>
    </w:p>
    <w:p w14:paraId="7F33928D"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6</w:t>
      </w:r>
      <w:r w:rsidRPr="00974E30">
        <w:rPr>
          <w:noProof/>
          <w:sz w:val="16"/>
          <w:vertAlign w:val="superscript"/>
        </w:rPr>
        <w:t xml:space="preserve">) </w:t>
      </w:r>
      <w:r w:rsidRPr="00974E30">
        <w:rPr>
          <w:noProof/>
          <w:sz w:val="16"/>
        </w:rPr>
        <w:t xml:space="preserve">Daten einsetzen. Die Geltungsdauer der Langzeit-Lieferantenerklärung sollte vorbehaltlich der Voraussetzungen, die von den Zollbehörden des Landes festgelegt werden, in dem die Erklärung ausgefertigt wird, normalerweise </w:t>
      </w:r>
      <w:r w:rsidRPr="00B14671">
        <w:rPr>
          <w:noProof/>
          <w:sz w:val="16"/>
        </w:rPr>
        <w:t>12</w:t>
      </w:r>
      <w:r w:rsidRPr="00974E30">
        <w:rPr>
          <w:noProof/>
          <w:sz w:val="16"/>
        </w:rPr>
        <w:t xml:space="preserve"> Monate nicht überschreiten.</w:t>
      </w:r>
    </w:p>
    <w:p w14:paraId="788A25BA" w14:textId="77777777" w:rsidR="009F0604" w:rsidRPr="00974E30" w:rsidRDefault="009F0604" w:rsidP="009F0604">
      <w:pPr>
        <w:rPr>
          <w:rFonts w:eastAsia="Times New Roman"/>
          <w:noProof/>
          <w:sz w:val="16"/>
          <w:szCs w:val="16"/>
          <w:lang w:eastAsia="de-DE"/>
        </w:rPr>
        <w:sectPr w:rsidR="009F0604" w:rsidRPr="00974E30" w:rsidSect="00FE18ED">
          <w:pgSz w:w="11907" w:h="16839"/>
          <w:pgMar w:top="1134" w:right="1417" w:bottom="1134" w:left="1417" w:header="709" w:footer="709" w:gutter="0"/>
          <w:cols w:space="708"/>
          <w:docGrid w:linePitch="360"/>
        </w:sectPr>
      </w:pPr>
    </w:p>
    <w:p w14:paraId="66D6502C" w14:textId="77777777" w:rsidR="009F0604" w:rsidRPr="00974E30" w:rsidRDefault="009F0604" w:rsidP="009F0604">
      <w:pPr>
        <w:jc w:val="center"/>
        <w:rPr>
          <w:rFonts w:eastAsia="Times New Roman"/>
          <w:i/>
          <w:noProof/>
          <w:szCs w:val="24"/>
        </w:rPr>
      </w:pPr>
      <w:r w:rsidRPr="00974E30">
        <w:rPr>
          <w:i/>
          <w:noProof/>
        </w:rPr>
        <w:t>ANHANG C</w:t>
      </w:r>
    </w:p>
    <w:p w14:paraId="46CE8EB6" w14:textId="7DCAF063" w:rsidR="009F0604" w:rsidRPr="00974E30" w:rsidRDefault="009F0604" w:rsidP="009F0604">
      <w:pPr>
        <w:jc w:val="center"/>
        <w:rPr>
          <w:rFonts w:eastAsia="Times New Roman"/>
          <w:b/>
          <w:noProof/>
          <w:szCs w:val="24"/>
        </w:rPr>
      </w:pPr>
      <w:r w:rsidRPr="00974E30">
        <w:rPr>
          <w:b/>
          <w:noProof/>
        </w:rPr>
        <w:t>Lieferantenerklärung für Waren, die in der Türkei, Algerien, Marokko oder Tunesien be- oder verarbeitet worden sind, ohne die Präferenzursprungseigenschaft erlangt zu haben</w:t>
      </w:r>
    </w:p>
    <w:p w14:paraId="7D45B714" w14:textId="77777777" w:rsidR="009F0604" w:rsidRPr="00974E30" w:rsidRDefault="009F0604" w:rsidP="009F0604">
      <w:pPr>
        <w:tabs>
          <w:tab w:val="left" w:pos="5045"/>
          <w:tab w:val="center" w:pos="6803"/>
        </w:tabs>
        <w:rPr>
          <w:rFonts w:eastAsia="Times New Roman"/>
          <w:noProof/>
          <w:color w:val="000000"/>
          <w:szCs w:val="24"/>
        </w:rPr>
      </w:pPr>
      <w:r w:rsidRPr="00974E30">
        <w:rPr>
          <w:noProof/>
          <w:color w:val="000000"/>
        </w:rPr>
        <w:t>Die Lieferantenerklärung mit nachstehendem Wortlaut ist gemäß den Fußnoten auszufertigen. Die Fußnoten brauchen jedoch nicht wiedergegeben zu werden.</w:t>
      </w:r>
    </w:p>
    <w:p w14:paraId="768D67BC" w14:textId="77777777" w:rsidR="009F0604" w:rsidRPr="00974E30" w:rsidRDefault="009F0604" w:rsidP="009F0604">
      <w:pPr>
        <w:jc w:val="center"/>
        <w:rPr>
          <w:rFonts w:eastAsia="Times New Roman"/>
          <w:b/>
          <w:noProof/>
          <w:color w:val="000000"/>
          <w:szCs w:val="24"/>
        </w:rPr>
      </w:pPr>
      <w:r w:rsidRPr="00974E30">
        <w:rPr>
          <w:b/>
          <w:noProof/>
          <w:color w:val="000000"/>
        </w:rPr>
        <w:t>LIEFERANTENERKLÄRUNG</w:t>
      </w:r>
    </w:p>
    <w:p w14:paraId="29D17FAC" w14:textId="3F157EF3" w:rsidR="009F0604" w:rsidRPr="00974E30" w:rsidRDefault="009F0604" w:rsidP="009F0604">
      <w:pPr>
        <w:jc w:val="center"/>
        <w:rPr>
          <w:rFonts w:eastAsia="Times New Roman"/>
          <w:b/>
          <w:noProof/>
          <w:color w:val="000000"/>
          <w:szCs w:val="24"/>
        </w:rPr>
      </w:pPr>
      <w:r w:rsidRPr="00974E30">
        <w:rPr>
          <w:b/>
          <w:noProof/>
          <w:color w:val="000000"/>
        </w:rPr>
        <w:t>für Waren, die in der Türkei, Algerien, Marokko oder Tunesien be- oder verarbeitet worden sind, ohne die Präferenzursprungseigenschaft erlangt zu haben</w:t>
      </w:r>
    </w:p>
    <w:p w14:paraId="651BC45F" w14:textId="77777777" w:rsidR="009F0604" w:rsidRPr="00974E30" w:rsidRDefault="009F0604" w:rsidP="009F0604">
      <w:pPr>
        <w:rPr>
          <w:rFonts w:eastAsia="Times New Roman"/>
          <w:noProof/>
          <w:color w:val="000000"/>
          <w:szCs w:val="24"/>
        </w:rPr>
      </w:pPr>
      <w:r w:rsidRPr="00974E30">
        <w:rPr>
          <w:noProof/>
          <w:color w:val="000000"/>
        </w:rPr>
        <w:t>Ich, der Unterzeichner, Lieferant der in dem beigefügten Papier aufgeführten Waren, erkläre, dass</w:t>
      </w:r>
    </w:p>
    <w:p w14:paraId="75495703" w14:textId="41219D60" w:rsidR="009F0604" w:rsidRPr="00974E30" w:rsidRDefault="009F0604" w:rsidP="009F0604">
      <w:pPr>
        <w:tabs>
          <w:tab w:val="left" w:pos="396"/>
          <w:tab w:val="left" w:pos="5045"/>
          <w:tab w:val="center" w:pos="6803"/>
        </w:tabs>
        <w:rPr>
          <w:rFonts w:eastAsia="Times New Roman"/>
          <w:noProof/>
          <w:color w:val="000000"/>
          <w:szCs w:val="24"/>
        </w:rPr>
      </w:pPr>
      <w:r w:rsidRPr="00B14671">
        <w:rPr>
          <w:noProof/>
          <w:color w:val="000000"/>
        </w:rPr>
        <w:t>1</w:t>
      </w:r>
      <w:r w:rsidRPr="00974E30">
        <w:rPr>
          <w:noProof/>
          <w:color w:val="000000"/>
        </w:rPr>
        <w:t>. die nachstehenden Vormaterialen, die nicht ihren Ursprung in der Türkei, Algerien, Marokko oder Tunesien haben, zur Herstellung dieser Waren in der Türkei, Algerien, Marokko oder Tunesien verwendet worden sind:</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26"/>
        <w:gridCol w:w="6"/>
        <w:gridCol w:w="2132"/>
      </w:tblGrid>
      <w:tr w:rsidR="009F0604" w:rsidRPr="00974E30" w14:paraId="76CA5DB7" w14:textId="77777777" w:rsidTr="00EB4EB8">
        <w:tc>
          <w:tcPr>
            <w:tcW w:w="2132" w:type="dxa"/>
          </w:tcPr>
          <w:p w14:paraId="199BFA84"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Bezeichnung der gelieferten Waren</w:t>
            </w:r>
            <w:r w:rsidRPr="00974E30">
              <w:rPr>
                <w:noProof/>
                <w:color w:val="000000"/>
                <w:vertAlign w:val="superscript"/>
              </w:rPr>
              <w:t>(</w:t>
            </w:r>
            <w:r w:rsidRPr="00B14671">
              <w:rPr>
                <w:noProof/>
                <w:color w:val="000000"/>
                <w:vertAlign w:val="superscript"/>
              </w:rPr>
              <w:t>1</w:t>
            </w:r>
            <w:r w:rsidRPr="00974E30">
              <w:rPr>
                <w:noProof/>
                <w:color w:val="000000"/>
                <w:vertAlign w:val="superscript"/>
              </w:rPr>
              <w:t>)</w:t>
            </w:r>
          </w:p>
        </w:tc>
        <w:tc>
          <w:tcPr>
            <w:tcW w:w="2132" w:type="dxa"/>
          </w:tcPr>
          <w:p w14:paraId="0FE64723" w14:textId="43CE05E6"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Bezeichnung der verwendeten Vormaterialien ohne Ursprungs</w:t>
            </w:r>
            <w:r w:rsidR="00BE5EF6" w:rsidRPr="00974E30">
              <w:rPr>
                <w:noProof/>
                <w:color w:val="000000"/>
              </w:rPr>
              <w:softHyphen/>
            </w:r>
            <w:r w:rsidRPr="00974E30">
              <w:rPr>
                <w:noProof/>
                <w:color w:val="000000"/>
              </w:rPr>
              <w:t>eigenschaft</w:t>
            </w:r>
          </w:p>
        </w:tc>
        <w:tc>
          <w:tcPr>
            <w:tcW w:w="2132" w:type="dxa"/>
            <w:gridSpan w:val="2"/>
          </w:tcPr>
          <w:p w14:paraId="1043D180" w14:textId="51C51581"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HS-Position der verwendeten Vormaterialien ohne Ursprungs</w:t>
            </w:r>
            <w:r w:rsidR="00BE5EF6" w:rsidRPr="00974E30">
              <w:rPr>
                <w:noProof/>
                <w:color w:val="000000"/>
              </w:rPr>
              <w:softHyphen/>
            </w:r>
            <w:r w:rsidRPr="00974E30">
              <w:rPr>
                <w:noProof/>
                <w:color w:val="000000"/>
              </w:rPr>
              <w:t>eigenschaft</w:t>
            </w:r>
            <w:r w:rsidRPr="00974E30">
              <w:rPr>
                <w:noProof/>
                <w:color w:val="000000"/>
                <w:vertAlign w:val="superscript"/>
              </w:rPr>
              <w:t>(</w:t>
            </w:r>
            <w:r w:rsidRPr="00B14671">
              <w:rPr>
                <w:noProof/>
                <w:color w:val="000000"/>
                <w:vertAlign w:val="superscript"/>
              </w:rPr>
              <w:t>2</w:t>
            </w:r>
            <w:r w:rsidRPr="00974E30">
              <w:rPr>
                <w:noProof/>
                <w:color w:val="000000"/>
                <w:vertAlign w:val="superscript"/>
              </w:rPr>
              <w:t>)</w:t>
            </w:r>
          </w:p>
        </w:tc>
        <w:tc>
          <w:tcPr>
            <w:tcW w:w="2132" w:type="dxa"/>
          </w:tcPr>
          <w:p w14:paraId="14C8CF6E" w14:textId="10D6E49C"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Wert der verwendeten Vormaterialien ohne Ursprungs</w:t>
            </w:r>
            <w:r w:rsidR="00BE5EF6" w:rsidRPr="00974E30">
              <w:rPr>
                <w:noProof/>
                <w:color w:val="000000"/>
              </w:rPr>
              <w:softHyphen/>
            </w:r>
            <w:r w:rsidRPr="00974E30">
              <w:rPr>
                <w:noProof/>
                <w:color w:val="000000"/>
              </w:rPr>
              <w:t>eigenschaft</w:t>
            </w:r>
            <w:r w:rsidRPr="00974E30">
              <w:rPr>
                <w:noProof/>
                <w:color w:val="000000"/>
                <w:vertAlign w:val="superscript"/>
              </w:rPr>
              <w:t>(</w:t>
            </w:r>
            <w:r w:rsidRPr="00B14671">
              <w:rPr>
                <w:noProof/>
                <w:color w:val="000000"/>
                <w:vertAlign w:val="superscript"/>
              </w:rPr>
              <w:t>2</w:t>
            </w:r>
            <w:r w:rsidRPr="00974E30">
              <w:rPr>
                <w:noProof/>
                <w:color w:val="000000"/>
                <w:vertAlign w:val="superscript"/>
              </w:rPr>
              <w:t>)(</w:t>
            </w:r>
            <w:r w:rsidRPr="00B14671">
              <w:rPr>
                <w:noProof/>
                <w:color w:val="000000"/>
                <w:vertAlign w:val="superscript"/>
              </w:rPr>
              <w:t>3</w:t>
            </w:r>
            <w:r w:rsidRPr="00974E30">
              <w:rPr>
                <w:noProof/>
                <w:color w:val="000000"/>
                <w:vertAlign w:val="superscript"/>
              </w:rPr>
              <w:t>)</w:t>
            </w:r>
          </w:p>
        </w:tc>
      </w:tr>
      <w:tr w:rsidR="009F0604" w:rsidRPr="00974E30" w14:paraId="01452FCB" w14:textId="77777777" w:rsidTr="00EB4EB8">
        <w:tc>
          <w:tcPr>
            <w:tcW w:w="2132" w:type="dxa"/>
          </w:tcPr>
          <w:p w14:paraId="4C7A1C82"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03A477C7"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5793CAE2"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5BDB25C7"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0E654276" w14:textId="77777777" w:rsidTr="00EB4EB8">
        <w:tc>
          <w:tcPr>
            <w:tcW w:w="2132" w:type="dxa"/>
          </w:tcPr>
          <w:p w14:paraId="564732D2"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04758559"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2B896B38"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51E30C8C"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14236F8D" w14:textId="77777777" w:rsidTr="00EB4EB8">
        <w:tc>
          <w:tcPr>
            <w:tcW w:w="2132" w:type="dxa"/>
          </w:tcPr>
          <w:p w14:paraId="5DB3560C"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43F8F881"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41624727"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72507849"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744794F9" w14:textId="77777777" w:rsidTr="00EB4EB8">
        <w:tc>
          <w:tcPr>
            <w:tcW w:w="6390" w:type="dxa"/>
            <w:gridSpan w:val="3"/>
          </w:tcPr>
          <w:p w14:paraId="2E7B1E69" w14:textId="77777777" w:rsidR="009F0604" w:rsidRPr="00974E30" w:rsidRDefault="009F0604" w:rsidP="00EB4EB8">
            <w:pPr>
              <w:tabs>
                <w:tab w:val="left" w:pos="396"/>
                <w:tab w:val="left" w:pos="2494"/>
                <w:tab w:val="left" w:pos="5045"/>
                <w:tab w:val="center" w:pos="6803"/>
                <w:tab w:val="left" w:pos="7596"/>
              </w:tabs>
              <w:ind w:left="4253"/>
              <w:jc w:val="right"/>
              <w:rPr>
                <w:rFonts w:eastAsia="Times New Roman"/>
                <w:noProof/>
                <w:color w:val="000000"/>
                <w:szCs w:val="24"/>
              </w:rPr>
            </w:pPr>
            <w:r w:rsidRPr="00974E30">
              <w:rPr>
                <w:noProof/>
                <w:color w:val="000000"/>
              </w:rPr>
              <w:t>Insgesamt</w:t>
            </w:r>
          </w:p>
        </w:tc>
        <w:tc>
          <w:tcPr>
            <w:tcW w:w="2138" w:type="dxa"/>
            <w:gridSpan w:val="2"/>
          </w:tcPr>
          <w:p w14:paraId="444A5FBC"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bl>
    <w:p w14:paraId="792B00F3" w14:textId="1695902D"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rPr>
      </w:pPr>
      <w:r w:rsidRPr="00B14671">
        <w:rPr>
          <w:noProof/>
          <w:color w:val="000000"/>
        </w:rPr>
        <w:t>2</w:t>
      </w:r>
      <w:r w:rsidRPr="00974E30">
        <w:rPr>
          <w:noProof/>
          <w:color w:val="000000"/>
        </w:rPr>
        <w:t>. alle anderen in der Türkei, Algerien, Marokko oder Tunesien zur Herstellung dieser Waren verwendeten Vormaterialien Ursprungserzeugnisse der Türkei, Algeriens, Marokkos oder Tunesiens sind;</w:t>
      </w:r>
    </w:p>
    <w:p w14:paraId="01D06B15" w14:textId="6E63E36C"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rPr>
      </w:pPr>
      <w:r w:rsidRPr="00B14671">
        <w:rPr>
          <w:noProof/>
          <w:color w:val="000000"/>
        </w:rPr>
        <w:t>3</w:t>
      </w:r>
      <w:r w:rsidRPr="00974E30">
        <w:rPr>
          <w:noProof/>
          <w:color w:val="000000"/>
        </w:rPr>
        <w:t>. die folgenden Waren außerhalb der Türkei, Algeriens, Marokkos oder Tunesiens in Übereinstimmung mit Artikel </w:t>
      </w:r>
      <w:r w:rsidRPr="00B14671">
        <w:rPr>
          <w:noProof/>
          <w:color w:val="000000"/>
        </w:rPr>
        <w:t>11</w:t>
      </w:r>
      <w:r w:rsidRPr="00974E30">
        <w:rPr>
          <w:noProof/>
          <w:color w:val="000000"/>
        </w:rPr>
        <w:t xml:space="preserve"> der Anlage I zu diesem Übereinkommen be- oder verarbeitet worden sind und dort insgesamt den folgenden Wertzuwachs erzielt haben:</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3930"/>
        <w:gridCol w:w="4812"/>
      </w:tblGrid>
      <w:tr w:rsidR="009F0604" w:rsidRPr="00974E30" w14:paraId="46F83D91" w14:textId="77777777" w:rsidTr="00EB4EB8">
        <w:tc>
          <w:tcPr>
            <w:tcW w:w="3936" w:type="dxa"/>
            <w:gridSpan w:val="2"/>
          </w:tcPr>
          <w:p w14:paraId="33A8C166"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Bezeichnung der gelieferten Waren</w:t>
            </w:r>
          </w:p>
        </w:tc>
        <w:tc>
          <w:tcPr>
            <w:tcW w:w="4812" w:type="dxa"/>
          </w:tcPr>
          <w:p w14:paraId="6C102572" w14:textId="0D04756D"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 xml:space="preserve">Außerhalb der Türkei, </w:t>
            </w:r>
          </w:p>
          <w:p w14:paraId="42796A85"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Algeriens, Marokkos oder Tunesiens insgesamt erzielter Wertzuwachs</w:t>
            </w:r>
            <w:r w:rsidRPr="00974E30">
              <w:rPr>
                <w:noProof/>
                <w:color w:val="000000"/>
                <w:vertAlign w:val="superscript"/>
              </w:rPr>
              <w:t>(</w:t>
            </w:r>
            <w:r w:rsidRPr="00B14671">
              <w:rPr>
                <w:noProof/>
                <w:color w:val="000000"/>
                <w:vertAlign w:val="superscript"/>
              </w:rPr>
              <w:t>4</w:t>
            </w:r>
            <w:r w:rsidRPr="00974E30">
              <w:rPr>
                <w:noProof/>
                <w:color w:val="000000"/>
                <w:vertAlign w:val="superscript"/>
              </w:rPr>
              <w:t>)</w:t>
            </w:r>
          </w:p>
        </w:tc>
      </w:tr>
      <w:tr w:rsidR="009F0604" w:rsidRPr="00974E30" w14:paraId="07D94C52" w14:textId="77777777" w:rsidTr="00EB4EB8">
        <w:tc>
          <w:tcPr>
            <w:tcW w:w="3936" w:type="dxa"/>
            <w:gridSpan w:val="2"/>
          </w:tcPr>
          <w:p w14:paraId="3C5EC7EE"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1B28D0A7"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777CAC33" w14:textId="77777777" w:rsidTr="00EB4EB8">
        <w:tc>
          <w:tcPr>
            <w:tcW w:w="3936" w:type="dxa"/>
            <w:gridSpan w:val="2"/>
          </w:tcPr>
          <w:p w14:paraId="36519B5D"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73C213C0"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5D256419" w14:textId="77777777" w:rsidTr="00EB4EB8">
        <w:tc>
          <w:tcPr>
            <w:tcW w:w="3936" w:type="dxa"/>
            <w:gridSpan w:val="2"/>
          </w:tcPr>
          <w:p w14:paraId="04E71FAF"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31B7397E"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4291CD67" w14:textId="77777777" w:rsidTr="00EB4EB8">
        <w:trPr>
          <w:gridBefore w:val="2"/>
          <w:wBefore w:w="3936" w:type="dxa"/>
          <w:trHeight w:val="330"/>
        </w:trPr>
        <w:tc>
          <w:tcPr>
            <w:tcW w:w="4812" w:type="dxa"/>
          </w:tcPr>
          <w:p w14:paraId="7E7DFE4D" w14:textId="77777777" w:rsidR="009F0604" w:rsidRPr="00974E30" w:rsidRDefault="009F0604" w:rsidP="00EB4EB8">
            <w:pPr>
              <w:tabs>
                <w:tab w:val="left" w:pos="396"/>
                <w:tab w:val="left" w:pos="2494"/>
                <w:tab w:val="left" w:pos="5045"/>
                <w:tab w:val="center" w:pos="6803"/>
                <w:tab w:val="left" w:pos="7596"/>
              </w:tabs>
              <w:jc w:val="center"/>
              <w:rPr>
                <w:rFonts w:eastAsia="Times New Roman"/>
                <w:noProof/>
                <w:color w:val="000000"/>
                <w:sz w:val="16"/>
                <w:szCs w:val="24"/>
              </w:rPr>
            </w:pPr>
            <w:r w:rsidRPr="00974E30">
              <w:rPr>
                <w:noProof/>
                <w:color w:val="000000"/>
                <w:sz w:val="16"/>
              </w:rPr>
              <w:t>(Ort und Datum)</w:t>
            </w:r>
          </w:p>
        </w:tc>
      </w:tr>
      <w:tr w:rsidR="009F0604" w:rsidRPr="00974E30" w14:paraId="2145B0E9" w14:textId="77777777" w:rsidTr="00EB4EB8">
        <w:trPr>
          <w:gridBefore w:val="1"/>
          <w:wBefore w:w="6" w:type="dxa"/>
          <w:trHeight w:val="315"/>
        </w:trPr>
        <w:tc>
          <w:tcPr>
            <w:tcW w:w="3930" w:type="dxa"/>
            <w:tcBorders>
              <w:top w:val="nil"/>
              <w:left w:val="nil"/>
              <w:bottom w:val="nil"/>
            </w:tcBorders>
          </w:tcPr>
          <w:p w14:paraId="6E81C4F4"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036DAAFF"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75FB4D24" w14:textId="77777777" w:rsidTr="00EB4EB8">
        <w:trPr>
          <w:gridBefore w:val="1"/>
          <w:wBefore w:w="6" w:type="dxa"/>
          <w:trHeight w:val="315"/>
        </w:trPr>
        <w:tc>
          <w:tcPr>
            <w:tcW w:w="3930" w:type="dxa"/>
            <w:tcBorders>
              <w:top w:val="nil"/>
              <w:left w:val="nil"/>
              <w:bottom w:val="nil"/>
            </w:tcBorders>
          </w:tcPr>
          <w:p w14:paraId="09A09DEF"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71D791A5"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53BC50D5" w14:textId="77777777" w:rsidTr="00EB4EB8">
        <w:trPr>
          <w:gridBefore w:val="1"/>
          <w:wBefore w:w="6" w:type="dxa"/>
          <w:trHeight w:val="315"/>
        </w:trPr>
        <w:tc>
          <w:tcPr>
            <w:tcW w:w="3930" w:type="dxa"/>
            <w:tcBorders>
              <w:top w:val="nil"/>
              <w:left w:val="nil"/>
              <w:bottom w:val="nil"/>
            </w:tcBorders>
          </w:tcPr>
          <w:p w14:paraId="44CB54FD"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478851F0"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17AF3DEE" w14:textId="77777777" w:rsidTr="00EB4EB8">
        <w:trPr>
          <w:gridBefore w:val="2"/>
          <w:wBefore w:w="3936" w:type="dxa"/>
          <w:trHeight w:val="375"/>
        </w:trPr>
        <w:tc>
          <w:tcPr>
            <w:tcW w:w="4812" w:type="dxa"/>
          </w:tcPr>
          <w:p w14:paraId="7A75E3C0"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 w:val="16"/>
                <w:szCs w:val="24"/>
              </w:rPr>
            </w:pPr>
            <w:r w:rsidRPr="00974E30">
              <w:rPr>
                <w:noProof/>
                <w:color w:val="000000"/>
                <w:sz w:val="16"/>
              </w:rPr>
              <w:t>(Anschrift un</w:t>
            </w:r>
            <w:r w:rsidRPr="00974E30">
              <w:rPr>
                <w:noProof/>
                <w:color w:val="000000"/>
                <w:sz w:val="16"/>
                <w:szCs w:val="16"/>
              </w:rPr>
              <w:t xml:space="preserve">d Unterschrift des Lieferanten </w:t>
            </w:r>
            <w:r w:rsidRPr="00974E30">
              <w:rPr>
                <w:noProof/>
                <w:sz w:val="16"/>
                <w:szCs w:val="16"/>
              </w:rPr>
              <w:t>sowie Name des Unterzeichners der Erklärung in Druckschrift)</w:t>
            </w:r>
          </w:p>
        </w:tc>
      </w:tr>
    </w:tbl>
    <w:p w14:paraId="38E78CA2" w14:textId="1F0CF9FC"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1</w:t>
      </w:r>
      <w:r w:rsidRPr="00974E30">
        <w:rPr>
          <w:noProof/>
          <w:sz w:val="16"/>
          <w:vertAlign w:val="superscript"/>
        </w:rPr>
        <w:t xml:space="preserve">) </w:t>
      </w:r>
      <w:r w:rsidRPr="00974E30">
        <w:rPr>
          <w:noProof/>
          <w:sz w:val="16"/>
        </w:rPr>
        <w:t>Betreffen die Rechnungen, Lieferscheine oder sonstigen Handelspapiere, denen die Erklärung beigefügt ist, verschiedene Waren oder Waren, die nicht in gleichem Umfang Vormaterialien ohne Ursprungseigenschaft enthalten, so hat sie der Lieferant eindeutig voneinander zu unterscheiden.</w:t>
      </w:r>
    </w:p>
    <w:p w14:paraId="260AED08" w14:textId="77777777" w:rsidR="009F0604" w:rsidRPr="00974E30" w:rsidRDefault="009F0604" w:rsidP="009F0604">
      <w:pPr>
        <w:rPr>
          <w:rFonts w:eastAsia="Times New Roman"/>
          <w:noProof/>
          <w:sz w:val="16"/>
          <w:szCs w:val="16"/>
        </w:rPr>
      </w:pPr>
      <w:r w:rsidRPr="00974E30">
        <w:rPr>
          <w:noProof/>
          <w:sz w:val="16"/>
        </w:rPr>
        <w:t>Beispiel:</w:t>
      </w:r>
    </w:p>
    <w:p w14:paraId="0C341F01" w14:textId="77777777" w:rsidR="009F0604" w:rsidRPr="00974E30" w:rsidRDefault="009F0604" w:rsidP="009F0604">
      <w:pPr>
        <w:rPr>
          <w:rFonts w:eastAsia="Times New Roman"/>
          <w:noProof/>
          <w:sz w:val="16"/>
          <w:szCs w:val="16"/>
        </w:rPr>
      </w:pPr>
      <w:r w:rsidRPr="00974E30">
        <w:rPr>
          <w:noProof/>
          <w:sz w:val="16"/>
        </w:rPr>
        <w:t>Das Papier betrifft verschiedene Modelle von Elektromotoren der Position </w:t>
      </w:r>
      <w:r w:rsidRPr="00B14671">
        <w:rPr>
          <w:noProof/>
          <w:sz w:val="16"/>
        </w:rPr>
        <w:t>8501</w:t>
      </w:r>
      <w:r w:rsidRPr="00974E30">
        <w:rPr>
          <w:noProof/>
          <w:sz w:val="16"/>
        </w:rPr>
        <w:t xml:space="preserve"> zur Verwendung bei der Herstellung von Waschmaschinen der Position </w:t>
      </w:r>
      <w:r w:rsidRPr="00B14671">
        <w:rPr>
          <w:noProof/>
          <w:sz w:val="16"/>
        </w:rPr>
        <w:t>8450</w:t>
      </w:r>
      <w:r w:rsidRPr="00974E30">
        <w:rPr>
          <w:noProof/>
          <w:sz w:val="16"/>
        </w:rPr>
        <w:t>. Art und Wert der bei der Herstellung dieser Motoren verwendeten Vormaterialien ohne Ursprungseigenschaft unterscheiden sich von einem Modell zum anderen. In Spalte </w:t>
      </w:r>
      <w:r w:rsidRPr="00B14671">
        <w:rPr>
          <w:noProof/>
          <w:sz w:val="16"/>
        </w:rPr>
        <w:t>1</w:t>
      </w:r>
      <w:r w:rsidRPr="00974E30">
        <w:rPr>
          <w:noProof/>
          <w:sz w:val="16"/>
        </w:rPr>
        <w:t xml:space="preserve"> ist daher zwischen den Modellen zu unterscheiden, und die in den übrigen Spalten verlangten Angaben sind für jedes Modell getrennt aufzuführen, damit der Hersteller der Waschmaschinen die Ursprungseigenschaft seiner Erzeugnisse je nach dem verwendeten Elektromotor richtig beurteilen kann.</w:t>
      </w:r>
    </w:p>
    <w:p w14:paraId="46962DB3"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2</w:t>
      </w:r>
      <w:r w:rsidRPr="00974E30">
        <w:rPr>
          <w:noProof/>
          <w:sz w:val="16"/>
          <w:vertAlign w:val="superscript"/>
        </w:rPr>
        <w:t xml:space="preserve">) </w:t>
      </w:r>
      <w:r w:rsidRPr="00974E30">
        <w:rPr>
          <w:noProof/>
          <w:sz w:val="16"/>
        </w:rPr>
        <w:t>Die Angaben in diesen Spalten sind nur zu machen, soweit sie erforderlich sind.</w:t>
      </w:r>
    </w:p>
    <w:p w14:paraId="0A63F8AF" w14:textId="77777777" w:rsidR="009F0604" w:rsidRPr="00974E30" w:rsidRDefault="009F0604" w:rsidP="009F0604">
      <w:pPr>
        <w:rPr>
          <w:rFonts w:eastAsia="Times New Roman"/>
          <w:noProof/>
          <w:sz w:val="16"/>
          <w:szCs w:val="16"/>
        </w:rPr>
      </w:pPr>
      <w:r w:rsidRPr="00974E30">
        <w:rPr>
          <w:noProof/>
          <w:sz w:val="16"/>
        </w:rPr>
        <w:t>Beispiele:</w:t>
      </w:r>
    </w:p>
    <w:p w14:paraId="3847FE15" w14:textId="2633229B" w:rsidR="009F0604" w:rsidRPr="00974E30" w:rsidRDefault="009F0604" w:rsidP="009F0604">
      <w:pPr>
        <w:rPr>
          <w:rFonts w:eastAsia="Times New Roman"/>
          <w:noProof/>
          <w:sz w:val="16"/>
          <w:szCs w:val="16"/>
        </w:rPr>
      </w:pPr>
      <w:r w:rsidRPr="00974E30">
        <w:rPr>
          <w:noProof/>
          <w:sz w:val="16"/>
        </w:rPr>
        <w:t>Die Regel für Bekleidung des ex-Kapitels </w:t>
      </w:r>
      <w:r w:rsidRPr="00B14671">
        <w:rPr>
          <w:noProof/>
          <w:sz w:val="16"/>
        </w:rPr>
        <w:t>62</w:t>
      </w:r>
      <w:r w:rsidRPr="00974E30">
        <w:rPr>
          <w:noProof/>
          <w:sz w:val="16"/>
        </w:rPr>
        <w:t xml:space="preserve"> sieht vor, dass Weben mit Konfektionieren (einschließlich Zuschneiden) zulässig ist. Verwendet ein Hersteller solcher Bekleidung in Tunesien aus der Türkei Gewebe, das dort durch Weben von Garn ohne Ursprungseigenschaft hergestellt worden ist, so reicht es aus, wenn der Lieferant der Türkei in seiner Erklärung das verwendete Garn ohne Ursprungseigenschaft beschreibt; es ist nicht erforderlich, die HS-Position und den Wert dieses Garnes anzugeben.</w:t>
      </w:r>
    </w:p>
    <w:p w14:paraId="3CEB416C" w14:textId="77777777" w:rsidR="009F0604" w:rsidRPr="00974E30" w:rsidRDefault="009F0604" w:rsidP="009F0604">
      <w:pPr>
        <w:rPr>
          <w:rFonts w:eastAsia="Times New Roman"/>
          <w:noProof/>
          <w:sz w:val="16"/>
          <w:szCs w:val="16"/>
        </w:rPr>
      </w:pPr>
      <w:r w:rsidRPr="00974E30">
        <w:rPr>
          <w:noProof/>
          <w:sz w:val="16"/>
        </w:rPr>
        <w:t>Ein Hersteller von Draht aus Eisen der HS-Position </w:t>
      </w:r>
      <w:r w:rsidRPr="00B14671">
        <w:rPr>
          <w:noProof/>
          <w:sz w:val="16"/>
        </w:rPr>
        <w:t>7217</w:t>
      </w:r>
      <w:r w:rsidRPr="00974E30">
        <w:rPr>
          <w:noProof/>
          <w:sz w:val="16"/>
        </w:rPr>
        <w:t>, der zur Herstellung Eisenstäbe ohne Ursprungseigenschaft verwendet hat, sollte in der zweiten Spalte „Stäbe aus Eisen“ angeben. Wird dieser Draht zur Herstellung einer Maschine verwendet, bei der die Ursprungsregel die Verwendung von Vormaterialien ohne Ursprungseigenschaft auf einen bestimmten Vomhundertsatz begrenzt, so muss in der dritten Spalte der Wert der Stäbe ohne Ursprungseigenschaft angegeben werden.</w:t>
      </w:r>
    </w:p>
    <w:p w14:paraId="2839A540" w14:textId="69E8CA5B"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3</w:t>
      </w:r>
      <w:r w:rsidRPr="00974E30">
        <w:rPr>
          <w:noProof/>
          <w:sz w:val="16"/>
          <w:vertAlign w:val="superscript"/>
        </w:rPr>
        <w:t xml:space="preserve">) </w:t>
      </w:r>
      <w:r w:rsidRPr="00974E30">
        <w:rPr>
          <w:noProof/>
          <w:sz w:val="16"/>
        </w:rPr>
        <w:t>Der „Wert der Vormaterialien“ ist der Zollwert zum Zeitpunkt der Einfuhr der verwendeten Vormaterialien ohne Ursprungseigenschaft oder, wenn dieser nicht bekannt oder nicht festgestellt werden kann, der erste feststellbare Preis, der in der Türkei, in Algerien, Marokko oder Tunesien für diese Vormaterialien gezahlt worden ist. Der genaue Wert jedes Vormaterials ohne Ursprungseigenschaft ist je Einheit der in der ersten Spalte aufgeführten Ware anzugeben.</w:t>
      </w:r>
    </w:p>
    <w:p w14:paraId="468559FF" w14:textId="4FDEECB2"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4</w:t>
      </w:r>
      <w:r w:rsidRPr="00974E30">
        <w:rPr>
          <w:noProof/>
          <w:sz w:val="16"/>
          <w:vertAlign w:val="superscript"/>
        </w:rPr>
        <w:t>)</w:t>
      </w:r>
      <w:r w:rsidR="00BE5EF6" w:rsidRPr="00974E30">
        <w:rPr>
          <w:noProof/>
          <w:sz w:val="16"/>
          <w:vertAlign w:val="superscript"/>
        </w:rPr>
        <w:t xml:space="preserve"> </w:t>
      </w:r>
      <w:r w:rsidRPr="00974E30">
        <w:rPr>
          <w:noProof/>
          <w:sz w:val="16"/>
        </w:rPr>
        <w:t>„Wertzuwachs insgesamt“ bedeutet alle außerhalb der Türkei, Algeriens, Marokkos oder Tunesiens angefallenen Kosten einschließlich aller dort hinzugefügten Vormaterialien. Der genaue außerhalb der Türkei, Algeriens, Marokkos oder Tunesiens insgesamt erzielte Wertzuwachs ist je Einheit der in der ersten Spalte aufgeführten Waren anzugeben.</w:t>
      </w:r>
    </w:p>
    <w:p w14:paraId="04DA6C00" w14:textId="77777777" w:rsidR="009F0604" w:rsidRPr="00974E30" w:rsidRDefault="009F0604" w:rsidP="009F0604">
      <w:pPr>
        <w:rPr>
          <w:rFonts w:eastAsia="Times New Roman"/>
          <w:noProof/>
          <w:szCs w:val="24"/>
          <w:lang w:eastAsia="de-DE"/>
        </w:rPr>
        <w:sectPr w:rsidR="009F0604" w:rsidRPr="00974E30" w:rsidSect="00FE18ED">
          <w:pgSz w:w="11907" w:h="16839"/>
          <w:pgMar w:top="1134" w:right="1417" w:bottom="1134" w:left="1417" w:header="709" w:footer="709" w:gutter="0"/>
          <w:cols w:space="708"/>
          <w:docGrid w:linePitch="360"/>
        </w:sectPr>
      </w:pPr>
    </w:p>
    <w:p w14:paraId="4A6DDFBE" w14:textId="77777777" w:rsidR="009F0604" w:rsidRPr="00974E30" w:rsidRDefault="009F0604" w:rsidP="009F0604">
      <w:pPr>
        <w:jc w:val="center"/>
        <w:rPr>
          <w:rFonts w:eastAsia="Times New Roman"/>
          <w:i/>
          <w:noProof/>
          <w:szCs w:val="24"/>
        </w:rPr>
      </w:pPr>
      <w:r w:rsidRPr="00974E30">
        <w:rPr>
          <w:i/>
          <w:noProof/>
        </w:rPr>
        <w:t>ANHANG D</w:t>
      </w:r>
    </w:p>
    <w:p w14:paraId="742D4826" w14:textId="2CAA546B" w:rsidR="009F0604" w:rsidRPr="00974E30" w:rsidRDefault="009F0604" w:rsidP="009F0604">
      <w:pPr>
        <w:jc w:val="center"/>
        <w:rPr>
          <w:rFonts w:eastAsia="Times New Roman"/>
          <w:b/>
          <w:noProof/>
          <w:szCs w:val="24"/>
        </w:rPr>
      </w:pPr>
      <w:r w:rsidRPr="00974E30">
        <w:rPr>
          <w:b/>
          <w:noProof/>
        </w:rPr>
        <w:t>Langzeit-Lieferantenerklärung für Waren, die in der Türkei, Algerien, Marokko oder Tunesien be- oder verarbeitet worden sind, ohne die Präferenzursprungseigenschaft erlangt zu haben</w:t>
      </w:r>
    </w:p>
    <w:p w14:paraId="0835C8A1" w14:textId="77777777" w:rsidR="009F0604" w:rsidRPr="00974E30" w:rsidRDefault="009F0604" w:rsidP="009F0604">
      <w:pPr>
        <w:tabs>
          <w:tab w:val="left" w:pos="5045"/>
          <w:tab w:val="center" w:pos="6803"/>
        </w:tabs>
        <w:rPr>
          <w:rFonts w:eastAsia="Times New Roman"/>
          <w:noProof/>
          <w:color w:val="000000"/>
          <w:szCs w:val="24"/>
        </w:rPr>
      </w:pPr>
      <w:r w:rsidRPr="00974E30">
        <w:rPr>
          <w:noProof/>
          <w:color w:val="000000"/>
        </w:rPr>
        <w:t>Die Langzeit-Lieferantenerklärung mit nachstehendem Wortlaut ist gemäß den Fußnoten auszufertigen. Die Fußnoten brauchen jedoch nicht wiedergegeben zu werden.</w:t>
      </w:r>
    </w:p>
    <w:p w14:paraId="125E6E7B" w14:textId="77777777" w:rsidR="009F0604" w:rsidRPr="00974E30" w:rsidRDefault="009F0604" w:rsidP="009F0604">
      <w:pPr>
        <w:jc w:val="center"/>
        <w:rPr>
          <w:rFonts w:eastAsia="Times New Roman"/>
          <w:b/>
          <w:noProof/>
          <w:color w:val="000000"/>
          <w:szCs w:val="24"/>
        </w:rPr>
      </w:pPr>
      <w:r w:rsidRPr="00974E30">
        <w:rPr>
          <w:b/>
          <w:noProof/>
          <w:color w:val="000000"/>
        </w:rPr>
        <w:t>LANGZEIT-LIEFERANTENERKLÄRUNG</w:t>
      </w:r>
    </w:p>
    <w:p w14:paraId="4BC11BAE" w14:textId="3893CC96" w:rsidR="009F0604" w:rsidRPr="00974E30" w:rsidRDefault="009F0604" w:rsidP="009F0604">
      <w:pPr>
        <w:jc w:val="center"/>
        <w:rPr>
          <w:rFonts w:eastAsia="Times New Roman"/>
          <w:b/>
          <w:noProof/>
          <w:color w:val="000000"/>
          <w:szCs w:val="24"/>
        </w:rPr>
      </w:pPr>
      <w:r w:rsidRPr="00974E30">
        <w:rPr>
          <w:b/>
          <w:noProof/>
        </w:rPr>
        <w:t>für Waren, die in der Türkei, Algerien, Marokko oder Tunesien be- oder verarbeitet worden sind, ohne die Präferenzursprungseigenschaft erlangt zu haben</w:t>
      </w:r>
    </w:p>
    <w:p w14:paraId="4A4FC87D" w14:textId="77777777" w:rsidR="009F0604" w:rsidRPr="00974E30" w:rsidRDefault="009F0604" w:rsidP="009F0604">
      <w:pPr>
        <w:tabs>
          <w:tab w:val="left" w:pos="5045"/>
          <w:tab w:val="center" w:pos="6803"/>
        </w:tabs>
        <w:rPr>
          <w:rFonts w:eastAsia="Times New Roman"/>
          <w:noProof/>
          <w:color w:val="000000"/>
          <w:szCs w:val="24"/>
        </w:rPr>
      </w:pPr>
      <w:r w:rsidRPr="00974E30">
        <w:rPr>
          <w:noProof/>
          <w:color w:val="000000"/>
        </w:rPr>
        <w:t>Ich, der Unterzeichner, Lieferant der in dem beigefügten Papier erfassten Waren, die regelmäßig an ………………………………………</w:t>
      </w:r>
      <w:r w:rsidRPr="00974E30">
        <w:rPr>
          <w:noProof/>
          <w:color w:val="000000"/>
          <w:vertAlign w:val="superscript"/>
        </w:rPr>
        <w:t>(</w:t>
      </w:r>
      <w:r w:rsidRPr="00B14671">
        <w:rPr>
          <w:noProof/>
          <w:color w:val="000000"/>
          <w:vertAlign w:val="superscript"/>
        </w:rPr>
        <w:t>1</w:t>
      </w:r>
      <w:r w:rsidRPr="00974E30">
        <w:rPr>
          <w:noProof/>
          <w:color w:val="000000"/>
          <w:vertAlign w:val="superscript"/>
        </w:rPr>
        <w:t>)</w:t>
      </w:r>
      <w:r w:rsidRPr="00974E30">
        <w:rPr>
          <w:noProof/>
          <w:color w:val="000000"/>
        </w:rPr>
        <w:t xml:space="preserve"> geliefert werden, erkläre, dass</w:t>
      </w:r>
    </w:p>
    <w:p w14:paraId="71CB3AEC" w14:textId="180A0966" w:rsidR="009F0604" w:rsidRPr="00974E30" w:rsidRDefault="009F0604" w:rsidP="009F0604">
      <w:pPr>
        <w:tabs>
          <w:tab w:val="left" w:pos="396"/>
          <w:tab w:val="left" w:pos="5045"/>
          <w:tab w:val="center" w:pos="6803"/>
        </w:tabs>
        <w:rPr>
          <w:rFonts w:eastAsia="Times New Roman"/>
          <w:noProof/>
          <w:color w:val="000000"/>
          <w:szCs w:val="24"/>
        </w:rPr>
      </w:pPr>
      <w:r w:rsidRPr="00B14671">
        <w:rPr>
          <w:noProof/>
          <w:color w:val="000000"/>
        </w:rPr>
        <w:t>1</w:t>
      </w:r>
      <w:r w:rsidRPr="00974E30">
        <w:rPr>
          <w:noProof/>
          <w:color w:val="000000"/>
        </w:rPr>
        <w:t xml:space="preserve">. </w:t>
      </w:r>
      <w:r w:rsidRPr="00974E30">
        <w:rPr>
          <w:noProof/>
        </w:rPr>
        <w:t>die nachstehenden Vormaterialen, die nicht ihren Ursprung in der Türkei, Algerien, Marokko oder Tunesien haben, zur Herstellung dieser Waren in der Türkei, Algerien, Marokko oder Tunesien verwendet worden sind:</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26"/>
        <w:gridCol w:w="6"/>
        <w:gridCol w:w="2132"/>
      </w:tblGrid>
      <w:tr w:rsidR="009F0604" w:rsidRPr="00974E30" w14:paraId="17E8DF6F" w14:textId="77777777" w:rsidTr="00EB4EB8">
        <w:tc>
          <w:tcPr>
            <w:tcW w:w="2132" w:type="dxa"/>
          </w:tcPr>
          <w:p w14:paraId="1CA075EF"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Bezeichnung der gelieferten Waren</w:t>
            </w:r>
            <w:r w:rsidRPr="00974E30">
              <w:rPr>
                <w:noProof/>
                <w:color w:val="000000"/>
                <w:vertAlign w:val="superscript"/>
              </w:rPr>
              <w:t>(</w:t>
            </w:r>
            <w:r w:rsidRPr="00B14671">
              <w:rPr>
                <w:noProof/>
                <w:color w:val="000000"/>
                <w:vertAlign w:val="superscript"/>
              </w:rPr>
              <w:t>2</w:t>
            </w:r>
            <w:r w:rsidRPr="00974E30">
              <w:rPr>
                <w:noProof/>
                <w:color w:val="000000"/>
                <w:vertAlign w:val="superscript"/>
              </w:rPr>
              <w:t>)</w:t>
            </w:r>
          </w:p>
        </w:tc>
        <w:tc>
          <w:tcPr>
            <w:tcW w:w="2132" w:type="dxa"/>
          </w:tcPr>
          <w:p w14:paraId="52D91196" w14:textId="362B52B0"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Bezeichnung der verwendeten Vormaterialien ohne Ursprungs</w:t>
            </w:r>
            <w:r w:rsidR="00BE5EF6" w:rsidRPr="00974E30">
              <w:rPr>
                <w:noProof/>
                <w:color w:val="000000"/>
              </w:rPr>
              <w:softHyphen/>
            </w:r>
            <w:r w:rsidRPr="00974E30">
              <w:rPr>
                <w:noProof/>
                <w:color w:val="000000"/>
              </w:rPr>
              <w:t>eigenschaft</w:t>
            </w:r>
          </w:p>
        </w:tc>
        <w:tc>
          <w:tcPr>
            <w:tcW w:w="2132" w:type="dxa"/>
            <w:gridSpan w:val="2"/>
          </w:tcPr>
          <w:p w14:paraId="6C84976F" w14:textId="3710049A"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HS-Position der verwendeten Vormaterialien ohne Ursprungs</w:t>
            </w:r>
            <w:r w:rsidR="00BE5EF6" w:rsidRPr="00974E30">
              <w:rPr>
                <w:noProof/>
                <w:color w:val="000000"/>
              </w:rPr>
              <w:softHyphen/>
            </w:r>
            <w:r w:rsidRPr="00974E30">
              <w:rPr>
                <w:noProof/>
                <w:color w:val="000000"/>
              </w:rPr>
              <w:t>eigenschaft</w:t>
            </w:r>
            <w:r w:rsidRPr="00974E30">
              <w:rPr>
                <w:noProof/>
                <w:color w:val="000000"/>
                <w:vertAlign w:val="superscript"/>
              </w:rPr>
              <w:t>(</w:t>
            </w:r>
            <w:r w:rsidRPr="00B14671">
              <w:rPr>
                <w:noProof/>
                <w:color w:val="000000"/>
                <w:vertAlign w:val="superscript"/>
              </w:rPr>
              <w:t>3</w:t>
            </w:r>
            <w:r w:rsidRPr="00974E30">
              <w:rPr>
                <w:noProof/>
                <w:color w:val="000000"/>
                <w:vertAlign w:val="superscript"/>
              </w:rPr>
              <w:t>)</w:t>
            </w:r>
          </w:p>
        </w:tc>
        <w:tc>
          <w:tcPr>
            <w:tcW w:w="2132" w:type="dxa"/>
          </w:tcPr>
          <w:p w14:paraId="35B26567" w14:textId="7C8D598A"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Wert der verwendeten Vormaterialien ohne Ursprungs</w:t>
            </w:r>
            <w:r w:rsidR="00BE5EF6" w:rsidRPr="00974E30">
              <w:rPr>
                <w:noProof/>
                <w:color w:val="000000"/>
              </w:rPr>
              <w:softHyphen/>
            </w:r>
            <w:r w:rsidRPr="00974E30">
              <w:rPr>
                <w:noProof/>
                <w:color w:val="000000"/>
              </w:rPr>
              <w:t>eigenschaft</w:t>
            </w:r>
            <w:r w:rsidRPr="00974E30">
              <w:rPr>
                <w:noProof/>
                <w:color w:val="000000"/>
                <w:vertAlign w:val="superscript"/>
              </w:rPr>
              <w:t>(</w:t>
            </w:r>
            <w:r w:rsidRPr="00B14671">
              <w:rPr>
                <w:noProof/>
                <w:color w:val="000000"/>
                <w:vertAlign w:val="superscript"/>
              </w:rPr>
              <w:t>3</w:t>
            </w:r>
            <w:r w:rsidRPr="00974E30">
              <w:rPr>
                <w:noProof/>
                <w:color w:val="000000"/>
                <w:vertAlign w:val="superscript"/>
              </w:rPr>
              <w:t>)(</w:t>
            </w:r>
            <w:r w:rsidRPr="00B14671">
              <w:rPr>
                <w:noProof/>
                <w:color w:val="000000"/>
                <w:vertAlign w:val="superscript"/>
              </w:rPr>
              <w:t>4</w:t>
            </w:r>
            <w:r w:rsidRPr="00974E30">
              <w:rPr>
                <w:noProof/>
                <w:color w:val="000000"/>
                <w:vertAlign w:val="superscript"/>
              </w:rPr>
              <w:t>)</w:t>
            </w:r>
          </w:p>
        </w:tc>
      </w:tr>
      <w:tr w:rsidR="009F0604" w:rsidRPr="00974E30" w14:paraId="33AE8B9A" w14:textId="77777777" w:rsidTr="00EB4EB8">
        <w:tc>
          <w:tcPr>
            <w:tcW w:w="2132" w:type="dxa"/>
          </w:tcPr>
          <w:p w14:paraId="5BD075F2"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6749AFD6"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10EB864D"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368BFE7B"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4422FDA7" w14:textId="77777777" w:rsidTr="00EB4EB8">
        <w:tc>
          <w:tcPr>
            <w:tcW w:w="2132" w:type="dxa"/>
          </w:tcPr>
          <w:p w14:paraId="4A2E6165"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705B4059"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77C07C4E"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2E6DC4C8"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74BD659E" w14:textId="77777777" w:rsidTr="00EB4EB8">
        <w:tc>
          <w:tcPr>
            <w:tcW w:w="2132" w:type="dxa"/>
          </w:tcPr>
          <w:p w14:paraId="0D69D713"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306C9A7E"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516F9C27"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41C66FD7"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3DE4F606" w14:textId="77777777" w:rsidTr="00EB4EB8">
        <w:tc>
          <w:tcPr>
            <w:tcW w:w="6390" w:type="dxa"/>
            <w:gridSpan w:val="3"/>
          </w:tcPr>
          <w:p w14:paraId="20F0486D" w14:textId="77777777" w:rsidR="009F0604" w:rsidRPr="00974E30" w:rsidRDefault="009F0604" w:rsidP="00EB4EB8">
            <w:pPr>
              <w:tabs>
                <w:tab w:val="left" w:pos="396"/>
                <w:tab w:val="left" w:pos="2494"/>
                <w:tab w:val="left" w:pos="5045"/>
                <w:tab w:val="center" w:pos="6803"/>
                <w:tab w:val="left" w:pos="7596"/>
              </w:tabs>
              <w:ind w:left="4320"/>
              <w:jc w:val="right"/>
              <w:rPr>
                <w:rFonts w:eastAsia="Times New Roman"/>
                <w:noProof/>
                <w:color w:val="000000"/>
                <w:szCs w:val="24"/>
              </w:rPr>
            </w:pPr>
            <w:r w:rsidRPr="00974E30">
              <w:rPr>
                <w:noProof/>
                <w:color w:val="000000"/>
              </w:rPr>
              <w:t>Insgesamt</w:t>
            </w:r>
          </w:p>
        </w:tc>
        <w:tc>
          <w:tcPr>
            <w:tcW w:w="2138" w:type="dxa"/>
            <w:gridSpan w:val="2"/>
          </w:tcPr>
          <w:p w14:paraId="3D1731F9"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bl>
    <w:p w14:paraId="13BF127C" w14:textId="2C77C15F"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rPr>
      </w:pPr>
      <w:r w:rsidRPr="00B14671">
        <w:rPr>
          <w:noProof/>
          <w:color w:val="000000"/>
        </w:rPr>
        <w:t>2</w:t>
      </w:r>
      <w:r w:rsidRPr="00974E30">
        <w:rPr>
          <w:noProof/>
          <w:color w:val="000000"/>
        </w:rPr>
        <w:t xml:space="preserve">. </w:t>
      </w:r>
      <w:r w:rsidRPr="00974E30">
        <w:rPr>
          <w:noProof/>
        </w:rPr>
        <w:t>alle anderen in der Türkei, Algerien, Marokko oder Tunesien zur Herstellung dieser Waren verwendeten Vormaterialien Ursprungserzeugnisse der Türkei, Algeriens, Marokkos oder Tunesiens sind;</w:t>
      </w:r>
    </w:p>
    <w:p w14:paraId="2434CB68" w14:textId="25181456"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rPr>
      </w:pPr>
      <w:r w:rsidRPr="00B14671">
        <w:rPr>
          <w:noProof/>
          <w:color w:val="000000"/>
        </w:rPr>
        <w:t>3</w:t>
      </w:r>
      <w:r w:rsidRPr="00974E30">
        <w:rPr>
          <w:noProof/>
          <w:color w:val="000000"/>
        </w:rPr>
        <w:t>. die folgenden Waren außerhalb der Türkei, Algeriens, Marokkos oder Tunesiens in Übereinstimmung mit Artikel </w:t>
      </w:r>
      <w:r w:rsidRPr="00B14671">
        <w:rPr>
          <w:noProof/>
          <w:color w:val="000000"/>
        </w:rPr>
        <w:t>11</w:t>
      </w:r>
      <w:r w:rsidRPr="00974E30">
        <w:rPr>
          <w:noProof/>
          <w:color w:val="000000"/>
        </w:rPr>
        <w:t xml:space="preserve"> der Anlage I zu diesem Übereinkommen be- oder verarbeitet worden sind und dort insgesamt den folgenden Wertzuwachs erzielt haben:</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4812"/>
      </w:tblGrid>
      <w:tr w:rsidR="009F0604" w:rsidRPr="00974E30" w14:paraId="1E382C0B" w14:textId="77777777" w:rsidTr="00EB4EB8">
        <w:tc>
          <w:tcPr>
            <w:tcW w:w="3936" w:type="dxa"/>
          </w:tcPr>
          <w:p w14:paraId="186C1CA4"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Bezeichnung der gelieferten Waren</w:t>
            </w:r>
          </w:p>
        </w:tc>
        <w:tc>
          <w:tcPr>
            <w:tcW w:w="4812" w:type="dxa"/>
          </w:tcPr>
          <w:p w14:paraId="06937A7A" w14:textId="13DF0573"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Außerhalb der Türkei,</w:t>
            </w:r>
          </w:p>
          <w:p w14:paraId="62CE44F4"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Algeriens, Marokkos oder Tunesiens insgesamt erzielter Wertzuwachs</w:t>
            </w:r>
            <w:r w:rsidRPr="00974E30">
              <w:rPr>
                <w:noProof/>
                <w:color w:val="000000"/>
                <w:vertAlign w:val="superscript"/>
              </w:rPr>
              <w:t>(</w:t>
            </w:r>
            <w:r w:rsidRPr="00B14671">
              <w:rPr>
                <w:noProof/>
                <w:color w:val="000000"/>
                <w:vertAlign w:val="superscript"/>
              </w:rPr>
              <w:t>5</w:t>
            </w:r>
            <w:r w:rsidRPr="00974E30">
              <w:rPr>
                <w:noProof/>
                <w:color w:val="000000"/>
                <w:vertAlign w:val="superscript"/>
              </w:rPr>
              <w:t>)</w:t>
            </w:r>
          </w:p>
        </w:tc>
      </w:tr>
      <w:tr w:rsidR="009F0604" w:rsidRPr="00974E30" w14:paraId="7D6BA0DA" w14:textId="77777777" w:rsidTr="00EB4EB8">
        <w:tc>
          <w:tcPr>
            <w:tcW w:w="3936" w:type="dxa"/>
          </w:tcPr>
          <w:p w14:paraId="6BFE6EF2"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1AF328A9"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1E432E5D" w14:textId="77777777" w:rsidTr="00EB4EB8">
        <w:tc>
          <w:tcPr>
            <w:tcW w:w="3936" w:type="dxa"/>
          </w:tcPr>
          <w:p w14:paraId="2506B3A6"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0D26A2E0"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2DF9FFD5" w14:textId="77777777" w:rsidTr="00EB4EB8">
        <w:tc>
          <w:tcPr>
            <w:tcW w:w="3936" w:type="dxa"/>
          </w:tcPr>
          <w:p w14:paraId="1256681A"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17E45768"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bl>
    <w:p w14:paraId="6AD85A0E" w14:textId="77777777"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Diese Erklärung gilt für alle weiteren Sendungen dieser Waren vom ………………………………………………………………</w:t>
      </w:r>
    </w:p>
    <w:p w14:paraId="0903B676" w14:textId="77777777"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bis zum………………………………………………………………....</w:t>
      </w:r>
      <w:r w:rsidRPr="00974E30">
        <w:rPr>
          <w:noProof/>
          <w:color w:val="000000"/>
          <w:vertAlign w:val="superscript"/>
        </w:rPr>
        <w:t>(</w:t>
      </w:r>
      <w:r w:rsidRPr="00B14671">
        <w:rPr>
          <w:noProof/>
          <w:color w:val="000000"/>
          <w:vertAlign w:val="superscript"/>
        </w:rPr>
        <w:t>6</w:t>
      </w:r>
      <w:r w:rsidRPr="00974E30">
        <w:rPr>
          <w:noProof/>
          <w:color w:val="000000"/>
          <w:vertAlign w:val="superscript"/>
        </w:rPr>
        <w:t>)</w:t>
      </w:r>
    </w:p>
    <w:p w14:paraId="6E7B8B94" w14:textId="77777777"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Ich verpflichte mich, …………………………………………….</w:t>
      </w:r>
      <w:r w:rsidRPr="00974E30">
        <w:rPr>
          <w:noProof/>
          <w:color w:val="000000"/>
          <w:vertAlign w:val="superscript"/>
        </w:rPr>
        <w:t>(</w:t>
      </w:r>
      <w:r w:rsidRPr="00B14671">
        <w:rPr>
          <w:noProof/>
          <w:color w:val="000000"/>
          <w:vertAlign w:val="superscript"/>
        </w:rPr>
        <w:t>1</w:t>
      </w:r>
      <w:r w:rsidRPr="00974E30">
        <w:rPr>
          <w:noProof/>
          <w:color w:val="000000"/>
          <w:vertAlign w:val="superscript"/>
        </w:rPr>
        <w:t>)</w:t>
      </w:r>
      <w:r w:rsidRPr="00974E30">
        <w:rPr>
          <w:noProof/>
          <w:color w:val="000000"/>
        </w:rPr>
        <w:t xml:space="preserve"> unverzüglich zu unterrichten, wenn diese Erklärung nicht mehr gültig ist.</w:t>
      </w:r>
    </w:p>
    <w:p w14:paraId="14A6AE3F" w14:textId="77777777" w:rsidR="009F0604" w:rsidRPr="00974E30" w:rsidRDefault="009F0604" w:rsidP="009F0604">
      <w:pPr>
        <w:tabs>
          <w:tab w:val="left" w:pos="396"/>
          <w:tab w:val="left" w:pos="2494"/>
          <w:tab w:val="left" w:pos="5045"/>
          <w:tab w:val="center" w:pos="6803"/>
          <w:tab w:val="left" w:pos="7596"/>
        </w:tabs>
        <w:jc w:val="right"/>
        <w:rPr>
          <w:rFonts w:eastAsia="Times New Roman"/>
          <w:noProof/>
          <w:color w:val="000000"/>
          <w:szCs w:val="24"/>
        </w:rPr>
      </w:pPr>
      <w:r w:rsidRPr="00974E30">
        <w:rPr>
          <w:noProof/>
          <w:color w:val="000000"/>
        </w:rPr>
        <w:t>……………………………………</w:t>
      </w:r>
    </w:p>
    <w:p w14:paraId="59775591" w14:textId="77777777" w:rsidR="009F0604" w:rsidRPr="00974E30" w:rsidRDefault="009F0604" w:rsidP="009F0604">
      <w:pPr>
        <w:tabs>
          <w:tab w:val="left" w:pos="396"/>
          <w:tab w:val="left" w:pos="2494"/>
          <w:tab w:val="left" w:pos="5045"/>
          <w:tab w:val="center" w:pos="6803"/>
          <w:tab w:val="left" w:pos="7596"/>
        </w:tabs>
        <w:jc w:val="right"/>
        <w:rPr>
          <w:rFonts w:eastAsia="Times New Roman"/>
          <w:noProof/>
          <w:color w:val="000000"/>
          <w:sz w:val="20"/>
          <w:szCs w:val="24"/>
        </w:rPr>
      </w:pPr>
      <w:r w:rsidRPr="00974E30">
        <w:rPr>
          <w:noProof/>
          <w:color w:val="000000"/>
          <w:sz w:val="20"/>
        </w:rPr>
        <w:t>(Ort und Datum)</w:t>
      </w:r>
    </w:p>
    <w:p w14:paraId="521A7BBC" w14:textId="77777777" w:rsidR="009F0604" w:rsidRPr="00974E30" w:rsidRDefault="009F0604" w:rsidP="009F0604">
      <w:pPr>
        <w:tabs>
          <w:tab w:val="left" w:pos="396"/>
          <w:tab w:val="left" w:pos="2494"/>
          <w:tab w:val="left" w:pos="5045"/>
          <w:tab w:val="center" w:pos="6803"/>
          <w:tab w:val="left" w:pos="7596"/>
        </w:tabs>
        <w:jc w:val="right"/>
        <w:rPr>
          <w:rFonts w:eastAsia="Times New Roman"/>
          <w:noProof/>
          <w:color w:val="000000"/>
          <w:szCs w:val="24"/>
        </w:rPr>
      </w:pPr>
      <w:r w:rsidRPr="00974E30">
        <w:rPr>
          <w:noProof/>
          <w:color w:val="000000"/>
        </w:rPr>
        <w:t>……………………………………</w:t>
      </w:r>
    </w:p>
    <w:p w14:paraId="5D09AFE4" w14:textId="77777777" w:rsidR="009F0604" w:rsidRPr="00974E30" w:rsidRDefault="009F0604" w:rsidP="009F0604">
      <w:pPr>
        <w:tabs>
          <w:tab w:val="left" w:pos="396"/>
          <w:tab w:val="left" w:pos="2494"/>
          <w:tab w:val="left" w:pos="5045"/>
          <w:tab w:val="center" w:pos="6803"/>
          <w:tab w:val="left" w:pos="7596"/>
        </w:tabs>
        <w:jc w:val="right"/>
        <w:rPr>
          <w:rFonts w:eastAsia="Times New Roman"/>
          <w:noProof/>
          <w:color w:val="000000"/>
          <w:szCs w:val="24"/>
        </w:rPr>
      </w:pPr>
      <w:r w:rsidRPr="00974E30">
        <w:rPr>
          <w:noProof/>
          <w:color w:val="000000"/>
        </w:rPr>
        <w:t>……………………………………</w:t>
      </w:r>
    </w:p>
    <w:p w14:paraId="57AD9A70" w14:textId="77777777" w:rsidR="009F0604" w:rsidRPr="00974E30" w:rsidRDefault="009F0604" w:rsidP="009F0604">
      <w:pPr>
        <w:jc w:val="right"/>
        <w:rPr>
          <w:rFonts w:eastAsia="Times New Roman"/>
          <w:noProof/>
          <w:szCs w:val="24"/>
        </w:rPr>
      </w:pPr>
      <w:r w:rsidRPr="00974E30">
        <w:rPr>
          <w:noProof/>
        </w:rPr>
        <w:t>……………………………………</w:t>
      </w:r>
    </w:p>
    <w:p w14:paraId="3A0AA802" w14:textId="77777777" w:rsidR="009F0604" w:rsidRPr="00974E30" w:rsidRDefault="009F0604" w:rsidP="009F0604">
      <w:pPr>
        <w:jc w:val="right"/>
        <w:rPr>
          <w:rFonts w:eastAsia="Times New Roman"/>
          <w:noProof/>
          <w:sz w:val="20"/>
          <w:szCs w:val="24"/>
        </w:rPr>
      </w:pPr>
      <w:r w:rsidRPr="00974E30">
        <w:rPr>
          <w:noProof/>
          <w:sz w:val="20"/>
        </w:rPr>
        <w:t>(Anschrift und Unterschrift des Lieferanten;</w:t>
      </w:r>
    </w:p>
    <w:p w14:paraId="45DC2F17" w14:textId="77777777" w:rsidR="009F0604" w:rsidRPr="00974E30" w:rsidRDefault="009F0604" w:rsidP="009F0604">
      <w:pPr>
        <w:jc w:val="right"/>
        <w:rPr>
          <w:rFonts w:eastAsia="Times New Roman"/>
          <w:noProof/>
          <w:sz w:val="20"/>
          <w:szCs w:val="24"/>
        </w:rPr>
      </w:pPr>
      <w:r w:rsidRPr="00974E30">
        <w:rPr>
          <w:noProof/>
          <w:sz w:val="20"/>
        </w:rPr>
        <w:t>sowie Name</w:t>
      </w:r>
    </w:p>
    <w:p w14:paraId="2B076172" w14:textId="77777777" w:rsidR="009F0604" w:rsidRPr="00974E30" w:rsidRDefault="009F0604" w:rsidP="009F0604">
      <w:pPr>
        <w:jc w:val="right"/>
        <w:rPr>
          <w:rFonts w:eastAsia="Times New Roman"/>
          <w:noProof/>
          <w:sz w:val="20"/>
          <w:szCs w:val="24"/>
        </w:rPr>
      </w:pPr>
      <w:r w:rsidRPr="00974E30">
        <w:rPr>
          <w:noProof/>
          <w:sz w:val="20"/>
        </w:rPr>
        <w:t>des Unterzeichners der Erklärung in Druckschrift)</w:t>
      </w:r>
    </w:p>
    <w:p w14:paraId="55320EF5"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1</w:t>
      </w:r>
      <w:r w:rsidRPr="00974E30">
        <w:rPr>
          <w:noProof/>
          <w:sz w:val="16"/>
          <w:vertAlign w:val="superscript"/>
        </w:rPr>
        <w:t xml:space="preserve">) </w:t>
      </w:r>
      <w:r w:rsidRPr="00974E30">
        <w:rPr>
          <w:noProof/>
          <w:sz w:val="16"/>
        </w:rPr>
        <w:t>Name und Anschrift des Empfängers der Waren</w:t>
      </w:r>
    </w:p>
    <w:p w14:paraId="7C749DD9" w14:textId="55B0FBEB"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2</w:t>
      </w:r>
      <w:r w:rsidRPr="00974E30">
        <w:rPr>
          <w:noProof/>
          <w:sz w:val="16"/>
          <w:vertAlign w:val="superscript"/>
        </w:rPr>
        <w:t>)</w:t>
      </w:r>
      <w:r w:rsidR="00BE5EF6" w:rsidRPr="00974E30">
        <w:rPr>
          <w:noProof/>
          <w:sz w:val="16"/>
          <w:vertAlign w:val="superscript"/>
        </w:rPr>
        <w:t xml:space="preserve"> </w:t>
      </w:r>
      <w:r w:rsidRPr="00974E30">
        <w:rPr>
          <w:noProof/>
          <w:sz w:val="16"/>
        </w:rPr>
        <w:t>Betreffen die Rechnungen, Lieferscheine oder sonstigen Handelspapiere, denen die Erklärung beigefügt ist, verschiedene Waren oder Waren, die nicht in gleichem Umfang Vormaterialien ohne Ursprungseigenschaft enthalten, so hat sie der Lieferant eindeutig voneinander zu unterscheiden.</w:t>
      </w:r>
    </w:p>
    <w:p w14:paraId="20D88DA9" w14:textId="77777777" w:rsidR="009F0604" w:rsidRPr="00974E30" w:rsidRDefault="009F0604" w:rsidP="009F0604">
      <w:pPr>
        <w:rPr>
          <w:rFonts w:eastAsia="Times New Roman"/>
          <w:noProof/>
          <w:sz w:val="16"/>
          <w:szCs w:val="16"/>
        </w:rPr>
      </w:pPr>
      <w:r w:rsidRPr="00974E30">
        <w:rPr>
          <w:noProof/>
          <w:sz w:val="16"/>
        </w:rPr>
        <w:t>Beispiel:</w:t>
      </w:r>
    </w:p>
    <w:p w14:paraId="2EBF61BD" w14:textId="77777777" w:rsidR="009F0604" w:rsidRPr="00974E30" w:rsidRDefault="009F0604" w:rsidP="009F0604">
      <w:pPr>
        <w:rPr>
          <w:rFonts w:eastAsia="Times New Roman"/>
          <w:noProof/>
          <w:sz w:val="16"/>
          <w:szCs w:val="16"/>
        </w:rPr>
      </w:pPr>
      <w:r w:rsidRPr="00974E30">
        <w:rPr>
          <w:noProof/>
          <w:sz w:val="16"/>
        </w:rPr>
        <w:t>Das Papier betrifft verschiedene Modelle von Elektromotoren der Position </w:t>
      </w:r>
      <w:r w:rsidRPr="00B14671">
        <w:rPr>
          <w:noProof/>
          <w:sz w:val="16"/>
        </w:rPr>
        <w:t>8501</w:t>
      </w:r>
      <w:r w:rsidRPr="00974E30">
        <w:rPr>
          <w:noProof/>
          <w:sz w:val="16"/>
        </w:rPr>
        <w:t xml:space="preserve"> zur Verwendung bei der Herstellung von Waschmaschinen der Position </w:t>
      </w:r>
      <w:r w:rsidRPr="00B14671">
        <w:rPr>
          <w:noProof/>
          <w:sz w:val="16"/>
        </w:rPr>
        <w:t>8450</w:t>
      </w:r>
      <w:r w:rsidRPr="00974E30">
        <w:rPr>
          <w:noProof/>
          <w:sz w:val="16"/>
        </w:rPr>
        <w:t>. Art und Wert der bei der Herstellung dieser Motoren verwendeten Vormaterialien ohne Ursprungseigenschaft unterscheiden sich von einem Modell zum anderen. In Spalte </w:t>
      </w:r>
      <w:r w:rsidRPr="00B14671">
        <w:rPr>
          <w:noProof/>
          <w:sz w:val="16"/>
        </w:rPr>
        <w:t>1</w:t>
      </w:r>
      <w:r w:rsidRPr="00974E30">
        <w:rPr>
          <w:noProof/>
          <w:sz w:val="16"/>
        </w:rPr>
        <w:t xml:space="preserve"> ist daher zwischen den Modellen zu unterscheiden, und die in den übrigen Spalten verlangten Angaben sind für jedes Modell getrennt aufzuführen, damit der Hersteller der Waschmaschinen die Ursprungseigenschaft seiner Erzeugnisse je nach dem verwendeten Elektromotor richtig beurteilen kann.</w:t>
      </w:r>
    </w:p>
    <w:p w14:paraId="7F15653A"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3</w:t>
      </w:r>
      <w:r w:rsidRPr="00974E30">
        <w:rPr>
          <w:noProof/>
          <w:sz w:val="16"/>
          <w:vertAlign w:val="superscript"/>
        </w:rPr>
        <w:t xml:space="preserve">) </w:t>
      </w:r>
      <w:r w:rsidRPr="00974E30">
        <w:rPr>
          <w:noProof/>
          <w:sz w:val="16"/>
        </w:rPr>
        <w:t>Die Angaben in diesen Spalten sind nur zu machen, soweit sie erforderlich sind.</w:t>
      </w:r>
    </w:p>
    <w:p w14:paraId="72D94C8A" w14:textId="77777777" w:rsidR="009F0604" w:rsidRPr="00974E30" w:rsidRDefault="009F0604" w:rsidP="009F0604">
      <w:pPr>
        <w:rPr>
          <w:rFonts w:eastAsia="Times New Roman"/>
          <w:noProof/>
          <w:sz w:val="16"/>
          <w:szCs w:val="16"/>
        </w:rPr>
      </w:pPr>
      <w:r w:rsidRPr="00974E30">
        <w:rPr>
          <w:noProof/>
          <w:sz w:val="16"/>
        </w:rPr>
        <w:t>Beispiele:</w:t>
      </w:r>
    </w:p>
    <w:p w14:paraId="155A4EAF" w14:textId="6D012417" w:rsidR="009F0604" w:rsidRPr="00974E30" w:rsidRDefault="009F0604" w:rsidP="009F0604">
      <w:pPr>
        <w:rPr>
          <w:rFonts w:eastAsia="Times New Roman"/>
          <w:noProof/>
          <w:sz w:val="16"/>
          <w:szCs w:val="16"/>
        </w:rPr>
      </w:pPr>
      <w:r w:rsidRPr="00974E30">
        <w:rPr>
          <w:noProof/>
          <w:sz w:val="16"/>
        </w:rPr>
        <w:t>Die Regel für Bekleidung des ex-Kapitels </w:t>
      </w:r>
      <w:r w:rsidRPr="00B14671">
        <w:rPr>
          <w:noProof/>
          <w:sz w:val="16"/>
        </w:rPr>
        <w:t>62</w:t>
      </w:r>
      <w:r w:rsidRPr="00974E30">
        <w:rPr>
          <w:noProof/>
          <w:sz w:val="16"/>
        </w:rPr>
        <w:t xml:space="preserve"> sieht vor, dass Weben mit Konfektionieren (einschließlich Zuschneiden) zulässig ist. Verwendet ein Hersteller solcher Bekleidung in Tunesien aus der Türkei Gewebe, das dort durch Weben von Garn ohne Ursprungseigenschaft hergestellt worden ist, so reicht es aus, wenn der Lieferant der Türkei in seiner Erklärung das verwendete Garn ohne Ursprungseigenschaft beschreibt; es ist nicht erforderlich, die HS-Position und den Wert dieses Garnes anzugeben.</w:t>
      </w:r>
    </w:p>
    <w:p w14:paraId="44894F7D" w14:textId="77777777" w:rsidR="009F0604" w:rsidRPr="00974E30" w:rsidRDefault="009F0604" w:rsidP="009F0604">
      <w:pPr>
        <w:rPr>
          <w:rFonts w:eastAsia="Times New Roman"/>
          <w:noProof/>
          <w:sz w:val="16"/>
          <w:szCs w:val="16"/>
        </w:rPr>
      </w:pPr>
      <w:r w:rsidRPr="00974E30">
        <w:rPr>
          <w:noProof/>
          <w:sz w:val="16"/>
        </w:rPr>
        <w:t>Ein Hersteller von Draht aus Eisen der HS-Position </w:t>
      </w:r>
      <w:r w:rsidRPr="00B14671">
        <w:rPr>
          <w:noProof/>
          <w:sz w:val="16"/>
        </w:rPr>
        <w:t>7217</w:t>
      </w:r>
      <w:r w:rsidRPr="00974E30">
        <w:rPr>
          <w:noProof/>
          <w:sz w:val="16"/>
        </w:rPr>
        <w:t>, der zur Herstellung Eisenstäbe ohne Ursprungseigenschaft verwendet hat, sollte in der zweiten Spalte „Stäbe aus Eisen“ angeben. Wird dieser Draht zur Herstellung einer Maschine verwendet, bei der die Ursprungsregel die Verwendung von Vormaterialien ohne Ursprungseigenschaft auf einen bestimmten Vomhundertsatz begrenzt, so muss in der dritten Spalte der Wert der Stäbe ohne Ursprungseigenschaft angegeben werden.</w:t>
      </w:r>
    </w:p>
    <w:p w14:paraId="62BB45ED" w14:textId="19A6105A"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4</w:t>
      </w:r>
      <w:r w:rsidRPr="00974E30">
        <w:rPr>
          <w:noProof/>
          <w:sz w:val="16"/>
          <w:vertAlign w:val="superscript"/>
        </w:rPr>
        <w:t xml:space="preserve">) </w:t>
      </w:r>
      <w:r w:rsidRPr="00974E30">
        <w:rPr>
          <w:noProof/>
          <w:sz w:val="16"/>
        </w:rPr>
        <w:t>Der „Wert der Vormaterialien“ ist der Zollwert zum Zeitpunkt der Einfuhr der verwendeten Vormaterialien ohne Ursprungseigenschaft oder, wenn dieser nicht bekannt oder nicht festgestellt werden kann, der erste feststellbare Preis, der in der Türkei, in Algerien, Marokko oder Tunesien für diese Vormaterialien gezahlt worden ist. Der genaue Wert jedes Vormaterials ohne Ursprungseigenschaft ist je Einheit der in der ersten Spalte aufgeführten Ware anzugeben.</w:t>
      </w:r>
    </w:p>
    <w:p w14:paraId="457674EE" w14:textId="01BD38B9"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5</w:t>
      </w:r>
      <w:r w:rsidRPr="00974E30">
        <w:rPr>
          <w:noProof/>
          <w:sz w:val="16"/>
          <w:vertAlign w:val="superscript"/>
        </w:rPr>
        <w:t>)</w:t>
      </w:r>
      <w:r w:rsidR="00BE5EF6" w:rsidRPr="00974E30">
        <w:rPr>
          <w:noProof/>
          <w:sz w:val="16"/>
          <w:vertAlign w:val="superscript"/>
        </w:rPr>
        <w:t xml:space="preserve"> </w:t>
      </w:r>
      <w:r w:rsidRPr="00974E30">
        <w:rPr>
          <w:noProof/>
          <w:sz w:val="16"/>
        </w:rPr>
        <w:t>„Wertzuwachs insgesamt“ bedeutet alle außerhalb der Türkei, Algeriens, Marokkos oder Tunesiens angefallenen Kosten einschließlich aller dort hinzugefügten Vormaterialien. Der genaue außerhalb der Türkei, Algeriens, Marokkos oder Tunesiens insgesamt erzielte Wertzuwachs ist je Einheit der in der ersten Spalte aufgeführten Waren anzugeben.</w:t>
      </w:r>
    </w:p>
    <w:p w14:paraId="6C70B483"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6</w:t>
      </w:r>
      <w:r w:rsidRPr="00974E30">
        <w:rPr>
          <w:noProof/>
          <w:sz w:val="16"/>
          <w:vertAlign w:val="superscript"/>
        </w:rPr>
        <w:t xml:space="preserve">) </w:t>
      </w:r>
      <w:r w:rsidRPr="00974E30">
        <w:rPr>
          <w:noProof/>
          <w:sz w:val="16"/>
        </w:rPr>
        <w:t xml:space="preserve">Daten einsetzen. Die Geltungsdauer der Langzeit-Lieferantenerklärung sollte vorbehaltlich der Voraussetzungen, die von den Zollbehörden des Landes festgelegt werden, in dem die Erklärung ausgefertigt wird, normalerweise </w:t>
      </w:r>
      <w:r w:rsidRPr="00B14671">
        <w:rPr>
          <w:noProof/>
          <w:sz w:val="16"/>
        </w:rPr>
        <w:t>12</w:t>
      </w:r>
      <w:r w:rsidRPr="00974E30">
        <w:rPr>
          <w:noProof/>
          <w:sz w:val="16"/>
        </w:rPr>
        <w:t xml:space="preserve"> Monate nicht überschreiten.</w:t>
      </w:r>
    </w:p>
    <w:p w14:paraId="3AC9EE91" w14:textId="77777777" w:rsidR="009F0604" w:rsidRPr="00974E30" w:rsidRDefault="009F0604" w:rsidP="009F0604">
      <w:pPr>
        <w:rPr>
          <w:rFonts w:eastAsia="Times New Roman"/>
          <w:noProof/>
          <w:sz w:val="20"/>
          <w:szCs w:val="20"/>
          <w:lang w:eastAsia="de-DE"/>
        </w:rPr>
        <w:sectPr w:rsidR="009F0604" w:rsidRPr="00974E30" w:rsidSect="00FE18ED">
          <w:pgSz w:w="11907" w:h="16839"/>
          <w:pgMar w:top="1134" w:right="1417" w:bottom="1134" w:left="1417" w:header="709" w:footer="709" w:gutter="0"/>
          <w:cols w:space="708"/>
          <w:docGrid w:linePitch="360"/>
        </w:sectPr>
      </w:pPr>
    </w:p>
    <w:p w14:paraId="6FD1F695" w14:textId="77777777" w:rsidR="009F0604" w:rsidRPr="00974E30" w:rsidRDefault="009F0604" w:rsidP="009F0604">
      <w:pPr>
        <w:jc w:val="center"/>
        <w:rPr>
          <w:rFonts w:eastAsia="Times New Roman"/>
          <w:i/>
          <w:noProof/>
          <w:szCs w:val="24"/>
        </w:rPr>
      </w:pPr>
      <w:r w:rsidRPr="00974E30">
        <w:rPr>
          <w:i/>
          <w:noProof/>
        </w:rPr>
        <w:t>ANHANG E</w:t>
      </w:r>
    </w:p>
    <w:p w14:paraId="64ED9E06" w14:textId="77777777" w:rsidR="009F0604" w:rsidRPr="00974E30" w:rsidRDefault="009F0604" w:rsidP="009F0604">
      <w:pPr>
        <w:jc w:val="center"/>
        <w:rPr>
          <w:rFonts w:eastAsia="Times New Roman"/>
          <w:b/>
          <w:noProof/>
          <w:szCs w:val="24"/>
        </w:rPr>
      </w:pPr>
      <w:r w:rsidRPr="00974E30">
        <w:rPr>
          <w:b/>
          <w:noProof/>
        </w:rPr>
        <w:t>Lieferantenerklärung für Waren, die in einem EFTA-Staat oder Tunesien be- oder verarbeitet worden sind, ohne die Präferenzursprungseigenschaft erlangt zu haben</w:t>
      </w:r>
    </w:p>
    <w:p w14:paraId="0AD43B9A" w14:textId="77777777" w:rsidR="009F0604" w:rsidRPr="00974E30" w:rsidRDefault="009F0604" w:rsidP="009F0604">
      <w:pPr>
        <w:tabs>
          <w:tab w:val="left" w:pos="5045"/>
          <w:tab w:val="center" w:pos="6803"/>
        </w:tabs>
        <w:rPr>
          <w:rFonts w:eastAsia="Times New Roman"/>
          <w:noProof/>
          <w:color w:val="000000"/>
          <w:szCs w:val="24"/>
        </w:rPr>
      </w:pPr>
      <w:r w:rsidRPr="00974E30">
        <w:rPr>
          <w:noProof/>
          <w:color w:val="000000"/>
        </w:rPr>
        <w:t>Die Lieferantenerklärung mit nachstehendem Wortlaut ist gemäß den Fußnoten auszufertigen. Die Fußnoten brauchen jedoch nicht wiedergegeben zu werden.</w:t>
      </w:r>
    </w:p>
    <w:p w14:paraId="0AFF3A3F" w14:textId="77777777" w:rsidR="009F0604" w:rsidRPr="00974E30" w:rsidRDefault="009F0604" w:rsidP="009F0604">
      <w:pPr>
        <w:jc w:val="center"/>
        <w:rPr>
          <w:rFonts w:eastAsia="Times New Roman"/>
          <w:b/>
          <w:noProof/>
          <w:color w:val="000000"/>
          <w:szCs w:val="24"/>
        </w:rPr>
      </w:pPr>
      <w:r w:rsidRPr="00974E30">
        <w:rPr>
          <w:b/>
          <w:noProof/>
          <w:color w:val="000000"/>
        </w:rPr>
        <w:t>LIEFERANTENERKLÄRUNG</w:t>
      </w:r>
    </w:p>
    <w:p w14:paraId="7C6A384F" w14:textId="77777777" w:rsidR="009F0604" w:rsidRPr="00974E30" w:rsidRDefault="009F0604" w:rsidP="009F0604">
      <w:pPr>
        <w:jc w:val="center"/>
        <w:rPr>
          <w:rFonts w:eastAsia="Times New Roman"/>
          <w:b/>
          <w:noProof/>
          <w:color w:val="000000"/>
          <w:szCs w:val="24"/>
        </w:rPr>
      </w:pPr>
      <w:r w:rsidRPr="00974E30">
        <w:rPr>
          <w:b/>
          <w:noProof/>
          <w:color w:val="000000"/>
        </w:rPr>
        <w:t>Für Waren, die in einem EFTA-Staat oder Tunesien be- oder verarbeitet worden sind, ohne die Präferenzursprungseigenschaft erlangt zu haben</w:t>
      </w:r>
    </w:p>
    <w:p w14:paraId="11FF1C19" w14:textId="77777777" w:rsidR="009F0604" w:rsidRPr="00974E30" w:rsidRDefault="009F0604" w:rsidP="009F0604">
      <w:pPr>
        <w:rPr>
          <w:rFonts w:eastAsia="Times New Roman"/>
          <w:noProof/>
          <w:color w:val="000000"/>
          <w:szCs w:val="24"/>
        </w:rPr>
      </w:pPr>
      <w:r w:rsidRPr="00974E30">
        <w:rPr>
          <w:noProof/>
          <w:color w:val="000000"/>
        </w:rPr>
        <w:t>Ich, der Unterzeichner, Lieferant der in dem beigefügten Papier aufgeführten Waren, erkläre, dass</w:t>
      </w:r>
    </w:p>
    <w:p w14:paraId="02E5A60E" w14:textId="77777777" w:rsidR="009F0604" w:rsidRPr="00974E30" w:rsidRDefault="009F0604" w:rsidP="009F0604">
      <w:pPr>
        <w:tabs>
          <w:tab w:val="left" w:pos="396"/>
          <w:tab w:val="left" w:pos="5045"/>
          <w:tab w:val="center" w:pos="6803"/>
        </w:tabs>
        <w:rPr>
          <w:rFonts w:eastAsia="Times New Roman"/>
          <w:noProof/>
          <w:color w:val="000000"/>
          <w:szCs w:val="24"/>
        </w:rPr>
      </w:pPr>
      <w:r w:rsidRPr="00B14671">
        <w:rPr>
          <w:noProof/>
          <w:color w:val="000000"/>
        </w:rPr>
        <w:t>1</w:t>
      </w:r>
      <w:r w:rsidRPr="00974E30">
        <w:rPr>
          <w:noProof/>
          <w:color w:val="000000"/>
        </w:rPr>
        <w:t>. die nachstehenden Vormaterialen, die nicht ihren Ursprungs in einem EFTA-Staat oder Tunesien haben, zur Herstellung dieser Waren in einem EFTA-Staat oder Tunesien verwendet worden sind:</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26"/>
        <w:gridCol w:w="6"/>
        <w:gridCol w:w="2132"/>
      </w:tblGrid>
      <w:tr w:rsidR="009F0604" w:rsidRPr="00974E30" w14:paraId="46F5E29E" w14:textId="77777777" w:rsidTr="00EB4EB8">
        <w:tc>
          <w:tcPr>
            <w:tcW w:w="2132" w:type="dxa"/>
          </w:tcPr>
          <w:p w14:paraId="3F2018B0"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Bezeichnung der gelieferten Waren</w:t>
            </w:r>
            <w:r w:rsidRPr="00974E30">
              <w:rPr>
                <w:noProof/>
                <w:color w:val="000000"/>
                <w:vertAlign w:val="superscript"/>
              </w:rPr>
              <w:t>(</w:t>
            </w:r>
            <w:r w:rsidRPr="00B14671">
              <w:rPr>
                <w:noProof/>
                <w:color w:val="000000"/>
                <w:vertAlign w:val="superscript"/>
              </w:rPr>
              <w:t>1</w:t>
            </w:r>
            <w:r w:rsidRPr="00974E30">
              <w:rPr>
                <w:noProof/>
                <w:color w:val="000000"/>
                <w:vertAlign w:val="superscript"/>
              </w:rPr>
              <w:t>)</w:t>
            </w:r>
          </w:p>
        </w:tc>
        <w:tc>
          <w:tcPr>
            <w:tcW w:w="2132" w:type="dxa"/>
          </w:tcPr>
          <w:p w14:paraId="4D5FFB38" w14:textId="5335B639"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Bezeichnung der verwendeten Vormaterialien ohne Ursprungs</w:t>
            </w:r>
            <w:r w:rsidR="00BE5EF6" w:rsidRPr="00974E30">
              <w:rPr>
                <w:noProof/>
                <w:color w:val="000000"/>
              </w:rPr>
              <w:softHyphen/>
            </w:r>
            <w:r w:rsidRPr="00974E30">
              <w:rPr>
                <w:noProof/>
                <w:color w:val="000000"/>
              </w:rPr>
              <w:t>eigenschaft</w:t>
            </w:r>
          </w:p>
        </w:tc>
        <w:tc>
          <w:tcPr>
            <w:tcW w:w="2132" w:type="dxa"/>
            <w:gridSpan w:val="2"/>
          </w:tcPr>
          <w:p w14:paraId="763577AB" w14:textId="4E9C7835"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HS-Position der verwendeten Vormaterialien ohne Ursprungs</w:t>
            </w:r>
            <w:r w:rsidR="00BE5EF6" w:rsidRPr="00974E30">
              <w:rPr>
                <w:noProof/>
                <w:color w:val="000000"/>
              </w:rPr>
              <w:softHyphen/>
            </w:r>
            <w:r w:rsidRPr="00974E30">
              <w:rPr>
                <w:noProof/>
                <w:color w:val="000000"/>
              </w:rPr>
              <w:t>eigenschaft</w:t>
            </w:r>
            <w:r w:rsidRPr="00974E30">
              <w:rPr>
                <w:noProof/>
                <w:color w:val="000000"/>
                <w:vertAlign w:val="superscript"/>
              </w:rPr>
              <w:t>(</w:t>
            </w:r>
            <w:r w:rsidRPr="00B14671">
              <w:rPr>
                <w:noProof/>
                <w:color w:val="000000"/>
                <w:vertAlign w:val="superscript"/>
              </w:rPr>
              <w:t>2</w:t>
            </w:r>
            <w:r w:rsidRPr="00974E30">
              <w:rPr>
                <w:noProof/>
                <w:color w:val="000000"/>
                <w:vertAlign w:val="superscript"/>
              </w:rPr>
              <w:t>)</w:t>
            </w:r>
          </w:p>
        </w:tc>
        <w:tc>
          <w:tcPr>
            <w:tcW w:w="2132" w:type="dxa"/>
          </w:tcPr>
          <w:p w14:paraId="7C3CE3A3" w14:textId="63BC6F61"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Wert der verwendeten Vormaterialien ohne Ursprungs</w:t>
            </w:r>
            <w:r w:rsidR="00BE5EF6" w:rsidRPr="00974E30">
              <w:rPr>
                <w:noProof/>
                <w:color w:val="000000"/>
              </w:rPr>
              <w:softHyphen/>
            </w:r>
            <w:r w:rsidRPr="00974E30">
              <w:rPr>
                <w:noProof/>
                <w:color w:val="000000"/>
              </w:rPr>
              <w:t>eigenschaft</w:t>
            </w:r>
            <w:r w:rsidRPr="00974E30">
              <w:rPr>
                <w:noProof/>
                <w:color w:val="000000"/>
                <w:vertAlign w:val="superscript"/>
              </w:rPr>
              <w:t>(</w:t>
            </w:r>
            <w:r w:rsidRPr="00B14671">
              <w:rPr>
                <w:noProof/>
                <w:color w:val="000000"/>
                <w:vertAlign w:val="superscript"/>
              </w:rPr>
              <w:t>2</w:t>
            </w:r>
            <w:r w:rsidRPr="00974E30">
              <w:rPr>
                <w:noProof/>
                <w:color w:val="000000"/>
                <w:vertAlign w:val="superscript"/>
              </w:rPr>
              <w:t>)(</w:t>
            </w:r>
            <w:r w:rsidRPr="00B14671">
              <w:rPr>
                <w:noProof/>
                <w:color w:val="000000"/>
                <w:vertAlign w:val="superscript"/>
              </w:rPr>
              <w:t>3</w:t>
            </w:r>
            <w:r w:rsidRPr="00974E30">
              <w:rPr>
                <w:noProof/>
                <w:color w:val="000000"/>
                <w:vertAlign w:val="superscript"/>
              </w:rPr>
              <w:t>)</w:t>
            </w:r>
          </w:p>
        </w:tc>
      </w:tr>
      <w:tr w:rsidR="009F0604" w:rsidRPr="00974E30" w14:paraId="4B8391AD" w14:textId="77777777" w:rsidTr="00EB4EB8">
        <w:tc>
          <w:tcPr>
            <w:tcW w:w="2132" w:type="dxa"/>
          </w:tcPr>
          <w:p w14:paraId="6203B1B8"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42C5D661"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3ABE2EB7"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2D12F667"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72E3000C" w14:textId="77777777" w:rsidTr="00EB4EB8">
        <w:tc>
          <w:tcPr>
            <w:tcW w:w="2132" w:type="dxa"/>
          </w:tcPr>
          <w:p w14:paraId="117885E6"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57B5792F"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67F6D57E"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03691F50"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341EB958" w14:textId="77777777" w:rsidTr="00EB4EB8">
        <w:tc>
          <w:tcPr>
            <w:tcW w:w="2132" w:type="dxa"/>
          </w:tcPr>
          <w:p w14:paraId="0985D136"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6DB7BA0A"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3C68FF07"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230C90E0"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6CEB069A" w14:textId="77777777" w:rsidTr="00EB4EB8">
        <w:tc>
          <w:tcPr>
            <w:tcW w:w="6390" w:type="dxa"/>
            <w:gridSpan w:val="3"/>
          </w:tcPr>
          <w:p w14:paraId="19B921E3" w14:textId="77777777" w:rsidR="009F0604" w:rsidRPr="00974E30" w:rsidRDefault="009F0604" w:rsidP="00EB4EB8">
            <w:pPr>
              <w:tabs>
                <w:tab w:val="left" w:pos="396"/>
                <w:tab w:val="left" w:pos="2494"/>
                <w:tab w:val="left" w:pos="5045"/>
                <w:tab w:val="center" w:pos="6803"/>
                <w:tab w:val="left" w:pos="7596"/>
              </w:tabs>
              <w:ind w:left="4253"/>
              <w:jc w:val="right"/>
              <w:rPr>
                <w:rFonts w:eastAsia="Times New Roman"/>
                <w:noProof/>
                <w:color w:val="000000"/>
                <w:szCs w:val="24"/>
              </w:rPr>
            </w:pPr>
            <w:r w:rsidRPr="00974E30">
              <w:rPr>
                <w:noProof/>
                <w:color w:val="000000"/>
              </w:rPr>
              <w:t>Insgesamt</w:t>
            </w:r>
          </w:p>
        </w:tc>
        <w:tc>
          <w:tcPr>
            <w:tcW w:w="2138" w:type="dxa"/>
            <w:gridSpan w:val="2"/>
          </w:tcPr>
          <w:p w14:paraId="6E55CECA"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bl>
    <w:p w14:paraId="0F693F74" w14:textId="77777777"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rPr>
      </w:pPr>
      <w:r w:rsidRPr="00B14671">
        <w:rPr>
          <w:noProof/>
          <w:color w:val="000000"/>
        </w:rPr>
        <w:t>2</w:t>
      </w:r>
      <w:r w:rsidRPr="00974E30">
        <w:rPr>
          <w:noProof/>
          <w:color w:val="000000"/>
        </w:rPr>
        <w:t>. alle anderen in einem EFTA-Staat oder Tunesien zur Herstellung dieser Waren verwendeten Vormaterialien Ursprungserzeugnisse eines EFTA-Staats oder Tunesiens sind;</w:t>
      </w:r>
    </w:p>
    <w:p w14:paraId="53B40235" w14:textId="77777777"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rPr>
      </w:pPr>
      <w:r w:rsidRPr="00B14671">
        <w:rPr>
          <w:noProof/>
          <w:color w:val="000000"/>
        </w:rPr>
        <w:t>3</w:t>
      </w:r>
      <w:r w:rsidRPr="00974E30">
        <w:rPr>
          <w:noProof/>
          <w:color w:val="000000"/>
        </w:rPr>
        <w:t>. die folgenden Waren außerhalb eines EFTA-Staats oder Tunesiens in Übereinstimmung mit Artikel </w:t>
      </w:r>
      <w:r w:rsidRPr="00B14671">
        <w:rPr>
          <w:noProof/>
          <w:color w:val="000000"/>
        </w:rPr>
        <w:t>11</w:t>
      </w:r>
      <w:r w:rsidRPr="00974E30">
        <w:rPr>
          <w:noProof/>
          <w:color w:val="000000"/>
        </w:rPr>
        <w:t xml:space="preserve"> der Anlage I zu diesem Übereinkommen be- oder verarbeitet worden sind und dort insgesamt den folgenden Wertzuwachs erzielt haben:</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3930"/>
        <w:gridCol w:w="4812"/>
      </w:tblGrid>
      <w:tr w:rsidR="009F0604" w:rsidRPr="00974E30" w14:paraId="627588EB" w14:textId="77777777" w:rsidTr="00EB4EB8">
        <w:tc>
          <w:tcPr>
            <w:tcW w:w="3936" w:type="dxa"/>
            <w:gridSpan w:val="2"/>
          </w:tcPr>
          <w:p w14:paraId="3BC58684"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Bezeichnung der gelieferten Waren</w:t>
            </w:r>
          </w:p>
        </w:tc>
        <w:tc>
          <w:tcPr>
            <w:tcW w:w="4812" w:type="dxa"/>
          </w:tcPr>
          <w:p w14:paraId="23C658EF"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 xml:space="preserve">Außerhalb eines EFTA-Staats oder Tunesiens </w:t>
            </w:r>
          </w:p>
          <w:p w14:paraId="0B4EA0A5"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insgesamt erzielter Wertzuwachs</w:t>
            </w:r>
            <w:r w:rsidRPr="00974E30">
              <w:rPr>
                <w:noProof/>
                <w:color w:val="000000"/>
                <w:vertAlign w:val="superscript"/>
              </w:rPr>
              <w:t>(</w:t>
            </w:r>
            <w:r w:rsidRPr="00B14671">
              <w:rPr>
                <w:noProof/>
                <w:color w:val="000000"/>
                <w:vertAlign w:val="superscript"/>
              </w:rPr>
              <w:t>4</w:t>
            </w:r>
            <w:r w:rsidRPr="00974E30">
              <w:rPr>
                <w:noProof/>
                <w:color w:val="000000"/>
                <w:vertAlign w:val="superscript"/>
              </w:rPr>
              <w:t>)</w:t>
            </w:r>
          </w:p>
        </w:tc>
      </w:tr>
      <w:tr w:rsidR="009F0604" w:rsidRPr="00974E30" w14:paraId="6642CA86" w14:textId="77777777" w:rsidTr="00EB4EB8">
        <w:tc>
          <w:tcPr>
            <w:tcW w:w="3936" w:type="dxa"/>
            <w:gridSpan w:val="2"/>
          </w:tcPr>
          <w:p w14:paraId="52129B4D"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2EDCC372"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2FEEBE6E" w14:textId="77777777" w:rsidTr="00EB4EB8">
        <w:tc>
          <w:tcPr>
            <w:tcW w:w="3936" w:type="dxa"/>
            <w:gridSpan w:val="2"/>
          </w:tcPr>
          <w:p w14:paraId="2B6055EA"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29CCC6AE"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1CD0FD7A" w14:textId="77777777" w:rsidTr="00EB4EB8">
        <w:tc>
          <w:tcPr>
            <w:tcW w:w="3936" w:type="dxa"/>
            <w:gridSpan w:val="2"/>
          </w:tcPr>
          <w:p w14:paraId="750C44CB"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72B820D8"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3BE1BF8B" w14:textId="77777777" w:rsidTr="00EB4EB8">
        <w:trPr>
          <w:gridBefore w:val="2"/>
          <w:wBefore w:w="3936" w:type="dxa"/>
          <w:trHeight w:val="330"/>
        </w:trPr>
        <w:tc>
          <w:tcPr>
            <w:tcW w:w="4812" w:type="dxa"/>
          </w:tcPr>
          <w:p w14:paraId="1898E04E" w14:textId="77777777" w:rsidR="009F0604" w:rsidRPr="00974E30" w:rsidRDefault="009F0604" w:rsidP="00EB4EB8">
            <w:pPr>
              <w:tabs>
                <w:tab w:val="left" w:pos="396"/>
                <w:tab w:val="left" w:pos="2494"/>
                <w:tab w:val="left" w:pos="5045"/>
                <w:tab w:val="center" w:pos="6803"/>
                <w:tab w:val="left" w:pos="7596"/>
              </w:tabs>
              <w:jc w:val="center"/>
              <w:rPr>
                <w:rFonts w:eastAsia="Times New Roman"/>
                <w:noProof/>
                <w:color w:val="000000"/>
                <w:sz w:val="16"/>
                <w:szCs w:val="24"/>
              </w:rPr>
            </w:pPr>
            <w:r w:rsidRPr="00974E30">
              <w:rPr>
                <w:noProof/>
                <w:color w:val="000000"/>
                <w:sz w:val="16"/>
              </w:rPr>
              <w:t>(Ort und Datum)</w:t>
            </w:r>
          </w:p>
        </w:tc>
      </w:tr>
      <w:tr w:rsidR="009F0604" w:rsidRPr="00974E30" w14:paraId="4B02B31B" w14:textId="77777777" w:rsidTr="00EB4EB8">
        <w:trPr>
          <w:gridBefore w:val="1"/>
          <w:wBefore w:w="6" w:type="dxa"/>
          <w:trHeight w:val="315"/>
        </w:trPr>
        <w:tc>
          <w:tcPr>
            <w:tcW w:w="3930" w:type="dxa"/>
            <w:tcBorders>
              <w:top w:val="nil"/>
              <w:left w:val="nil"/>
              <w:bottom w:val="nil"/>
            </w:tcBorders>
          </w:tcPr>
          <w:p w14:paraId="5E7DFB9B"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222A476C"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07695EC2" w14:textId="77777777" w:rsidTr="00EB4EB8">
        <w:trPr>
          <w:gridBefore w:val="1"/>
          <w:wBefore w:w="6" w:type="dxa"/>
          <w:trHeight w:val="315"/>
        </w:trPr>
        <w:tc>
          <w:tcPr>
            <w:tcW w:w="3930" w:type="dxa"/>
            <w:tcBorders>
              <w:top w:val="nil"/>
              <w:left w:val="nil"/>
              <w:bottom w:val="nil"/>
            </w:tcBorders>
          </w:tcPr>
          <w:p w14:paraId="419DE77A"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61C616E6"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119DEA4B" w14:textId="77777777" w:rsidTr="00EB4EB8">
        <w:trPr>
          <w:gridBefore w:val="1"/>
          <w:wBefore w:w="6" w:type="dxa"/>
          <w:trHeight w:val="315"/>
        </w:trPr>
        <w:tc>
          <w:tcPr>
            <w:tcW w:w="3930" w:type="dxa"/>
            <w:tcBorders>
              <w:top w:val="nil"/>
              <w:left w:val="nil"/>
              <w:bottom w:val="nil"/>
            </w:tcBorders>
          </w:tcPr>
          <w:p w14:paraId="7064ECD9"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6ADF3FC2"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0241E8FC" w14:textId="77777777" w:rsidTr="00EB4EB8">
        <w:trPr>
          <w:gridBefore w:val="2"/>
          <w:wBefore w:w="3936" w:type="dxa"/>
          <w:trHeight w:val="375"/>
        </w:trPr>
        <w:tc>
          <w:tcPr>
            <w:tcW w:w="4812" w:type="dxa"/>
          </w:tcPr>
          <w:p w14:paraId="7231F99D"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 w:val="16"/>
                <w:szCs w:val="24"/>
              </w:rPr>
            </w:pPr>
            <w:r w:rsidRPr="00974E30">
              <w:rPr>
                <w:noProof/>
                <w:color w:val="000000"/>
                <w:sz w:val="16"/>
              </w:rPr>
              <w:t>(Anschrift und Unters</w:t>
            </w:r>
            <w:r w:rsidRPr="00974E30">
              <w:rPr>
                <w:noProof/>
                <w:color w:val="000000"/>
                <w:sz w:val="16"/>
                <w:szCs w:val="16"/>
              </w:rPr>
              <w:t xml:space="preserve">chrift des Lieferanten </w:t>
            </w:r>
            <w:r w:rsidRPr="00974E30">
              <w:rPr>
                <w:noProof/>
                <w:sz w:val="16"/>
                <w:szCs w:val="16"/>
              </w:rPr>
              <w:t>sowie Name des Unterzeichners der Erklärung in Druckschrift)</w:t>
            </w:r>
          </w:p>
        </w:tc>
      </w:tr>
    </w:tbl>
    <w:p w14:paraId="3593C338" w14:textId="4EC1A692"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1</w:t>
      </w:r>
      <w:r w:rsidRPr="00974E30">
        <w:rPr>
          <w:noProof/>
          <w:sz w:val="16"/>
          <w:vertAlign w:val="superscript"/>
        </w:rPr>
        <w:t>)</w:t>
      </w:r>
      <w:r w:rsidR="00BE5EF6" w:rsidRPr="00974E30">
        <w:rPr>
          <w:noProof/>
          <w:sz w:val="16"/>
          <w:vertAlign w:val="superscript"/>
        </w:rPr>
        <w:t xml:space="preserve"> </w:t>
      </w:r>
      <w:r w:rsidRPr="00974E30">
        <w:rPr>
          <w:noProof/>
          <w:sz w:val="16"/>
        </w:rPr>
        <w:t>Betreffen die Rechnungen, Lieferscheine oder sonstigen Handelspapiere, denen die Erklärung beigefügt ist, verschiedene Waren oder Waren, die nicht in gleichem Umfang Vormaterialien ohne Ursprungseigenschaft enthalten, so hat sie der Lieferant eindeutig voneinander zu unterscheiden.</w:t>
      </w:r>
    </w:p>
    <w:p w14:paraId="00B5139E" w14:textId="77777777" w:rsidR="009F0604" w:rsidRPr="00974E30" w:rsidRDefault="009F0604" w:rsidP="009F0604">
      <w:pPr>
        <w:rPr>
          <w:rFonts w:eastAsia="Times New Roman"/>
          <w:noProof/>
          <w:sz w:val="16"/>
          <w:szCs w:val="16"/>
        </w:rPr>
      </w:pPr>
      <w:r w:rsidRPr="00974E30">
        <w:rPr>
          <w:noProof/>
          <w:sz w:val="16"/>
        </w:rPr>
        <w:t>Beispiel:</w:t>
      </w:r>
    </w:p>
    <w:p w14:paraId="3DBE3777" w14:textId="77777777" w:rsidR="009F0604" w:rsidRPr="00974E30" w:rsidRDefault="009F0604" w:rsidP="009F0604">
      <w:pPr>
        <w:rPr>
          <w:rFonts w:eastAsia="Times New Roman"/>
          <w:noProof/>
          <w:sz w:val="16"/>
          <w:szCs w:val="16"/>
        </w:rPr>
      </w:pPr>
      <w:r w:rsidRPr="00974E30">
        <w:rPr>
          <w:noProof/>
          <w:sz w:val="16"/>
        </w:rPr>
        <w:t>Das Papier betrifft verschiedene Modelle von Elektromotoren der Position </w:t>
      </w:r>
      <w:r w:rsidRPr="00B14671">
        <w:rPr>
          <w:noProof/>
          <w:sz w:val="16"/>
        </w:rPr>
        <w:t>8501</w:t>
      </w:r>
      <w:r w:rsidRPr="00974E30">
        <w:rPr>
          <w:noProof/>
          <w:sz w:val="16"/>
        </w:rPr>
        <w:t xml:space="preserve"> zur Verwendung bei der Herstellung von Waschmaschinen der Position </w:t>
      </w:r>
      <w:r w:rsidRPr="00B14671">
        <w:rPr>
          <w:noProof/>
          <w:sz w:val="16"/>
        </w:rPr>
        <w:t>8450</w:t>
      </w:r>
      <w:r w:rsidRPr="00974E30">
        <w:rPr>
          <w:noProof/>
          <w:sz w:val="16"/>
        </w:rPr>
        <w:t>. Art und Wert der bei der Herstellung dieser Motoren verwendeten Vormaterialien ohne Ursprungseigenschaft unterscheiden sich von einem Modell zum anderen. In Spalte </w:t>
      </w:r>
      <w:r w:rsidRPr="00B14671">
        <w:rPr>
          <w:noProof/>
          <w:sz w:val="16"/>
        </w:rPr>
        <w:t>1</w:t>
      </w:r>
      <w:r w:rsidRPr="00974E30">
        <w:rPr>
          <w:noProof/>
          <w:sz w:val="16"/>
        </w:rPr>
        <w:t xml:space="preserve"> ist daher zwischen den Modellen zu unterscheiden, und die in den übrigen Spalten verlangten Angaben sind für jedes Modell getrennt aufzuführen, damit der Hersteller der Waschmaschinen die Ursprungseigenschaft seiner Erzeugnisse je nach dem verwendeten Elektromotor richtig beurteilen kann.</w:t>
      </w:r>
    </w:p>
    <w:p w14:paraId="4562AA5F"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2</w:t>
      </w:r>
      <w:r w:rsidRPr="00974E30">
        <w:rPr>
          <w:noProof/>
          <w:sz w:val="16"/>
          <w:vertAlign w:val="superscript"/>
        </w:rPr>
        <w:t xml:space="preserve">) </w:t>
      </w:r>
      <w:r w:rsidRPr="00974E30">
        <w:rPr>
          <w:noProof/>
          <w:sz w:val="16"/>
        </w:rPr>
        <w:t>Die Angaben in diesen Spalten sind nur zu machen, soweit sie erforderlich sind.</w:t>
      </w:r>
    </w:p>
    <w:p w14:paraId="752ED128" w14:textId="77777777" w:rsidR="009F0604" w:rsidRPr="00974E30" w:rsidRDefault="009F0604" w:rsidP="009F0604">
      <w:pPr>
        <w:rPr>
          <w:rFonts w:eastAsia="Times New Roman"/>
          <w:noProof/>
          <w:sz w:val="16"/>
          <w:szCs w:val="16"/>
        </w:rPr>
      </w:pPr>
      <w:r w:rsidRPr="00974E30">
        <w:rPr>
          <w:noProof/>
          <w:sz w:val="16"/>
        </w:rPr>
        <w:t>Beispiele:</w:t>
      </w:r>
    </w:p>
    <w:p w14:paraId="201AD2C9" w14:textId="35AE026F" w:rsidR="009F0604" w:rsidRPr="00974E30" w:rsidRDefault="009F0604" w:rsidP="009F0604">
      <w:pPr>
        <w:rPr>
          <w:rFonts w:eastAsia="Times New Roman"/>
          <w:noProof/>
          <w:sz w:val="16"/>
          <w:szCs w:val="16"/>
        </w:rPr>
      </w:pPr>
      <w:r w:rsidRPr="00974E30">
        <w:rPr>
          <w:noProof/>
          <w:sz w:val="16"/>
        </w:rPr>
        <w:t>Die Regel für Bekleidung des ex-Kapitels </w:t>
      </w:r>
      <w:r w:rsidRPr="00B14671">
        <w:rPr>
          <w:noProof/>
          <w:sz w:val="16"/>
        </w:rPr>
        <w:t>62</w:t>
      </w:r>
      <w:r w:rsidRPr="00974E30">
        <w:rPr>
          <w:noProof/>
          <w:sz w:val="16"/>
        </w:rPr>
        <w:t xml:space="preserve"> sieht vor, dass Weben mit Konfektionieren (einschließlich Zuschneiden) zulässig ist. Verwendet ein Hersteller solcher Bekleidung in Tunesien aus einem EFTA-Staat eingeführtes Gewebe, das dort durch Weben von Garn ohne Ursprungseigenschaft hergestellt worden ist, so reicht es aus, wenn der Lieferant des EFTA-Staats in seiner Erklärung das verwendete Garn ohne Ursprungseigenschaft beschreibt; es ist nicht erforderlich, die HS-Position und den Wert dieses Garnes anzugeben.</w:t>
      </w:r>
    </w:p>
    <w:p w14:paraId="4015282F" w14:textId="77777777" w:rsidR="009F0604" w:rsidRPr="00974E30" w:rsidRDefault="009F0604" w:rsidP="009F0604">
      <w:pPr>
        <w:rPr>
          <w:rFonts w:eastAsia="Times New Roman"/>
          <w:noProof/>
          <w:sz w:val="16"/>
          <w:szCs w:val="16"/>
        </w:rPr>
      </w:pPr>
      <w:r w:rsidRPr="00974E30">
        <w:rPr>
          <w:noProof/>
          <w:sz w:val="16"/>
        </w:rPr>
        <w:t>Ein Hersteller von Draht aus Eisen der HS-Position </w:t>
      </w:r>
      <w:r w:rsidRPr="00B14671">
        <w:rPr>
          <w:noProof/>
          <w:sz w:val="16"/>
        </w:rPr>
        <w:t>7217</w:t>
      </w:r>
      <w:r w:rsidRPr="00974E30">
        <w:rPr>
          <w:noProof/>
          <w:sz w:val="16"/>
        </w:rPr>
        <w:t>, der zur Herstellung Eisenstäbe ohne Ursprungseigenschaft verwendet hat, sollte in der zweiten Spalte „Stäbe aus Eisen“ angeben. Wird dieser Draht zur Herstellung einer Maschine verwendet, bei der die Ursprungsregel die Verwendung von Vormaterialien ohne Ursprungseigenschaft auf einen bestimmten Vomhundertsatz begrenzt, so muss in der dritten Spalte der Wert der Stäbe ohne Ursprungseigenschaft angegeben werden.</w:t>
      </w:r>
    </w:p>
    <w:p w14:paraId="06B371A3"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3</w:t>
      </w:r>
      <w:r w:rsidRPr="00974E30">
        <w:rPr>
          <w:noProof/>
          <w:sz w:val="16"/>
          <w:vertAlign w:val="superscript"/>
        </w:rPr>
        <w:t xml:space="preserve">) </w:t>
      </w:r>
      <w:r w:rsidRPr="00974E30">
        <w:rPr>
          <w:noProof/>
          <w:sz w:val="16"/>
        </w:rPr>
        <w:t>Der „Wert der Vormaterialien“ ist der Zollwert zum Zeitpunkt der Einfuhr der verwendeten Vormaterialien ohne Ursprungseigenschaft oder, wenn dieser nicht bekannt oder nicht festgestellt werden kann, der erste feststellbare Preis, der in einem EFTA-Staat oder Tunesien für diese Vormaterialien gezahlt worden ist. Der genaue Wert jedes Vormaterials ohne Ursprungseigenschaft ist je Einheit der in der ersten Spalte aufgeführten Ware anzugeben.</w:t>
      </w:r>
    </w:p>
    <w:p w14:paraId="264D6D7C" w14:textId="77777777" w:rsidR="009F0604" w:rsidRPr="00974E30" w:rsidRDefault="009F0604" w:rsidP="009F0604">
      <w:pPr>
        <w:rPr>
          <w:noProof/>
          <w:sz w:val="16"/>
        </w:rPr>
      </w:pPr>
      <w:r w:rsidRPr="00974E30">
        <w:rPr>
          <w:noProof/>
          <w:sz w:val="16"/>
          <w:vertAlign w:val="superscript"/>
        </w:rPr>
        <w:t>(</w:t>
      </w:r>
      <w:r w:rsidRPr="00B14671">
        <w:rPr>
          <w:noProof/>
          <w:sz w:val="16"/>
          <w:vertAlign w:val="superscript"/>
        </w:rPr>
        <w:t>4</w:t>
      </w:r>
      <w:r w:rsidRPr="00974E30">
        <w:rPr>
          <w:noProof/>
          <w:sz w:val="16"/>
          <w:vertAlign w:val="superscript"/>
        </w:rPr>
        <w:t>)</w:t>
      </w:r>
      <w:r w:rsidR="00BE5EF6" w:rsidRPr="00974E30">
        <w:rPr>
          <w:noProof/>
          <w:sz w:val="16"/>
          <w:vertAlign w:val="superscript"/>
        </w:rPr>
        <w:t xml:space="preserve"> </w:t>
      </w:r>
      <w:r w:rsidRPr="00974E30">
        <w:rPr>
          <w:noProof/>
          <w:sz w:val="16"/>
        </w:rPr>
        <w:t>„Wertzuwachs insgesamt“ bedeutet alle außerhalb der Türkei, Algeriens, Marokkos oder Tunesiens angefallenen Kosten einschließlich aller dort hinzugefügten Vormaterialien. Der genaue außerhalb eines EFTA-Staats oder Tunesiens insgesamt erzielte Wertzuwachs ist je Einheit der in der ersten Spalte aufgeführten Waren anzugeben.</w:t>
      </w:r>
    </w:p>
    <w:p w14:paraId="2D1B3689" w14:textId="1E831871" w:rsidR="00BE5EF6" w:rsidRPr="00974E30" w:rsidRDefault="00BE5EF6" w:rsidP="009F0604">
      <w:pPr>
        <w:rPr>
          <w:rFonts w:eastAsia="Times New Roman"/>
          <w:noProof/>
          <w:color w:val="000000"/>
          <w:sz w:val="16"/>
          <w:szCs w:val="16"/>
        </w:rPr>
        <w:sectPr w:rsidR="00BE5EF6" w:rsidRPr="00974E30" w:rsidSect="00FE18ED">
          <w:pgSz w:w="11907" w:h="16839"/>
          <w:pgMar w:top="1134" w:right="1417" w:bottom="1134" w:left="1417" w:header="709" w:footer="709" w:gutter="0"/>
          <w:cols w:space="708"/>
          <w:docGrid w:linePitch="360"/>
        </w:sectPr>
      </w:pPr>
    </w:p>
    <w:p w14:paraId="0807E1B7" w14:textId="77777777" w:rsidR="009F0604" w:rsidRPr="00974E30" w:rsidRDefault="009F0604" w:rsidP="009F0604">
      <w:pPr>
        <w:jc w:val="center"/>
        <w:rPr>
          <w:rFonts w:eastAsia="Times New Roman"/>
          <w:i/>
          <w:noProof/>
          <w:szCs w:val="24"/>
        </w:rPr>
      </w:pPr>
      <w:r w:rsidRPr="00974E30">
        <w:rPr>
          <w:i/>
          <w:noProof/>
        </w:rPr>
        <w:t>ANHANG F</w:t>
      </w:r>
    </w:p>
    <w:p w14:paraId="316AE8F2" w14:textId="77777777" w:rsidR="009F0604" w:rsidRPr="00974E30" w:rsidRDefault="009F0604" w:rsidP="009F0604">
      <w:pPr>
        <w:jc w:val="center"/>
        <w:rPr>
          <w:rFonts w:eastAsia="Times New Roman"/>
          <w:b/>
          <w:noProof/>
          <w:szCs w:val="24"/>
        </w:rPr>
      </w:pPr>
      <w:r w:rsidRPr="00974E30">
        <w:rPr>
          <w:b/>
          <w:noProof/>
        </w:rPr>
        <w:t>Langzeit-Lieferantenerklärung für Waren, die in einem EFTA-Staat oder Tunesien be- oder verarbeitet worden sind, ohne die Präferenzursprungseigenschaft erlangt zu haben</w:t>
      </w:r>
    </w:p>
    <w:p w14:paraId="6D775FFB" w14:textId="77777777" w:rsidR="009F0604" w:rsidRPr="00974E30" w:rsidRDefault="009F0604" w:rsidP="009F0604">
      <w:pPr>
        <w:tabs>
          <w:tab w:val="left" w:pos="5045"/>
          <w:tab w:val="center" w:pos="6803"/>
        </w:tabs>
        <w:rPr>
          <w:rFonts w:eastAsia="Times New Roman"/>
          <w:noProof/>
          <w:color w:val="000000"/>
          <w:szCs w:val="24"/>
        </w:rPr>
      </w:pPr>
      <w:r w:rsidRPr="00974E30">
        <w:rPr>
          <w:noProof/>
          <w:color w:val="000000"/>
        </w:rPr>
        <w:t>Die Langzeit-Lieferantenerklärung mit nachstehendem Wortlaut ist gemäß den Fußnoten auszufertigen. Die Fußnoten brauchen jedoch nicht wiedergegeben zu werden.</w:t>
      </w:r>
    </w:p>
    <w:p w14:paraId="17AA18BF" w14:textId="77777777" w:rsidR="009F0604" w:rsidRPr="00974E30" w:rsidRDefault="009F0604" w:rsidP="009F0604">
      <w:pPr>
        <w:jc w:val="center"/>
        <w:rPr>
          <w:rFonts w:eastAsia="Times New Roman"/>
          <w:b/>
          <w:noProof/>
          <w:color w:val="000000"/>
          <w:szCs w:val="24"/>
        </w:rPr>
      </w:pPr>
      <w:r w:rsidRPr="00974E30">
        <w:rPr>
          <w:b/>
          <w:noProof/>
          <w:color w:val="000000"/>
        </w:rPr>
        <w:t>LANGZEIT-LIEFERANTENERKLÄRUNG</w:t>
      </w:r>
    </w:p>
    <w:p w14:paraId="738414E6" w14:textId="2F285FCA" w:rsidR="009F0604" w:rsidRPr="00974E30" w:rsidRDefault="009F0604" w:rsidP="009F0604">
      <w:pPr>
        <w:jc w:val="center"/>
        <w:rPr>
          <w:rFonts w:eastAsia="Times New Roman"/>
          <w:b/>
          <w:noProof/>
          <w:color w:val="000000"/>
          <w:szCs w:val="24"/>
        </w:rPr>
      </w:pPr>
      <w:r w:rsidRPr="00974E30">
        <w:rPr>
          <w:b/>
          <w:noProof/>
          <w:color w:val="000000"/>
        </w:rPr>
        <w:t>Für Waren, die in einem EFTA-Staat oder Tunesien be- oder verarbeitet worden sind, ohne die Präferenzursprungseigenschaft erlangt zu haben</w:t>
      </w:r>
    </w:p>
    <w:p w14:paraId="2D22C0A1" w14:textId="77777777" w:rsidR="009F0604" w:rsidRPr="00974E30" w:rsidRDefault="009F0604" w:rsidP="009F0604">
      <w:pPr>
        <w:tabs>
          <w:tab w:val="left" w:pos="5045"/>
          <w:tab w:val="center" w:pos="6803"/>
        </w:tabs>
        <w:rPr>
          <w:rFonts w:eastAsia="Times New Roman"/>
          <w:noProof/>
          <w:color w:val="000000"/>
          <w:szCs w:val="24"/>
        </w:rPr>
      </w:pPr>
      <w:r w:rsidRPr="00974E30">
        <w:rPr>
          <w:noProof/>
          <w:color w:val="000000"/>
        </w:rPr>
        <w:t>Ich, der Unterzeichner, Lieferant der in dem beigefügten Papier erfassten Waren, die regelmäßig an ………………………………………</w:t>
      </w:r>
      <w:r w:rsidRPr="00974E30">
        <w:rPr>
          <w:noProof/>
          <w:color w:val="000000"/>
          <w:vertAlign w:val="superscript"/>
        </w:rPr>
        <w:t>(</w:t>
      </w:r>
      <w:r w:rsidRPr="00B14671">
        <w:rPr>
          <w:noProof/>
          <w:color w:val="000000"/>
          <w:vertAlign w:val="superscript"/>
        </w:rPr>
        <w:t>1</w:t>
      </w:r>
      <w:r w:rsidRPr="00974E30">
        <w:rPr>
          <w:noProof/>
          <w:color w:val="000000"/>
          <w:vertAlign w:val="superscript"/>
        </w:rPr>
        <w:t>)</w:t>
      </w:r>
      <w:r w:rsidRPr="00974E30">
        <w:rPr>
          <w:noProof/>
          <w:color w:val="000000"/>
        </w:rPr>
        <w:t xml:space="preserve"> geliefert werden, erkläre, dass</w:t>
      </w:r>
    </w:p>
    <w:p w14:paraId="2944AABE" w14:textId="77777777" w:rsidR="009F0604" w:rsidRPr="00974E30" w:rsidRDefault="009F0604" w:rsidP="009F0604">
      <w:pPr>
        <w:tabs>
          <w:tab w:val="left" w:pos="396"/>
          <w:tab w:val="left" w:pos="5045"/>
          <w:tab w:val="center" w:pos="6803"/>
        </w:tabs>
        <w:rPr>
          <w:rFonts w:eastAsia="Times New Roman"/>
          <w:noProof/>
          <w:color w:val="000000"/>
          <w:szCs w:val="24"/>
        </w:rPr>
      </w:pPr>
      <w:r w:rsidRPr="00B14671">
        <w:rPr>
          <w:noProof/>
          <w:color w:val="000000"/>
        </w:rPr>
        <w:t>1</w:t>
      </w:r>
      <w:r w:rsidRPr="00974E30">
        <w:rPr>
          <w:noProof/>
          <w:color w:val="000000"/>
        </w:rPr>
        <w:t>. die nachstehenden Vormaterialen, die nicht ihren Ursprungs in einem EFTA-Staat oder Tunesien haben, zur Herstellung dieser Waren in einem EFTA-Staat oder Tunesien verwendet worden sind:</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26"/>
        <w:gridCol w:w="6"/>
        <w:gridCol w:w="2132"/>
      </w:tblGrid>
      <w:tr w:rsidR="009F0604" w:rsidRPr="00974E30" w14:paraId="6995021D" w14:textId="77777777" w:rsidTr="00EB4EB8">
        <w:tc>
          <w:tcPr>
            <w:tcW w:w="2132" w:type="dxa"/>
          </w:tcPr>
          <w:p w14:paraId="4A571516"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 xml:space="preserve">Bezeichnung der </w:t>
            </w:r>
          </w:p>
          <w:p w14:paraId="09D0D393"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gelieferten Ware(n)</w:t>
            </w:r>
            <w:r w:rsidRPr="00974E30">
              <w:rPr>
                <w:noProof/>
                <w:color w:val="000000"/>
                <w:vertAlign w:val="superscript"/>
              </w:rPr>
              <w:t>(</w:t>
            </w:r>
            <w:r w:rsidRPr="00B14671">
              <w:rPr>
                <w:noProof/>
                <w:color w:val="000000"/>
                <w:vertAlign w:val="superscript"/>
              </w:rPr>
              <w:t>2</w:t>
            </w:r>
            <w:r w:rsidRPr="00974E30">
              <w:rPr>
                <w:noProof/>
                <w:color w:val="000000"/>
                <w:vertAlign w:val="superscript"/>
              </w:rPr>
              <w:t>)</w:t>
            </w:r>
          </w:p>
        </w:tc>
        <w:tc>
          <w:tcPr>
            <w:tcW w:w="2132" w:type="dxa"/>
          </w:tcPr>
          <w:p w14:paraId="2B515511"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 xml:space="preserve">Bezeichnung der </w:t>
            </w:r>
          </w:p>
          <w:p w14:paraId="6A393C86"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 xml:space="preserve">verwendeten Vormaterialien </w:t>
            </w:r>
          </w:p>
          <w:p w14:paraId="30D3C83B" w14:textId="036DFE00"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ohne Ursprungs</w:t>
            </w:r>
            <w:r w:rsidR="00BE5EF6" w:rsidRPr="00974E30">
              <w:rPr>
                <w:noProof/>
                <w:color w:val="000000"/>
              </w:rPr>
              <w:softHyphen/>
            </w:r>
            <w:r w:rsidRPr="00974E30">
              <w:rPr>
                <w:noProof/>
                <w:color w:val="000000"/>
              </w:rPr>
              <w:t>eigenschaft</w:t>
            </w:r>
          </w:p>
        </w:tc>
        <w:tc>
          <w:tcPr>
            <w:tcW w:w="2132" w:type="dxa"/>
            <w:gridSpan w:val="2"/>
          </w:tcPr>
          <w:p w14:paraId="47B55A52"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 xml:space="preserve">HS-Position </w:t>
            </w:r>
          </w:p>
          <w:p w14:paraId="1356E24B"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verwendeten Vormaterialien</w:t>
            </w:r>
          </w:p>
          <w:p w14:paraId="07341D4F" w14:textId="2DB5F236"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ohne Ursprungs</w:t>
            </w:r>
            <w:r w:rsidR="00BE5EF6" w:rsidRPr="00974E30">
              <w:rPr>
                <w:noProof/>
                <w:color w:val="000000"/>
              </w:rPr>
              <w:softHyphen/>
            </w:r>
            <w:r w:rsidRPr="00974E30">
              <w:rPr>
                <w:noProof/>
                <w:color w:val="000000"/>
              </w:rPr>
              <w:t>eigenschaft</w:t>
            </w:r>
            <w:r w:rsidRPr="00974E30">
              <w:rPr>
                <w:noProof/>
                <w:color w:val="000000"/>
                <w:vertAlign w:val="superscript"/>
              </w:rPr>
              <w:t>(</w:t>
            </w:r>
            <w:r w:rsidRPr="00B14671">
              <w:rPr>
                <w:noProof/>
                <w:color w:val="000000"/>
                <w:vertAlign w:val="superscript"/>
              </w:rPr>
              <w:t>3</w:t>
            </w:r>
            <w:r w:rsidRPr="00974E30">
              <w:rPr>
                <w:noProof/>
                <w:color w:val="000000"/>
                <w:vertAlign w:val="superscript"/>
              </w:rPr>
              <w:t>)</w:t>
            </w:r>
          </w:p>
        </w:tc>
        <w:tc>
          <w:tcPr>
            <w:tcW w:w="2132" w:type="dxa"/>
          </w:tcPr>
          <w:p w14:paraId="75550CCE"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 xml:space="preserve">Wert der </w:t>
            </w:r>
          </w:p>
          <w:p w14:paraId="5AD92203"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 xml:space="preserve">verwendeten Vormaterialien </w:t>
            </w:r>
          </w:p>
          <w:p w14:paraId="56FAAB93" w14:textId="3819BB8A"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ohne Ursprungs</w:t>
            </w:r>
            <w:r w:rsidR="00BE5EF6" w:rsidRPr="00974E30">
              <w:rPr>
                <w:noProof/>
                <w:color w:val="000000"/>
              </w:rPr>
              <w:softHyphen/>
            </w:r>
            <w:r w:rsidRPr="00974E30">
              <w:rPr>
                <w:noProof/>
                <w:color w:val="000000"/>
              </w:rPr>
              <w:t>eigenschaft</w:t>
            </w:r>
            <w:r w:rsidRPr="00974E30">
              <w:rPr>
                <w:noProof/>
                <w:color w:val="000000"/>
                <w:vertAlign w:val="superscript"/>
              </w:rPr>
              <w:t>(</w:t>
            </w:r>
            <w:r w:rsidRPr="00B14671">
              <w:rPr>
                <w:noProof/>
                <w:color w:val="000000"/>
                <w:vertAlign w:val="superscript"/>
              </w:rPr>
              <w:t>3</w:t>
            </w:r>
            <w:r w:rsidRPr="00974E30">
              <w:rPr>
                <w:noProof/>
                <w:color w:val="000000"/>
                <w:vertAlign w:val="superscript"/>
              </w:rPr>
              <w:t>)(</w:t>
            </w:r>
            <w:r w:rsidRPr="00B14671">
              <w:rPr>
                <w:noProof/>
                <w:color w:val="000000"/>
                <w:vertAlign w:val="superscript"/>
              </w:rPr>
              <w:t>4</w:t>
            </w:r>
            <w:r w:rsidRPr="00974E30">
              <w:rPr>
                <w:noProof/>
                <w:color w:val="000000"/>
                <w:vertAlign w:val="superscript"/>
              </w:rPr>
              <w:t>)</w:t>
            </w:r>
          </w:p>
        </w:tc>
      </w:tr>
      <w:tr w:rsidR="009F0604" w:rsidRPr="00974E30" w14:paraId="029B3F11" w14:textId="77777777" w:rsidTr="00EB4EB8">
        <w:tc>
          <w:tcPr>
            <w:tcW w:w="2132" w:type="dxa"/>
          </w:tcPr>
          <w:p w14:paraId="147EF8F7"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6621DAD1"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3BD481E1"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62877B8A"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233FEBDB" w14:textId="77777777" w:rsidTr="00EB4EB8">
        <w:tc>
          <w:tcPr>
            <w:tcW w:w="2132" w:type="dxa"/>
          </w:tcPr>
          <w:p w14:paraId="18CF322A"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5FC43792"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0594C35E"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3717B322"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73CEDDC3" w14:textId="77777777" w:rsidTr="00EB4EB8">
        <w:tc>
          <w:tcPr>
            <w:tcW w:w="2132" w:type="dxa"/>
          </w:tcPr>
          <w:p w14:paraId="6647F57E"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71A1C0CE"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656E9D76"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5F9BB72B"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413D9AD6" w14:textId="77777777" w:rsidTr="00EB4EB8">
        <w:tc>
          <w:tcPr>
            <w:tcW w:w="6390" w:type="dxa"/>
            <w:gridSpan w:val="3"/>
          </w:tcPr>
          <w:p w14:paraId="621E6651" w14:textId="77777777" w:rsidR="009F0604" w:rsidRPr="00974E30" w:rsidRDefault="009F0604" w:rsidP="00EB4EB8">
            <w:pPr>
              <w:tabs>
                <w:tab w:val="left" w:pos="396"/>
                <w:tab w:val="left" w:pos="2494"/>
                <w:tab w:val="left" w:pos="5045"/>
                <w:tab w:val="center" w:pos="6803"/>
                <w:tab w:val="left" w:pos="7596"/>
              </w:tabs>
              <w:ind w:left="4320"/>
              <w:jc w:val="right"/>
              <w:rPr>
                <w:rFonts w:eastAsia="Times New Roman"/>
                <w:noProof/>
                <w:color w:val="000000"/>
                <w:szCs w:val="24"/>
              </w:rPr>
            </w:pPr>
            <w:r w:rsidRPr="00974E30">
              <w:rPr>
                <w:noProof/>
                <w:color w:val="000000"/>
              </w:rPr>
              <w:t>Insgesamt</w:t>
            </w:r>
          </w:p>
        </w:tc>
        <w:tc>
          <w:tcPr>
            <w:tcW w:w="2138" w:type="dxa"/>
            <w:gridSpan w:val="2"/>
          </w:tcPr>
          <w:p w14:paraId="43482198"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bl>
    <w:p w14:paraId="7369DCAE" w14:textId="77777777"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rPr>
      </w:pPr>
      <w:r w:rsidRPr="00B14671">
        <w:rPr>
          <w:noProof/>
          <w:color w:val="000000"/>
        </w:rPr>
        <w:t>2</w:t>
      </w:r>
      <w:r w:rsidRPr="00974E30">
        <w:rPr>
          <w:noProof/>
          <w:color w:val="000000"/>
        </w:rPr>
        <w:t>. alle anderen in einem EFTA-Staat oder Tunesien zur Herstellung dieser Waren verwendeten Vormaterialien Ursprungserzeugnisse eines EFTA-Staats oder Tunesiens sind;</w:t>
      </w:r>
    </w:p>
    <w:p w14:paraId="3F43F05A" w14:textId="77777777"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rPr>
      </w:pPr>
      <w:r w:rsidRPr="00B14671">
        <w:rPr>
          <w:noProof/>
          <w:color w:val="000000"/>
        </w:rPr>
        <w:t>3</w:t>
      </w:r>
      <w:r w:rsidRPr="00974E30">
        <w:rPr>
          <w:noProof/>
          <w:color w:val="000000"/>
        </w:rPr>
        <w:t>. die folgenden Waren außerhalb eines EFTA-Staats oder Tunesiens in Übereinstimmung mit Artikel </w:t>
      </w:r>
      <w:r w:rsidRPr="00B14671">
        <w:rPr>
          <w:noProof/>
          <w:color w:val="000000"/>
        </w:rPr>
        <w:t>11</w:t>
      </w:r>
      <w:r w:rsidRPr="00974E30">
        <w:rPr>
          <w:noProof/>
          <w:color w:val="000000"/>
        </w:rPr>
        <w:t xml:space="preserve"> der Anlage I zu diesem Übereinkommen be- oder verarbeitet worden sind und dort insgesamt den folgenden Wertzuwachs erzielt haben:</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4812"/>
      </w:tblGrid>
      <w:tr w:rsidR="009F0604" w:rsidRPr="00974E30" w14:paraId="072B017A" w14:textId="77777777" w:rsidTr="00EB4EB8">
        <w:tc>
          <w:tcPr>
            <w:tcW w:w="3936" w:type="dxa"/>
          </w:tcPr>
          <w:p w14:paraId="2C689153"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Bezeichnung der gelieferten Waren</w:t>
            </w:r>
          </w:p>
        </w:tc>
        <w:tc>
          <w:tcPr>
            <w:tcW w:w="4812" w:type="dxa"/>
          </w:tcPr>
          <w:p w14:paraId="429BF4D2"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Außerhalb eines EFTA-Staats oder Tunesiens</w:t>
            </w:r>
          </w:p>
          <w:p w14:paraId="740BE3B1"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insgesamt erzielter Wertzuwachs</w:t>
            </w:r>
            <w:r w:rsidRPr="00974E30">
              <w:rPr>
                <w:noProof/>
                <w:color w:val="000000"/>
                <w:vertAlign w:val="superscript"/>
              </w:rPr>
              <w:t>(</w:t>
            </w:r>
            <w:r w:rsidRPr="00B14671">
              <w:rPr>
                <w:noProof/>
                <w:color w:val="000000"/>
                <w:vertAlign w:val="superscript"/>
              </w:rPr>
              <w:t>5</w:t>
            </w:r>
            <w:r w:rsidRPr="00974E30">
              <w:rPr>
                <w:noProof/>
                <w:color w:val="000000"/>
                <w:vertAlign w:val="superscript"/>
              </w:rPr>
              <w:t>)</w:t>
            </w:r>
          </w:p>
        </w:tc>
      </w:tr>
      <w:tr w:rsidR="009F0604" w:rsidRPr="00974E30" w14:paraId="3C3091DE" w14:textId="77777777" w:rsidTr="00EB4EB8">
        <w:tc>
          <w:tcPr>
            <w:tcW w:w="3936" w:type="dxa"/>
          </w:tcPr>
          <w:p w14:paraId="17E468AF"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3090C05E"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484F6207" w14:textId="77777777" w:rsidTr="00EB4EB8">
        <w:tc>
          <w:tcPr>
            <w:tcW w:w="3936" w:type="dxa"/>
          </w:tcPr>
          <w:p w14:paraId="2E58C293"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1E2D3B79"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974E30" w14:paraId="5F6D09DC" w14:textId="77777777" w:rsidTr="00EB4EB8">
        <w:tc>
          <w:tcPr>
            <w:tcW w:w="3936" w:type="dxa"/>
          </w:tcPr>
          <w:p w14:paraId="287094EA"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020D9DD8" w14:textId="77777777" w:rsidR="009F0604" w:rsidRPr="00974E30"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bl>
    <w:p w14:paraId="75202512" w14:textId="77777777"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Diese Erklärung gilt für alle weiteren Sendungen dieser Waren vom ………………………………………………………………</w:t>
      </w:r>
    </w:p>
    <w:p w14:paraId="6D3B26D0" w14:textId="77777777"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vertAlign w:val="superscript"/>
        </w:rPr>
      </w:pPr>
      <w:r w:rsidRPr="00974E30">
        <w:rPr>
          <w:noProof/>
          <w:color w:val="000000"/>
        </w:rPr>
        <w:t>bis zum………………………………………………………………....</w:t>
      </w:r>
      <w:r w:rsidRPr="00974E30">
        <w:rPr>
          <w:noProof/>
          <w:color w:val="000000"/>
          <w:vertAlign w:val="superscript"/>
        </w:rPr>
        <w:t>(</w:t>
      </w:r>
      <w:r w:rsidRPr="00B14671">
        <w:rPr>
          <w:noProof/>
          <w:color w:val="000000"/>
          <w:vertAlign w:val="superscript"/>
        </w:rPr>
        <w:t>6</w:t>
      </w:r>
      <w:r w:rsidRPr="00974E30">
        <w:rPr>
          <w:noProof/>
          <w:color w:val="000000"/>
          <w:vertAlign w:val="superscript"/>
        </w:rPr>
        <w:t>)</w:t>
      </w:r>
    </w:p>
    <w:p w14:paraId="114CDC65" w14:textId="77777777" w:rsidR="009F0604" w:rsidRPr="00974E30" w:rsidRDefault="009F0604" w:rsidP="009F0604">
      <w:pPr>
        <w:tabs>
          <w:tab w:val="left" w:pos="396"/>
          <w:tab w:val="left" w:pos="2494"/>
          <w:tab w:val="left" w:pos="5045"/>
          <w:tab w:val="center" w:pos="6803"/>
          <w:tab w:val="left" w:pos="7596"/>
        </w:tabs>
        <w:rPr>
          <w:rFonts w:eastAsia="Times New Roman"/>
          <w:noProof/>
          <w:color w:val="000000"/>
          <w:szCs w:val="24"/>
        </w:rPr>
      </w:pPr>
      <w:r w:rsidRPr="00974E30">
        <w:rPr>
          <w:noProof/>
          <w:color w:val="000000"/>
        </w:rPr>
        <w:t>Ich verpflichte mich, …………………………………………….</w:t>
      </w:r>
      <w:r w:rsidRPr="00974E30">
        <w:rPr>
          <w:noProof/>
          <w:color w:val="000000"/>
          <w:vertAlign w:val="superscript"/>
        </w:rPr>
        <w:t>(</w:t>
      </w:r>
      <w:r w:rsidRPr="00B14671">
        <w:rPr>
          <w:noProof/>
          <w:color w:val="000000"/>
          <w:vertAlign w:val="superscript"/>
        </w:rPr>
        <w:t>1</w:t>
      </w:r>
      <w:r w:rsidRPr="00974E30">
        <w:rPr>
          <w:noProof/>
          <w:color w:val="000000"/>
          <w:vertAlign w:val="superscript"/>
        </w:rPr>
        <w:t>)</w:t>
      </w:r>
      <w:r w:rsidRPr="00974E30">
        <w:rPr>
          <w:noProof/>
          <w:color w:val="000000"/>
        </w:rPr>
        <w:t xml:space="preserve"> unverzüglich zu unterrichten, wenn diese Erklärung nicht mehr gültig ist.</w:t>
      </w:r>
    </w:p>
    <w:p w14:paraId="4CAFD8A5" w14:textId="77777777" w:rsidR="009F0604" w:rsidRPr="00974E30" w:rsidRDefault="009F0604" w:rsidP="009F0604">
      <w:pPr>
        <w:tabs>
          <w:tab w:val="left" w:pos="396"/>
          <w:tab w:val="left" w:pos="2494"/>
          <w:tab w:val="left" w:pos="5045"/>
          <w:tab w:val="center" w:pos="6803"/>
          <w:tab w:val="left" w:pos="7596"/>
        </w:tabs>
        <w:jc w:val="right"/>
        <w:rPr>
          <w:rFonts w:eastAsia="Times New Roman"/>
          <w:noProof/>
          <w:color w:val="000000"/>
          <w:szCs w:val="24"/>
        </w:rPr>
      </w:pPr>
      <w:r w:rsidRPr="00974E30">
        <w:rPr>
          <w:noProof/>
          <w:color w:val="000000"/>
        </w:rPr>
        <w:t>……………………………………</w:t>
      </w:r>
    </w:p>
    <w:p w14:paraId="11171680" w14:textId="77777777" w:rsidR="009F0604" w:rsidRPr="00974E30" w:rsidRDefault="009F0604" w:rsidP="009F0604">
      <w:pPr>
        <w:tabs>
          <w:tab w:val="left" w:pos="396"/>
          <w:tab w:val="left" w:pos="2494"/>
          <w:tab w:val="left" w:pos="5045"/>
          <w:tab w:val="center" w:pos="6803"/>
          <w:tab w:val="left" w:pos="7596"/>
        </w:tabs>
        <w:jc w:val="right"/>
        <w:rPr>
          <w:rFonts w:eastAsia="Times New Roman"/>
          <w:noProof/>
          <w:color w:val="000000"/>
          <w:sz w:val="20"/>
          <w:szCs w:val="24"/>
        </w:rPr>
      </w:pPr>
      <w:r w:rsidRPr="00974E30">
        <w:rPr>
          <w:noProof/>
          <w:color w:val="000000"/>
          <w:sz w:val="20"/>
        </w:rPr>
        <w:t>(Ort und Datum)</w:t>
      </w:r>
    </w:p>
    <w:p w14:paraId="3DC6D6D6" w14:textId="77777777" w:rsidR="009F0604" w:rsidRPr="00974E30" w:rsidRDefault="009F0604" w:rsidP="009F0604">
      <w:pPr>
        <w:tabs>
          <w:tab w:val="left" w:pos="396"/>
          <w:tab w:val="left" w:pos="2494"/>
          <w:tab w:val="left" w:pos="5045"/>
          <w:tab w:val="center" w:pos="6803"/>
          <w:tab w:val="left" w:pos="7596"/>
        </w:tabs>
        <w:jc w:val="right"/>
        <w:rPr>
          <w:rFonts w:eastAsia="Times New Roman"/>
          <w:noProof/>
          <w:color w:val="000000"/>
          <w:szCs w:val="24"/>
        </w:rPr>
      </w:pPr>
      <w:r w:rsidRPr="00974E30">
        <w:rPr>
          <w:noProof/>
          <w:color w:val="000000"/>
        </w:rPr>
        <w:t>……………………………………</w:t>
      </w:r>
    </w:p>
    <w:p w14:paraId="102C9B46" w14:textId="77777777" w:rsidR="009F0604" w:rsidRPr="00974E30" w:rsidRDefault="009F0604" w:rsidP="009F0604">
      <w:pPr>
        <w:tabs>
          <w:tab w:val="left" w:pos="396"/>
          <w:tab w:val="left" w:pos="2494"/>
          <w:tab w:val="left" w:pos="5045"/>
          <w:tab w:val="center" w:pos="6803"/>
          <w:tab w:val="left" w:pos="7596"/>
        </w:tabs>
        <w:jc w:val="right"/>
        <w:rPr>
          <w:rFonts w:eastAsia="Times New Roman"/>
          <w:noProof/>
          <w:color w:val="000000"/>
          <w:szCs w:val="24"/>
        </w:rPr>
      </w:pPr>
      <w:r w:rsidRPr="00974E30">
        <w:rPr>
          <w:noProof/>
          <w:color w:val="000000"/>
        </w:rPr>
        <w:t>……………………………………</w:t>
      </w:r>
    </w:p>
    <w:p w14:paraId="1A4D8381" w14:textId="77777777" w:rsidR="009F0604" w:rsidRPr="00974E30" w:rsidRDefault="009F0604" w:rsidP="009F0604">
      <w:pPr>
        <w:jc w:val="right"/>
        <w:rPr>
          <w:rFonts w:eastAsia="Times New Roman"/>
          <w:noProof/>
          <w:szCs w:val="24"/>
        </w:rPr>
      </w:pPr>
      <w:r w:rsidRPr="00974E30">
        <w:rPr>
          <w:noProof/>
        </w:rPr>
        <w:t>……………………………………</w:t>
      </w:r>
    </w:p>
    <w:p w14:paraId="2ABAB2BF" w14:textId="77777777" w:rsidR="009F0604" w:rsidRPr="00974E30" w:rsidRDefault="009F0604" w:rsidP="009F0604">
      <w:pPr>
        <w:jc w:val="right"/>
        <w:rPr>
          <w:rFonts w:eastAsia="Times New Roman"/>
          <w:noProof/>
          <w:sz w:val="20"/>
          <w:szCs w:val="24"/>
        </w:rPr>
      </w:pPr>
      <w:r w:rsidRPr="00974E30">
        <w:rPr>
          <w:noProof/>
          <w:sz w:val="20"/>
        </w:rPr>
        <w:t>(Anschrift und Unterschrift des Lieferanten;</w:t>
      </w:r>
    </w:p>
    <w:p w14:paraId="57681CC8" w14:textId="77777777" w:rsidR="009F0604" w:rsidRPr="00974E30" w:rsidRDefault="009F0604" w:rsidP="009F0604">
      <w:pPr>
        <w:jc w:val="right"/>
        <w:rPr>
          <w:rFonts w:eastAsia="Times New Roman"/>
          <w:noProof/>
          <w:sz w:val="20"/>
          <w:szCs w:val="24"/>
        </w:rPr>
      </w:pPr>
      <w:r w:rsidRPr="00974E30">
        <w:rPr>
          <w:noProof/>
          <w:sz w:val="20"/>
        </w:rPr>
        <w:t>sowie Name</w:t>
      </w:r>
    </w:p>
    <w:p w14:paraId="502504DD" w14:textId="77777777" w:rsidR="009F0604" w:rsidRPr="00974E30" w:rsidRDefault="009F0604" w:rsidP="009F0604">
      <w:pPr>
        <w:jc w:val="right"/>
        <w:rPr>
          <w:rFonts w:eastAsia="Times New Roman"/>
          <w:noProof/>
          <w:sz w:val="20"/>
          <w:szCs w:val="24"/>
        </w:rPr>
      </w:pPr>
      <w:r w:rsidRPr="00974E30">
        <w:rPr>
          <w:noProof/>
          <w:sz w:val="20"/>
        </w:rPr>
        <w:t>des Unterzeichners der Erklärung in Druckschrift)</w:t>
      </w:r>
    </w:p>
    <w:p w14:paraId="373874D1"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1</w:t>
      </w:r>
      <w:r w:rsidRPr="00974E30">
        <w:rPr>
          <w:noProof/>
          <w:sz w:val="16"/>
          <w:vertAlign w:val="superscript"/>
        </w:rPr>
        <w:t xml:space="preserve">) </w:t>
      </w:r>
      <w:r w:rsidRPr="00974E30">
        <w:rPr>
          <w:noProof/>
          <w:sz w:val="16"/>
        </w:rPr>
        <w:t>Name und Anschrift des Empfängers der Waren</w:t>
      </w:r>
    </w:p>
    <w:p w14:paraId="0BE64A4C" w14:textId="4E3C6045"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2</w:t>
      </w:r>
      <w:r w:rsidRPr="00974E30">
        <w:rPr>
          <w:noProof/>
          <w:sz w:val="16"/>
          <w:vertAlign w:val="superscript"/>
        </w:rPr>
        <w:t>)</w:t>
      </w:r>
      <w:r w:rsidR="00BE5EF6" w:rsidRPr="00974E30">
        <w:rPr>
          <w:noProof/>
          <w:sz w:val="16"/>
          <w:vertAlign w:val="superscript"/>
        </w:rPr>
        <w:t xml:space="preserve"> </w:t>
      </w:r>
      <w:r w:rsidRPr="00974E30">
        <w:rPr>
          <w:noProof/>
          <w:sz w:val="16"/>
        </w:rPr>
        <w:t>Betreffen die Rechnungen, Lieferscheine oder sonstigen Handelspapiere, denen die Erklärung beigefügt ist, verschiedene Waren oder Waren, die nicht in gleichem Umfang Vormaterialien ohne Ursprungseigenschaft enthalten, so hat sie der Lieferant eindeutig voneinander zu unterscheiden.</w:t>
      </w:r>
    </w:p>
    <w:p w14:paraId="1CBD0D51" w14:textId="77777777" w:rsidR="009F0604" w:rsidRPr="00974E30" w:rsidRDefault="009F0604" w:rsidP="009F0604">
      <w:pPr>
        <w:rPr>
          <w:rFonts w:eastAsia="Times New Roman"/>
          <w:noProof/>
          <w:sz w:val="16"/>
          <w:szCs w:val="16"/>
        </w:rPr>
      </w:pPr>
      <w:r w:rsidRPr="00974E30">
        <w:rPr>
          <w:noProof/>
          <w:sz w:val="16"/>
        </w:rPr>
        <w:t>Beispiel:</w:t>
      </w:r>
    </w:p>
    <w:p w14:paraId="1BB4AFC0" w14:textId="77777777" w:rsidR="009F0604" w:rsidRPr="00974E30" w:rsidRDefault="009F0604" w:rsidP="009F0604">
      <w:pPr>
        <w:rPr>
          <w:rFonts w:eastAsia="Times New Roman"/>
          <w:noProof/>
          <w:sz w:val="16"/>
          <w:szCs w:val="16"/>
        </w:rPr>
      </w:pPr>
      <w:r w:rsidRPr="00974E30">
        <w:rPr>
          <w:noProof/>
          <w:sz w:val="16"/>
        </w:rPr>
        <w:t>Das Papier betrifft verschiedene Modelle von Elektromotoren der Position </w:t>
      </w:r>
      <w:r w:rsidRPr="00B14671">
        <w:rPr>
          <w:noProof/>
          <w:sz w:val="16"/>
        </w:rPr>
        <w:t>8501</w:t>
      </w:r>
      <w:r w:rsidRPr="00974E30">
        <w:rPr>
          <w:noProof/>
          <w:sz w:val="16"/>
        </w:rPr>
        <w:t xml:space="preserve"> zur Verwendung bei der Herstellung von Waschmaschinen der Position </w:t>
      </w:r>
      <w:r w:rsidRPr="00B14671">
        <w:rPr>
          <w:noProof/>
          <w:sz w:val="16"/>
        </w:rPr>
        <w:t>8450</w:t>
      </w:r>
      <w:r w:rsidRPr="00974E30">
        <w:rPr>
          <w:noProof/>
          <w:sz w:val="16"/>
        </w:rPr>
        <w:t>. Art und Wert der bei der Herstellung dieser Motoren verwendeten Vormaterialien ohne Ursprungseigenschaft unterscheiden sich von einem Modell zum anderen. In Spalte </w:t>
      </w:r>
      <w:r w:rsidRPr="00B14671">
        <w:rPr>
          <w:noProof/>
          <w:sz w:val="16"/>
        </w:rPr>
        <w:t>1</w:t>
      </w:r>
      <w:r w:rsidRPr="00974E30">
        <w:rPr>
          <w:noProof/>
          <w:sz w:val="16"/>
        </w:rPr>
        <w:t xml:space="preserve"> ist daher zwischen den Modellen zu unterscheiden, und die in den übrigen Spalten verlangten Angaben sind für jedes Modell getrennt aufzuführen, damit der Hersteller der Waschmaschinen die Ursprungseigenschaft seiner Erzeugnisse je nach dem verwendeten Elektromotor richtig beurteilen kann.</w:t>
      </w:r>
    </w:p>
    <w:p w14:paraId="7DC70B9F"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3</w:t>
      </w:r>
      <w:r w:rsidRPr="00974E30">
        <w:rPr>
          <w:noProof/>
          <w:sz w:val="16"/>
          <w:vertAlign w:val="superscript"/>
        </w:rPr>
        <w:t xml:space="preserve">) </w:t>
      </w:r>
      <w:r w:rsidRPr="00974E30">
        <w:rPr>
          <w:noProof/>
          <w:sz w:val="16"/>
        </w:rPr>
        <w:t>Die Angaben in diesen Spalten sind nur zu machen, soweit sie erforderlich sind.</w:t>
      </w:r>
    </w:p>
    <w:p w14:paraId="5815DFC7" w14:textId="77777777" w:rsidR="009F0604" w:rsidRPr="00974E30" w:rsidRDefault="009F0604" w:rsidP="009F0604">
      <w:pPr>
        <w:rPr>
          <w:rFonts w:eastAsia="Times New Roman"/>
          <w:noProof/>
          <w:sz w:val="16"/>
          <w:szCs w:val="16"/>
        </w:rPr>
      </w:pPr>
      <w:r w:rsidRPr="00974E30">
        <w:rPr>
          <w:noProof/>
          <w:sz w:val="16"/>
        </w:rPr>
        <w:t>Beispiele:</w:t>
      </w:r>
    </w:p>
    <w:p w14:paraId="5A36A970" w14:textId="10AC0598" w:rsidR="009F0604" w:rsidRPr="00974E30" w:rsidRDefault="009F0604" w:rsidP="009F0604">
      <w:pPr>
        <w:rPr>
          <w:rFonts w:eastAsia="Times New Roman"/>
          <w:noProof/>
          <w:sz w:val="16"/>
          <w:szCs w:val="16"/>
        </w:rPr>
      </w:pPr>
      <w:r w:rsidRPr="00974E30">
        <w:rPr>
          <w:noProof/>
          <w:sz w:val="16"/>
        </w:rPr>
        <w:t>Die Regel für Bekleidung des ex-Kapitels </w:t>
      </w:r>
      <w:r w:rsidRPr="00B14671">
        <w:rPr>
          <w:noProof/>
          <w:sz w:val="16"/>
        </w:rPr>
        <w:t>62</w:t>
      </w:r>
      <w:r w:rsidRPr="00974E30">
        <w:rPr>
          <w:noProof/>
          <w:sz w:val="16"/>
        </w:rPr>
        <w:t xml:space="preserve"> sieht vor, dass Weben mit Konfektionieren (einschließlich Zuschneiden) zulässig ist. Verwendet ein Hersteller solcher Bekleidung in Tunesien aus einem EFTA-Staat eingeführtes Gewebe, das dort durch Weben von Garn ohne Ursprungseigenschaft hergestellt worden ist, so reicht es aus, wenn der Lieferant des EFTA-Staats in seiner Erklärung das verwendete Garn ohne Ursprungseigenschaft beschreibt; es ist nicht erforderlich, die HS-Position und den Wert dieses Garnes anzugeben.</w:t>
      </w:r>
    </w:p>
    <w:p w14:paraId="7E0F06D9" w14:textId="77777777" w:rsidR="009F0604" w:rsidRPr="00974E30" w:rsidRDefault="009F0604" w:rsidP="009F0604">
      <w:pPr>
        <w:rPr>
          <w:rFonts w:eastAsia="Times New Roman"/>
          <w:noProof/>
          <w:sz w:val="16"/>
          <w:szCs w:val="16"/>
        </w:rPr>
      </w:pPr>
      <w:r w:rsidRPr="00974E30">
        <w:rPr>
          <w:noProof/>
          <w:sz w:val="16"/>
        </w:rPr>
        <w:t>Ein Hersteller von Draht aus Eisen der HS-Position </w:t>
      </w:r>
      <w:r w:rsidRPr="00B14671">
        <w:rPr>
          <w:noProof/>
          <w:sz w:val="16"/>
        </w:rPr>
        <w:t>7217</w:t>
      </w:r>
      <w:r w:rsidRPr="00974E30">
        <w:rPr>
          <w:noProof/>
          <w:sz w:val="16"/>
        </w:rPr>
        <w:t>, der zur Herstellung Eisenstäbe ohne Ursprungseigenschaft verwendet hat, sollte in der zweiten Spalte „Stäbe aus Eisen“ angeben. Wird dieser Draht zur Herstellung einer Maschine verwendet, bei der die Ursprungsregel die Verwendung von Vormaterialien ohne Ursprungseigenschaft auf einen bestimmten Vomhundertsatz begrenzt, so muss in der dritten Spalte der Wert der Stäbe ohne Ursprungseigenschaft angegeben werden.</w:t>
      </w:r>
    </w:p>
    <w:p w14:paraId="2186B8E2"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4</w:t>
      </w:r>
      <w:r w:rsidRPr="00974E30">
        <w:rPr>
          <w:noProof/>
          <w:sz w:val="16"/>
          <w:vertAlign w:val="superscript"/>
        </w:rPr>
        <w:t xml:space="preserve">) </w:t>
      </w:r>
      <w:r w:rsidRPr="00974E30">
        <w:rPr>
          <w:noProof/>
          <w:sz w:val="16"/>
        </w:rPr>
        <w:t>Der „Wert der Vormaterialien“ ist der Zollwert zum Zeitpunkt der Einfuhr der verwendeten Vormaterialien ohne Ursprungseigenschaft oder, wenn dieser nicht bekannt oder nicht festgestellt werden kann, der erste feststellbare Preis, der in einem EFTA-Staat oder Tunesien für diese Vormaterialien gezahlt worden ist. Der genaue Wert jedes Vormaterials ohne Ursprungseigenschaft ist je Einheit der in der ersten Spalte aufgeführten Ware anzugeben.</w:t>
      </w:r>
    </w:p>
    <w:p w14:paraId="486F67EE" w14:textId="7D460750"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5</w:t>
      </w:r>
      <w:r w:rsidRPr="00974E30">
        <w:rPr>
          <w:noProof/>
          <w:sz w:val="16"/>
          <w:vertAlign w:val="superscript"/>
        </w:rPr>
        <w:t>)</w:t>
      </w:r>
      <w:r w:rsidR="00BE5EF6" w:rsidRPr="00974E30">
        <w:rPr>
          <w:noProof/>
          <w:sz w:val="16"/>
          <w:vertAlign w:val="superscript"/>
        </w:rPr>
        <w:t xml:space="preserve"> </w:t>
      </w:r>
      <w:r w:rsidRPr="00974E30">
        <w:rPr>
          <w:noProof/>
          <w:sz w:val="16"/>
        </w:rPr>
        <w:t>„Wertzuwachs insgesamt“ bedeutet alle außerhalb der Türkei, Algeriens, Marokkos oder Tunesiens angefallenen Kosten einschließlich aller dort hinzugefügten Vormaterialien. Der genaue außerhalb eines EFTA-Staats oder Tunesiens insgesamt erzielte Wertzuwachs ist je Einheit der in der ersten Spalte aufgeführten Waren anzugeben.</w:t>
      </w:r>
    </w:p>
    <w:p w14:paraId="74F2E748" w14:textId="77777777" w:rsidR="009F0604" w:rsidRPr="00974E30" w:rsidRDefault="009F0604" w:rsidP="009F0604">
      <w:pPr>
        <w:rPr>
          <w:rFonts w:eastAsia="Times New Roman"/>
          <w:noProof/>
          <w:sz w:val="16"/>
          <w:szCs w:val="16"/>
        </w:rPr>
      </w:pPr>
      <w:r w:rsidRPr="00974E30">
        <w:rPr>
          <w:noProof/>
          <w:sz w:val="16"/>
          <w:vertAlign w:val="superscript"/>
        </w:rPr>
        <w:t>(</w:t>
      </w:r>
      <w:r w:rsidRPr="00B14671">
        <w:rPr>
          <w:noProof/>
          <w:sz w:val="16"/>
          <w:vertAlign w:val="superscript"/>
        </w:rPr>
        <w:t>6</w:t>
      </w:r>
      <w:r w:rsidRPr="00974E30">
        <w:rPr>
          <w:noProof/>
          <w:sz w:val="16"/>
          <w:vertAlign w:val="superscript"/>
        </w:rPr>
        <w:t xml:space="preserve">) </w:t>
      </w:r>
      <w:r w:rsidRPr="00974E30">
        <w:rPr>
          <w:noProof/>
          <w:sz w:val="16"/>
        </w:rPr>
        <w:t xml:space="preserve">Daten einsetzen. Die Geltungsdauer der Langzeit-Lieferantenerklärung sollte vorbehaltlich der Voraussetzungen, die von den Zollbehörden des Landes festgelegt werden, in dem die Erklärung ausgefertigt wird, normalerweise </w:t>
      </w:r>
      <w:r w:rsidRPr="00B14671">
        <w:rPr>
          <w:noProof/>
          <w:sz w:val="16"/>
        </w:rPr>
        <w:t>12</w:t>
      </w:r>
      <w:r w:rsidRPr="00974E30">
        <w:rPr>
          <w:noProof/>
          <w:sz w:val="16"/>
        </w:rPr>
        <w:t xml:space="preserve"> Monate nicht überschreiten.</w:t>
      </w:r>
    </w:p>
    <w:p w14:paraId="259F9C7C" w14:textId="77777777" w:rsidR="009F0604" w:rsidRPr="00974E30" w:rsidRDefault="009F0604" w:rsidP="009F0604">
      <w:pPr>
        <w:rPr>
          <w:rFonts w:eastAsia="Times New Roman"/>
          <w:noProof/>
          <w:szCs w:val="24"/>
        </w:rPr>
      </w:pPr>
      <w:r w:rsidRPr="00974E30">
        <w:rPr>
          <w:noProof/>
        </w:rPr>
        <w:br w:type="page"/>
      </w:r>
    </w:p>
    <w:p w14:paraId="7743071A" w14:textId="77777777" w:rsidR="009F0604" w:rsidRPr="003D2B15" w:rsidRDefault="009F0604" w:rsidP="009F0604">
      <w:pPr>
        <w:pStyle w:val="Default"/>
        <w:spacing w:before="120" w:after="120"/>
        <w:jc w:val="center"/>
        <w:rPr>
          <w:rFonts w:ascii="Times New Roman" w:hAnsi="Times New Roman" w:cs="Times New Roman"/>
          <w:i/>
          <w:noProof/>
          <w:lang w:val="de-DE"/>
        </w:rPr>
      </w:pPr>
      <w:r w:rsidRPr="003D2B15">
        <w:rPr>
          <w:rFonts w:ascii="Times New Roman" w:hAnsi="Times New Roman"/>
          <w:i/>
          <w:noProof/>
          <w:lang w:val="de-DE"/>
        </w:rPr>
        <w:t xml:space="preserve">ANHANG G </w:t>
      </w:r>
    </w:p>
    <w:p w14:paraId="61746A47" w14:textId="77777777" w:rsidR="009F0604" w:rsidRPr="003D2B15" w:rsidRDefault="009F0604" w:rsidP="009F0604">
      <w:pPr>
        <w:pStyle w:val="Default"/>
        <w:spacing w:before="120" w:after="120"/>
        <w:jc w:val="center"/>
        <w:rPr>
          <w:rFonts w:ascii="Times New Roman" w:hAnsi="Times New Roman" w:cs="Times New Roman"/>
          <w:b/>
          <w:bCs/>
          <w:noProof/>
          <w:lang w:val="de-DE"/>
        </w:rPr>
      </w:pPr>
      <w:r w:rsidRPr="003D2B15">
        <w:rPr>
          <w:rFonts w:ascii="Times New Roman" w:hAnsi="Times New Roman"/>
          <w:b/>
          <w:noProof/>
          <w:lang w:val="de-DE"/>
        </w:rPr>
        <w:t>Lieferantenerklärung für Waren, die in den CEFTA-Parteien be- oder verarbeitet worden sind, ohne die Präferenzursprungseigenschaft erlangt zu haben</w:t>
      </w:r>
    </w:p>
    <w:p w14:paraId="4A1E0D1E" w14:textId="77777777" w:rsidR="009F0604" w:rsidRPr="003D2B15" w:rsidRDefault="009F0604"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 xml:space="preserve">Die Lieferantenerklärung mit nachstehendem Wortlaut ist gemäß den Fußnoten auszufertigen. Die Fußnoten brauchen jedoch nicht wiedergegeben zu werden. </w:t>
      </w:r>
    </w:p>
    <w:p w14:paraId="7DEA243E" w14:textId="77777777" w:rsidR="009F0604" w:rsidRPr="003D2B15" w:rsidRDefault="009F0604" w:rsidP="009F0604">
      <w:pPr>
        <w:pStyle w:val="Default"/>
        <w:spacing w:before="120" w:after="120"/>
        <w:jc w:val="center"/>
        <w:rPr>
          <w:rFonts w:ascii="Times New Roman" w:hAnsi="Times New Roman" w:cs="Times New Roman"/>
          <w:b/>
          <w:bCs/>
          <w:noProof/>
          <w:lang w:val="de-DE"/>
        </w:rPr>
      </w:pPr>
      <w:r w:rsidRPr="003D2B15">
        <w:rPr>
          <w:rFonts w:ascii="Times New Roman" w:hAnsi="Times New Roman"/>
          <w:b/>
          <w:noProof/>
          <w:lang w:val="de-DE"/>
        </w:rPr>
        <w:t>LIEFERANTENERKLÄRUNG</w:t>
      </w:r>
    </w:p>
    <w:p w14:paraId="1A7D5164" w14:textId="77777777" w:rsidR="009F0604" w:rsidRPr="003D2B15" w:rsidRDefault="009F0604" w:rsidP="009F0604">
      <w:pPr>
        <w:pStyle w:val="Default"/>
        <w:spacing w:before="120" w:after="120"/>
        <w:jc w:val="center"/>
        <w:rPr>
          <w:rFonts w:ascii="Times New Roman" w:hAnsi="Times New Roman" w:cs="Times New Roman"/>
          <w:bCs/>
          <w:noProof/>
          <w:lang w:val="de-DE"/>
        </w:rPr>
      </w:pPr>
      <w:r w:rsidRPr="003D2B15">
        <w:rPr>
          <w:rFonts w:ascii="Times New Roman" w:hAnsi="Times New Roman"/>
          <w:noProof/>
          <w:lang w:val="de-DE"/>
        </w:rPr>
        <w:t>für Waren, die in den CEFTA-Parteien be- oder verarbeitet worden sind, ohne die Präferenzursprungseigenschaft erlangt zu haben</w:t>
      </w:r>
    </w:p>
    <w:p w14:paraId="54A82E56" w14:textId="77777777" w:rsidR="009F0604" w:rsidRPr="003D2B15" w:rsidRDefault="009F0604" w:rsidP="009F0604">
      <w:pPr>
        <w:pStyle w:val="Default"/>
        <w:spacing w:before="120" w:after="120"/>
        <w:jc w:val="both"/>
        <w:rPr>
          <w:rFonts w:ascii="Times New Roman" w:hAnsi="Times New Roman" w:cs="Times New Roman"/>
          <w:noProof/>
          <w:lang w:val="de-DE"/>
        </w:rPr>
      </w:pPr>
      <w:r w:rsidRPr="003D2B15">
        <w:rPr>
          <w:rFonts w:ascii="Times New Roman" w:hAnsi="Times New Roman"/>
          <w:noProof/>
          <w:lang w:val="de-DE"/>
        </w:rPr>
        <w:t>Ich, der Unterzeichner, Lieferant der in dem beigefügten Papier aufgeführten Waren, erkläre, dass</w:t>
      </w:r>
    </w:p>
    <w:p w14:paraId="53067E3F" w14:textId="77777777" w:rsidR="009F0604" w:rsidRPr="003D2B15" w:rsidRDefault="009F0604" w:rsidP="009F0604">
      <w:pPr>
        <w:pStyle w:val="Default"/>
        <w:spacing w:before="120" w:after="120"/>
        <w:rPr>
          <w:rFonts w:ascii="Times New Roman" w:hAnsi="Times New Roman" w:cs="Times New Roman"/>
          <w:noProof/>
          <w:lang w:val="de-DE"/>
        </w:rPr>
      </w:pPr>
      <w:r w:rsidRPr="00B14671">
        <w:rPr>
          <w:rFonts w:ascii="Times New Roman" w:hAnsi="Times New Roman"/>
          <w:noProof/>
          <w:lang w:val="de-DE"/>
        </w:rPr>
        <w:t>1</w:t>
      </w:r>
      <w:r w:rsidRPr="003D2B15">
        <w:rPr>
          <w:rFonts w:ascii="Times New Roman" w:hAnsi="Times New Roman"/>
          <w:noProof/>
          <w:lang w:val="de-DE"/>
        </w:rPr>
        <w:t xml:space="preserve">. die nachstehenden Vormaterialen, die ihren Ursprung nicht in den CEFTA-Parteien haben, zur Herstellung der nachstehenden Waren in den CEFTA-Parteien verwendet worden sind: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6"/>
        <w:gridCol w:w="2106"/>
        <w:gridCol w:w="2106"/>
        <w:gridCol w:w="2108"/>
      </w:tblGrid>
      <w:tr w:rsidR="009F0604" w:rsidRPr="00974E30" w14:paraId="27A2DC82" w14:textId="77777777" w:rsidTr="00EB4EB8">
        <w:trPr>
          <w:trHeight w:val="377"/>
        </w:trPr>
        <w:tc>
          <w:tcPr>
            <w:tcW w:w="2106" w:type="dxa"/>
          </w:tcPr>
          <w:p w14:paraId="3B260B08" w14:textId="77777777" w:rsidR="009F0604" w:rsidRPr="00974E30" w:rsidRDefault="009F0604" w:rsidP="00EB4EB8">
            <w:pPr>
              <w:pStyle w:val="Default"/>
              <w:spacing w:before="120" w:after="120"/>
              <w:contextualSpacing/>
              <w:mirrorIndents/>
              <w:jc w:val="both"/>
              <w:rPr>
                <w:rFonts w:ascii="Times New Roman" w:hAnsi="Times New Roman" w:cs="Times New Roman"/>
                <w:noProof/>
              </w:rPr>
            </w:pPr>
            <w:r w:rsidRPr="00974E30">
              <w:rPr>
                <w:rFonts w:ascii="Times New Roman" w:hAnsi="Times New Roman"/>
                <w:noProof/>
              </w:rPr>
              <w:t>Bezeichnung der gelieferten Waren(</w:t>
            </w:r>
            <w:r w:rsidRPr="00974E30">
              <w:rPr>
                <w:rStyle w:val="FootnoteReference"/>
                <w:noProof/>
              </w:rPr>
              <w:footnoteReference w:id="6"/>
            </w:r>
            <w:r w:rsidRPr="00974E30">
              <w:rPr>
                <w:rFonts w:ascii="Times New Roman" w:hAnsi="Times New Roman"/>
                <w:noProof/>
              </w:rPr>
              <w:t>)</w:t>
            </w:r>
          </w:p>
        </w:tc>
        <w:tc>
          <w:tcPr>
            <w:tcW w:w="2106" w:type="dxa"/>
          </w:tcPr>
          <w:p w14:paraId="3D820B12" w14:textId="02937683"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r w:rsidRPr="003D2B15">
              <w:rPr>
                <w:rFonts w:ascii="Times New Roman" w:hAnsi="Times New Roman"/>
                <w:noProof/>
                <w:lang w:val="de-DE"/>
              </w:rPr>
              <w:t>Bezeichnung der verwendeten Vormaterialien ohne Ursprungs</w:t>
            </w:r>
            <w:r w:rsidR="00BE5EF6" w:rsidRPr="003D2B15">
              <w:rPr>
                <w:rFonts w:ascii="Times New Roman" w:hAnsi="Times New Roman"/>
                <w:noProof/>
                <w:lang w:val="de-DE"/>
              </w:rPr>
              <w:softHyphen/>
            </w:r>
            <w:r w:rsidRPr="003D2B15">
              <w:rPr>
                <w:rFonts w:ascii="Times New Roman" w:hAnsi="Times New Roman"/>
                <w:noProof/>
                <w:lang w:val="de-DE"/>
              </w:rPr>
              <w:t xml:space="preserve">eigenschaft </w:t>
            </w:r>
          </w:p>
        </w:tc>
        <w:tc>
          <w:tcPr>
            <w:tcW w:w="2106" w:type="dxa"/>
          </w:tcPr>
          <w:p w14:paraId="40EF9139" w14:textId="6E36292C"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r w:rsidRPr="003D2B15">
              <w:rPr>
                <w:rFonts w:ascii="Times New Roman" w:hAnsi="Times New Roman"/>
                <w:noProof/>
                <w:lang w:val="de-DE"/>
              </w:rPr>
              <w:t>Position der verwendeten Vormaterialien ohne Ursprungs</w:t>
            </w:r>
            <w:r w:rsidR="00BE5EF6" w:rsidRPr="003D2B15">
              <w:rPr>
                <w:rFonts w:ascii="Times New Roman" w:hAnsi="Times New Roman"/>
                <w:noProof/>
                <w:lang w:val="de-DE"/>
              </w:rPr>
              <w:softHyphen/>
            </w:r>
            <w:r w:rsidRPr="003D2B15">
              <w:rPr>
                <w:rFonts w:ascii="Times New Roman" w:hAnsi="Times New Roman"/>
                <w:noProof/>
                <w:lang w:val="de-DE"/>
              </w:rPr>
              <w:t>eigenschaft(</w:t>
            </w:r>
            <w:r w:rsidRPr="00974E30">
              <w:rPr>
                <w:rStyle w:val="FootnoteReference"/>
                <w:noProof/>
              </w:rPr>
              <w:footnoteReference w:id="7"/>
            </w:r>
            <w:r w:rsidRPr="003D2B15">
              <w:rPr>
                <w:rFonts w:ascii="Times New Roman" w:hAnsi="Times New Roman"/>
                <w:noProof/>
                <w:lang w:val="de-DE"/>
              </w:rPr>
              <w:t>)</w:t>
            </w:r>
          </w:p>
        </w:tc>
        <w:tc>
          <w:tcPr>
            <w:tcW w:w="2108" w:type="dxa"/>
          </w:tcPr>
          <w:p w14:paraId="41A30FD3" w14:textId="2ED675EC"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r w:rsidRPr="003D2B15">
              <w:rPr>
                <w:rFonts w:ascii="Times New Roman" w:hAnsi="Times New Roman"/>
                <w:noProof/>
                <w:lang w:val="de-DE"/>
              </w:rPr>
              <w:t>Wert der verwendeten Vormaterialien ohne Ursprungs</w:t>
            </w:r>
            <w:r w:rsidR="00BE5EF6" w:rsidRPr="003D2B15">
              <w:rPr>
                <w:rFonts w:ascii="Times New Roman" w:hAnsi="Times New Roman"/>
                <w:noProof/>
                <w:lang w:val="de-DE"/>
              </w:rPr>
              <w:softHyphen/>
            </w:r>
            <w:r w:rsidRPr="003D2B15">
              <w:rPr>
                <w:rFonts w:ascii="Times New Roman" w:hAnsi="Times New Roman"/>
                <w:noProof/>
                <w:lang w:val="de-DE"/>
              </w:rPr>
              <w:t>eigenschaft</w:t>
            </w:r>
            <w:r w:rsidRPr="003D2B15">
              <w:rPr>
                <w:rFonts w:ascii="Times New Roman" w:hAnsi="Times New Roman"/>
                <w:noProof/>
                <w:vertAlign w:val="superscript"/>
                <w:lang w:val="de-DE"/>
              </w:rPr>
              <w:t>(</w:t>
            </w:r>
            <w:r w:rsidRPr="00974E30">
              <w:rPr>
                <w:rStyle w:val="FootnoteReference"/>
                <w:noProof/>
              </w:rPr>
              <w:footnoteReference w:id="8"/>
            </w:r>
            <w:r w:rsidRPr="003D2B15">
              <w:rPr>
                <w:rFonts w:ascii="Times New Roman" w:hAnsi="Times New Roman"/>
                <w:noProof/>
                <w:vertAlign w:val="superscript"/>
                <w:lang w:val="de-DE"/>
              </w:rPr>
              <w:t>)</w:t>
            </w:r>
          </w:p>
        </w:tc>
      </w:tr>
      <w:tr w:rsidR="009F0604" w:rsidRPr="00974E30" w14:paraId="31E03B5E" w14:textId="77777777" w:rsidTr="00EB4EB8">
        <w:trPr>
          <w:trHeight w:val="377"/>
        </w:trPr>
        <w:tc>
          <w:tcPr>
            <w:tcW w:w="2106" w:type="dxa"/>
          </w:tcPr>
          <w:p w14:paraId="2DF22C50" w14:textId="77777777" w:rsidR="009F0604" w:rsidRPr="003D2B15" w:rsidRDefault="009F0604" w:rsidP="00EB4EB8">
            <w:pPr>
              <w:pStyle w:val="Default"/>
              <w:spacing w:before="120" w:after="120"/>
              <w:contextualSpacing/>
              <w:mirrorIndents/>
              <w:rPr>
                <w:rFonts w:ascii="Times New Roman" w:hAnsi="Times New Roman" w:cs="Times New Roman"/>
                <w:noProof/>
                <w:lang w:val="de-DE"/>
              </w:rPr>
            </w:pPr>
          </w:p>
        </w:tc>
        <w:tc>
          <w:tcPr>
            <w:tcW w:w="2106" w:type="dxa"/>
          </w:tcPr>
          <w:p w14:paraId="3E9ABEAC"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c>
          <w:tcPr>
            <w:tcW w:w="2106" w:type="dxa"/>
          </w:tcPr>
          <w:p w14:paraId="51919C82"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c>
          <w:tcPr>
            <w:tcW w:w="2108" w:type="dxa"/>
          </w:tcPr>
          <w:p w14:paraId="5A2E00C4"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r>
      <w:tr w:rsidR="009F0604" w:rsidRPr="00974E30" w14:paraId="0C236A97" w14:textId="77777777" w:rsidTr="00EB4EB8">
        <w:trPr>
          <w:trHeight w:val="377"/>
        </w:trPr>
        <w:tc>
          <w:tcPr>
            <w:tcW w:w="2106" w:type="dxa"/>
          </w:tcPr>
          <w:p w14:paraId="025248AA" w14:textId="77777777" w:rsidR="009F0604" w:rsidRPr="003D2B15" w:rsidRDefault="009F0604" w:rsidP="00EB4EB8">
            <w:pPr>
              <w:pStyle w:val="Default"/>
              <w:spacing w:before="120" w:after="120"/>
              <w:contextualSpacing/>
              <w:mirrorIndents/>
              <w:rPr>
                <w:rFonts w:ascii="Times New Roman" w:hAnsi="Times New Roman" w:cs="Times New Roman"/>
                <w:noProof/>
                <w:lang w:val="de-DE"/>
              </w:rPr>
            </w:pPr>
          </w:p>
        </w:tc>
        <w:tc>
          <w:tcPr>
            <w:tcW w:w="2106" w:type="dxa"/>
          </w:tcPr>
          <w:p w14:paraId="29BA481F"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c>
          <w:tcPr>
            <w:tcW w:w="2106" w:type="dxa"/>
          </w:tcPr>
          <w:p w14:paraId="6A6DA71A"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c>
          <w:tcPr>
            <w:tcW w:w="2108" w:type="dxa"/>
          </w:tcPr>
          <w:p w14:paraId="0BB07920"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r>
      <w:tr w:rsidR="009F0604" w:rsidRPr="00974E30" w14:paraId="3C6537D4" w14:textId="77777777" w:rsidTr="00EB4EB8">
        <w:trPr>
          <w:trHeight w:val="377"/>
        </w:trPr>
        <w:tc>
          <w:tcPr>
            <w:tcW w:w="2106" w:type="dxa"/>
          </w:tcPr>
          <w:p w14:paraId="45BCCB8B" w14:textId="77777777" w:rsidR="009F0604" w:rsidRPr="003D2B15" w:rsidRDefault="009F0604" w:rsidP="00EB4EB8">
            <w:pPr>
              <w:pStyle w:val="Default"/>
              <w:spacing w:before="120" w:after="120"/>
              <w:contextualSpacing/>
              <w:mirrorIndents/>
              <w:rPr>
                <w:rFonts w:ascii="Times New Roman" w:hAnsi="Times New Roman" w:cs="Times New Roman"/>
                <w:noProof/>
                <w:lang w:val="de-DE"/>
              </w:rPr>
            </w:pPr>
          </w:p>
        </w:tc>
        <w:tc>
          <w:tcPr>
            <w:tcW w:w="2106" w:type="dxa"/>
          </w:tcPr>
          <w:p w14:paraId="76D95F2C"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c>
          <w:tcPr>
            <w:tcW w:w="2106" w:type="dxa"/>
          </w:tcPr>
          <w:p w14:paraId="0C25065C"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c>
          <w:tcPr>
            <w:tcW w:w="2108" w:type="dxa"/>
          </w:tcPr>
          <w:p w14:paraId="0371B624"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r>
      <w:tr w:rsidR="009F0604" w:rsidRPr="00974E30" w14:paraId="0C6E2FE1" w14:textId="77777777" w:rsidTr="00EB4EB8">
        <w:trPr>
          <w:trHeight w:val="377"/>
        </w:trPr>
        <w:tc>
          <w:tcPr>
            <w:tcW w:w="2106" w:type="dxa"/>
          </w:tcPr>
          <w:p w14:paraId="121B9510" w14:textId="77777777" w:rsidR="009F0604" w:rsidRPr="003D2B15" w:rsidRDefault="009F0604" w:rsidP="00EB4EB8">
            <w:pPr>
              <w:pStyle w:val="Default"/>
              <w:spacing w:before="120" w:after="120"/>
              <w:contextualSpacing/>
              <w:mirrorIndents/>
              <w:rPr>
                <w:rFonts w:ascii="Times New Roman" w:hAnsi="Times New Roman" w:cs="Times New Roman"/>
                <w:noProof/>
                <w:lang w:val="de-DE"/>
              </w:rPr>
            </w:pPr>
          </w:p>
        </w:tc>
        <w:tc>
          <w:tcPr>
            <w:tcW w:w="2106" w:type="dxa"/>
          </w:tcPr>
          <w:p w14:paraId="47324082"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c>
          <w:tcPr>
            <w:tcW w:w="2106" w:type="dxa"/>
          </w:tcPr>
          <w:p w14:paraId="6DE18FD1"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c>
          <w:tcPr>
            <w:tcW w:w="2108" w:type="dxa"/>
          </w:tcPr>
          <w:p w14:paraId="015747E8"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r>
      <w:tr w:rsidR="009F0604" w:rsidRPr="00974E30" w14:paraId="18FC628E" w14:textId="77777777" w:rsidTr="00EB4EB8">
        <w:trPr>
          <w:trHeight w:val="377"/>
        </w:trPr>
        <w:tc>
          <w:tcPr>
            <w:tcW w:w="6318" w:type="dxa"/>
            <w:gridSpan w:val="3"/>
          </w:tcPr>
          <w:p w14:paraId="7A2F7EBD" w14:textId="77777777" w:rsidR="009F0604" w:rsidRPr="00974E30" w:rsidRDefault="009F0604" w:rsidP="00EB4EB8">
            <w:pPr>
              <w:pStyle w:val="Default"/>
              <w:spacing w:before="120" w:after="120"/>
              <w:contextualSpacing/>
              <w:mirrorIndents/>
              <w:jc w:val="right"/>
              <w:rPr>
                <w:rFonts w:ascii="Times New Roman" w:hAnsi="Times New Roman" w:cs="Times New Roman"/>
                <w:b/>
                <w:noProof/>
              </w:rPr>
            </w:pPr>
            <w:r w:rsidRPr="00974E30">
              <w:rPr>
                <w:rFonts w:ascii="Times New Roman" w:hAnsi="Times New Roman"/>
                <w:b/>
                <w:noProof/>
              </w:rPr>
              <w:t>Gesamtwert</w:t>
            </w:r>
          </w:p>
        </w:tc>
        <w:tc>
          <w:tcPr>
            <w:tcW w:w="2108" w:type="dxa"/>
          </w:tcPr>
          <w:p w14:paraId="0B1E0041" w14:textId="77777777" w:rsidR="009F0604" w:rsidRPr="00974E30" w:rsidRDefault="009F0604" w:rsidP="00EB4EB8">
            <w:pPr>
              <w:pStyle w:val="Default"/>
              <w:spacing w:before="120" w:after="120"/>
              <w:contextualSpacing/>
              <w:mirrorIndents/>
              <w:jc w:val="both"/>
              <w:rPr>
                <w:rFonts w:ascii="Times New Roman" w:hAnsi="Times New Roman" w:cs="Times New Roman"/>
                <w:noProof/>
              </w:rPr>
            </w:pPr>
          </w:p>
        </w:tc>
      </w:tr>
    </w:tbl>
    <w:p w14:paraId="255DAA1E" w14:textId="77777777" w:rsidR="009F0604" w:rsidRPr="00974E30" w:rsidRDefault="009F0604" w:rsidP="009F0604">
      <w:pPr>
        <w:tabs>
          <w:tab w:val="left" w:pos="4252"/>
        </w:tabs>
        <w:contextualSpacing/>
        <w:mirrorIndents/>
        <w:rPr>
          <w:noProof/>
          <w:szCs w:val="24"/>
        </w:rPr>
      </w:pPr>
      <w:r w:rsidRPr="00B14671">
        <w:rPr>
          <w:noProof/>
        </w:rPr>
        <w:t>2</w:t>
      </w:r>
      <w:r w:rsidRPr="00974E30">
        <w:rPr>
          <w:noProof/>
        </w:rPr>
        <w:t>. alle anderen in den CEFTA-Parteien zur Herstellung dieser Waren verwendeten Vormaterialien Ursprungserzeugnisse der CEFTA-Parteien sind;</w:t>
      </w:r>
    </w:p>
    <w:p w14:paraId="15541426" w14:textId="77777777" w:rsidR="009F0604" w:rsidRPr="00974E30" w:rsidRDefault="009F0604" w:rsidP="009F0604">
      <w:pPr>
        <w:tabs>
          <w:tab w:val="left" w:pos="4252"/>
        </w:tabs>
        <w:contextualSpacing/>
        <w:mirrorIndents/>
        <w:rPr>
          <w:noProof/>
          <w:szCs w:val="24"/>
        </w:rPr>
      </w:pPr>
    </w:p>
    <w:p w14:paraId="5595A1B6" w14:textId="77777777" w:rsidR="009F0604" w:rsidRPr="00974E30" w:rsidRDefault="009F0604" w:rsidP="009F0604">
      <w:pPr>
        <w:tabs>
          <w:tab w:val="left" w:pos="4252"/>
        </w:tabs>
        <w:contextualSpacing/>
        <w:mirrorIndents/>
        <w:rPr>
          <w:noProof/>
          <w:szCs w:val="24"/>
        </w:rPr>
      </w:pPr>
      <w:r w:rsidRPr="00B14671">
        <w:rPr>
          <w:noProof/>
        </w:rPr>
        <w:t>3</w:t>
      </w:r>
      <w:r w:rsidRPr="00974E30">
        <w:rPr>
          <w:noProof/>
        </w:rPr>
        <w:t>. die folgenden Waren außerhalb der CEFTA-Parteien in Übereinstimmung mit Artikel </w:t>
      </w:r>
      <w:r w:rsidRPr="00B14671">
        <w:rPr>
          <w:noProof/>
        </w:rPr>
        <w:t>11</w:t>
      </w:r>
      <w:r w:rsidRPr="00974E30">
        <w:rPr>
          <w:noProof/>
        </w:rPr>
        <w:t xml:space="preserve"> der Anlage I zu dem Regionalen Übereinkommen über Pan-Europa-Mittelmeer-Präferenzursprungsregeln be- oder verarbeitet worden sind und dort insgesamt den folgenden Wertzuwachs erzielt haben:</w:t>
      </w:r>
    </w:p>
    <w:tbl>
      <w:tblPr>
        <w:tblW w:w="0" w:type="auto"/>
        <w:tblLook w:val="04A0" w:firstRow="1" w:lastRow="0" w:firstColumn="1" w:lastColumn="0" w:noHBand="0" w:noVBand="1"/>
      </w:tblPr>
      <w:tblGrid>
        <w:gridCol w:w="4417"/>
        <w:gridCol w:w="4417"/>
      </w:tblGrid>
      <w:tr w:rsidR="009F0604" w:rsidRPr="00974E30" w14:paraId="2EF6FC9E" w14:textId="77777777" w:rsidTr="00EB4EB8">
        <w:tc>
          <w:tcPr>
            <w:tcW w:w="4417" w:type="dxa"/>
            <w:shd w:val="clear" w:color="auto" w:fill="auto"/>
          </w:tcPr>
          <w:p w14:paraId="6869ADE3" w14:textId="77777777" w:rsidR="009F0604" w:rsidRPr="00974E30" w:rsidRDefault="009F0604" w:rsidP="00EB4EB8">
            <w:pPr>
              <w:tabs>
                <w:tab w:val="left" w:pos="4252"/>
              </w:tabs>
              <w:contextualSpacing/>
              <w:mirrorIndents/>
              <w:rPr>
                <w:noProof/>
                <w:szCs w:val="24"/>
              </w:rPr>
            </w:pPr>
            <w:r w:rsidRPr="00974E30">
              <w:rPr>
                <w:noProof/>
              </w:rPr>
              <w:t xml:space="preserve">Bezeichnung der gelieferten Waren </w:t>
            </w:r>
          </w:p>
          <w:p w14:paraId="3940D773" w14:textId="77777777" w:rsidR="009F0604" w:rsidRPr="00974E30" w:rsidRDefault="009F0604" w:rsidP="00EB4EB8">
            <w:pPr>
              <w:tabs>
                <w:tab w:val="left" w:pos="4252"/>
              </w:tabs>
              <w:contextualSpacing/>
              <w:mirrorIndents/>
              <w:rPr>
                <w:noProof/>
                <w:szCs w:val="24"/>
              </w:rPr>
            </w:pPr>
          </w:p>
          <w:p w14:paraId="07962588" w14:textId="77777777" w:rsidR="009F0604" w:rsidRPr="00974E30" w:rsidRDefault="009F0604" w:rsidP="00EB4EB8">
            <w:pPr>
              <w:tabs>
                <w:tab w:val="left" w:pos="4252"/>
              </w:tabs>
              <w:contextualSpacing/>
              <w:mirrorIndents/>
              <w:rPr>
                <w:noProof/>
                <w:szCs w:val="24"/>
              </w:rPr>
            </w:pPr>
            <w:r w:rsidRPr="00974E30">
              <w:rPr>
                <w:noProof/>
              </w:rPr>
              <w:t>………………………………………….</w:t>
            </w:r>
          </w:p>
          <w:p w14:paraId="47D2271C" w14:textId="77777777" w:rsidR="009F0604" w:rsidRPr="00974E30" w:rsidRDefault="009F0604" w:rsidP="00EB4EB8">
            <w:pPr>
              <w:tabs>
                <w:tab w:val="left" w:pos="4252"/>
              </w:tabs>
              <w:contextualSpacing/>
              <w:mirrorIndents/>
              <w:rPr>
                <w:noProof/>
                <w:szCs w:val="24"/>
              </w:rPr>
            </w:pPr>
            <w:r w:rsidRPr="00974E30">
              <w:rPr>
                <w:noProof/>
              </w:rPr>
              <w:t>………………………………………….</w:t>
            </w:r>
          </w:p>
          <w:p w14:paraId="643340AD" w14:textId="77777777" w:rsidR="009F0604" w:rsidRPr="00974E30" w:rsidRDefault="009F0604" w:rsidP="00EB4EB8">
            <w:pPr>
              <w:tabs>
                <w:tab w:val="left" w:pos="4252"/>
              </w:tabs>
              <w:contextualSpacing/>
              <w:mirrorIndents/>
              <w:rPr>
                <w:noProof/>
                <w:szCs w:val="24"/>
              </w:rPr>
            </w:pPr>
            <w:r w:rsidRPr="00974E30">
              <w:rPr>
                <w:noProof/>
              </w:rPr>
              <w:t>………………………………………….</w:t>
            </w:r>
          </w:p>
          <w:p w14:paraId="1D450F15" w14:textId="77777777" w:rsidR="009F0604" w:rsidRPr="00974E30" w:rsidRDefault="009F0604" w:rsidP="00EB4EB8">
            <w:pPr>
              <w:tabs>
                <w:tab w:val="left" w:pos="4252"/>
              </w:tabs>
              <w:contextualSpacing/>
              <w:mirrorIndents/>
              <w:rPr>
                <w:noProof/>
                <w:szCs w:val="24"/>
              </w:rPr>
            </w:pPr>
          </w:p>
        </w:tc>
        <w:tc>
          <w:tcPr>
            <w:tcW w:w="4417" w:type="dxa"/>
            <w:shd w:val="clear" w:color="auto" w:fill="auto"/>
          </w:tcPr>
          <w:p w14:paraId="7D60511F" w14:textId="77777777" w:rsidR="009F0604" w:rsidRPr="00974E30" w:rsidRDefault="009F0604" w:rsidP="00EB4EB8">
            <w:pPr>
              <w:tabs>
                <w:tab w:val="left" w:pos="4252"/>
              </w:tabs>
              <w:contextualSpacing/>
              <w:mirrorIndents/>
              <w:rPr>
                <w:noProof/>
                <w:szCs w:val="24"/>
              </w:rPr>
            </w:pPr>
            <w:r w:rsidRPr="00974E30">
              <w:rPr>
                <w:noProof/>
              </w:rPr>
              <w:t>Außerhalb der CEFTA-Vertragsparteien</w:t>
            </w:r>
          </w:p>
          <w:p w14:paraId="731510D0" w14:textId="77777777" w:rsidR="009F0604" w:rsidRPr="00974E30" w:rsidRDefault="009F0604" w:rsidP="00EB4EB8">
            <w:pPr>
              <w:tabs>
                <w:tab w:val="left" w:pos="4252"/>
              </w:tabs>
              <w:contextualSpacing/>
              <w:mirrorIndents/>
              <w:rPr>
                <w:noProof/>
                <w:szCs w:val="24"/>
              </w:rPr>
            </w:pPr>
            <w:r w:rsidRPr="00974E30">
              <w:rPr>
                <w:noProof/>
              </w:rPr>
              <w:t>insgesamt erzielter Wertzuwachs</w:t>
            </w:r>
            <w:r w:rsidRPr="00974E30">
              <w:rPr>
                <w:rStyle w:val="FootnoteReference"/>
                <w:noProof/>
                <w:szCs w:val="24"/>
              </w:rPr>
              <w:footnoteReference w:id="9"/>
            </w:r>
          </w:p>
          <w:p w14:paraId="7DD2F539" w14:textId="5FD61D4F" w:rsidR="009F0604" w:rsidRPr="00974E30" w:rsidRDefault="009F0604" w:rsidP="00EB4EB8">
            <w:pPr>
              <w:tabs>
                <w:tab w:val="left" w:pos="4252"/>
              </w:tabs>
              <w:contextualSpacing/>
              <w:mirrorIndents/>
              <w:rPr>
                <w:noProof/>
                <w:szCs w:val="24"/>
              </w:rPr>
            </w:pPr>
            <w:r w:rsidRPr="00974E30">
              <w:rPr>
                <w:noProof/>
              </w:rPr>
              <w:t>………………………………………….</w:t>
            </w:r>
          </w:p>
          <w:p w14:paraId="21167AD4" w14:textId="77777777" w:rsidR="009F0604" w:rsidRPr="00974E30" w:rsidRDefault="009F0604" w:rsidP="00EB4EB8">
            <w:pPr>
              <w:tabs>
                <w:tab w:val="left" w:pos="4252"/>
              </w:tabs>
              <w:contextualSpacing/>
              <w:mirrorIndents/>
              <w:rPr>
                <w:noProof/>
                <w:szCs w:val="24"/>
              </w:rPr>
            </w:pPr>
            <w:r w:rsidRPr="00974E30">
              <w:rPr>
                <w:noProof/>
              </w:rPr>
              <w:t>………………………………………….</w:t>
            </w:r>
          </w:p>
          <w:p w14:paraId="7672D8E0" w14:textId="77777777" w:rsidR="009F0604" w:rsidRPr="00974E30" w:rsidRDefault="009F0604" w:rsidP="00EB4EB8">
            <w:pPr>
              <w:tabs>
                <w:tab w:val="left" w:pos="4252"/>
              </w:tabs>
              <w:contextualSpacing/>
              <w:mirrorIndents/>
              <w:rPr>
                <w:noProof/>
                <w:szCs w:val="24"/>
              </w:rPr>
            </w:pPr>
          </w:p>
        </w:tc>
      </w:tr>
      <w:tr w:rsidR="009F0604" w:rsidRPr="00974E30" w14:paraId="6A8AC7D5" w14:textId="77777777" w:rsidTr="00EB4EB8">
        <w:tc>
          <w:tcPr>
            <w:tcW w:w="4417" w:type="dxa"/>
            <w:shd w:val="clear" w:color="auto" w:fill="auto"/>
          </w:tcPr>
          <w:p w14:paraId="5445FAF6" w14:textId="77777777" w:rsidR="009F0604" w:rsidRPr="00974E30" w:rsidRDefault="009F0604" w:rsidP="00EB4EB8">
            <w:pPr>
              <w:tabs>
                <w:tab w:val="left" w:pos="4252"/>
              </w:tabs>
              <w:contextualSpacing/>
              <w:mirrorIndents/>
              <w:rPr>
                <w:noProof/>
                <w:szCs w:val="24"/>
              </w:rPr>
            </w:pPr>
          </w:p>
        </w:tc>
        <w:tc>
          <w:tcPr>
            <w:tcW w:w="4417" w:type="dxa"/>
            <w:shd w:val="clear" w:color="auto" w:fill="auto"/>
          </w:tcPr>
          <w:p w14:paraId="1BB986BC" w14:textId="77777777" w:rsidR="009F0604" w:rsidRPr="00974E30" w:rsidRDefault="009F0604" w:rsidP="00EB4EB8">
            <w:pPr>
              <w:tabs>
                <w:tab w:val="left" w:pos="4252"/>
              </w:tabs>
              <w:contextualSpacing/>
              <w:mirrorIndents/>
              <w:rPr>
                <w:noProof/>
                <w:szCs w:val="24"/>
              </w:rPr>
            </w:pPr>
            <w:r w:rsidRPr="00974E30">
              <w:rPr>
                <w:noProof/>
              </w:rPr>
              <w:t>………………………………………….</w:t>
            </w:r>
          </w:p>
          <w:p w14:paraId="3772AC32" w14:textId="77777777" w:rsidR="009F0604" w:rsidRPr="00974E30" w:rsidRDefault="009F0604" w:rsidP="00EB4EB8">
            <w:pPr>
              <w:tabs>
                <w:tab w:val="left" w:pos="4252"/>
              </w:tabs>
              <w:contextualSpacing/>
              <w:mirrorIndents/>
              <w:jc w:val="center"/>
              <w:rPr>
                <w:i/>
                <w:noProof/>
                <w:szCs w:val="24"/>
              </w:rPr>
            </w:pPr>
            <w:r w:rsidRPr="00974E30">
              <w:rPr>
                <w:i/>
                <w:noProof/>
              </w:rPr>
              <w:t>(Ort und Datum)</w:t>
            </w:r>
          </w:p>
          <w:p w14:paraId="4544C218" w14:textId="77777777" w:rsidR="009F0604" w:rsidRPr="00974E30" w:rsidRDefault="009F0604" w:rsidP="00EB4EB8">
            <w:pPr>
              <w:tabs>
                <w:tab w:val="left" w:pos="4252"/>
              </w:tabs>
              <w:contextualSpacing/>
              <w:mirrorIndents/>
              <w:rPr>
                <w:noProof/>
                <w:szCs w:val="24"/>
              </w:rPr>
            </w:pPr>
            <w:r w:rsidRPr="00974E30">
              <w:rPr>
                <w:noProof/>
              </w:rPr>
              <w:t>………………………………………….</w:t>
            </w:r>
          </w:p>
          <w:p w14:paraId="79D6FAF1" w14:textId="77777777" w:rsidR="009F0604" w:rsidRPr="00974E30" w:rsidRDefault="009F0604" w:rsidP="00EB4EB8">
            <w:pPr>
              <w:tabs>
                <w:tab w:val="left" w:pos="4252"/>
              </w:tabs>
              <w:contextualSpacing/>
              <w:mirrorIndents/>
              <w:rPr>
                <w:noProof/>
                <w:szCs w:val="24"/>
              </w:rPr>
            </w:pPr>
            <w:r w:rsidRPr="00974E30">
              <w:rPr>
                <w:noProof/>
              </w:rPr>
              <w:t>………………………………………….</w:t>
            </w:r>
          </w:p>
          <w:p w14:paraId="4765E2CA" w14:textId="77777777" w:rsidR="009F0604" w:rsidRPr="00974E30" w:rsidRDefault="009F0604" w:rsidP="00EB4EB8">
            <w:pPr>
              <w:tabs>
                <w:tab w:val="left" w:pos="4252"/>
              </w:tabs>
              <w:contextualSpacing/>
              <w:mirrorIndents/>
              <w:rPr>
                <w:noProof/>
                <w:szCs w:val="24"/>
              </w:rPr>
            </w:pPr>
            <w:r w:rsidRPr="00974E30">
              <w:rPr>
                <w:noProof/>
              </w:rPr>
              <w:t>………………………………………….</w:t>
            </w:r>
          </w:p>
          <w:p w14:paraId="2ABA474F" w14:textId="77777777" w:rsidR="009F0604" w:rsidRPr="00974E30" w:rsidRDefault="009F0604" w:rsidP="00EB4EB8">
            <w:pPr>
              <w:tabs>
                <w:tab w:val="left" w:pos="4252"/>
              </w:tabs>
              <w:contextualSpacing/>
              <w:mirrorIndents/>
              <w:jc w:val="center"/>
              <w:rPr>
                <w:i/>
                <w:noProof/>
                <w:szCs w:val="24"/>
              </w:rPr>
            </w:pPr>
          </w:p>
          <w:p w14:paraId="474E7911" w14:textId="77777777" w:rsidR="009F0604" w:rsidRPr="00974E30" w:rsidRDefault="009F0604" w:rsidP="00EB4EB8">
            <w:pPr>
              <w:tabs>
                <w:tab w:val="left" w:pos="4252"/>
              </w:tabs>
              <w:contextualSpacing/>
              <w:mirrorIndents/>
              <w:jc w:val="center"/>
              <w:rPr>
                <w:i/>
                <w:noProof/>
                <w:szCs w:val="24"/>
              </w:rPr>
            </w:pPr>
            <w:r w:rsidRPr="00974E30">
              <w:rPr>
                <w:i/>
                <w:noProof/>
              </w:rPr>
              <w:t>(Anschrift und Unterschrift des Lieferanten sowie Name des Unterzeichners der Erklärung in Druckschrift)</w:t>
            </w:r>
          </w:p>
          <w:p w14:paraId="28875313" w14:textId="77777777" w:rsidR="009F0604" w:rsidRPr="00974E30" w:rsidRDefault="009F0604" w:rsidP="00EB4EB8">
            <w:pPr>
              <w:tabs>
                <w:tab w:val="left" w:pos="4252"/>
              </w:tabs>
              <w:contextualSpacing/>
              <w:mirrorIndents/>
              <w:rPr>
                <w:noProof/>
                <w:szCs w:val="24"/>
              </w:rPr>
            </w:pPr>
          </w:p>
        </w:tc>
      </w:tr>
    </w:tbl>
    <w:p w14:paraId="69211E9A" w14:textId="77777777" w:rsidR="009F0604" w:rsidRPr="00974E30" w:rsidRDefault="009F0604" w:rsidP="009F0604">
      <w:pPr>
        <w:tabs>
          <w:tab w:val="left" w:pos="4252"/>
        </w:tabs>
        <w:contextualSpacing/>
        <w:mirrorIndents/>
        <w:rPr>
          <w:noProof/>
          <w:szCs w:val="24"/>
        </w:rPr>
      </w:pPr>
    </w:p>
    <w:p w14:paraId="369FED30" w14:textId="77777777" w:rsidR="009F0604" w:rsidRPr="00974E30" w:rsidRDefault="009F0604" w:rsidP="009F0604">
      <w:pPr>
        <w:tabs>
          <w:tab w:val="left" w:pos="4252"/>
        </w:tabs>
        <w:contextualSpacing/>
        <w:mirrorIndents/>
        <w:jc w:val="center"/>
        <w:rPr>
          <w:noProof/>
          <w:szCs w:val="24"/>
        </w:rPr>
        <w:sectPr w:rsidR="009F0604" w:rsidRPr="00974E30" w:rsidSect="00FE18ED">
          <w:footnotePr>
            <w:numRestart w:val="eachSect"/>
          </w:footnotePr>
          <w:pgSz w:w="11906" w:h="16838"/>
          <w:pgMar w:top="1020" w:right="1701" w:bottom="1020" w:left="1587" w:header="601" w:footer="1077" w:gutter="0"/>
          <w:cols w:space="720"/>
          <w:docGrid w:linePitch="326"/>
        </w:sectPr>
      </w:pPr>
    </w:p>
    <w:p w14:paraId="305B0BDA" w14:textId="77777777" w:rsidR="009F0604" w:rsidRPr="00974E30" w:rsidRDefault="009F0604" w:rsidP="009F0604">
      <w:pPr>
        <w:tabs>
          <w:tab w:val="left" w:pos="4252"/>
        </w:tabs>
        <w:contextualSpacing/>
        <w:mirrorIndents/>
        <w:jc w:val="center"/>
        <w:rPr>
          <w:b/>
          <w:bCs/>
          <w:noProof/>
          <w:szCs w:val="24"/>
        </w:rPr>
      </w:pPr>
      <w:r w:rsidRPr="00974E30">
        <w:rPr>
          <w:i/>
          <w:noProof/>
        </w:rPr>
        <w:t xml:space="preserve">ANHANG H </w:t>
      </w:r>
    </w:p>
    <w:p w14:paraId="2FE273A0" w14:textId="77777777" w:rsidR="009F0604" w:rsidRPr="00974E30" w:rsidRDefault="009F0604" w:rsidP="009F0604">
      <w:pPr>
        <w:tabs>
          <w:tab w:val="left" w:pos="4252"/>
        </w:tabs>
        <w:contextualSpacing/>
        <w:mirrorIndents/>
        <w:rPr>
          <w:bCs/>
          <w:noProof/>
          <w:szCs w:val="24"/>
        </w:rPr>
      </w:pPr>
    </w:p>
    <w:p w14:paraId="1D7A9B44" w14:textId="77777777" w:rsidR="009F0604" w:rsidRPr="00974E30" w:rsidRDefault="009F0604" w:rsidP="009F0604">
      <w:pPr>
        <w:tabs>
          <w:tab w:val="left" w:pos="4252"/>
        </w:tabs>
        <w:contextualSpacing/>
        <w:mirrorIndents/>
        <w:jc w:val="center"/>
        <w:rPr>
          <w:b/>
          <w:bCs/>
          <w:noProof/>
          <w:szCs w:val="24"/>
        </w:rPr>
      </w:pPr>
      <w:r w:rsidRPr="00974E30">
        <w:rPr>
          <w:b/>
          <w:noProof/>
        </w:rPr>
        <w:t>Langzeit-Lieferantenerklärung für Waren, die in den CEFTA-Parteien be- oder verarbeitet worden sind, ohne die Präferenzursprungseigenschaft erlangt zu haben</w:t>
      </w:r>
    </w:p>
    <w:p w14:paraId="03A346E4" w14:textId="77777777" w:rsidR="009F0604" w:rsidRPr="00974E30" w:rsidRDefault="009F0604" w:rsidP="009F0604">
      <w:pPr>
        <w:tabs>
          <w:tab w:val="left" w:pos="4252"/>
        </w:tabs>
        <w:rPr>
          <w:noProof/>
          <w:szCs w:val="24"/>
        </w:rPr>
      </w:pPr>
    </w:p>
    <w:p w14:paraId="29E33B5F" w14:textId="77777777" w:rsidR="009F0604" w:rsidRPr="00974E30" w:rsidRDefault="009F0604" w:rsidP="009F0604">
      <w:pPr>
        <w:tabs>
          <w:tab w:val="left" w:pos="4252"/>
        </w:tabs>
        <w:rPr>
          <w:noProof/>
          <w:szCs w:val="24"/>
        </w:rPr>
      </w:pPr>
      <w:r w:rsidRPr="00974E30">
        <w:rPr>
          <w:noProof/>
        </w:rPr>
        <w:t>Die Langzeit-Lieferantenerklärung mit nachstehendem Wortlaut ist gemäß den Fußnoten auszufertigen. Die Fußnoten brauchen jedoch nicht wiedergegeben zu werden.</w:t>
      </w:r>
    </w:p>
    <w:p w14:paraId="0D697B3D" w14:textId="77777777" w:rsidR="009F0604" w:rsidRPr="00974E30" w:rsidRDefault="009F0604" w:rsidP="009F0604">
      <w:pPr>
        <w:tabs>
          <w:tab w:val="left" w:pos="4252"/>
        </w:tabs>
        <w:jc w:val="center"/>
        <w:rPr>
          <w:b/>
          <w:noProof/>
          <w:szCs w:val="24"/>
        </w:rPr>
      </w:pPr>
      <w:r w:rsidRPr="00974E30">
        <w:rPr>
          <w:b/>
          <w:noProof/>
        </w:rPr>
        <w:t>LANGZEIT-LIEFERANTENERKLÄRUNG</w:t>
      </w:r>
    </w:p>
    <w:p w14:paraId="22A990D4" w14:textId="77777777" w:rsidR="009F0604" w:rsidRPr="00974E30" w:rsidRDefault="009F0604" w:rsidP="009F0604">
      <w:pPr>
        <w:tabs>
          <w:tab w:val="left" w:pos="4252"/>
        </w:tabs>
        <w:jc w:val="center"/>
        <w:rPr>
          <w:noProof/>
          <w:szCs w:val="24"/>
        </w:rPr>
      </w:pPr>
      <w:r w:rsidRPr="00974E30">
        <w:rPr>
          <w:noProof/>
        </w:rPr>
        <w:t>für Waren, die in den CEFTA-Parteien be- oder verarbeitet worden sind, ohne die Präferenzursprungseigenschaft erlangt zu haben</w:t>
      </w:r>
    </w:p>
    <w:p w14:paraId="5E25DB4C" w14:textId="77777777" w:rsidR="009F0604" w:rsidRPr="00974E30" w:rsidRDefault="009F0604" w:rsidP="009F0604">
      <w:pPr>
        <w:tabs>
          <w:tab w:val="left" w:pos="4252"/>
        </w:tabs>
        <w:rPr>
          <w:noProof/>
          <w:szCs w:val="24"/>
        </w:rPr>
      </w:pPr>
    </w:p>
    <w:p w14:paraId="6D5ADAFB" w14:textId="77777777" w:rsidR="009F0604" w:rsidRPr="00974E30" w:rsidRDefault="009F0604" w:rsidP="009F0604">
      <w:pPr>
        <w:tabs>
          <w:tab w:val="left" w:pos="4252"/>
        </w:tabs>
        <w:rPr>
          <w:noProof/>
          <w:szCs w:val="24"/>
        </w:rPr>
      </w:pPr>
      <w:r w:rsidRPr="00974E30">
        <w:rPr>
          <w:noProof/>
        </w:rPr>
        <w:t xml:space="preserve">Ich, der Unterzeichner, Lieferant der in dem beigefügten Papier aufgeführten Waren, die regelmäßig an ……………………………………… </w:t>
      </w:r>
      <w:r w:rsidRPr="00974E30">
        <w:rPr>
          <w:rStyle w:val="FootnoteReference"/>
          <w:noProof/>
          <w:szCs w:val="24"/>
        </w:rPr>
        <w:footnoteReference w:id="10"/>
      </w:r>
      <w:r w:rsidRPr="00974E30">
        <w:rPr>
          <w:noProof/>
        </w:rPr>
        <w:t xml:space="preserve"> geliefert werden, erkläre, dass</w:t>
      </w:r>
    </w:p>
    <w:p w14:paraId="518FD05C" w14:textId="77777777" w:rsidR="009F0604" w:rsidRPr="00974E30" w:rsidRDefault="009F0604" w:rsidP="009F0604">
      <w:pPr>
        <w:tabs>
          <w:tab w:val="left" w:pos="4252"/>
        </w:tabs>
        <w:rPr>
          <w:noProof/>
          <w:szCs w:val="24"/>
        </w:rPr>
      </w:pPr>
      <w:r w:rsidRPr="00B14671">
        <w:rPr>
          <w:noProof/>
        </w:rPr>
        <w:t>1</w:t>
      </w:r>
      <w:r w:rsidRPr="00974E30">
        <w:rPr>
          <w:noProof/>
        </w:rPr>
        <w:t>. die nachstehenden Vormaterialen, die ihren Ursprung nicht in den CEFTA-Parteien haben, zur Herstellung der nachstehenden Waren in den CEFTA-Parteien verwendet worden sind: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6"/>
        <w:gridCol w:w="2106"/>
        <w:gridCol w:w="2106"/>
        <w:gridCol w:w="2108"/>
      </w:tblGrid>
      <w:tr w:rsidR="009F0604" w:rsidRPr="00974E30" w14:paraId="41470D71" w14:textId="77777777" w:rsidTr="00EB4EB8">
        <w:trPr>
          <w:trHeight w:val="377"/>
        </w:trPr>
        <w:tc>
          <w:tcPr>
            <w:tcW w:w="2106" w:type="dxa"/>
          </w:tcPr>
          <w:p w14:paraId="153938F5" w14:textId="77777777" w:rsidR="009F0604" w:rsidRPr="00974E30" w:rsidRDefault="009F0604" w:rsidP="00EB4EB8">
            <w:pPr>
              <w:pStyle w:val="Default"/>
              <w:spacing w:before="120" w:after="120"/>
              <w:contextualSpacing/>
              <w:mirrorIndents/>
              <w:jc w:val="both"/>
              <w:rPr>
                <w:rFonts w:ascii="Times New Roman" w:hAnsi="Times New Roman" w:cs="Times New Roman"/>
                <w:noProof/>
              </w:rPr>
            </w:pPr>
            <w:r w:rsidRPr="00974E30">
              <w:rPr>
                <w:rFonts w:ascii="Times New Roman" w:hAnsi="Times New Roman"/>
                <w:noProof/>
              </w:rPr>
              <w:t>Bezeichnung der gelieferten Waren(</w:t>
            </w:r>
            <w:r w:rsidRPr="00974E30">
              <w:rPr>
                <w:rStyle w:val="FootnoteReference"/>
                <w:noProof/>
              </w:rPr>
              <w:footnoteReference w:id="11"/>
            </w:r>
            <w:r w:rsidRPr="00974E30">
              <w:rPr>
                <w:rFonts w:ascii="Times New Roman" w:hAnsi="Times New Roman"/>
                <w:noProof/>
              </w:rPr>
              <w:t>)</w:t>
            </w:r>
          </w:p>
        </w:tc>
        <w:tc>
          <w:tcPr>
            <w:tcW w:w="2106" w:type="dxa"/>
          </w:tcPr>
          <w:p w14:paraId="4F4AD92F" w14:textId="7476AFBB"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r w:rsidRPr="003D2B15">
              <w:rPr>
                <w:rFonts w:ascii="Times New Roman" w:hAnsi="Times New Roman"/>
                <w:noProof/>
                <w:lang w:val="de-DE"/>
              </w:rPr>
              <w:t>Bezeichnung der verwendeten Vormaterialien ohne Ursprungs</w:t>
            </w:r>
            <w:r w:rsidR="00BE5EF6" w:rsidRPr="003D2B15">
              <w:rPr>
                <w:rFonts w:ascii="Times New Roman" w:hAnsi="Times New Roman"/>
                <w:noProof/>
                <w:lang w:val="de-DE"/>
              </w:rPr>
              <w:softHyphen/>
            </w:r>
            <w:r w:rsidRPr="003D2B15">
              <w:rPr>
                <w:rFonts w:ascii="Times New Roman" w:hAnsi="Times New Roman"/>
                <w:noProof/>
                <w:lang w:val="de-DE"/>
              </w:rPr>
              <w:t xml:space="preserve">eigenschaft </w:t>
            </w:r>
          </w:p>
        </w:tc>
        <w:tc>
          <w:tcPr>
            <w:tcW w:w="2106" w:type="dxa"/>
          </w:tcPr>
          <w:p w14:paraId="057AB32C" w14:textId="0840805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r w:rsidRPr="003D2B15">
              <w:rPr>
                <w:rFonts w:ascii="Times New Roman" w:hAnsi="Times New Roman"/>
                <w:noProof/>
                <w:lang w:val="de-DE"/>
              </w:rPr>
              <w:t>Position der verwendeten Vormaterialien ohne Ursprungs</w:t>
            </w:r>
            <w:r w:rsidR="00BE5EF6" w:rsidRPr="003D2B15">
              <w:rPr>
                <w:rFonts w:ascii="Times New Roman" w:hAnsi="Times New Roman"/>
                <w:noProof/>
                <w:lang w:val="de-DE"/>
              </w:rPr>
              <w:softHyphen/>
            </w:r>
            <w:r w:rsidRPr="003D2B15">
              <w:rPr>
                <w:rFonts w:ascii="Times New Roman" w:hAnsi="Times New Roman"/>
                <w:noProof/>
                <w:lang w:val="de-DE"/>
              </w:rPr>
              <w:t>eigenschaft(</w:t>
            </w:r>
            <w:r w:rsidRPr="00974E30">
              <w:rPr>
                <w:rStyle w:val="FootnoteReference"/>
                <w:noProof/>
              </w:rPr>
              <w:footnoteReference w:id="12"/>
            </w:r>
            <w:r w:rsidRPr="003D2B15">
              <w:rPr>
                <w:rFonts w:ascii="Times New Roman" w:hAnsi="Times New Roman"/>
                <w:noProof/>
                <w:lang w:val="de-DE"/>
              </w:rPr>
              <w:t xml:space="preserve">) </w:t>
            </w:r>
          </w:p>
        </w:tc>
        <w:tc>
          <w:tcPr>
            <w:tcW w:w="2108" w:type="dxa"/>
          </w:tcPr>
          <w:p w14:paraId="4F386352" w14:textId="2D883032"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r w:rsidRPr="003D2B15">
              <w:rPr>
                <w:rFonts w:ascii="Times New Roman" w:hAnsi="Times New Roman"/>
                <w:noProof/>
                <w:lang w:val="de-DE"/>
              </w:rPr>
              <w:t>Wert der verwendeten Vormaterialien ohne Ursprungs</w:t>
            </w:r>
            <w:r w:rsidR="00BE5EF6" w:rsidRPr="003D2B15">
              <w:rPr>
                <w:rFonts w:ascii="Times New Roman" w:hAnsi="Times New Roman"/>
                <w:noProof/>
                <w:lang w:val="de-DE"/>
              </w:rPr>
              <w:softHyphen/>
            </w:r>
            <w:r w:rsidRPr="003D2B15">
              <w:rPr>
                <w:rFonts w:ascii="Times New Roman" w:hAnsi="Times New Roman"/>
                <w:noProof/>
                <w:lang w:val="de-DE"/>
              </w:rPr>
              <w:t>eigenschaft</w:t>
            </w:r>
            <w:r w:rsidRPr="003D2B15">
              <w:rPr>
                <w:rFonts w:ascii="Times New Roman" w:hAnsi="Times New Roman"/>
                <w:noProof/>
                <w:vertAlign w:val="superscript"/>
                <w:lang w:val="de-DE"/>
              </w:rPr>
              <w:t>(</w:t>
            </w:r>
            <w:r w:rsidRPr="00974E30">
              <w:rPr>
                <w:rStyle w:val="FootnoteReference"/>
                <w:noProof/>
              </w:rPr>
              <w:footnoteReference w:id="13"/>
            </w:r>
            <w:r w:rsidRPr="003D2B15">
              <w:rPr>
                <w:rFonts w:ascii="Times New Roman" w:hAnsi="Times New Roman"/>
                <w:noProof/>
                <w:vertAlign w:val="superscript"/>
                <w:lang w:val="de-DE"/>
              </w:rPr>
              <w:t>)</w:t>
            </w:r>
          </w:p>
        </w:tc>
      </w:tr>
      <w:tr w:rsidR="009F0604" w:rsidRPr="00974E30" w14:paraId="37DDD886" w14:textId="77777777" w:rsidTr="00EB4EB8">
        <w:trPr>
          <w:trHeight w:val="377"/>
        </w:trPr>
        <w:tc>
          <w:tcPr>
            <w:tcW w:w="2106" w:type="dxa"/>
          </w:tcPr>
          <w:p w14:paraId="5DDB7AEC" w14:textId="77777777" w:rsidR="009F0604" w:rsidRPr="003D2B15" w:rsidRDefault="009F0604" w:rsidP="00EB4EB8">
            <w:pPr>
              <w:pStyle w:val="Default"/>
              <w:spacing w:before="120" w:after="120"/>
              <w:contextualSpacing/>
              <w:mirrorIndents/>
              <w:rPr>
                <w:rFonts w:ascii="Times New Roman" w:hAnsi="Times New Roman" w:cs="Times New Roman"/>
                <w:noProof/>
                <w:lang w:val="de-DE"/>
              </w:rPr>
            </w:pPr>
          </w:p>
        </w:tc>
        <w:tc>
          <w:tcPr>
            <w:tcW w:w="2106" w:type="dxa"/>
          </w:tcPr>
          <w:p w14:paraId="48078587"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c>
          <w:tcPr>
            <w:tcW w:w="2106" w:type="dxa"/>
          </w:tcPr>
          <w:p w14:paraId="639A650E"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c>
          <w:tcPr>
            <w:tcW w:w="2108" w:type="dxa"/>
          </w:tcPr>
          <w:p w14:paraId="3523C232"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r>
      <w:tr w:rsidR="009F0604" w:rsidRPr="00974E30" w14:paraId="145ED8F2" w14:textId="77777777" w:rsidTr="00EB4EB8">
        <w:trPr>
          <w:trHeight w:val="377"/>
        </w:trPr>
        <w:tc>
          <w:tcPr>
            <w:tcW w:w="2106" w:type="dxa"/>
          </w:tcPr>
          <w:p w14:paraId="54C856C8" w14:textId="77777777" w:rsidR="009F0604" w:rsidRPr="003D2B15" w:rsidRDefault="009F0604" w:rsidP="00EB4EB8">
            <w:pPr>
              <w:pStyle w:val="Default"/>
              <w:spacing w:before="120" w:after="120"/>
              <w:contextualSpacing/>
              <w:mirrorIndents/>
              <w:rPr>
                <w:rFonts w:ascii="Times New Roman" w:hAnsi="Times New Roman" w:cs="Times New Roman"/>
                <w:noProof/>
                <w:lang w:val="de-DE"/>
              </w:rPr>
            </w:pPr>
          </w:p>
        </w:tc>
        <w:tc>
          <w:tcPr>
            <w:tcW w:w="2106" w:type="dxa"/>
          </w:tcPr>
          <w:p w14:paraId="24B62926"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c>
          <w:tcPr>
            <w:tcW w:w="2106" w:type="dxa"/>
          </w:tcPr>
          <w:p w14:paraId="7B555F42"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c>
          <w:tcPr>
            <w:tcW w:w="2108" w:type="dxa"/>
          </w:tcPr>
          <w:p w14:paraId="1534599F"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r>
      <w:tr w:rsidR="009F0604" w:rsidRPr="00974E30" w14:paraId="1FCD2599" w14:textId="77777777" w:rsidTr="00EB4EB8">
        <w:trPr>
          <w:trHeight w:val="377"/>
        </w:trPr>
        <w:tc>
          <w:tcPr>
            <w:tcW w:w="2106" w:type="dxa"/>
          </w:tcPr>
          <w:p w14:paraId="15B56786" w14:textId="77777777" w:rsidR="009F0604" w:rsidRPr="003D2B15" w:rsidRDefault="009F0604" w:rsidP="00EB4EB8">
            <w:pPr>
              <w:pStyle w:val="Default"/>
              <w:spacing w:before="120" w:after="120"/>
              <w:contextualSpacing/>
              <w:mirrorIndents/>
              <w:rPr>
                <w:rFonts w:ascii="Times New Roman" w:hAnsi="Times New Roman" w:cs="Times New Roman"/>
                <w:noProof/>
                <w:lang w:val="de-DE"/>
              </w:rPr>
            </w:pPr>
          </w:p>
        </w:tc>
        <w:tc>
          <w:tcPr>
            <w:tcW w:w="2106" w:type="dxa"/>
          </w:tcPr>
          <w:p w14:paraId="6B514E94"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c>
          <w:tcPr>
            <w:tcW w:w="2106" w:type="dxa"/>
          </w:tcPr>
          <w:p w14:paraId="294067DF"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c>
          <w:tcPr>
            <w:tcW w:w="2108" w:type="dxa"/>
          </w:tcPr>
          <w:p w14:paraId="26DDA344"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r>
      <w:tr w:rsidR="009F0604" w:rsidRPr="00974E30" w14:paraId="64FE3A95" w14:textId="77777777" w:rsidTr="00EB4EB8">
        <w:trPr>
          <w:trHeight w:val="377"/>
        </w:trPr>
        <w:tc>
          <w:tcPr>
            <w:tcW w:w="2106" w:type="dxa"/>
          </w:tcPr>
          <w:p w14:paraId="1C281369" w14:textId="77777777" w:rsidR="009F0604" w:rsidRPr="003D2B15" w:rsidRDefault="009F0604" w:rsidP="00EB4EB8">
            <w:pPr>
              <w:pStyle w:val="Default"/>
              <w:spacing w:before="120" w:after="120"/>
              <w:contextualSpacing/>
              <w:mirrorIndents/>
              <w:rPr>
                <w:rFonts w:ascii="Times New Roman" w:hAnsi="Times New Roman" w:cs="Times New Roman"/>
                <w:noProof/>
                <w:lang w:val="de-DE"/>
              </w:rPr>
            </w:pPr>
          </w:p>
        </w:tc>
        <w:tc>
          <w:tcPr>
            <w:tcW w:w="2106" w:type="dxa"/>
          </w:tcPr>
          <w:p w14:paraId="487D58CB"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c>
          <w:tcPr>
            <w:tcW w:w="2106" w:type="dxa"/>
          </w:tcPr>
          <w:p w14:paraId="0BC43FB0"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c>
          <w:tcPr>
            <w:tcW w:w="2108" w:type="dxa"/>
          </w:tcPr>
          <w:p w14:paraId="02CBF18C" w14:textId="77777777" w:rsidR="009F0604" w:rsidRPr="003D2B15" w:rsidRDefault="009F0604" w:rsidP="00EB4EB8">
            <w:pPr>
              <w:pStyle w:val="Default"/>
              <w:spacing w:before="120" w:after="120"/>
              <w:contextualSpacing/>
              <w:mirrorIndents/>
              <w:jc w:val="both"/>
              <w:rPr>
                <w:rFonts w:ascii="Times New Roman" w:hAnsi="Times New Roman" w:cs="Times New Roman"/>
                <w:noProof/>
                <w:lang w:val="de-DE"/>
              </w:rPr>
            </w:pPr>
          </w:p>
        </w:tc>
      </w:tr>
      <w:tr w:rsidR="009F0604" w:rsidRPr="00974E30" w14:paraId="3FD8EA8D" w14:textId="77777777" w:rsidTr="00EB4EB8">
        <w:trPr>
          <w:trHeight w:val="377"/>
        </w:trPr>
        <w:tc>
          <w:tcPr>
            <w:tcW w:w="6318" w:type="dxa"/>
            <w:gridSpan w:val="3"/>
          </w:tcPr>
          <w:p w14:paraId="081A6537" w14:textId="77777777" w:rsidR="009F0604" w:rsidRPr="00974E30" w:rsidRDefault="009F0604" w:rsidP="00EB4EB8">
            <w:pPr>
              <w:pStyle w:val="Default"/>
              <w:spacing w:before="120" w:after="120"/>
              <w:contextualSpacing/>
              <w:mirrorIndents/>
              <w:jc w:val="right"/>
              <w:rPr>
                <w:rFonts w:ascii="Times New Roman" w:hAnsi="Times New Roman" w:cs="Times New Roman"/>
                <w:b/>
                <w:noProof/>
              </w:rPr>
            </w:pPr>
            <w:r w:rsidRPr="00974E30">
              <w:rPr>
                <w:rFonts w:ascii="Times New Roman" w:hAnsi="Times New Roman"/>
                <w:b/>
                <w:noProof/>
              </w:rPr>
              <w:t>Gesamtwert</w:t>
            </w:r>
          </w:p>
        </w:tc>
        <w:tc>
          <w:tcPr>
            <w:tcW w:w="2108" w:type="dxa"/>
          </w:tcPr>
          <w:p w14:paraId="77A9957E" w14:textId="77777777" w:rsidR="009F0604" w:rsidRPr="00974E30" w:rsidRDefault="009F0604" w:rsidP="00EB4EB8">
            <w:pPr>
              <w:pStyle w:val="Default"/>
              <w:spacing w:before="120" w:after="120"/>
              <w:contextualSpacing/>
              <w:mirrorIndents/>
              <w:jc w:val="both"/>
              <w:rPr>
                <w:rFonts w:ascii="Times New Roman" w:hAnsi="Times New Roman" w:cs="Times New Roman"/>
                <w:noProof/>
              </w:rPr>
            </w:pPr>
          </w:p>
        </w:tc>
      </w:tr>
    </w:tbl>
    <w:p w14:paraId="7FAAECB9" w14:textId="77777777" w:rsidR="009F0604" w:rsidRPr="00974E30" w:rsidRDefault="009F0604" w:rsidP="009F0604">
      <w:pPr>
        <w:tabs>
          <w:tab w:val="left" w:pos="4252"/>
        </w:tabs>
        <w:rPr>
          <w:noProof/>
          <w:szCs w:val="24"/>
        </w:rPr>
      </w:pPr>
      <w:r w:rsidRPr="00B14671">
        <w:rPr>
          <w:noProof/>
        </w:rPr>
        <w:t>2</w:t>
      </w:r>
      <w:r w:rsidRPr="00974E30">
        <w:rPr>
          <w:noProof/>
        </w:rPr>
        <w:t>. alle anderen in den CEFTA-Parteien zur Herstellung dieser Waren verwendeten Vormaterialien Ursprungserzeugnisse der CEFTA-Parteien sind;</w:t>
      </w:r>
    </w:p>
    <w:p w14:paraId="5B487CAD" w14:textId="77777777" w:rsidR="009F0604" w:rsidRPr="00974E30" w:rsidRDefault="009F0604" w:rsidP="009F0604">
      <w:pPr>
        <w:tabs>
          <w:tab w:val="left" w:pos="4252"/>
        </w:tabs>
        <w:rPr>
          <w:noProof/>
          <w:szCs w:val="24"/>
        </w:rPr>
      </w:pPr>
      <w:r w:rsidRPr="00B14671">
        <w:rPr>
          <w:noProof/>
        </w:rPr>
        <w:t>3</w:t>
      </w:r>
      <w:r w:rsidRPr="00974E30">
        <w:rPr>
          <w:noProof/>
        </w:rPr>
        <w:t>. die folgenden Waren außerhalb der CEFTA-Parteien in Übereinstimmung mit Artikel </w:t>
      </w:r>
      <w:r w:rsidRPr="00B14671">
        <w:rPr>
          <w:noProof/>
        </w:rPr>
        <w:t>11</w:t>
      </w:r>
      <w:r w:rsidRPr="00974E30">
        <w:rPr>
          <w:noProof/>
        </w:rPr>
        <w:t xml:space="preserve"> der Anlage I zu dem Regionalen Übereinkommen über Pan-Europa-Mittelmeer-Präferenzursprungsregeln be- oder verarbeitet worden sind und dort insgesamt den folgenden Wertzuwachs erzielt haben:</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588"/>
        <w:gridCol w:w="5246"/>
      </w:tblGrid>
      <w:tr w:rsidR="009F0604" w:rsidRPr="00974E30" w14:paraId="2BC6F252" w14:textId="77777777" w:rsidTr="00EB4EB8">
        <w:tc>
          <w:tcPr>
            <w:tcW w:w="3588" w:type="dxa"/>
            <w:shd w:val="clear" w:color="auto" w:fill="auto"/>
          </w:tcPr>
          <w:p w14:paraId="06E3E247" w14:textId="77777777" w:rsidR="009F0604" w:rsidRPr="00974E30" w:rsidRDefault="009F0604" w:rsidP="00EB4EB8">
            <w:pPr>
              <w:tabs>
                <w:tab w:val="left" w:pos="4252"/>
              </w:tabs>
              <w:contextualSpacing/>
              <w:mirrorIndents/>
              <w:rPr>
                <w:noProof/>
                <w:szCs w:val="24"/>
              </w:rPr>
            </w:pPr>
            <w:r w:rsidRPr="00974E30">
              <w:rPr>
                <w:noProof/>
              </w:rPr>
              <w:t xml:space="preserve">Bezeichnung der gelieferten Waren </w:t>
            </w:r>
          </w:p>
        </w:tc>
        <w:tc>
          <w:tcPr>
            <w:tcW w:w="5246" w:type="dxa"/>
            <w:shd w:val="clear" w:color="auto" w:fill="auto"/>
          </w:tcPr>
          <w:p w14:paraId="6F6C60B5" w14:textId="77777777" w:rsidR="009F0604" w:rsidRPr="00974E30" w:rsidRDefault="009F0604" w:rsidP="00EB4EB8">
            <w:pPr>
              <w:tabs>
                <w:tab w:val="left" w:pos="4252"/>
              </w:tabs>
              <w:contextualSpacing/>
              <w:mirrorIndents/>
              <w:rPr>
                <w:noProof/>
                <w:szCs w:val="24"/>
              </w:rPr>
            </w:pPr>
            <w:r w:rsidRPr="00974E30">
              <w:rPr>
                <w:noProof/>
              </w:rPr>
              <w:t>Insgesamt außerhalb der CEFTA-Parteien erzielter Wertzuwachs</w:t>
            </w:r>
            <w:r w:rsidRPr="00974E30">
              <w:rPr>
                <w:rStyle w:val="FootnoteReference"/>
                <w:noProof/>
                <w:szCs w:val="24"/>
              </w:rPr>
              <w:footnoteReference w:id="14"/>
            </w:r>
          </w:p>
        </w:tc>
      </w:tr>
      <w:tr w:rsidR="009F0604" w:rsidRPr="00974E30" w14:paraId="2CDA0BD7" w14:textId="77777777" w:rsidTr="00EB4EB8">
        <w:tc>
          <w:tcPr>
            <w:tcW w:w="3588" w:type="dxa"/>
            <w:shd w:val="clear" w:color="auto" w:fill="auto"/>
          </w:tcPr>
          <w:p w14:paraId="0A4B034B" w14:textId="77777777" w:rsidR="009F0604" w:rsidRPr="00974E30" w:rsidRDefault="009F0604" w:rsidP="00EB4EB8">
            <w:pPr>
              <w:tabs>
                <w:tab w:val="left" w:pos="4252"/>
              </w:tabs>
              <w:contextualSpacing/>
              <w:mirrorIndents/>
              <w:rPr>
                <w:noProof/>
                <w:szCs w:val="24"/>
              </w:rPr>
            </w:pPr>
          </w:p>
          <w:p w14:paraId="7AC9FD01" w14:textId="77777777" w:rsidR="009F0604" w:rsidRPr="00974E30" w:rsidRDefault="009F0604" w:rsidP="00EB4EB8">
            <w:pPr>
              <w:tabs>
                <w:tab w:val="left" w:pos="4252"/>
              </w:tabs>
              <w:contextualSpacing/>
              <w:mirrorIndents/>
              <w:rPr>
                <w:noProof/>
                <w:szCs w:val="24"/>
              </w:rPr>
            </w:pPr>
          </w:p>
        </w:tc>
        <w:tc>
          <w:tcPr>
            <w:tcW w:w="5246" w:type="dxa"/>
            <w:shd w:val="clear" w:color="auto" w:fill="auto"/>
          </w:tcPr>
          <w:p w14:paraId="31FC0860" w14:textId="77777777" w:rsidR="009F0604" w:rsidRPr="00974E30" w:rsidRDefault="009F0604" w:rsidP="00EB4EB8">
            <w:pPr>
              <w:tabs>
                <w:tab w:val="left" w:pos="4252"/>
              </w:tabs>
              <w:contextualSpacing/>
              <w:mirrorIndents/>
              <w:rPr>
                <w:noProof/>
                <w:szCs w:val="24"/>
              </w:rPr>
            </w:pPr>
          </w:p>
        </w:tc>
      </w:tr>
      <w:tr w:rsidR="009F0604" w:rsidRPr="00974E30" w14:paraId="04FA9A99" w14:textId="77777777" w:rsidTr="00EB4EB8">
        <w:tc>
          <w:tcPr>
            <w:tcW w:w="3588" w:type="dxa"/>
            <w:shd w:val="clear" w:color="auto" w:fill="auto"/>
          </w:tcPr>
          <w:p w14:paraId="4404FD17" w14:textId="77777777" w:rsidR="009F0604" w:rsidRPr="00974E30" w:rsidRDefault="009F0604" w:rsidP="00EB4EB8">
            <w:pPr>
              <w:tabs>
                <w:tab w:val="left" w:pos="4252"/>
              </w:tabs>
              <w:contextualSpacing/>
              <w:mirrorIndents/>
              <w:rPr>
                <w:noProof/>
                <w:szCs w:val="24"/>
              </w:rPr>
            </w:pPr>
          </w:p>
          <w:p w14:paraId="0E6E27DC" w14:textId="77777777" w:rsidR="009F0604" w:rsidRPr="00974E30" w:rsidRDefault="009F0604" w:rsidP="00EB4EB8">
            <w:pPr>
              <w:tabs>
                <w:tab w:val="left" w:pos="4252"/>
              </w:tabs>
              <w:contextualSpacing/>
              <w:mirrorIndents/>
              <w:rPr>
                <w:noProof/>
                <w:szCs w:val="24"/>
              </w:rPr>
            </w:pPr>
          </w:p>
        </w:tc>
        <w:tc>
          <w:tcPr>
            <w:tcW w:w="5246" w:type="dxa"/>
            <w:shd w:val="clear" w:color="auto" w:fill="auto"/>
          </w:tcPr>
          <w:p w14:paraId="32FBE7DB" w14:textId="77777777" w:rsidR="009F0604" w:rsidRPr="00974E30" w:rsidRDefault="009F0604" w:rsidP="00EB4EB8">
            <w:pPr>
              <w:tabs>
                <w:tab w:val="left" w:pos="4252"/>
              </w:tabs>
              <w:contextualSpacing/>
              <w:mirrorIndents/>
              <w:rPr>
                <w:noProof/>
                <w:szCs w:val="24"/>
              </w:rPr>
            </w:pPr>
          </w:p>
        </w:tc>
      </w:tr>
      <w:tr w:rsidR="009F0604" w:rsidRPr="00974E30" w14:paraId="065B3EA4" w14:textId="77777777" w:rsidTr="00EB4EB8">
        <w:tc>
          <w:tcPr>
            <w:tcW w:w="3588" w:type="dxa"/>
            <w:shd w:val="clear" w:color="auto" w:fill="auto"/>
          </w:tcPr>
          <w:p w14:paraId="1D09917D" w14:textId="77777777" w:rsidR="009F0604" w:rsidRPr="00974E30" w:rsidRDefault="009F0604" w:rsidP="00EB4EB8">
            <w:pPr>
              <w:tabs>
                <w:tab w:val="left" w:pos="4252"/>
              </w:tabs>
              <w:contextualSpacing/>
              <w:mirrorIndents/>
              <w:rPr>
                <w:noProof/>
                <w:szCs w:val="24"/>
              </w:rPr>
            </w:pPr>
          </w:p>
          <w:p w14:paraId="131F1AD7" w14:textId="77777777" w:rsidR="009F0604" w:rsidRPr="00974E30" w:rsidRDefault="009F0604" w:rsidP="00EB4EB8">
            <w:pPr>
              <w:tabs>
                <w:tab w:val="left" w:pos="4252"/>
              </w:tabs>
              <w:contextualSpacing/>
              <w:mirrorIndents/>
              <w:rPr>
                <w:noProof/>
                <w:szCs w:val="24"/>
              </w:rPr>
            </w:pPr>
          </w:p>
        </w:tc>
        <w:tc>
          <w:tcPr>
            <w:tcW w:w="5246" w:type="dxa"/>
            <w:shd w:val="clear" w:color="auto" w:fill="auto"/>
          </w:tcPr>
          <w:p w14:paraId="2B5566F3" w14:textId="77777777" w:rsidR="009F0604" w:rsidRPr="00974E30" w:rsidRDefault="009F0604" w:rsidP="00EB4EB8">
            <w:pPr>
              <w:tabs>
                <w:tab w:val="left" w:pos="4252"/>
              </w:tabs>
              <w:contextualSpacing/>
              <w:mirrorIndents/>
              <w:rPr>
                <w:noProof/>
                <w:szCs w:val="24"/>
              </w:rPr>
            </w:pPr>
          </w:p>
        </w:tc>
      </w:tr>
    </w:tbl>
    <w:p w14:paraId="757EBC31" w14:textId="77777777" w:rsidR="009F0604" w:rsidRPr="00974E30" w:rsidRDefault="009F0604" w:rsidP="009F0604">
      <w:pPr>
        <w:tabs>
          <w:tab w:val="left" w:pos="4252"/>
        </w:tabs>
        <w:rPr>
          <w:noProof/>
          <w:szCs w:val="24"/>
        </w:rPr>
      </w:pPr>
      <w:r w:rsidRPr="00974E30">
        <w:rPr>
          <w:noProof/>
        </w:rPr>
        <w:t>Diese Erklärung gilt für alle weiteren Sendungen dieser Waren vom ………………………………………………………………</w:t>
      </w:r>
    </w:p>
    <w:p w14:paraId="1A06A0DC" w14:textId="77777777" w:rsidR="009F0604" w:rsidRPr="00974E30" w:rsidRDefault="009F0604" w:rsidP="009F0604">
      <w:pPr>
        <w:tabs>
          <w:tab w:val="left" w:pos="4252"/>
        </w:tabs>
        <w:rPr>
          <w:noProof/>
          <w:szCs w:val="24"/>
        </w:rPr>
      </w:pPr>
      <w:r w:rsidRPr="00974E30">
        <w:rPr>
          <w:noProof/>
        </w:rPr>
        <w:t>bis zum………………………………………………………………..</w:t>
      </w:r>
      <w:r w:rsidRPr="00974E30">
        <w:rPr>
          <w:rStyle w:val="FootnoteReference"/>
          <w:noProof/>
          <w:szCs w:val="24"/>
        </w:rPr>
        <w:footnoteReference w:id="15"/>
      </w:r>
      <w:r w:rsidRPr="00974E30">
        <w:rPr>
          <w:noProof/>
        </w:rPr>
        <w:t>..</w:t>
      </w:r>
    </w:p>
    <w:p w14:paraId="0B55D18C" w14:textId="77777777" w:rsidR="009F0604" w:rsidRPr="00974E30" w:rsidRDefault="009F0604" w:rsidP="009F0604">
      <w:pPr>
        <w:tabs>
          <w:tab w:val="left" w:pos="4252"/>
        </w:tabs>
        <w:rPr>
          <w:noProof/>
          <w:szCs w:val="24"/>
        </w:rPr>
      </w:pPr>
      <w:r w:rsidRPr="00974E30">
        <w:rPr>
          <w:noProof/>
        </w:rPr>
        <w:t>Ich verpflichte mich, ……………………………………………</w:t>
      </w:r>
      <w:r w:rsidRPr="00974E30">
        <w:rPr>
          <w:rStyle w:val="FootnoteReference"/>
          <w:noProof/>
          <w:szCs w:val="24"/>
        </w:rPr>
        <w:footnoteReference w:id="16"/>
      </w:r>
      <w:r w:rsidRPr="00974E30">
        <w:rPr>
          <w:noProof/>
        </w:rPr>
        <w:t xml:space="preserve"> unverzüglich zu unterrichten, wenn diese Erklärung nicht mehr gültig ist.</w:t>
      </w:r>
    </w:p>
    <w:tbl>
      <w:tblPr>
        <w:tblW w:w="0" w:type="auto"/>
        <w:tblLook w:val="04A0" w:firstRow="1" w:lastRow="0" w:firstColumn="1" w:lastColumn="0" w:noHBand="0" w:noVBand="1"/>
      </w:tblPr>
      <w:tblGrid>
        <w:gridCol w:w="3468"/>
        <w:gridCol w:w="5376"/>
      </w:tblGrid>
      <w:tr w:rsidR="009F0604" w:rsidRPr="00F90435" w14:paraId="7AF7B919" w14:textId="77777777" w:rsidTr="00EB4EB8">
        <w:tc>
          <w:tcPr>
            <w:tcW w:w="3468" w:type="dxa"/>
            <w:shd w:val="clear" w:color="auto" w:fill="auto"/>
          </w:tcPr>
          <w:p w14:paraId="76548F1E" w14:textId="77777777" w:rsidR="009F0604" w:rsidRPr="00974E30" w:rsidRDefault="009F0604" w:rsidP="00EB4EB8">
            <w:pPr>
              <w:tabs>
                <w:tab w:val="left" w:pos="4252"/>
              </w:tabs>
              <w:rPr>
                <w:noProof/>
                <w:szCs w:val="24"/>
              </w:rPr>
            </w:pPr>
          </w:p>
        </w:tc>
        <w:tc>
          <w:tcPr>
            <w:tcW w:w="5366" w:type="dxa"/>
            <w:shd w:val="clear" w:color="auto" w:fill="auto"/>
          </w:tcPr>
          <w:p w14:paraId="250378FF" w14:textId="77777777" w:rsidR="009F0604" w:rsidRPr="00974E30" w:rsidRDefault="009F0604" w:rsidP="00EB4EB8">
            <w:pPr>
              <w:tabs>
                <w:tab w:val="left" w:pos="4252"/>
              </w:tabs>
              <w:rPr>
                <w:noProof/>
                <w:szCs w:val="24"/>
              </w:rPr>
            </w:pPr>
            <w:r w:rsidRPr="00974E30">
              <w:rPr>
                <w:noProof/>
              </w:rPr>
              <w:t>……………………………………………………….</w:t>
            </w:r>
          </w:p>
          <w:p w14:paraId="1145954C" w14:textId="77777777" w:rsidR="009F0604" w:rsidRPr="00974E30" w:rsidRDefault="009F0604" w:rsidP="00EB4EB8">
            <w:pPr>
              <w:tabs>
                <w:tab w:val="left" w:pos="4252"/>
              </w:tabs>
              <w:jc w:val="center"/>
              <w:rPr>
                <w:i/>
                <w:noProof/>
                <w:szCs w:val="24"/>
              </w:rPr>
            </w:pPr>
            <w:r w:rsidRPr="00974E30">
              <w:rPr>
                <w:i/>
                <w:noProof/>
              </w:rPr>
              <w:t>(Ort und Datum)</w:t>
            </w:r>
          </w:p>
          <w:p w14:paraId="357D431A" w14:textId="77777777" w:rsidR="009F0604" w:rsidRPr="00974E30" w:rsidRDefault="009F0604" w:rsidP="00EB4EB8">
            <w:pPr>
              <w:tabs>
                <w:tab w:val="left" w:pos="4252"/>
              </w:tabs>
              <w:rPr>
                <w:noProof/>
                <w:szCs w:val="24"/>
              </w:rPr>
            </w:pPr>
            <w:r w:rsidRPr="00974E30">
              <w:rPr>
                <w:noProof/>
              </w:rPr>
              <w:t>………………………………………………………..</w:t>
            </w:r>
          </w:p>
          <w:p w14:paraId="218402A8" w14:textId="77777777" w:rsidR="009F0604" w:rsidRPr="00974E30" w:rsidRDefault="009F0604" w:rsidP="00EB4EB8">
            <w:pPr>
              <w:tabs>
                <w:tab w:val="left" w:pos="4252"/>
              </w:tabs>
              <w:rPr>
                <w:noProof/>
                <w:szCs w:val="24"/>
              </w:rPr>
            </w:pPr>
            <w:r w:rsidRPr="00974E30">
              <w:rPr>
                <w:noProof/>
              </w:rPr>
              <w:t>………………………………………………………..</w:t>
            </w:r>
          </w:p>
          <w:p w14:paraId="6066A213" w14:textId="77777777" w:rsidR="009F0604" w:rsidRPr="00974E30" w:rsidRDefault="009F0604" w:rsidP="00EB4EB8">
            <w:pPr>
              <w:tabs>
                <w:tab w:val="left" w:pos="4252"/>
              </w:tabs>
              <w:rPr>
                <w:noProof/>
                <w:szCs w:val="24"/>
              </w:rPr>
            </w:pPr>
            <w:r w:rsidRPr="00974E30">
              <w:rPr>
                <w:noProof/>
              </w:rPr>
              <w:t>………………………………………………………..</w:t>
            </w:r>
          </w:p>
          <w:p w14:paraId="5C6491D6" w14:textId="77777777" w:rsidR="009F0604" w:rsidRPr="00974E30" w:rsidRDefault="009F0604" w:rsidP="00EB4EB8">
            <w:pPr>
              <w:tabs>
                <w:tab w:val="left" w:pos="4252"/>
              </w:tabs>
              <w:rPr>
                <w:i/>
                <w:noProof/>
                <w:szCs w:val="24"/>
              </w:rPr>
            </w:pPr>
          </w:p>
          <w:p w14:paraId="193B9DE7" w14:textId="77777777" w:rsidR="009F0604" w:rsidRPr="00F90435" w:rsidRDefault="009F0604" w:rsidP="00EB4EB8">
            <w:pPr>
              <w:tabs>
                <w:tab w:val="left" w:pos="4252"/>
              </w:tabs>
              <w:jc w:val="center"/>
              <w:rPr>
                <w:i/>
                <w:noProof/>
                <w:szCs w:val="24"/>
              </w:rPr>
            </w:pPr>
            <w:r w:rsidRPr="00974E30">
              <w:rPr>
                <w:i/>
                <w:noProof/>
              </w:rPr>
              <w:t>(Anschrift und Unterschrift des Lieferanten sowie Name des Unterzeichners der Erklärung in Druckschrift)</w:t>
            </w:r>
          </w:p>
          <w:p w14:paraId="1F25749F" w14:textId="77777777" w:rsidR="009F0604" w:rsidRPr="00F90435" w:rsidRDefault="009F0604" w:rsidP="00EB4EB8">
            <w:pPr>
              <w:tabs>
                <w:tab w:val="left" w:pos="4252"/>
              </w:tabs>
              <w:rPr>
                <w:noProof/>
                <w:szCs w:val="24"/>
              </w:rPr>
            </w:pPr>
          </w:p>
        </w:tc>
      </w:tr>
    </w:tbl>
    <w:p w14:paraId="0C84DCE9" w14:textId="77777777" w:rsidR="009F0604" w:rsidRPr="00F90435" w:rsidRDefault="009F0604" w:rsidP="009F0604">
      <w:pPr>
        <w:rPr>
          <w:noProof/>
        </w:rPr>
      </w:pPr>
    </w:p>
    <w:p w14:paraId="601B8E9D" w14:textId="77777777" w:rsidR="009F0604" w:rsidRPr="00F90435" w:rsidRDefault="009F0604" w:rsidP="009F0604">
      <w:pPr>
        <w:rPr>
          <w:noProof/>
        </w:rPr>
      </w:pPr>
    </w:p>
    <w:p w14:paraId="1C3B112D" w14:textId="77777777" w:rsidR="00235DF8" w:rsidRPr="00F90435" w:rsidRDefault="00235DF8" w:rsidP="0046069A">
      <w:pPr>
        <w:pStyle w:val="Point0"/>
        <w:ind w:left="0" w:firstLine="0"/>
        <w:rPr>
          <w:noProof/>
        </w:rPr>
      </w:pPr>
    </w:p>
    <w:sectPr w:rsidR="00235DF8" w:rsidRPr="00F90435" w:rsidSect="00FE18ED">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B1273" w14:textId="77777777" w:rsidR="001A79A7" w:rsidRDefault="001A79A7" w:rsidP="001A79A7">
      <w:pPr>
        <w:spacing w:before="0" w:after="0"/>
      </w:pPr>
      <w:r>
        <w:separator/>
      </w:r>
    </w:p>
  </w:endnote>
  <w:endnote w:type="continuationSeparator" w:id="0">
    <w:p w14:paraId="2B16CBF5" w14:textId="77777777" w:rsidR="001A79A7" w:rsidRDefault="001A79A7" w:rsidP="001A79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PCL6)">
    <w:altName w:val="Wingdings"/>
    <w:panose1 w:val="00000000000000000000"/>
    <w:charset w:val="02"/>
    <w:family w:val="decorative"/>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BAE50" w14:textId="0D6A1E85" w:rsidR="00122F40" w:rsidRPr="00FE18ED" w:rsidRDefault="00122F40" w:rsidP="00FE1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F779E" w14:textId="43B5390B" w:rsidR="00122F40" w:rsidRPr="00FE18ED" w:rsidRDefault="00FE18ED" w:rsidP="00FE18ED">
    <w:pPr>
      <w:pStyle w:val="Footer"/>
      <w:rPr>
        <w:rFonts w:ascii="Arial" w:hAnsi="Arial" w:cs="Arial"/>
        <w:b/>
        <w:sz w:val="48"/>
      </w:rPr>
    </w:pPr>
    <w:r w:rsidRPr="00FE18ED">
      <w:rPr>
        <w:rFonts w:ascii="Arial" w:hAnsi="Arial" w:cs="Arial"/>
        <w:b/>
        <w:sz w:val="48"/>
      </w:rPr>
      <w:t>DE</w:t>
    </w:r>
    <w:r w:rsidRPr="00FE18ED">
      <w:rPr>
        <w:rFonts w:ascii="Arial" w:hAnsi="Arial" w:cs="Arial"/>
        <w:b/>
        <w:sz w:val="48"/>
      </w:rPr>
      <w:tab/>
    </w:r>
    <w:r w:rsidRPr="00FE18ED">
      <w:rPr>
        <w:rFonts w:ascii="Arial" w:hAnsi="Arial" w:cs="Arial"/>
        <w:b/>
        <w:sz w:val="48"/>
      </w:rPr>
      <w:tab/>
    </w:r>
    <w:r w:rsidRPr="00FE18ED">
      <w:tab/>
    </w:r>
    <w:r w:rsidRPr="00FE18ED">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D025D" w14:textId="77777777" w:rsidR="00FE18ED" w:rsidRPr="00FE18ED" w:rsidRDefault="00FE18ED" w:rsidP="00FE18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F66BE" w14:textId="019B34D2" w:rsidR="00FE18ED" w:rsidRPr="00FE18ED" w:rsidRDefault="00FE18ED" w:rsidP="00FE18ED">
    <w:pPr>
      <w:pStyle w:val="Footer"/>
      <w:rPr>
        <w:rFonts w:ascii="Arial" w:hAnsi="Arial" w:cs="Arial"/>
        <w:b/>
        <w:sz w:val="48"/>
      </w:rPr>
    </w:pPr>
    <w:r w:rsidRPr="00FE18ED">
      <w:rPr>
        <w:rFonts w:ascii="Arial" w:hAnsi="Arial" w:cs="Arial"/>
        <w:b/>
        <w:sz w:val="48"/>
      </w:rPr>
      <w:t>DE</w:t>
    </w:r>
    <w:r w:rsidRPr="00FE18E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E18ED">
      <w:tab/>
    </w:r>
    <w:r w:rsidRPr="00FE18ED">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92D43" w14:textId="77777777" w:rsidR="00FE18ED" w:rsidRPr="00FE18ED" w:rsidRDefault="00FE18ED" w:rsidP="00FE1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16552" w14:textId="77777777" w:rsidR="001A79A7" w:rsidRDefault="001A79A7" w:rsidP="001A79A7">
      <w:pPr>
        <w:spacing w:before="0" w:after="0"/>
      </w:pPr>
      <w:r>
        <w:separator/>
      </w:r>
    </w:p>
  </w:footnote>
  <w:footnote w:type="continuationSeparator" w:id="0">
    <w:p w14:paraId="7272DA1C" w14:textId="77777777" w:rsidR="001A79A7" w:rsidRDefault="001A79A7" w:rsidP="001A79A7">
      <w:pPr>
        <w:spacing w:before="0" w:after="0"/>
      </w:pPr>
      <w:r>
        <w:continuationSeparator/>
      </w:r>
    </w:p>
  </w:footnote>
  <w:footnote w:id="1">
    <w:p w14:paraId="5763A027" w14:textId="77777777" w:rsidR="00A63516" w:rsidRPr="004707DD" w:rsidRDefault="00A63516" w:rsidP="00A63516">
      <w:pPr>
        <w:pStyle w:val="FootnoteText"/>
      </w:pPr>
      <w:r>
        <w:rPr>
          <w:rStyle w:val="FootnoteReference"/>
        </w:rPr>
        <w:footnoteRef/>
      </w:r>
      <w:r w:rsidRPr="004707DD">
        <w:tab/>
        <w:t>Die Vertragsparteien erstellen Erläuterungen, die eine Bestimmung des Begriffs „einfaches Zusammenfügen“ umfassen.</w:t>
      </w:r>
    </w:p>
  </w:footnote>
  <w:footnote w:id="2">
    <w:p w14:paraId="2403E02C" w14:textId="77777777" w:rsidR="00214E68" w:rsidRPr="00B50F82" w:rsidRDefault="00214E68" w:rsidP="00214E68">
      <w:pPr>
        <w:pStyle w:val="FootnoteText"/>
        <w:rPr>
          <w:lang w:val="fr-BE"/>
        </w:rPr>
      </w:pPr>
      <w:r>
        <w:rPr>
          <w:rStyle w:val="FootnoteReference"/>
        </w:rPr>
        <w:footnoteRef/>
      </w:r>
      <w:r w:rsidRPr="00B50F82">
        <w:rPr>
          <w:lang w:val="fr-BE"/>
        </w:rPr>
        <w:tab/>
        <w:t>ABl. L 302 vom 15.11.1985, S. 23.</w:t>
      </w:r>
    </w:p>
  </w:footnote>
  <w:footnote w:id="3">
    <w:p w14:paraId="7316C0DD" w14:textId="17C20190" w:rsidR="00B50F82" w:rsidRPr="00B50F82" w:rsidRDefault="00B50F82" w:rsidP="00B50F82">
      <w:pPr>
        <w:pStyle w:val="FootnoteText"/>
      </w:pPr>
      <w:r w:rsidRPr="00B50F82">
        <w:rPr>
          <w:rStyle w:val="FootnoteReference"/>
        </w:rPr>
        <w:t>1)</w:t>
      </w:r>
      <w:r w:rsidRPr="00B50F82">
        <w:tab/>
      </w:r>
      <w:r w:rsidRPr="00B50F82">
        <w:rPr>
          <w:sz w:val="16"/>
          <w:szCs w:val="16"/>
        </w:rPr>
        <w:t>Bei unverpackten Waren ist die Anzahl der Gegenstände oder „lose geschüttet“ anzugeben.</w:t>
      </w:r>
    </w:p>
  </w:footnote>
  <w:footnote w:id="4">
    <w:p w14:paraId="117B6822" w14:textId="66E3DCB5" w:rsidR="00E86A1C" w:rsidRPr="00E86A1C" w:rsidRDefault="00E86A1C" w:rsidP="00E86A1C">
      <w:pPr>
        <w:pStyle w:val="FootnoteText"/>
        <w:rPr>
          <w:sz w:val="16"/>
          <w:szCs w:val="16"/>
        </w:rPr>
      </w:pPr>
      <w:r w:rsidRPr="00E86A1C">
        <w:rPr>
          <w:rStyle w:val="FootnoteReference"/>
        </w:rPr>
        <w:t>(2)</w:t>
      </w:r>
      <w:r w:rsidRPr="00E86A1C">
        <w:tab/>
      </w:r>
      <w:r w:rsidRPr="00E86A1C">
        <w:rPr>
          <w:sz w:val="16"/>
          <w:szCs w:val="16"/>
        </w:rPr>
        <w:t>Nur ausfüllen, wenn nach den Rechtsvorschriften des Ausfuhrstaats oder -gebiets erforderlich.</w:t>
      </w:r>
    </w:p>
  </w:footnote>
  <w:footnote w:id="5">
    <w:p w14:paraId="254F1BF7" w14:textId="77777777" w:rsidR="0046069A" w:rsidRPr="004707DD" w:rsidRDefault="0046069A" w:rsidP="0046069A">
      <w:pPr>
        <w:pStyle w:val="FootnoteText"/>
        <w:rPr>
          <w:sz w:val="16"/>
          <w:szCs w:val="16"/>
        </w:rPr>
      </w:pPr>
      <w:r>
        <w:rPr>
          <w:rStyle w:val="FootnoteReference"/>
        </w:rPr>
        <w:footnoteRef/>
      </w:r>
      <w:r w:rsidRPr="004707DD">
        <w:tab/>
      </w:r>
      <w:r w:rsidRPr="004707DD">
        <w:rPr>
          <w:sz w:val="16"/>
        </w:rPr>
        <w:t>Zum Beispiel: Einfuhrpapiere, Warenverkehrsbescheinigungen, Rechnungen, Erklärungen des Herstellers usw. über die bei der Herstellung verwendeten Erzeugnisse oder die in unverändertem Zustand wieder ausgeführten Waren.</w:t>
      </w:r>
    </w:p>
  </w:footnote>
  <w:footnote w:id="6">
    <w:p w14:paraId="66F09112" w14:textId="5664C86A" w:rsidR="009F0604" w:rsidRPr="00BE5EF6" w:rsidRDefault="009F0604" w:rsidP="00B96B74">
      <w:pPr>
        <w:pStyle w:val="FootnoteText"/>
        <w:rPr>
          <w:sz w:val="16"/>
          <w:szCs w:val="16"/>
        </w:rPr>
      </w:pPr>
      <w:r>
        <w:rPr>
          <w:rStyle w:val="FootnoteReference"/>
        </w:rPr>
        <w:footnoteRef/>
      </w:r>
      <w:r w:rsidRPr="004707DD">
        <w:tab/>
      </w:r>
      <w:r w:rsidRPr="00BE5EF6">
        <w:rPr>
          <w:sz w:val="16"/>
          <w:szCs w:val="16"/>
        </w:rPr>
        <w:t>Betreffen die Rechnungen, Lieferscheine oder sonstigen Handelspapiere, denen die Erklärung beigefügt ist, verschiedene Waren oder Waren, die nicht in gleichem Umfang Vormaterialien ohne Ursprungseigenschaft enthalten, so hat sie der Lieferant eindeutig voneinander zu unterscheiden.</w:t>
      </w:r>
    </w:p>
  </w:footnote>
  <w:footnote w:id="7">
    <w:p w14:paraId="5C3007A2" w14:textId="0B78285B" w:rsidR="009F0604" w:rsidRPr="00BE5EF6" w:rsidRDefault="009F0604" w:rsidP="00B96B74">
      <w:pPr>
        <w:pStyle w:val="FootnoteText"/>
        <w:rPr>
          <w:sz w:val="16"/>
          <w:szCs w:val="16"/>
        </w:rPr>
      </w:pPr>
      <w:r w:rsidRPr="00BE5EF6">
        <w:rPr>
          <w:rStyle w:val="FootnoteReference"/>
        </w:rPr>
        <w:footnoteRef/>
      </w:r>
      <w:r w:rsidRPr="00BE5EF6">
        <w:rPr>
          <w:sz w:val="16"/>
          <w:szCs w:val="16"/>
        </w:rPr>
        <w:tab/>
        <w:t xml:space="preserve">Die Angaben in diesen Spalten sind nur zu machen, soweit sie erforderlich sind. </w:t>
      </w:r>
    </w:p>
  </w:footnote>
  <w:footnote w:id="8">
    <w:p w14:paraId="39A1B00A" w14:textId="77777777" w:rsidR="009F0604" w:rsidRPr="00BE5EF6" w:rsidRDefault="009F0604" w:rsidP="009F0604">
      <w:pPr>
        <w:pStyle w:val="FootnoteText"/>
        <w:rPr>
          <w:sz w:val="16"/>
          <w:szCs w:val="16"/>
        </w:rPr>
      </w:pPr>
      <w:r w:rsidRPr="00BE5EF6">
        <w:rPr>
          <w:rStyle w:val="FootnoteReference"/>
        </w:rPr>
        <w:footnoteRef/>
      </w:r>
      <w:r w:rsidRPr="00BE5EF6">
        <w:rPr>
          <w:sz w:val="16"/>
          <w:szCs w:val="16"/>
        </w:rPr>
        <w:tab/>
        <w:t>Der „Wert der Vormaterialien“ ist der Zollwert zum Zeitpunkt der Einfuhr der verwendeten Vormaterialien ohne Ursprungseigenschaft oder, wenn dieser nicht bekannt oder nicht festgestellt werden kann, der erste feststellbare Preis, der in einer der CEFTA-Parteien für diese Vormaterialien gezahlt worden ist. Der genaue Wert jedes Vormaterials ohne Ursprungseigenschaft ist je Einheit der in der ersten Spalte aufgeführten Ware anzugeben.</w:t>
      </w:r>
    </w:p>
  </w:footnote>
  <w:footnote w:id="9">
    <w:p w14:paraId="0AEB2F7A" w14:textId="77777777" w:rsidR="009F0604" w:rsidRPr="00BE5EF6" w:rsidRDefault="009F0604" w:rsidP="009F0604">
      <w:pPr>
        <w:pStyle w:val="FootnoteText"/>
        <w:rPr>
          <w:sz w:val="16"/>
          <w:szCs w:val="16"/>
        </w:rPr>
      </w:pPr>
      <w:r w:rsidRPr="00BE5EF6">
        <w:rPr>
          <w:rStyle w:val="FootnoteReference"/>
        </w:rPr>
        <w:footnoteRef/>
      </w:r>
      <w:r w:rsidRPr="00BE5EF6">
        <w:rPr>
          <w:sz w:val="16"/>
          <w:szCs w:val="16"/>
        </w:rPr>
        <w:tab/>
        <w:t>„Wertzuwachs insgesamt“ bedeutet alle außerhalb der CEFTA-Parteien angefallenen Kosten einschließlich aller dort hinzugefügten Vormaterialien. Der genaue insgesamt außerhalb der CEFTA-Parteien erzielte Wertzuwachs ist je Einheit der in der ersten Spalte aufgeführten Waren anzugeben.</w:t>
      </w:r>
    </w:p>
  </w:footnote>
  <w:footnote w:id="10">
    <w:p w14:paraId="7B890580" w14:textId="77777777" w:rsidR="009F0604" w:rsidRPr="00BE5EF6" w:rsidRDefault="009F0604" w:rsidP="009F0604">
      <w:pPr>
        <w:pStyle w:val="FootnoteText"/>
        <w:keepNext/>
        <w:keepLines/>
        <w:pageBreakBefore/>
        <w:rPr>
          <w:sz w:val="16"/>
          <w:szCs w:val="16"/>
        </w:rPr>
      </w:pPr>
      <w:r>
        <w:rPr>
          <w:rStyle w:val="FootnoteReference"/>
        </w:rPr>
        <w:footnoteRef/>
      </w:r>
      <w:r w:rsidRPr="004707DD">
        <w:tab/>
      </w:r>
      <w:r w:rsidRPr="00BE5EF6">
        <w:rPr>
          <w:sz w:val="16"/>
          <w:szCs w:val="16"/>
        </w:rPr>
        <w:t>Name und Anschrift des Empfängers der Waren.</w:t>
      </w:r>
    </w:p>
  </w:footnote>
  <w:footnote w:id="11">
    <w:p w14:paraId="52A509D1" w14:textId="77777777" w:rsidR="009F0604" w:rsidRPr="00BE5EF6" w:rsidRDefault="009F0604" w:rsidP="009F0604">
      <w:pPr>
        <w:pStyle w:val="FootnoteText"/>
        <w:keepNext/>
        <w:keepLines/>
        <w:pageBreakBefore/>
        <w:rPr>
          <w:sz w:val="16"/>
          <w:szCs w:val="16"/>
        </w:rPr>
      </w:pPr>
      <w:r>
        <w:rPr>
          <w:rStyle w:val="FootnoteReference"/>
        </w:rPr>
        <w:footnoteRef/>
      </w:r>
      <w:r w:rsidRPr="004707DD">
        <w:tab/>
      </w:r>
      <w:r w:rsidRPr="00BE5EF6">
        <w:rPr>
          <w:sz w:val="16"/>
          <w:szCs w:val="16"/>
        </w:rPr>
        <w:t xml:space="preserve">Betreffen die Rechnungen, Lieferscheine oder sonstigen Handelspapiere, denen die Erklärung beigefügt ist, verschiedene Waren oder Waren, die nicht in gleichem Umfang Vormaterialien ohne Ursprungseigenschaft enthalten, so hat sie der Lieferant eindeutig voneinander zu unterscheiden. </w:t>
      </w:r>
    </w:p>
    <w:p w14:paraId="20767CC1" w14:textId="155FC8D7" w:rsidR="009F0604" w:rsidRPr="004707DD" w:rsidRDefault="009F0604" w:rsidP="009F0604">
      <w:pPr>
        <w:pStyle w:val="FootnoteText"/>
        <w:keepNext/>
        <w:keepLines/>
        <w:pageBreakBefore/>
        <w:rPr>
          <w:sz w:val="16"/>
        </w:rPr>
      </w:pPr>
      <w:r w:rsidRPr="004707DD">
        <w:rPr>
          <w:sz w:val="16"/>
        </w:rPr>
        <w:t xml:space="preserve"> </w:t>
      </w:r>
      <w:r w:rsidRPr="004707DD">
        <w:tab/>
      </w:r>
      <w:r w:rsidRPr="004707DD">
        <w:rPr>
          <w:sz w:val="16"/>
        </w:rPr>
        <w:t xml:space="preserve">Beispiel: </w:t>
      </w:r>
      <w:r w:rsidRPr="004707DD">
        <w:t xml:space="preserve"> </w:t>
      </w:r>
      <w:r w:rsidRPr="004707DD">
        <w:br/>
      </w:r>
      <w:r w:rsidRPr="004707DD">
        <w:rPr>
          <w:sz w:val="16"/>
        </w:rPr>
        <w:t>Das Papier betrifft verschiedene Modelle von Elektromotoren der Position 8501 zur Verwendung bei der Herstellung von Waschmaschinen der Position 8450. Art und Wert der bei der Herstellung dieser Motoren verwendeten Vormaterialien ohne Ursprungseigenschaft unterscheiden sich von einem Modell zum anderen. In Spalte 1 ist daher zwischen den Modellen zu unterscheiden, und die in den übrigen Spalten verlangten Angaben sind für jedes Modell getrennt aufzuführen, damit der Hersteller der Waschmaschinen die Ursprungseigenschaft seiner Erzeugnisse je nach dem verwendeten Elektromotor richtig beurteilen kann.</w:t>
      </w:r>
    </w:p>
  </w:footnote>
  <w:footnote w:id="12">
    <w:p w14:paraId="7C9CCC2E" w14:textId="3DD632BF" w:rsidR="009F0604" w:rsidRPr="00BE5EF6" w:rsidRDefault="009F0604" w:rsidP="009F0604">
      <w:pPr>
        <w:pStyle w:val="FootnoteText"/>
        <w:keepNext/>
        <w:keepLines/>
        <w:pageBreakBefore/>
        <w:rPr>
          <w:sz w:val="16"/>
          <w:szCs w:val="16"/>
        </w:rPr>
      </w:pPr>
      <w:r>
        <w:rPr>
          <w:rStyle w:val="FootnoteReference"/>
        </w:rPr>
        <w:footnoteRef/>
      </w:r>
      <w:r w:rsidRPr="004707DD">
        <w:rPr>
          <w:sz w:val="16"/>
        </w:rPr>
        <w:tab/>
      </w:r>
      <w:r w:rsidRPr="00BE5EF6">
        <w:rPr>
          <w:sz w:val="16"/>
          <w:szCs w:val="16"/>
        </w:rPr>
        <w:t xml:space="preserve">Die Angaben in diesen Spalten sind nur zu machen, soweit sie erforderlich sind. </w:t>
      </w:r>
      <w:r w:rsidRPr="00BE5EF6">
        <w:rPr>
          <w:sz w:val="16"/>
          <w:szCs w:val="16"/>
        </w:rPr>
        <w:br/>
        <w:t xml:space="preserve">Beispiele: </w:t>
      </w:r>
      <w:r w:rsidRPr="00BE5EF6">
        <w:rPr>
          <w:sz w:val="16"/>
          <w:szCs w:val="16"/>
        </w:rPr>
        <w:br/>
      </w:r>
      <w:r w:rsidRPr="004707DD">
        <w:rPr>
          <w:sz w:val="16"/>
        </w:rPr>
        <w:t xml:space="preserve">Die Regel für Bekleidung des ex-Kapitels 62 sieht vor, dass Weben mit Konfektionieren (einschließlich Zuschneiden) zulässig ist. Verwendet ein Hersteller solcher Bekleidung in Serbien aus Montenegro eingeführtes Gewebe, das dort durch Weben von Garn ohne Ursprungseigenschaft hergestellt worden ist, so reicht es aus, wenn der Lieferant in Montenegro in seiner Erklärung das verwendete Garn ohne Ursprungseigenschaft beschreibt; es ist nicht erforderlich, die HS-Position und den Wert dieses Garnes anzugeben. Ein Hersteller von Draht aus Eisen der HS-Position 7217, der zur Herstellung Eisenstäbe ohne Ursprungseigenschaft verwendet hat, sollte in der zweiten Spalte „Stäbe aus Eisen“ angeben. </w:t>
      </w:r>
      <w:r w:rsidRPr="00BE5EF6">
        <w:rPr>
          <w:sz w:val="16"/>
          <w:szCs w:val="16"/>
        </w:rPr>
        <w:t>Wird dieser Draht zur Herstellung einer Maschine verwendet, bei der die Ursprungsregel die Verwendung von Vormaterialien ohne Ursprungseigenschaft auf einen bestimmten Vomhundertsatz begrenzt, so muss in der dritten Spalte der Wert der Stäbe ohne Ursprungseigenschaft angegeben werden.</w:t>
      </w:r>
    </w:p>
  </w:footnote>
  <w:footnote w:id="13">
    <w:p w14:paraId="2651F946" w14:textId="77777777" w:rsidR="009F0604" w:rsidRPr="004707DD" w:rsidRDefault="009F0604" w:rsidP="009F0604">
      <w:pPr>
        <w:pStyle w:val="FootnoteText"/>
        <w:keepNext/>
        <w:keepLines/>
        <w:pageBreakBefore/>
        <w:rPr>
          <w:sz w:val="16"/>
        </w:rPr>
      </w:pPr>
      <w:r>
        <w:rPr>
          <w:rStyle w:val="FootnoteReference"/>
        </w:rPr>
        <w:footnoteRef/>
      </w:r>
      <w:r w:rsidRPr="004707DD">
        <w:rPr>
          <w:sz w:val="16"/>
        </w:rPr>
        <w:tab/>
      </w:r>
      <w:r w:rsidRPr="00BE5EF6">
        <w:rPr>
          <w:sz w:val="16"/>
          <w:szCs w:val="16"/>
        </w:rPr>
        <w:t xml:space="preserve">Der „Wert der Vormaterialien“ ist der Zollwert zum Zeitpunkt der Einfuhr der verwendeten Vormaterialien ohne Ursprungseigenschaft oder, wenn dieser nicht bekannt oder nicht festgestellt werden kann, der erste feststellbare Preis, der in einer der CEFTA-Parteien für diese Vormaterialien gezahlt worden ist. </w:t>
      </w:r>
      <w:r w:rsidRPr="00BE5EF6">
        <w:rPr>
          <w:sz w:val="16"/>
          <w:szCs w:val="16"/>
        </w:rPr>
        <w:br/>
      </w:r>
      <w:r w:rsidRPr="004707DD">
        <w:rPr>
          <w:sz w:val="16"/>
        </w:rPr>
        <w:t>Der genaue Wert jedes Vormaterials ohne Ursprungseigenschaft ist je Einheit der in der ersten Spalte aufgeführten Ware anzugeben.</w:t>
      </w:r>
    </w:p>
  </w:footnote>
  <w:footnote w:id="14">
    <w:p w14:paraId="31D4AFF2" w14:textId="77777777" w:rsidR="009F0604" w:rsidRPr="00BE5EF6" w:rsidRDefault="009F0604" w:rsidP="009F0604">
      <w:pPr>
        <w:pStyle w:val="FootnoteText"/>
        <w:keepNext/>
        <w:keepLines/>
        <w:pageBreakBefore/>
        <w:rPr>
          <w:sz w:val="16"/>
          <w:szCs w:val="16"/>
        </w:rPr>
      </w:pPr>
      <w:r>
        <w:rPr>
          <w:rStyle w:val="FootnoteReference"/>
        </w:rPr>
        <w:footnoteRef/>
      </w:r>
      <w:r w:rsidRPr="004707DD">
        <w:rPr>
          <w:sz w:val="16"/>
        </w:rPr>
        <w:tab/>
      </w:r>
      <w:r w:rsidRPr="00BE5EF6">
        <w:rPr>
          <w:sz w:val="16"/>
          <w:szCs w:val="16"/>
        </w:rPr>
        <w:t>„Wertzuwachs insgesamt“ bedeutet alle außerhalb der CEFTA-Parteien angefallenen Kosten einschließlich aller dort hinzugefügten Vormaterialien. Der genaue insgesamt außerhalb der CEFTA-Parteien erzielte Wertzuwachs ist je Einheit der in der ersten Spalte aufgeführten Waren anzugeben.</w:t>
      </w:r>
    </w:p>
  </w:footnote>
  <w:footnote w:id="15">
    <w:p w14:paraId="476EB5A0" w14:textId="38AAA896" w:rsidR="009F0604" w:rsidRPr="00BE5EF6" w:rsidRDefault="009F0604" w:rsidP="009F0604">
      <w:pPr>
        <w:pStyle w:val="FootnoteText"/>
        <w:keepNext/>
        <w:keepLines/>
        <w:pageBreakBefore/>
        <w:rPr>
          <w:sz w:val="16"/>
          <w:szCs w:val="16"/>
        </w:rPr>
      </w:pPr>
      <w:r>
        <w:rPr>
          <w:rStyle w:val="FootnoteReference"/>
        </w:rPr>
        <w:footnoteRef/>
      </w:r>
      <w:r w:rsidRPr="004707DD">
        <w:tab/>
      </w:r>
      <w:r w:rsidRPr="00BE5EF6">
        <w:rPr>
          <w:sz w:val="16"/>
          <w:szCs w:val="16"/>
        </w:rPr>
        <w:t>Daten einsetzen. Die Geltungsdauer der Langzeit-Lieferantenerklärung sollte vorbehaltlich der Voraussetzungen, die von den Zollbehörden des Landes festgelegt werden, in dem die Erklärung ausgefertigt wird, normalerweise 12 Monate nicht überschreiten.</w:t>
      </w:r>
    </w:p>
  </w:footnote>
  <w:footnote w:id="16">
    <w:p w14:paraId="7D3A8560" w14:textId="77777777" w:rsidR="009F0604" w:rsidRPr="00BE5EF6" w:rsidRDefault="009F0604" w:rsidP="009F0604">
      <w:pPr>
        <w:pStyle w:val="FootnoteText"/>
        <w:keepNext/>
        <w:keepLines/>
        <w:pageBreakBefore/>
        <w:rPr>
          <w:sz w:val="16"/>
          <w:szCs w:val="16"/>
        </w:rPr>
      </w:pPr>
      <w:r>
        <w:rPr>
          <w:rStyle w:val="FootnoteReference"/>
        </w:rPr>
        <w:footnoteRef/>
      </w:r>
      <w:r w:rsidRPr="004707DD">
        <w:tab/>
      </w:r>
      <w:r w:rsidRPr="00BE5EF6">
        <w:rPr>
          <w:sz w:val="16"/>
          <w:szCs w:val="16"/>
        </w:rPr>
        <w:t>Name und Anschrift des Empfängers der Waren.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C6893" w14:textId="77777777" w:rsidR="00FE18ED" w:rsidRPr="00FE18ED" w:rsidRDefault="00FE18ED" w:rsidP="00FE1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0B1F0" w14:textId="77777777" w:rsidR="00FE18ED" w:rsidRPr="00FE18ED" w:rsidRDefault="00FE18ED" w:rsidP="00FE1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3F1BD" w14:textId="77777777" w:rsidR="00FE18ED" w:rsidRPr="00FE18ED" w:rsidRDefault="00FE18ED" w:rsidP="00FE1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styleLink w:val="ArticleSection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80"/>
    <w:multiLevelType w:val="singleLevel"/>
    <w:tmpl w:val="1FA45650"/>
    <w:styleLink w:val="ArticleSection1"/>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A867C8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D9344204"/>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A14176E"/>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1B84DAC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F1B6DD0"/>
    <w:multiLevelType w:val="multilevel"/>
    <w:tmpl w:val="04090023"/>
    <w:styleLink w:val="1111112"/>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3A7730C4"/>
    <w:multiLevelType w:val="singleLevel"/>
    <w:tmpl w:val="456C96DE"/>
    <w:name w:val="0,8324963"/>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87A2BDD"/>
    <w:multiLevelType w:val="singleLevel"/>
    <w:tmpl w:val="E38EEEF1"/>
    <w:name w:val="Bullet 5"/>
    <w:lvl w:ilvl="0">
      <w:start w:val="1"/>
      <w:numFmt w:val="bullet"/>
      <w:lvlRestart w:val="0"/>
      <w:pStyle w:val="Bullet5"/>
      <w:lvlText w:val=""/>
      <w:lvlJc w:val="left"/>
      <w:pPr>
        <w:tabs>
          <w:tab w:val="num" w:pos="3685"/>
        </w:tabs>
        <w:ind w:left="3685" w:hanging="567"/>
      </w:pPr>
      <w:rPr>
        <w:rFonts w:ascii="Symbol" w:hAnsi="Symbol" w:hint="default"/>
      </w:rPr>
    </w:lvl>
  </w:abstractNum>
  <w:abstractNum w:abstractNumId="2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D72AF1"/>
    <w:multiLevelType w:val="multilevel"/>
    <w:tmpl w:val="0409001F"/>
    <w:styleLink w:val="1ai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5"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4"/>
  </w:num>
  <w:num w:numId="8">
    <w:abstractNumId w:val="30"/>
  </w:num>
  <w:num w:numId="9">
    <w:abstractNumId w:val="7"/>
  </w:num>
  <w:num w:numId="10">
    <w:abstractNumId w:val="15"/>
  </w:num>
  <w:num w:numId="11">
    <w:abstractNumId w:val="31"/>
  </w:num>
  <w:num w:numId="12">
    <w:abstractNumId w:val="33"/>
  </w:num>
  <w:num w:numId="13">
    <w:abstractNumId w:val="32"/>
  </w:num>
  <w:num w:numId="14">
    <w:abstractNumId w:val="35"/>
  </w:num>
  <w:num w:numId="15">
    <w:abstractNumId w:val="10"/>
  </w:num>
  <w:num w:numId="16">
    <w:abstractNumId w:val="17"/>
  </w:num>
  <w:num w:numId="17">
    <w:abstractNumId w:val="22"/>
  </w:num>
  <w:num w:numId="18">
    <w:abstractNumId w:val="20"/>
  </w:num>
  <w:num w:numId="19">
    <w:abstractNumId w:val="6"/>
  </w:num>
  <w:num w:numId="20">
    <w:abstractNumId w:val="23"/>
  </w:num>
  <w:num w:numId="21">
    <w:abstractNumId w:val="13"/>
  </w:num>
  <w:num w:numId="22">
    <w:abstractNumId w:val="25"/>
  </w:num>
  <w:num w:numId="23">
    <w:abstractNumId w:val="34"/>
    <w:lvlOverride w:ilvl="0">
      <w:startOverride w:val="1"/>
    </w:lvlOverride>
  </w:num>
  <w:num w:numId="24">
    <w:abstractNumId w:val="16"/>
    <w:lvlOverride w:ilvl="0">
      <w:startOverride w:val="1"/>
    </w:lvlOverride>
  </w:num>
  <w:num w:numId="25">
    <w:abstractNumId w:val="16"/>
  </w:num>
  <w:num w:numId="26">
    <w:abstractNumId w:val="16"/>
    <w:lvlOverride w:ilvl="0">
      <w:startOverride w:val="1"/>
    </w:lvlOverride>
  </w:num>
  <w:num w:numId="27">
    <w:abstractNumId w:val="21"/>
    <w:lvlOverride w:ilvl="0">
      <w:startOverride w:val="1"/>
    </w:lvlOverride>
  </w:num>
  <w:num w:numId="28">
    <w:abstractNumId w:val="28"/>
  </w:num>
  <w:num w:numId="29">
    <w:abstractNumId w:val="16"/>
  </w:num>
  <w:num w:numId="30">
    <w:abstractNumId w:val="34"/>
  </w:num>
  <w:num w:numId="31">
    <w:abstractNumId w:val="12"/>
  </w:num>
  <w:num w:numId="32">
    <w:abstractNumId w:val="18"/>
  </w:num>
  <w:num w:numId="33">
    <w:abstractNumId w:val="19"/>
  </w:num>
  <w:num w:numId="34">
    <w:abstractNumId w:val="9"/>
  </w:num>
  <w:num w:numId="35">
    <w:abstractNumId w:val="29"/>
  </w:num>
  <w:num w:numId="36">
    <w:abstractNumId w:val="8"/>
  </w:num>
  <w:num w:numId="37">
    <w:abstractNumId w:val="21"/>
  </w:num>
  <w:num w:numId="38">
    <w:abstractNumId w:val="26"/>
  </w:num>
  <w:num w:numId="39">
    <w:abstractNumId w:val="27"/>
  </w:num>
  <w:num w:numId="40">
    <w:abstractNumId w:val="11"/>
  </w:num>
  <w:num w:numId="41">
    <w:abstractNumId w:val="24"/>
  </w:num>
  <w:num w:numId="42">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0-24 11:04:3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es"/>
    <w:docVar w:name="LW_ACCOMPAGNANT.CP" w:val="des"/>
    <w:docVar w:name="LW_ANNEX_NBR_FIRST" w:val="1"/>
    <w:docVar w:name="LW_ANNEX_NBR_LAST" w:val="1"/>
    <w:docVar w:name="LW_ANNEX_UNIQUE" w:val="1"/>
    <w:docVar w:name="LW_CORRIGENDUM" w:val="&lt;UNUSED&gt;"/>
    <w:docVar w:name="LW_COVERPAGE_EXISTS" w:val="True"/>
    <w:docVar w:name="LW_COVERPAGE_GUID" w:val="345F1603-24F7-4386-9954-63DAD8527CF5"/>
    <w:docVar w:name="LW_COVERPAGE_TYPE" w:val="1"/>
    <w:docVar w:name="LW_CROSSREFERENCE" w:val="&lt;UNUSED&gt;"/>
    <w:docVar w:name="LW_DocType" w:val="ANNEX"/>
    <w:docVar w:name="LW_EMISSION" w:val="16.10.2023"/>
    <w:docVar w:name="LW_EMISSION_ISODATE" w:val="2023-10-16"/>
    <w:docVar w:name="LW_EMISSION_LOCATION" w:val="BRX"/>
    <w:docVar w:name="LW_EMISSION_PREFIX" w:val="Brüssel, den "/>
    <w:docVar w:name="LW_EMISSION_SUFFIX" w:val=" "/>
    <w:docVar w:name="LW_ID_DOCSTRUCTURE" w:val="COM/ANNEX"/>
    <w:docVar w:name="LW_ID_DOCTYPE" w:val="SG-017"/>
    <w:docVar w:name="LW_LANGUE" w:val="DE"/>
    <w:docVar w:name="LW_LEVEL_OF_SENSITIVITY" w:val="Standard treatment"/>
    <w:docVar w:name="LW_NOM.INST" w:val="EUROPÄISCHE KOMMISSION"/>
    <w:docVar w:name="LW_NOM.INST_JOINTDOC" w:val="&lt;EMPTY&gt;"/>
    <w:docVar w:name="LW_OBJETACTEPRINCIPAL" w:val="&lt;FMT:Bold&gt;zur Festlegung des Standpunkts, der im Namen der Europäischen Union im mit dem Regionalen Übereinkommen über Pan-Europa-Mittelmeer-Präferenzursprungsregeln eingesetzten Gemischten Ausschuss hinsichtlich der Änderung des Übereinkommens zu vertreten ist&lt;/FMT&gt;"/>
    <w:docVar w:name="LW_OBJETACTEPRINCIPAL.CP" w:val="&lt;FMT:Bold&gt;zur Festlegung des Standpunkts, der im Namen der Europäischen Union im mit dem Regionalen Übereinkommen über Pan-Europa-Mittelmeer-Präferenzursprungsregeln eingesetzten Gemischten Ausschuss hinsichtlich der Änderung des Übereinkommens zu vertreten ist&lt;/FMT&gt;"/>
    <w:docVar w:name="LW_PART_NBR" w:val="1"/>
    <w:docVar w:name="LW_PART_NBR_TOTAL" w:val="1"/>
    <w:docVar w:name="LW_REF.INST.NEW" w:val="COM"/>
    <w:docVar w:name="LW_REF.INST.NEW_ADOPTED" w:val="final"/>
    <w:docVar w:name="LW_REF.INST.NEW_TEXT" w:val="(2023) 58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HANG"/>
    <w:docVar w:name="LW_TYPE.DOC.CP" w:val="ANHANG"/>
    <w:docVar w:name="LW_TYPEACTEPRINCIPAL" w:val="Vorschlags für einen Beschluss des Rates"/>
    <w:docVar w:name="LW_TYPEACTEPRINCIPAL.CP" w:val="Vorschlags für einen Beschluss des Rates"/>
    <w:docVar w:name="LwApiVersions" w:val="LW4CoDe 1.23.2.0; LW 8.0, Build 20211117"/>
  </w:docVars>
  <w:rsids>
    <w:rsidRoot w:val="001A79A7"/>
    <w:rsid w:val="0001549F"/>
    <w:rsid w:val="0005235C"/>
    <w:rsid w:val="000554A5"/>
    <w:rsid w:val="000C1769"/>
    <w:rsid w:val="000C4C0E"/>
    <w:rsid w:val="000D33BB"/>
    <w:rsid w:val="000E0E9C"/>
    <w:rsid w:val="000E1F90"/>
    <w:rsid w:val="000F37DE"/>
    <w:rsid w:val="000F4956"/>
    <w:rsid w:val="0010474A"/>
    <w:rsid w:val="0010618A"/>
    <w:rsid w:val="00112B24"/>
    <w:rsid w:val="00122F40"/>
    <w:rsid w:val="00125E37"/>
    <w:rsid w:val="00126374"/>
    <w:rsid w:val="00137662"/>
    <w:rsid w:val="0015461E"/>
    <w:rsid w:val="00165C4F"/>
    <w:rsid w:val="001825A9"/>
    <w:rsid w:val="0019597A"/>
    <w:rsid w:val="001A0DE0"/>
    <w:rsid w:val="001A2649"/>
    <w:rsid w:val="001A47BE"/>
    <w:rsid w:val="001A79A7"/>
    <w:rsid w:val="001C0231"/>
    <w:rsid w:val="001C3B63"/>
    <w:rsid w:val="001E178F"/>
    <w:rsid w:val="001F343E"/>
    <w:rsid w:val="0020099E"/>
    <w:rsid w:val="00214E68"/>
    <w:rsid w:val="002209C7"/>
    <w:rsid w:val="002356D7"/>
    <w:rsid w:val="0023583B"/>
    <w:rsid w:val="00235DF8"/>
    <w:rsid w:val="00244BDC"/>
    <w:rsid w:val="00245225"/>
    <w:rsid w:val="00257ACB"/>
    <w:rsid w:val="00262C0A"/>
    <w:rsid w:val="0027143C"/>
    <w:rsid w:val="002747BE"/>
    <w:rsid w:val="002802AF"/>
    <w:rsid w:val="00285ABE"/>
    <w:rsid w:val="00294939"/>
    <w:rsid w:val="002A4A54"/>
    <w:rsid w:val="002B3619"/>
    <w:rsid w:val="002B5F60"/>
    <w:rsid w:val="002B6A6A"/>
    <w:rsid w:val="002D0E04"/>
    <w:rsid w:val="002D24B4"/>
    <w:rsid w:val="002D43F4"/>
    <w:rsid w:val="002D560A"/>
    <w:rsid w:val="002F1315"/>
    <w:rsid w:val="0030416F"/>
    <w:rsid w:val="00305F88"/>
    <w:rsid w:val="003066C8"/>
    <w:rsid w:val="00310E49"/>
    <w:rsid w:val="00317C8D"/>
    <w:rsid w:val="00345EBB"/>
    <w:rsid w:val="00360D38"/>
    <w:rsid w:val="00374D44"/>
    <w:rsid w:val="0038073D"/>
    <w:rsid w:val="0039087F"/>
    <w:rsid w:val="003965F2"/>
    <w:rsid w:val="003A1E66"/>
    <w:rsid w:val="003D2B15"/>
    <w:rsid w:val="003D3E93"/>
    <w:rsid w:val="003E167A"/>
    <w:rsid w:val="00413C66"/>
    <w:rsid w:val="0042033B"/>
    <w:rsid w:val="00431667"/>
    <w:rsid w:val="00440E1B"/>
    <w:rsid w:val="0046069A"/>
    <w:rsid w:val="004618EA"/>
    <w:rsid w:val="004707DD"/>
    <w:rsid w:val="00470E39"/>
    <w:rsid w:val="00474BAA"/>
    <w:rsid w:val="0048737A"/>
    <w:rsid w:val="00492EB7"/>
    <w:rsid w:val="00495EA2"/>
    <w:rsid w:val="00496945"/>
    <w:rsid w:val="004A3DE6"/>
    <w:rsid w:val="004A44EA"/>
    <w:rsid w:val="004B092D"/>
    <w:rsid w:val="004B260D"/>
    <w:rsid w:val="004B7874"/>
    <w:rsid w:val="004D5862"/>
    <w:rsid w:val="004F76BC"/>
    <w:rsid w:val="00501DF3"/>
    <w:rsid w:val="00502D92"/>
    <w:rsid w:val="00522ACA"/>
    <w:rsid w:val="00540E7F"/>
    <w:rsid w:val="00547EAA"/>
    <w:rsid w:val="0055789D"/>
    <w:rsid w:val="005633BA"/>
    <w:rsid w:val="0057746F"/>
    <w:rsid w:val="00577F09"/>
    <w:rsid w:val="00587FFD"/>
    <w:rsid w:val="005A0F07"/>
    <w:rsid w:val="005B6F73"/>
    <w:rsid w:val="005B784D"/>
    <w:rsid w:val="005C57AA"/>
    <w:rsid w:val="005E1524"/>
    <w:rsid w:val="005E39BC"/>
    <w:rsid w:val="005E57DB"/>
    <w:rsid w:val="00620298"/>
    <w:rsid w:val="00626E37"/>
    <w:rsid w:val="00631AB8"/>
    <w:rsid w:val="006320C7"/>
    <w:rsid w:val="00633FA2"/>
    <w:rsid w:val="00634117"/>
    <w:rsid w:val="00640B88"/>
    <w:rsid w:val="0064322C"/>
    <w:rsid w:val="00647097"/>
    <w:rsid w:val="006772B6"/>
    <w:rsid w:val="00686B66"/>
    <w:rsid w:val="006A6BCB"/>
    <w:rsid w:val="006B48DC"/>
    <w:rsid w:val="006C6BA8"/>
    <w:rsid w:val="00701EC8"/>
    <w:rsid w:val="007150F2"/>
    <w:rsid w:val="00715D9E"/>
    <w:rsid w:val="007244B1"/>
    <w:rsid w:val="00730197"/>
    <w:rsid w:val="00731454"/>
    <w:rsid w:val="00747253"/>
    <w:rsid w:val="0075592D"/>
    <w:rsid w:val="00757B3C"/>
    <w:rsid w:val="007674D6"/>
    <w:rsid w:val="00782E74"/>
    <w:rsid w:val="007B0D0A"/>
    <w:rsid w:val="007B2DF2"/>
    <w:rsid w:val="007B396A"/>
    <w:rsid w:val="007D7D3D"/>
    <w:rsid w:val="007F25CC"/>
    <w:rsid w:val="008031DF"/>
    <w:rsid w:val="00822C0F"/>
    <w:rsid w:val="00851624"/>
    <w:rsid w:val="00870078"/>
    <w:rsid w:val="0087700C"/>
    <w:rsid w:val="00886450"/>
    <w:rsid w:val="00887B70"/>
    <w:rsid w:val="00887FAD"/>
    <w:rsid w:val="00893195"/>
    <w:rsid w:val="0089369B"/>
    <w:rsid w:val="008C15CE"/>
    <w:rsid w:val="008D6398"/>
    <w:rsid w:val="008D699F"/>
    <w:rsid w:val="008E1F5A"/>
    <w:rsid w:val="008F0B59"/>
    <w:rsid w:val="00900315"/>
    <w:rsid w:val="00905D22"/>
    <w:rsid w:val="00906AC8"/>
    <w:rsid w:val="00926D06"/>
    <w:rsid w:val="00934A60"/>
    <w:rsid w:val="009552CD"/>
    <w:rsid w:val="00974E30"/>
    <w:rsid w:val="00980D29"/>
    <w:rsid w:val="009A60F7"/>
    <w:rsid w:val="009B60A9"/>
    <w:rsid w:val="009E0A1F"/>
    <w:rsid w:val="009F0604"/>
    <w:rsid w:val="009F0A0F"/>
    <w:rsid w:val="00A1799D"/>
    <w:rsid w:val="00A21495"/>
    <w:rsid w:val="00A25D96"/>
    <w:rsid w:val="00A4282D"/>
    <w:rsid w:val="00A4604A"/>
    <w:rsid w:val="00A6110C"/>
    <w:rsid w:val="00A6243B"/>
    <w:rsid w:val="00A63516"/>
    <w:rsid w:val="00A66F4B"/>
    <w:rsid w:val="00A71F6D"/>
    <w:rsid w:val="00A73BBC"/>
    <w:rsid w:val="00AA3CD3"/>
    <w:rsid w:val="00AB16BD"/>
    <w:rsid w:val="00AD3545"/>
    <w:rsid w:val="00AF4896"/>
    <w:rsid w:val="00B04A25"/>
    <w:rsid w:val="00B14671"/>
    <w:rsid w:val="00B2224C"/>
    <w:rsid w:val="00B25AB5"/>
    <w:rsid w:val="00B3498B"/>
    <w:rsid w:val="00B50F82"/>
    <w:rsid w:val="00B52BC1"/>
    <w:rsid w:val="00B76A64"/>
    <w:rsid w:val="00B96143"/>
    <w:rsid w:val="00B96B74"/>
    <w:rsid w:val="00BA0F82"/>
    <w:rsid w:val="00BA4F3C"/>
    <w:rsid w:val="00BB30BC"/>
    <w:rsid w:val="00BC133A"/>
    <w:rsid w:val="00BC3336"/>
    <w:rsid w:val="00BE143E"/>
    <w:rsid w:val="00BE5EF6"/>
    <w:rsid w:val="00BF61E4"/>
    <w:rsid w:val="00C00216"/>
    <w:rsid w:val="00C064A7"/>
    <w:rsid w:val="00C254A6"/>
    <w:rsid w:val="00C706A3"/>
    <w:rsid w:val="00C7214A"/>
    <w:rsid w:val="00C953CA"/>
    <w:rsid w:val="00CC07A4"/>
    <w:rsid w:val="00CD24C5"/>
    <w:rsid w:val="00CE4A9C"/>
    <w:rsid w:val="00CF088C"/>
    <w:rsid w:val="00CF26A1"/>
    <w:rsid w:val="00D103A6"/>
    <w:rsid w:val="00D120BF"/>
    <w:rsid w:val="00D153AB"/>
    <w:rsid w:val="00D15615"/>
    <w:rsid w:val="00D2336A"/>
    <w:rsid w:val="00D328C4"/>
    <w:rsid w:val="00D33986"/>
    <w:rsid w:val="00D575B7"/>
    <w:rsid w:val="00D841A3"/>
    <w:rsid w:val="00D84F85"/>
    <w:rsid w:val="00DB35B4"/>
    <w:rsid w:val="00DB3999"/>
    <w:rsid w:val="00DC64C6"/>
    <w:rsid w:val="00DE1A4E"/>
    <w:rsid w:val="00DE3C50"/>
    <w:rsid w:val="00DE65CA"/>
    <w:rsid w:val="00E0696E"/>
    <w:rsid w:val="00E34787"/>
    <w:rsid w:val="00E5051E"/>
    <w:rsid w:val="00E515CC"/>
    <w:rsid w:val="00E54243"/>
    <w:rsid w:val="00E7740C"/>
    <w:rsid w:val="00E86A1C"/>
    <w:rsid w:val="00E97F8C"/>
    <w:rsid w:val="00EA18FB"/>
    <w:rsid w:val="00EC2F14"/>
    <w:rsid w:val="00ED2DD1"/>
    <w:rsid w:val="00EE2B73"/>
    <w:rsid w:val="00EF503D"/>
    <w:rsid w:val="00F07271"/>
    <w:rsid w:val="00F073C1"/>
    <w:rsid w:val="00F258D3"/>
    <w:rsid w:val="00F51CDA"/>
    <w:rsid w:val="00F615F3"/>
    <w:rsid w:val="00F7024E"/>
    <w:rsid w:val="00F82260"/>
    <w:rsid w:val="00F87094"/>
    <w:rsid w:val="00F87DF2"/>
    <w:rsid w:val="00F90435"/>
    <w:rsid w:val="00F93DE3"/>
    <w:rsid w:val="00FA162F"/>
    <w:rsid w:val="00FB62F0"/>
    <w:rsid w:val="00FC0AEC"/>
    <w:rsid w:val="00FC4179"/>
    <w:rsid w:val="00FE18ED"/>
    <w:rsid w:val="00FF4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7C618589"/>
  <w15:docId w15:val="{CAA486E6-6DAF-48E7-B9DA-C00148F0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5"/>
      </w:numPr>
      <w:outlineLvl w:val="6"/>
    </w:pPr>
    <w:rPr>
      <w:rFonts w:eastAsiaTheme="majorEastAsia"/>
      <w:iCs/>
    </w:rPr>
  </w:style>
  <w:style w:type="paragraph" w:styleId="Heading8">
    <w:name w:val="heading 8"/>
    <w:basedOn w:val="Normal"/>
    <w:next w:val="Normal"/>
    <w:link w:val="Heading8Char"/>
    <w:qFormat/>
    <w:rsid w:val="002D24B4"/>
    <w:pPr>
      <w:autoSpaceDE w:val="0"/>
      <w:autoSpaceDN w:val="0"/>
      <w:spacing w:before="240" w:after="60"/>
      <w:outlineLvl w:val="7"/>
    </w:pPr>
    <w:rPr>
      <w:rFonts w:ascii="Arial" w:eastAsia="Times New Roman" w:hAnsi="Arial" w:cs="Arial"/>
      <w:i/>
      <w:iCs/>
      <w:sz w:val="20"/>
      <w:szCs w:val="20"/>
      <w:lang w:eastAsia="en-GB"/>
    </w:rPr>
  </w:style>
  <w:style w:type="paragraph" w:styleId="Heading9">
    <w:name w:val="heading 9"/>
    <w:basedOn w:val="Normal"/>
    <w:next w:val="Normal"/>
    <w:link w:val="Heading9Char"/>
    <w:qFormat/>
    <w:rsid w:val="002D24B4"/>
    <w:pPr>
      <w:autoSpaceDE w:val="0"/>
      <w:autoSpaceDN w:val="0"/>
      <w:spacing w:before="240" w:after="60"/>
      <w:outlineLvl w:val="8"/>
    </w:pPr>
    <w:rPr>
      <w:rFonts w:ascii="Arial" w:eastAsia="Times New Roman"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2D24B4"/>
    <w:rPr>
      <w:rFonts w:ascii="Arial" w:eastAsia="Times New Roman" w:hAnsi="Arial" w:cs="Arial"/>
      <w:i/>
      <w:iCs/>
      <w:sz w:val="20"/>
      <w:szCs w:val="20"/>
      <w:lang w:val="de-DE" w:eastAsia="en-GB"/>
    </w:rPr>
  </w:style>
  <w:style w:type="character" w:customStyle="1" w:styleId="Heading9Char">
    <w:name w:val="Heading 9 Char"/>
    <w:basedOn w:val="DefaultParagraphFont"/>
    <w:link w:val="Heading9"/>
    <w:rsid w:val="002D24B4"/>
    <w:rPr>
      <w:rFonts w:ascii="Arial" w:eastAsia="Times New Roman" w:hAnsi="Arial" w:cs="Arial"/>
      <w:i/>
      <w:iCs/>
      <w:sz w:val="18"/>
      <w:szCs w:val="18"/>
      <w:lang w:val="de-DE" w:eastAsia="en-GB"/>
    </w:rPr>
  </w:style>
  <w:style w:type="paragraph" w:customStyle="1" w:styleId="HeaderCouncilLarge">
    <w:name w:val="Header Council Large"/>
    <w:basedOn w:val="Normal"/>
    <w:link w:val="HeaderCouncilLargeChar"/>
    <w:rsid w:val="002D24B4"/>
    <w:pPr>
      <w:spacing w:before="0" w:after="440" w:line="360" w:lineRule="auto"/>
      <w:ind w:left="-1134" w:right="-1134"/>
      <w:jc w:val="left"/>
    </w:pPr>
    <w:rPr>
      <w:sz w:val="2"/>
    </w:rPr>
  </w:style>
  <w:style w:type="character" w:customStyle="1" w:styleId="TechnicalBlockChar">
    <w:name w:val="Technical Block Char"/>
    <w:basedOn w:val="DefaultParagraphFont"/>
    <w:rsid w:val="002D24B4"/>
    <w:rPr>
      <w:rFonts w:ascii="Times New Roman" w:hAnsi="Times New Roman" w:cs="Times New Roman"/>
      <w:sz w:val="24"/>
      <w:lang w:val="de-DE"/>
    </w:rPr>
  </w:style>
  <w:style w:type="character" w:customStyle="1" w:styleId="HeaderCouncilLargeChar">
    <w:name w:val="Header Council Large Char"/>
    <w:basedOn w:val="TechnicalBlockChar"/>
    <w:link w:val="HeaderCouncilLarge"/>
    <w:rsid w:val="002D24B4"/>
    <w:rPr>
      <w:rFonts w:ascii="Times New Roman" w:hAnsi="Times New Roman" w:cs="Times New Roman"/>
      <w:sz w:val="2"/>
      <w:lang w:val="de-DE"/>
    </w:rPr>
  </w:style>
  <w:style w:type="paragraph" w:customStyle="1" w:styleId="FooterText">
    <w:name w:val="Footer Text"/>
    <w:basedOn w:val="Normal"/>
    <w:rsid w:val="002D24B4"/>
    <w:pPr>
      <w:spacing w:before="0" w:after="0"/>
      <w:jc w:val="left"/>
    </w:pPr>
    <w:rPr>
      <w:rFonts w:eastAsia="Times New Roman"/>
      <w:szCs w:val="24"/>
    </w:rPr>
  </w:style>
  <w:style w:type="character" w:styleId="PlaceholderText">
    <w:name w:val="Placeholder Text"/>
    <w:basedOn w:val="DefaultParagraphFont"/>
    <w:uiPriority w:val="99"/>
    <w:semiHidden/>
    <w:rsid w:val="002D24B4"/>
    <w:rPr>
      <w:color w:val="808080"/>
    </w:rPr>
  </w:style>
  <w:style w:type="character" w:styleId="Strong">
    <w:name w:val="Strong"/>
    <w:qFormat/>
    <w:rsid w:val="002D24B4"/>
    <w:rPr>
      <w:b/>
      <w:bCs/>
    </w:rPr>
  </w:style>
  <w:style w:type="paragraph" w:styleId="ListBullet">
    <w:name w:val="List Bullet"/>
    <w:basedOn w:val="Normal"/>
    <w:unhideWhenUsed/>
    <w:rsid w:val="002D24B4"/>
    <w:pPr>
      <w:numPr>
        <w:numId w:val="1"/>
      </w:numPr>
      <w:contextualSpacing/>
    </w:pPr>
  </w:style>
  <w:style w:type="paragraph" w:styleId="ListBullet2">
    <w:name w:val="List Bullet 2"/>
    <w:basedOn w:val="Normal"/>
    <w:unhideWhenUsed/>
    <w:rsid w:val="002D24B4"/>
    <w:pPr>
      <w:numPr>
        <w:numId w:val="2"/>
      </w:numPr>
      <w:contextualSpacing/>
    </w:pPr>
  </w:style>
  <w:style w:type="paragraph" w:styleId="ListBullet3">
    <w:name w:val="List Bullet 3"/>
    <w:basedOn w:val="Normal"/>
    <w:unhideWhenUsed/>
    <w:rsid w:val="002D24B4"/>
    <w:pPr>
      <w:numPr>
        <w:numId w:val="3"/>
      </w:numPr>
      <w:contextualSpacing/>
    </w:pPr>
  </w:style>
  <w:style w:type="paragraph" w:styleId="ListBullet4">
    <w:name w:val="List Bullet 4"/>
    <w:basedOn w:val="Normal"/>
    <w:unhideWhenUsed/>
    <w:rsid w:val="002D24B4"/>
    <w:pPr>
      <w:numPr>
        <w:numId w:val="4"/>
      </w:numPr>
      <w:contextualSpacing/>
    </w:pPr>
  </w:style>
  <w:style w:type="paragraph" w:styleId="BalloonText">
    <w:name w:val="Balloon Text"/>
    <w:basedOn w:val="Normal"/>
    <w:link w:val="BalloonTextChar"/>
    <w:semiHidden/>
    <w:unhideWhenUsed/>
    <w:rsid w:val="002D24B4"/>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2D24B4"/>
    <w:rPr>
      <w:rFonts w:ascii="Segoe UI" w:hAnsi="Segoe UI" w:cs="Segoe UI"/>
      <w:sz w:val="18"/>
      <w:szCs w:val="18"/>
      <w:lang w:val="de-DE"/>
    </w:rPr>
  </w:style>
  <w:style w:type="character" w:styleId="CommentReference">
    <w:name w:val="annotation reference"/>
    <w:basedOn w:val="DefaultParagraphFont"/>
    <w:unhideWhenUsed/>
    <w:rsid w:val="002D24B4"/>
    <w:rPr>
      <w:sz w:val="16"/>
      <w:szCs w:val="16"/>
    </w:rPr>
  </w:style>
  <w:style w:type="paragraph" w:styleId="CommentText">
    <w:name w:val="annotation text"/>
    <w:basedOn w:val="Normal"/>
    <w:link w:val="CommentTextChar"/>
    <w:unhideWhenUsed/>
    <w:rsid w:val="002D24B4"/>
    <w:rPr>
      <w:sz w:val="20"/>
      <w:szCs w:val="20"/>
    </w:rPr>
  </w:style>
  <w:style w:type="character" w:customStyle="1" w:styleId="CommentTextChar">
    <w:name w:val="Comment Text Char"/>
    <w:basedOn w:val="DefaultParagraphFont"/>
    <w:link w:val="CommentText"/>
    <w:rsid w:val="002D24B4"/>
    <w:rPr>
      <w:rFonts w:ascii="Times New Roman" w:hAnsi="Times New Roman" w:cs="Times New Roman"/>
      <w:sz w:val="20"/>
      <w:szCs w:val="20"/>
      <w:lang w:val="de-DE"/>
    </w:rPr>
  </w:style>
  <w:style w:type="paragraph" w:styleId="CommentSubject">
    <w:name w:val="annotation subject"/>
    <w:basedOn w:val="CommentText"/>
    <w:next w:val="CommentText"/>
    <w:link w:val="CommentSubjectChar"/>
    <w:semiHidden/>
    <w:unhideWhenUsed/>
    <w:rsid w:val="002D24B4"/>
    <w:rPr>
      <w:b/>
      <w:bCs/>
    </w:rPr>
  </w:style>
  <w:style w:type="character" w:customStyle="1" w:styleId="CommentSubjectChar">
    <w:name w:val="Comment Subject Char"/>
    <w:basedOn w:val="CommentTextChar"/>
    <w:link w:val="CommentSubject"/>
    <w:semiHidden/>
    <w:rsid w:val="002D24B4"/>
    <w:rPr>
      <w:rFonts w:ascii="Times New Roman" w:hAnsi="Times New Roman" w:cs="Times New Roman"/>
      <w:b/>
      <w:bCs/>
      <w:sz w:val="20"/>
      <w:szCs w:val="20"/>
      <w:lang w:val="de-DE"/>
    </w:rPr>
  </w:style>
  <w:style w:type="paragraph" w:styleId="Revision">
    <w:name w:val="Revision"/>
    <w:hidden/>
    <w:uiPriority w:val="99"/>
    <w:semiHidden/>
    <w:rsid w:val="002D24B4"/>
    <w:pPr>
      <w:spacing w:after="0" w:line="240" w:lineRule="auto"/>
    </w:pPr>
    <w:rPr>
      <w:rFonts w:ascii="Times New Roman" w:hAnsi="Times New Roman" w:cs="Times New Roman"/>
      <w:sz w:val="24"/>
    </w:rPr>
  </w:style>
  <w:style w:type="paragraph" w:styleId="ListParagraph">
    <w:name w:val="List Paragraph"/>
    <w:basedOn w:val="Normal"/>
    <w:uiPriority w:val="34"/>
    <w:qFormat/>
    <w:rsid w:val="002D24B4"/>
    <w:pPr>
      <w:ind w:left="720"/>
      <w:contextualSpacing/>
    </w:pPr>
  </w:style>
  <w:style w:type="table" w:styleId="TableGrid">
    <w:name w:val="Table Grid"/>
    <w:basedOn w:val="TableNormal"/>
    <w:rsid w:val="002D2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reexposglobal">
    <w:name w:val="Annexe titre (exposé global)"/>
    <w:basedOn w:val="Normal"/>
    <w:next w:val="Normal"/>
    <w:rsid w:val="002D24B4"/>
    <w:pPr>
      <w:autoSpaceDE w:val="0"/>
      <w:autoSpaceDN w:val="0"/>
      <w:jc w:val="center"/>
    </w:pPr>
    <w:rPr>
      <w:rFonts w:eastAsia="Times New Roman"/>
      <w:b/>
      <w:bCs/>
      <w:szCs w:val="24"/>
      <w:u w:val="single"/>
      <w:lang w:eastAsia="en-GB"/>
    </w:rPr>
  </w:style>
  <w:style w:type="paragraph" w:customStyle="1" w:styleId="Annexetitrefichefinacte">
    <w:name w:val="Annexe titre (fiche fin. acte)"/>
    <w:basedOn w:val="Normal"/>
    <w:next w:val="Normal"/>
    <w:rsid w:val="002D24B4"/>
    <w:pPr>
      <w:autoSpaceDE w:val="0"/>
      <w:autoSpaceDN w:val="0"/>
      <w:jc w:val="center"/>
    </w:pPr>
    <w:rPr>
      <w:rFonts w:eastAsia="Times New Roman"/>
      <w:b/>
      <w:bCs/>
      <w:szCs w:val="24"/>
      <w:u w:val="single"/>
      <w:lang w:eastAsia="en-GB"/>
    </w:rPr>
  </w:style>
  <w:style w:type="paragraph" w:customStyle="1" w:styleId="Annexetitrefichefinglobale">
    <w:name w:val="Annexe titre (fiche fin. globale)"/>
    <w:basedOn w:val="Normal"/>
    <w:next w:val="Normal"/>
    <w:rsid w:val="002D24B4"/>
    <w:pPr>
      <w:autoSpaceDE w:val="0"/>
      <w:autoSpaceDN w:val="0"/>
      <w:jc w:val="center"/>
    </w:pPr>
    <w:rPr>
      <w:rFonts w:eastAsia="Times New Roman"/>
      <w:b/>
      <w:bCs/>
      <w:szCs w:val="24"/>
      <w:u w:val="single"/>
      <w:lang w:eastAsia="en-GB"/>
    </w:rPr>
  </w:style>
  <w:style w:type="paragraph" w:styleId="Caption">
    <w:name w:val="caption"/>
    <w:basedOn w:val="Normal"/>
    <w:next w:val="Normal"/>
    <w:qFormat/>
    <w:rsid w:val="002D24B4"/>
    <w:pPr>
      <w:autoSpaceDE w:val="0"/>
      <w:autoSpaceDN w:val="0"/>
    </w:pPr>
    <w:rPr>
      <w:rFonts w:eastAsia="Times New Roman"/>
      <w:b/>
      <w:bCs/>
      <w:szCs w:val="24"/>
      <w:lang w:eastAsia="en-GB"/>
    </w:rPr>
  </w:style>
  <w:style w:type="paragraph" w:customStyle="1" w:styleId="Rfrenceinstitutionelle">
    <w:name w:val="Référence institutionelle"/>
    <w:basedOn w:val="Normal"/>
    <w:next w:val="Statut"/>
    <w:rsid w:val="002D24B4"/>
    <w:pPr>
      <w:autoSpaceDE w:val="0"/>
      <w:autoSpaceDN w:val="0"/>
      <w:spacing w:before="0" w:after="240"/>
      <w:ind w:left="5103"/>
      <w:jc w:val="left"/>
    </w:pPr>
    <w:rPr>
      <w:rFonts w:eastAsia="Times New Roman"/>
      <w:szCs w:val="24"/>
      <w:lang w:eastAsia="en-GB"/>
    </w:rPr>
  </w:style>
  <w:style w:type="paragraph" w:customStyle="1" w:styleId="Exposdesmotifstitreglobal">
    <w:name w:val="Exposé des motifs titre (global)"/>
    <w:basedOn w:val="Normal"/>
    <w:next w:val="Normal"/>
    <w:rsid w:val="002D24B4"/>
    <w:pPr>
      <w:autoSpaceDE w:val="0"/>
      <w:autoSpaceDN w:val="0"/>
      <w:jc w:val="center"/>
    </w:pPr>
    <w:rPr>
      <w:rFonts w:eastAsia="Times New Roman"/>
      <w:b/>
      <w:bCs/>
      <w:szCs w:val="24"/>
      <w:u w:val="single"/>
      <w:lang w:eastAsia="en-GB"/>
    </w:rPr>
  </w:style>
  <w:style w:type="paragraph" w:customStyle="1" w:styleId="FichedimpactPMEtitre">
    <w:name w:val="Fiche d'impact PME titre"/>
    <w:basedOn w:val="Normal"/>
    <w:next w:val="Normal"/>
    <w:rsid w:val="002D24B4"/>
    <w:pPr>
      <w:autoSpaceDE w:val="0"/>
      <w:autoSpaceDN w:val="0"/>
      <w:jc w:val="center"/>
    </w:pPr>
    <w:rPr>
      <w:rFonts w:eastAsia="Times New Roman"/>
      <w:b/>
      <w:bCs/>
      <w:szCs w:val="24"/>
      <w:lang w:eastAsia="en-GB"/>
    </w:rPr>
  </w:style>
  <w:style w:type="paragraph" w:customStyle="1" w:styleId="Fichefinanciretextetable">
    <w:name w:val="Fiche financière texte (table)"/>
    <w:basedOn w:val="Normal"/>
    <w:rsid w:val="002D24B4"/>
    <w:pPr>
      <w:autoSpaceDE w:val="0"/>
      <w:autoSpaceDN w:val="0"/>
      <w:spacing w:before="0" w:after="0"/>
      <w:jc w:val="left"/>
    </w:pPr>
    <w:rPr>
      <w:rFonts w:eastAsia="Times New Roman"/>
      <w:sz w:val="20"/>
      <w:szCs w:val="20"/>
      <w:lang w:eastAsia="en-GB"/>
    </w:rPr>
  </w:style>
  <w:style w:type="paragraph" w:customStyle="1" w:styleId="Fichefinanciretitreactetable">
    <w:name w:val="Fiche financière titre (acte table)"/>
    <w:basedOn w:val="Normal"/>
    <w:next w:val="Normal"/>
    <w:rsid w:val="002D24B4"/>
    <w:pPr>
      <w:autoSpaceDE w:val="0"/>
      <w:autoSpaceDN w:val="0"/>
      <w:jc w:val="center"/>
    </w:pPr>
    <w:rPr>
      <w:rFonts w:eastAsia="Times New Roman"/>
      <w:b/>
      <w:bCs/>
      <w:sz w:val="40"/>
      <w:szCs w:val="40"/>
      <w:lang w:eastAsia="en-GB"/>
    </w:rPr>
  </w:style>
  <w:style w:type="paragraph" w:customStyle="1" w:styleId="Fichefinanciretitreacte">
    <w:name w:val="Fiche financière titre (acte)"/>
    <w:basedOn w:val="Normal"/>
    <w:next w:val="Normal"/>
    <w:rsid w:val="002D24B4"/>
    <w:pPr>
      <w:autoSpaceDE w:val="0"/>
      <w:autoSpaceDN w:val="0"/>
      <w:jc w:val="center"/>
    </w:pPr>
    <w:rPr>
      <w:rFonts w:eastAsia="Times New Roman"/>
      <w:b/>
      <w:bCs/>
      <w:szCs w:val="24"/>
      <w:u w:val="single"/>
      <w:lang w:eastAsia="en-GB"/>
    </w:rPr>
  </w:style>
  <w:style w:type="paragraph" w:customStyle="1" w:styleId="Fichefinanciretitretable">
    <w:name w:val="Fiche financière titre (table)"/>
    <w:basedOn w:val="Normal"/>
    <w:rsid w:val="002D24B4"/>
    <w:pPr>
      <w:autoSpaceDE w:val="0"/>
      <w:autoSpaceDN w:val="0"/>
      <w:jc w:val="center"/>
    </w:pPr>
    <w:rPr>
      <w:rFonts w:eastAsia="Times New Roman"/>
      <w:b/>
      <w:bCs/>
      <w:sz w:val="40"/>
      <w:szCs w:val="40"/>
      <w:lang w:eastAsia="en-GB"/>
    </w:rPr>
  </w:style>
  <w:style w:type="paragraph" w:customStyle="1" w:styleId="Langueoriginale">
    <w:name w:val="Langue originale"/>
    <w:basedOn w:val="Normal"/>
    <w:next w:val="Phrasefinale"/>
    <w:rsid w:val="002D24B4"/>
    <w:pPr>
      <w:autoSpaceDE w:val="0"/>
      <w:autoSpaceDN w:val="0"/>
      <w:spacing w:before="360"/>
      <w:jc w:val="center"/>
    </w:pPr>
    <w:rPr>
      <w:rFonts w:eastAsia="Times New Roman"/>
      <w:caps/>
      <w:szCs w:val="24"/>
      <w:lang w:eastAsia="en-GB"/>
    </w:rPr>
  </w:style>
  <w:style w:type="paragraph" w:customStyle="1" w:styleId="Phrasefinale">
    <w:name w:val="Phrase finale"/>
    <w:basedOn w:val="Normal"/>
    <w:next w:val="Normal"/>
    <w:rsid w:val="002D24B4"/>
    <w:pPr>
      <w:autoSpaceDE w:val="0"/>
      <w:autoSpaceDN w:val="0"/>
      <w:spacing w:before="360" w:after="0"/>
      <w:jc w:val="center"/>
    </w:pPr>
    <w:rPr>
      <w:rFonts w:eastAsia="Times New Roman"/>
      <w:szCs w:val="24"/>
      <w:lang w:eastAsia="en-GB"/>
    </w:rPr>
  </w:style>
  <w:style w:type="character" w:styleId="PageNumber">
    <w:name w:val="page number"/>
    <w:rsid w:val="002D24B4"/>
  </w:style>
  <w:style w:type="paragraph" w:customStyle="1" w:styleId="Prliminairetitre">
    <w:name w:val="Préliminaire titre"/>
    <w:basedOn w:val="Normal"/>
    <w:next w:val="Normal"/>
    <w:rsid w:val="002D24B4"/>
    <w:pPr>
      <w:autoSpaceDE w:val="0"/>
      <w:autoSpaceDN w:val="0"/>
      <w:spacing w:before="360" w:after="360"/>
      <w:jc w:val="center"/>
    </w:pPr>
    <w:rPr>
      <w:rFonts w:eastAsia="Times New Roman"/>
      <w:b/>
      <w:bCs/>
      <w:szCs w:val="24"/>
      <w:lang w:eastAsia="en-GB"/>
    </w:rPr>
  </w:style>
  <w:style w:type="paragraph" w:customStyle="1" w:styleId="Prliminairetype">
    <w:name w:val="Préliminaire type"/>
    <w:basedOn w:val="Normal"/>
    <w:next w:val="Normal"/>
    <w:rsid w:val="002D24B4"/>
    <w:pPr>
      <w:autoSpaceDE w:val="0"/>
      <w:autoSpaceDN w:val="0"/>
      <w:spacing w:before="360" w:after="0"/>
      <w:jc w:val="center"/>
    </w:pPr>
    <w:rPr>
      <w:rFonts w:eastAsia="Times New Roman"/>
      <w:b/>
      <w:bCs/>
      <w:szCs w:val="24"/>
      <w:lang w:eastAsia="en-GB"/>
    </w:rPr>
  </w:style>
  <w:style w:type="paragraph" w:styleId="TOAHeading">
    <w:name w:val="toa heading"/>
    <w:basedOn w:val="Normal"/>
    <w:next w:val="Normal"/>
    <w:rsid w:val="002D24B4"/>
    <w:pPr>
      <w:autoSpaceDE w:val="0"/>
      <w:autoSpaceDN w:val="0"/>
    </w:pPr>
    <w:rPr>
      <w:rFonts w:ascii="Arial" w:eastAsia="Times New Roman" w:hAnsi="Arial" w:cs="Arial"/>
      <w:b/>
      <w:bCs/>
      <w:szCs w:val="24"/>
      <w:lang w:eastAsia="en-GB"/>
    </w:rPr>
  </w:style>
  <w:style w:type="paragraph" w:customStyle="1" w:styleId="Titredumodificateur">
    <w:name w:val="Titre du modificateur"/>
    <w:basedOn w:val="Normal"/>
    <w:next w:val="Annexetitrefichefinacte"/>
    <w:uiPriority w:val="99"/>
    <w:rsid w:val="002D24B4"/>
    <w:pPr>
      <w:autoSpaceDE w:val="0"/>
      <w:autoSpaceDN w:val="0"/>
      <w:spacing w:before="240" w:after="60"/>
      <w:jc w:val="left"/>
    </w:pPr>
    <w:rPr>
      <w:rFonts w:eastAsia="Times New Roman"/>
      <w:b/>
      <w:bCs/>
      <w:szCs w:val="24"/>
      <w:lang w:eastAsia="en-GB"/>
    </w:rPr>
  </w:style>
  <w:style w:type="paragraph" w:customStyle="1" w:styleId="Referencedumodificateur">
    <w:name w:val="Reference du modificateur"/>
    <w:basedOn w:val="Normal"/>
    <w:next w:val="Annexetitrefichefinglobale"/>
    <w:uiPriority w:val="99"/>
    <w:rsid w:val="002D24B4"/>
    <w:pPr>
      <w:autoSpaceDE w:val="0"/>
      <w:autoSpaceDN w:val="0"/>
      <w:spacing w:before="0"/>
      <w:jc w:val="left"/>
    </w:pPr>
    <w:rPr>
      <w:rFonts w:eastAsia="Times New Roman"/>
      <w:szCs w:val="24"/>
      <w:lang w:eastAsia="en-GB"/>
    </w:rPr>
  </w:style>
  <w:style w:type="paragraph" w:customStyle="1" w:styleId="NormalParagraph">
    <w:name w:val="Normal Paragraph"/>
    <w:rsid w:val="002D24B4"/>
    <w:pPr>
      <w:tabs>
        <w:tab w:val="left" w:pos="576"/>
        <w:tab w:val="left" w:pos="1152"/>
        <w:tab w:val="left" w:pos="1728"/>
        <w:tab w:val="left" w:pos="5760"/>
      </w:tabs>
      <w:spacing w:after="0" w:line="312" w:lineRule="exact"/>
      <w:jc w:val="both"/>
    </w:pPr>
    <w:rPr>
      <w:rFonts w:ascii="Bookman" w:eastAsia="Times New Roman" w:hAnsi="Bookman" w:cs="Times New Roman"/>
      <w:sz w:val="24"/>
      <w:szCs w:val="20"/>
    </w:rPr>
  </w:style>
  <w:style w:type="paragraph" w:customStyle="1" w:styleId="Hurtig1">
    <w:name w:val="Hurtig 1)"/>
    <w:basedOn w:val="Normal"/>
    <w:rsid w:val="002D24B4"/>
    <w:pPr>
      <w:spacing w:before="0" w:after="0"/>
      <w:ind w:left="720" w:hanging="720"/>
      <w:jc w:val="left"/>
    </w:pPr>
    <w:rPr>
      <w:rFonts w:eastAsia="Times New Roman"/>
      <w:sz w:val="22"/>
      <w:szCs w:val="20"/>
    </w:rPr>
  </w:style>
  <w:style w:type="paragraph" w:styleId="Date">
    <w:name w:val="Date"/>
    <w:basedOn w:val="Normal"/>
    <w:next w:val="References"/>
    <w:link w:val="DateChar"/>
    <w:rsid w:val="002D24B4"/>
    <w:pPr>
      <w:spacing w:before="0" w:after="0"/>
      <w:ind w:left="5103" w:right="-567"/>
      <w:jc w:val="left"/>
    </w:pPr>
    <w:rPr>
      <w:rFonts w:eastAsia="Times New Roman"/>
      <w:szCs w:val="20"/>
    </w:rPr>
  </w:style>
  <w:style w:type="character" w:customStyle="1" w:styleId="DateChar">
    <w:name w:val="Date Char"/>
    <w:basedOn w:val="DefaultParagraphFont"/>
    <w:link w:val="Date"/>
    <w:rsid w:val="002D24B4"/>
    <w:rPr>
      <w:rFonts w:ascii="Times New Roman" w:eastAsia="Times New Roman" w:hAnsi="Times New Roman" w:cs="Times New Roman"/>
      <w:sz w:val="24"/>
      <w:szCs w:val="20"/>
      <w:lang w:val="de-DE"/>
    </w:rPr>
  </w:style>
  <w:style w:type="paragraph" w:customStyle="1" w:styleId="References">
    <w:name w:val="References"/>
    <w:basedOn w:val="Normal"/>
    <w:next w:val="Normal"/>
    <w:rsid w:val="002D24B4"/>
    <w:pPr>
      <w:spacing w:before="0" w:after="240"/>
      <w:ind w:left="5103"/>
      <w:jc w:val="left"/>
    </w:pPr>
    <w:rPr>
      <w:rFonts w:eastAsia="Times New Roman"/>
      <w:sz w:val="20"/>
      <w:szCs w:val="20"/>
    </w:rPr>
  </w:style>
  <w:style w:type="paragraph" w:customStyle="1" w:styleId="ZCom">
    <w:name w:val="Z_Com"/>
    <w:basedOn w:val="Normal"/>
    <w:next w:val="ZDGName"/>
    <w:rsid w:val="002D24B4"/>
    <w:pPr>
      <w:widowControl w:val="0"/>
      <w:autoSpaceDE w:val="0"/>
      <w:autoSpaceDN w:val="0"/>
      <w:spacing w:before="0" w:after="0"/>
      <w:ind w:right="85"/>
    </w:pPr>
    <w:rPr>
      <w:rFonts w:ascii="Arial" w:eastAsia="Times New Roman" w:hAnsi="Arial" w:cs="Arial"/>
      <w:szCs w:val="24"/>
      <w:lang w:eastAsia="en-GB"/>
    </w:rPr>
  </w:style>
  <w:style w:type="paragraph" w:customStyle="1" w:styleId="ZDGName">
    <w:name w:val="Z_DGName"/>
    <w:basedOn w:val="Normal"/>
    <w:rsid w:val="002D24B4"/>
    <w:pPr>
      <w:widowControl w:val="0"/>
      <w:autoSpaceDE w:val="0"/>
      <w:autoSpaceDN w:val="0"/>
      <w:spacing w:before="0" w:after="0"/>
      <w:ind w:right="85"/>
      <w:jc w:val="left"/>
    </w:pPr>
    <w:rPr>
      <w:rFonts w:ascii="Arial" w:eastAsia="Times New Roman" w:hAnsi="Arial" w:cs="Arial"/>
      <w:sz w:val="16"/>
      <w:szCs w:val="16"/>
      <w:lang w:eastAsia="en-GB"/>
    </w:rPr>
  </w:style>
  <w:style w:type="character" w:styleId="Hyperlink">
    <w:name w:val="Hyperlink"/>
    <w:basedOn w:val="DefaultParagraphFont"/>
    <w:uiPriority w:val="99"/>
    <w:unhideWhenUsed/>
    <w:rsid w:val="002D24B4"/>
    <w:rPr>
      <w:color w:val="0000FF" w:themeColor="hyperlink"/>
      <w:u w:val="single"/>
    </w:rPr>
  </w:style>
  <w:style w:type="character" w:styleId="FollowedHyperlink">
    <w:name w:val="FollowedHyperlink"/>
    <w:basedOn w:val="DefaultParagraphFont"/>
    <w:unhideWhenUsed/>
    <w:rsid w:val="002D24B4"/>
    <w:rPr>
      <w:color w:val="800080" w:themeColor="followedHyperlink"/>
      <w:u w:val="single"/>
    </w:rPr>
  </w:style>
  <w:style w:type="paragraph" w:customStyle="1" w:styleId="Contact">
    <w:name w:val="Contact"/>
    <w:basedOn w:val="Normal"/>
    <w:next w:val="Normal"/>
    <w:rsid w:val="002D24B4"/>
    <w:pPr>
      <w:spacing w:before="480" w:after="0"/>
      <w:ind w:left="567" w:hanging="567"/>
      <w:jc w:val="left"/>
    </w:pPr>
    <w:rPr>
      <w:rFonts w:eastAsia="Times New Roman"/>
      <w:szCs w:val="20"/>
    </w:rPr>
  </w:style>
  <w:style w:type="paragraph" w:customStyle="1" w:styleId="ListBullet1">
    <w:name w:val="List Bullet 1"/>
    <w:basedOn w:val="Text1"/>
    <w:rsid w:val="002D24B4"/>
    <w:pPr>
      <w:numPr>
        <w:numId w:val="10"/>
      </w:numPr>
      <w:spacing w:before="0" w:after="240"/>
    </w:pPr>
    <w:rPr>
      <w:rFonts w:eastAsia="Times New Roman"/>
      <w:szCs w:val="20"/>
    </w:rPr>
  </w:style>
  <w:style w:type="paragraph" w:customStyle="1" w:styleId="ListDash">
    <w:name w:val="List Dash"/>
    <w:basedOn w:val="Normal"/>
    <w:rsid w:val="002D24B4"/>
    <w:pPr>
      <w:numPr>
        <w:numId w:val="11"/>
      </w:numPr>
      <w:spacing w:before="0" w:after="240"/>
    </w:pPr>
    <w:rPr>
      <w:rFonts w:eastAsia="Times New Roman"/>
      <w:szCs w:val="20"/>
    </w:rPr>
  </w:style>
  <w:style w:type="paragraph" w:customStyle="1" w:styleId="ListDash1">
    <w:name w:val="List Dash 1"/>
    <w:basedOn w:val="Text1"/>
    <w:rsid w:val="002D24B4"/>
    <w:pPr>
      <w:numPr>
        <w:numId w:val="12"/>
      </w:numPr>
      <w:spacing w:before="0" w:after="240"/>
    </w:pPr>
    <w:rPr>
      <w:rFonts w:eastAsia="Times New Roman"/>
      <w:szCs w:val="20"/>
    </w:rPr>
  </w:style>
  <w:style w:type="paragraph" w:customStyle="1" w:styleId="ListDash2">
    <w:name w:val="List Dash 2"/>
    <w:basedOn w:val="Text2"/>
    <w:rsid w:val="002D24B4"/>
    <w:pPr>
      <w:numPr>
        <w:numId w:val="13"/>
      </w:numPr>
      <w:spacing w:before="0" w:after="240"/>
    </w:pPr>
    <w:rPr>
      <w:rFonts w:eastAsia="Times New Roman"/>
      <w:szCs w:val="20"/>
    </w:rPr>
  </w:style>
  <w:style w:type="paragraph" w:customStyle="1" w:styleId="ListDash3">
    <w:name w:val="List Dash 3"/>
    <w:basedOn w:val="Text3"/>
    <w:rsid w:val="002D24B4"/>
    <w:pPr>
      <w:numPr>
        <w:numId w:val="14"/>
      </w:numPr>
      <w:spacing w:before="0" w:after="240"/>
    </w:pPr>
    <w:rPr>
      <w:rFonts w:eastAsia="Times New Roman"/>
      <w:szCs w:val="20"/>
    </w:rPr>
  </w:style>
  <w:style w:type="paragraph" w:customStyle="1" w:styleId="ListDash4">
    <w:name w:val="List Dash 4"/>
    <w:basedOn w:val="Text4"/>
    <w:rsid w:val="002D24B4"/>
    <w:pPr>
      <w:numPr>
        <w:numId w:val="15"/>
      </w:numPr>
      <w:spacing w:before="0" w:after="240"/>
    </w:pPr>
    <w:rPr>
      <w:rFonts w:eastAsia="Times New Roman"/>
      <w:szCs w:val="20"/>
    </w:rPr>
  </w:style>
  <w:style w:type="paragraph" w:styleId="ListNumber">
    <w:name w:val="List Number"/>
    <w:basedOn w:val="Normal"/>
    <w:rsid w:val="002D24B4"/>
    <w:pPr>
      <w:numPr>
        <w:numId w:val="16"/>
      </w:numPr>
      <w:spacing w:before="0" w:after="240"/>
    </w:pPr>
    <w:rPr>
      <w:rFonts w:eastAsia="Times New Roman"/>
      <w:szCs w:val="20"/>
    </w:rPr>
  </w:style>
  <w:style w:type="paragraph" w:customStyle="1" w:styleId="ListNumber1">
    <w:name w:val="List Number 1"/>
    <w:basedOn w:val="Text1"/>
    <w:rsid w:val="002D24B4"/>
    <w:pPr>
      <w:numPr>
        <w:numId w:val="17"/>
      </w:numPr>
      <w:spacing w:before="0" w:after="240"/>
    </w:pPr>
    <w:rPr>
      <w:rFonts w:eastAsia="Times New Roman"/>
      <w:szCs w:val="20"/>
    </w:rPr>
  </w:style>
  <w:style w:type="paragraph" w:styleId="ListNumber2">
    <w:name w:val="List Number 2"/>
    <w:basedOn w:val="Text2"/>
    <w:rsid w:val="002D24B4"/>
    <w:pPr>
      <w:numPr>
        <w:numId w:val="18"/>
      </w:numPr>
      <w:spacing w:before="0" w:after="240"/>
    </w:pPr>
    <w:rPr>
      <w:rFonts w:eastAsia="Times New Roman"/>
      <w:szCs w:val="20"/>
    </w:rPr>
  </w:style>
  <w:style w:type="paragraph" w:styleId="ListNumber3">
    <w:name w:val="List Number 3"/>
    <w:basedOn w:val="Text3"/>
    <w:rsid w:val="002D24B4"/>
    <w:pPr>
      <w:numPr>
        <w:numId w:val="19"/>
      </w:numPr>
      <w:spacing w:before="0" w:after="240"/>
    </w:pPr>
    <w:rPr>
      <w:rFonts w:eastAsia="Times New Roman"/>
      <w:szCs w:val="20"/>
    </w:rPr>
  </w:style>
  <w:style w:type="paragraph" w:styleId="ListNumber4">
    <w:name w:val="List Number 4"/>
    <w:basedOn w:val="Text4"/>
    <w:rsid w:val="002D24B4"/>
    <w:pPr>
      <w:numPr>
        <w:numId w:val="20"/>
      </w:numPr>
      <w:spacing w:before="0" w:after="240"/>
    </w:pPr>
    <w:rPr>
      <w:rFonts w:eastAsia="Times New Roman"/>
      <w:szCs w:val="20"/>
    </w:rPr>
  </w:style>
  <w:style w:type="paragraph" w:customStyle="1" w:styleId="ListNumberLevel2">
    <w:name w:val="List Number (Level 2)"/>
    <w:basedOn w:val="Normal"/>
    <w:rsid w:val="002D24B4"/>
    <w:pPr>
      <w:numPr>
        <w:ilvl w:val="1"/>
        <w:numId w:val="16"/>
      </w:numPr>
      <w:spacing w:before="0" w:after="240"/>
    </w:pPr>
    <w:rPr>
      <w:rFonts w:eastAsia="Times New Roman"/>
      <w:szCs w:val="20"/>
    </w:rPr>
  </w:style>
  <w:style w:type="paragraph" w:customStyle="1" w:styleId="ListNumber1Level2">
    <w:name w:val="List Number 1 (Level 2)"/>
    <w:basedOn w:val="Text1"/>
    <w:rsid w:val="002D24B4"/>
    <w:pPr>
      <w:numPr>
        <w:ilvl w:val="1"/>
        <w:numId w:val="17"/>
      </w:numPr>
      <w:spacing w:before="0" w:after="240"/>
    </w:pPr>
    <w:rPr>
      <w:rFonts w:eastAsia="Times New Roman"/>
      <w:szCs w:val="20"/>
    </w:rPr>
  </w:style>
  <w:style w:type="paragraph" w:customStyle="1" w:styleId="ListNumber2Level2">
    <w:name w:val="List Number 2 (Level 2)"/>
    <w:basedOn w:val="Text2"/>
    <w:rsid w:val="002D24B4"/>
    <w:pPr>
      <w:numPr>
        <w:ilvl w:val="1"/>
        <w:numId w:val="18"/>
      </w:numPr>
      <w:spacing w:before="0" w:after="240"/>
    </w:pPr>
    <w:rPr>
      <w:rFonts w:eastAsia="Times New Roman"/>
      <w:szCs w:val="20"/>
    </w:rPr>
  </w:style>
  <w:style w:type="paragraph" w:customStyle="1" w:styleId="ListNumber3Level2">
    <w:name w:val="List Number 3 (Level 2)"/>
    <w:basedOn w:val="Text3"/>
    <w:rsid w:val="002D24B4"/>
    <w:pPr>
      <w:numPr>
        <w:ilvl w:val="1"/>
        <w:numId w:val="19"/>
      </w:numPr>
      <w:spacing w:before="0" w:after="240"/>
    </w:pPr>
    <w:rPr>
      <w:rFonts w:eastAsia="Times New Roman"/>
      <w:szCs w:val="20"/>
    </w:rPr>
  </w:style>
  <w:style w:type="paragraph" w:customStyle="1" w:styleId="ListNumber4Level2">
    <w:name w:val="List Number 4 (Level 2)"/>
    <w:basedOn w:val="Text4"/>
    <w:rsid w:val="002D24B4"/>
    <w:pPr>
      <w:numPr>
        <w:ilvl w:val="1"/>
        <w:numId w:val="20"/>
      </w:numPr>
      <w:spacing w:before="0" w:after="240"/>
    </w:pPr>
    <w:rPr>
      <w:rFonts w:eastAsia="Times New Roman"/>
      <w:szCs w:val="20"/>
    </w:rPr>
  </w:style>
  <w:style w:type="paragraph" w:customStyle="1" w:styleId="ListNumberLevel3">
    <w:name w:val="List Number (Level 3)"/>
    <w:basedOn w:val="Normal"/>
    <w:rsid w:val="002D24B4"/>
    <w:pPr>
      <w:numPr>
        <w:ilvl w:val="2"/>
        <w:numId w:val="16"/>
      </w:numPr>
      <w:spacing w:before="0" w:after="240"/>
    </w:pPr>
    <w:rPr>
      <w:rFonts w:eastAsia="Times New Roman"/>
      <w:szCs w:val="20"/>
    </w:rPr>
  </w:style>
  <w:style w:type="paragraph" w:customStyle="1" w:styleId="ListNumber1Level3">
    <w:name w:val="List Number 1 (Level 3)"/>
    <w:basedOn w:val="Text1"/>
    <w:rsid w:val="002D24B4"/>
    <w:pPr>
      <w:numPr>
        <w:ilvl w:val="2"/>
        <w:numId w:val="17"/>
      </w:numPr>
      <w:spacing w:before="0" w:after="240"/>
    </w:pPr>
    <w:rPr>
      <w:rFonts w:eastAsia="Times New Roman"/>
      <w:szCs w:val="20"/>
    </w:rPr>
  </w:style>
  <w:style w:type="paragraph" w:customStyle="1" w:styleId="ListNumber2Level3">
    <w:name w:val="List Number 2 (Level 3)"/>
    <w:basedOn w:val="Text2"/>
    <w:rsid w:val="002D24B4"/>
    <w:pPr>
      <w:numPr>
        <w:ilvl w:val="2"/>
        <w:numId w:val="18"/>
      </w:numPr>
      <w:spacing w:before="0" w:after="240"/>
    </w:pPr>
    <w:rPr>
      <w:rFonts w:eastAsia="Times New Roman"/>
      <w:szCs w:val="20"/>
    </w:rPr>
  </w:style>
  <w:style w:type="paragraph" w:customStyle="1" w:styleId="ListNumber3Level3">
    <w:name w:val="List Number 3 (Level 3)"/>
    <w:basedOn w:val="Text3"/>
    <w:rsid w:val="002D24B4"/>
    <w:pPr>
      <w:numPr>
        <w:ilvl w:val="2"/>
        <w:numId w:val="19"/>
      </w:numPr>
      <w:spacing w:before="0" w:after="240"/>
    </w:pPr>
    <w:rPr>
      <w:rFonts w:eastAsia="Times New Roman"/>
      <w:szCs w:val="20"/>
    </w:rPr>
  </w:style>
  <w:style w:type="paragraph" w:customStyle="1" w:styleId="ListNumber4Level3">
    <w:name w:val="List Number 4 (Level 3)"/>
    <w:basedOn w:val="Text4"/>
    <w:rsid w:val="002D24B4"/>
    <w:pPr>
      <w:numPr>
        <w:ilvl w:val="2"/>
        <w:numId w:val="20"/>
      </w:numPr>
      <w:spacing w:before="0" w:after="240"/>
    </w:pPr>
    <w:rPr>
      <w:rFonts w:eastAsia="Times New Roman"/>
      <w:szCs w:val="20"/>
    </w:rPr>
  </w:style>
  <w:style w:type="paragraph" w:customStyle="1" w:styleId="ListNumberLevel4">
    <w:name w:val="List Number (Level 4)"/>
    <w:basedOn w:val="Normal"/>
    <w:rsid w:val="002D24B4"/>
    <w:pPr>
      <w:numPr>
        <w:ilvl w:val="3"/>
        <w:numId w:val="16"/>
      </w:numPr>
      <w:spacing w:before="0" w:after="240"/>
    </w:pPr>
    <w:rPr>
      <w:rFonts w:eastAsia="Times New Roman"/>
      <w:szCs w:val="20"/>
    </w:rPr>
  </w:style>
  <w:style w:type="paragraph" w:customStyle="1" w:styleId="ListNumber1Level4">
    <w:name w:val="List Number 1 (Level 4)"/>
    <w:basedOn w:val="Text1"/>
    <w:rsid w:val="002D24B4"/>
    <w:pPr>
      <w:numPr>
        <w:ilvl w:val="3"/>
        <w:numId w:val="17"/>
      </w:numPr>
      <w:spacing w:before="0" w:after="240"/>
    </w:pPr>
    <w:rPr>
      <w:rFonts w:eastAsia="Times New Roman"/>
      <w:szCs w:val="20"/>
    </w:rPr>
  </w:style>
  <w:style w:type="paragraph" w:customStyle="1" w:styleId="ListNumber2Level4">
    <w:name w:val="List Number 2 (Level 4)"/>
    <w:basedOn w:val="Text2"/>
    <w:rsid w:val="002D24B4"/>
    <w:pPr>
      <w:numPr>
        <w:ilvl w:val="3"/>
        <w:numId w:val="18"/>
      </w:numPr>
      <w:spacing w:before="0" w:after="240"/>
    </w:pPr>
    <w:rPr>
      <w:rFonts w:eastAsia="Times New Roman"/>
      <w:szCs w:val="20"/>
    </w:rPr>
  </w:style>
  <w:style w:type="paragraph" w:customStyle="1" w:styleId="ListNumber3Level4">
    <w:name w:val="List Number 3 (Level 4)"/>
    <w:basedOn w:val="Text3"/>
    <w:rsid w:val="002D24B4"/>
    <w:pPr>
      <w:numPr>
        <w:ilvl w:val="3"/>
        <w:numId w:val="19"/>
      </w:numPr>
      <w:spacing w:before="0" w:after="240"/>
    </w:pPr>
    <w:rPr>
      <w:rFonts w:eastAsia="Times New Roman"/>
      <w:szCs w:val="20"/>
    </w:rPr>
  </w:style>
  <w:style w:type="paragraph" w:customStyle="1" w:styleId="ListNumber4Level4">
    <w:name w:val="List Number 4 (Level 4)"/>
    <w:basedOn w:val="Text4"/>
    <w:rsid w:val="002D24B4"/>
    <w:pPr>
      <w:numPr>
        <w:ilvl w:val="3"/>
        <w:numId w:val="20"/>
      </w:numPr>
      <w:spacing w:before="0" w:after="240"/>
    </w:pPr>
    <w:rPr>
      <w:rFonts w:eastAsia="Times New Roman"/>
      <w:szCs w:val="20"/>
    </w:rPr>
  </w:style>
  <w:style w:type="paragraph" w:customStyle="1" w:styleId="Rfrenceinterinstitutionelleprliminaire">
    <w:name w:val="Référence interinstitutionelle (préliminaire)"/>
    <w:basedOn w:val="Normal"/>
    <w:next w:val="Normal"/>
    <w:rsid w:val="002D24B4"/>
    <w:pPr>
      <w:spacing w:before="0" w:after="0"/>
      <w:ind w:left="5103"/>
      <w:jc w:val="left"/>
    </w:pPr>
    <w:rPr>
      <w:rFonts w:eastAsia="Times New Roman"/>
      <w:szCs w:val="24"/>
      <w:lang w:eastAsia="de-DE"/>
    </w:rPr>
  </w:style>
  <w:style w:type="paragraph" w:customStyle="1" w:styleId="Sous-titreobjetprliminaire">
    <w:name w:val="Sous-titre objet (préliminaire)"/>
    <w:basedOn w:val="Normal"/>
    <w:rsid w:val="002D24B4"/>
    <w:pPr>
      <w:spacing w:before="0" w:after="0"/>
      <w:jc w:val="center"/>
    </w:pPr>
    <w:rPr>
      <w:rFonts w:eastAsia="Times New Roman"/>
      <w:b/>
      <w:szCs w:val="24"/>
      <w:lang w:eastAsia="de-DE"/>
    </w:rPr>
  </w:style>
  <w:style w:type="paragraph" w:customStyle="1" w:styleId="Statutprliminaire">
    <w:name w:val="Statut (préliminaire)"/>
    <w:basedOn w:val="Normal"/>
    <w:next w:val="Normal"/>
    <w:rsid w:val="002D24B4"/>
    <w:pPr>
      <w:spacing w:before="360" w:after="0"/>
      <w:jc w:val="center"/>
    </w:pPr>
    <w:rPr>
      <w:rFonts w:eastAsia="Times New Roman"/>
      <w:szCs w:val="24"/>
      <w:lang w:eastAsia="de-DE"/>
    </w:rPr>
  </w:style>
  <w:style w:type="paragraph" w:customStyle="1" w:styleId="Titreobjetprliminaire">
    <w:name w:val="Titre objet (préliminaire)"/>
    <w:basedOn w:val="Normal"/>
    <w:next w:val="Normal"/>
    <w:rsid w:val="002D24B4"/>
    <w:pPr>
      <w:spacing w:before="360" w:after="360"/>
      <w:jc w:val="center"/>
    </w:pPr>
    <w:rPr>
      <w:rFonts w:eastAsia="Times New Roman"/>
      <w:b/>
      <w:szCs w:val="24"/>
      <w:lang w:eastAsia="de-DE"/>
    </w:rPr>
  </w:style>
  <w:style w:type="paragraph" w:customStyle="1" w:styleId="Typedudocumentprliminaire">
    <w:name w:val="Type du document (préliminaire)"/>
    <w:basedOn w:val="Normal"/>
    <w:next w:val="Normal"/>
    <w:rsid w:val="002D24B4"/>
    <w:pPr>
      <w:spacing w:before="360" w:after="0"/>
      <w:jc w:val="center"/>
    </w:pPr>
    <w:rPr>
      <w:rFonts w:eastAsia="Times New Roman"/>
      <w:b/>
      <w:szCs w:val="24"/>
      <w:lang w:eastAsia="de-DE"/>
    </w:rPr>
  </w:style>
  <w:style w:type="paragraph" w:customStyle="1" w:styleId="Fichefinancirestandardtitre">
    <w:name w:val="Fiche financière (standard) titre"/>
    <w:basedOn w:val="Normal"/>
    <w:next w:val="Normal"/>
    <w:rsid w:val="002D24B4"/>
    <w:pPr>
      <w:jc w:val="center"/>
    </w:pPr>
    <w:rPr>
      <w:rFonts w:eastAsia="Times New Roman"/>
      <w:b/>
      <w:szCs w:val="24"/>
      <w:u w:val="single"/>
      <w:lang w:eastAsia="de-DE"/>
    </w:rPr>
  </w:style>
  <w:style w:type="paragraph" w:customStyle="1" w:styleId="Fichefinancirestandardtitreacte">
    <w:name w:val="Fiche financière (standard) titre (acte)"/>
    <w:basedOn w:val="Normal"/>
    <w:next w:val="Normal"/>
    <w:rsid w:val="002D24B4"/>
    <w:pPr>
      <w:jc w:val="center"/>
    </w:pPr>
    <w:rPr>
      <w:rFonts w:eastAsia="Times New Roman"/>
      <w:b/>
      <w:szCs w:val="24"/>
      <w:u w:val="single"/>
      <w:lang w:eastAsia="de-DE"/>
    </w:rPr>
  </w:style>
  <w:style w:type="paragraph" w:customStyle="1" w:styleId="Fichefinanciretravailtitre">
    <w:name w:val="Fiche financière (travail) titre"/>
    <w:basedOn w:val="Normal"/>
    <w:next w:val="Normal"/>
    <w:rsid w:val="002D24B4"/>
    <w:pPr>
      <w:jc w:val="center"/>
    </w:pPr>
    <w:rPr>
      <w:rFonts w:eastAsia="Times New Roman"/>
      <w:b/>
      <w:szCs w:val="24"/>
      <w:u w:val="single"/>
      <w:lang w:eastAsia="de-DE"/>
    </w:rPr>
  </w:style>
  <w:style w:type="paragraph" w:customStyle="1" w:styleId="Fichefinanciretravailtitreacte">
    <w:name w:val="Fiche financière (travail) titre (acte)"/>
    <w:basedOn w:val="Normal"/>
    <w:next w:val="Normal"/>
    <w:rsid w:val="002D24B4"/>
    <w:pPr>
      <w:jc w:val="center"/>
    </w:pPr>
    <w:rPr>
      <w:rFonts w:eastAsia="Times New Roman"/>
      <w:b/>
      <w:szCs w:val="24"/>
      <w:u w:val="single"/>
      <w:lang w:eastAsia="de-DE"/>
    </w:rPr>
  </w:style>
  <w:style w:type="paragraph" w:customStyle="1" w:styleId="Fichefinancireattributiontitre">
    <w:name w:val="Fiche financière (attribution) titre"/>
    <w:basedOn w:val="Normal"/>
    <w:next w:val="Normal"/>
    <w:rsid w:val="002D24B4"/>
    <w:pPr>
      <w:jc w:val="center"/>
    </w:pPr>
    <w:rPr>
      <w:rFonts w:eastAsia="Times New Roman"/>
      <w:b/>
      <w:szCs w:val="24"/>
      <w:u w:val="single"/>
      <w:lang w:eastAsia="de-DE"/>
    </w:rPr>
  </w:style>
  <w:style w:type="paragraph" w:customStyle="1" w:styleId="Fichefinancireattributiontitreacte">
    <w:name w:val="Fiche financière (attribution) titre (acte)"/>
    <w:basedOn w:val="Normal"/>
    <w:next w:val="Normal"/>
    <w:rsid w:val="002D24B4"/>
    <w:pPr>
      <w:jc w:val="center"/>
    </w:pPr>
    <w:rPr>
      <w:rFonts w:eastAsia="Times New Roman"/>
      <w:b/>
      <w:szCs w:val="24"/>
      <w:u w:val="single"/>
      <w:lang w:eastAsia="de-DE"/>
    </w:rPr>
  </w:style>
  <w:style w:type="paragraph" w:customStyle="1" w:styleId="AddressTL">
    <w:name w:val="AddressTL"/>
    <w:basedOn w:val="Normal"/>
    <w:next w:val="Normal"/>
    <w:rsid w:val="002D24B4"/>
    <w:pPr>
      <w:spacing w:before="0" w:after="720"/>
      <w:jc w:val="left"/>
    </w:pPr>
    <w:rPr>
      <w:rFonts w:eastAsia="Times New Roman"/>
      <w:szCs w:val="20"/>
    </w:rPr>
  </w:style>
  <w:style w:type="paragraph" w:customStyle="1" w:styleId="AddressTR">
    <w:name w:val="AddressTR"/>
    <w:basedOn w:val="Normal"/>
    <w:next w:val="Normal"/>
    <w:rsid w:val="002D24B4"/>
    <w:pPr>
      <w:spacing w:before="0" w:after="720"/>
      <w:ind w:left="5103"/>
      <w:jc w:val="left"/>
    </w:pPr>
    <w:rPr>
      <w:rFonts w:eastAsia="Times New Roman"/>
      <w:szCs w:val="20"/>
    </w:rPr>
  </w:style>
  <w:style w:type="paragraph" w:styleId="BlockText">
    <w:name w:val="Block Text"/>
    <w:basedOn w:val="Normal"/>
    <w:rsid w:val="002D24B4"/>
    <w:pPr>
      <w:spacing w:before="0"/>
      <w:ind w:left="1440" w:right="1440"/>
    </w:pPr>
    <w:rPr>
      <w:rFonts w:eastAsia="Times New Roman"/>
      <w:szCs w:val="20"/>
    </w:rPr>
  </w:style>
  <w:style w:type="paragraph" w:styleId="BodyText">
    <w:name w:val="Body Text"/>
    <w:basedOn w:val="Normal"/>
    <w:link w:val="BodyTextChar"/>
    <w:rsid w:val="002D24B4"/>
    <w:pPr>
      <w:spacing w:before="0"/>
    </w:pPr>
    <w:rPr>
      <w:rFonts w:eastAsia="Times New Roman"/>
      <w:szCs w:val="20"/>
    </w:rPr>
  </w:style>
  <w:style w:type="character" w:customStyle="1" w:styleId="BodyTextChar">
    <w:name w:val="Body Text Char"/>
    <w:basedOn w:val="DefaultParagraphFont"/>
    <w:link w:val="BodyText"/>
    <w:rsid w:val="002D24B4"/>
    <w:rPr>
      <w:rFonts w:ascii="Times New Roman" w:eastAsia="Times New Roman" w:hAnsi="Times New Roman" w:cs="Times New Roman"/>
      <w:sz w:val="24"/>
      <w:szCs w:val="20"/>
      <w:lang w:val="de-DE"/>
    </w:rPr>
  </w:style>
  <w:style w:type="paragraph" w:styleId="BodyText2">
    <w:name w:val="Body Text 2"/>
    <w:basedOn w:val="Normal"/>
    <w:link w:val="BodyText2Char"/>
    <w:rsid w:val="002D24B4"/>
    <w:pPr>
      <w:spacing w:before="0" w:line="480" w:lineRule="auto"/>
    </w:pPr>
    <w:rPr>
      <w:rFonts w:eastAsia="Times New Roman"/>
      <w:szCs w:val="20"/>
    </w:rPr>
  </w:style>
  <w:style w:type="character" w:customStyle="1" w:styleId="BodyText2Char">
    <w:name w:val="Body Text 2 Char"/>
    <w:basedOn w:val="DefaultParagraphFont"/>
    <w:link w:val="BodyText2"/>
    <w:rsid w:val="002D24B4"/>
    <w:rPr>
      <w:rFonts w:ascii="Times New Roman" w:eastAsia="Times New Roman" w:hAnsi="Times New Roman" w:cs="Times New Roman"/>
      <w:sz w:val="24"/>
      <w:szCs w:val="20"/>
      <w:lang w:val="de-DE"/>
    </w:rPr>
  </w:style>
  <w:style w:type="paragraph" w:styleId="BodyText3">
    <w:name w:val="Body Text 3"/>
    <w:basedOn w:val="Normal"/>
    <w:link w:val="BodyText3Char"/>
    <w:rsid w:val="002D24B4"/>
    <w:pPr>
      <w:spacing w:before="0"/>
    </w:pPr>
    <w:rPr>
      <w:rFonts w:eastAsia="Times New Roman"/>
      <w:sz w:val="16"/>
      <w:szCs w:val="20"/>
    </w:rPr>
  </w:style>
  <w:style w:type="character" w:customStyle="1" w:styleId="BodyText3Char">
    <w:name w:val="Body Text 3 Char"/>
    <w:basedOn w:val="DefaultParagraphFont"/>
    <w:link w:val="BodyText3"/>
    <w:rsid w:val="002D24B4"/>
    <w:rPr>
      <w:rFonts w:ascii="Times New Roman" w:eastAsia="Times New Roman" w:hAnsi="Times New Roman" w:cs="Times New Roman"/>
      <w:sz w:val="16"/>
      <w:szCs w:val="20"/>
      <w:lang w:val="de-DE"/>
    </w:rPr>
  </w:style>
  <w:style w:type="paragraph" w:styleId="BodyTextFirstIndent">
    <w:name w:val="Body Text First Indent"/>
    <w:basedOn w:val="BodyText"/>
    <w:link w:val="BodyTextFirstIndentChar"/>
    <w:rsid w:val="002D24B4"/>
    <w:pPr>
      <w:ind w:firstLine="210"/>
    </w:pPr>
  </w:style>
  <w:style w:type="character" w:customStyle="1" w:styleId="BodyTextFirstIndentChar">
    <w:name w:val="Body Text First Indent Char"/>
    <w:basedOn w:val="BodyTextChar"/>
    <w:link w:val="BodyTextFirstIndent"/>
    <w:rsid w:val="002D24B4"/>
    <w:rPr>
      <w:rFonts w:ascii="Times New Roman" w:eastAsia="Times New Roman" w:hAnsi="Times New Roman" w:cs="Times New Roman"/>
      <w:sz w:val="24"/>
      <w:szCs w:val="20"/>
      <w:lang w:val="de-DE"/>
    </w:rPr>
  </w:style>
  <w:style w:type="paragraph" w:styleId="BodyTextIndent">
    <w:name w:val="Body Text Indent"/>
    <w:basedOn w:val="Normal"/>
    <w:link w:val="BodyTextIndentChar"/>
    <w:rsid w:val="002D24B4"/>
    <w:pPr>
      <w:spacing w:before="0"/>
      <w:ind w:left="283"/>
    </w:pPr>
    <w:rPr>
      <w:rFonts w:eastAsia="Times New Roman"/>
      <w:szCs w:val="20"/>
    </w:rPr>
  </w:style>
  <w:style w:type="character" w:customStyle="1" w:styleId="BodyTextIndentChar">
    <w:name w:val="Body Text Indent Char"/>
    <w:basedOn w:val="DefaultParagraphFont"/>
    <w:link w:val="BodyTextIndent"/>
    <w:rsid w:val="002D24B4"/>
    <w:rPr>
      <w:rFonts w:ascii="Times New Roman" w:eastAsia="Times New Roman" w:hAnsi="Times New Roman" w:cs="Times New Roman"/>
      <w:sz w:val="24"/>
      <w:szCs w:val="20"/>
      <w:lang w:val="de-DE"/>
    </w:rPr>
  </w:style>
  <w:style w:type="paragraph" w:styleId="BodyTextFirstIndent2">
    <w:name w:val="Body Text First Indent 2"/>
    <w:basedOn w:val="BodyTextIndent"/>
    <w:link w:val="BodyTextFirstIndent2Char"/>
    <w:rsid w:val="002D24B4"/>
    <w:pPr>
      <w:ind w:firstLine="210"/>
    </w:pPr>
  </w:style>
  <w:style w:type="character" w:customStyle="1" w:styleId="BodyTextFirstIndent2Char">
    <w:name w:val="Body Text First Indent 2 Char"/>
    <w:basedOn w:val="BodyTextIndentChar"/>
    <w:link w:val="BodyTextFirstIndent2"/>
    <w:rsid w:val="002D24B4"/>
    <w:rPr>
      <w:rFonts w:ascii="Times New Roman" w:eastAsia="Times New Roman" w:hAnsi="Times New Roman" w:cs="Times New Roman"/>
      <w:sz w:val="24"/>
      <w:szCs w:val="20"/>
      <w:lang w:val="de-DE"/>
    </w:rPr>
  </w:style>
  <w:style w:type="paragraph" w:styleId="BodyTextIndent2">
    <w:name w:val="Body Text Indent 2"/>
    <w:basedOn w:val="Normal"/>
    <w:link w:val="BodyTextIndent2Char"/>
    <w:rsid w:val="002D24B4"/>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sid w:val="002D24B4"/>
    <w:rPr>
      <w:rFonts w:ascii="Times New Roman" w:eastAsia="Times New Roman" w:hAnsi="Times New Roman" w:cs="Times New Roman"/>
      <w:sz w:val="24"/>
      <w:szCs w:val="20"/>
      <w:lang w:val="de-DE"/>
    </w:rPr>
  </w:style>
  <w:style w:type="paragraph" w:styleId="BodyTextIndent3">
    <w:name w:val="Body Text Indent 3"/>
    <w:basedOn w:val="Normal"/>
    <w:link w:val="BodyTextIndent3Char"/>
    <w:rsid w:val="002D24B4"/>
    <w:pPr>
      <w:spacing w:before="0"/>
      <w:ind w:left="283"/>
    </w:pPr>
    <w:rPr>
      <w:rFonts w:eastAsia="Times New Roman"/>
      <w:sz w:val="16"/>
      <w:szCs w:val="20"/>
    </w:rPr>
  </w:style>
  <w:style w:type="character" w:customStyle="1" w:styleId="BodyTextIndent3Char">
    <w:name w:val="Body Text Indent 3 Char"/>
    <w:basedOn w:val="DefaultParagraphFont"/>
    <w:link w:val="BodyTextIndent3"/>
    <w:rsid w:val="002D24B4"/>
    <w:rPr>
      <w:rFonts w:ascii="Times New Roman" w:eastAsia="Times New Roman" w:hAnsi="Times New Roman" w:cs="Times New Roman"/>
      <w:sz w:val="16"/>
      <w:szCs w:val="20"/>
      <w:lang w:val="de-DE"/>
    </w:rPr>
  </w:style>
  <w:style w:type="paragraph" w:styleId="Closing">
    <w:name w:val="Closing"/>
    <w:basedOn w:val="Normal"/>
    <w:next w:val="Signature"/>
    <w:link w:val="ClosingChar"/>
    <w:rsid w:val="002D24B4"/>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sid w:val="002D24B4"/>
    <w:rPr>
      <w:rFonts w:ascii="Times New Roman" w:eastAsia="Times New Roman" w:hAnsi="Times New Roman" w:cs="Times New Roman"/>
      <w:sz w:val="24"/>
      <w:szCs w:val="20"/>
      <w:lang w:val="de-DE"/>
    </w:rPr>
  </w:style>
  <w:style w:type="paragraph" w:styleId="Signature">
    <w:name w:val="Signature"/>
    <w:basedOn w:val="Normal"/>
    <w:next w:val="Contact"/>
    <w:link w:val="SignatureChar"/>
    <w:rsid w:val="002D24B4"/>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sid w:val="002D24B4"/>
    <w:rPr>
      <w:rFonts w:ascii="Times New Roman" w:eastAsia="Times New Roman" w:hAnsi="Times New Roman" w:cs="Times New Roman"/>
      <w:sz w:val="24"/>
      <w:szCs w:val="20"/>
      <w:lang w:val="de-DE"/>
    </w:rPr>
  </w:style>
  <w:style w:type="paragraph" w:customStyle="1" w:styleId="Enclosures">
    <w:name w:val="Enclosures"/>
    <w:basedOn w:val="Normal"/>
    <w:next w:val="Participants"/>
    <w:rsid w:val="002D24B4"/>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rsid w:val="002D24B4"/>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rsid w:val="002D24B4"/>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ocumentMap">
    <w:name w:val="Document Map"/>
    <w:basedOn w:val="Normal"/>
    <w:link w:val="DocumentMapChar"/>
    <w:semiHidden/>
    <w:rsid w:val="002D24B4"/>
    <w:pPr>
      <w:shd w:val="clear" w:color="auto" w:fill="000080"/>
      <w:spacing w:before="0" w:after="240"/>
    </w:pPr>
    <w:rPr>
      <w:rFonts w:ascii="Tahoma" w:eastAsia="Times New Roman" w:hAnsi="Tahoma"/>
      <w:szCs w:val="20"/>
    </w:rPr>
  </w:style>
  <w:style w:type="character" w:customStyle="1" w:styleId="DocumentMapChar">
    <w:name w:val="Document Map Char"/>
    <w:basedOn w:val="DefaultParagraphFont"/>
    <w:link w:val="DocumentMap"/>
    <w:semiHidden/>
    <w:rsid w:val="002D24B4"/>
    <w:rPr>
      <w:rFonts w:ascii="Tahoma" w:eastAsia="Times New Roman" w:hAnsi="Tahoma" w:cs="Times New Roman"/>
      <w:sz w:val="24"/>
      <w:szCs w:val="20"/>
      <w:shd w:val="clear" w:color="auto" w:fill="000080"/>
      <w:lang w:val="de-DE"/>
    </w:rPr>
  </w:style>
  <w:style w:type="paragraph" w:customStyle="1" w:styleId="DoubSign">
    <w:name w:val="DoubSign"/>
    <w:basedOn w:val="Normal"/>
    <w:next w:val="Contact"/>
    <w:rsid w:val="002D24B4"/>
    <w:pPr>
      <w:tabs>
        <w:tab w:val="left" w:pos="5103"/>
      </w:tabs>
      <w:spacing w:before="1200" w:after="0"/>
      <w:jc w:val="left"/>
    </w:pPr>
    <w:rPr>
      <w:rFonts w:eastAsia="Times New Roman"/>
      <w:szCs w:val="20"/>
    </w:rPr>
  </w:style>
  <w:style w:type="paragraph" w:styleId="EnvelopeAddress">
    <w:name w:val="envelope address"/>
    <w:basedOn w:val="Normal"/>
    <w:rsid w:val="002D24B4"/>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rsid w:val="002D24B4"/>
    <w:pPr>
      <w:spacing w:before="0" w:after="0"/>
    </w:pPr>
    <w:rPr>
      <w:rFonts w:eastAsia="Times New Roman"/>
      <w:sz w:val="20"/>
      <w:szCs w:val="20"/>
    </w:rPr>
  </w:style>
  <w:style w:type="paragraph" w:styleId="Index1">
    <w:name w:val="index 1"/>
    <w:basedOn w:val="Normal"/>
    <w:next w:val="Normal"/>
    <w:autoRedefine/>
    <w:semiHidden/>
    <w:rsid w:val="002D24B4"/>
    <w:pPr>
      <w:spacing w:before="0" w:after="240"/>
      <w:ind w:left="240" w:hanging="240"/>
    </w:pPr>
    <w:rPr>
      <w:rFonts w:eastAsia="Times New Roman"/>
      <w:szCs w:val="20"/>
    </w:rPr>
  </w:style>
  <w:style w:type="paragraph" w:styleId="Index2">
    <w:name w:val="index 2"/>
    <w:basedOn w:val="Normal"/>
    <w:next w:val="Normal"/>
    <w:autoRedefine/>
    <w:semiHidden/>
    <w:rsid w:val="002D24B4"/>
    <w:pPr>
      <w:spacing w:before="0" w:after="240"/>
      <w:ind w:left="480" w:hanging="240"/>
    </w:pPr>
    <w:rPr>
      <w:rFonts w:eastAsia="Times New Roman"/>
      <w:szCs w:val="20"/>
    </w:rPr>
  </w:style>
  <w:style w:type="paragraph" w:styleId="Index3">
    <w:name w:val="index 3"/>
    <w:basedOn w:val="Normal"/>
    <w:next w:val="Normal"/>
    <w:autoRedefine/>
    <w:semiHidden/>
    <w:rsid w:val="002D24B4"/>
    <w:pPr>
      <w:spacing w:before="0" w:after="240"/>
      <w:ind w:left="720" w:hanging="240"/>
    </w:pPr>
    <w:rPr>
      <w:rFonts w:eastAsia="Times New Roman"/>
      <w:szCs w:val="20"/>
    </w:rPr>
  </w:style>
  <w:style w:type="paragraph" w:styleId="Index4">
    <w:name w:val="index 4"/>
    <w:basedOn w:val="Normal"/>
    <w:next w:val="Normal"/>
    <w:autoRedefine/>
    <w:semiHidden/>
    <w:rsid w:val="002D24B4"/>
    <w:pPr>
      <w:spacing w:before="0" w:after="240"/>
      <w:ind w:left="960" w:hanging="240"/>
    </w:pPr>
    <w:rPr>
      <w:rFonts w:eastAsia="Times New Roman"/>
      <w:szCs w:val="20"/>
    </w:rPr>
  </w:style>
  <w:style w:type="paragraph" w:styleId="Index5">
    <w:name w:val="index 5"/>
    <w:basedOn w:val="Normal"/>
    <w:next w:val="Normal"/>
    <w:autoRedefine/>
    <w:semiHidden/>
    <w:rsid w:val="002D24B4"/>
    <w:pPr>
      <w:spacing w:before="0" w:after="240"/>
      <w:ind w:left="1200" w:hanging="240"/>
    </w:pPr>
    <w:rPr>
      <w:rFonts w:eastAsia="Times New Roman"/>
      <w:szCs w:val="20"/>
    </w:rPr>
  </w:style>
  <w:style w:type="paragraph" w:styleId="Index6">
    <w:name w:val="index 6"/>
    <w:basedOn w:val="Normal"/>
    <w:next w:val="Normal"/>
    <w:autoRedefine/>
    <w:semiHidden/>
    <w:rsid w:val="002D24B4"/>
    <w:pPr>
      <w:spacing w:before="0" w:after="240"/>
      <w:ind w:left="1440" w:hanging="240"/>
    </w:pPr>
    <w:rPr>
      <w:rFonts w:eastAsia="Times New Roman"/>
      <w:szCs w:val="20"/>
    </w:rPr>
  </w:style>
  <w:style w:type="paragraph" w:styleId="Index7">
    <w:name w:val="index 7"/>
    <w:basedOn w:val="Normal"/>
    <w:next w:val="Normal"/>
    <w:autoRedefine/>
    <w:semiHidden/>
    <w:rsid w:val="002D24B4"/>
    <w:pPr>
      <w:spacing w:before="0" w:after="240"/>
      <w:ind w:left="1680" w:hanging="240"/>
    </w:pPr>
    <w:rPr>
      <w:rFonts w:eastAsia="Times New Roman"/>
      <w:szCs w:val="20"/>
    </w:rPr>
  </w:style>
  <w:style w:type="paragraph" w:styleId="Index8">
    <w:name w:val="index 8"/>
    <w:basedOn w:val="Normal"/>
    <w:next w:val="Normal"/>
    <w:autoRedefine/>
    <w:semiHidden/>
    <w:rsid w:val="002D24B4"/>
    <w:pPr>
      <w:spacing w:before="0" w:after="240"/>
      <w:ind w:left="1920" w:hanging="240"/>
    </w:pPr>
    <w:rPr>
      <w:rFonts w:eastAsia="Times New Roman"/>
      <w:szCs w:val="20"/>
    </w:rPr>
  </w:style>
  <w:style w:type="paragraph" w:styleId="Index9">
    <w:name w:val="index 9"/>
    <w:basedOn w:val="Normal"/>
    <w:next w:val="Normal"/>
    <w:autoRedefine/>
    <w:semiHidden/>
    <w:rsid w:val="002D24B4"/>
    <w:pPr>
      <w:spacing w:before="0" w:after="240"/>
      <w:ind w:left="2160" w:hanging="240"/>
    </w:pPr>
    <w:rPr>
      <w:rFonts w:eastAsia="Times New Roman"/>
      <w:szCs w:val="20"/>
    </w:rPr>
  </w:style>
  <w:style w:type="paragraph" w:styleId="IndexHeading">
    <w:name w:val="index heading"/>
    <w:basedOn w:val="Normal"/>
    <w:next w:val="Index1"/>
    <w:semiHidden/>
    <w:rsid w:val="002D24B4"/>
    <w:pPr>
      <w:spacing w:before="0" w:after="240"/>
    </w:pPr>
    <w:rPr>
      <w:rFonts w:ascii="Arial" w:eastAsia="Times New Roman" w:hAnsi="Arial"/>
      <w:b/>
      <w:szCs w:val="20"/>
    </w:rPr>
  </w:style>
  <w:style w:type="paragraph" w:styleId="List">
    <w:name w:val="List"/>
    <w:basedOn w:val="Normal"/>
    <w:rsid w:val="002D24B4"/>
    <w:pPr>
      <w:spacing w:before="0" w:after="240"/>
      <w:ind w:left="283" w:hanging="283"/>
    </w:pPr>
    <w:rPr>
      <w:rFonts w:eastAsia="Times New Roman"/>
      <w:szCs w:val="20"/>
    </w:rPr>
  </w:style>
  <w:style w:type="paragraph" w:styleId="List2">
    <w:name w:val="List 2"/>
    <w:basedOn w:val="Normal"/>
    <w:rsid w:val="002D24B4"/>
    <w:pPr>
      <w:spacing w:before="0" w:after="240"/>
      <w:ind w:left="566" w:hanging="283"/>
    </w:pPr>
    <w:rPr>
      <w:rFonts w:eastAsia="Times New Roman"/>
      <w:szCs w:val="20"/>
    </w:rPr>
  </w:style>
  <w:style w:type="paragraph" w:styleId="List3">
    <w:name w:val="List 3"/>
    <w:basedOn w:val="Normal"/>
    <w:rsid w:val="002D24B4"/>
    <w:pPr>
      <w:spacing w:before="0" w:after="240"/>
      <w:ind w:left="849" w:hanging="283"/>
    </w:pPr>
    <w:rPr>
      <w:rFonts w:eastAsia="Times New Roman"/>
      <w:szCs w:val="20"/>
    </w:rPr>
  </w:style>
  <w:style w:type="paragraph" w:styleId="List4">
    <w:name w:val="List 4"/>
    <w:basedOn w:val="Normal"/>
    <w:rsid w:val="002D24B4"/>
    <w:pPr>
      <w:spacing w:before="0" w:after="240"/>
      <w:ind w:left="1132" w:hanging="283"/>
    </w:pPr>
    <w:rPr>
      <w:rFonts w:eastAsia="Times New Roman"/>
      <w:szCs w:val="20"/>
    </w:rPr>
  </w:style>
  <w:style w:type="paragraph" w:styleId="List5">
    <w:name w:val="List 5"/>
    <w:basedOn w:val="Normal"/>
    <w:rsid w:val="002D24B4"/>
    <w:pPr>
      <w:spacing w:before="0" w:after="240"/>
      <w:ind w:left="1415" w:hanging="283"/>
    </w:pPr>
    <w:rPr>
      <w:rFonts w:eastAsia="Times New Roman"/>
      <w:szCs w:val="20"/>
    </w:rPr>
  </w:style>
  <w:style w:type="paragraph" w:styleId="ListBullet5">
    <w:name w:val="List Bullet 5"/>
    <w:basedOn w:val="Normal"/>
    <w:autoRedefine/>
    <w:rsid w:val="002D24B4"/>
    <w:pPr>
      <w:numPr>
        <w:numId w:val="5"/>
      </w:numPr>
      <w:spacing w:before="0" w:after="240"/>
    </w:pPr>
    <w:rPr>
      <w:rFonts w:eastAsia="Times New Roman"/>
      <w:szCs w:val="20"/>
    </w:rPr>
  </w:style>
  <w:style w:type="paragraph" w:styleId="ListContinue">
    <w:name w:val="List Continue"/>
    <w:basedOn w:val="Normal"/>
    <w:rsid w:val="002D24B4"/>
    <w:pPr>
      <w:spacing w:before="0"/>
      <w:ind w:left="283"/>
    </w:pPr>
    <w:rPr>
      <w:rFonts w:eastAsia="Times New Roman"/>
      <w:szCs w:val="20"/>
    </w:rPr>
  </w:style>
  <w:style w:type="paragraph" w:styleId="ListContinue2">
    <w:name w:val="List Continue 2"/>
    <w:basedOn w:val="Normal"/>
    <w:rsid w:val="002D24B4"/>
    <w:pPr>
      <w:spacing w:before="0"/>
      <w:ind w:left="566"/>
    </w:pPr>
    <w:rPr>
      <w:rFonts w:eastAsia="Times New Roman"/>
      <w:szCs w:val="20"/>
    </w:rPr>
  </w:style>
  <w:style w:type="paragraph" w:styleId="ListContinue3">
    <w:name w:val="List Continue 3"/>
    <w:basedOn w:val="Normal"/>
    <w:rsid w:val="002D24B4"/>
    <w:pPr>
      <w:spacing w:before="0"/>
      <w:ind w:left="849"/>
    </w:pPr>
    <w:rPr>
      <w:rFonts w:eastAsia="Times New Roman"/>
      <w:szCs w:val="20"/>
    </w:rPr>
  </w:style>
  <w:style w:type="paragraph" w:styleId="ListContinue4">
    <w:name w:val="List Continue 4"/>
    <w:basedOn w:val="Normal"/>
    <w:rsid w:val="002D24B4"/>
    <w:pPr>
      <w:spacing w:before="0"/>
      <w:ind w:left="1132"/>
    </w:pPr>
    <w:rPr>
      <w:rFonts w:eastAsia="Times New Roman"/>
      <w:szCs w:val="20"/>
    </w:rPr>
  </w:style>
  <w:style w:type="paragraph" w:styleId="ListContinue5">
    <w:name w:val="List Continue 5"/>
    <w:basedOn w:val="Normal"/>
    <w:rsid w:val="002D24B4"/>
    <w:pPr>
      <w:spacing w:before="0"/>
      <w:ind w:left="1415"/>
    </w:pPr>
    <w:rPr>
      <w:rFonts w:eastAsia="Times New Roman"/>
      <w:szCs w:val="20"/>
    </w:rPr>
  </w:style>
  <w:style w:type="paragraph" w:styleId="ListNumber5">
    <w:name w:val="List Number 5"/>
    <w:basedOn w:val="Normal"/>
    <w:rsid w:val="002D24B4"/>
    <w:pPr>
      <w:numPr>
        <w:numId w:val="6"/>
      </w:numPr>
      <w:spacing w:before="0" w:after="240"/>
    </w:pPr>
    <w:rPr>
      <w:rFonts w:eastAsia="Times New Roman"/>
      <w:szCs w:val="20"/>
    </w:rPr>
  </w:style>
  <w:style w:type="paragraph" w:styleId="MacroText">
    <w:name w:val="macro"/>
    <w:link w:val="MacroTextChar"/>
    <w:semiHidden/>
    <w:rsid w:val="002D24B4"/>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2D24B4"/>
    <w:rPr>
      <w:rFonts w:ascii="Courier New" w:eastAsia="Times New Roman" w:hAnsi="Courier New" w:cs="Times New Roman"/>
      <w:sz w:val="20"/>
      <w:szCs w:val="20"/>
      <w:lang w:val="de-DE"/>
    </w:rPr>
  </w:style>
  <w:style w:type="paragraph" w:styleId="MessageHeader">
    <w:name w:val="Message Header"/>
    <w:basedOn w:val="Normal"/>
    <w:link w:val="MessageHeaderChar"/>
    <w:rsid w:val="002D24B4"/>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sid w:val="002D24B4"/>
    <w:rPr>
      <w:rFonts w:ascii="Arial" w:eastAsia="Times New Roman" w:hAnsi="Arial" w:cs="Times New Roman"/>
      <w:sz w:val="24"/>
      <w:szCs w:val="20"/>
      <w:shd w:val="pct20" w:color="auto" w:fill="auto"/>
      <w:lang w:val="de-DE"/>
    </w:rPr>
  </w:style>
  <w:style w:type="paragraph" w:styleId="NormalIndent">
    <w:name w:val="Normal Indent"/>
    <w:basedOn w:val="Normal"/>
    <w:rsid w:val="002D24B4"/>
    <w:pPr>
      <w:spacing w:before="0" w:after="240"/>
      <w:ind w:left="720"/>
    </w:pPr>
    <w:rPr>
      <w:rFonts w:eastAsia="Times New Roman"/>
      <w:szCs w:val="20"/>
    </w:rPr>
  </w:style>
  <w:style w:type="paragraph" w:styleId="NoteHeading">
    <w:name w:val="Note Heading"/>
    <w:basedOn w:val="Normal"/>
    <w:next w:val="Normal"/>
    <w:link w:val="NoteHeadingChar"/>
    <w:rsid w:val="002D24B4"/>
    <w:pPr>
      <w:spacing w:before="0" w:after="240"/>
    </w:pPr>
    <w:rPr>
      <w:rFonts w:eastAsia="Times New Roman"/>
      <w:szCs w:val="20"/>
    </w:rPr>
  </w:style>
  <w:style w:type="character" w:customStyle="1" w:styleId="NoteHeadingChar">
    <w:name w:val="Note Heading Char"/>
    <w:basedOn w:val="DefaultParagraphFont"/>
    <w:link w:val="NoteHeading"/>
    <w:rsid w:val="002D24B4"/>
    <w:rPr>
      <w:rFonts w:ascii="Times New Roman" w:eastAsia="Times New Roman" w:hAnsi="Times New Roman" w:cs="Times New Roman"/>
      <w:sz w:val="24"/>
      <w:szCs w:val="20"/>
      <w:lang w:val="de-DE"/>
    </w:rPr>
  </w:style>
  <w:style w:type="paragraph" w:customStyle="1" w:styleId="NoteHead">
    <w:name w:val="NoteHead"/>
    <w:basedOn w:val="Normal"/>
    <w:next w:val="Subject"/>
    <w:rsid w:val="002D24B4"/>
    <w:pPr>
      <w:spacing w:before="720" w:after="720"/>
      <w:jc w:val="center"/>
    </w:pPr>
    <w:rPr>
      <w:rFonts w:eastAsia="Times New Roman"/>
      <w:b/>
      <w:smallCaps/>
      <w:szCs w:val="20"/>
    </w:rPr>
  </w:style>
  <w:style w:type="paragraph" w:customStyle="1" w:styleId="Subject">
    <w:name w:val="Subject"/>
    <w:basedOn w:val="Normal"/>
    <w:next w:val="Normal"/>
    <w:rsid w:val="002D24B4"/>
    <w:pPr>
      <w:spacing w:before="0" w:after="480"/>
      <w:ind w:left="1531" w:hanging="1531"/>
      <w:jc w:val="left"/>
    </w:pPr>
    <w:rPr>
      <w:rFonts w:eastAsia="Times New Roman"/>
      <w:b/>
      <w:szCs w:val="20"/>
    </w:rPr>
  </w:style>
  <w:style w:type="paragraph" w:customStyle="1" w:styleId="NoteList">
    <w:name w:val="NoteList"/>
    <w:basedOn w:val="Normal"/>
    <w:next w:val="Subject"/>
    <w:rsid w:val="002D24B4"/>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rsid w:val="002D24B4"/>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sid w:val="002D24B4"/>
    <w:rPr>
      <w:rFonts w:ascii="Courier New" w:eastAsia="Times New Roman" w:hAnsi="Courier New" w:cs="Times New Roman"/>
      <w:sz w:val="20"/>
      <w:szCs w:val="20"/>
      <w:lang w:val="de-DE"/>
    </w:rPr>
  </w:style>
  <w:style w:type="paragraph" w:styleId="Salutation">
    <w:name w:val="Salutation"/>
    <w:basedOn w:val="Normal"/>
    <w:next w:val="Normal"/>
    <w:link w:val="SalutationChar"/>
    <w:rsid w:val="002D24B4"/>
    <w:pPr>
      <w:spacing w:before="0" w:after="240"/>
    </w:pPr>
    <w:rPr>
      <w:rFonts w:eastAsia="Times New Roman"/>
      <w:szCs w:val="20"/>
    </w:rPr>
  </w:style>
  <w:style w:type="character" w:customStyle="1" w:styleId="SalutationChar">
    <w:name w:val="Salutation Char"/>
    <w:basedOn w:val="DefaultParagraphFont"/>
    <w:link w:val="Salutation"/>
    <w:rsid w:val="002D24B4"/>
    <w:rPr>
      <w:rFonts w:ascii="Times New Roman" w:eastAsia="Times New Roman" w:hAnsi="Times New Roman" w:cs="Times New Roman"/>
      <w:sz w:val="24"/>
      <w:szCs w:val="20"/>
      <w:lang w:val="de-DE"/>
    </w:rPr>
  </w:style>
  <w:style w:type="paragraph" w:styleId="Subtitle">
    <w:name w:val="Subtitle"/>
    <w:basedOn w:val="Normal"/>
    <w:link w:val="SubtitleChar"/>
    <w:qFormat/>
    <w:rsid w:val="002D24B4"/>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sid w:val="002D24B4"/>
    <w:rPr>
      <w:rFonts w:ascii="Arial" w:eastAsia="Times New Roman" w:hAnsi="Arial" w:cs="Times New Roman"/>
      <w:sz w:val="24"/>
      <w:szCs w:val="20"/>
      <w:lang w:val="de-DE"/>
    </w:rPr>
  </w:style>
  <w:style w:type="paragraph" w:styleId="TableofAuthorities">
    <w:name w:val="table of authorities"/>
    <w:basedOn w:val="Normal"/>
    <w:next w:val="Normal"/>
    <w:semiHidden/>
    <w:rsid w:val="002D24B4"/>
    <w:pPr>
      <w:spacing w:before="0" w:after="240"/>
      <w:ind w:left="240" w:hanging="240"/>
    </w:pPr>
    <w:rPr>
      <w:rFonts w:eastAsia="Times New Roman"/>
      <w:szCs w:val="20"/>
    </w:rPr>
  </w:style>
  <w:style w:type="paragraph" w:styleId="TableofFigures">
    <w:name w:val="table of figures"/>
    <w:basedOn w:val="Normal"/>
    <w:next w:val="Normal"/>
    <w:semiHidden/>
    <w:rsid w:val="002D24B4"/>
    <w:pPr>
      <w:spacing w:before="0" w:after="240"/>
      <w:ind w:left="480" w:hanging="480"/>
    </w:pPr>
    <w:rPr>
      <w:rFonts w:eastAsia="Times New Roman"/>
      <w:szCs w:val="20"/>
    </w:rPr>
  </w:style>
  <w:style w:type="paragraph" w:styleId="Title">
    <w:name w:val="Title"/>
    <w:basedOn w:val="Normal"/>
    <w:link w:val="TitleChar"/>
    <w:qFormat/>
    <w:rsid w:val="002D24B4"/>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sid w:val="002D24B4"/>
    <w:rPr>
      <w:rFonts w:ascii="Arial" w:eastAsia="Times New Roman" w:hAnsi="Arial" w:cs="Times New Roman"/>
      <w:b/>
      <w:kern w:val="28"/>
      <w:sz w:val="32"/>
      <w:szCs w:val="20"/>
      <w:lang w:val="de-DE"/>
    </w:rPr>
  </w:style>
  <w:style w:type="paragraph" w:customStyle="1" w:styleId="YReferences">
    <w:name w:val="YReferences"/>
    <w:basedOn w:val="Normal"/>
    <w:next w:val="Normal"/>
    <w:rsid w:val="002D24B4"/>
    <w:pPr>
      <w:spacing w:before="0" w:after="480"/>
      <w:ind w:left="1531" w:hanging="1531"/>
    </w:pPr>
    <w:rPr>
      <w:rFonts w:eastAsia="Times New Roman"/>
      <w:szCs w:val="20"/>
    </w:rPr>
  </w:style>
  <w:style w:type="paragraph" w:customStyle="1" w:styleId="DisclaimerNotice">
    <w:name w:val="Disclaimer Notice"/>
    <w:basedOn w:val="Normal"/>
    <w:next w:val="AddressTR"/>
    <w:rsid w:val="002D24B4"/>
    <w:pPr>
      <w:spacing w:before="0" w:after="240"/>
      <w:ind w:left="5103"/>
      <w:jc w:val="left"/>
    </w:pPr>
    <w:rPr>
      <w:rFonts w:eastAsia="Times New Roman"/>
      <w:i/>
      <w:sz w:val="20"/>
      <w:szCs w:val="20"/>
    </w:rPr>
  </w:style>
  <w:style w:type="paragraph" w:customStyle="1" w:styleId="DisclaimerSJ">
    <w:name w:val="Disclaimer_SJ"/>
    <w:basedOn w:val="Normal"/>
    <w:next w:val="Normal"/>
    <w:rsid w:val="002D24B4"/>
    <w:pPr>
      <w:spacing w:before="0" w:after="0"/>
    </w:pPr>
    <w:rPr>
      <w:rFonts w:ascii="Arial" w:eastAsia="Times New Roman" w:hAnsi="Arial"/>
      <w:b/>
      <w:sz w:val="16"/>
      <w:szCs w:val="20"/>
    </w:rPr>
  </w:style>
  <w:style w:type="table" w:customStyle="1" w:styleId="TableGrid1">
    <w:name w:val="Table Grid1"/>
    <w:basedOn w:val="TableNormal"/>
    <w:next w:val="TableGrid"/>
    <w:rsid w:val="002D24B4"/>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rsid w:val="002D24B4"/>
    <w:rPr>
      <w:rFonts w:eastAsia="Times New Roman"/>
      <w:szCs w:val="24"/>
      <w:lang w:eastAsia="en-GB"/>
    </w:rPr>
  </w:style>
  <w:style w:type="character" w:customStyle="1" w:styleId="E-mailSignatureChar">
    <w:name w:val="E-mail Signature Char"/>
    <w:basedOn w:val="DefaultParagraphFont"/>
    <w:link w:val="E-mailSignature"/>
    <w:rsid w:val="002D24B4"/>
    <w:rPr>
      <w:rFonts w:ascii="Times New Roman" w:eastAsia="Times New Roman" w:hAnsi="Times New Roman" w:cs="Times New Roman"/>
      <w:sz w:val="24"/>
      <w:szCs w:val="24"/>
      <w:lang w:val="de-DE" w:eastAsia="en-GB"/>
    </w:rPr>
  </w:style>
  <w:style w:type="character" w:styleId="Emphasis">
    <w:name w:val="Emphasis"/>
    <w:basedOn w:val="DefaultParagraphFont"/>
    <w:qFormat/>
    <w:rsid w:val="002D24B4"/>
    <w:rPr>
      <w:rFonts w:cs="Times New Roman"/>
      <w:i/>
      <w:iCs/>
    </w:rPr>
  </w:style>
  <w:style w:type="character" w:styleId="HTMLAcronym">
    <w:name w:val="HTML Acronym"/>
    <w:basedOn w:val="DefaultParagraphFont"/>
    <w:rsid w:val="002D24B4"/>
    <w:rPr>
      <w:rFonts w:cs="Times New Roman"/>
    </w:rPr>
  </w:style>
  <w:style w:type="paragraph" w:styleId="HTMLAddress">
    <w:name w:val="HTML Address"/>
    <w:basedOn w:val="Normal"/>
    <w:link w:val="HTMLAddressChar"/>
    <w:rsid w:val="002D24B4"/>
    <w:rPr>
      <w:rFonts w:eastAsia="Times New Roman"/>
      <w:i/>
      <w:iCs/>
      <w:szCs w:val="24"/>
      <w:lang w:eastAsia="en-GB"/>
    </w:rPr>
  </w:style>
  <w:style w:type="character" w:customStyle="1" w:styleId="HTMLAddressChar">
    <w:name w:val="HTML Address Char"/>
    <w:basedOn w:val="DefaultParagraphFont"/>
    <w:link w:val="HTMLAddress"/>
    <w:rsid w:val="002D24B4"/>
    <w:rPr>
      <w:rFonts w:ascii="Times New Roman" w:eastAsia="Times New Roman" w:hAnsi="Times New Roman" w:cs="Times New Roman"/>
      <w:i/>
      <w:iCs/>
      <w:sz w:val="24"/>
      <w:szCs w:val="24"/>
      <w:lang w:val="de-DE" w:eastAsia="en-GB"/>
    </w:rPr>
  </w:style>
  <w:style w:type="character" w:styleId="HTMLCite">
    <w:name w:val="HTML Cite"/>
    <w:basedOn w:val="DefaultParagraphFont"/>
    <w:rsid w:val="002D24B4"/>
    <w:rPr>
      <w:rFonts w:cs="Times New Roman"/>
      <w:i/>
      <w:iCs/>
    </w:rPr>
  </w:style>
  <w:style w:type="character" w:styleId="HTMLCode">
    <w:name w:val="HTML Code"/>
    <w:basedOn w:val="DefaultParagraphFont"/>
    <w:rsid w:val="002D24B4"/>
    <w:rPr>
      <w:rFonts w:ascii="Courier New" w:hAnsi="Courier New" w:cs="Courier New"/>
      <w:sz w:val="20"/>
      <w:szCs w:val="20"/>
    </w:rPr>
  </w:style>
  <w:style w:type="character" w:styleId="HTMLDefinition">
    <w:name w:val="HTML Definition"/>
    <w:basedOn w:val="DefaultParagraphFont"/>
    <w:rsid w:val="002D24B4"/>
    <w:rPr>
      <w:rFonts w:cs="Times New Roman"/>
      <w:i/>
      <w:iCs/>
    </w:rPr>
  </w:style>
  <w:style w:type="character" w:styleId="HTMLKeyboard">
    <w:name w:val="HTML Keyboard"/>
    <w:basedOn w:val="DefaultParagraphFont"/>
    <w:rsid w:val="002D24B4"/>
    <w:rPr>
      <w:rFonts w:ascii="Courier New" w:hAnsi="Courier New" w:cs="Courier New"/>
      <w:sz w:val="20"/>
      <w:szCs w:val="20"/>
    </w:rPr>
  </w:style>
  <w:style w:type="paragraph" w:styleId="HTMLPreformatted">
    <w:name w:val="HTML Preformatted"/>
    <w:basedOn w:val="Normal"/>
    <w:link w:val="HTMLPreformattedChar"/>
    <w:rsid w:val="002D24B4"/>
    <w:rPr>
      <w:rFonts w:ascii="Courier New" w:eastAsia="Times New Roman" w:hAnsi="Courier New" w:cs="Courier New"/>
      <w:sz w:val="20"/>
      <w:szCs w:val="24"/>
      <w:lang w:eastAsia="en-GB"/>
    </w:rPr>
  </w:style>
  <w:style w:type="character" w:customStyle="1" w:styleId="HTMLPreformattedChar">
    <w:name w:val="HTML Preformatted Char"/>
    <w:basedOn w:val="DefaultParagraphFont"/>
    <w:link w:val="HTMLPreformatted"/>
    <w:rsid w:val="002D24B4"/>
    <w:rPr>
      <w:rFonts w:ascii="Courier New" w:eastAsia="Times New Roman" w:hAnsi="Courier New" w:cs="Courier New"/>
      <w:sz w:val="20"/>
      <w:szCs w:val="24"/>
      <w:lang w:val="de-DE" w:eastAsia="en-GB"/>
    </w:rPr>
  </w:style>
  <w:style w:type="character" w:styleId="HTMLSample">
    <w:name w:val="HTML Sample"/>
    <w:basedOn w:val="DefaultParagraphFont"/>
    <w:rsid w:val="002D24B4"/>
    <w:rPr>
      <w:rFonts w:ascii="Courier New" w:hAnsi="Courier New" w:cs="Courier New"/>
    </w:rPr>
  </w:style>
  <w:style w:type="character" w:styleId="HTMLTypewriter">
    <w:name w:val="HTML Typewriter"/>
    <w:basedOn w:val="DefaultParagraphFont"/>
    <w:rsid w:val="002D24B4"/>
    <w:rPr>
      <w:rFonts w:ascii="Courier New" w:hAnsi="Courier New" w:cs="Courier New"/>
      <w:sz w:val="20"/>
      <w:szCs w:val="20"/>
    </w:rPr>
  </w:style>
  <w:style w:type="character" w:styleId="HTMLVariable">
    <w:name w:val="HTML Variable"/>
    <w:basedOn w:val="DefaultParagraphFont"/>
    <w:rsid w:val="002D24B4"/>
    <w:rPr>
      <w:rFonts w:cs="Times New Roman"/>
      <w:i/>
      <w:iCs/>
    </w:rPr>
  </w:style>
  <w:style w:type="character" w:styleId="LineNumber">
    <w:name w:val="line number"/>
    <w:basedOn w:val="DefaultParagraphFont"/>
    <w:rsid w:val="002D24B4"/>
    <w:rPr>
      <w:rFonts w:cs="Times New Roman"/>
    </w:rPr>
  </w:style>
  <w:style w:type="paragraph" w:styleId="NormalWeb">
    <w:name w:val="Normal (Web)"/>
    <w:basedOn w:val="Normal"/>
    <w:rsid w:val="002D24B4"/>
    <w:rPr>
      <w:rFonts w:eastAsia="Times New Roman"/>
      <w:szCs w:val="24"/>
      <w:lang w:eastAsia="en-GB"/>
    </w:rPr>
  </w:style>
  <w:style w:type="table" w:styleId="Table3Deffects1">
    <w:name w:val="Table 3D effects 1"/>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2D24B4"/>
    <w:pPr>
      <w:spacing w:before="120" w:after="120" w:line="240" w:lineRule="auto"/>
      <w:jc w:val="both"/>
    </w:pPr>
    <w:rPr>
      <w:rFonts w:ascii="Times New Roman" w:eastAsia="Times New Roman" w:hAnsi="Times New Roman" w:cs="Times New Roman"/>
      <w:color w:val="000080"/>
      <w:sz w:val="20"/>
      <w:szCs w:val="20"/>
      <w:lang w:val="en-IE"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2D24B4"/>
    <w:pPr>
      <w:spacing w:before="120" w:after="120" w:line="240" w:lineRule="auto"/>
      <w:jc w:val="both"/>
    </w:pPr>
    <w:rPr>
      <w:rFonts w:ascii="Times New Roman" w:eastAsia="Times New Roman" w:hAnsi="Times New Roman" w:cs="Times New Roman"/>
      <w:color w:val="FFFFFF"/>
      <w:sz w:val="20"/>
      <w:szCs w:val="20"/>
      <w:lang w:val="en-IE"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D24B4"/>
    <w:pPr>
      <w:spacing w:before="120" w:after="120" w:line="240" w:lineRule="auto"/>
      <w:jc w:val="both"/>
    </w:pPr>
    <w:rPr>
      <w:rFonts w:ascii="Times New Roman" w:eastAsia="Times New Roman" w:hAnsi="Times New Roman" w:cs="Times New Roman"/>
      <w:b/>
      <w:bCs/>
      <w:sz w:val="20"/>
      <w:szCs w:val="20"/>
      <w:lang w:val="en-IE"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2D24B4"/>
    <w:pPr>
      <w:spacing w:before="120" w:after="120" w:line="240" w:lineRule="auto"/>
      <w:jc w:val="both"/>
    </w:pPr>
    <w:rPr>
      <w:rFonts w:ascii="Times New Roman" w:eastAsia="Times New Roman" w:hAnsi="Times New Roman" w:cs="Times New Roman"/>
      <w:b/>
      <w:bCs/>
      <w:sz w:val="20"/>
      <w:szCs w:val="20"/>
      <w:lang w:val="en-IE"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2D24B4"/>
    <w:pPr>
      <w:spacing w:before="120" w:after="120" w:line="240" w:lineRule="auto"/>
      <w:jc w:val="both"/>
    </w:pPr>
    <w:rPr>
      <w:rFonts w:ascii="Times New Roman" w:eastAsia="Times New Roman" w:hAnsi="Times New Roman" w:cs="Times New Roman"/>
      <w:b/>
      <w:bCs/>
      <w:sz w:val="20"/>
      <w:szCs w:val="20"/>
      <w:lang w:val="en-IE"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2D24B4"/>
    <w:pPr>
      <w:spacing w:before="120" w:after="120" w:line="240" w:lineRule="auto"/>
      <w:jc w:val="both"/>
    </w:pPr>
    <w:rPr>
      <w:rFonts w:ascii="Times New Roman" w:eastAsia="Times New Roman" w:hAnsi="Times New Roman" w:cs="Times New Roman"/>
      <w:b/>
      <w:bCs/>
      <w:sz w:val="20"/>
      <w:szCs w:val="20"/>
      <w:lang w:val="en-IE"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2D24B4"/>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2D24B4"/>
    <w:pPr>
      <w:spacing w:before="120" w:after="120" w:line="240" w:lineRule="auto"/>
      <w:jc w:val="both"/>
    </w:pPr>
    <w:rPr>
      <w:rFonts w:ascii="Times New Roman" w:eastAsia="Times New Roman" w:hAnsi="Times New Roman" w:cs="Times New Roman"/>
      <w:sz w:val="20"/>
      <w:szCs w:val="20"/>
      <w:lang w:val="en-IE"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tw4winError">
    <w:name w:val="tw4winError"/>
    <w:rsid w:val="002D24B4"/>
    <w:rPr>
      <w:color w:val="00FF00"/>
      <w:sz w:val="40"/>
    </w:rPr>
  </w:style>
  <w:style w:type="character" w:customStyle="1" w:styleId="tw4winExternal">
    <w:name w:val="tw4winExternal"/>
    <w:rsid w:val="002D24B4"/>
    <w:rPr>
      <w:noProof/>
      <w:color w:val="808080"/>
    </w:rPr>
  </w:style>
  <w:style w:type="character" w:customStyle="1" w:styleId="tw4winInternal">
    <w:name w:val="tw4winInternal"/>
    <w:rsid w:val="002D24B4"/>
    <w:rPr>
      <w:noProof/>
      <w:color w:val="FF0000"/>
    </w:rPr>
  </w:style>
  <w:style w:type="character" w:customStyle="1" w:styleId="tw4winJump">
    <w:name w:val="tw4winJump"/>
    <w:rsid w:val="002D24B4"/>
    <w:rPr>
      <w:noProof/>
      <w:color w:val="008080"/>
    </w:rPr>
  </w:style>
  <w:style w:type="character" w:customStyle="1" w:styleId="tw4winMark">
    <w:name w:val="tw4winMark"/>
    <w:rsid w:val="002D24B4"/>
    <w:rPr>
      <w:rFonts w:ascii="Times New Roman" w:hAnsi="Times New Roman"/>
      <w:vanish/>
      <w:color w:val="800080"/>
      <w:sz w:val="24"/>
      <w:vertAlign w:val="subscript"/>
    </w:rPr>
  </w:style>
  <w:style w:type="character" w:customStyle="1" w:styleId="tw4winPopup">
    <w:name w:val="tw4winPopup"/>
    <w:rsid w:val="002D24B4"/>
    <w:rPr>
      <w:noProof/>
      <w:color w:val="008000"/>
    </w:rPr>
  </w:style>
  <w:style w:type="character" w:customStyle="1" w:styleId="tw4winTerm">
    <w:name w:val="tw4winTerm"/>
    <w:rsid w:val="002D24B4"/>
    <w:rPr>
      <w:color w:val="0000FF"/>
    </w:rPr>
  </w:style>
  <w:style w:type="paragraph" w:customStyle="1" w:styleId="S3">
    <w:name w:val="S3"/>
    <w:basedOn w:val="Normal"/>
    <w:next w:val="Normal"/>
    <w:rsid w:val="002D24B4"/>
    <w:pPr>
      <w:jc w:val="center"/>
    </w:pPr>
    <w:rPr>
      <w:rFonts w:eastAsia="Times New Roman"/>
      <w:b/>
      <w:szCs w:val="20"/>
      <w:u w:val="single"/>
      <w:lang w:eastAsia="ko-KR"/>
    </w:rPr>
  </w:style>
  <w:style w:type="paragraph" w:customStyle="1" w:styleId="S4">
    <w:name w:val="S4"/>
    <w:basedOn w:val="Normal"/>
    <w:next w:val="Normal"/>
    <w:rsid w:val="002D24B4"/>
    <w:pPr>
      <w:jc w:val="center"/>
    </w:pPr>
    <w:rPr>
      <w:rFonts w:eastAsia="Times New Roman"/>
      <w:b/>
      <w:szCs w:val="20"/>
      <w:u w:val="single"/>
      <w:lang w:eastAsia="ko-KR"/>
    </w:rPr>
  </w:style>
  <w:style w:type="paragraph" w:customStyle="1" w:styleId="S9">
    <w:name w:val="S9"/>
    <w:basedOn w:val="Normal"/>
    <w:next w:val="Normal"/>
    <w:rsid w:val="002D24B4"/>
    <w:pPr>
      <w:keepNext/>
      <w:spacing w:after="360"/>
      <w:jc w:val="center"/>
    </w:pPr>
    <w:rPr>
      <w:rFonts w:eastAsia="Times New Roman"/>
      <w:b/>
      <w:sz w:val="32"/>
      <w:szCs w:val="20"/>
      <w:lang w:eastAsia="ko-KR"/>
    </w:rPr>
  </w:style>
  <w:style w:type="paragraph" w:customStyle="1" w:styleId="S2">
    <w:name w:val="S2"/>
    <w:basedOn w:val="Normal"/>
    <w:next w:val="Normal"/>
    <w:rsid w:val="002D24B4"/>
    <w:pPr>
      <w:jc w:val="center"/>
    </w:pPr>
    <w:rPr>
      <w:rFonts w:eastAsia="Times New Roman"/>
      <w:b/>
      <w:szCs w:val="20"/>
      <w:u w:val="single"/>
      <w:lang w:eastAsia="ko-KR"/>
    </w:rPr>
  </w:style>
  <w:style w:type="paragraph" w:customStyle="1" w:styleId="S1">
    <w:name w:val="S1"/>
    <w:basedOn w:val="Normal"/>
    <w:next w:val="Normal"/>
    <w:rsid w:val="002D24B4"/>
    <w:pPr>
      <w:jc w:val="center"/>
    </w:pPr>
    <w:rPr>
      <w:rFonts w:eastAsia="Times New Roman"/>
      <w:b/>
      <w:szCs w:val="20"/>
      <w:u w:val="single"/>
      <w:lang w:eastAsia="ko-KR"/>
    </w:rPr>
  </w:style>
  <w:style w:type="paragraph" w:customStyle="1" w:styleId="S5">
    <w:name w:val="S5"/>
    <w:basedOn w:val="Normal"/>
    <w:next w:val="Normal"/>
    <w:rsid w:val="002D24B4"/>
    <w:pPr>
      <w:jc w:val="center"/>
    </w:pPr>
    <w:rPr>
      <w:rFonts w:eastAsia="Times New Roman"/>
      <w:b/>
      <w:szCs w:val="20"/>
      <w:u w:val="single"/>
      <w:lang w:eastAsia="ko-KR"/>
    </w:rPr>
  </w:style>
  <w:style w:type="paragraph" w:customStyle="1" w:styleId="S6">
    <w:name w:val="S6"/>
    <w:basedOn w:val="Normal"/>
    <w:rsid w:val="002D24B4"/>
    <w:pPr>
      <w:jc w:val="center"/>
    </w:pPr>
    <w:rPr>
      <w:rFonts w:eastAsia="Times New Roman"/>
      <w:b/>
      <w:sz w:val="40"/>
      <w:szCs w:val="20"/>
      <w:lang w:eastAsia="ko-KR"/>
    </w:rPr>
  </w:style>
  <w:style w:type="paragraph" w:customStyle="1" w:styleId="S8">
    <w:name w:val="S8"/>
    <w:basedOn w:val="Normal"/>
    <w:next w:val="S9"/>
    <w:rsid w:val="002D24B4"/>
    <w:pPr>
      <w:keepNext/>
      <w:pageBreakBefore/>
      <w:spacing w:after="360"/>
      <w:jc w:val="center"/>
    </w:pPr>
    <w:rPr>
      <w:rFonts w:eastAsia="Times New Roman"/>
      <w:b/>
      <w:sz w:val="36"/>
      <w:szCs w:val="20"/>
      <w:lang w:eastAsia="ko-KR"/>
    </w:rPr>
  </w:style>
  <w:style w:type="paragraph" w:customStyle="1" w:styleId="S10">
    <w:name w:val="S10"/>
    <w:basedOn w:val="Normal"/>
    <w:next w:val="Heading1"/>
    <w:rsid w:val="002D24B4"/>
    <w:pPr>
      <w:keepNext/>
      <w:spacing w:after="360"/>
      <w:jc w:val="center"/>
    </w:pPr>
    <w:rPr>
      <w:rFonts w:eastAsia="Times New Roman"/>
      <w:b/>
      <w:smallCaps/>
      <w:sz w:val="28"/>
      <w:szCs w:val="20"/>
      <w:lang w:eastAsia="ko-KR"/>
    </w:rPr>
  </w:style>
  <w:style w:type="paragraph" w:customStyle="1" w:styleId="S7">
    <w:name w:val="S7"/>
    <w:basedOn w:val="Normal"/>
    <w:next w:val="Normal"/>
    <w:rsid w:val="002D24B4"/>
    <w:pPr>
      <w:jc w:val="center"/>
    </w:pPr>
    <w:rPr>
      <w:rFonts w:eastAsia="Times New Roman"/>
      <w:b/>
      <w:szCs w:val="20"/>
      <w:lang w:eastAsia="ko-KR"/>
    </w:rPr>
  </w:style>
  <w:style w:type="character" w:customStyle="1" w:styleId="Initial">
    <w:name w:val="Initial"/>
    <w:basedOn w:val="DefaultParagraphFont"/>
    <w:rsid w:val="002D24B4"/>
    <w:rPr>
      <w:rFonts w:ascii="CG Times" w:hAnsi="CG Times" w:cs="Times New Roman"/>
      <w:sz w:val="24"/>
      <w:lang w:val="de-DE" w:eastAsia="x-none"/>
    </w:rPr>
  </w:style>
  <w:style w:type="paragraph" w:customStyle="1" w:styleId="parttitle">
    <w:name w:val="parttitle"/>
    <w:basedOn w:val="Normal"/>
    <w:rsid w:val="002D24B4"/>
    <w:pPr>
      <w:spacing w:before="100" w:beforeAutospacing="1" w:after="100" w:afterAutospacing="1"/>
      <w:jc w:val="left"/>
    </w:pPr>
    <w:rPr>
      <w:rFonts w:eastAsia="Times New Roman"/>
      <w:szCs w:val="24"/>
      <w:lang w:eastAsia="en-GB"/>
    </w:rPr>
  </w:style>
  <w:style w:type="numbering" w:styleId="1ai">
    <w:name w:val="Outline List 1"/>
    <w:basedOn w:val="NoList"/>
    <w:rsid w:val="002D24B4"/>
    <w:pPr>
      <w:numPr>
        <w:numId w:val="9"/>
      </w:numPr>
    </w:pPr>
  </w:style>
  <w:style w:type="paragraph" w:customStyle="1" w:styleId="Default">
    <w:name w:val="Default"/>
    <w:rsid w:val="002D24B4"/>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Normal1">
    <w:name w:val="Normal1"/>
    <w:basedOn w:val="Normal"/>
    <w:rsid w:val="002D24B4"/>
    <w:pPr>
      <w:spacing w:before="100" w:beforeAutospacing="1" w:after="100" w:afterAutospacing="1"/>
      <w:jc w:val="left"/>
    </w:pPr>
    <w:rPr>
      <w:rFonts w:eastAsia="Times New Roman"/>
      <w:szCs w:val="24"/>
      <w:lang w:eastAsia="en-GB"/>
    </w:rPr>
  </w:style>
  <w:style w:type="table" w:customStyle="1" w:styleId="TableGrid20">
    <w:name w:val="Table Grid2"/>
    <w:basedOn w:val="TableNormal"/>
    <w:next w:val="TableGrid"/>
    <w:rsid w:val="002D24B4"/>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2D24B4"/>
    <w:pPr>
      <w:spacing w:before="120" w:after="120" w:line="240" w:lineRule="auto"/>
      <w:jc w:val="both"/>
    </w:pPr>
    <w:rPr>
      <w:rFonts w:ascii="Times New Roman" w:eastAsia="Times New Roman" w:hAnsi="Times New Roman" w:cs="Times New Roman"/>
      <w:sz w:val="20"/>
      <w:szCs w:val="20"/>
      <w:lang w:val="en-IE"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2D24B4"/>
    <w:pPr>
      <w:spacing w:before="120" w:after="120" w:line="240" w:lineRule="auto"/>
      <w:jc w:val="both"/>
    </w:pPr>
    <w:rPr>
      <w:rFonts w:ascii="Times New Roman" w:eastAsia="Times New Roman" w:hAnsi="Times New Roman" w:cs="Times New Roman"/>
      <w:color w:val="000080"/>
      <w:sz w:val="20"/>
      <w:szCs w:val="20"/>
      <w:lang w:val="en-IE"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2D24B4"/>
    <w:pPr>
      <w:spacing w:before="120" w:after="120" w:line="240" w:lineRule="auto"/>
      <w:jc w:val="both"/>
    </w:pPr>
    <w:rPr>
      <w:rFonts w:ascii="Times New Roman" w:eastAsia="Times New Roman" w:hAnsi="Times New Roman" w:cs="Times New Roman"/>
      <w:color w:val="FFFFFF"/>
      <w:sz w:val="20"/>
      <w:szCs w:val="20"/>
      <w:lang w:val="en-IE"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2D24B4"/>
    <w:pPr>
      <w:spacing w:before="120" w:after="120" w:line="240" w:lineRule="auto"/>
      <w:jc w:val="both"/>
    </w:pPr>
    <w:rPr>
      <w:rFonts w:ascii="Times New Roman" w:eastAsia="Times New Roman" w:hAnsi="Times New Roman" w:cs="Times New Roman"/>
      <w:sz w:val="20"/>
      <w:szCs w:val="20"/>
      <w:lang w:val="en-IE"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2D24B4"/>
    <w:pPr>
      <w:spacing w:before="120" w:after="120" w:line="240" w:lineRule="auto"/>
      <w:jc w:val="both"/>
    </w:pPr>
    <w:rPr>
      <w:rFonts w:ascii="Times New Roman" w:eastAsia="Times New Roman" w:hAnsi="Times New Roman" w:cs="Times New Roman"/>
      <w:b/>
      <w:bCs/>
      <w:sz w:val="20"/>
      <w:szCs w:val="20"/>
      <w:lang w:val="en-IE"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2D24B4"/>
    <w:pPr>
      <w:spacing w:before="120" w:after="120" w:line="240" w:lineRule="auto"/>
      <w:jc w:val="both"/>
    </w:pPr>
    <w:rPr>
      <w:rFonts w:ascii="Times New Roman" w:eastAsia="Times New Roman" w:hAnsi="Times New Roman" w:cs="Times New Roman"/>
      <w:b/>
      <w:bCs/>
      <w:sz w:val="20"/>
      <w:szCs w:val="20"/>
      <w:lang w:val="en-IE"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2D24B4"/>
    <w:pPr>
      <w:spacing w:before="120" w:after="120" w:line="240" w:lineRule="auto"/>
      <w:jc w:val="both"/>
    </w:pPr>
    <w:rPr>
      <w:rFonts w:ascii="Times New Roman" w:eastAsia="Times New Roman" w:hAnsi="Times New Roman" w:cs="Times New Roman"/>
      <w:b/>
      <w:bCs/>
      <w:sz w:val="20"/>
      <w:szCs w:val="20"/>
      <w:lang w:val="en-IE"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2D24B4"/>
    <w:pPr>
      <w:spacing w:before="120" w:after="120" w:line="240" w:lineRule="auto"/>
      <w:jc w:val="both"/>
    </w:pPr>
    <w:rPr>
      <w:rFonts w:ascii="Times New Roman" w:eastAsia="Times New Roman" w:hAnsi="Times New Roman" w:cs="Times New Roman"/>
      <w:sz w:val="20"/>
      <w:szCs w:val="20"/>
      <w:lang w:val="en-IE"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2D24B4"/>
    <w:pPr>
      <w:spacing w:before="120" w:after="120" w:line="240" w:lineRule="auto"/>
      <w:jc w:val="both"/>
    </w:pPr>
    <w:rPr>
      <w:rFonts w:ascii="Times New Roman" w:eastAsia="Times New Roman" w:hAnsi="Times New Roman" w:cs="Times New Roman"/>
      <w:sz w:val="20"/>
      <w:szCs w:val="20"/>
      <w:lang w:val="en-IE"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0"/>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2D24B4"/>
    <w:pPr>
      <w:spacing w:before="120" w:after="120" w:line="240" w:lineRule="auto"/>
      <w:jc w:val="both"/>
    </w:pPr>
    <w:rPr>
      <w:rFonts w:ascii="Times New Roman" w:eastAsia="Times New Roman" w:hAnsi="Times New Roman" w:cs="Times New Roman"/>
      <w:sz w:val="20"/>
      <w:szCs w:val="20"/>
      <w:lang w:val="en-IE"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2D24B4"/>
    <w:pPr>
      <w:spacing w:before="120" w:after="120" w:line="240" w:lineRule="auto"/>
      <w:jc w:val="both"/>
    </w:pPr>
    <w:rPr>
      <w:rFonts w:ascii="Times New Roman" w:eastAsia="Times New Roman" w:hAnsi="Times New Roman" w:cs="Times New Roman"/>
      <w:sz w:val="20"/>
      <w:szCs w:val="20"/>
      <w:lang w:val="en-IE"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2D24B4"/>
    <w:pPr>
      <w:spacing w:before="120" w:after="120" w:line="240" w:lineRule="auto"/>
      <w:jc w:val="both"/>
    </w:pPr>
    <w:rPr>
      <w:rFonts w:ascii="Times New Roman" w:eastAsia="Times New Roman" w:hAnsi="Times New Roman" w:cs="Times New Roman"/>
      <w:b/>
      <w:bCs/>
      <w:sz w:val="20"/>
      <w:szCs w:val="20"/>
      <w:lang w:val="en-IE"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2D24B4"/>
    <w:pPr>
      <w:spacing w:before="120" w:after="120" w:line="240" w:lineRule="auto"/>
      <w:jc w:val="both"/>
    </w:pPr>
    <w:rPr>
      <w:rFonts w:ascii="Times New Roman" w:eastAsia="Times New Roman" w:hAnsi="Times New Roman" w:cs="Times New Roman"/>
      <w:sz w:val="20"/>
      <w:szCs w:val="20"/>
      <w:lang w:val="en-IE"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2D24B4"/>
    <w:pPr>
      <w:spacing w:before="120" w:after="120" w:line="240" w:lineRule="auto"/>
      <w:jc w:val="both"/>
    </w:pPr>
    <w:rPr>
      <w:rFonts w:ascii="Times New Roman" w:eastAsia="Times New Roman" w:hAnsi="Times New Roman" w:cs="Times New Roman"/>
      <w:sz w:val="20"/>
      <w:szCs w:val="20"/>
      <w:lang w:val="en-IE"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2D24B4"/>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2D24B4"/>
    <w:pPr>
      <w:spacing w:before="120" w:after="120" w:line="240" w:lineRule="auto"/>
      <w:jc w:val="both"/>
    </w:pPr>
    <w:rPr>
      <w:rFonts w:ascii="Times New Roman" w:eastAsia="Times New Roman" w:hAnsi="Times New Roman" w:cs="Times New Roman"/>
      <w:sz w:val="20"/>
      <w:szCs w:val="20"/>
      <w:lang w:val="en-IE"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2D24B4"/>
    <w:pPr>
      <w:spacing w:before="120" w:after="120" w:line="240" w:lineRule="auto"/>
      <w:jc w:val="both"/>
    </w:pPr>
    <w:rPr>
      <w:rFonts w:ascii="Times New Roman" w:eastAsia="Times New Roman" w:hAnsi="Times New Roman" w:cs="Times New Roman"/>
      <w:sz w:val="20"/>
      <w:szCs w:val="20"/>
      <w:lang w:val="en-IE"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2D24B4"/>
    <w:pPr>
      <w:spacing w:before="120" w:after="120" w:line="240" w:lineRule="auto"/>
      <w:jc w:val="both"/>
    </w:pPr>
    <w:rPr>
      <w:rFonts w:ascii="Times New Roman" w:eastAsia="Times New Roman" w:hAnsi="Times New Roman" w:cs="Times New Roman"/>
      <w:sz w:val="20"/>
      <w:szCs w:val="20"/>
      <w:lang w:val="en-IE"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ArticleSection1">
    <w:name w:val="Article / Section1"/>
    <w:basedOn w:val="NoList"/>
    <w:rsid w:val="002D24B4"/>
    <w:pPr>
      <w:numPr>
        <w:numId w:val="5"/>
      </w:numPr>
    </w:pPr>
  </w:style>
  <w:style w:type="paragraph" w:customStyle="1" w:styleId="LegalNumPar">
    <w:name w:val="LegalNumPar"/>
    <w:basedOn w:val="Normal"/>
    <w:rsid w:val="002D24B4"/>
    <w:pPr>
      <w:numPr>
        <w:numId w:val="21"/>
      </w:numPr>
      <w:spacing w:line="360" w:lineRule="auto"/>
    </w:pPr>
  </w:style>
  <w:style w:type="paragraph" w:customStyle="1" w:styleId="LegalNumPar2">
    <w:name w:val="LegalNumPar2"/>
    <w:basedOn w:val="Normal"/>
    <w:rsid w:val="002D24B4"/>
    <w:pPr>
      <w:numPr>
        <w:ilvl w:val="1"/>
        <w:numId w:val="21"/>
      </w:numPr>
      <w:spacing w:line="360" w:lineRule="auto"/>
    </w:pPr>
  </w:style>
  <w:style w:type="paragraph" w:customStyle="1" w:styleId="LegalNumPar3">
    <w:name w:val="LegalNumPar3"/>
    <w:basedOn w:val="Normal"/>
    <w:rsid w:val="002D24B4"/>
    <w:pPr>
      <w:numPr>
        <w:ilvl w:val="2"/>
        <w:numId w:val="21"/>
      </w:numPr>
      <w:spacing w:line="360" w:lineRule="auto"/>
    </w:pPr>
  </w:style>
  <w:style w:type="paragraph" w:customStyle="1" w:styleId="pj">
    <w:name w:val="p.j."/>
    <w:basedOn w:val="Normal"/>
    <w:link w:val="pjChar"/>
    <w:rsid w:val="002D24B4"/>
    <w:pPr>
      <w:spacing w:before="1200"/>
      <w:ind w:left="1440" w:hanging="1440"/>
      <w:jc w:val="left"/>
    </w:pPr>
  </w:style>
  <w:style w:type="character" w:customStyle="1" w:styleId="pjChar">
    <w:name w:val="p.j. Char"/>
    <w:basedOn w:val="TechnicalBlockChar"/>
    <w:link w:val="pj"/>
    <w:rsid w:val="002D24B4"/>
    <w:rPr>
      <w:rFonts w:ascii="Times New Roman" w:hAnsi="Times New Roman" w:cs="Times New Roman"/>
      <w:sz w:val="24"/>
      <w:lang w:val="de-DE"/>
    </w:rPr>
  </w:style>
  <w:style w:type="paragraph" w:customStyle="1" w:styleId="nbbordered">
    <w:name w:val="nb bordered"/>
    <w:basedOn w:val="Normal"/>
    <w:link w:val="nbborderedChar"/>
    <w:rsid w:val="002D24B4"/>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sid w:val="002D24B4"/>
    <w:rPr>
      <w:rFonts w:ascii="Times New Roman" w:hAnsi="Times New Roman" w:cs="Times New Roman"/>
      <w:b/>
      <w:sz w:val="24"/>
      <w:lang w:val="de-DE"/>
    </w:rPr>
  </w:style>
  <w:style w:type="character" w:customStyle="1" w:styleId="HeaderCouncilChar">
    <w:name w:val="Header Council Char"/>
    <w:basedOn w:val="DefaultParagraphFont"/>
    <w:rsid w:val="002D24B4"/>
    <w:rPr>
      <w:rFonts w:ascii="Times New Roman" w:hAnsi="Times New Roman" w:cs="Times New Roman"/>
      <w:sz w:val="2"/>
      <w:lang w:val="de-DE"/>
    </w:rPr>
  </w:style>
  <w:style w:type="character" w:customStyle="1" w:styleId="FooterCouncilChar">
    <w:name w:val="Footer Council Char"/>
    <w:basedOn w:val="DefaultParagraphFont"/>
    <w:rsid w:val="002D24B4"/>
    <w:rPr>
      <w:rFonts w:ascii="Times New Roman" w:hAnsi="Times New Roman" w:cs="Times New Roman"/>
      <w:sz w:val="2"/>
      <w:lang w:val="de-DE"/>
    </w:rPr>
  </w:style>
  <w:style w:type="paragraph" w:customStyle="1" w:styleId="Dat">
    <w:name w:val="Dat"/>
    <w:basedOn w:val="Normal"/>
    <w:rsid w:val="002D24B4"/>
    <w:pPr>
      <w:spacing w:before="360" w:after="0" w:line="360" w:lineRule="auto"/>
      <w:jc w:val="center"/>
    </w:pPr>
    <w:rPr>
      <w:b/>
    </w:rPr>
  </w:style>
  <w:style w:type="paragraph" w:customStyle="1" w:styleId="F">
    <w:name w:val="F]"/>
    <w:basedOn w:val="Normal"/>
    <w:rsid w:val="002D24B4"/>
    <w:pPr>
      <w:keepNext/>
      <w:spacing w:after="0" w:line="360" w:lineRule="auto"/>
      <w:jc w:val="left"/>
    </w:pPr>
  </w:style>
  <w:style w:type="table" w:customStyle="1" w:styleId="TableGrid110">
    <w:name w:val="Table Grid11"/>
    <w:basedOn w:val="TableNormal"/>
    <w:next w:val="TableGrid"/>
    <w:rsid w:val="002D24B4"/>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rsid w:val="002D24B4"/>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2D24B4"/>
    <w:pPr>
      <w:spacing w:before="120" w:after="120" w:line="240" w:lineRule="auto"/>
      <w:jc w:val="both"/>
    </w:pPr>
    <w:rPr>
      <w:rFonts w:ascii="Times New Roman" w:eastAsia="Times New Roman" w:hAnsi="Times New Roman" w:cs="Times New Roman"/>
      <w:sz w:val="20"/>
      <w:szCs w:val="20"/>
      <w:lang w:val="en-IE"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2D24B4"/>
    <w:pPr>
      <w:spacing w:before="120" w:after="120" w:line="240" w:lineRule="auto"/>
      <w:jc w:val="both"/>
    </w:pPr>
    <w:rPr>
      <w:rFonts w:ascii="Times New Roman" w:eastAsia="Times New Roman" w:hAnsi="Times New Roman" w:cs="Times New Roman"/>
      <w:color w:val="000080"/>
      <w:sz w:val="20"/>
      <w:szCs w:val="20"/>
      <w:lang w:val="en-IE"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2D24B4"/>
    <w:pPr>
      <w:spacing w:before="120" w:after="120" w:line="240" w:lineRule="auto"/>
      <w:jc w:val="both"/>
    </w:pPr>
    <w:rPr>
      <w:rFonts w:ascii="Times New Roman" w:eastAsia="Times New Roman" w:hAnsi="Times New Roman" w:cs="Times New Roman"/>
      <w:color w:val="FFFFFF"/>
      <w:sz w:val="20"/>
      <w:szCs w:val="20"/>
      <w:lang w:val="en-IE"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2D24B4"/>
    <w:pPr>
      <w:spacing w:before="120" w:after="120" w:line="240" w:lineRule="auto"/>
      <w:jc w:val="both"/>
    </w:pPr>
    <w:rPr>
      <w:rFonts w:ascii="Times New Roman" w:eastAsia="Times New Roman" w:hAnsi="Times New Roman" w:cs="Times New Roman"/>
      <w:sz w:val="20"/>
      <w:szCs w:val="20"/>
      <w:lang w:val="en-IE"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2D24B4"/>
    <w:pPr>
      <w:spacing w:before="120" w:after="120" w:line="240" w:lineRule="auto"/>
      <w:jc w:val="both"/>
    </w:pPr>
    <w:rPr>
      <w:rFonts w:ascii="Times New Roman" w:eastAsia="Times New Roman" w:hAnsi="Times New Roman" w:cs="Times New Roman"/>
      <w:b/>
      <w:bCs/>
      <w:sz w:val="20"/>
      <w:szCs w:val="20"/>
      <w:lang w:val="en-IE"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2D24B4"/>
    <w:pPr>
      <w:spacing w:before="120" w:after="120" w:line="240" w:lineRule="auto"/>
      <w:jc w:val="both"/>
    </w:pPr>
    <w:rPr>
      <w:rFonts w:ascii="Times New Roman" w:eastAsia="Times New Roman" w:hAnsi="Times New Roman" w:cs="Times New Roman"/>
      <w:b/>
      <w:bCs/>
      <w:sz w:val="20"/>
      <w:szCs w:val="20"/>
      <w:lang w:val="en-IE"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2D24B4"/>
    <w:pPr>
      <w:spacing w:before="120" w:after="120" w:line="240" w:lineRule="auto"/>
      <w:jc w:val="both"/>
    </w:pPr>
    <w:rPr>
      <w:rFonts w:ascii="Times New Roman" w:eastAsia="Times New Roman" w:hAnsi="Times New Roman" w:cs="Times New Roman"/>
      <w:b/>
      <w:bCs/>
      <w:sz w:val="20"/>
      <w:szCs w:val="20"/>
      <w:lang w:val="en-IE"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2D24B4"/>
    <w:pPr>
      <w:spacing w:before="120" w:after="120" w:line="240" w:lineRule="auto"/>
      <w:jc w:val="both"/>
    </w:pPr>
    <w:rPr>
      <w:rFonts w:ascii="Times New Roman" w:eastAsia="Times New Roman" w:hAnsi="Times New Roman" w:cs="Times New Roman"/>
      <w:sz w:val="20"/>
      <w:szCs w:val="20"/>
      <w:lang w:val="en-IE"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2">
    <w:name w:val="Table Columns 52"/>
    <w:basedOn w:val="TableNormal"/>
    <w:next w:val="TableColumns5"/>
    <w:rsid w:val="002D24B4"/>
    <w:pPr>
      <w:spacing w:before="120" w:after="120" w:line="240" w:lineRule="auto"/>
      <w:jc w:val="both"/>
    </w:pPr>
    <w:rPr>
      <w:rFonts w:ascii="Times New Roman" w:eastAsia="Times New Roman" w:hAnsi="Times New Roman" w:cs="Times New Roman"/>
      <w:sz w:val="20"/>
      <w:szCs w:val="20"/>
      <w:lang w:val="en-IE"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2">
    <w:name w:val="Table Contemporary2"/>
    <w:basedOn w:val="TableNormal"/>
    <w:next w:val="TableContemporary"/>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0"/>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2D24B4"/>
    <w:pPr>
      <w:spacing w:before="120" w:after="120" w:line="240" w:lineRule="auto"/>
      <w:jc w:val="both"/>
    </w:pPr>
    <w:rPr>
      <w:rFonts w:ascii="Times New Roman" w:eastAsia="Times New Roman" w:hAnsi="Times New Roman" w:cs="Times New Roman"/>
      <w:sz w:val="20"/>
      <w:szCs w:val="20"/>
      <w:lang w:val="en-IE"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2D24B4"/>
    <w:pPr>
      <w:spacing w:before="120" w:after="120" w:line="240" w:lineRule="auto"/>
      <w:jc w:val="both"/>
    </w:pPr>
    <w:rPr>
      <w:rFonts w:ascii="Times New Roman" w:eastAsia="Times New Roman" w:hAnsi="Times New Roman" w:cs="Times New Roman"/>
      <w:sz w:val="20"/>
      <w:szCs w:val="20"/>
      <w:lang w:val="en-IE"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2">
    <w:name w:val="Table Grid 62"/>
    <w:basedOn w:val="TableNormal"/>
    <w:next w:val="TableGrid6"/>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2">
    <w:name w:val="Table Grid 72"/>
    <w:basedOn w:val="TableNormal"/>
    <w:next w:val="TableGrid7"/>
    <w:rsid w:val="002D24B4"/>
    <w:pPr>
      <w:spacing w:before="120" w:after="120" w:line="240" w:lineRule="auto"/>
      <w:jc w:val="both"/>
    </w:pPr>
    <w:rPr>
      <w:rFonts w:ascii="Times New Roman" w:eastAsia="Times New Roman" w:hAnsi="Times New Roman" w:cs="Times New Roman"/>
      <w:b/>
      <w:bCs/>
      <w:sz w:val="20"/>
      <w:szCs w:val="20"/>
      <w:lang w:val="en-IE"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2">
    <w:name w:val="Table Grid 82"/>
    <w:basedOn w:val="TableNormal"/>
    <w:next w:val="TableGrid8"/>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2D24B4"/>
    <w:pPr>
      <w:spacing w:before="120" w:after="120" w:line="240" w:lineRule="auto"/>
      <w:jc w:val="both"/>
    </w:pPr>
    <w:rPr>
      <w:rFonts w:ascii="Times New Roman" w:eastAsia="Times New Roman" w:hAnsi="Times New Roman" w:cs="Times New Roman"/>
      <w:sz w:val="20"/>
      <w:szCs w:val="20"/>
      <w:lang w:val="en-IE"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2D24B4"/>
    <w:pPr>
      <w:spacing w:before="120" w:after="120" w:line="240" w:lineRule="auto"/>
      <w:jc w:val="both"/>
    </w:pPr>
    <w:rPr>
      <w:rFonts w:ascii="Times New Roman" w:eastAsia="Times New Roman" w:hAnsi="Times New Roman" w:cs="Times New Roman"/>
      <w:sz w:val="20"/>
      <w:szCs w:val="20"/>
      <w:lang w:val="en-IE"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2D24B4"/>
    <w:pPr>
      <w:spacing w:before="120" w:after="120" w:line="240" w:lineRule="auto"/>
      <w:jc w:val="both"/>
    </w:pPr>
    <w:rPr>
      <w:rFonts w:ascii="Times New Roman" w:eastAsia="Times New Roman" w:hAnsi="Times New Roman" w:cs="Times New Roman"/>
      <w:sz w:val="20"/>
      <w:szCs w:val="20"/>
      <w:lang w:val="en-IE"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2D24B4"/>
    <w:pPr>
      <w:spacing w:before="120" w:after="120" w:line="240" w:lineRule="auto"/>
      <w:jc w:val="both"/>
    </w:pPr>
    <w:rPr>
      <w:rFonts w:ascii="Times New Roman" w:eastAsia="Times New Roman" w:hAnsi="Times New Roman" w:cs="Times New Roman"/>
      <w:sz w:val="20"/>
      <w:szCs w:val="20"/>
      <w:lang w:val="en-IE"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2D24B4"/>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2D24B4"/>
    <w:pPr>
      <w:spacing w:before="120" w:after="120" w:line="240" w:lineRule="auto"/>
      <w:jc w:val="both"/>
    </w:pPr>
    <w:rPr>
      <w:rFonts w:ascii="Times New Roman" w:eastAsia="Times New Roman" w:hAnsi="Times New Roman" w:cs="Times New Roman"/>
      <w:sz w:val="20"/>
      <w:szCs w:val="20"/>
      <w:lang w:val="en-IE"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2D24B4"/>
    <w:pPr>
      <w:spacing w:before="120" w:after="120" w:line="240" w:lineRule="auto"/>
      <w:jc w:val="both"/>
    </w:pPr>
    <w:rPr>
      <w:rFonts w:ascii="Times New Roman" w:eastAsia="Times New Roman" w:hAnsi="Times New Roman" w:cs="Times New Roman"/>
      <w:sz w:val="20"/>
      <w:szCs w:val="20"/>
      <w:lang w:val="en-IE"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2D24B4"/>
    <w:pPr>
      <w:spacing w:before="120" w:after="120" w:line="240" w:lineRule="auto"/>
      <w:jc w:val="both"/>
    </w:pPr>
    <w:rPr>
      <w:rFonts w:ascii="Times New Roman" w:eastAsia="Times New Roman" w:hAnsi="Times New Roman" w:cs="Times New Roman"/>
      <w:sz w:val="20"/>
      <w:szCs w:val="20"/>
      <w:lang w:val="en-IE"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2">
    <w:name w:val="1 / a / i2"/>
    <w:basedOn w:val="NoList"/>
    <w:next w:val="1ai"/>
    <w:rsid w:val="002D24B4"/>
    <w:pPr>
      <w:numPr>
        <w:numId w:val="8"/>
      </w:numPr>
    </w:pPr>
  </w:style>
  <w:style w:type="numbering" w:customStyle="1" w:styleId="ArticleSection2">
    <w:name w:val="Article / Section2"/>
    <w:basedOn w:val="NoList"/>
    <w:rsid w:val="002D24B4"/>
    <w:pPr>
      <w:numPr>
        <w:numId w:val="6"/>
      </w:numPr>
    </w:pPr>
  </w:style>
  <w:style w:type="numbering" w:customStyle="1" w:styleId="1111112">
    <w:name w:val="1 / 1.1 / 1.1.12"/>
    <w:basedOn w:val="NoList"/>
    <w:rsid w:val="002D24B4"/>
    <w:pPr>
      <w:numPr>
        <w:numId w:val="7"/>
      </w:numPr>
    </w:pPr>
  </w:style>
  <w:style w:type="table" w:customStyle="1" w:styleId="TableGrid120">
    <w:name w:val="Table Grid12"/>
    <w:basedOn w:val="TableNormal"/>
    <w:next w:val="TableGrid"/>
    <w:rsid w:val="002D24B4"/>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title">
    <w:name w:val="chaptertitle"/>
    <w:basedOn w:val="Normal"/>
    <w:rsid w:val="002D24B4"/>
    <w:pPr>
      <w:spacing w:before="100" w:beforeAutospacing="1" w:after="100" w:afterAutospacing="1"/>
      <w:jc w:val="left"/>
    </w:pPr>
    <w:rPr>
      <w:rFonts w:eastAsia="Times New Roman"/>
      <w:szCs w:val="24"/>
      <w:lang w:eastAsia="en-GB"/>
    </w:rPr>
  </w:style>
  <w:style w:type="paragraph" w:customStyle="1" w:styleId="G">
    <w:name w:val="G"/>
    <w:basedOn w:val="Normal"/>
    <w:rsid w:val="002D24B4"/>
    <w:pPr>
      <w:spacing w:before="60" w:after="60"/>
      <w:jc w:val="left"/>
    </w:pPr>
    <w:rPr>
      <w:sz w:val="20"/>
      <w:szCs w:val="20"/>
    </w:rPr>
  </w:style>
  <w:style w:type="paragraph" w:customStyle="1" w:styleId="PointDouble5">
    <w:name w:val="PointDouble 5"/>
    <w:basedOn w:val="Normal"/>
    <w:rsid w:val="002D24B4"/>
    <w:pPr>
      <w:tabs>
        <w:tab w:val="left" w:pos="3685"/>
      </w:tabs>
      <w:spacing w:line="360" w:lineRule="auto"/>
      <w:ind w:left="4252" w:hanging="1134"/>
      <w:jc w:val="left"/>
    </w:pPr>
  </w:style>
  <w:style w:type="paragraph" w:customStyle="1" w:styleId="PointTriple5">
    <w:name w:val="PointTriple 5"/>
    <w:basedOn w:val="Normal"/>
    <w:rsid w:val="002D24B4"/>
    <w:pPr>
      <w:tabs>
        <w:tab w:val="left" w:pos="3685"/>
        <w:tab w:val="left" w:pos="4252"/>
      </w:tabs>
      <w:spacing w:line="360" w:lineRule="auto"/>
      <w:ind w:left="4819" w:hanging="1701"/>
      <w:jc w:val="left"/>
    </w:pPr>
  </w:style>
  <w:style w:type="paragraph" w:customStyle="1" w:styleId="Bullet5">
    <w:name w:val="Bullet 5"/>
    <w:basedOn w:val="Normal"/>
    <w:rsid w:val="002D24B4"/>
    <w:pPr>
      <w:numPr>
        <w:numId w:val="22"/>
      </w:numPr>
      <w:spacing w:line="360" w:lineRule="auto"/>
      <w:jc w:val="left"/>
    </w:pPr>
  </w:style>
  <w:style w:type="paragraph" w:styleId="EndnoteText">
    <w:name w:val="endnote text"/>
    <w:basedOn w:val="Normal"/>
    <w:link w:val="EndnoteTextChar"/>
    <w:semiHidden/>
    <w:unhideWhenUsed/>
    <w:rsid w:val="002D24B4"/>
    <w:pPr>
      <w:spacing w:before="0" w:after="0"/>
      <w:jc w:val="left"/>
    </w:pPr>
    <w:rPr>
      <w:sz w:val="20"/>
      <w:szCs w:val="20"/>
    </w:rPr>
  </w:style>
  <w:style w:type="character" w:customStyle="1" w:styleId="EndnoteTextChar">
    <w:name w:val="Endnote Text Char"/>
    <w:basedOn w:val="DefaultParagraphFont"/>
    <w:link w:val="EndnoteText"/>
    <w:semiHidden/>
    <w:rsid w:val="002D24B4"/>
    <w:rPr>
      <w:rFonts w:ascii="Times New Roman" w:hAnsi="Times New Roman" w:cs="Times New Roman"/>
      <w:sz w:val="20"/>
      <w:szCs w:val="20"/>
      <w:lang w:val="de-DE"/>
    </w:rPr>
  </w:style>
  <w:style w:type="character" w:styleId="EndnoteReference">
    <w:name w:val="endnote reference"/>
    <w:basedOn w:val="DefaultParagraphFont"/>
    <w:uiPriority w:val="99"/>
    <w:unhideWhenUsed/>
    <w:rsid w:val="002D24B4"/>
    <w:rPr>
      <w:shd w:val="clear" w:color="auto" w:fill="auto"/>
      <w:vertAlign w:val="superscript"/>
    </w:rPr>
  </w:style>
  <w:style w:type="paragraph" w:customStyle="1" w:styleId="Pointo">
    <w:name w:val="Point o"/>
    <w:basedOn w:val="Point1"/>
    <w:rsid w:val="002D24B4"/>
    <w:pPr>
      <w:spacing w:line="360" w:lineRule="auto"/>
      <w:jc w:val="left"/>
    </w:pPr>
    <w:rPr>
      <w:noProof/>
    </w:rPr>
  </w:style>
  <w:style w:type="paragraph" w:customStyle="1" w:styleId="HeaderCouncil">
    <w:name w:val="Header Council"/>
    <w:basedOn w:val="Normal"/>
    <w:rsid w:val="002D24B4"/>
    <w:pPr>
      <w:spacing w:before="0" w:after="0"/>
      <w:jc w:val="left"/>
    </w:pPr>
    <w:rPr>
      <w:sz w:val="2"/>
    </w:rPr>
  </w:style>
  <w:style w:type="paragraph" w:customStyle="1" w:styleId="FooterCouncil">
    <w:name w:val="Footer Council"/>
    <w:basedOn w:val="Normal"/>
    <w:rsid w:val="002D24B4"/>
    <w:pPr>
      <w:spacing w:before="0" w:after="0"/>
      <w:jc w:val="left"/>
    </w:pPr>
    <w:rPr>
      <w:sz w:val="2"/>
    </w:rPr>
  </w:style>
  <w:style w:type="paragraph" w:customStyle="1" w:styleId="TechnicalBlock">
    <w:name w:val="Technical Block"/>
    <w:basedOn w:val="Normal"/>
    <w:next w:val="Normal"/>
    <w:rsid w:val="002D24B4"/>
    <w:pPr>
      <w:spacing w:before="0" w:after="240"/>
      <w:jc w:val="center"/>
    </w:pPr>
  </w:style>
  <w:style w:type="paragraph" w:customStyle="1" w:styleId="Annexetitreacte">
    <w:name w:val="Annexe titre (acte)"/>
    <w:basedOn w:val="Normal"/>
    <w:next w:val="Normal"/>
    <w:rsid w:val="002D24B4"/>
    <w:pPr>
      <w:spacing w:line="360" w:lineRule="auto"/>
      <w:jc w:val="center"/>
    </w:pPr>
    <w:rPr>
      <w:b/>
      <w:u w:val="single"/>
    </w:rPr>
  </w:style>
  <w:style w:type="paragraph" w:customStyle="1" w:styleId="Annexetitreglobale">
    <w:name w:val="Annexe titre (globale)"/>
    <w:basedOn w:val="Normal"/>
    <w:next w:val="Normal"/>
    <w:rsid w:val="002D24B4"/>
    <w:pPr>
      <w:spacing w:line="360" w:lineRule="auto"/>
      <w:jc w:val="center"/>
    </w:pPr>
    <w:rPr>
      <w:b/>
      <w:u w:val="single"/>
    </w:rPr>
  </w:style>
  <w:style w:type="paragraph" w:customStyle="1" w:styleId="Sous-titreobjet">
    <w:name w:val="Sous-titre objet"/>
    <w:basedOn w:val="Normal"/>
    <w:rsid w:val="002D24B4"/>
    <w:pPr>
      <w:spacing w:before="0" w:after="0" w:line="360" w:lineRule="auto"/>
      <w:jc w:val="center"/>
    </w:pPr>
    <w:rPr>
      <w:b/>
    </w:rPr>
  </w:style>
  <w:style w:type="paragraph" w:customStyle="1" w:styleId="Titreobjet">
    <w:name w:val="Titre objet"/>
    <w:basedOn w:val="Normal"/>
    <w:next w:val="Sous-titreobjet"/>
    <w:rsid w:val="002D24B4"/>
    <w:pPr>
      <w:spacing w:before="360" w:after="360" w:line="360" w:lineRule="auto"/>
      <w:jc w:val="center"/>
    </w:pPr>
    <w:rPr>
      <w:b/>
    </w:rPr>
  </w:style>
  <w:style w:type="paragraph" w:customStyle="1" w:styleId="Lignefinal">
    <w:name w:val="Ligne final"/>
    <w:basedOn w:val="Normal"/>
    <w:next w:val="Normal"/>
    <w:rsid w:val="002D24B4"/>
    <w:pPr>
      <w:pBdr>
        <w:bottom w:val="single" w:sz="4" w:space="0" w:color="000000"/>
      </w:pBdr>
      <w:spacing w:before="360" w:line="360" w:lineRule="auto"/>
      <w:ind w:left="3400" w:right="3400"/>
      <w:jc w:val="center"/>
    </w:pPr>
    <w:rPr>
      <w:b/>
    </w:rPr>
  </w:style>
  <w:style w:type="paragraph" w:customStyle="1" w:styleId="LignefinalLandscape">
    <w:name w:val="Ligne final (Landscape)"/>
    <w:basedOn w:val="Normal"/>
    <w:next w:val="Normal"/>
    <w:rsid w:val="002D24B4"/>
    <w:pPr>
      <w:pBdr>
        <w:bottom w:val="single" w:sz="4" w:space="0" w:color="000000"/>
      </w:pBdr>
      <w:spacing w:before="360" w:line="360" w:lineRule="auto"/>
      <w:ind w:left="5868" w:right="5868"/>
      <w:jc w:val="center"/>
    </w:pPr>
    <w:rPr>
      <w:b/>
    </w:rPr>
  </w:style>
  <w:style w:type="paragraph" w:customStyle="1" w:styleId="Rfrenceinterinstitutionelle">
    <w:name w:val="Référence interinstitutionelle"/>
    <w:basedOn w:val="Normal"/>
    <w:next w:val="Statut"/>
    <w:rsid w:val="002D24B4"/>
    <w:pPr>
      <w:spacing w:before="0" w:after="0" w:line="360" w:lineRule="auto"/>
      <w:ind w:left="5103"/>
      <w:jc w:val="left"/>
    </w:pPr>
  </w:style>
  <w:style w:type="paragraph" w:customStyle="1" w:styleId="EntLogo">
    <w:name w:val="EntLogo"/>
    <w:basedOn w:val="Normal"/>
    <w:rsid w:val="002D24B4"/>
    <w:pPr>
      <w:tabs>
        <w:tab w:val="right" w:pos="9639"/>
      </w:tabs>
      <w:spacing w:before="0" w:after="0" w:line="360" w:lineRule="auto"/>
      <w:jc w:val="left"/>
    </w:pPr>
    <w:rPr>
      <w:b/>
    </w:rPr>
  </w:style>
  <w:style w:type="paragraph" w:customStyle="1" w:styleId="EntInstit">
    <w:name w:val="EntInstit"/>
    <w:basedOn w:val="Normal"/>
    <w:rsid w:val="002D24B4"/>
    <w:pPr>
      <w:spacing w:before="0" w:after="0"/>
      <w:jc w:val="right"/>
    </w:pPr>
    <w:rPr>
      <w:b/>
    </w:rPr>
  </w:style>
  <w:style w:type="paragraph" w:customStyle="1" w:styleId="EntRefer">
    <w:name w:val="EntRefer"/>
    <w:basedOn w:val="Normal"/>
    <w:rsid w:val="002D24B4"/>
    <w:pPr>
      <w:spacing w:before="0" w:after="0"/>
      <w:jc w:val="left"/>
    </w:pPr>
    <w:rPr>
      <w:b/>
    </w:rPr>
  </w:style>
  <w:style w:type="paragraph" w:customStyle="1" w:styleId="EntEmet">
    <w:name w:val="EntEmet"/>
    <w:basedOn w:val="Normal"/>
    <w:rsid w:val="002D24B4"/>
    <w:pPr>
      <w:spacing w:before="40" w:after="0"/>
      <w:jc w:val="left"/>
    </w:pPr>
  </w:style>
  <w:style w:type="paragraph" w:customStyle="1" w:styleId="EntText">
    <w:name w:val="EntText"/>
    <w:basedOn w:val="Normal"/>
    <w:rsid w:val="002D24B4"/>
    <w:pPr>
      <w:spacing w:line="360" w:lineRule="auto"/>
      <w:jc w:val="left"/>
    </w:pPr>
  </w:style>
  <w:style w:type="paragraph" w:customStyle="1" w:styleId="EntEU">
    <w:name w:val="EntEU"/>
    <w:basedOn w:val="Normal"/>
    <w:rsid w:val="002D24B4"/>
    <w:pPr>
      <w:spacing w:before="240" w:after="240"/>
      <w:jc w:val="center"/>
    </w:pPr>
    <w:rPr>
      <w:b/>
      <w:sz w:val="36"/>
    </w:rPr>
  </w:style>
  <w:style w:type="paragraph" w:customStyle="1" w:styleId="EntASSOC">
    <w:name w:val="EntASSOC"/>
    <w:basedOn w:val="Normal"/>
    <w:rsid w:val="002D24B4"/>
    <w:pPr>
      <w:spacing w:before="0" w:after="0"/>
      <w:jc w:val="center"/>
    </w:pPr>
    <w:rPr>
      <w:b/>
    </w:rPr>
  </w:style>
  <w:style w:type="paragraph" w:customStyle="1" w:styleId="EntACP">
    <w:name w:val="EntACP"/>
    <w:basedOn w:val="Normal"/>
    <w:rsid w:val="002D24B4"/>
    <w:pPr>
      <w:spacing w:before="0" w:after="180"/>
      <w:jc w:val="center"/>
    </w:pPr>
    <w:rPr>
      <w:b/>
      <w:spacing w:val="40"/>
      <w:sz w:val="28"/>
    </w:rPr>
  </w:style>
  <w:style w:type="paragraph" w:customStyle="1" w:styleId="EntInstitACP">
    <w:name w:val="EntInstitACP"/>
    <w:basedOn w:val="Normal"/>
    <w:rsid w:val="002D24B4"/>
    <w:pPr>
      <w:spacing w:before="0" w:after="0"/>
      <w:jc w:val="center"/>
    </w:pPr>
    <w:rPr>
      <w:b/>
    </w:rPr>
  </w:style>
  <w:style w:type="paragraph" w:customStyle="1" w:styleId="Genredudocument">
    <w:name w:val="Genre du document"/>
    <w:basedOn w:val="EntRefer"/>
    <w:next w:val="EntRefer"/>
    <w:rsid w:val="002D24B4"/>
    <w:pPr>
      <w:spacing w:before="240"/>
    </w:pPr>
  </w:style>
  <w:style w:type="paragraph" w:customStyle="1" w:styleId="Accordtitre">
    <w:name w:val="Accord titre"/>
    <w:basedOn w:val="Normal"/>
    <w:rsid w:val="002D24B4"/>
    <w:pPr>
      <w:spacing w:before="0" w:after="0" w:line="360" w:lineRule="auto"/>
      <w:jc w:val="center"/>
    </w:pPr>
  </w:style>
  <w:style w:type="paragraph" w:customStyle="1" w:styleId="FooterAccord">
    <w:name w:val="Footer Accord"/>
    <w:basedOn w:val="Normal"/>
    <w:rsid w:val="002D24B4"/>
    <w:pPr>
      <w:tabs>
        <w:tab w:val="center" w:pos="4819"/>
        <w:tab w:val="center" w:pos="7370"/>
        <w:tab w:val="right" w:pos="9638"/>
      </w:tabs>
      <w:spacing w:before="360" w:after="0"/>
      <w:jc w:val="center"/>
    </w:pPr>
  </w:style>
  <w:style w:type="paragraph" w:customStyle="1" w:styleId="FooterLandscapeAccord">
    <w:name w:val="FooterLandscape Accord"/>
    <w:basedOn w:val="Normal"/>
    <w:rsid w:val="002D24B4"/>
    <w:pPr>
      <w:tabs>
        <w:tab w:val="center" w:pos="7285"/>
        <w:tab w:val="center" w:pos="10930"/>
        <w:tab w:val="right" w:pos="14570"/>
      </w:tabs>
      <w:spacing w:before="360" w:after="0"/>
      <w:jc w:val="center"/>
    </w:pPr>
  </w:style>
  <w:style w:type="paragraph" w:customStyle="1" w:styleId="TitrearticleAccord">
    <w:name w:val="Titre article Accord"/>
    <w:basedOn w:val="Normal"/>
    <w:next w:val="Normal"/>
    <w:rsid w:val="002D24B4"/>
    <w:pPr>
      <w:keepNext/>
      <w:spacing w:before="600" w:line="360" w:lineRule="auto"/>
      <w:jc w:val="center"/>
    </w:pPr>
    <w:rPr>
      <w:i/>
    </w:rPr>
  </w:style>
  <w:style w:type="paragraph" w:customStyle="1" w:styleId="DESignature">
    <w:name w:val="DE Signature"/>
    <w:basedOn w:val="Normal"/>
    <w:next w:val="Normal"/>
    <w:rsid w:val="002D24B4"/>
    <w:pPr>
      <w:tabs>
        <w:tab w:val="center" w:pos="5953"/>
      </w:tabs>
      <w:spacing w:before="720" w:line="360" w:lineRule="auto"/>
      <w:jc w:val="left"/>
    </w:pPr>
  </w:style>
  <w:style w:type="paragraph" w:customStyle="1" w:styleId="ChapterTitle0">
    <w:name w:val="ChapterTitle"/>
    <w:basedOn w:val="Normal"/>
    <w:next w:val="Normal"/>
    <w:pPr>
      <w:keepNext/>
      <w:spacing w:after="360"/>
      <w:jc w:val="center"/>
    </w:pPr>
    <w:rPr>
      <w:b/>
      <w:sz w:val="32"/>
    </w:rPr>
  </w:style>
  <w:style w:type="paragraph" w:customStyle="1" w:styleId="PartTitle0">
    <w:name w:val="PartTitle"/>
    <w:basedOn w:val="Normal"/>
    <w:next w:val="ChapterTitle0"/>
    <w:pPr>
      <w:keepNext/>
      <w:pageBreakBefore/>
      <w:spacing w:after="360"/>
      <w:jc w:val="center"/>
    </w:pPr>
    <w:rPr>
      <w:b/>
      <w:sz w:val="36"/>
    </w:rPr>
  </w:style>
  <w:style w:type="character" w:customStyle="1" w:styleId="UnresolvedMention">
    <w:name w:val="Unresolved Mention"/>
    <w:basedOn w:val="DefaultParagraphFont"/>
    <w:uiPriority w:val="99"/>
    <w:semiHidden/>
    <w:unhideWhenUsed/>
    <w:rsid w:val="0027143C"/>
    <w:rPr>
      <w:color w:val="605E5C"/>
      <w:shd w:val="clear" w:color="auto" w:fill="E1DFDD"/>
    </w:rPr>
  </w:style>
  <w:style w:type="paragraph" w:customStyle="1" w:styleId="ChapterTitle1">
    <w:name w:val="ChapterTitle"/>
    <w:basedOn w:val="Normal"/>
    <w:next w:val="Normal"/>
    <w:pPr>
      <w:keepNext/>
      <w:spacing w:after="360"/>
      <w:jc w:val="center"/>
    </w:pPr>
    <w:rPr>
      <w:b/>
      <w:sz w:val="32"/>
    </w:rPr>
  </w:style>
  <w:style w:type="paragraph" w:customStyle="1" w:styleId="PartTitle1">
    <w:name w:val="PartTitle"/>
    <w:basedOn w:val="Normal"/>
    <w:next w:val="ChapterTitle1"/>
    <w:pPr>
      <w:keepNext/>
      <w:pageBreakBefore/>
      <w:spacing w:after="360"/>
      <w:jc w:val="center"/>
    </w:pPr>
    <w:rPr>
      <w:b/>
      <w:sz w:val="36"/>
    </w:rPr>
  </w:style>
  <w:style w:type="paragraph" w:customStyle="1" w:styleId="ChapterTitle2">
    <w:name w:val="ChapterTitle"/>
    <w:basedOn w:val="Normal"/>
    <w:next w:val="Normal"/>
    <w:pPr>
      <w:keepNext/>
      <w:spacing w:after="360"/>
      <w:jc w:val="center"/>
    </w:pPr>
    <w:rPr>
      <w:b/>
      <w:sz w:val="32"/>
    </w:rPr>
  </w:style>
  <w:style w:type="paragraph" w:customStyle="1" w:styleId="PartTitle2">
    <w:name w:val="PartTitle"/>
    <w:basedOn w:val="Normal"/>
    <w:next w:val="ChapterTitle2"/>
    <w:pPr>
      <w:keepNext/>
      <w:pageBreakBefore/>
      <w:spacing w:after="360"/>
      <w:jc w:val="center"/>
    </w:pPr>
    <w:rPr>
      <w:b/>
      <w:sz w:val="36"/>
    </w:rPr>
  </w:style>
  <w:style w:type="paragraph" w:customStyle="1" w:styleId="ChapterTitle3">
    <w:name w:val="ChapterTitle"/>
    <w:basedOn w:val="Normal"/>
    <w:next w:val="Normal"/>
    <w:pPr>
      <w:keepNext/>
      <w:spacing w:after="360"/>
      <w:jc w:val="center"/>
    </w:pPr>
    <w:rPr>
      <w:b/>
      <w:sz w:val="32"/>
    </w:rPr>
  </w:style>
  <w:style w:type="paragraph" w:customStyle="1" w:styleId="PartTitle3">
    <w:name w:val="PartTitle"/>
    <w:basedOn w:val="Normal"/>
    <w:next w:val="ChapterTitle3"/>
    <w:pPr>
      <w:keepNext/>
      <w:pageBreakBefore/>
      <w:spacing w:after="360"/>
      <w:jc w:val="center"/>
    </w:pPr>
    <w:rPr>
      <w:b/>
      <w:sz w:val="36"/>
    </w:rPr>
  </w:style>
  <w:style w:type="paragraph" w:customStyle="1" w:styleId="ChapterTitle4">
    <w:name w:val="ChapterTitle"/>
    <w:basedOn w:val="Normal"/>
    <w:next w:val="Normal"/>
    <w:pPr>
      <w:keepNext/>
      <w:spacing w:after="360"/>
      <w:jc w:val="center"/>
    </w:pPr>
    <w:rPr>
      <w:b/>
      <w:sz w:val="32"/>
    </w:rPr>
  </w:style>
  <w:style w:type="paragraph" w:customStyle="1" w:styleId="PartTitle4">
    <w:name w:val="PartTitle"/>
    <w:basedOn w:val="Normal"/>
    <w:next w:val="ChapterTitle4"/>
    <w:pPr>
      <w:keepNext/>
      <w:pageBreakBefore/>
      <w:spacing w:after="360"/>
      <w:jc w:val="center"/>
    </w:pPr>
    <w:rPr>
      <w:b/>
      <w:sz w:val="36"/>
    </w:rPr>
  </w:style>
  <w:style w:type="paragraph" w:customStyle="1" w:styleId="ChapterTitle5">
    <w:name w:val="ChapterTitle"/>
    <w:basedOn w:val="Normal"/>
    <w:next w:val="Normal"/>
    <w:pPr>
      <w:keepNext/>
      <w:spacing w:after="360"/>
      <w:jc w:val="center"/>
    </w:pPr>
    <w:rPr>
      <w:b/>
      <w:sz w:val="32"/>
    </w:rPr>
  </w:style>
  <w:style w:type="paragraph" w:customStyle="1" w:styleId="PartTitle5">
    <w:name w:val="PartTitle"/>
    <w:basedOn w:val="Normal"/>
    <w:next w:val="ChapterTitle5"/>
    <w:pPr>
      <w:keepNext/>
      <w:pageBreakBefore/>
      <w:spacing w:after="360"/>
      <w:jc w:val="center"/>
    </w:pPr>
    <w:rPr>
      <w:b/>
      <w:sz w:val="36"/>
    </w:rPr>
  </w:style>
  <w:style w:type="paragraph" w:customStyle="1" w:styleId="ChapterTitle6">
    <w:name w:val="ChapterTitle"/>
    <w:basedOn w:val="Normal"/>
    <w:next w:val="Normal"/>
    <w:pPr>
      <w:keepNext/>
      <w:spacing w:after="360"/>
      <w:jc w:val="center"/>
    </w:pPr>
    <w:rPr>
      <w:b/>
      <w:sz w:val="32"/>
    </w:rPr>
  </w:style>
  <w:style w:type="paragraph" w:customStyle="1" w:styleId="PartTitle6">
    <w:name w:val="PartTitle"/>
    <w:basedOn w:val="Normal"/>
    <w:next w:val="ChapterTitle6"/>
    <w:pPr>
      <w:keepNext/>
      <w:pageBreakBefore/>
      <w:spacing w:after="360"/>
      <w:jc w:val="center"/>
    </w:pPr>
    <w:rPr>
      <w:b/>
      <w:sz w:val="36"/>
    </w:rPr>
  </w:style>
  <w:style w:type="numbering" w:customStyle="1" w:styleId="NoList1">
    <w:name w:val="No List1"/>
    <w:next w:val="NoList"/>
    <w:uiPriority w:val="99"/>
    <w:semiHidden/>
    <w:unhideWhenUsed/>
    <w:rsid w:val="00AA3CD3"/>
  </w:style>
  <w:style w:type="numbering" w:customStyle="1" w:styleId="NoList11">
    <w:name w:val="No List11"/>
    <w:next w:val="NoList"/>
    <w:semiHidden/>
    <w:unhideWhenUsed/>
    <w:rsid w:val="00AA3CD3"/>
  </w:style>
  <w:style w:type="numbering" w:customStyle="1" w:styleId="NoList111">
    <w:name w:val="No List111"/>
    <w:next w:val="NoList"/>
    <w:semiHidden/>
    <w:rsid w:val="00AA3CD3"/>
  </w:style>
  <w:style w:type="numbering" w:styleId="ArticleSection">
    <w:name w:val="Outline List 3"/>
    <w:basedOn w:val="NoList"/>
    <w:rsid w:val="00AA3CD3"/>
  </w:style>
  <w:style w:type="numbering" w:styleId="111111">
    <w:name w:val="Outline List 2"/>
    <w:basedOn w:val="NoList"/>
    <w:rsid w:val="00AA3CD3"/>
  </w:style>
  <w:style w:type="numbering" w:customStyle="1" w:styleId="NoList2">
    <w:name w:val="No List2"/>
    <w:next w:val="NoList"/>
    <w:uiPriority w:val="99"/>
    <w:semiHidden/>
    <w:unhideWhenUsed/>
    <w:rsid w:val="00AA3CD3"/>
  </w:style>
  <w:style w:type="numbering" w:customStyle="1" w:styleId="NoList12">
    <w:name w:val="No List12"/>
    <w:next w:val="NoList"/>
    <w:uiPriority w:val="99"/>
    <w:semiHidden/>
    <w:unhideWhenUsed/>
    <w:rsid w:val="00AA3CD3"/>
  </w:style>
  <w:style w:type="numbering" w:customStyle="1" w:styleId="NoList112">
    <w:name w:val="No List112"/>
    <w:next w:val="NoList"/>
    <w:semiHidden/>
    <w:rsid w:val="00AA3CD3"/>
  </w:style>
  <w:style w:type="numbering" w:customStyle="1" w:styleId="1ai1">
    <w:name w:val="1 / a / i1"/>
    <w:basedOn w:val="NoList"/>
    <w:next w:val="1ai"/>
    <w:rsid w:val="00AA3CD3"/>
  </w:style>
  <w:style w:type="numbering" w:customStyle="1" w:styleId="1111111">
    <w:name w:val="1 / 1.1 / 1.1.11"/>
    <w:basedOn w:val="NoList"/>
    <w:next w:val="111111"/>
    <w:rsid w:val="00AA3CD3"/>
  </w:style>
  <w:style w:type="numbering" w:customStyle="1" w:styleId="NoList1111">
    <w:name w:val="No List1111"/>
    <w:next w:val="NoList"/>
    <w:semiHidden/>
    <w:rsid w:val="00AA3CD3"/>
  </w:style>
  <w:style w:type="numbering" w:customStyle="1" w:styleId="NoList3">
    <w:name w:val="No List3"/>
    <w:next w:val="NoList"/>
    <w:uiPriority w:val="99"/>
    <w:semiHidden/>
    <w:unhideWhenUsed/>
    <w:rsid w:val="00AA3CD3"/>
  </w:style>
  <w:style w:type="numbering" w:customStyle="1" w:styleId="NoList13">
    <w:name w:val="No List13"/>
    <w:next w:val="NoList"/>
    <w:uiPriority w:val="99"/>
    <w:semiHidden/>
    <w:unhideWhenUsed/>
    <w:rsid w:val="00AA3CD3"/>
  </w:style>
  <w:style w:type="numbering" w:customStyle="1" w:styleId="NoList113">
    <w:name w:val="No List113"/>
    <w:next w:val="NoList"/>
    <w:semiHidden/>
    <w:rsid w:val="00AA3CD3"/>
  </w:style>
  <w:style w:type="numbering" w:customStyle="1" w:styleId="NoList1112">
    <w:name w:val="No List1112"/>
    <w:next w:val="NoList"/>
    <w:semiHidden/>
    <w:rsid w:val="00AA3CD3"/>
  </w:style>
  <w:style w:type="paragraph" w:customStyle="1" w:styleId="ChapterTitle7">
    <w:name w:val="ChapterTitle"/>
    <w:basedOn w:val="Normal"/>
    <w:next w:val="Normal"/>
    <w:pPr>
      <w:keepNext/>
      <w:spacing w:after="360"/>
      <w:jc w:val="center"/>
    </w:pPr>
    <w:rPr>
      <w:b/>
      <w:sz w:val="32"/>
    </w:rPr>
  </w:style>
  <w:style w:type="paragraph" w:customStyle="1" w:styleId="PartTitle7">
    <w:name w:val="PartTitle"/>
    <w:basedOn w:val="Normal"/>
    <w:next w:val="ChapterTitle7"/>
    <w:pPr>
      <w:keepNext/>
      <w:pageBreakBefore/>
      <w:spacing w:after="360"/>
      <w:jc w:val="center"/>
    </w:pPr>
    <w:rPr>
      <w:b/>
      <w:sz w:val="36"/>
    </w:rPr>
  </w:style>
  <w:style w:type="paragraph" w:customStyle="1" w:styleId="ChapterTitle8">
    <w:name w:val="ChapterTitle"/>
    <w:basedOn w:val="Normal"/>
    <w:next w:val="Normal"/>
    <w:pPr>
      <w:keepNext/>
      <w:spacing w:after="360"/>
      <w:jc w:val="center"/>
    </w:pPr>
    <w:rPr>
      <w:b/>
      <w:sz w:val="32"/>
    </w:rPr>
  </w:style>
  <w:style w:type="paragraph" w:customStyle="1" w:styleId="PartTitle8">
    <w:name w:val="PartTitle"/>
    <w:basedOn w:val="Normal"/>
    <w:next w:val="ChapterTitle8"/>
    <w:pPr>
      <w:keepNext/>
      <w:pageBreakBefore/>
      <w:spacing w:after="360"/>
      <w:jc w:val="center"/>
    </w:pPr>
    <w:rPr>
      <w:b/>
      <w:sz w:val="36"/>
    </w:rPr>
  </w:style>
  <w:style w:type="paragraph" w:customStyle="1" w:styleId="ChapterTitle9">
    <w:name w:val="ChapterTitle"/>
    <w:basedOn w:val="Normal"/>
    <w:next w:val="Normal"/>
    <w:pPr>
      <w:keepNext/>
      <w:spacing w:after="360"/>
      <w:jc w:val="center"/>
    </w:pPr>
    <w:rPr>
      <w:b/>
      <w:sz w:val="32"/>
    </w:rPr>
  </w:style>
  <w:style w:type="paragraph" w:customStyle="1" w:styleId="PartTitle9">
    <w:name w:val="PartTitle"/>
    <w:basedOn w:val="Normal"/>
    <w:next w:val="ChapterTitle9"/>
    <w:pPr>
      <w:keepNext/>
      <w:pageBreakBefore/>
      <w:spacing w:after="360"/>
      <w:jc w:val="center"/>
    </w:pPr>
    <w:rPr>
      <w:b/>
      <w:sz w:val="36"/>
    </w:rPr>
  </w:style>
  <w:style w:type="paragraph" w:customStyle="1" w:styleId="ChapterTitlea">
    <w:name w:val="ChapterTitle"/>
    <w:basedOn w:val="Normal"/>
    <w:next w:val="Normal"/>
    <w:pPr>
      <w:keepNext/>
      <w:spacing w:after="360"/>
      <w:jc w:val="center"/>
    </w:pPr>
    <w:rPr>
      <w:b/>
      <w:sz w:val="32"/>
    </w:rPr>
  </w:style>
  <w:style w:type="paragraph" w:customStyle="1" w:styleId="PartTitlea">
    <w:name w:val="PartTitle"/>
    <w:basedOn w:val="Normal"/>
    <w:next w:val="ChapterTitlea"/>
    <w:pPr>
      <w:keepNext/>
      <w:pageBreakBefore/>
      <w:spacing w:after="360"/>
      <w:jc w:val="center"/>
    </w:pPr>
    <w:rPr>
      <w:b/>
      <w:sz w:val="36"/>
    </w:rPr>
  </w:style>
  <w:style w:type="paragraph" w:customStyle="1" w:styleId="ChapterTitleb">
    <w:name w:val="ChapterTitle"/>
    <w:basedOn w:val="Normal"/>
    <w:next w:val="Normal"/>
    <w:pPr>
      <w:keepNext/>
      <w:spacing w:after="360"/>
      <w:jc w:val="center"/>
    </w:pPr>
    <w:rPr>
      <w:b/>
      <w:sz w:val="32"/>
    </w:rPr>
  </w:style>
  <w:style w:type="paragraph" w:customStyle="1" w:styleId="PartTitleb">
    <w:name w:val="PartTitle"/>
    <w:basedOn w:val="Normal"/>
    <w:next w:val="ChapterTitleb"/>
    <w:pPr>
      <w:keepNext/>
      <w:pageBreakBefore/>
      <w:spacing w:after="360"/>
      <w:jc w:val="center"/>
    </w:pPr>
    <w:rPr>
      <w:b/>
      <w:sz w:val="36"/>
    </w:rPr>
  </w:style>
  <w:style w:type="paragraph" w:customStyle="1" w:styleId="ChapterTitlec">
    <w:name w:val="ChapterTitle"/>
    <w:basedOn w:val="Normal"/>
    <w:next w:val="Normal"/>
    <w:pPr>
      <w:keepNext/>
      <w:spacing w:after="360"/>
      <w:jc w:val="center"/>
    </w:pPr>
    <w:rPr>
      <w:b/>
      <w:sz w:val="32"/>
    </w:rPr>
  </w:style>
  <w:style w:type="paragraph" w:customStyle="1" w:styleId="PartTitlec">
    <w:name w:val="PartTitle"/>
    <w:basedOn w:val="Normal"/>
    <w:next w:val="ChapterTitlec"/>
    <w:pPr>
      <w:keepNext/>
      <w:pageBreakBefore/>
      <w:spacing w:after="360"/>
      <w:jc w:val="center"/>
    </w:pPr>
    <w:rPr>
      <w:b/>
      <w:sz w:val="36"/>
    </w:rPr>
  </w:style>
  <w:style w:type="paragraph" w:customStyle="1" w:styleId="ChapterTitled">
    <w:name w:val="ChapterTitle"/>
    <w:basedOn w:val="Normal"/>
    <w:next w:val="Normal"/>
    <w:pPr>
      <w:keepNext/>
      <w:spacing w:after="360"/>
      <w:jc w:val="center"/>
    </w:pPr>
    <w:rPr>
      <w:b/>
      <w:sz w:val="32"/>
    </w:rPr>
  </w:style>
  <w:style w:type="paragraph" w:customStyle="1" w:styleId="PartTitled">
    <w:name w:val="PartTitle"/>
    <w:basedOn w:val="Normal"/>
    <w:next w:val="ChapterTitled"/>
    <w:pPr>
      <w:keepNext/>
      <w:pageBreakBefore/>
      <w:spacing w:after="360"/>
      <w:jc w:val="center"/>
    </w:pPr>
    <w:rPr>
      <w:b/>
      <w:sz w:val="36"/>
    </w:rPr>
  </w:style>
  <w:style w:type="paragraph" w:customStyle="1" w:styleId="ChapterTitlee">
    <w:name w:val="ChapterTitle"/>
    <w:basedOn w:val="Normal"/>
    <w:next w:val="Normal"/>
    <w:pPr>
      <w:keepNext/>
      <w:spacing w:after="360"/>
      <w:jc w:val="center"/>
    </w:pPr>
    <w:rPr>
      <w:b/>
      <w:sz w:val="32"/>
    </w:rPr>
  </w:style>
  <w:style w:type="paragraph" w:customStyle="1" w:styleId="PartTitlee">
    <w:name w:val="PartTitle"/>
    <w:basedOn w:val="Normal"/>
    <w:next w:val="ChapterTitlee"/>
    <w:pPr>
      <w:keepNext/>
      <w:pageBreakBefore/>
      <w:spacing w:after="360"/>
      <w:jc w:val="center"/>
    </w:pPr>
    <w:rPr>
      <w:b/>
      <w:sz w:val="36"/>
    </w:rPr>
  </w:style>
  <w:style w:type="paragraph" w:customStyle="1" w:styleId="ChapterTitlef">
    <w:name w:val="ChapterTitle"/>
    <w:basedOn w:val="Normal"/>
    <w:next w:val="Normal"/>
    <w:pPr>
      <w:keepNext/>
      <w:spacing w:after="360"/>
      <w:jc w:val="center"/>
    </w:pPr>
    <w:rPr>
      <w:b/>
      <w:sz w:val="32"/>
    </w:rPr>
  </w:style>
  <w:style w:type="paragraph" w:customStyle="1" w:styleId="PartTitlef">
    <w:name w:val="PartTitle"/>
    <w:basedOn w:val="Normal"/>
    <w:next w:val="ChapterTitlef"/>
    <w:pPr>
      <w:keepNext/>
      <w:pageBreakBefore/>
      <w:spacing w:after="360"/>
      <w:jc w:val="center"/>
    </w:pPr>
    <w:rPr>
      <w:b/>
      <w:sz w:val="36"/>
    </w:rPr>
  </w:style>
  <w:style w:type="paragraph" w:customStyle="1" w:styleId="ChapterTitlef0">
    <w:name w:val="ChapterTitle"/>
    <w:basedOn w:val="Normal"/>
    <w:next w:val="Normal"/>
    <w:pPr>
      <w:keepNext/>
      <w:spacing w:after="360"/>
      <w:jc w:val="center"/>
    </w:pPr>
    <w:rPr>
      <w:b/>
      <w:sz w:val="32"/>
    </w:rPr>
  </w:style>
  <w:style w:type="paragraph" w:customStyle="1" w:styleId="PartTitlef0">
    <w:name w:val="PartTitle"/>
    <w:basedOn w:val="Normal"/>
    <w:next w:val="ChapterTitlef0"/>
    <w:pPr>
      <w:keepNext/>
      <w:pageBreakBefore/>
      <w:spacing w:after="360"/>
      <w:jc w:val="center"/>
    </w:pPr>
    <w:rPr>
      <w:b/>
      <w:sz w:val="36"/>
    </w:rPr>
  </w:style>
  <w:style w:type="paragraph" w:customStyle="1" w:styleId="ChapterTitlef1">
    <w:name w:val="ChapterTitle"/>
    <w:basedOn w:val="Normal"/>
    <w:next w:val="Normal"/>
    <w:pPr>
      <w:keepNext/>
      <w:spacing w:after="360"/>
      <w:jc w:val="center"/>
    </w:pPr>
    <w:rPr>
      <w:b/>
      <w:sz w:val="32"/>
    </w:rPr>
  </w:style>
  <w:style w:type="paragraph" w:customStyle="1" w:styleId="PartTitlef1">
    <w:name w:val="PartTitle"/>
    <w:basedOn w:val="Normal"/>
    <w:next w:val="ChapterTitlef1"/>
    <w:pPr>
      <w:keepNext/>
      <w:pageBreakBefore/>
      <w:spacing w:after="360"/>
      <w:jc w:val="center"/>
    </w:pPr>
    <w:rPr>
      <w:b/>
      <w:sz w:val="36"/>
    </w:rPr>
  </w:style>
  <w:style w:type="paragraph" w:customStyle="1" w:styleId="ChapterTitlef2">
    <w:name w:val="ChapterTitle"/>
    <w:basedOn w:val="Normal"/>
    <w:next w:val="Normal"/>
    <w:pPr>
      <w:keepNext/>
      <w:spacing w:after="360"/>
      <w:jc w:val="center"/>
    </w:pPr>
    <w:rPr>
      <w:b/>
      <w:sz w:val="32"/>
    </w:rPr>
  </w:style>
  <w:style w:type="paragraph" w:customStyle="1" w:styleId="PartTitlef2">
    <w:name w:val="PartTitle"/>
    <w:basedOn w:val="Normal"/>
    <w:next w:val="ChapterTitlef2"/>
    <w:pPr>
      <w:keepNext/>
      <w:pageBreakBefore/>
      <w:spacing w:after="360"/>
      <w:jc w:val="center"/>
    </w:pPr>
    <w:rPr>
      <w:b/>
      <w:sz w:val="36"/>
    </w:rPr>
  </w:style>
  <w:style w:type="paragraph" w:customStyle="1" w:styleId="ChapterTitlef3">
    <w:name w:val="ChapterTitle"/>
    <w:basedOn w:val="Normal"/>
    <w:next w:val="Normal"/>
    <w:pPr>
      <w:keepNext/>
      <w:spacing w:after="360"/>
      <w:jc w:val="center"/>
    </w:pPr>
    <w:rPr>
      <w:b/>
      <w:sz w:val="32"/>
    </w:rPr>
  </w:style>
  <w:style w:type="paragraph" w:customStyle="1" w:styleId="PartTitlef3">
    <w:name w:val="PartTitle"/>
    <w:basedOn w:val="Normal"/>
    <w:next w:val="ChapterTitlef3"/>
    <w:pPr>
      <w:keepNext/>
      <w:pageBreakBefore/>
      <w:spacing w:after="360"/>
      <w:jc w:val="center"/>
    </w:pPr>
    <w:rPr>
      <w:b/>
      <w:sz w:val="36"/>
    </w:rPr>
  </w:style>
  <w:style w:type="paragraph" w:customStyle="1" w:styleId="ChapterTitlef4">
    <w:name w:val="ChapterTitle"/>
    <w:basedOn w:val="Normal"/>
    <w:next w:val="Normal"/>
    <w:pPr>
      <w:keepNext/>
      <w:spacing w:after="360"/>
      <w:jc w:val="center"/>
    </w:pPr>
    <w:rPr>
      <w:b/>
      <w:sz w:val="32"/>
    </w:rPr>
  </w:style>
  <w:style w:type="paragraph" w:customStyle="1" w:styleId="PartTitlef4">
    <w:name w:val="PartTitle"/>
    <w:basedOn w:val="Normal"/>
    <w:next w:val="ChapterTitlef4"/>
    <w:pPr>
      <w:keepNext/>
      <w:pageBreakBefore/>
      <w:spacing w:after="360"/>
      <w:jc w:val="center"/>
    </w:pPr>
    <w:rPr>
      <w:b/>
      <w:sz w:val="36"/>
    </w:rPr>
  </w:style>
  <w:style w:type="paragraph" w:customStyle="1" w:styleId="ChapterTitlef5">
    <w:name w:val="ChapterTitle"/>
    <w:basedOn w:val="Normal"/>
    <w:next w:val="Normal"/>
    <w:pPr>
      <w:keepNext/>
      <w:spacing w:after="360"/>
      <w:jc w:val="center"/>
    </w:pPr>
    <w:rPr>
      <w:b/>
      <w:sz w:val="32"/>
    </w:rPr>
  </w:style>
  <w:style w:type="paragraph" w:customStyle="1" w:styleId="PartTitlef5">
    <w:name w:val="PartTitle"/>
    <w:basedOn w:val="Normal"/>
    <w:next w:val="ChapterTitlef5"/>
    <w:pPr>
      <w:keepNext/>
      <w:pageBreakBefore/>
      <w:spacing w:after="360"/>
      <w:jc w:val="center"/>
    </w:pPr>
    <w:rPr>
      <w:b/>
      <w:sz w:val="36"/>
    </w:rPr>
  </w:style>
  <w:style w:type="paragraph" w:customStyle="1" w:styleId="ChapterTitlef6">
    <w:name w:val="ChapterTitle"/>
    <w:basedOn w:val="Normal"/>
    <w:next w:val="Normal"/>
    <w:pPr>
      <w:keepNext/>
      <w:spacing w:after="360"/>
      <w:jc w:val="center"/>
    </w:pPr>
    <w:rPr>
      <w:b/>
      <w:sz w:val="32"/>
    </w:rPr>
  </w:style>
  <w:style w:type="paragraph" w:customStyle="1" w:styleId="PartTitlef6">
    <w:name w:val="PartTitle"/>
    <w:basedOn w:val="Normal"/>
    <w:next w:val="ChapterTitlef6"/>
    <w:pPr>
      <w:keepNext/>
      <w:pageBreakBefore/>
      <w:spacing w:after="360"/>
      <w:jc w:val="center"/>
    </w:pPr>
    <w:rPr>
      <w:b/>
      <w:sz w:val="36"/>
    </w:rPr>
  </w:style>
  <w:style w:type="paragraph" w:customStyle="1" w:styleId="ChapterTitlef7">
    <w:name w:val="ChapterTitle"/>
    <w:basedOn w:val="Normal"/>
    <w:next w:val="Normal"/>
    <w:pPr>
      <w:keepNext/>
      <w:spacing w:after="360"/>
      <w:jc w:val="center"/>
    </w:pPr>
    <w:rPr>
      <w:b/>
      <w:sz w:val="32"/>
    </w:rPr>
  </w:style>
  <w:style w:type="paragraph" w:customStyle="1" w:styleId="PartTitlef7">
    <w:name w:val="PartTitle"/>
    <w:basedOn w:val="Normal"/>
    <w:next w:val="ChapterTitlef7"/>
    <w:pPr>
      <w:keepNext/>
      <w:pageBreakBefore/>
      <w:spacing w:after="360"/>
      <w:jc w:val="center"/>
    </w:pPr>
    <w:rPr>
      <w:b/>
      <w:sz w:val="36"/>
    </w:rPr>
  </w:style>
  <w:style w:type="paragraph" w:styleId="Header">
    <w:name w:val="header"/>
    <w:basedOn w:val="Normal"/>
    <w:link w:val="HeaderChar"/>
    <w:uiPriority w:val="99"/>
    <w:unhideWhenUsed/>
    <w:rsid w:val="00FE18ED"/>
    <w:pPr>
      <w:tabs>
        <w:tab w:val="center" w:pos="4535"/>
        <w:tab w:val="right" w:pos="9071"/>
      </w:tabs>
      <w:spacing w:before="0"/>
    </w:pPr>
  </w:style>
  <w:style w:type="character" w:customStyle="1" w:styleId="HeaderChar">
    <w:name w:val="Header Char"/>
    <w:basedOn w:val="DefaultParagraphFont"/>
    <w:link w:val="Header"/>
    <w:uiPriority w:val="99"/>
    <w:rsid w:val="00FE18ED"/>
    <w:rPr>
      <w:rFonts w:ascii="Times New Roman" w:hAnsi="Times New Roman" w:cs="Times New Roman"/>
      <w:sz w:val="24"/>
      <w:lang w:val="de-DE"/>
    </w:rPr>
  </w:style>
  <w:style w:type="paragraph" w:styleId="Footer">
    <w:name w:val="footer"/>
    <w:basedOn w:val="Normal"/>
    <w:link w:val="FooterChar"/>
    <w:uiPriority w:val="99"/>
    <w:unhideWhenUsed/>
    <w:rsid w:val="00FE18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E18ED"/>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FE18ED"/>
    <w:pPr>
      <w:tabs>
        <w:tab w:val="center" w:pos="7285"/>
        <w:tab w:val="right" w:pos="14003"/>
      </w:tabs>
      <w:spacing w:before="0"/>
    </w:pPr>
  </w:style>
  <w:style w:type="paragraph" w:customStyle="1" w:styleId="FooterLandscape">
    <w:name w:val="FooterLandscape"/>
    <w:basedOn w:val="Normal"/>
    <w:rsid w:val="00FE18E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E18E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E18ED"/>
    <w:pPr>
      <w:spacing w:before="0"/>
      <w:jc w:val="right"/>
    </w:pPr>
    <w:rPr>
      <w:sz w:val="28"/>
    </w:rPr>
  </w:style>
  <w:style w:type="paragraph" w:customStyle="1" w:styleId="FooterSensitivity">
    <w:name w:val="Footer Sensitivity"/>
    <w:basedOn w:val="Normal"/>
    <w:rsid w:val="00FE18E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Tiret5">
    <w:name w:val="Tiret 5"/>
    <w:basedOn w:val="Point5"/>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NumPar5">
    <w:name w:val="NumPar 5"/>
    <w:basedOn w:val="Normal"/>
    <w:next w:val="Text2"/>
    <w:pPr>
      <w:numPr>
        <w:ilvl w:val="4"/>
        <w:numId w:val="34"/>
      </w:numPr>
    </w:pPr>
  </w:style>
  <w:style w:type="paragraph" w:customStyle="1" w:styleId="NumPar6">
    <w:name w:val="NumPar 6"/>
    <w:basedOn w:val="Normal"/>
    <w:next w:val="Text2"/>
    <w:pPr>
      <w:numPr>
        <w:ilvl w:val="5"/>
        <w:numId w:val="34"/>
      </w:numPr>
    </w:pPr>
  </w:style>
  <w:style w:type="paragraph" w:customStyle="1" w:styleId="NumPar7">
    <w:name w:val="NumPar 7"/>
    <w:basedOn w:val="Normal"/>
    <w:next w:val="Text2"/>
    <w:pPr>
      <w:numPr>
        <w:ilvl w:val="6"/>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f8">
    <w:name w:val="ChapterTitle"/>
    <w:basedOn w:val="Normal"/>
    <w:next w:val="Normal"/>
    <w:pPr>
      <w:keepNext/>
      <w:spacing w:after="360"/>
      <w:jc w:val="center"/>
    </w:pPr>
    <w:rPr>
      <w:b/>
      <w:sz w:val="32"/>
    </w:rPr>
  </w:style>
  <w:style w:type="paragraph" w:customStyle="1" w:styleId="PartTitlef8">
    <w:name w:val="PartTitle"/>
    <w:basedOn w:val="Normal"/>
    <w:next w:val="ChapterTitlef8"/>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966420">
      <w:bodyDiv w:val="1"/>
      <w:marLeft w:val="0"/>
      <w:marRight w:val="0"/>
      <w:marTop w:val="0"/>
      <w:marBottom w:val="0"/>
      <w:divBdr>
        <w:top w:val="none" w:sz="0" w:space="0" w:color="auto"/>
        <w:left w:val="none" w:sz="0" w:space="0" w:color="auto"/>
        <w:bottom w:val="none" w:sz="0" w:space="0" w:color="auto"/>
        <w:right w:val="none" w:sz="0" w:space="0" w:color="auto"/>
      </w:divBdr>
    </w:div>
    <w:div w:id="169314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F4F5-8631-4D03-855C-E10BD952C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200</TotalTime>
  <Pages>112</Pages>
  <Words>47924</Words>
  <Characters>273170</Characters>
  <Application>Microsoft Office Word</Application>
  <DocSecurity>0</DocSecurity>
  <Lines>2276</Lines>
  <Paragraphs>640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 Federica (SJ)</dc:creator>
  <cp:keywords/>
  <dc:description/>
  <cp:lastModifiedBy>EC CoDe</cp:lastModifiedBy>
  <cp:revision>87</cp:revision>
  <dcterms:created xsi:type="dcterms:W3CDTF">2023-09-11T12:30:00Z</dcterms:created>
  <dcterms:modified xsi:type="dcterms:W3CDTF">2023-10-24T09:04:00Z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2023-06-29T14:26:43Z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42c8439a-03c7-45ef-b706-4a99c54faf0a</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First annex">
    <vt:lpwstr>1</vt:lpwstr>
  </property>
  <property fmtid="{D5CDD505-2E9C-101B-9397-08002B2CF9AE}" pid="14" name="Last annex">
    <vt:lpwstr>1</vt:lpwstr>
  </property>
  <property fmtid="{D5CDD505-2E9C-101B-9397-08002B2CF9AE}" pid="15" name="Unique annex">
    <vt:lpwstr>1</vt:lpwstr>
  </property>
  <property fmtid="{D5CDD505-2E9C-101B-9397-08002B2CF9AE}" pid="16" name="Part">
    <vt:lpwstr>1</vt:lpwstr>
  </property>
  <property fmtid="{D5CDD505-2E9C-101B-9397-08002B2CF9AE}" pid="17" name="Total parts">
    <vt:lpwstr>1</vt:lpwstr>
  </property>
  <property fmtid="{D5CDD505-2E9C-101B-9397-08002B2CF9AE}" pid="18" name="Level of sensitivity">
    <vt:lpwstr>Standard treatment</vt:lpwstr>
  </property>
  <property fmtid="{D5CDD505-2E9C-101B-9397-08002B2CF9AE}" pid="19" name="LWTemplateID">
    <vt:lpwstr>SG-017</vt:lpwstr>
  </property>
  <property fmtid="{D5CDD505-2E9C-101B-9397-08002B2CF9AE}" pid="20" name="DQCStatus">
    <vt:lpwstr>Green (DQC version 03)</vt:lpwstr>
  </property>
</Properties>
</file>