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9DF86" w14:textId="28686A71" w:rsidR="000A53D2" w:rsidRPr="0071242F" w:rsidRDefault="003C0468" w:rsidP="003C0468">
      <w:pPr>
        <w:pStyle w:val="Pagedecouverture"/>
        <w:rPr>
          <w:noProof/>
        </w:rPr>
      </w:pPr>
      <w:bookmarkStart w:id="0" w:name="LW_BM_COVERPAGE"/>
      <w:r>
        <w:rPr>
          <w:noProof/>
        </w:rPr>
        <w:pict w14:anchorId="28C47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2199B85-0BCE-4D6F-9170-114741425ABA" style="width:455.25pt;height:452.25pt">
            <v:imagedata r:id="rId14" o:title=""/>
          </v:shape>
        </w:pict>
      </w:r>
    </w:p>
    <w:bookmarkEnd w:id="0"/>
    <w:p w14:paraId="1DC9DF87" w14:textId="77777777" w:rsidR="000A53D2" w:rsidRPr="0071242F" w:rsidRDefault="000A53D2">
      <w:pPr>
        <w:rPr>
          <w:noProof/>
          <w:lang w:eastAsia="de-DE"/>
        </w:rPr>
        <w:sectPr w:rsidR="000A53D2" w:rsidRPr="0071242F" w:rsidSect="003C0468">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1DC9DF88" w14:textId="77777777" w:rsidR="000A53D2" w:rsidRPr="0071242F" w:rsidRDefault="00A608B9">
      <w:pPr>
        <w:spacing w:after="360"/>
        <w:jc w:val="center"/>
        <w:outlineLvl w:val="0"/>
        <w:rPr>
          <w:b/>
          <w:noProof/>
          <w:sz w:val="28"/>
          <w:szCs w:val="28"/>
          <w:u w:val="single"/>
        </w:rPr>
      </w:pPr>
      <w:bookmarkStart w:id="1" w:name="_GoBack"/>
      <w:bookmarkEnd w:id="1"/>
      <w:r w:rsidRPr="0071242F">
        <w:rPr>
          <w:b/>
          <w:noProof/>
          <w:sz w:val="28"/>
          <w:u w:val="single"/>
        </w:rPr>
        <w:lastRenderedPageBreak/>
        <w:t>Załącznik I: Nowe inicjatywy</w:t>
      </w:r>
      <w:r w:rsidRPr="0071242F">
        <w:rPr>
          <w:rStyle w:val="FootnoteReference"/>
          <w:noProof/>
          <w:sz w:val="20"/>
        </w:rPr>
        <w:footnoteReference w:id="2"/>
      </w:r>
    </w:p>
    <w:p w14:paraId="142DDBC3" w14:textId="77777777" w:rsidR="00C06EBB" w:rsidRPr="0071242F" w:rsidRDefault="00C06EBB" w:rsidP="00C06EBB">
      <w:pPr>
        <w:jc w:val="left"/>
        <w:outlineLvl w:val="0"/>
        <w:rPr>
          <w:b/>
          <w:bCs/>
          <w:noProof/>
          <w:szCs w:val="24"/>
          <w:u w:val="single"/>
          <w:lang w:eastAsia="de-DE"/>
        </w:rPr>
      </w:pPr>
    </w:p>
    <w:tbl>
      <w:tblPr>
        <w:tblStyle w:val="TableGrid"/>
        <w:tblpPr w:leftFromText="180" w:rightFromText="180" w:vertAnchor="text" w:tblpY="1"/>
        <w:tblOverlap w:val="never"/>
        <w:tblW w:w="14827" w:type="dxa"/>
        <w:tblLayout w:type="fixed"/>
        <w:tblCellMar>
          <w:top w:w="57" w:type="dxa"/>
          <w:left w:w="85" w:type="dxa"/>
          <w:bottom w:w="57" w:type="dxa"/>
          <w:right w:w="85" w:type="dxa"/>
        </w:tblCellMar>
        <w:tblLook w:val="04A0" w:firstRow="1" w:lastRow="0" w:firstColumn="1" w:lastColumn="0" w:noHBand="0" w:noVBand="1"/>
      </w:tblPr>
      <w:tblGrid>
        <w:gridCol w:w="652"/>
        <w:gridCol w:w="3828"/>
        <w:gridCol w:w="10347"/>
      </w:tblGrid>
      <w:tr w:rsidR="00C06EBB" w:rsidRPr="0071242F" w14:paraId="34BECFD0" w14:textId="77777777" w:rsidTr="66A4AD2C">
        <w:trPr>
          <w:cantSplit/>
          <w:tblHeader/>
        </w:trPr>
        <w:tc>
          <w:tcPr>
            <w:tcW w:w="652" w:type="dxa"/>
            <w:tcBorders>
              <w:top w:val="single" w:sz="4" w:space="0" w:color="auto"/>
              <w:left w:val="single" w:sz="4" w:space="0" w:color="auto"/>
              <w:bottom w:val="single" w:sz="4" w:space="0" w:color="auto"/>
              <w:right w:val="single" w:sz="4" w:space="0" w:color="auto"/>
            </w:tcBorders>
            <w:shd w:val="clear" w:color="auto" w:fill="99CCFF"/>
            <w:vAlign w:val="center"/>
          </w:tcPr>
          <w:p w14:paraId="3E5476BF" w14:textId="77777777" w:rsidR="00C06EBB" w:rsidRPr="0071242F" w:rsidRDefault="00C06EBB" w:rsidP="00484647">
            <w:pPr>
              <w:spacing w:after="0"/>
              <w:rPr>
                <w:b/>
                <w:bCs/>
                <w:noProof/>
                <w:sz w:val="20"/>
              </w:rPr>
            </w:pPr>
            <w:r w:rsidRPr="0071242F">
              <w:rPr>
                <w:b/>
                <w:noProof/>
                <w:sz w:val="20"/>
              </w:rPr>
              <w:t>Nr</w:t>
            </w:r>
          </w:p>
        </w:tc>
        <w:tc>
          <w:tcPr>
            <w:tcW w:w="3828" w:type="dxa"/>
            <w:tcBorders>
              <w:top w:val="single" w:sz="4" w:space="0" w:color="auto"/>
              <w:left w:val="single" w:sz="4" w:space="0" w:color="auto"/>
              <w:bottom w:val="single" w:sz="4" w:space="0" w:color="auto"/>
              <w:right w:val="single" w:sz="4" w:space="0" w:color="auto"/>
            </w:tcBorders>
            <w:shd w:val="clear" w:color="auto" w:fill="99CCFF"/>
            <w:vAlign w:val="center"/>
          </w:tcPr>
          <w:p w14:paraId="495C4BFC" w14:textId="77777777" w:rsidR="00C06EBB" w:rsidRPr="0071242F" w:rsidRDefault="00C06EBB" w:rsidP="00484647">
            <w:pPr>
              <w:spacing w:before="60" w:after="60"/>
              <w:jc w:val="center"/>
              <w:rPr>
                <w:b/>
                <w:bCs/>
                <w:noProof/>
                <w:sz w:val="20"/>
              </w:rPr>
            </w:pPr>
            <w:r w:rsidRPr="0071242F">
              <w:rPr>
                <w:b/>
                <w:noProof/>
                <w:sz w:val="20"/>
              </w:rPr>
              <w:t>Cel polityki</w:t>
            </w:r>
          </w:p>
        </w:tc>
        <w:tc>
          <w:tcPr>
            <w:tcW w:w="10347" w:type="dxa"/>
            <w:tcBorders>
              <w:top w:val="single" w:sz="4" w:space="0" w:color="auto"/>
              <w:left w:val="single" w:sz="4" w:space="0" w:color="auto"/>
              <w:bottom w:val="single" w:sz="4" w:space="0" w:color="auto"/>
              <w:right w:val="single" w:sz="4" w:space="0" w:color="auto"/>
            </w:tcBorders>
            <w:shd w:val="clear" w:color="auto" w:fill="99CCFF"/>
            <w:vAlign w:val="center"/>
          </w:tcPr>
          <w:p w14:paraId="74DBF123" w14:textId="77777777" w:rsidR="00C06EBB" w:rsidRPr="0071242F" w:rsidRDefault="00C06EBB" w:rsidP="00484647">
            <w:pPr>
              <w:spacing w:after="0"/>
              <w:jc w:val="center"/>
              <w:rPr>
                <w:b/>
                <w:bCs/>
                <w:noProof/>
                <w:sz w:val="20"/>
              </w:rPr>
            </w:pPr>
            <w:r w:rsidRPr="0071242F">
              <w:rPr>
                <w:b/>
                <w:noProof/>
                <w:sz w:val="20"/>
              </w:rPr>
              <w:t>Inicjatywy</w:t>
            </w:r>
          </w:p>
        </w:tc>
      </w:tr>
      <w:tr w:rsidR="00C06EBB" w:rsidRPr="0071242F" w14:paraId="3DD48992" w14:textId="77777777" w:rsidTr="66A4AD2C">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14:paraId="17374165" w14:textId="77777777" w:rsidR="00C06EBB" w:rsidRPr="0071242F" w:rsidRDefault="00C06EBB" w:rsidP="00484647">
            <w:pPr>
              <w:keepNext/>
              <w:spacing w:before="60" w:after="60"/>
              <w:jc w:val="left"/>
              <w:rPr>
                <w:b/>
                <w:bCs/>
                <w:noProof/>
                <w:color w:val="FFFFFF" w:themeColor="background1"/>
                <w:sz w:val="20"/>
              </w:rPr>
            </w:pPr>
            <w:r w:rsidRPr="0071242F">
              <w:rPr>
                <w:b/>
                <w:noProof/>
                <w:color w:val="FFFFFF" w:themeColor="background1"/>
                <w:sz w:val="20"/>
              </w:rPr>
              <w:t>Europejski Zielony Ład</w:t>
            </w:r>
          </w:p>
        </w:tc>
      </w:tr>
      <w:tr w:rsidR="00C06EBB" w:rsidRPr="0071242F" w14:paraId="55D82D22" w14:textId="77777777" w:rsidTr="00772FD6">
        <w:trPr>
          <w:cantSplit/>
        </w:trPr>
        <w:tc>
          <w:tcPr>
            <w:tcW w:w="652" w:type="dxa"/>
            <w:tcBorders>
              <w:right w:val="single" w:sz="4" w:space="0" w:color="auto"/>
            </w:tcBorders>
          </w:tcPr>
          <w:p w14:paraId="1DAE83A0" w14:textId="77777777" w:rsidR="00C06EBB" w:rsidRPr="0071242F" w:rsidRDefault="00C06EBB" w:rsidP="00C06EBB">
            <w:pPr>
              <w:pStyle w:val="LegalNumPar"/>
              <w:numPr>
                <w:ilvl w:val="0"/>
                <w:numId w:val="18"/>
              </w:numPr>
              <w:spacing w:after="0" w:line="240" w:lineRule="auto"/>
              <w:jc w:val="both"/>
              <w:rPr>
                <w:b/>
                <w:noProof/>
              </w:rPr>
            </w:pPr>
          </w:p>
        </w:tc>
        <w:tc>
          <w:tcPr>
            <w:tcW w:w="3828" w:type="dxa"/>
            <w:tcBorders>
              <w:left w:val="single" w:sz="4" w:space="0" w:color="auto"/>
              <w:right w:val="single" w:sz="4" w:space="0" w:color="auto"/>
            </w:tcBorders>
            <w:tcMar>
              <w:top w:w="85" w:type="dxa"/>
              <w:bottom w:w="85" w:type="dxa"/>
            </w:tcMar>
            <w:vAlign w:val="center"/>
          </w:tcPr>
          <w:p w14:paraId="4AFC65F2" w14:textId="0AB48873" w:rsidR="00C06EBB" w:rsidRPr="0071242F" w:rsidRDefault="381C7FA7" w:rsidP="66A4AD2C">
            <w:pPr>
              <w:spacing w:after="0"/>
              <w:jc w:val="left"/>
              <w:rPr>
                <w:rFonts w:cstheme="minorBidi"/>
                <w:b/>
                <w:bCs/>
                <w:noProof/>
                <w:color w:val="000000" w:themeColor="text1"/>
                <w:sz w:val="20"/>
              </w:rPr>
            </w:pPr>
            <w:r w:rsidRPr="0071242F">
              <w:rPr>
                <w:b/>
                <w:noProof/>
                <w:color w:val="000000" w:themeColor="text1"/>
                <w:sz w:val="20"/>
              </w:rPr>
              <w:t>Pakiet na rzecz energii wiatrowej</w:t>
            </w:r>
          </w:p>
        </w:tc>
        <w:tc>
          <w:tcPr>
            <w:tcW w:w="10347" w:type="dxa"/>
            <w:tcBorders>
              <w:left w:val="single" w:sz="4" w:space="0" w:color="auto"/>
              <w:bottom w:val="single" w:sz="4" w:space="0" w:color="auto"/>
              <w:right w:val="single" w:sz="4" w:space="0" w:color="auto"/>
            </w:tcBorders>
            <w:shd w:val="clear" w:color="auto" w:fill="auto"/>
            <w:tcMar>
              <w:top w:w="85" w:type="dxa"/>
              <w:bottom w:w="85" w:type="dxa"/>
            </w:tcMar>
            <w:vAlign w:val="center"/>
          </w:tcPr>
          <w:p w14:paraId="4FDFC011" w14:textId="5403D732" w:rsidR="00C06EBB" w:rsidRPr="0071242F" w:rsidRDefault="00C06EBB" w:rsidP="00484647">
            <w:pPr>
              <w:spacing w:after="0"/>
              <w:rPr>
                <w:b/>
                <w:bCs/>
                <w:noProof/>
                <w:color w:val="000000" w:themeColor="text1"/>
                <w:sz w:val="20"/>
              </w:rPr>
            </w:pPr>
            <w:r w:rsidRPr="0071242F">
              <w:rPr>
                <w:b/>
                <w:noProof/>
                <w:color w:val="000000" w:themeColor="text1"/>
                <w:sz w:val="20"/>
              </w:rPr>
              <w:t>Europejski pakiet na rzecz energii wiatrowej</w:t>
            </w:r>
            <w:r w:rsidRPr="0071242F">
              <w:rPr>
                <w:noProof/>
                <w:color w:val="000000" w:themeColor="text1"/>
                <w:sz w:val="20"/>
              </w:rPr>
              <w:t xml:space="preserve"> (działanie</w:t>
            </w:r>
            <w:r w:rsidR="0071242F" w:rsidRPr="0071242F">
              <w:rPr>
                <w:noProof/>
                <w:color w:val="000000" w:themeColor="text1"/>
                <w:sz w:val="20"/>
              </w:rPr>
              <w:t xml:space="preserve"> o cha</w:t>
            </w:r>
            <w:r w:rsidRPr="0071242F">
              <w:rPr>
                <w:noProof/>
                <w:color w:val="000000" w:themeColor="text1"/>
                <w:sz w:val="20"/>
              </w:rPr>
              <w:t>rakterze nieustawodawczym, IV kw.</w:t>
            </w:r>
            <w:r w:rsidR="0071242F" w:rsidRPr="0071242F">
              <w:rPr>
                <w:noProof/>
                <w:color w:val="000000" w:themeColor="text1"/>
                <w:sz w:val="20"/>
              </w:rPr>
              <w:t> </w:t>
            </w:r>
            <w:r w:rsidRPr="0071242F">
              <w:rPr>
                <w:noProof/>
                <w:color w:val="000000" w:themeColor="text1"/>
                <w:sz w:val="20"/>
              </w:rPr>
              <w:t>2023</w:t>
            </w:r>
            <w:r w:rsidR="0071242F" w:rsidRPr="0071242F">
              <w:rPr>
                <w:noProof/>
                <w:color w:val="000000" w:themeColor="text1"/>
                <w:sz w:val="20"/>
              </w:rPr>
              <w:t> </w:t>
            </w:r>
            <w:r w:rsidRPr="0071242F">
              <w:rPr>
                <w:noProof/>
                <w:color w:val="000000" w:themeColor="text1"/>
                <w:sz w:val="20"/>
              </w:rPr>
              <w:t xml:space="preserve">r.) </w:t>
            </w:r>
          </w:p>
        </w:tc>
      </w:tr>
      <w:tr w:rsidR="00A67832" w:rsidRPr="0071242F" w14:paraId="4546E005" w14:textId="77777777" w:rsidTr="003955B9">
        <w:trPr>
          <w:cantSplit/>
        </w:trPr>
        <w:tc>
          <w:tcPr>
            <w:tcW w:w="652" w:type="dxa"/>
            <w:tcBorders>
              <w:right w:val="single" w:sz="4" w:space="0" w:color="auto"/>
            </w:tcBorders>
          </w:tcPr>
          <w:p w14:paraId="61484CD6" w14:textId="77777777" w:rsidR="00C06EBB" w:rsidRPr="0071242F" w:rsidRDefault="00C06EBB" w:rsidP="00C06EBB">
            <w:pPr>
              <w:pStyle w:val="LegalNumPar"/>
              <w:numPr>
                <w:ilvl w:val="0"/>
                <w:numId w:val="18"/>
              </w:numPr>
              <w:spacing w:after="0" w:line="240" w:lineRule="auto"/>
              <w:jc w:val="both"/>
              <w:rPr>
                <w:b/>
                <w:noProof/>
              </w:rPr>
            </w:pPr>
          </w:p>
        </w:tc>
        <w:tc>
          <w:tcPr>
            <w:tcW w:w="3828" w:type="dxa"/>
            <w:tcBorders>
              <w:left w:val="single" w:sz="4" w:space="0" w:color="auto"/>
              <w:right w:val="single" w:sz="4" w:space="0" w:color="auto"/>
            </w:tcBorders>
            <w:tcMar>
              <w:top w:w="85" w:type="dxa"/>
              <w:bottom w:w="85" w:type="dxa"/>
            </w:tcMar>
            <w:vAlign w:val="center"/>
          </w:tcPr>
          <w:p w14:paraId="2DB8A5A1" w14:textId="78A8902C" w:rsidR="00C06EBB" w:rsidRPr="0071242F" w:rsidRDefault="00C06EBB" w:rsidP="00484647">
            <w:pPr>
              <w:spacing w:after="0"/>
              <w:jc w:val="left"/>
              <w:rPr>
                <w:rFonts w:cstheme="minorHAnsi"/>
                <w:b/>
                <w:noProof/>
                <w:color w:val="000000" w:themeColor="text1"/>
                <w:sz w:val="20"/>
              </w:rPr>
            </w:pPr>
            <w:r w:rsidRPr="0071242F">
              <w:rPr>
                <w:b/>
                <w:noProof/>
                <w:color w:val="000000" w:themeColor="text1"/>
                <w:sz w:val="20"/>
              </w:rPr>
              <w:t>Cel klimatyczny na</w:t>
            </w:r>
            <w:r w:rsidR="0071242F" w:rsidRPr="0071242F">
              <w:rPr>
                <w:b/>
                <w:noProof/>
                <w:color w:val="000000" w:themeColor="text1"/>
                <w:sz w:val="20"/>
              </w:rPr>
              <w:t> </w:t>
            </w:r>
            <w:r w:rsidRPr="0071242F">
              <w:rPr>
                <w:b/>
                <w:noProof/>
                <w:color w:val="000000" w:themeColor="text1"/>
                <w:sz w:val="20"/>
              </w:rPr>
              <w:t>2040</w:t>
            </w:r>
            <w:r w:rsidR="0071242F" w:rsidRPr="0071242F">
              <w:rPr>
                <w:b/>
                <w:noProof/>
                <w:color w:val="000000" w:themeColor="text1"/>
                <w:sz w:val="20"/>
              </w:rPr>
              <w:t> </w:t>
            </w:r>
            <w:r w:rsidRPr="0071242F">
              <w:rPr>
                <w:b/>
                <w:noProof/>
                <w:color w:val="000000" w:themeColor="text1"/>
                <w:sz w:val="20"/>
              </w:rPr>
              <w:t>r.</w:t>
            </w:r>
          </w:p>
        </w:tc>
        <w:tc>
          <w:tcPr>
            <w:tcW w:w="10347" w:type="dxa"/>
            <w:tcBorders>
              <w:left w:val="single" w:sz="4" w:space="0" w:color="auto"/>
              <w:bottom w:val="single" w:sz="4" w:space="0" w:color="auto"/>
              <w:right w:val="single" w:sz="4" w:space="0" w:color="auto"/>
            </w:tcBorders>
            <w:shd w:val="clear" w:color="auto" w:fill="FFFFFF" w:themeFill="background1"/>
            <w:tcMar>
              <w:top w:w="85" w:type="dxa"/>
              <w:bottom w:w="85" w:type="dxa"/>
            </w:tcMar>
            <w:vAlign w:val="center"/>
          </w:tcPr>
          <w:p w14:paraId="1FB6DCF2" w14:textId="677F85B4" w:rsidR="00C06EBB" w:rsidRPr="0071242F" w:rsidRDefault="00C06EBB" w:rsidP="00484647">
            <w:pPr>
              <w:spacing w:after="0"/>
              <w:rPr>
                <w:rFonts w:cstheme="minorHAnsi"/>
                <w:b/>
                <w:noProof/>
                <w:color w:val="000000" w:themeColor="text1"/>
                <w:sz w:val="20"/>
              </w:rPr>
            </w:pPr>
            <w:r w:rsidRPr="0071242F">
              <w:rPr>
                <w:b/>
                <w:noProof/>
                <w:color w:val="000000" w:themeColor="text1"/>
                <w:sz w:val="20"/>
              </w:rPr>
              <w:t>Cel klimatyczny na</w:t>
            </w:r>
            <w:r w:rsidR="0071242F" w:rsidRPr="0071242F">
              <w:rPr>
                <w:b/>
                <w:noProof/>
                <w:color w:val="000000" w:themeColor="text1"/>
                <w:sz w:val="20"/>
              </w:rPr>
              <w:t> </w:t>
            </w:r>
            <w:r w:rsidRPr="0071242F">
              <w:rPr>
                <w:b/>
                <w:noProof/>
                <w:color w:val="000000" w:themeColor="text1"/>
                <w:sz w:val="20"/>
              </w:rPr>
              <w:t>2040</w:t>
            </w:r>
            <w:r w:rsidR="0071242F" w:rsidRPr="0071242F">
              <w:rPr>
                <w:b/>
                <w:noProof/>
                <w:color w:val="000000" w:themeColor="text1"/>
                <w:sz w:val="20"/>
              </w:rPr>
              <w:t> </w:t>
            </w:r>
            <w:r w:rsidRPr="0071242F">
              <w:rPr>
                <w:b/>
                <w:noProof/>
                <w:color w:val="000000" w:themeColor="text1"/>
                <w:sz w:val="20"/>
              </w:rPr>
              <w:t>r.</w:t>
            </w:r>
            <w:r w:rsidRPr="0071242F">
              <w:rPr>
                <w:noProof/>
                <w:color w:val="000000" w:themeColor="text1"/>
                <w:sz w:val="20"/>
              </w:rPr>
              <w:t xml:space="preserve"> (działanie</w:t>
            </w:r>
            <w:r w:rsidR="0071242F" w:rsidRPr="0071242F">
              <w:rPr>
                <w:noProof/>
                <w:color w:val="000000" w:themeColor="text1"/>
                <w:sz w:val="20"/>
              </w:rPr>
              <w:t xml:space="preserve"> o cha</w:t>
            </w:r>
            <w:r w:rsidRPr="0071242F">
              <w:rPr>
                <w:noProof/>
                <w:color w:val="000000" w:themeColor="text1"/>
                <w:sz w:val="20"/>
              </w:rPr>
              <w:t>rakterze nieustawodawczym, 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A67832" w:rsidRPr="0071242F" w14:paraId="3602DB63" w14:textId="77777777" w:rsidTr="003955B9">
        <w:trPr>
          <w:cantSplit/>
        </w:trPr>
        <w:tc>
          <w:tcPr>
            <w:tcW w:w="652" w:type="dxa"/>
            <w:tcBorders>
              <w:right w:val="single" w:sz="4" w:space="0" w:color="auto"/>
            </w:tcBorders>
          </w:tcPr>
          <w:p w14:paraId="1CBF7497" w14:textId="77777777" w:rsidR="00B66EA6" w:rsidRPr="0071242F" w:rsidRDefault="00B66EA6" w:rsidP="00C06EBB">
            <w:pPr>
              <w:pStyle w:val="LegalNumPar"/>
              <w:numPr>
                <w:ilvl w:val="0"/>
                <w:numId w:val="18"/>
              </w:numPr>
              <w:spacing w:after="0" w:line="240" w:lineRule="auto"/>
              <w:jc w:val="both"/>
              <w:rPr>
                <w:b/>
                <w:noProof/>
              </w:rPr>
            </w:pPr>
          </w:p>
        </w:tc>
        <w:tc>
          <w:tcPr>
            <w:tcW w:w="3828" w:type="dxa"/>
            <w:tcBorders>
              <w:left w:val="single" w:sz="4" w:space="0" w:color="auto"/>
              <w:right w:val="single" w:sz="4" w:space="0" w:color="auto"/>
            </w:tcBorders>
            <w:tcMar>
              <w:top w:w="85" w:type="dxa"/>
              <w:bottom w:w="85" w:type="dxa"/>
            </w:tcMar>
            <w:vAlign w:val="center"/>
          </w:tcPr>
          <w:p w14:paraId="77E87688" w14:textId="07F6EA19" w:rsidR="00B66EA6" w:rsidRPr="0071242F" w:rsidRDefault="00B66EA6" w:rsidP="00484647">
            <w:pPr>
              <w:spacing w:after="0"/>
              <w:jc w:val="left"/>
              <w:rPr>
                <w:rFonts w:cstheme="minorHAnsi"/>
                <w:b/>
                <w:noProof/>
                <w:color w:val="000000" w:themeColor="text1"/>
                <w:sz w:val="20"/>
              </w:rPr>
            </w:pPr>
            <w:r w:rsidRPr="0071242F">
              <w:rPr>
                <w:b/>
                <w:noProof/>
                <w:color w:val="000000" w:themeColor="text1"/>
                <w:sz w:val="20"/>
              </w:rPr>
              <w:t>Odporność na deficyt wody</w:t>
            </w:r>
          </w:p>
        </w:tc>
        <w:tc>
          <w:tcPr>
            <w:tcW w:w="10347" w:type="dxa"/>
            <w:tcBorders>
              <w:left w:val="single" w:sz="4" w:space="0" w:color="auto"/>
              <w:bottom w:val="single" w:sz="4" w:space="0" w:color="auto"/>
              <w:right w:val="single" w:sz="4" w:space="0" w:color="auto"/>
            </w:tcBorders>
            <w:shd w:val="clear" w:color="auto" w:fill="FFFFFF" w:themeFill="background1"/>
            <w:tcMar>
              <w:top w:w="85" w:type="dxa"/>
              <w:bottom w:w="85" w:type="dxa"/>
            </w:tcMar>
            <w:vAlign w:val="center"/>
          </w:tcPr>
          <w:p w14:paraId="2C1829A8" w14:textId="56C19391" w:rsidR="00B66EA6" w:rsidRPr="0071242F" w:rsidRDefault="00B66EA6" w:rsidP="00484647">
            <w:pPr>
              <w:spacing w:after="0"/>
              <w:rPr>
                <w:rFonts w:cstheme="minorHAnsi"/>
                <w:b/>
                <w:noProof/>
                <w:color w:val="000000" w:themeColor="text1"/>
                <w:sz w:val="20"/>
              </w:rPr>
            </w:pPr>
            <w:r w:rsidRPr="0071242F">
              <w:rPr>
                <w:b/>
                <w:noProof/>
                <w:color w:val="000000" w:themeColor="text1"/>
                <w:sz w:val="20"/>
              </w:rPr>
              <w:t>Inicjatywa na rzecz odporności na deficyt wody</w:t>
            </w:r>
            <w:r w:rsidRPr="0071242F">
              <w:rPr>
                <w:noProof/>
                <w:color w:val="000000" w:themeColor="text1"/>
                <w:sz w:val="20"/>
              </w:rPr>
              <w:t xml:space="preserve"> (działanie</w:t>
            </w:r>
            <w:r w:rsidR="0071242F" w:rsidRPr="0071242F">
              <w:rPr>
                <w:noProof/>
                <w:color w:val="000000" w:themeColor="text1"/>
                <w:sz w:val="20"/>
              </w:rPr>
              <w:t xml:space="preserve"> o cha</w:t>
            </w:r>
            <w:r w:rsidRPr="0071242F">
              <w:rPr>
                <w:noProof/>
                <w:color w:val="000000" w:themeColor="text1"/>
                <w:sz w:val="20"/>
              </w:rPr>
              <w:t>rakterze nieustawodawczym, 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2BED9552" w14:textId="77777777" w:rsidTr="66A4AD2C">
        <w:trPr>
          <w:cantSplit/>
        </w:trPr>
        <w:tc>
          <w:tcPr>
            <w:tcW w:w="14827" w:type="dxa"/>
            <w:gridSpan w:val="3"/>
            <w:tcBorders>
              <w:bottom w:val="single" w:sz="4" w:space="0" w:color="auto"/>
            </w:tcBorders>
            <w:shd w:val="clear" w:color="auto" w:fill="18BAA8" w:themeFill="accent2"/>
          </w:tcPr>
          <w:p w14:paraId="5F67CB42" w14:textId="77777777" w:rsidR="00C06EBB" w:rsidRPr="0071242F" w:rsidRDefault="00C06EBB" w:rsidP="00484647">
            <w:pPr>
              <w:keepNext/>
              <w:spacing w:before="60" w:after="60"/>
              <w:ind w:left="334" w:hanging="334"/>
              <w:rPr>
                <w:b/>
                <w:bCs/>
                <w:noProof/>
                <w:color w:val="FFFFFF" w:themeColor="background1"/>
                <w:sz w:val="20"/>
              </w:rPr>
            </w:pPr>
            <w:r w:rsidRPr="0071242F">
              <w:rPr>
                <w:b/>
                <w:noProof/>
                <w:color w:val="FFFFFF" w:themeColor="background1"/>
                <w:sz w:val="20"/>
              </w:rPr>
              <w:t>Europa na miarę ery cyfrowej</w:t>
            </w:r>
          </w:p>
        </w:tc>
      </w:tr>
      <w:tr w:rsidR="00C06EBB" w:rsidRPr="0071242F" w14:paraId="1C8265FE" w14:textId="77777777" w:rsidTr="66A4AD2C">
        <w:trPr>
          <w:cantSplit/>
        </w:trPr>
        <w:tc>
          <w:tcPr>
            <w:tcW w:w="652" w:type="dxa"/>
            <w:vMerge w:val="restart"/>
            <w:tcBorders>
              <w:right w:val="single" w:sz="4" w:space="0" w:color="auto"/>
            </w:tcBorders>
          </w:tcPr>
          <w:p w14:paraId="5486254F" w14:textId="77777777" w:rsidR="00C06EBB" w:rsidRPr="0071242F" w:rsidRDefault="00C06EBB" w:rsidP="00C06EBB">
            <w:pPr>
              <w:pStyle w:val="ListParagraph"/>
              <w:numPr>
                <w:ilvl w:val="0"/>
                <w:numId w:val="18"/>
              </w:numPr>
              <w:spacing w:after="0"/>
              <w:rPr>
                <w:b/>
                <w:noProof/>
                <w:sz w:val="20"/>
              </w:rPr>
            </w:pPr>
          </w:p>
        </w:tc>
        <w:tc>
          <w:tcPr>
            <w:tcW w:w="3828" w:type="dxa"/>
            <w:vMerge w:val="restart"/>
            <w:tcBorders>
              <w:left w:val="single" w:sz="4" w:space="0" w:color="auto"/>
            </w:tcBorders>
            <w:tcMar>
              <w:top w:w="85" w:type="dxa"/>
              <w:bottom w:w="85" w:type="dxa"/>
            </w:tcMar>
          </w:tcPr>
          <w:p w14:paraId="39521C38" w14:textId="4B3A4B7F" w:rsidR="00C06EBB" w:rsidRPr="0071242F" w:rsidRDefault="00C06EBB" w:rsidP="00484647">
            <w:pPr>
              <w:spacing w:after="0"/>
              <w:rPr>
                <w:b/>
                <w:noProof/>
                <w:color w:val="000000" w:themeColor="text1"/>
                <w:sz w:val="20"/>
              </w:rPr>
            </w:pPr>
            <w:r w:rsidRPr="0071242F">
              <w:rPr>
                <w:b/>
                <w:noProof/>
                <w:color w:val="000000" w:themeColor="text1"/>
                <w:sz w:val="20"/>
              </w:rPr>
              <w:t>Bezpieczna przestrzeń dla transformacji ekologicznej</w:t>
            </w:r>
            <w:r w:rsidR="0071242F" w:rsidRPr="0071242F">
              <w:rPr>
                <w:b/>
                <w:noProof/>
                <w:color w:val="000000" w:themeColor="text1"/>
                <w:sz w:val="20"/>
              </w:rPr>
              <w:t xml:space="preserve"> i cyf</w:t>
            </w:r>
            <w:r w:rsidRPr="0071242F">
              <w:rPr>
                <w:b/>
                <w:noProof/>
                <w:color w:val="000000" w:themeColor="text1"/>
                <w:sz w:val="20"/>
              </w:rPr>
              <w:t>rowej</w:t>
            </w:r>
          </w:p>
        </w:tc>
        <w:tc>
          <w:tcPr>
            <w:tcW w:w="10347" w:type="dxa"/>
            <w:tcBorders>
              <w:bottom w:val="single" w:sz="4" w:space="0" w:color="auto"/>
            </w:tcBorders>
            <w:shd w:val="clear" w:color="auto" w:fill="FFFFFF" w:themeFill="background1"/>
            <w:tcMar>
              <w:top w:w="85" w:type="dxa"/>
              <w:bottom w:w="85" w:type="dxa"/>
            </w:tcMar>
          </w:tcPr>
          <w:p w14:paraId="1E1165FD" w14:textId="69CC33A5" w:rsidR="00C06EBB" w:rsidRPr="0071242F" w:rsidRDefault="00C06EBB" w:rsidP="00C06EBB">
            <w:pPr>
              <w:pStyle w:val="ListParagraph"/>
              <w:numPr>
                <w:ilvl w:val="0"/>
                <w:numId w:val="21"/>
              </w:numPr>
              <w:spacing w:after="0"/>
              <w:rPr>
                <w:b/>
                <w:noProof/>
                <w:color w:val="000000" w:themeColor="text1"/>
                <w:sz w:val="20"/>
              </w:rPr>
            </w:pPr>
            <w:r w:rsidRPr="0071242F">
              <w:rPr>
                <w:b/>
                <w:noProof/>
                <w:color w:val="000000" w:themeColor="text1"/>
                <w:sz w:val="20"/>
              </w:rPr>
              <w:t>Unijne prawo kosmiczne</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ustawodawczym</w:t>
            </w:r>
            <w:r w:rsidRPr="0071242F">
              <w:rPr>
                <w:noProof/>
              </w:rPr>
              <w:t>,</w:t>
            </w:r>
            <w:r w:rsidR="0071242F" w:rsidRPr="0071242F">
              <w:rPr>
                <w:noProof/>
              </w:rPr>
              <w:t xml:space="preserve"> </w:t>
            </w:r>
            <w:r w:rsidR="0071242F" w:rsidRPr="0071242F">
              <w:rPr>
                <w:noProof/>
                <w:sz w:val="20"/>
              </w:rPr>
              <w:t>w</w:t>
            </w:r>
            <w:r w:rsidR="0071242F" w:rsidRPr="0071242F">
              <w:rPr>
                <w:noProof/>
              </w:rPr>
              <w:t> </w:t>
            </w:r>
            <w:r w:rsidR="0071242F" w:rsidRPr="0071242F">
              <w:rPr>
                <w:noProof/>
                <w:sz w:val="20"/>
              </w:rPr>
              <w:t>tym</w:t>
            </w:r>
            <w:r w:rsidRPr="0071242F">
              <w:rPr>
                <w:noProof/>
                <w:sz w:val="20"/>
              </w:rPr>
              <w:t xml:space="preserve"> ocena skutków, </w:t>
            </w:r>
            <w:r w:rsidRPr="0071242F">
              <w:rPr>
                <w:noProof/>
                <w:color w:val="000000" w:themeColor="text1"/>
                <w:sz w:val="20"/>
              </w:rPr>
              <w:t>art. 114</w:t>
            </w:r>
            <w:r w:rsidR="0071242F" w:rsidRPr="0071242F">
              <w:rPr>
                <w:noProof/>
                <w:color w:val="000000" w:themeColor="text1"/>
                <w:sz w:val="20"/>
              </w:rPr>
              <w:t xml:space="preserve"> i 1</w:t>
            </w:r>
            <w:r w:rsidRPr="0071242F">
              <w:rPr>
                <w:noProof/>
                <w:color w:val="000000" w:themeColor="text1"/>
                <w:sz w:val="20"/>
              </w:rPr>
              <w:t>91 TFUE, I kw.</w:t>
            </w:r>
            <w:r w:rsidR="0071242F" w:rsidRPr="0071242F">
              <w:rPr>
                <w:noProof/>
                <w:color w:val="000000" w:themeColor="text1"/>
                <w:sz w:val="20"/>
              </w:rPr>
              <w:t> </w:t>
            </w:r>
            <w:r w:rsidRPr="0071242F">
              <w:rPr>
                <w:noProof/>
                <w:color w:val="000000" w:themeColor="text1"/>
                <w:sz w:val="20"/>
              </w:rPr>
              <w:t>2024 r.)</w:t>
            </w:r>
          </w:p>
        </w:tc>
      </w:tr>
      <w:tr w:rsidR="00C06EBB" w:rsidRPr="0071242F" w14:paraId="420923C2" w14:textId="77777777" w:rsidTr="66A4AD2C">
        <w:trPr>
          <w:cantSplit/>
        </w:trPr>
        <w:tc>
          <w:tcPr>
            <w:tcW w:w="652" w:type="dxa"/>
            <w:vMerge/>
          </w:tcPr>
          <w:p w14:paraId="518F74E6" w14:textId="77777777" w:rsidR="00C06EBB" w:rsidRPr="0071242F" w:rsidRDefault="00C06EBB" w:rsidP="00C06EBB">
            <w:pPr>
              <w:pStyle w:val="ListParagraph"/>
              <w:numPr>
                <w:ilvl w:val="0"/>
                <w:numId w:val="18"/>
              </w:numPr>
              <w:spacing w:after="0"/>
              <w:rPr>
                <w:b/>
                <w:noProof/>
                <w:sz w:val="20"/>
              </w:rPr>
            </w:pPr>
          </w:p>
        </w:tc>
        <w:tc>
          <w:tcPr>
            <w:tcW w:w="3828" w:type="dxa"/>
            <w:vMerge/>
            <w:tcMar>
              <w:top w:w="85" w:type="dxa"/>
              <w:bottom w:w="85" w:type="dxa"/>
            </w:tcMar>
          </w:tcPr>
          <w:p w14:paraId="07847B2B" w14:textId="77777777" w:rsidR="00C06EBB" w:rsidRPr="0071242F" w:rsidRDefault="00C06EBB" w:rsidP="00484647">
            <w:pPr>
              <w:spacing w:after="0"/>
              <w:rPr>
                <w:b/>
                <w:noProof/>
                <w:color w:val="000000" w:themeColor="text1"/>
                <w:sz w:val="20"/>
              </w:rPr>
            </w:pPr>
          </w:p>
        </w:tc>
        <w:tc>
          <w:tcPr>
            <w:tcW w:w="10347" w:type="dxa"/>
            <w:tcBorders>
              <w:bottom w:val="single" w:sz="4" w:space="0" w:color="auto"/>
            </w:tcBorders>
            <w:shd w:val="clear" w:color="auto" w:fill="FFFFFF" w:themeFill="background1"/>
            <w:tcMar>
              <w:top w:w="85" w:type="dxa"/>
              <w:bottom w:w="85" w:type="dxa"/>
            </w:tcMar>
          </w:tcPr>
          <w:p w14:paraId="0075CB69" w14:textId="48C0C3D1" w:rsidR="00C06EBB" w:rsidRPr="0071242F" w:rsidRDefault="00C06EBB" w:rsidP="00C06EBB">
            <w:pPr>
              <w:pStyle w:val="ListParagraph"/>
              <w:numPr>
                <w:ilvl w:val="0"/>
                <w:numId w:val="21"/>
              </w:numPr>
              <w:spacing w:after="0"/>
              <w:ind w:left="357" w:hanging="357"/>
              <w:rPr>
                <w:b/>
                <w:noProof/>
                <w:color w:val="000000" w:themeColor="text1"/>
                <w:sz w:val="20"/>
              </w:rPr>
            </w:pPr>
            <w:r w:rsidRPr="0071242F">
              <w:rPr>
                <w:b/>
                <w:noProof/>
                <w:color w:val="000000" w:themeColor="text1"/>
                <w:sz w:val="20"/>
              </w:rPr>
              <w:t>Strategia</w:t>
            </w:r>
            <w:r w:rsidR="0071242F" w:rsidRPr="0071242F">
              <w:rPr>
                <w:b/>
                <w:noProof/>
                <w:color w:val="000000" w:themeColor="text1"/>
                <w:sz w:val="20"/>
              </w:rPr>
              <w:t xml:space="preserve"> w zak</w:t>
            </w:r>
            <w:r w:rsidRPr="0071242F">
              <w:rPr>
                <w:b/>
                <w:noProof/>
                <w:color w:val="000000" w:themeColor="text1"/>
                <w:sz w:val="20"/>
              </w:rPr>
              <w:t xml:space="preserve">resie gospodarki opartej na danych satelitarnych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 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6DF38424" w14:textId="77777777" w:rsidTr="66A4AD2C">
        <w:trPr>
          <w:cantSplit/>
        </w:trPr>
        <w:tc>
          <w:tcPr>
            <w:tcW w:w="652" w:type="dxa"/>
            <w:tcBorders>
              <w:bottom w:val="single" w:sz="4" w:space="0" w:color="auto"/>
              <w:right w:val="single" w:sz="4" w:space="0" w:color="auto"/>
            </w:tcBorders>
          </w:tcPr>
          <w:p w14:paraId="73AD8E2F"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64349C08" w14:textId="228A4514" w:rsidR="00C06EBB" w:rsidRPr="0071242F" w:rsidRDefault="00F36FFD" w:rsidP="00484647">
            <w:pPr>
              <w:spacing w:after="0"/>
              <w:rPr>
                <w:b/>
                <w:noProof/>
                <w:color w:val="000000" w:themeColor="text1"/>
                <w:sz w:val="20"/>
              </w:rPr>
            </w:pPr>
            <w:r w:rsidRPr="0071242F">
              <w:rPr>
                <w:b/>
                <w:noProof/>
                <w:color w:val="000000" w:themeColor="text1"/>
                <w:sz w:val="20"/>
              </w:rPr>
              <w:t>Sztuczna inteligencja mająca sprzyjać europejskiej innowacji</w:t>
            </w:r>
            <w:r w:rsidR="0071242F" w:rsidRPr="0071242F">
              <w:rPr>
                <w:b/>
                <w:noProof/>
                <w:color w:val="000000" w:themeColor="text1"/>
                <w:sz w:val="20"/>
              </w:rPr>
              <w:t xml:space="preserve"> i kon</w:t>
            </w:r>
            <w:r w:rsidRPr="0071242F">
              <w:rPr>
                <w:b/>
                <w:noProof/>
                <w:color w:val="000000" w:themeColor="text1"/>
                <w:sz w:val="20"/>
              </w:rPr>
              <w:t>kurencyjności</w:t>
            </w:r>
          </w:p>
        </w:tc>
        <w:tc>
          <w:tcPr>
            <w:tcW w:w="10347" w:type="dxa"/>
            <w:tcBorders>
              <w:bottom w:val="single" w:sz="4" w:space="0" w:color="auto"/>
            </w:tcBorders>
            <w:shd w:val="clear" w:color="auto" w:fill="FFFFFF" w:themeFill="background1"/>
            <w:tcMar>
              <w:top w:w="85" w:type="dxa"/>
              <w:bottom w:w="85" w:type="dxa"/>
            </w:tcMar>
          </w:tcPr>
          <w:p w14:paraId="5152BB98" w14:textId="0F8BDDF1" w:rsidR="00C06EBB" w:rsidRPr="0071242F" w:rsidRDefault="00C06EBB" w:rsidP="00484647">
            <w:pPr>
              <w:spacing w:after="0"/>
              <w:jc w:val="left"/>
              <w:rPr>
                <w:b/>
                <w:bCs/>
                <w:noProof/>
                <w:color w:val="000000" w:themeColor="text1"/>
                <w:sz w:val="20"/>
              </w:rPr>
            </w:pPr>
            <w:r w:rsidRPr="0071242F">
              <w:rPr>
                <w:b/>
                <w:noProof/>
                <w:color w:val="000000" w:themeColor="text1"/>
                <w:sz w:val="20"/>
              </w:rPr>
              <w:t>Inicjatywa na rzecz udostępnienia mocy europejskich superkomputerów etycznym</w:t>
            </w:r>
            <w:r w:rsidR="0071242F" w:rsidRPr="0071242F">
              <w:rPr>
                <w:b/>
                <w:noProof/>
                <w:color w:val="000000" w:themeColor="text1"/>
                <w:sz w:val="20"/>
              </w:rPr>
              <w:t xml:space="preserve"> i odp</w:t>
            </w:r>
            <w:r w:rsidRPr="0071242F">
              <w:rPr>
                <w:b/>
                <w:noProof/>
                <w:color w:val="000000" w:themeColor="text1"/>
                <w:sz w:val="20"/>
              </w:rPr>
              <w:t>owiedzialnym przedsiębiorstwom typu start-up</w:t>
            </w:r>
            <w:r w:rsidR="0071242F" w:rsidRPr="0071242F">
              <w:rPr>
                <w:b/>
                <w:noProof/>
                <w:color w:val="000000" w:themeColor="text1"/>
                <w:sz w:val="20"/>
              </w:rPr>
              <w:t xml:space="preserve"> w dzi</w:t>
            </w:r>
            <w:r w:rsidRPr="0071242F">
              <w:rPr>
                <w:b/>
                <w:noProof/>
                <w:color w:val="000000" w:themeColor="text1"/>
                <w:sz w:val="20"/>
              </w:rPr>
              <w:t>edzinie sztucznej inteligencji</w:t>
            </w:r>
            <w:r w:rsidRPr="0071242F">
              <w:rPr>
                <w:noProof/>
                <w:color w:val="000000" w:themeColor="text1"/>
                <w:sz w:val="20"/>
              </w:rPr>
              <w:t xml:space="preserve"> (działania</w:t>
            </w:r>
            <w:r w:rsidR="0071242F" w:rsidRPr="0071242F">
              <w:rPr>
                <w:noProof/>
                <w:color w:val="000000" w:themeColor="text1"/>
                <w:sz w:val="20"/>
              </w:rPr>
              <w:t xml:space="preserve"> o cha</w:t>
            </w:r>
            <w:r w:rsidRPr="0071242F">
              <w:rPr>
                <w:noProof/>
                <w:color w:val="000000" w:themeColor="text1"/>
                <w:sz w:val="20"/>
              </w:rPr>
              <w:t>rakterze ustawodawczym</w:t>
            </w:r>
            <w:r w:rsidR="0071242F" w:rsidRPr="0071242F">
              <w:rPr>
                <w:noProof/>
                <w:color w:val="000000" w:themeColor="text1"/>
                <w:sz w:val="20"/>
              </w:rPr>
              <w:t xml:space="preserve"> i nie</w:t>
            </w:r>
            <w:r w:rsidRPr="0071242F">
              <w:rPr>
                <w:noProof/>
                <w:color w:val="000000" w:themeColor="text1"/>
                <w:sz w:val="20"/>
              </w:rPr>
              <w:t>ustawodawczym, 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43E0F71C" w14:textId="77777777" w:rsidTr="66A4AD2C">
        <w:trPr>
          <w:cantSplit/>
        </w:trPr>
        <w:tc>
          <w:tcPr>
            <w:tcW w:w="14827" w:type="dxa"/>
            <w:gridSpan w:val="3"/>
            <w:tcBorders>
              <w:bottom w:val="single" w:sz="4" w:space="0" w:color="auto"/>
            </w:tcBorders>
            <w:shd w:val="clear" w:color="auto" w:fill="F68A42" w:themeFill="accent3"/>
          </w:tcPr>
          <w:p w14:paraId="322155AF" w14:textId="77777777" w:rsidR="00C06EBB" w:rsidRPr="0071242F" w:rsidRDefault="00C06EBB" w:rsidP="00484647">
            <w:pPr>
              <w:keepNext/>
              <w:spacing w:before="60" w:after="60"/>
              <w:rPr>
                <w:b/>
                <w:bCs/>
                <w:noProof/>
                <w:color w:val="FFFFFF" w:themeColor="background1"/>
                <w:sz w:val="20"/>
              </w:rPr>
            </w:pPr>
            <w:r w:rsidRPr="0071242F">
              <w:rPr>
                <w:b/>
                <w:noProof/>
                <w:color w:val="FFFFFF" w:themeColor="background1"/>
                <w:sz w:val="20"/>
              </w:rPr>
              <w:t>Gospodarka służąca ludziom</w:t>
            </w:r>
          </w:p>
        </w:tc>
      </w:tr>
      <w:tr w:rsidR="00C06EBB" w:rsidRPr="0071242F" w14:paraId="2E30C886" w14:textId="77777777" w:rsidTr="66A4AD2C">
        <w:trPr>
          <w:cantSplit/>
        </w:trPr>
        <w:tc>
          <w:tcPr>
            <w:tcW w:w="652" w:type="dxa"/>
            <w:tcBorders>
              <w:bottom w:val="single" w:sz="4" w:space="0" w:color="auto"/>
              <w:right w:val="single" w:sz="4" w:space="0" w:color="auto"/>
            </w:tcBorders>
            <w:shd w:val="clear" w:color="auto" w:fill="FFFFFF" w:themeFill="background1"/>
          </w:tcPr>
          <w:p w14:paraId="2874D387"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24E39A2B" w14:textId="1F4C9D6F" w:rsidR="00C06EBB" w:rsidRPr="0071242F" w:rsidRDefault="00C06EBB" w:rsidP="00484647">
            <w:pPr>
              <w:spacing w:after="0"/>
              <w:jc w:val="left"/>
              <w:rPr>
                <w:b/>
                <w:bCs/>
                <w:noProof/>
                <w:color w:val="000000"/>
                <w:sz w:val="20"/>
                <w:highlight w:val="cyan"/>
              </w:rPr>
            </w:pPr>
            <w:r w:rsidRPr="0071242F">
              <w:rPr>
                <w:b/>
                <w:noProof/>
                <w:color w:val="000000"/>
                <w:sz w:val="20"/>
              </w:rPr>
              <w:t>Biotechnologia</w:t>
            </w:r>
            <w:r w:rsidR="0071242F" w:rsidRPr="0071242F">
              <w:rPr>
                <w:b/>
                <w:noProof/>
                <w:color w:val="000000"/>
                <w:sz w:val="20"/>
              </w:rPr>
              <w:t xml:space="preserve"> i bio</w:t>
            </w:r>
            <w:r w:rsidRPr="0071242F">
              <w:rPr>
                <w:b/>
                <w:noProof/>
                <w:color w:val="000000"/>
                <w:sz w:val="20"/>
              </w:rPr>
              <w:t>produkcja</w:t>
            </w:r>
          </w:p>
        </w:tc>
        <w:tc>
          <w:tcPr>
            <w:tcW w:w="10347" w:type="dxa"/>
            <w:tcBorders>
              <w:bottom w:val="single" w:sz="4" w:space="0" w:color="auto"/>
            </w:tcBorders>
            <w:shd w:val="clear" w:color="auto" w:fill="FFFFFF" w:themeFill="background1"/>
            <w:tcMar>
              <w:top w:w="85" w:type="dxa"/>
              <w:bottom w:w="85" w:type="dxa"/>
            </w:tcMar>
          </w:tcPr>
          <w:p w14:paraId="4A9E18F8" w14:textId="4A8E48A4" w:rsidR="00C06EBB" w:rsidRPr="0071242F" w:rsidRDefault="00C06EBB" w:rsidP="00484647">
            <w:pPr>
              <w:spacing w:after="0"/>
              <w:rPr>
                <w:b/>
                <w:bCs/>
                <w:noProof/>
                <w:sz w:val="20"/>
                <w:highlight w:val="cyan"/>
              </w:rPr>
            </w:pPr>
            <w:r w:rsidRPr="0071242F">
              <w:rPr>
                <w:b/>
                <w:noProof/>
                <w:sz w:val="20"/>
              </w:rPr>
              <w:t>Inicjatywa UE</w:t>
            </w:r>
            <w:r w:rsidR="0071242F" w:rsidRPr="0071242F">
              <w:rPr>
                <w:b/>
                <w:noProof/>
                <w:sz w:val="20"/>
              </w:rPr>
              <w:t xml:space="preserve"> w dzi</w:t>
            </w:r>
            <w:r w:rsidRPr="0071242F">
              <w:rPr>
                <w:b/>
                <w:noProof/>
                <w:sz w:val="20"/>
              </w:rPr>
              <w:t>edzinie biotechnologii</w:t>
            </w:r>
            <w:r w:rsidR="0071242F" w:rsidRPr="0071242F">
              <w:rPr>
                <w:b/>
                <w:noProof/>
                <w:sz w:val="20"/>
              </w:rPr>
              <w:t xml:space="preserve"> i bio</w:t>
            </w:r>
            <w:r w:rsidRPr="0071242F">
              <w:rPr>
                <w:b/>
                <w:noProof/>
                <w:sz w:val="20"/>
              </w:rPr>
              <w:t>produkcji</w:t>
            </w:r>
            <w:r w:rsidRPr="0071242F">
              <w:rPr>
                <w:noProof/>
                <w:color w:val="000000" w:themeColor="text1"/>
                <w:sz w:val="20"/>
              </w:rPr>
              <w:t xml:space="preserve"> (działanie</w:t>
            </w:r>
            <w:r w:rsidR="0071242F" w:rsidRPr="0071242F">
              <w:rPr>
                <w:noProof/>
                <w:color w:val="000000" w:themeColor="text1"/>
                <w:sz w:val="20"/>
              </w:rPr>
              <w:t xml:space="preserve"> o cha</w:t>
            </w:r>
            <w:r w:rsidRPr="0071242F">
              <w:rPr>
                <w:noProof/>
                <w:color w:val="000000" w:themeColor="text1"/>
                <w:sz w:val="20"/>
              </w:rPr>
              <w:t>rakterze nieustawodawczym, 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28A83BD0" w14:textId="77777777" w:rsidTr="66A4AD2C">
        <w:trPr>
          <w:cantSplit/>
        </w:trPr>
        <w:tc>
          <w:tcPr>
            <w:tcW w:w="652" w:type="dxa"/>
            <w:tcBorders>
              <w:bottom w:val="single" w:sz="4" w:space="0" w:color="auto"/>
              <w:right w:val="single" w:sz="4" w:space="0" w:color="auto"/>
            </w:tcBorders>
            <w:shd w:val="clear" w:color="auto" w:fill="FFFFFF" w:themeFill="background1"/>
          </w:tcPr>
          <w:p w14:paraId="20897BC6"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555E0C28" w14:textId="77777777" w:rsidR="00C06EBB" w:rsidRPr="0071242F" w:rsidRDefault="00C06EBB" w:rsidP="00484647">
            <w:pPr>
              <w:spacing w:after="0"/>
              <w:jc w:val="left"/>
              <w:rPr>
                <w:b/>
                <w:bCs/>
                <w:noProof/>
                <w:color w:val="000000"/>
                <w:sz w:val="20"/>
              </w:rPr>
            </w:pPr>
            <w:r w:rsidRPr="0071242F">
              <w:rPr>
                <w:b/>
                <w:noProof/>
                <w:color w:val="000000"/>
                <w:sz w:val="20"/>
              </w:rPr>
              <w:t>Dialog społeczny</w:t>
            </w:r>
          </w:p>
        </w:tc>
        <w:tc>
          <w:tcPr>
            <w:tcW w:w="10347" w:type="dxa"/>
            <w:tcBorders>
              <w:bottom w:val="single" w:sz="4" w:space="0" w:color="auto"/>
            </w:tcBorders>
            <w:shd w:val="clear" w:color="auto" w:fill="FFFFFF" w:themeFill="background1"/>
            <w:tcMar>
              <w:top w:w="85" w:type="dxa"/>
              <w:bottom w:w="85" w:type="dxa"/>
            </w:tcMar>
          </w:tcPr>
          <w:p w14:paraId="14054156" w14:textId="5B743829" w:rsidR="00C06EBB" w:rsidRPr="0071242F" w:rsidRDefault="00C06EBB" w:rsidP="00484647">
            <w:pPr>
              <w:spacing w:after="0"/>
              <w:rPr>
                <w:b/>
                <w:bCs/>
                <w:noProof/>
                <w:sz w:val="20"/>
              </w:rPr>
            </w:pPr>
            <w:r w:rsidRPr="0071242F">
              <w:rPr>
                <w:b/>
                <w:noProof/>
                <w:sz w:val="20"/>
              </w:rPr>
              <w:t>Działania następcze po szczycie</w:t>
            </w:r>
            <w:r w:rsidR="0071242F" w:rsidRPr="0071242F">
              <w:rPr>
                <w:b/>
                <w:noProof/>
                <w:sz w:val="20"/>
              </w:rPr>
              <w:t xml:space="preserve"> w Val</w:t>
            </w:r>
            <w:r w:rsidRPr="0071242F">
              <w:rPr>
                <w:b/>
                <w:noProof/>
                <w:sz w:val="20"/>
              </w:rPr>
              <w:t xml:space="preserve"> Duchesse</w:t>
            </w:r>
            <w:r w:rsidRPr="0071242F">
              <w:rPr>
                <w:noProof/>
                <w:sz w:val="20"/>
              </w:rPr>
              <w:t xml:space="preserve"> (I/II kw.</w:t>
            </w:r>
            <w:r w:rsidR="0071242F" w:rsidRPr="0071242F">
              <w:rPr>
                <w:noProof/>
                <w:sz w:val="20"/>
              </w:rPr>
              <w:t> </w:t>
            </w:r>
            <w:r w:rsidRPr="0071242F">
              <w:rPr>
                <w:noProof/>
                <w:sz w:val="20"/>
              </w:rPr>
              <w:t>2024</w:t>
            </w:r>
            <w:r w:rsidR="0071242F" w:rsidRPr="0071242F">
              <w:rPr>
                <w:noProof/>
                <w:sz w:val="20"/>
              </w:rPr>
              <w:t> </w:t>
            </w:r>
            <w:r w:rsidRPr="0071242F">
              <w:rPr>
                <w:noProof/>
                <w:sz w:val="20"/>
              </w:rPr>
              <w:t>r.)</w:t>
            </w:r>
          </w:p>
        </w:tc>
      </w:tr>
      <w:tr w:rsidR="00C06EBB" w:rsidRPr="0071242F" w14:paraId="5D506BC4" w14:textId="77777777" w:rsidTr="66A4AD2C">
        <w:trPr>
          <w:cantSplit/>
        </w:trPr>
        <w:tc>
          <w:tcPr>
            <w:tcW w:w="652" w:type="dxa"/>
            <w:tcBorders>
              <w:bottom w:val="single" w:sz="4" w:space="0" w:color="auto"/>
              <w:right w:val="single" w:sz="4" w:space="0" w:color="auto"/>
            </w:tcBorders>
            <w:shd w:val="clear" w:color="auto" w:fill="FFFFFF" w:themeFill="background1"/>
          </w:tcPr>
          <w:p w14:paraId="590B5D8C"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2410AC89" w14:textId="69C879A9" w:rsidR="00C06EBB" w:rsidRPr="0071242F" w:rsidRDefault="00C06EBB" w:rsidP="00484647">
            <w:pPr>
              <w:spacing w:after="0"/>
              <w:jc w:val="left"/>
              <w:rPr>
                <w:b/>
                <w:bCs/>
                <w:noProof/>
                <w:color w:val="000000"/>
                <w:sz w:val="20"/>
              </w:rPr>
            </w:pPr>
            <w:r w:rsidRPr="0071242F">
              <w:rPr>
                <w:b/>
                <w:noProof/>
                <w:sz w:val="20"/>
              </w:rPr>
              <w:t>Transformacja ekologiczna</w:t>
            </w:r>
            <w:r w:rsidR="0071242F" w:rsidRPr="0071242F">
              <w:rPr>
                <w:b/>
                <w:noProof/>
                <w:sz w:val="20"/>
              </w:rPr>
              <w:t xml:space="preserve"> i cyf</w:t>
            </w:r>
            <w:r w:rsidRPr="0071242F">
              <w:rPr>
                <w:b/>
                <w:noProof/>
                <w:sz w:val="20"/>
              </w:rPr>
              <w:t>rowa, otwarta strategiczna autonomia</w:t>
            </w:r>
          </w:p>
        </w:tc>
        <w:tc>
          <w:tcPr>
            <w:tcW w:w="10347" w:type="dxa"/>
            <w:tcBorders>
              <w:bottom w:val="single" w:sz="4" w:space="0" w:color="auto"/>
            </w:tcBorders>
            <w:shd w:val="clear" w:color="auto" w:fill="FFFFFF" w:themeFill="background1"/>
            <w:tcMar>
              <w:top w:w="85" w:type="dxa"/>
              <w:bottom w:w="85" w:type="dxa"/>
            </w:tcMar>
          </w:tcPr>
          <w:p w14:paraId="2EB7D418" w14:textId="176A8D1E" w:rsidR="00C06EBB" w:rsidRPr="0071242F" w:rsidRDefault="00C06EBB" w:rsidP="00484647">
            <w:pPr>
              <w:spacing w:after="0"/>
              <w:rPr>
                <w:b/>
                <w:bCs/>
                <w:noProof/>
                <w:sz w:val="20"/>
              </w:rPr>
            </w:pPr>
            <w:r w:rsidRPr="0071242F">
              <w:rPr>
                <w:b/>
                <w:noProof/>
                <w:sz w:val="20"/>
              </w:rPr>
              <w:t>Materiały zaawansowane na rzecz wiodącej pozycji</w:t>
            </w:r>
            <w:r w:rsidR="0071242F" w:rsidRPr="0071242F">
              <w:rPr>
                <w:b/>
                <w:noProof/>
                <w:sz w:val="20"/>
              </w:rPr>
              <w:t xml:space="preserve"> w prz</w:t>
            </w:r>
            <w:r w:rsidRPr="0071242F">
              <w:rPr>
                <w:b/>
                <w:noProof/>
                <w:sz w:val="20"/>
              </w:rPr>
              <w:t xml:space="preserve">emyśle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 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75A25D2D" w14:textId="77777777" w:rsidTr="66A4AD2C">
        <w:trPr>
          <w:cantSplit/>
        </w:trPr>
        <w:tc>
          <w:tcPr>
            <w:tcW w:w="652" w:type="dxa"/>
            <w:tcBorders>
              <w:bottom w:val="single" w:sz="4" w:space="0" w:color="auto"/>
              <w:right w:val="single" w:sz="4" w:space="0" w:color="auto"/>
            </w:tcBorders>
            <w:shd w:val="clear" w:color="auto" w:fill="FFFFFF" w:themeFill="background1"/>
          </w:tcPr>
          <w:p w14:paraId="7143303E"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399EA5E5" w14:textId="77777777" w:rsidR="00C06EBB" w:rsidRPr="0071242F" w:rsidRDefault="00C06EBB" w:rsidP="00484647">
            <w:pPr>
              <w:spacing w:after="0"/>
              <w:jc w:val="left"/>
              <w:rPr>
                <w:b/>
                <w:bCs/>
                <w:noProof/>
                <w:sz w:val="20"/>
              </w:rPr>
            </w:pPr>
            <w:r w:rsidRPr="0071242F">
              <w:rPr>
                <w:b/>
                <w:noProof/>
                <w:sz w:val="20"/>
              </w:rPr>
              <w:t>Europejska rada zakładowa</w:t>
            </w:r>
          </w:p>
        </w:tc>
        <w:tc>
          <w:tcPr>
            <w:tcW w:w="10347" w:type="dxa"/>
            <w:tcBorders>
              <w:bottom w:val="single" w:sz="4" w:space="0" w:color="auto"/>
            </w:tcBorders>
            <w:shd w:val="clear" w:color="auto" w:fill="FFFFFF" w:themeFill="background1"/>
            <w:tcMar>
              <w:top w:w="85" w:type="dxa"/>
              <w:bottom w:w="85" w:type="dxa"/>
            </w:tcMar>
          </w:tcPr>
          <w:p w14:paraId="164F2746" w14:textId="53BEA4CC" w:rsidR="00C06EBB" w:rsidRPr="0071242F" w:rsidRDefault="00C06EBB" w:rsidP="00484647">
            <w:pPr>
              <w:spacing w:after="0"/>
              <w:rPr>
                <w:b/>
                <w:bCs/>
                <w:noProof/>
                <w:color w:val="000000" w:themeColor="text1"/>
                <w:sz w:val="20"/>
              </w:rPr>
            </w:pPr>
            <w:r w:rsidRPr="0071242F">
              <w:rPr>
                <w:b/>
                <w:noProof/>
                <w:color w:val="000000" w:themeColor="text1"/>
                <w:sz w:val="20"/>
              </w:rPr>
              <w:t>Inicjatywa</w:t>
            </w:r>
            <w:r w:rsidR="0071242F" w:rsidRPr="0071242F">
              <w:rPr>
                <w:b/>
                <w:noProof/>
                <w:color w:val="000000" w:themeColor="text1"/>
                <w:sz w:val="20"/>
              </w:rPr>
              <w:t xml:space="preserve"> w spr</w:t>
            </w:r>
            <w:r w:rsidRPr="0071242F">
              <w:rPr>
                <w:b/>
                <w:noProof/>
                <w:color w:val="000000" w:themeColor="text1"/>
                <w:sz w:val="20"/>
              </w:rPr>
              <w:t>awie przepisów dotyczących europejskiej rady zakładowej</w:t>
            </w:r>
            <w:r w:rsidRPr="0071242F">
              <w:rPr>
                <w:noProof/>
                <w:sz w:val="20"/>
              </w:rPr>
              <w:t xml:space="preserve"> (działanie</w:t>
            </w:r>
            <w:r w:rsidR="0071242F" w:rsidRPr="0071242F">
              <w:rPr>
                <w:noProof/>
                <w:sz w:val="20"/>
              </w:rPr>
              <w:t xml:space="preserve"> o cha</w:t>
            </w:r>
            <w:r w:rsidRPr="0071242F">
              <w:rPr>
                <w:noProof/>
                <w:sz w:val="20"/>
              </w:rPr>
              <w:t>rakterze ustawodawczym lub nieustawodawczym,</w:t>
            </w:r>
            <w:r w:rsidR="0071242F" w:rsidRPr="0071242F">
              <w:rPr>
                <w:noProof/>
                <w:sz w:val="20"/>
              </w:rPr>
              <w:t xml:space="preserve"> w tym</w:t>
            </w:r>
            <w:r w:rsidRPr="0071242F">
              <w:rPr>
                <w:noProof/>
                <w:sz w:val="20"/>
              </w:rPr>
              <w:t xml:space="preserve"> ocena skutków, art.</w:t>
            </w:r>
            <w:r w:rsidR="0071242F" w:rsidRPr="0071242F">
              <w:rPr>
                <w:noProof/>
                <w:sz w:val="20"/>
              </w:rPr>
              <w:t> </w:t>
            </w:r>
            <w:r w:rsidRPr="0071242F">
              <w:rPr>
                <w:noProof/>
                <w:sz w:val="20"/>
              </w:rPr>
              <w:t>153 ust.</w:t>
            </w:r>
            <w:r w:rsidR="0071242F" w:rsidRPr="0071242F">
              <w:rPr>
                <w:noProof/>
                <w:sz w:val="20"/>
              </w:rPr>
              <w:t> </w:t>
            </w:r>
            <w:r w:rsidRPr="0071242F">
              <w:rPr>
                <w:noProof/>
                <w:sz w:val="20"/>
              </w:rPr>
              <w:t>2 lit.</w:t>
            </w:r>
            <w:r w:rsidR="0071242F" w:rsidRPr="0071242F">
              <w:rPr>
                <w:noProof/>
                <w:sz w:val="20"/>
              </w:rPr>
              <w:t> </w:t>
            </w:r>
            <w:r w:rsidRPr="0071242F">
              <w:rPr>
                <w:noProof/>
                <w:sz w:val="20"/>
              </w:rPr>
              <w:t>b),</w:t>
            </w:r>
            <w:r w:rsidR="0071242F" w:rsidRPr="0071242F">
              <w:rPr>
                <w:noProof/>
                <w:sz w:val="20"/>
              </w:rPr>
              <w:t xml:space="preserve"> w zwi</w:t>
            </w:r>
            <w:r w:rsidRPr="0071242F">
              <w:rPr>
                <w:noProof/>
                <w:sz w:val="20"/>
              </w:rPr>
              <w:t>ązku</w:t>
            </w:r>
            <w:r w:rsidR="0071242F" w:rsidRPr="0071242F">
              <w:rPr>
                <w:noProof/>
                <w:sz w:val="20"/>
              </w:rPr>
              <w:t xml:space="preserve"> z art</w:t>
            </w:r>
            <w:r w:rsidRPr="0071242F">
              <w:rPr>
                <w:noProof/>
                <w:sz w:val="20"/>
              </w:rPr>
              <w:t>.</w:t>
            </w:r>
            <w:r w:rsidR="0071242F" w:rsidRPr="0071242F">
              <w:rPr>
                <w:noProof/>
                <w:sz w:val="20"/>
              </w:rPr>
              <w:t> </w:t>
            </w:r>
            <w:r w:rsidRPr="0071242F">
              <w:rPr>
                <w:noProof/>
                <w:sz w:val="20"/>
              </w:rPr>
              <w:t>153 ust.</w:t>
            </w:r>
            <w:r w:rsidR="0071242F" w:rsidRPr="0071242F">
              <w:rPr>
                <w:noProof/>
                <w:sz w:val="20"/>
              </w:rPr>
              <w:t> </w:t>
            </w:r>
            <w:r w:rsidRPr="0071242F">
              <w:rPr>
                <w:noProof/>
                <w:sz w:val="20"/>
              </w:rPr>
              <w:t>1 lit.</w:t>
            </w:r>
            <w:r w:rsidR="0071242F" w:rsidRPr="0071242F">
              <w:rPr>
                <w:noProof/>
                <w:sz w:val="20"/>
              </w:rPr>
              <w:t> </w:t>
            </w:r>
            <w:r w:rsidRPr="0071242F">
              <w:rPr>
                <w:noProof/>
                <w:sz w:val="20"/>
              </w:rPr>
              <w:t>e) TFUE, I kw.</w:t>
            </w:r>
            <w:r w:rsidR="0071242F" w:rsidRPr="0071242F">
              <w:rPr>
                <w:noProof/>
                <w:sz w:val="20"/>
              </w:rPr>
              <w:t> </w:t>
            </w:r>
            <w:r w:rsidRPr="0071242F">
              <w:rPr>
                <w:noProof/>
                <w:sz w:val="20"/>
              </w:rPr>
              <w:t>2024</w:t>
            </w:r>
            <w:r w:rsidR="0071242F" w:rsidRPr="0071242F">
              <w:rPr>
                <w:noProof/>
                <w:sz w:val="20"/>
              </w:rPr>
              <w:t> </w:t>
            </w:r>
            <w:r w:rsidRPr="0071242F">
              <w:rPr>
                <w:noProof/>
                <w:sz w:val="20"/>
              </w:rPr>
              <w:t>r.,</w:t>
            </w:r>
            <w:r w:rsidR="0071242F" w:rsidRPr="0071242F">
              <w:rPr>
                <w:noProof/>
                <w:sz w:val="20"/>
              </w:rPr>
              <w:t xml:space="preserve"> w odp</w:t>
            </w:r>
            <w:r w:rsidRPr="0071242F">
              <w:rPr>
                <w:noProof/>
                <w:sz w:val="20"/>
              </w:rPr>
              <w:t xml:space="preserve">owiedzi na rezolucję P9_TA(2023)0028 </w:t>
            </w:r>
            <w:r w:rsidRPr="0071242F">
              <w:rPr>
                <w:i/>
                <w:noProof/>
                <w:sz w:val="20"/>
              </w:rPr>
              <w:t>Zmiana dyrektywy</w:t>
            </w:r>
            <w:r w:rsidR="0071242F" w:rsidRPr="0071242F">
              <w:rPr>
                <w:i/>
                <w:noProof/>
                <w:sz w:val="20"/>
              </w:rPr>
              <w:t xml:space="preserve"> o eur</w:t>
            </w:r>
            <w:r w:rsidRPr="0071242F">
              <w:rPr>
                <w:i/>
                <w:noProof/>
                <w:sz w:val="20"/>
              </w:rPr>
              <w:t>opejskich radach zakładowych</w:t>
            </w:r>
            <w:r w:rsidRPr="0071242F">
              <w:rPr>
                <w:noProof/>
                <w:sz w:val="20"/>
              </w:rPr>
              <w:t xml:space="preserve"> na podstawie art.</w:t>
            </w:r>
            <w:r w:rsidR="0071242F" w:rsidRPr="0071242F">
              <w:rPr>
                <w:noProof/>
                <w:sz w:val="20"/>
              </w:rPr>
              <w:t> </w:t>
            </w:r>
            <w:r w:rsidRPr="0071242F">
              <w:rPr>
                <w:noProof/>
                <w:sz w:val="20"/>
              </w:rPr>
              <w:t>225 TFUE)</w:t>
            </w:r>
          </w:p>
        </w:tc>
      </w:tr>
      <w:tr w:rsidR="00C06EBB" w:rsidRPr="0071242F" w14:paraId="7CEE063E" w14:textId="77777777" w:rsidTr="66A4AD2C">
        <w:trPr>
          <w:cantSplit/>
        </w:trPr>
        <w:tc>
          <w:tcPr>
            <w:tcW w:w="14827" w:type="dxa"/>
            <w:gridSpan w:val="3"/>
            <w:tcBorders>
              <w:bottom w:val="single" w:sz="4" w:space="0" w:color="auto"/>
            </w:tcBorders>
            <w:shd w:val="clear" w:color="auto" w:fill="585EAA" w:themeFill="accent4"/>
          </w:tcPr>
          <w:p w14:paraId="70DD82C0" w14:textId="77777777" w:rsidR="00C06EBB" w:rsidRPr="0071242F" w:rsidRDefault="00C06EBB" w:rsidP="00484647">
            <w:pPr>
              <w:keepNext/>
              <w:spacing w:before="60" w:after="60"/>
              <w:rPr>
                <w:b/>
                <w:bCs/>
                <w:noProof/>
                <w:color w:val="FFFFFF" w:themeColor="background1"/>
                <w:sz w:val="20"/>
              </w:rPr>
            </w:pPr>
            <w:r w:rsidRPr="0071242F">
              <w:rPr>
                <w:b/>
                <w:noProof/>
                <w:color w:val="FFFFFF" w:themeColor="background1"/>
                <w:sz w:val="20"/>
              </w:rPr>
              <w:t>Silniejsza pozycja Europy na świecie</w:t>
            </w:r>
          </w:p>
        </w:tc>
      </w:tr>
      <w:tr w:rsidR="00C06EBB" w:rsidRPr="0071242F" w14:paraId="5776D5FD" w14:textId="77777777" w:rsidTr="66A4AD2C">
        <w:trPr>
          <w:cantSplit/>
        </w:trPr>
        <w:tc>
          <w:tcPr>
            <w:tcW w:w="652" w:type="dxa"/>
            <w:tcBorders>
              <w:bottom w:val="single" w:sz="4" w:space="0" w:color="auto"/>
              <w:right w:val="single" w:sz="4" w:space="0" w:color="auto"/>
            </w:tcBorders>
          </w:tcPr>
          <w:p w14:paraId="52727A86"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0CD34637" w14:textId="77777777" w:rsidR="00C06EBB" w:rsidRPr="0071242F" w:rsidRDefault="00C06EBB" w:rsidP="00484647">
            <w:pPr>
              <w:spacing w:after="0"/>
              <w:rPr>
                <w:b/>
                <w:noProof/>
                <w:sz w:val="20"/>
                <w:highlight w:val="cyan"/>
              </w:rPr>
            </w:pPr>
            <w:r w:rsidRPr="0071242F">
              <w:rPr>
                <w:b/>
                <w:noProof/>
                <w:sz w:val="20"/>
              </w:rPr>
              <w:t>Wzmacnianie partnerstw</w:t>
            </w:r>
          </w:p>
        </w:tc>
        <w:tc>
          <w:tcPr>
            <w:tcW w:w="10347" w:type="dxa"/>
            <w:tcBorders>
              <w:bottom w:val="single" w:sz="4" w:space="0" w:color="auto"/>
            </w:tcBorders>
            <w:shd w:val="clear" w:color="auto" w:fill="FFFFFF" w:themeFill="background1"/>
            <w:tcMar>
              <w:top w:w="85" w:type="dxa"/>
              <w:bottom w:w="85" w:type="dxa"/>
            </w:tcMar>
          </w:tcPr>
          <w:p w14:paraId="20397629" w14:textId="3A213F08" w:rsidR="00C06EBB" w:rsidRPr="0071242F" w:rsidRDefault="00C06EBB" w:rsidP="00484647">
            <w:pPr>
              <w:spacing w:after="0"/>
              <w:jc w:val="left"/>
              <w:rPr>
                <w:b/>
                <w:bCs/>
                <w:noProof/>
                <w:sz w:val="20"/>
                <w:highlight w:val="cyan"/>
              </w:rPr>
            </w:pPr>
            <w:r w:rsidRPr="0071242F">
              <w:rPr>
                <w:b/>
                <w:noProof/>
                <w:sz w:val="20"/>
              </w:rPr>
              <w:t>Wspólny komunikat</w:t>
            </w:r>
            <w:r w:rsidR="0071242F" w:rsidRPr="0071242F">
              <w:rPr>
                <w:b/>
                <w:noProof/>
                <w:sz w:val="20"/>
              </w:rPr>
              <w:t xml:space="preserve"> w spr</w:t>
            </w:r>
            <w:r w:rsidRPr="0071242F">
              <w:rPr>
                <w:b/>
                <w:noProof/>
                <w:sz w:val="20"/>
              </w:rPr>
              <w:t>awie wzmocnionego partnerstwa</w:t>
            </w:r>
            <w:r w:rsidR="0071242F" w:rsidRPr="0071242F">
              <w:rPr>
                <w:b/>
                <w:noProof/>
                <w:sz w:val="20"/>
              </w:rPr>
              <w:t xml:space="preserve"> z Afr</w:t>
            </w:r>
            <w:r w:rsidRPr="0071242F">
              <w:rPr>
                <w:b/>
                <w:noProof/>
                <w:sz w:val="20"/>
              </w:rPr>
              <w:t>yką</w:t>
            </w:r>
            <w:r w:rsidRPr="0071242F">
              <w:rPr>
                <w:noProof/>
                <w:sz w:val="20"/>
              </w:rPr>
              <w:t xml:space="preserve">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 II kw.</w:t>
            </w:r>
            <w:r w:rsidR="0071242F" w:rsidRPr="0071242F">
              <w:rPr>
                <w:noProof/>
                <w:color w:val="000000" w:themeColor="text1"/>
                <w:sz w:val="20"/>
              </w:rPr>
              <w:t> </w:t>
            </w:r>
            <w:r w:rsidRPr="0071242F">
              <w:rPr>
                <w:noProof/>
                <w:color w:val="000000" w:themeColor="text1"/>
                <w:sz w:val="20"/>
              </w:rPr>
              <w:t>2024 r.)</w:t>
            </w:r>
          </w:p>
        </w:tc>
      </w:tr>
      <w:tr w:rsidR="00C06EBB" w:rsidRPr="0071242F" w14:paraId="1C2270FA" w14:textId="77777777" w:rsidTr="66A4AD2C">
        <w:trPr>
          <w:cantSplit/>
        </w:trPr>
        <w:tc>
          <w:tcPr>
            <w:tcW w:w="652" w:type="dxa"/>
            <w:tcBorders>
              <w:bottom w:val="single" w:sz="4" w:space="0" w:color="auto"/>
              <w:right w:val="single" w:sz="4" w:space="0" w:color="auto"/>
            </w:tcBorders>
          </w:tcPr>
          <w:p w14:paraId="04FC359D"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5AA16E52" w14:textId="77777777" w:rsidR="00C06EBB" w:rsidRPr="0071242F" w:rsidRDefault="00C06EBB" w:rsidP="00484647">
            <w:pPr>
              <w:spacing w:after="0"/>
              <w:jc w:val="left"/>
              <w:rPr>
                <w:b/>
                <w:noProof/>
                <w:color w:val="000000" w:themeColor="text1"/>
                <w:sz w:val="20"/>
                <w:highlight w:val="cyan"/>
              </w:rPr>
            </w:pPr>
            <w:r w:rsidRPr="0071242F">
              <w:rPr>
                <w:b/>
                <w:noProof/>
                <w:color w:val="000000" w:themeColor="text1"/>
                <w:sz w:val="20"/>
              </w:rPr>
              <w:t>Europejski przemysł obronny</w:t>
            </w:r>
          </w:p>
        </w:tc>
        <w:tc>
          <w:tcPr>
            <w:tcW w:w="10347" w:type="dxa"/>
            <w:tcBorders>
              <w:bottom w:val="single" w:sz="4" w:space="0" w:color="auto"/>
            </w:tcBorders>
            <w:shd w:val="clear" w:color="auto" w:fill="FFFFFF" w:themeFill="background1"/>
            <w:tcMar>
              <w:top w:w="85" w:type="dxa"/>
              <w:bottom w:w="85" w:type="dxa"/>
            </w:tcMar>
          </w:tcPr>
          <w:p w14:paraId="7E123905" w14:textId="65B257BF" w:rsidR="00C06EBB" w:rsidRPr="0071242F" w:rsidRDefault="00C06EBB" w:rsidP="00484647">
            <w:pPr>
              <w:spacing w:after="0"/>
              <w:jc w:val="left"/>
              <w:rPr>
                <w:b/>
                <w:noProof/>
                <w:sz w:val="20"/>
                <w:highlight w:val="cyan"/>
              </w:rPr>
            </w:pPr>
            <w:r w:rsidRPr="0071242F">
              <w:rPr>
                <w:b/>
                <w:noProof/>
                <w:sz w:val="20"/>
              </w:rPr>
              <w:t>Europejska strategia przemysłowa</w:t>
            </w:r>
            <w:r w:rsidR="0071242F" w:rsidRPr="0071242F">
              <w:rPr>
                <w:b/>
                <w:noProof/>
                <w:sz w:val="20"/>
              </w:rPr>
              <w:t xml:space="preserve"> w zak</w:t>
            </w:r>
            <w:r w:rsidRPr="0071242F">
              <w:rPr>
                <w:b/>
                <w:noProof/>
                <w:sz w:val="20"/>
              </w:rPr>
              <w:t xml:space="preserve">resie obronności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ustawodawczym lub nieustawodawczym, 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022AA894" w14:textId="77777777" w:rsidTr="66A4AD2C">
        <w:trPr>
          <w:cantSplit/>
        </w:trPr>
        <w:tc>
          <w:tcPr>
            <w:tcW w:w="14827" w:type="dxa"/>
            <w:gridSpan w:val="3"/>
            <w:tcBorders>
              <w:bottom w:val="single" w:sz="4" w:space="0" w:color="auto"/>
            </w:tcBorders>
            <w:shd w:val="clear" w:color="auto" w:fill="DA5C57" w:themeFill="accent6"/>
          </w:tcPr>
          <w:p w14:paraId="7054D98B" w14:textId="77777777" w:rsidR="00C06EBB" w:rsidRPr="0071242F" w:rsidRDefault="00C06EBB" w:rsidP="00484647">
            <w:pPr>
              <w:keepNext/>
              <w:spacing w:before="60" w:after="60"/>
              <w:rPr>
                <w:b/>
                <w:bCs/>
                <w:noProof/>
                <w:color w:val="FFFFFF" w:themeColor="background1"/>
                <w:sz w:val="20"/>
              </w:rPr>
            </w:pPr>
            <w:r w:rsidRPr="0071242F">
              <w:rPr>
                <w:b/>
                <w:noProof/>
                <w:color w:val="FFFFFF" w:themeColor="background1"/>
                <w:sz w:val="20"/>
              </w:rPr>
              <w:t>Promowanie naszego europejskiego stylu życia</w:t>
            </w:r>
          </w:p>
        </w:tc>
      </w:tr>
      <w:tr w:rsidR="00C06EBB" w:rsidRPr="0071242F" w14:paraId="0755B89A" w14:textId="77777777" w:rsidTr="66A4AD2C">
        <w:trPr>
          <w:cantSplit/>
        </w:trPr>
        <w:tc>
          <w:tcPr>
            <w:tcW w:w="652" w:type="dxa"/>
            <w:tcBorders>
              <w:right w:val="single" w:sz="4" w:space="0" w:color="auto"/>
            </w:tcBorders>
          </w:tcPr>
          <w:p w14:paraId="3991EBA4"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tcBorders>
            <w:tcMar>
              <w:top w:w="85" w:type="dxa"/>
              <w:bottom w:w="85" w:type="dxa"/>
            </w:tcMar>
          </w:tcPr>
          <w:p w14:paraId="2E09BD10" w14:textId="69EB113B" w:rsidR="00C06EBB" w:rsidRPr="0071242F" w:rsidRDefault="00C06EBB" w:rsidP="00484647">
            <w:pPr>
              <w:spacing w:after="0"/>
              <w:rPr>
                <w:b/>
                <w:bCs/>
                <w:noProof/>
                <w:color w:val="000000"/>
                <w:sz w:val="20"/>
              </w:rPr>
            </w:pPr>
            <w:r w:rsidRPr="0071242F">
              <w:rPr>
                <w:b/>
                <w:noProof/>
                <w:sz w:val="20"/>
              </w:rPr>
              <w:t>Walka</w:t>
            </w:r>
            <w:r w:rsidR="0071242F" w:rsidRPr="0071242F">
              <w:rPr>
                <w:b/>
                <w:noProof/>
                <w:sz w:val="20"/>
              </w:rPr>
              <w:t xml:space="preserve"> z prz</w:t>
            </w:r>
            <w:r w:rsidRPr="0071242F">
              <w:rPr>
                <w:b/>
                <w:noProof/>
                <w:sz w:val="20"/>
              </w:rPr>
              <w:t>emytem migrantów</w:t>
            </w:r>
          </w:p>
        </w:tc>
        <w:tc>
          <w:tcPr>
            <w:tcW w:w="10347" w:type="dxa"/>
            <w:shd w:val="clear" w:color="auto" w:fill="FFFFFF" w:themeFill="background1"/>
            <w:tcMar>
              <w:top w:w="85" w:type="dxa"/>
              <w:bottom w:w="85" w:type="dxa"/>
            </w:tcMar>
          </w:tcPr>
          <w:p w14:paraId="46A6C80F" w14:textId="0CA114D6" w:rsidR="00C06EBB" w:rsidRPr="0071242F" w:rsidRDefault="00C06EBB" w:rsidP="00484647">
            <w:pPr>
              <w:spacing w:after="0" w:line="240" w:lineRule="atLeast"/>
              <w:jc w:val="left"/>
              <w:rPr>
                <w:b/>
                <w:bCs/>
                <w:noProof/>
                <w:sz w:val="20"/>
              </w:rPr>
            </w:pPr>
            <w:r w:rsidRPr="0071242F">
              <w:rPr>
                <w:b/>
                <w:noProof/>
                <w:sz w:val="20"/>
              </w:rPr>
              <w:t>Aktualizacja ram prawnych</w:t>
            </w:r>
            <w:r w:rsidR="0071242F" w:rsidRPr="0071242F">
              <w:rPr>
                <w:b/>
                <w:noProof/>
                <w:sz w:val="20"/>
              </w:rPr>
              <w:t xml:space="preserve"> i wzm</w:t>
            </w:r>
            <w:r w:rsidRPr="0071242F">
              <w:rPr>
                <w:b/>
                <w:noProof/>
                <w:sz w:val="20"/>
              </w:rPr>
              <w:t>ocnienie współpracy</w:t>
            </w:r>
            <w:r w:rsidR="0071242F" w:rsidRPr="0071242F">
              <w:rPr>
                <w:b/>
                <w:noProof/>
                <w:sz w:val="20"/>
              </w:rPr>
              <w:t xml:space="preserve"> w zak</w:t>
            </w:r>
            <w:r w:rsidRPr="0071242F">
              <w:rPr>
                <w:b/>
                <w:noProof/>
                <w:sz w:val="20"/>
              </w:rPr>
              <w:t>resie zwalczania przemytu migrantów</w:t>
            </w:r>
            <w:r w:rsidRPr="0071242F">
              <w:rPr>
                <w:noProof/>
                <w:sz w:val="20"/>
              </w:rPr>
              <w:t xml:space="preserve">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ustawodawczym lub nieustawodawczym, art.</w:t>
            </w:r>
            <w:r w:rsidR="0071242F" w:rsidRPr="0071242F">
              <w:rPr>
                <w:noProof/>
                <w:color w:val="000000" w:themeColor="text1"/>
                <w:sz w:val="20"/>
              </w:rPr>
              <w:t> </w:t>
            </w:r>
            <w:r w:rsidRPr="0071242F">
              <w:rPr>
                <w:noProof/>
                <w:color w:val="000000" w:themeColor="text1"/>
                <w:sz w:val="20"/>
              </w:rPr>
              <w:t>83 ust.</w:t>
            </w:r>
            <w:r w:rsidR="0071242F" w:rsidRPr="0071242F">
              <w:rPr>
                <w:noProof/>
                <w:color w:val="000000" w:themeColor="text1"/>
                <w:sz w:val="20"/>
              </w:rPr>
              <w:t> </w:t>
            </w:r>
            <w:r w:rsidRPr="0071242F">
              <w:rPr>
                <w:noProof/>
                <w:color w:val="000000" w:themeColor="text1"/>
                <w:sz w:val="20"/>
              </w:rPr>
              <w:t>2 oraz art.</w:t>
            </w:r>
            <w:r w:rsidR="0071242F" w:rsidRPr="0071242F">
              <w:rPr>
                <w:noProof/>
                <w:color w:val="000000" w:themeColor="text1"/>
                <w:sz w:val="20"/>
              </w:rPr>
              <w:t> </w:t>
            </w:r>
            <w:r w:rsidRPr="0071242F">
              <w:rPr>
                <w:noProof/>
                <w:color w:val="000000" w:themeColor="text1"/>
                <w:sz w:val="20"/>
              </w:rPr>
              <w:t>79 ust.</w:t>
            </w:r>
            <w:r w:rsidR="0071242F" w:rsidRPr="0071242F">
              <w:rPr>
                <w:noProof/>
                <w:color w:val="000000" w:themeColor="text1"/>
                <w:sz w:val="20"/>
              </w:rPr>
              <w:t> </w:t>
            </w:r>
            <w:r w:rsidRPr="0071242F">
              <w:rPr>
                <w:noProof/>
                <w:color w:val="000000" w:themeColor="text1"/>
                <w:sz w:val="20"/>
              </w:rPr>
              <w:t>2 lit.</w:t>
            </w:r>
            <w:r w:rsidR="0071242F" w:rsidRPr="0071242F">
              <w:rPr>
                <w:noProof/>
                <w:color w:val="000000" w:themeColor="text1"/>
                <w:sz w:val="20"/>
              </w:rPr>
              <w:t> </w:t>
            </w:r>
            <w:r w:rsidRPr="0071242F">
              <w:rPr>
                <w:noProof/>
                <w:color w:val="000000" w:themeColor="text1"/>
                <w:sz w:val="20"/>
              </w:rPr>
              <w:t>c) TFUE, IV kw.</w:t>
            </w:r>
            <w:r w:rsidR="0071242F" w:rsidRPr="0071242F">
              <w:rPr>
                <w:noProof/>
                <w:color w:val="000000" w:themeColor="text1"/>
                <w:sz w:val="20"/>
              </w:rPr>
              <w:t> </w:t>
            </w:r>
            <w:r w:rsidRPr="0071242F">
              <w:rPr>
                <w:noProof/>
                <w:color w:val="000000" w:themeColor="text1"/>
                <w:sz w:val="20"/>
              </w:rPr>
              <w:t>2023</w:t>
            </w:r>
            <w:r w:rsidR="0071242F" w:rsidRPr="0071242F">
              <w:rPr>
                <w:noProof/>
                <w:color w:val="000000" w:themeColor="text1"/>
                <w:sz w:val="20"/>
              </w:rPr>
              <w:t> </w:t>
            </w:r>
            <w:r w:rsidRPr="0071242F">
              <w:rPr>
                <w:noProof/>
                <w:color w:val="000000" w:themeColor="text1"/>
                <w:sz w:val="20"/>
              </w:rPr>
              <w:t>r.)</w:t>
            </w:r>
          </w:p>
        </w:tc>
      </w:tr>
      <w:tr w:rsidR="00C06EBB" w:rsidRPr="0071242F" w14:paraId="5B7D2B2D" w14:textId="77777777" w:rsidTr="66A4AD2C">
        <w:trPr>
          <w:cantSplit/>
        </w:trPr>
        <w:tc>
          <w:tcPr>
            <w:tcW w:w="652" w:type="dxa"/>
            <w:vMerge w:val="restart"/>
            <w:tcBorders>
              <w:right w:val="single" w:sz="4" w:space="0" w:color="auto"/>
            </w:tcBorders>
          </w:tcPr>
          <w:p w14:paraId="7E97948E" w14:textId="77777777" w:rsidR="00C06EBB" w:rsidRPr="0071242F" w:rsidRDefault="00C06EBB" w:rsidP="00C06EBB">
            <w:pPr>
              <w:pStyle w:val="ListParagraph"/>
              <w:numPr>
                <w:ilvl w:val="0"/>
                <w:numId w:val="18"/>
              </w:numPr>
              <w:spacing w:after="0"/>
              <w:rPr>
                <w:b/>
                <w:noProof/>
                <w:sz w:val="20"/>
              </w:rPr>
            </w:pPr>
          </w:p>
        </w:tc>
        <w:tc>
          <w:tcPr>
            <w:tcW w:w="3828" w:type="dxa"/>
            <w:vMerge w:val="restart"/>
            <w:tcBorders>
              <w:left w:val="single" w:sz="4" w:space="0" w:color="auto"/>
            </w:tcBorders>
            <w:tcMar>
              <w:top w:w="85" w:type="dxa"/>
              <w:bottom w:w="85" w:type="dxa"/>
            </w:tcMar>
          </w:tcPr>
          <w:p w14:paraId="182AF6A9" w14:textId="77777777" w:rsidR="00C06EBB" w:rsidRPr="0071242F" w:rsidRDefault="00C06EBB" w:rsidP="00484647">
            <w:pPr>
              <w:spacing w:after="0"/>
              <w:jc w:val="left"/>
              <w:rPr>
                <w:b/>
                <w:bCs/>
                <w:noProof/>
                <w:sz w:val="20"/>
              </w:rPr>
            </w:pPr>
            <w:r w:rsidRPr="0071242F">
              <w:rPr>
                <w:b/>
                <w:noProof/>
                <w:sz w:val="20"/>
              </w:rPr>
              <w:t>Wspólny Europejski Dyplom</w:t>
            </w:r>
          </w:p>
        </w:tc>
        <w:tc>
          <w:tcPr>
            <w:tcW w:w="10347" w:type="dxa"/>
            <w:tcBorders>
              <w:bottom w:val="single" w:sz="4" w:space="0" w:color="auto"/>
            </w:tcBorders>
            <w:shd w:val="clear" w:color="auto" w:fill="FFFFFF" w:themeFill="background1"/>
            <w:tcMar>
              <w:top w:w="85" w:type="dxa"/>
              <w:bottom w:w="85" w:type="dxa"/>
            </w:tcMar>
          </w:tcPr>
          <w:p w14:paraId="43457A99" w14:textId="250651EF" w:rsidR="00C06EBB" w:rsidRPr="0071242F" w:rsidRDefault="00C06EBB" w:rsidP="00C06EBB">
            <w:pPr>
              <w:pStyle w:val="ListParagraph"/>
              <w:numPr>
                <w:ilvl w:val="0"/>
                <w:numId w:val="20"/>
              </w:numPr>
              <w:spacing w:after="0"/>
              <w:rPr>
                <w:b/>
                <w:bCs/>
                <w:noProof/>
                <w:sz w:val="20"/>
              </w:rPr>
            </w:pPr>
            <w:r w:rsidRPr="0071242F">
              <w:rPr>
                <w:b/>
                <w:noProof/>
                <w:sz w:val="20"/>
              </w:rPr>
              <w:t>Wspólny Europejski Dyplom</w:t>
            </w:r>
            <w:r w:rsidRPr="0071242F">
              <w:rPr>
                <w:noProof/>
                <w:sz w:val="20"/>
              </w:rPr>
              <w:t xml:space="preserve">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 II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4D1DA610" w14:textId="77777777" w:rsidTr="66A4AD2C">
        <w:trPr>
          <w:cantSplit/>
        </w:trPr>
        <w:tc>
          <w:tcPr>
            <w:tcW w:w="652" w:type="dxa"/>
            <w:vMerge/>
          </w:tcPr>
          <w:p w14:paraId="6BEE5741" w14:textId="77777777" w:rsidR="00C06EBB" w:rsidRPr="0071242F" w:rsidRDefault="00C06EBB" w:rsidP="00C06EBB">
            <w:pPr>
              <w:pStyle w:val="ListParagraph"/>
              <w:numPr>
                <w:ilvl w:val="0"/>
                <w:numId w:val="18"/>
              </w:numPr>
              <w:spacing w:after="0"/>
              <w:rPr>
                <w:b/>
                <w:noProof/>
                <w:sz w:val="20"/>
              </w:rPr>
            </w:pPr>
          </w:p>
        </w:tc>
        <w:tc>
          <w:tcPr>
            <w:tcW w:w="3828" w:type="dxa"/>
            <w:vMerge/>
            <w:tcMar>
              <w:top w:w="85" w:type="dxa"/>
              <w:bottom w:w="85" w:type="dxa"/>
            </w:tcMar>
          </w:tcPr>
          <w:p w14:paraId="319646C2" w14:textId="77777777" w:rsidR="00C06EBB" w:rsidRPr="0071242F" w:rsidRDefault="00C06EBB" w:rsidP="00484647">
            <w:pPr>
              <w:spacing w:after="0"/>
              <w:jc w:val="left"/>
              <w:rPr>
                <w:b/>
                <w:bCs/>
                <w:noProof/>
                <w:sz w:val="20"/>
                <w:highlight w:val="yellow"/>
              </w:rPr>
            </w:pPr>
          </w:p>
        </w:tc>
        <w:tc>
          <w:tcPr>
            <w:tcW w:w="10347" w:type="dxa"/>
            <w:tcBorders>
              <w:bottom w:val="single" w:sz="4" w:space="0" w:color="auto"/>
            </w:tcBorders>
            <w:shd w:val="clear" w:color="auto" w:fill="FFFFFF" w:themeFill="background1"/>
            <w:tcMar>
              <w:top w:w="85" w:type="dxa"/>
              <w:bottom w:w="85" w:type="dxa"/>
            </w:tcMar>
          </w:tcPr>
          <w:p w14:paraId="6D255AEA" w14:textId="4A392AA4" w:rsidR="00C06EBB" w:rsidRPr="0071242F" w:rsidRDefault="00C06EBB" w:rsidP="00C06EBB">
            <w:pPr>
              <w:pStyle w:val="ListParagraph"/>
              <w:numPr>
                <w:ilvl w:val="0"/>
                <w:numId w:val="20"/>
              </w:numPr>
              <w:spacing w:after="0"/>
              <w:rPr>
                <w:b/>
                <w:bCs/>
                <w:noProof/>
                <w:sz w:val="20"/>
              </w:rPr>
            </w:pPr>
            <w:r w:rsidRPr="0071242F">
              <w:rPr>
                <w:b/>
                <w:noProof/>
                <w:color w:val="000000" w:themeColor="text1"/>
                <w:sz w:val="20"/>
              </w:rPr>
              <w:t>Zalecenie Rady</w:t>
            </w:r>
            <w:r w:rsidR="0071242F" w:rsidRPr="0071242F">
              <w:rPr>
                <w:b/>
                <w:noProof/>
                <w:color w:val="000000" w:themeColor="text1"/>
                <w:sz w:val="20"/>
              </w:rPr>
              <w:t xml:space="preserve"> w spr</w:t>
            </w:r>
            <w:r w:rsidRPr="0071242F">
              <w:rPr>
                <w:b/>
                <w:noProof/>
                <w:color w:val="000000" w:themeColor="text1"/>
                <w:sz w:val="20"/>
              </w:rPr>
              <w:t>awie atrakcyjnego</w:t>
            </w:r>
            <w:r w:rsidR="0071242F" w:rsidRPr="0071242F">
              <w:rPr>
                <w:b/>
                <w:noProof/>
                <w:color w:val="000000" w:themeColor="text1"/>
                <w:sz w:val="20"/>
              </w:rPr>
              <w:t xml:space="preserve"> i sta</w:t>
            </w:r>
            <w:r w:rsidRPr="0071242F">
              <w:rPr>
                <w:b/>
                <w:noProof/>
                <w:color w:val="000000" w:themeColor="text1"/>
                <w:sz w:val="20"/>
              </w:rPr>
              <w:t>bilnego zatrudnienia</w:t>
            </w:r>
            <w:r w:rsidR="0071242F" w:rsidRPr="0071242F">
              <w:rPr>
                <w:b/>
                <w:noProof/>
                <w:color w:val="000000" w:themeColor="text1"/>
                <w:sz w:val="20"/>
              </w:rPr>
              <w:t xml:space="preserve"> w szk</w:t>
            </w:r>
            <w:r w:rsidRPr="0071242F">
              <w:rPr>
                <w:b/>
                <w:noProof/>
                <w:color w:val="000000" w:themeColor="text1"/>
                <w:sz w:val="20"/>
              </w:rPr>
              <w:t xml:space="preserve">olnictwie wyższym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w:t>
            </w:r>
            <w:r w:rsidRPr="0071242F">
              <w:rPr>
                <w:noProof/>
              </w:rPr>
              <w:t xml:space="preserve"> </w:t>
            </w:r>
            <w:r w:rsidRPr="0071242F">
              <w:rPr>
                <w:noProof/>
                <w:color w:val="000000" w:themeColor="text1"/>
                <w:sz w:val="20"/>
              </w:rPr>
              <w:t>art.</w:t>
            </w:r>
            <w:r w:rsidR="0071242F" w:rsidRPr="0071242F">
              <w:rPr>
                <w:noProof/>
                <w:color w:val="000000" w:themeColor="text1"/>
                <w:sz w:val="20"/>
              </w:rPr>
              <w:t> </w:t>
            </w:r>
            <w:r w:rsidRPr="0071242F">
              <w:rPr>
                <w:noProof/>
                <w:color w:val="000000" w:themeColor="text1"/>
                <w:sz w:val="20"/>
              </w:rPr>
              <w:t>165</w:t>
            </w:r>
            <w:r w:rsidR="0071242F" w:rsidRPr="0071242F">
              <w:rPr>
                <w:noProof/>
                <w:color w:val="000000" w:themeColor="text1"/>
                <w:sz w:val="20"/>
              </w:rPr>
              <w:t xml:space="preserve"> i 1</w:t>
            </w:r>
            <w:r w:rsidRPr="0071242F">
              <w:rPr>
                <w:noProof/>
                <w:color w:val="000000" w:themeColor="text1"/>
                <w:sz w:val="20"/>
              </w:rPr>
              <w:t>66 TFUE, II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151CC5BA" w14:textId="77777777" w:rsidTr="66A4AD2C">
        <w:trPr>
          <w:cantSplit/>
        </w:trPr>
        <w:tc>
          <w:tcPr>
            <w:tcW w:w="652" w:type="dxa"/>
            <w:vMerge/>
          </w:tcPr>
          <w:p w14:paraId="057892C0" w14:textId="77777777" w:rsidR="00C06EBB" w:rsidRPr="0071242F" w:rsidRDefault="00C06EBB" w:rsidP="00C06EBB">
            <w:pPr>
              <w:pStyle w:val="ListParagraph"/>
              <w:numPr>
                <w:ilvl w:val="0"/>
                <w:numId w:val="18"/>
              </w:numPr>
              <w:spacing w:after="0"/>
              <w:rPr>
                <w:b/>
                <w:noProof/>
                <w:sz w:val="20"/>
              </w:rPr>
            </w:pPr>
          </w:p>
        </w:tc>
        <w:tc>
          <w:tcPr>
            <w:tcW w:w="3828" w:type="dxa"/>
            <w:vMerge/>
            <w:tcMar>
              <w:top w:w="85" w:type="dxa"/>
              <w:bottom w:w="85" w:type="dxa"/>
            </w:tcMar>
          </w:tcPr>
          <w:p w14:paraId="7DA2888B" w14:textId="77777777" w:rsidR="00C06EBB" w:rsidRPr="0071242F" w:rsidRDefault="00C06EBB" w:rsidP="00484647">
            <w:pPr>
              <w:spacing w:after="0"/>
              <w:jc w:val="left"/>
              <w:rPr>
                <w:b/>
                <w:bCs/>
                <w:noProof/>
                <w:sz w:val="20"/>
              </w:rPr>
            </w:pPr>
          </w:p>
        </w:tc>
        <w:tc>
          <w:tcPr>
            <w:tcW w:w="10347" w:type="dxa"/>
            <w:tcBorders>
              <w:bottom w:val="single" w:sz="4" w:space="0" w:color="auto"/>
            </w:tcBorders>
            <w:shd w:val="clear" w:color="auto" w:fill="FFFFFF" w:themeFill="background1"/>
            <w:tcMar>
              <w:top w:w="85" w:type="dxa"/>
              <w:bottom w:w="85" w:type="dxa"/>
            </w:tcMar>
          </w:tcPr>
          <w:p w14:paraId="5F5D308F" w14:textId="67A703B3" w:rsidR="00C06EBB" w:rsidRPr="0071242F" w:rsidRDefault="00C06EBB" w:rsidP="00C06EBB">
            <w:pPr>
              <w:pStyle w:val="ListParagraph"/>
              <w:numPr>
                <w:ilvl w:val="0"/>
                <w:numId w:val="20"/>
              </w:numPr>
              <w:spacing w:after="0"/>
              <w:rPr>
                <w:b/>
                <w:bCs/>
                <w:noProof/>
                <w:color w:val="000000" w:themeColor="text1"/>
                <w:sz w:val="20"/>
              </w:rPr>
            </w:pPr>
            <w:r w:rsidRPr="0071242F">
              <w:rPr>
                <w:b/>
                <w:noProof/>
                <w:color w:val="000000" w:themeColor="text1"/>
                <w:sz w:val="20"/>
              </w:rPr>
              <w:t>Zalecenie Rady</w:t>
            </w:r>
            <w:r w:rsidR="0071242F" w:rsidRPr="0071242F">
              <w:rPr>
                <w:b/>
                <w:noProof/>
                <w:color w:val="000000" w:themeColor="text1"/>
                <w:sz w:val="20"/>
              </w:rPr>
              <w:t xml:space="preserve"> w spr</w:t>
            </w:r>
            <w:r w:rsidRPr="0071242F">
              <w:rPr>
                <w:b/>
                <w:noProof/>
                <w:color w:val="000000" w:themeColor="text1"/>
                <w:sz w:val="20"/>
              </w:rPr>
              <w:t>awie europejskiego systemu zapewniania</w:t>
            </w:r>
            <w:r w:rsidR="0071242F" w:rsidRPr="0071242F">
              <w:rPr>
                <w:b/>
                <w:noProof/>
                <w:color w:val="000000" w:themeColor="text1"/>
                <w:sz w:val="20"/>
              </w:rPr>
              <w:t xml:space="preserve"> i uzn</w:t>
            </w:r>
            <w:r w:rsidRPr="0071242F">
              <w:rPr>
                <w:b/>
                <w:noProof/>
                <w:color w:val="000000" w:themeColor="text1"/>
                <w:sz w:val="20"/>
              </w:rPr>
              <w:t xml:space="preserve">awania jakości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w:t>
            </w:r>
            <w:r w:rsidRPr="0071242F">
              <w:rPr>
                <w:noProof/>
              </w:rPr>
              <w:t xml:space="preserve"> </w:t>
            </w:r>
            <w:r w:rsidRPr="0071242F">
              <w:rPr>
                <w:noProof/>
                <w:color w:val="000000" w:themeColor="text1"/>
                <w:sz w:val="20"/>
              </w:rPr>
              <w:t>art.</w:t>
            </w:r>
            <w:r w:rsidR="0071242F" w:rsidRPr="0071242F">
              <w:rPr>
                <w:noProof/>
                <w:color w:val="000000" w:themeColor="text1"/>
                <w:sz w:val="20"/>
              </w:rPr>
              <w:t> </w:t>
            </w:r>
            <w:r w:rsidRPr="0071242F">
              <w:rPr>
                <w:noProof/>
                <w:color w:val="000000" w:themeColor="text1"/>
                <w:sz w:val="20"/>
              </w:rPr>
              <w:t>165</w:t>
            </w:r>
            <w:r w:rsidR="0071242F" w:rsidRPr="0071242F">
              <w:rPr>
                <w:noProof/>
                <w:color w:val="000000" w:themeColor="text1"/>
                <w:sz w:val="20"/>
              </w:rPr>
              <w:t xml:space="preserve"> i 1</w:t>
            </w:r>
            <w:r w:rsidRPr="0071242F">
              <w:rPr>
                <w:noProof/>
                <w:color w:val="000000" w:themeColor="text1"/>
                <w:sz w:val="20"/>
              </w:rPr>
              <w:t>66 TFUE, II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4DEFEC23" w14:textId="77777777" w:rsidTr="66A4AD2C">
        <w:trPr>
          <w:cantSplit/>
        </w:trPr>
        <w:tc>
          <w:tcPr>
            <w:tcW w:w="14827" w:type="dxa"/>
            <w:gridSpan w:val="3"/>
            <w:tcBorders>
              <w:bottom w:val="single" w:sz="4" w:space="0" w:color="auto"/>
            </w:tcBorders>
            <w:shd w:val="clear" w:color="auto" w:fill="00ADDC" w:themeFill="accent5"/>
          </w:tcPr>
          <w:p w14:paraId="0BDA3A01" w14:textId="77777777" w:rsidR="00C06EBB" w:rsidRPr="0071242F" w:rsidRDefault="00C06EBB" w:rsidP="00484647">
            <w:pPr>
              <w:keepNext/>
              <w:spacing w:before="60" w:after="60"/>
              <w:rPr>
                <w:b/>
                <w:bCs/>
                <w:noProof/>
                <w:color w:val="FFFFFF" w:themeColor="background1"/>
                <w:sz w:val="20"/>
              </w:rPr>
            </w:pPr>
            <w:r w:rsidRPr="0071242F">
              <w:rPr>
                <w:b/>
                <w:noProof/>
                <w:color w:val="FFFFFF" w:themeColor="background1"/>
                <w:sz w:val="20"/>
              </w:rPr>
              <w:t>Nowy impuls dla demokracji europejskiej</w:t>
            </w:r>
          </w:p>
        </w:tc>
      </w:tr>
      <w:tr w:rsidR="00C06EBB" w:rsidRPr="0071242F" w14:paraId="71FAB7B3" w14:textId="77777777" w:rsidTr="66A4AD2C">
        <w:trPr>
          <w:cantSplit/>
        </w:trPr>
        <w:tc>
          <w:tcPr>
            <w:tcW w:w="652" w:type="dxa"/>
            <w:tcBorders>
              <w:bottom w:val="single" w:sz="4" w:space="0" w:color="auto"/>
              <w:right w:val="single" w:sz="4" w:space="0" w:color="auto"/>
            </w:tcBorders>
          </w:tcPr>
          <w:p w14:paraId="0842E844"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09D51B40" w14:textId="77777777" w:rsidR="00C06EBB" w:rsidRPr="0071242F" w:rsidRDefault="00C06EBB" w:rsidP="00484647">
            <w:pPr>
              <w:spacing w:after="0"/>
              <w:rPr>
                <w:b/>
                <w:noProof/>
                <w:sz w:val="20"/>
              </w:rPr>
            </w:pPr>
            <w:r w:rsidRPr="0071242F">
              <w:rPr>
                <w:b/>
                <w:noProof/>
                <w:sz w:val="20"/>
              </w:rPr>
              <w:t>Przygotowania do rozszerzenia</w:t>
            </w:r>
          </w:p>
        </w:tc>
        <w:tc>
          <w:tcPr>
            <w:tcW w:w="10347" w:type="dxa"/>
            <w:tcBorders>
              <w:bottom w:val="single" w:sz="4" w:space="0" w:color="auto"/>
            </w:tcBorders>
            <w:shd w:val="clear" w:color="auto" w:fill="auto"/>
            <w:tcMar>
              <w:top w:w="85" w:type="dxa"/>
              <w:bottom w:w="85" w:type="dxa"/>
            </w:tcMar>
          </w:tcPr>
          <w:p w14:paraId="4F830F9C" w14:textId="70298F7D" w:rsidR="00C06EBB" w:rsidRPr="0071242F" w:rsidDel="00FC7D73" w:rsidRDefault="00C06EBB" w:rsidP="00484647">
            <w:pPr>
              <w:spacing w:after="0"/>
              <w:rPr>
                <w:b/>
                <w:bCs/>
                <w:noProof/>
                <w:sz w:val="20"/>
              </w:rPr>
            </w:pPr>
            <w:r w:rsidRPr="0071242F">
              <w:rPr>
                <w:b/>
                <w:noProof/>
                <w:sz w:val="20"/>
              </w:rPr>
              <w:t>Komunikat</w:t>
            </w:r>
            <w:r w:rsidR="0071242F" w:rsidRPr="0071242F">
              <w:rPr>
                <w:b/>
                <w:noProof/>
                <w:sz w:val="20"/>
              </w:rPr>
              <w:t xml:space="preserve"> w spr</w:t>
            </w:r>
            <w:r w:rsidRPr="0071242F">
              <w:rPr>
                <w:b/>
                <w:noProof/>
                <w:sz w:val="20"/>
              </w:rPr>
              <w:t>awie reform przedakcesyjnych</w:t>
            </w:r>
            <w:r w:rsidR="0071242F" w:rsidRPr="0071242F">
              <w:rPr>
                <w:b/>
                <w:noProof/>
                <w:sz w:val="20"/>
              </w:rPr>
              <w:t xml:space="preserve"> i prz</w:t>
            </w:r>
            <w:r w:rsidRPr="0071242F">
              <w:rPr>
                <w:b/>
                <w:noProof/>
                <w:sz w:val="20"/>
              </w:rPr>
              <w:t xml:space="preserve">eglądów polityki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 II kw.</w:t>
            </w:r>
            <w:r w:rsidR="0071242F" w:rsidRPr="0071242F">
              <w:rPr>
                <w:noProof/>
                <w:color w:val="000000" w:themeColor="text1"/>
                <w:sz w:val="20"/>
              </w:rPr>
              <w:t> </w:t>
            </w:r>
            <w:r w:rsidRPr="0071242F">
              <w:rPr>
                <w:noProof/>
                <w:color w:val="000000" w:themeColor="text1"/>
                <w:sz w:val="20"/>
              </w:rPr>
              <w:t>2024</w:t>
            </w:r>
            <w:r w:rsidR="0071242F" w:rsidRPr="0071242F">
              <w:rPr>
                <w:noProof/>
                <w:color w:val="000000" w:themeColor="text1"/>
                <w:sz w:val="20"/>
              </w:rPr>
              <w:t> </w:t>
            </w:r>
            <w:r w:rsidRPr="0071242F">
              <w:rPr>
                <w:noProof/>
                <w:color w:val="000000" w:themeColor="text1"/>
                <w:sz w:val="20"/>
              </w:rPr>
              <w:t>r.)</w:t>
            </w:r>
          </w:p>
        </w:tc>
      </w:tr>
      <w:tr w:rsidR="00C06EBB" w:rsidRPr="0071242F" w14:paraId="25AAE9C3" w14:textId="77777777" w:rsidTr="66A4AD2C">
        <w:trPr>
          <w:cantSplit/>
        </w:trPr>
        <w:tc>
          <w:tcPr>
            <w:tcW w:w="652" w:type="dxa"/>
            <w:tcBorders>
              <w:bottom w:val="single" w:sz="4" w:space="0" w:color="auto"/>
              <w:right w:val="single" w:sz="4" w:space="0" w:color="auto"/>
            </w:tcBorders>
          </w:tcPr>
          <w:p w14:paraId="3A663AAD" w14:textId="77777777" w:rsidR="00C06EBB" w:rsidRPr="0071242F"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7EE5C101" w14:textId="77777777" w:rsidR="00C06EBB" w:rsidRPr="0071242F" w:rsidRDefault="00C06EBB" w:rsidP="00484647">
            <w:pPr>
              <w:spacing w:after="0"/>
              <w:rPr>
                <w:b/>
                <w:noProof/>
                <w:sz w:val="20"/>
              </w:rPr>
            </w:pPr>
            <w:r w:rsidRPr="0071242F">
              <w:rPr>
                <w:b/>
                <w:noProof/>
                <w:sz w:val="20"/>
              </w:rPr>
              <w:t>Ochrona dziecka</w:t>
            </w:r>
          </w:p>
        </w:tc>
        <w:tc>
          <w:tcPr>
            <w:tcW w:w="10347" w:type="dxa"/>
            <w:tcBorders>
              <w:bottom w:val="single" w:sz="4" w:space="0" w:color="auto"/>
            </w:tcBorders>
            <w:shd w:val="clear" w:color="auto" w:fill="FFFFFF" w:themeFill="background1"/>
            <w:tcMar>
              <w:top w:w="85" w:type="dxa"/>
              <w:bottom w:w="85" w:type="dxa"/>
            </w:tcMar>
          </w:tcPr>
          <w:p w14:paraId="4F2A527A" w14:textId="46F1022D" w:rsidR="00C06EBB" w:rsidRPr="0071242F" w:rsidRDefault="00C06EBB" w:rsidP="00484647">
            <w:pPr>
              <w:spacing w:after="0"/>
              <w:rPr>
                <w:b/>
                <w:bCs/>
                <w:noProof/>
                <w:sz w:val="20"/>
              </w:rPr>
            </w:pPr>
            <w:r w:rsidRPr="0071242F">
              <w:rPr>
                <w:b/>
                <w:noProof/>
                <w:sz w:val="20"/>
              </w:rPr>
              <w:t>Zalecenie Komisji</w:t>
            </w:r>
            <w:r w:rsidR="0071242F" w:rsidRPr="0071242F">
              <w:rPr>
                <w:b/>
                <w:noProof/>
                <w:sz w:val="20"/>
              </w:rPr>
              <w:t xml:space="preserve"> w spr</w:t>
            </w:r>
            <w:r w:rsidRPr="0071242F">
              <w:rPr>
                <w:b/>
                <w:noProof/>
                <w:sz w:val="20"/>
              </w:rPr>
              <w:t xml:space="preserve">awie zintegrowanych systemów ochrony dzieci </w:t>
            </w:r>
            <w:r w:rsidRPr="0071242F">
              <w:rPr>
                <w:noProof/>
                <w:color w:val="000000" w:themeColor="text1"/>
                <w:sz w:val="20"/>
              </w:rPr>
              <w:t>(działanie</w:t>
            </w:r>
            <w:r w:rsidR="0071242F" w:rsidRPr="0071242F">
              <w:rPr>
                <w:noProof/>
                <w:color w:val="000000" w:themeColor="text1"/>
                <w:sz w:val="20"/>
              </w:rPr>
              <w:t xml:space="preserve"> o cha</w:t>
            </w:r>
            <w:r w:rsidRPr="0071242F">
              <w:rPr>
                <w:noProof/>
                <w:color w:val="000000" w:themeColor="text1"/>
                <w:sz w:val="20"/>
              </w:rPr>
              <w:t>rakterze nieustawodawczym,</w:t>
            </w:r>
            <w:r w:rsidRPr="0071242F">
              <w:rPr>
                <w:rFonts w:ascii="Calibri" w:hAnsi="Calibri"/>
                <w:noProof/>
                <w:color w:val="000000" w:themeColor="text1"/>
              </w:rPr>
              <w:t xml:space="preserve"> </w:t>
            </w:r>
            <w:r w:rsidRPr="0071242F">
              <w:rPr>
                <w:noProof/>
                <w:color w:val="000000" w:themeColor="text1"/>
                <w:sz w:val="20"/>
              </w:rPr>
              <w:t>art.</w:t>
            </w:r>
            <w:r w:rsidR="0071242F" w:rsidRPr="0071242F">
              <w:rPr>
                <w:noProof/>
                <w:color w:val="000000" w:themeColor="text1"/>
                <w:sz w:val="20"/>
              </w:rPr>
              <w:t> </w:t>
            </w:r>
            <w:r w:rsidRPr="0071242F">
              <w:rPr>
                <w:noProof/>
                <w:color w:val="000000" w:themeColor="text1"/>
                <w:sz w:val="20"/>
              </w:rPr>
              <w:t>292 TFUE, I kw.2024</w:t>
            </w:r>
            <w:r w:rsidR="0071242F" w:rsidRPr="0071242F">
              <w:rPr>
                <w:noProof/>
                <w:color w:val="000000" w:themeColor="text1"/>
                <w:sz w:val="20"/>
              </w:rPr>
              <w:t> </w:t>
            </w:r>
            <w:r w:rsidRPr="0071242F">
              <w:rPr>
                <w:noProof/>
                <w:color w:val="000000" w:themeColor="text1"/>
                <w:sz w:val="20"/>
              </w:rPr>
              <w:t>r.)</w:t>
            </w:r>
          </w:p>
        </w:tc>
      </w:tr>
    </w:tbl>
    <w:p w14:paraId="28D6B6B5" w14:textId="77777777" w:rsidR="00C06EBB" w:rsidRPr="0071242F" w:rsidRDefault="00C06EBB" w:rsidP="00C06EBB">
      <w:pPr>
        <w:spacing w:after="0"/>
        <w:jc w:val="left"/>
        <w:rPr>
          <w:noProof/>
          <w:sz w:val="20"/>
        </w:rPr>
      </w:pPr>
    </w:p>
    <w:p w14:paraId="4C923E45" w14:textId="77777777" w:rsidR="008C677A" w:rsidRPr="0071242F" w:rsidRDefault="008C677A">
      <w:pPr>
        <w:spacing w:after="0"/>
        <w:jc w:val="left"/>
        <w:rPr>
          <w:noProof/>
          <w:sz w:val="20"/>
        </w:rPr>
      </w:pPr>
    </w:p>
    <w:p w14:paraId="3FE40CD4" w14:textId="01D11153" w:rsidR="00C420B5" w:rsidRPr="0071242F" w:rsidRDefault="00C420B5">
      <w:pPr>
        <w:spacing w:after="0"/>
        <w:jc w:val="left"/>
        <w:rPr>
          <w:noProof/>
          <w:sz w:val="20"/>
        </w:rPr>
      </w:pPr>
      <w:r w:rsidRPr="0071242F">
        <w:rPr>
          <w:noProof/>
        </w:rPr>
        <w:br w:type="page"/>
      </w:r>
    </w:p>
    <w:p w14:paraId="4890729A" w14:textId="0DA2D8BF" w:rsidR="005F28C7" w:rsidRPr="0071242F" w:rsidRDefault="005F28C7" w:rsidP="005F28C7">
      <w:pPr>
        <w:spacing w:after="160" w:line="259" w:lineRule="auto"/>
        <w:jc w:val="center"/>
        <w:rPr>
          <w:b/>
          <w:bCs/>
          <w:noProof/>
          <w:sz w:val="28"/>
          <w:szCs w:val="28"/>
          <w:u w:val="single"/>
        </w:rPr>
      </w:pPr>
      <w:r w:rsidRPr="0071242F">
        <w:rPr>
          <w:b/>
          <w:noProof/>
          <w:sz w:val="28"/>
          <w:u w:val="single"/>
        </w:rPr>
        <w:t>Załącznik</w:t>
      </w:r>
      <w:r w:rsidRPr="0071242F">
        <w:rPr>
          <w:b/>
          <w:noProof/>
          <w:u w:val="single"/>
        </w:rPr>
        <w:t xml:space="preserve"> </w:t>
      </w:r>
      <w:r w:rsidRPr="0071242F">
        <w:rPr>
          <w:b/>
          <w:noProof/>
          <w:sz w:val="28"/>
          <w:u w:val="single"/>
        </w:rPr>
        <w:t>II – Istotne wnioski</w:t>
      </w:r>
      <w:r w:rsidR="0071242F" w:rsidRPr="0071242F">
        <w:rPr>
          <w:b/>
          <w:noProof/>
          <w:sz w:val="28"/>
          <w:u w:val="single"/>
        </w:rPr>
        <w:t xml:space="preserve"> i ini</w:t>
      </w:r>
      <w:r w:rsidRPr="0071242F">
        <w:rPr>
          <w:b/>
          <w:noProof/>
          <w:sz w:val="28"/>
          <w:u w:val="single"/>
        </w:rPr>
        <w:t>cjatywy</w:t>
      </w:r>
      <w:r w:rsidR="0071242F" w:rsidRPr="0071242F">
        <w:rPr>
          <w:b/>
          <w:noProof/>
          <w:sz w:val="28"/>
          <w:u w:val="single"/>
        </w:rPr>
        <w:t xml:space="preserve"> w spr</w:t>
      </w:r>
      <w:r w:rsidRPr="0071242F">
        <w:rPr>
          <w:b/>
          <w:noProof/>
          <w:sz w:val="28"/>
          <w:u w:val="single"/>
        </w:rPr>
        <w:t>awie zracjonalizowania wymogów sprawozdawczych</w:t>
      </w:r>
      <w:r w:rsidRPr="0071242F">
        <w:rPr>
          <w:rStyle w:val="FootnoteReference"/>
          <w:b/>
          <w:bCs/>
          <w:noProof/>
          <w:sz w:val="28"/>
          <w:szCs w:val="28"/>
          <w:u w:val="single"/>
          <w:lang w:eastAsia="de-DE"/>
        </w:rPr>
        <w:footnoteReference w:id="3"/>
      </w:r>
    </w:p>
    <w:p w14:paraId="68895DDA" w14:textId="17ECACFA" w:rsidR="005F28C7" w:rsidRPr="0071242F" w:rsidRDefault="005F28C7" w:rsidP="005F28C7">
      <w:pPr>
        <w:spacing w:after="160" w:line="259" w:lineRule="auto"/>
        <w:jc w:val="center"/>
        <w:rPr>
          <w:b/>
          <w:bCs/>
          <w:noProof/>
          <w:szCs w:val="24"/>
          <w:u w:val="single"/>
        </w:rPr>
      </w:pPr>
      <w:r w:rsidRPr="0071242F">
        <w:rPr>
          <w:b/>
          <w:noProof/>
          <w:sz w:val="28"/>
          <w:u w:val="single"/>
        </w:rPr>
        <w:t>oraz analizy</w:t>
      </w:r>
      <w:r w:rsidR="0071242F" w:rsidRPr="0071242F">
        <w:rPr>
          <w:b/>
          <w:noProof/>
          <w:sz w:val="28"/>
          <w:u w:val="single"/>
        </w:rPr>
        <w:t xml:space="preserve"> i oce</w:t>
      </w:r>
      <w:r w:rsidRPr="0071242F">
        <w:rPr>
          <w:b/>
          <w:noProof/>
          <w:sz w:val="28"/>
          <w:u w:val="single"/>
        </w:rPr>
        <w:t>ny adekwatności</w:t>
      </w:r>
    </w:p>
    <w:p w14:paraId="78E26136" w14:textId="77777777" w:rsidR="005F28C7" w:rsidRPr="0071242F" w:rsidRDefault="005F28C7" w:rsidP="005F28C7">
      <w:pPr>
        <w:spacing w:after="160" w:line="259" w:lineRule="auto"/>
        <w:rPr>
          <w:i/>
          <w:iCs/>
          <w:noProof/>
          <w:szCs w:val="24"/>
        </w:rPr>
      </w:pPr>
    </w:p>
    <w:tbl>
      <w:tblPr>
        <w:tblStyle w:val="EurolookClassicBlue"/>
        <w:tblW w:w="147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42"/>
      </w:tblGrid>
      <w:tr w:rsidR="005F28C7" w:rsidRPr="0071242F" w14:paraId="7F415B19" w14:textId="77777777" w:rsidTr="00E2101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vAlign w:val="center"/>
          </w:tcPr>
          <w:p w14:paraId="1FB85FD6" w14:textId="4DA078AE" w:rsidR="005F28C7" w:rsidRPr="0071242F" w:rsidRDefault="009A6CF9" w:rsidP="00E2101D">
            <w:pPr>
              <w:spacing w:before="60" w:after="60"/>
              <w:jc w:val="center"/>
              <w:rPr>
                <w:b/>
                <w:noProof/>
                <w:sz w:val="20"/>
              </w:rPr>
            </w:pPr>
            <w:r w:rsidRPr="0071242F">
              <w:rPr>
                <w:b/>
                <w:noProof/>
                <w:color w:val="FFFFFF" w:themeColor="background1"/>
                <w:sz w:val="20"/>
              </w:rPr>
              <w:t>Sekcja A – Wnioski</w:t>
            </w:r>
            <w:r w:rsidR="0071242F" w:rsidRPr="0071242F">
              <w:rPr>
                <w:b/>
                <w:noProof/>
                <w:color w:val="FFFFFF" w:themeColor="background1"/>
                <w:sz w:val="20"/>
              </w:rPr>
              <w:t xml:space="preserve"> i ini</w:t>
            </w:r>
            <w:r w:rsidRPr="0071242F">
              <w:rPr>
                <w:b/>
                <w:noProof/>
                <w:color w:val="FFFFFF" w:themeColor="background1"/>
                <w:sz w:val="20"/>
              </w:rPr>
              <w:t>cjatywy mające zracjonalizować wymogi sprawozdawcze, przyjęte przez Komisję od marca 2023</w:t>
            </w:r>
            <w:r w:rsidR="0071242F" w:rsidRPr="0071242F">
              <w:rPr>
                <w:b/>
                <w:noProof/>
                <w:color w:val="FFFFFF" w:themeColor="background1"/>
                <w:sz w:val="20"/>
              </w:rPr>
              <w:t> </w:t>
            </w:r>
            <w:r w:rsidRPr="0071242F">
              <w:rPr>
                <w:b/>
                <w:noProof/>
                <w:color w:val="FFFFFF" w:themeColor="background1"/>
                <w:sz w:val="20"/>
              </w:rPr>
              <w:t>r.</w:t>
            </w:r>
          </w:p>
        </w:tc>
      </w:tr>
    </w:tbl>
    <w:tbl>
      <w:tblPr>
        <w:tblStyle w:val="TableGrid"/>
        <w:tblW w:w="14742" w:type="dxa"/>
        <w:tblInd w:w="108" w:type="dxa"/>
        <w:tblLook w:val="04A0" w:firstRow="1" w:lastRow="0" w:firstColumn="1" w:lastColumn="0" w:noHBand="0" w:noVBand="1"/>
      </w:tblPr>
      <w:tblGrid>
        <w:gridCol w:w="567"/>
        <w:gridCol w:w="4820"/>
        <w:gridCol w:w="9355"/>
      </w:tblGrid>
      <w:tr w:rsidR="00300405" w:rsidRPr="0071242F" w14:paraId="0E8FA157" w14:textId="77777777" w:rsidTr="00C503B6">
        <w:trPr>
          <w:cantSplit/>
          <w:tblHeader/>
        </w:trPr>
        <w:tc>
          <w:tcPr>
            <w:tcW w:w="567" w:type="dxa"/>
            <w:tcBorders>
              <w:bottom w:val="single" w:sz="4" w:space="0" w:color="auto"/>
            </w:tcBorders>
            <w:shd w:val="clear" w:color="auto" w:fill="99CCFF"/>
          </w:tcPr>
          <w:p w14:paraId="0950BD6E" w14:textId="77777777" w:rsidR="005F28C7" w:rsidRPr="0071242F" w:rsidRDefault="005F28C7" w:rsidP="00F40969">
            <w:pPr>
              <w:spacing w:before="120" w:after="120"/>
              <w:jc w:val="center"/>
              <w:rPr>
                <w:rFonts w:eastAsia="Calibri"/>
                <w:b/>
                <w:bCs/>
                <w:noProof/>
              </w:rPr>
            </w:pPr>
            <w:r w:rsidRPr="0071242F">
              <w:rPr>
                <w:b/>
                <w:noProof/>
                <w:sz w:val="20"/>
              </w:rPr>
              <w:t>Nr</w:t>
            </w:r>
          </w:p>
        </w:tc>
        <w:tc>
          <w:tcPr>
            <w:tcW w:w="4820" w:type="dxa"/>
            <w:tcBorders>
              <w:bottom w:val="single" w:sz="4" w:space="0" w:color="auto"/>
            </w:tcBorders>
            <w:shd w:val="clear" w:color="auto" w:fill="99CCFF"/>
            <w:vAlign w:val="center"/>
          </w:tcPr>
          <w:p w14:paraId="797FD570" w14:textId="77777777" w:rsidR="005F28C7" w:rsidRPr="0071242F" w:rsidDel="00F11822" w:rsidRDefault="005F28C7" w:rsidP="00F40969">
            <w:pPr>
              <w:spacing w:before="120" w:after="120"/>
              <w:jc w:val="center"/>
              <w:rPr>
                <w:b/>
                <w:bCs/>
                <w:noProof/>
                <w:color w:val="000000" w:themeColor="text1"/>
              </w:rPr>
            </w:pPr>
            <w:r w:rsidRPr="0071242F">
              <w:rPr>
                <w:b/>
                <w:noProof/>
                <w:color w:val="000000" w:themeColor="text1"/>
                <w:sz w:val="20"/>
              </w:rPr>
              <w:t>Tytuł</w:t>
            </w:r>
          </w:p>
        </w:tc>
        <w:tc>
          <w:tcPr>
            <w:tcW w:w="9355" w:type="dxa"/>
            <w:tcBorders>
              <w:bottom w:val="single" w:sz="4" w:space="0" w:color="auto"/>
            </w:tcBorders>
            <w:shd w:val="clear" w:color="auto" w:fill="99CCFF"/>
            <w:vAlign w:val="center"/>
          </w:tcPr>
          <w:p w14:paraId="382C1788" w14:textId="77777777" w:rsidR="005F28C7" w:rsidRPr="0071242F" w:rsidDel="00F11822" w:rsidRDefault="005F28C7" w:rsidP="00F40969">
            <w:pPr>
              <w:spacing w:before="120" w:after="120"/>
              <w:jc w:val="center"/>
              <w:rPr>
                <w:b/>
                <w:bCs/>
                <w:noProof/>
                <w:color w:val="000000" w:themeColor="text1"/>
              </w:rPr>
            </w:pPr>
            <w:r w:rsidRPr="0071242F">
              <w:rPr>
                <w:b/>
                <w:noProof/>
                <w:color w:val="000000" w:themeColor="text1"/>
                <w:sz w:val="20"/>
              </w:rPr>
              <w:t>Opis</w:t>
            </w:r>
          </w:p>
        </w:tc>
      </w:tr>
      <w:tr w:rsidR="005F28C7" w:rsidRPr="0071242F" w14:paraId="6D5DD3BE" w14:textId="77777777" w:rsidTr="00C503B6">
        <w:tc>
          <w:tcPr>
            <w:tcW w:w="567" w:type="dxa"/>
          </w:tcPr>
          <w:p w14:paraId="372D2D6B" w14:textId="77777777" w:rsidR="005F28C7" w:rsidRPr="0071242F" w:rsidRDefault="005F28C7" w:rsidP="00F40969">
            <w:pPr>
              <w:pStyle w:val="ListParagraph"/>
              <w:numPr>
                <w:ilvl w:val="0"/>
                <w:numId w:val="28"/>
              </w:numPr>
              <w:spacing w:before="120" w:after="120"/>
              <w:contextualSpacing w:val="0"/>
              <w:rPr>
                <w:b/>
                <w:bCs/>
                <w:noProof/>
                <w:sz w:val="20"/>
              </w:rPr>
            </w:pPr>
          </w:p>
        </w:tc>
        <w:tc>
          <w:tcPr>
            <w:tcW w:w="4820" w:type="dxa"/>
          </w:tcPr>
          <w:p w14:paraId="5B343F28" w14:textId="1BFED93B" w:rsidR="005F28C7" w:rsidRPr="0071242F" w:rsidRDefault="005F28C7" w:rsidP="00F40969">
            <w:pPr>
              <w:spacing w:before="120" w:after="120"/>
              <w:rPr>
                <w:b/>
                <w:bCs/>
                <w:noProof/>
                <w:color w:val="000000" w:themeColor="text1"/>
                <w:sz w:val="20"/>
              </w:rPr>
            </w:pPr>
            <w:r w:rsidRPr="0071242F">
              <w:rPr>
                <w:b/>
                <w:noProof/>
                <w:sz w:val="20"/>
              </w:rPr>
              <w:t>Komunikat</w:t>
            </w:r>
            <w:r w:rsidR="0071242F" w:rsidRPr="0071242F">
              <w:rPr>
                <w:b/>
                <w:noProof/>
                <w:sz w:val="20"/>
              </w:rPr>
              <w:t xml:space="preserve"> w spr</w:t>
            </w:r>
            <w:r w:rsidRPr="0071242F">
              <w:rPr>
                <w:b/>
                <w:noProof/>
                <w:sz w:val="20"/>
              </w:rPr>
              <w:t>awie cyfryzacji koordynacji systemów zabezpieczenia społecznego: ułatwianie swobodnego przemieszczania się na jednolitym rynku – COM(2023) 501</w:t>
            </w:r>
          </w:p>
        </w:tc>
        <w:tc>
          <w:tcPr>
            <w:tcW w:w="9355" w:type="dxa"/>
          </w:tcPr>
          <w:p w14:paraId="7E67C0D6" w14:textId="385C66C2" w:rsidR="005F28C7" w:rsidRPr="0071242F" w:rsidRDefault="005F28C7" w:rsidP="00F40969">
            <w:pPr>
              <w:spacing w:before="120" w:after="120"/>
              <w:rPr>
                <w:noProof/>
                <w:color w:val="000000" w:themeColor="text1"/>
                <w:sz w:val="20"/>
              </w:rPr>
            </w:pPr>
            <w:r w:rsidRPr="0071242F">
              <w:rPr>
                <w:noProof/>
                <w:color w:val="000000" w:themeColor="text1"/>
                <w:sz w:val="20"/>
              </w:rPr>
              <w:t>W komunikacie omówiono środki służące cyfryzacji koordynacji systemów zabezpieczenia społecznego, aby zmniejszyć obciążenia administracyjne osób przemieszczających się</w:t>
            </w:r>
            <w:r w:rsidR="0071242F" w:rsidRPr="0071242F">
              <w:rPr>
                <w:noProof/>
                <w:color w:val="000000" w:themeColor="text1"/>
                <w:sz w:val="20"/>
              </w:rPr>
              <w:t xml:space="preserve"> i prz</w:t>
            </w:r>
            <w:r w:rsidRPr="0071242F">
              <w:rPr>
                <w:noProof/>
                <w:color w:val="000000" w:themeColor="text1"/>
                <w:sz w:val="20"/>
              </w:rPr>
              <w:t>edsiębiorstw prowadzących działalność transgraniczną.</w:t>
            </w:r>
          </w:p>
        </w:tc>
      </w:tr>
      <w:tr w:rsidR="005F28C7" w:rsidRPr="0071242F" w14:paraId="214BFE38" w14:textId="77777777" w:rsidTr="00C503B6">
        <w:tc>
          <w:tcPr>
            <w:tcW w:w="567" w:type="dxa"/>
          </w:tcPr>
          <w:p w14:paraId="4390FF8F" w14:textId="77777777" w:rsidR="005F28C7" w:rsidRPr="0071242F" w:rsidRDefault="005F28C7" w:rsidP="00F40969">
            <w:pPr>
              <w:pStyle w:val="ListParagraph"/>
              <w:numPr>
                <w:ilvl w:val="0"/>
                <w:numId w:val="28"/>
              </w:numPr>
              <w:spacing w:before="120" w:after="120"/>
              <w:contextualSpacing w:val="0"/>
              <w:jc w:val="left"/>
              <w:rPr>
                <w:b/>
                <w:bCs/>
                <w:noProof/>
                <w:color w:val="000000" w:themeColor="text1"/>
                <w:sz w:val="20"/>
              </w:rPr>
            </w:pPr>
          </w:p>
        </w:tc>
        <w:tc>
          <w:tcPr>
            <w:tcW w:w="4820" w:type="dxa"/>
          </w:tcPr>
          <w:p w14:paraId="2CA8DB34" w14:textId="23E20A6C" w:rsidR="005F28C7" w:rsidRPr="0071242F" w:rsidDel="00F11822" w:rsidRDefault="005F28C7" w:rsidP="00F40969">
            <w:pPr>
              <w:spacing w:before="120" w:after="120"/>
              <w:rPr>
                <w:b/>
                <w:bCs/>
                <w:noProof/>
                <w:color w:val="000000" w:themeColor="text1"/>
                <w:sz w:val="20"/>
                <w:highlight w:val="yellow"/>
              </w:rPr>
            </w:pPr>
            <w:r w:rsidRPr="0071242F">
              <w:rPr>
                <w:b/>
                <w:noProof/>
                <w:color w:val="000000" w:themeColor="text1"/>
                <w:sz w:val="20"/>
              </w:rPr>
              <w:t>Wniosek dotyczący dyrektywy Parlamentu Europejskiego</w:t>
            </w:r>
            <w:r w:rsidR="0071242F" w:rsidRPr="0071242F">
              <w:rPr>
                <w:b/>
                <w:noProof/>
                <w:color w:val="000000" w:themeColor="text1"/>
                <w:sz w:val="20"/>
              </w:rPr>
              <w:t xml:space="preserve"> i Rad</w:t>
            </w:r>
            <w:r w:rsidRPr="0071242F">
              <w:rPr>
                <w:b/>
                <w:noProof/>
                <w:color w:val="000000" w:themeColor="text1"/>
                <w:sz w:val="20"/>
              </w:rPr>
              <w:t>y zmieniającej dyrektywę 2014/59/UE</w:t>
            </w:r>
            <w:r w:rsidR="0071242F" w:rsidRPr="0071242F">
              <w:rPr>
                <w:b/>
                <w:noProof/>
                <w:color w:val="000000" w:themeColor="text1"/>
                <w:sz w:val="20"/>
              </w:rPr>
              <w:t xml:space="preserve"> w odn</w:t>
            </w:r>
            <w:r w:rsidRPr="0071242F">
              <w:rPr>
                <w:b/>
                <w:noProof/>
                <w:color w:val="000000" w:themeColor="text1"/>
                <w:sz w:val="20"/>
              </w:rPr>
              <w:t>iesieniu do środków wczesnej interwencji, warunków uruchomienia procedury restrukturyzacji</w:t>
            </w:r>
            <w:r w:rsidR="0071242F" w:rsidRPr="0071242F">
              <w:rPr>
                <w:b/>
                <w:noProof/>
                <w:color w:val="000000" w:themeColor="text1"/>
                <w:sz w:val="20"/>
              </w:rPr>
              <w:t xml:space="preserve"> i upo</w:t>
            </w:r>
            <w:r w:rsidRPr="0071242F">
              <w:rPr>
                <w:b/>
                <w:noProof/>
                <w:color w:val="000000" w:themeColor="text1"/>
                <w:sz w:val="20"/>
              </w:rPr>
              <w:t>rządkowanej likwidacji oraz finansowania działań</w:t>
            </w:r>
            <w:r w:rsidR="0071242F" w:rsidRPr="0071242F">
              <w:rPr>
                <w:b/>
                <w:noProof/>
                <w:color w:val="000000" w:themeColor="text1"/>
                <w:sz w:val="20"/>
              </w:rPr>
              <w:t xml:space="preserve"> w ram</w:t>
            </w:r>
            <w:r w:rsidRPr="0071242F">
              <w:rPr>
                <w:b/>
                <w:noProof/>
                <w:color w:val="000000" w:themeColor="text1"/>
                <w:sz w:val="20"/>
              </w:rPr>
              <w:t>ach restrukturyzacji</w:t>
            </w:r>
            <w:r w:rsidR="0071242F" w:rsidRPr="0071242F">
              <w:rPr>
                <w:b/>
                <w:noProof/>
                <w:color w:val="000000" w:themeColor="text1"/>
                <w:sz w:val="20"/>
              </w:rPr>
              <w:t xml:space="preserve"> i upo</w:t>
            </w:r>
            <w:r w:rsidRPr="0071242F">
              <w:rPr>
                <w:b/>
                <w:noProof/>
                <w:color w:val="000000" w:themeColor="text1"/>
                <w:sz w:val="20"/>
              </w:rPr>
              <w:t>rządkowanej likwidacji – COM(2023) 227</w:t>
            </w:r>
          </w:p>
        </w:tc>
        <w:tc>
          <w:tcPr>
            <w:tcW w:w="9355" w:type="dxa"/>
          </w:tcPr>
          <w:p w14:paraId="64EE33F4" w14:textId="1155A3EF" w:rsidR="005F28C7" w:rsidRPr="0071242F" w:rsidDel="00F11822" w:rsidRDefault="005F28C7" w:rsidP="00F40969">
            <w:pPr>
              <w:spacing w:before="120"/>
              <w:rPr>
                <w:noProof/>
                <w:color w:val="000000" w:themeColor="text1"/>
                <w:sz w:val="20"/>
              </w:rPr>
            </w:pPr>
            <w:r w:rsidRPr="0071242F">
              <w:rPr>
                <w:noProof/>
                <w:color w:val="000000" w:themeColor="text1"/>
                <w:sz w:val="20"/>
              </w:rPr>
              <w:t>We wniosku przewidziano zmniejszenie obciążeń sprawozdawczych banków</w:t>
            </w:r>
            <w:r w:rsidR="0071242F" w:rsidRPr="0071242F">
              <w:rPr>
                <w:noProof/>
                <w:color w:val="000000" w:themeColor="text1"/>
                <w:sz w:val="20"/>
              </w:rPr>
              <w:t xml:space="preserve"> i org</w:t>
            </w:r>
            <w:r w:rsidRPr="0071242F">
              <w:rPr>
                <w:noProof/>
                <w:color w:val="000000" w:themeColor="text1"/>
                <w:sz w:val="20"/>
              </w:rPr>
              <w:t xml:space="preserve">anów przez zniesienie niektórych obowiązków. Wniosek ma również ułatwić wymianę informacji między organami, aby uniknąć powielania obowiązków sprawozdawczych ciążących na bankach. </w:t>
            </w:r>
          </w:p>
        </w:tc>
      </w:tr>
      <w:tr w:rsidR="005F28C7" w:rsidRPr="0071242F" w14:paraId="392ED5B7" w14:textId="77777777" w:rsidTr="00C503B6">
        <w:tc>
          <w:tcPr>
            <w:tcW w:w="567" w:type="dxa"/>
          </w:tcPr>
          <w:p w14:paraId="7B64775E"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584446DC" w14:textId="7817851F" w:rsidR="005F28C7" w:rsidRPr="0071242F" w:rsidDel="00F11822" w:rsidRDefault="005F28C7" w:rsidP="00F40969">
            <w:pPr>
              <w:spacing w:before="120" w:after="120"/>
              <w:rPr>
                <w:b/>
                <w:bCs/>
                <w:noProof/>
                <w:color w:val="000000" w:themeColor="text1"/>
                <w:sz w:val="20"/>
                <w:highlight w:val="yellow"/>
              </w:rPr>
            </w:pPr>
            <w:r w:rsidRPr="0071242F">
              <w:rPr>
                <w:b/>
                <w:noProof/>
                <w:color w:val="000000" w:themeColor="text1"/>
                <w:sz w:val="20"/>
              </w:rPr>
              <w:t>Rozporządzenie wykonawcze Komisji (UE) 2023/895</w:t>
            </w:r>
            <w:r w:rsidR="0071242F" w:rsidRPr="0071242F">
              <w:rPr>
                <w:b/>
                <w:noProof/>
                <w:color w:val="000000" w:themeColor="text1"/>
                <w:sz w:val="20"/>
              </w:rPr>
              <w:t xml:space="preserve"> z dni</w:t>
            </w:r>
            <w:r w:rsidRPr="0071242F">
              <w:rPr>
                <w:b/>
                <w:noProof/>
                <w:color w:val="000000" w:themeColor="text1"/>
                <w:sz w:val="20"/>
              </w:rPr>
              <w:t>a 4 kwietnia 2023</w:t>
            </w:r>
            <w:r w:rsidR="0071242F" w:rsidRPr="0071242F">
              <w:rPr>
                <w:b/>
                <w:noProof/>
                <w:color w:val="000000" w:themeColor="text1"/>
                <w:sz w:val="20"/>
              </w:rPr>
              <w:t> </w:t>
            </w:r>
            <w:r w:rsidRPr="0071242F">
              <w:rPr>
                <w:b/>
                <w:noProof/>
                <w:color w:val="000000" w:themeColor="text1"/>
                <w:sz w:val="20"/>
              </w:rPr>
              <w:t>r. ustanawiające wykonawcze standardy techniczne do celów stosowania dyrektywy Parlamentu Europejskiego</w:t>
            </w:r>
            <w:r w:rsidR="0071242F" w:rsidRPr="0071242F">
              <w:rPr>
                <w:b/>
                <w:noProof/>
                <w:color w:val="000000" w:themeColor="text1"/>
                <w:sz w:val="20"/>
              </w:rPr>
              <w:t xml:space="preserve"> i Rad</w:t>
            </w:r>
            <w:r w:rsidRPr="0071242F">
              <w:rPr>
                <w:b/>
                <w:noProof/>
                <w:color w:val="000000" w:themeColor="text1"/>
                <w:sz w:val="20"/>
              </w:rPr>
              <w:t>y 2009/138/WE</w:t>
            </w:r>
            <w:r w:rsidR="0071242F" w:rsidRPr="0071242F">
              <w:rPr>
                <w:b/>
                <w:noProof/>
                <w:color w:val="000000" w:themeColor="text1"/>
                <w:sz w:val="20"/>
              </w:rPr>
              <w:t xml:space="preserve"> w odn</w:t>
            </w:r>
            <w:r w:rsidRPr="0071242F">
              <w:rPr>
                <w:b/>
                <w:noProof/>
                <w:color w:val="000000" w:themeColor="text1"/>
                <w:sz w:val="20"/>
              </w:rPr>
              <w:t>iesieniu do procedur, formatów</w:t>
            </w:r>
            <w:r w:rsidR="0071242F" w:rsidRPr="0071242F">
              <w:rPr>
                <w:b/>
                <w:noProof/>
                <w:color w:val="000000" w:themeColor="text1"/>
                <w:sz w:val="20"/>
              </w:rPr>
              <w:t xml:space="preserve"> i wzo</w:t>
            </w:r>
            <w:r w:rsidRPr="0071242F">
              <w:rPr>
                <w:b/>
                <w:noProof/>
                <w:color w:val="000000" w:themeColor="text1"/>
                <w:sz w:val="20"/>
              </w:rPr>
              <w:t>rów formularzy na potrzeby ujawniania przez zakłady ubezpieczeń</w:t>
            </w:r>
            <w:r w:rsidR="0071242F" w:rsidRPr="0071242F">
              <w:rPr>
                <w:b/>
                <w:noProof/>
                <w:color w:val="000000" w:themeColor="text1"/>
                <w:sz w:val="20"/>
              </w:rPr>
              <w:t xml:space="preserve"> i zak</w:t>
            </w:r>
            <w:r w:rsidRPr="0071242F">
              <w:rPr>
                <w:b/>
                <w:noProof/>
                <w:color w:val="000000" w:themeColor="text1"/>
                <w:sz w:val="20"/>
              </w:rPr>
              <w:t>łady reasekuracji sprawozdania na temat ich wypłacalności</w:t>
            </w:r>
            <w:r w:rsidR="0071242F" w:rsidRPr="0071242F">
              <w:rPr>
                <w:b/>
                <w:noProof/>
                <w:color w:val="000000" w:themeColor="text1"/>
                <w:sz w:val="20"/>
              </w:rPr>
              <w:t xml:space="preserve"> i kon</w:t>
            </w:r>
            <w:r w:rsidRPr="0071242F">
              <w:rPr>
                <w:b/>
                <w:noProof/>
                <w:color w:val="000000" w:themeColor="text1"/>
                <w:sz w:val="20"/>
              </w:rPr>
              <w:t>dycji finansowej (Wypłacalność II)</w:t>
            </w:r>
          </w:p>
        </w:tc>
        <w:tc>
          <w:tcPr>
            <w:tcW w:w="9355" w:type="dxa"/>
          </w:tcPr>
          <w:p w14:paraId="4E5F4D8C" w14:textId="3C4AA0A3" w:rsidR="005F28C7" w:rsidRPr="0071242F" w:rsidDel="00F11822" w:rsidRDefault="005F28C7" w:rsidP="0038595F">
            <w:pPr>
              <w:spacing w:before="120" w:after="120"/>
              <w:rPr>
                <w:rFonts w:eastAsia="Calibri"/>
                <w:noProof/>
                <w:color w:val="000000" w:themeColor="text1"/>
                <w:sz w:val="20"/>
              </w:rPr>
            </w:pPr>
            <w:r w:rsidRPr="0071242F">
              <w:rPr>
                <w:noProof/>
                <w:color w:val="000000" w:themeColor="text1"/>
                <w:sz w:val="20"/>
              </w:rPr>
              <w:t>Zgodnie</w:t>
            </w:r>
            <w:r w:rsidR="0071242F" w:rsidRPr="0071242F">
              <w:rPr>
                <w:noProof/>
                <w:color w:val="000000" w:themeColor="text1"/>
                <w:sz w:val="20"/>
              </w:rPr>
              <w:t xml:space="preserve"> z dyr</w:t>
            </w:r>
            <w:r w:rsidRPr="0071242F">
              <w:rPr>
                <w:noProof/>
                <w:color w:val="000000" w:themeColor="text1"/>
                <w:sz w:val="20"/>
              </w:rPr>
              <w:t>ektywą Wypłacalność II 4 kwietnia 2023</w:t>
            </w:r>
            <w:r w:rsidR="0071242F" w:rsidRPr="0071242F">
              <w:rPr>
                <w:noProof/>
                <w:color w:val="000000" w:themeColor="text1"/>
                <w:sz w:val="20"/>
              </w:rPr>
              <w:t> </w:t>
            </w:r>
            <w:r w:rsidRPr="0071242F">
              <w:rPr>
                <w:noProof/>
                <w:color w:val="000000" w:themeColor="text1"/>
                <w:sz w:val="20"/>
              </w:rPr>
              <w:t>r. Komisja przyjęła nowe wykonawcze standardy techniczne na potrzeby sprawozdawczości</w:t>
            </w:r>
            <w:r w:rsidR="0071242F" w:rsidRPr="0071242F">
              <w:rPr>
                <w:noProof/>
                <w:color w:val="000000" w:themeColor="text1"/>
                <w:sz w:val="20"/>
              </w:rPr>
              <w:t xml:space="preserve"> i uja</w:t>
            </w:r>
            <w:r w:rsidRPr="0071242F">
              <w:rPr>
                <w:noProof/>
                <w:color w:val="000000" w:themeColor="text1"/>
                <w:sz w:val="20"/>
              </w:rPr>
              <w:t>wniania informacji przez zakłady ubezpieczeń</w:t>
            </w:r>
            <w:r w:rsidR="0071242F" w:rsidRPr="0071242F">
              <w:rPr>
                <w:noProof/>
                <w:color w:val="000000" w:themeColor="text1"/>
                <w:sz w:val="20"/>
              </w:rPr>
              <w:t xml:space="preserve"> i zak</w:t>
            </w:r>
            <w:r w:rsidRPr="0071242F">
              <w:rPr>
                <w:noProof/>
                <w:color w:val="000000" w:themeColor="text1"/>
                <w:sz w:val="20"/>
              </w:rPr>
              <w:t>łady reasekuracji. Standardy te doprowadziły do uproszczenia sprawozdawczości, wyeliminowania niektórych wzorów formularzy</w:t>
            </w:r>
            <w:r w:rsidR="0071242F" w:rsidRPr="0071242F">
              <w:rPr>
                <w:noProof/>
                <w:color w:val="000000" w:themeColor="text1"/>
                <w:sz w:val="20"/>
              </w:rPr>
              <w:t xml:space="preserve"> i zap</w:t>
            </w:r>
            <w:r w:rsidRPr="0071242F">
              <w:rPr>
                <w:noProof/>
                <w:color w:val="000000" w:themeColor="text1"/>
                <w:sz w:val="20"/>
              </w:rPr>
              <w:t>ewniły wyższy poziom adekwatności.</w:t>
            </w:r>
          </w:p>
        </w:tc>
      </w:tr>
      <w:tr w:rsidR="005F28C7" w:rsidRPr="0071242F" w14:paraId="41674751" w14:textId="77777777" w:rsidTr="00C503B6">
        <w:tc>
          <w:tcPr>
            <w:tcW w:w="567" w:type="dxa"/>
          </w:tcPr>
          <w:p w14:paraId="54C9AFDC"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586C77B7" w14:textId="09202552" w:rsidR="005F28C7" w:rsidRPr="0071242F" w:rsidDel="00F11822" w:rsidRDefault="005F28C7" w:rsidP="00F40969">
            <w:pPr>
              <w:spacing w:before="120" w:after="120"/>
              <w:rPr>
                <w:b/>
                <w:bCs/>
                <w:noProof/>
                <w:color w:val="000000" w:themeColor="text1"/>
                <w:sz w:val="20"/>
                <w:highlight w:val="yellow"/>
              </w:rPr>
            </w:pPr>
            <w:r w:rsidRPr="0071242F">
              <w:rPr>
                <w:b/>
                <w:noProof/>
                <w:color w:val="000000" w:themeColor="text1"/>
                <w:sz w:val="20"/>
              </w:rPr>
              <w:t>Wniosek dotyczący rozporządzenia zmieniającego rozporządzenie (WE) nr</w:t>
            </w:r>
            <w:r w:rsidR="0071242F" w:rsidRPr="0071242F">
              <w:rPr>
                <w:b/>
                <w:noProof/>
                <w:color w:val="000000" w:themeColor="text1"/>
                <w:sz w:val="20"/>
              </w:rPr>
              <w:t> </w:t>
            </w:r>
            <w:r w:rsidRPr="0071242F">
              <w:rPr>
                <w:b/>
                <w:noProof/>
                <w:color w:val="000000" w:themeColor="text1"/>
                <w:sz w:val="20"/>
              </w:rPr>
              <w:t>223/2009</w:t>
            </w:r>
            <w:r w:rsidR="0071242F" w:rsidRPr="0071242F">
              <w:rPr>
                <w:b/>
                <w:noProof/>
                <w:color w:val="000000" w:themeColor="text1"/>
                <w:sz w:val="20"/>
              </w:rPr>
              <w:t xml:space="preserve"> w spr</w:t>
            </w:r>
            <w:r w:rsidRPr="0071242F">
              <w:rPr>
                <w:b/>
                <w:noProof/>
                <w:color w:val="000000" w:themeColor="text1"/>
                <w:sz w:val="20"/>
              </w:rPr>
              <w:t>awie statystyki europejskiej – COM(2023) 402</w:t>
            </w:r>
          </w:p>
        </w:tc>
        <w:tc>
          <w:tcPr>
            <w:tcW w:w="9355" w:type="dxa"/>
          </w:tcPr>
          <w:p w14:paraId="54399DCB" w14:textId="01A78F90" w:rsidR="005F28C7" w:rsidRPr="0071242F" w:rsidDel="00F11822" w:rsidRDefault="005F28C7" w:rsidP="0038595F">
            <w:pPr>
              <w:spacing w:before="120" w:after="120"/>
              <w:rPr>
                <w:noProof/>
                <w:color w:val="000000" w:themeColor="text1"/>
                <w:sz w:val="20"/>
              </w:rPr>
            </w:pPr>
            <w:r w:rsidRPr="0071242F">
              <w:rPr>
                <w:noProof/>
                <w:color w:val="000000" w:themeColor="text1"/>
                <w:sz w:val="20"/>
              </w:rPr>
              <w:t>We wniosku przewidziano zmniejszenie obciążeń przedsiębiorstw dzięki korzystaniu</w:t>
            </w:r>
            <w:r w:rsidR="0071242F" w:rsidRPr="0071242F">
              <w:rPr>
                <w:noProof/>
                <w:color w:val="000000" w:themeColor="text1"/>
                <w:sz w:val="20"/>
              </w:rPr>
              <w:t xml:space="preserve"> w wię</w:t>
            </w:r>
            <w:r w:rsidRPr="0071242F">
              <w:rPr>
                <w:noProof/>
                <w:color w:val="000000" w:themeColor="text1"/>
                <w:sz w:val="20"/>
              </w:rPr>
              <w:t>kszym stopniu</w:t>
            </w:r>
            <w:r w:rsidR="0071242F" w:rsidRPr="0071242F">
              <w:rPr>
                <w:noProof/>
                <w:color w:val="000000" w:themeColor="text1"/>
                <w:sz w:val="20"/>
              </w:rPr>
              <w:t xml:space="preserve"> z now</w:t>
            </w:r>
            <w:r w:rsidRPr="0071242F">
              <w:rPr>
                <w:noProof/>
                <w:color w:val="000000" w:themeColor="text1"/>
                <w:sz w:val="20"/>
              </w:rPr>
              <w:t>ych (cyfrowych</w:t>
            </w:r>
            <w:r w:rsidR="0071242F" w:rsidRPr="0071242F">
              <w:rPr>
                <w:noProof/>
                <w:color w:val="000000" w:themeColor="text1"/>
                <w:sz w:val="20"/>
              </w:rPr>
              <w:t xml:space="preserve"> i adm</w:t>
            </w:r>
            <w:r w:rsidRPr="0071242F">
              <w:rPr>
                <w:noProof/>
                <w:color w:val="000000" w:themeColor="text1"/>
                <w:sz w:val="20"/>
              </w:rPr>
              <w:t>inistracyjnych) źródeł danych oraz dzięki cyfryzacji platform bezpiecznej wymiany danych</w:t>
            </w:r>
            <w:r w:rsidR="0071242F" w:rsidRPr="0071242F">
              <w:rPr>
                <w:noProof/>
                <w:color w:val="000000" w:themeColor="text1"/>
                <w:sz w:val="20"/>
              </w:rPr>
              <w:t>. W zwi</w:t>
            </w:r>
            <w:r w:rsidRPr="0071242F">
              <w:rPr>
                <w:noProof/>
                <w:color w:val="000000" w:themeColor="text1"/>
                <w:sz w:val="20"/>
              </w:rPr>
              <w:t>ązku</w:t>
            </w:r>
            <w:r w:rsidR="0071242F" w:rsidRPr="0071242F">
              <w:rPr>
                <w:noProof/>
                <w:color w:val="000000" w:themeColor="text1"/>
                <w:sz w:val="20"/>
              </w:rPr>
              <w:t xml:space="preserve"> z ogr</w:t>
            </w:r>
            <w:r w:rsidRPr="0071242F">
              <w:rPr>
                <w:noProof/>
                <w:color w:val="000000" w:themeColor="text1"/>
                <w:sz w:val="20"/>
              </w:rPr>
              <w:t>aniczeniem badań ankietowych</w:t>
            </w:r>
            <w:r w:rsidR="0071242F" w:rsidRPr="0071242F">
              <w:rPr>
                <w:noProof/>
                <w:color w:val="000000" w:themeColor="text1"/>
                <w:sz w:val="20"/>
              </w:rPr>
              <w:t xml:space="preserve"> i tym</w:t>
            </w:r>
            <w:r w:rsidRPr="0071242F">
              <w:rPr>
                <w:noProof/>
                <w:color w:val="000000" w:themeColor="text1"/>
                <w:sz w:val="20"/>
              </w:rPr>
              <w:t xml:space="preserve"> samym zmniejszeniem obciążeń po stronie przedsiębiorstw</w:t>
            </w:r>
            <w:r w:rsidR="0071242F" w:rsidRPr="0071242F">
              <w:rPr>
                <w:noProof/>
                <w:color w:val="000000" w:themeColor="text1"/>
                <w:sz w:val="20"/>
              </w:rPr>
              <w:t xml:space="preserve"> i oby</w:t>
            </w:r>
            <w:r w:rsidRPr="0071242F">
              <w:rPr>
                <w:noProof/>
                <w:color w:val="000000" w:themeColor="text1"/>
                <w:sz w:val="20"/>
              </w:rPr>
              <w:t>wateli można założyć znaczne oszczędności. Zmniejszenie obciążeń dotyczyć będzie wszystkich przedsiębiorstw niezależnie od ich wielkości,</w:t>
            </w:r>
            <w:r w:rsidR="0071242F" w:rsidRPr="0071242F">
              <w:rPr>
                <w:noProof/>
                <w:color w:val="000000" w:themeColor="text1"/>
                <w:sz w:val="20"/>
              </w:rPr>
              <w:t xml:space="preserve"> a wię</w:t>
            </w:r>
            <w:r w:rsidRPr="0071242F">
              <w:rPr>
                <w:noProof/>
                <w:color w:val="000000" w:themeColor="text1"/>
                <w:sz w:val="20"/>
              </w:rPr>
              <w:t>c także MŚP. Jako że MŚP przeważają wśród respondentów</w:t>
            </w:r>
            <w:r w:rsidR="0071242F" w:rsidRPr="0071242F">
              <w:rPr>
                <w:noProof/>
                <w:color w:val="000000" w:themeColor="text1"/>
                <w:sz w:val="20"/>
              </w:rPr>
              <w:t xml:space="preserve"> w bad</w:t>
            </w:r>
            <w:r w:rsidRPr="0071242F">
              <w:rPr>
                <w:noProof/>
                <w:color w:val="000000" w:themeColor="text1"/>
                <w:sz w:val="20"/>
              </w:rPr>
              <w:t>aniach statystycznych przedsiębiorstw, skorzystają one na tym, że danych statystycznych będzie więcej i że będą one bardziej aktualne.</w:t>
            </w:r>
          </w:p>
        </w:tc>
      </w:tr>
      <w:tr w:rsidR="005F28C7" w:rsidRPr="0071242F" w14:paraId="4118365E" w14:textId="77777777" w:rsidTr="00C503B6">
        <w:tc>
          <w:tcPr>
            <w:tcW w:w="567" w:type="dxa"/>
          </w:tcPr>
          <w:p w14:paraId="3227CEB6"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C31DF41" w14:textId="7286FDDD" w:rsidR="005F28C7" w:rsidRPr="0071242F" w:rsidRDefault="005F28C7" w:rsidP="00F40969">
            <w:pPr>
              <w:spacing w:before="120" w:after="120"/>
              <w:rPr>
                <w:b/>
                <w:bCs/>
                <w:noProof/>
                <w:color w:val="000000" w:themeColor="text1"/>
                <w:sz w:val="20"/>
              </w:rPr>
            </w:pPr>
            <w:bookmarkStart w:id="2" w:name="_Hlk147250104"/>
            <w:r w:rsidRPr="0071242F">
              <w:rPr>
                <w:b/>
                <w:noProof/>
                <w:color w:val="000000" w:themeColor="text1"/>
                <w:sz w:val="20"/>
              </w:rPr>
              <w:t>Wniosek dotyczący rozporządzenia Parlamentu Europejskiego</w:t>
            </w:r>
            <w:r w:rsidR="0071242F" w:rsidRPr="0071242F">
              <w:rPr>
                <w:b/>
                <w:noProof/>
                <w:color w:val="000000" w:themeColor="text1"/>
                <w:sz w:val="20"/>
              </w:rPr>
              <w:t xml:space="preserve"> i Rad</w:t>
            </w:r>
            <w:r w:rsidRPr="0071242F">
              <w:rPr>
                <w:b/>
                <w:noProof/>
                <w:color w:val="000000" w:themeColor="text1"/>
                <w:sz w:val="20"/>
              </w:rPr>
              <w:t>y</w:t>
            </w:r>
            <w:r w:rsidR="0071242F" w:rsidRPr="0071242F">
              <w:rPr>
                <w:b/>
                <w:noProof/>
                <w:color w:val="000000" w:themeColor="text1"/>
                <w:sz w:val="20"/>
              </w:rPr>
              <w:t xml:space="preserve"> w spr</w:t>
            </w:r>
            <w:r w:rsidRPr="0071242F">
              <w:rPr>
                <w:b/>
                <w:noProof/>
                <w:color w:val="000000" w:themeColor="text1"/>
                <w:sz w:val="20"/>
              </w:rPr>
              <w:t>awie statystyk rynku pracy dotyczących przedsiębiorstw</w:t>
            </w:r>
            <w:r w:rsidR="0071242F" w:rsidRPr="0071242F">
              <w:rPr>
                <w:b/>
                <w:noProof/>
                <w:color w:val="000000" w:themeColor="text1"/>
                <w:sz w:val="20"/>
              </w:rPr>
              <w:t xml:space="preserve"> w Uni</w:t>
            </w:r>
            <w:r w:rsidRPr="0071242F">
              <w:rPr>
                <w:b/>
                <w:noProof/>
                <w:color w:val="000000" w:themeColor="text1"/>
                <w:sz w:val="20"/>
              </w:rPr>
              <w:t>i Europejskiej, uchylającego rozporządzenie Rady (WE) nr</w:t>
            </w:r>
            <w:r w:rsidR="0071242F" w:rsidRPr="0071242F">
              <w:rPr>
                <w:b/>
                <w:noProof/>
                <w:color w:val="000000" w:themeColor="text1"/>
                <w:sz w:val="20"/>
              </w:rPr>
              <w:t> </w:t>
            </w:r>
            <w:r w:rsidRPr="0071242F">
              <w:rPr>
                <w:b/>
                <w:noProof/>
                <w:color w:val="000000" w:themeColor="text1"/>
                <w:sz w:val="20"/>
              </w:rPr>
              <w:t>530/1999 oraz rozporządzenia (WE) nr</w:t>
            </w:r>
            <w:r w:rsidR="0071242F" w:rsidRPr="0071242F">
              <w:rPr>
                <w:b/>
                <w:noProof/>
                <w:color w:val="000000" w:themeColor="text1"/>
                <w:sz w:val="20"/>
              </w:rPr>
              <w:t> </w:t>
            </w:r>
            <w:r w:rsidRPr="0071242F">
              <w:rPr>
                <w:b/>
                <w:noProof/>
                <w:color w:val="000000" w:themeColor="text1"/>
                <w:sz w:val="20"/>
              </w:rPr>
              <w:t>450/2003 i (WE) nr</w:t>
            </w:r>
            <w:r w:rsidR="0071242F" w:rsidRPr="0071242F">
              <w:rPr>
                <w:b/>
                <w:noProof/>
                <w:color w:val="000000" w:themeColor="text1"/>
                <w:sz w:val="20"/>
              </w:rPr>
              <w:t> </w:t>
            </w:r>
            <w:r w:rsidRPr="0071242F">
              <w:rPr>
                <w:b/>
                <w:noProof/>
                <w:color w:val="000000" w:themeColor="text1"/>
                <w:sz w:val="20"/>
              </w:rPr>
              <w:t>453/2008</w:t>
            </w:r>
            <w:bookmarkEnd w:id="2"/>
            <w:r w:rsidRPr="0071242F">
              <w:rPr>
                <w:b/>
                <w:noProof/>
                <w:color w:val="000000" w:themeColor="text1"/>
                <w:sz w:val="20"/>
              </w:rPr>
              <w:t xml:space="preserve"> – COM(2023) 459</w:t>
            </w:r>
          </w:p>
        </w:tc>
        <w:tc>
          <w:tcPr>
            <w:tcW w:w="9355" w:type="dxa"/>
          </w:tcPr>
          <w:p w14:paraId="604E90DC" w14:textId="1CF95616" w:rsidR="005F28C7" w:rsidRPr="0071242F" w:rsidRDefault="005F28C7" w:rsidP="00F40969">
            <w:pPr>
              <w:spacing w:before="120" w:after="120"/>
              <w:rPr>
                <w:noProof/>
                <w:color w:val="000000" w:themeColor="text1"/>
                <w:sz w:val="20"/>
              </w:rPr>
            </w:pPr>
            <w:r w:rsidRPr="0071242F">
              <w:rPr>
                <w:noProof/>
                <w:color w:val="000000" w:themeColor="text1"/>
                <w:sz w:val="20"/>
              </w:rPr>
              <w:t>Wniosek zapewni uproszczenia</w:t>
            </w:r>
            <w:r w:rsidR="0071242F" w:rsidRPr="0071242F">
              <w:rPr>
                <w:noProof/>
                <w:color w:val="000000" w:themeColor="text1"/>
                <w:sz w:val="20"/>
              </w:rPr>
              <w:t xml:space="preserve"> i wię</w:t>
            </w:r>
            <w:r w:rsidRPr="0071242F">
              <w:rPr>
                <w:noProof/>
                <w:color w:val="000000" w:themeColor="text1"/>
                <w:sz w:val="20"/>
              </w:rPr>
              <w:t>kszą wydajność, ułatwiając wykorzystanie alternatywnych źródeł administracyjnych</w:t>
            </w:r>
            <w:r w:rsidR="0071242F" w:rsidRPr="0071242F">
              <w:rPr>
                <w:noProof/>
                <w:color w:val="000000" w:themeColor="text1"/>
                <w:sz w:val="20"/>
              </w:rPr>
              <w:t xml:space="preserve"> i now</w:t>
            </w:r>
            <w:r w:rsidRPr="0071242F">
              <w:rPr>
                <w:noProof/>
                <w:color w:val="000000" w:themeColor="text1"/>
                <w:sz w:val="20"/>
              </w:rPr>
              <w:t>oczesnych technik cyfrowych,</w:t>
            </w:r>
            <w:r w:rsidR="0071242F" w:rsidRPr="0071242F">
              <w:rPr>
                <w:noProof/>
                <w:color w:val="000000" w:themeColor="text1"/>
                <w:sz w:val="20"/>
              </w:rPr>
              <w:t xml:space="preserve"> w tym</w:t>
            </w:r>
            <w:r w:rsidRPr="0071242F">
              <w:rPr>
                <w:noProof/>
                <w:color w:val="000000" w:themeColor="text1"/>
                <w:sz w:val="20"/>
              </w:rPr>
              <w:t xml:space="preserve"> automatycznego przekazywania danych dotyczących wynagrodzeń i „web scrapingu”, co odegra rolę</w:t>
            </w:r>
            <w:r w:rsidR="0071242F" w:rsidRPr="0071242F">
              <w:rPr>
                <w:noProof/>
                <w:color w:val="000000" w:themeColor="text1"/>
                <w:sz w:val="20"/>
              </w:rPr>
              <w:t xml:space="preserve"> w łag</w:t>
            </w:r>
            <w:r w:rsidRPr="0071242F">
              <w:rPr>
                <w:noProof/>
                <w:color w:val="000000" w:themeColor="text1"/>
                <w:sz w:val="20"/>
              </w:rPr>
              <w:t>odzeniu obciążenia przedsiębiorstw ogółem,</w:t>
            </w:r>
            <w:r w:rsidR="0071242F" w:rsidRPr="0071242F">
              <w:rPr>
                <w:noProof/>
                <w:color w:val="000000" w:themeColor="text1"/>
                <w:sz w:val="20"/>
              </w:rPr>
              <w:t xml:space="preserve"> a w szc</w:t>
            </w:r>
            <w:r w:rsidRPr="0071242F">
              <w:rPr>
                <w:noProof/>
                <w:color w:val="000000" w:themeColor="text1"/>
                <w:sz w:val="20"/>
              </w:rPr>
              <w:t>zególności MŚP.</w:t>
            </w:r>
          </w:p>
        </w:tc>
      </w:tr>
      <w:tr w:rsidR="005F28C7" w:rsidRPr="0071242F" w14:paraId="7B44AE5E" w14:textId="77777777" w:rsidTr="00C503B6">
        <w:tc>
          <w:tcPr>
            <w:tcW w:w="567" w:type="dxa"/>
          </w:tcPr>
          <w:p w14:paraId="58EA83F2"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7D4C5EA" w14:textId="1EE665BB"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(UE) 2023/1472</w:t>
            </w:r>
            <w:r w:rsidR="0071242F" w:rsidRPr="0071242F">
              <w:rPr>
                <w:b/>
                <w:noProof/>
                <w:color w:val="000000" w:themeColor="text1"/>
                <w:sz w:val="20"/>
              </w:rPr>
              <w:t xml:space="preserve"> z dni</w:t>
            </w:r>
            <w:r w:rsidRPr="0071242F">
              <w:rPr>
                <w:b/>
                <w:noProof/>
                <w:color w:val="000000" w:themeColor="text1"/>
                <w:sz w:val="20"/>
              </w:rPr>
              <w:t>a 17 lipca 2023</w:t>
            </w:r>
            <w:r w:rsidR="0071242F" w:rsidRPr="0071242F">
              <w:rPr>
                <w:b/>
                <w:noProof/>
                <w:color w:val="000000" w:themeColor="text1"/>
                <w:sz w:val="20"/>
              </w:rPr>
              <w:t> </w:t>
            </w:r>
            <w:r w:rsidRPr="0071242F">
              <w:rPr>
                <w:b/>
                <w:noProof/>
                <w:color w:val="000000" w:themeColor="text1"/>
                <w:sz w:val="20"/>
              </w:rPr>
              <w:t>r. zmieniające rozporządzenie (WE) nr</w:t>
            </w:r>
            <w:r w:rsidR="0071242F" w:rsidRPr="0071242F">
              <w:rPr>
                <w:b/>
                <w:noProof/>
                <w:color w:val="000000" w:themeColor="text1"/>
                <w:sz w:val="20"/>
              </w:rPr>
              <w:t> </w:t>
            </w:r>
            <w:r w:rsidRPr="0071242F">
              <w:rPr>
                <w:b/>
                <w:noProof/>
                <w:color w:val="000000" w:themeColor="text1"/>
                <w:sz w:val="20"/>
              </w:rPr>
              <w:t>1055/2008</w:t>
            </w:r>
            <w:r w:rsidR="0071242F" w:rsidRPr="0071242F">
              <w:rPr>
                <w:b/>
                <w:noProof/>
                <w:color w:val="000000" w:themeColor="text1"/>
                <w:sz w:val="20"/>
              </w:rPr>
              <w:t xml:space="preserve"> w odn</w:t>
            </w:r>
            <w:r w:rsidRPr="0071242F">
              <w:rPr>
                <w:b/>
                <w:noProof/>
                <w:color w:val="000000" w:themeColor="text1"/>
                <w:sz w:val="20"/>
              </w:rPr>
              <w:t>iesieniu do częstotliwości,</w:t>
            </w:r>
            <w:r w:rsidR="0071242F" w:rsidRPr="0071242F">
              <w:rPr>
                <w:b/>
                <w:noProof/>
                <w:color w:val="000000" w:themeColor="text1"/>
                <w:sz w:val="20"/>
              </w:rPr>
              <w:t xml:space="preserve"> z jak</w:t>
            </w:r>
            <w:r w:rsidRPr="0071242F">
              <w:rPr>
                <w:b/>
                <w:noProof/>
                <w:color w:val="000000" w:themeColor="text1"/>
                <w:sz w:val="20"/>
              </w:rPr>
              <w:t>ą państwa członkowskie składają sprawozdania dotyczące jakości danych</w:t>
            </w:r>
            <w:r w:rsidR="0071242F" w:rsidRPr="0071242F">
              <w:rPr>
                <w:b/>
                <w:noProof/>
                <w:color w:val="000000" w:themeColor="text1"/>
                <w:sz w:val="20"/>
              </w:rPr>
              <w:t xml:space="preserve"> w dzi</w:t>
            </w:r>
            <w:r w:rsidRPr="0071242F">
              <w:rPr>
                <w:b/>
                <w:noProof/>
                <w:color w:val="000000" w:themeColor="text1"/>
                <w:sz w:val="20"/>
              </w:rPr>
              <w:t>edzinie statystyki bilansu płatniczego, statystyki międzynarodowego handlu usługami oraz statystyki bezpośrednich inwestycji zagranicznych</w:t>
            </w:r>
          </w:p>
        </w:tc>
        <w:tc>
          <w:tcPr>
            <w:tcW w:w="9355" w:type="dxa"/>
          </w:tcPr>
          <w:p w14:paraId="78B9642B" w14:textId="1F656E92"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zakłada racjonalizację obowiązków sprawozdawczych za sprawą uproszczenia</w:t>
            </w:r>
            <w:r w:rsidR="0071242F" w:rsidRPr="0071242F">
              <w:rPr>
                <w:noProof/>
                <w:color w:val="000000" w:themeColor="text1"/>
                <w:sz w:val="20"/>
              </w:rPr>
              <w:t xml:space="preserve"> i har</w:t>
            </w:r>
            <w:r w:rsidRPr="0071242F">
              <w:rPr>
                <w:noProof/>
                <w:color w:val="000000" w:themeColor="text1"/>
                <w:sz w:val="20"/>
              </w:rPr>
              <w:t>monizacji sprawozdań zawierających metadane</w:t>
            </w:r>
            <w:r w:rsidR="0071242F" w:rsidRPr="0071242F">
              <w:rPr>
                <w:noProof/>
                <w:color w:val="000000" w:themeColor="text1"/>
                <w:sz w:val="20"/>
              </w:rPr>
              <w:t xml:space="preserve"> i zmn</w:t>
            </w:r>
            <w:r w:rsidRPr="0071242F">
              <w:rPr>
                <w:noProof/>
                <w:color w:val="000000" w:themeColor="text1"/>
                <w:sz w:val="20"/>
              </w:rPr>
              <w:t>iejszenia częstotliwości składania sprawozdań dotyczących jakości przez wszystkie urzędy statystyczne zrzeszone</w:t>
            </w:r>
            <w:r w:rsidR="0071242F" w:rsidRPr="0071242F">
              <w:rPr>
                <w:noProof/>
                <w:color w:val="000000" w:themeColor="text1"/>
                <w:sz w:val="20"/>
              </w:rPr>
              <w:t xml:space="preserve"> w Eur</w:t>
            </w:r>
            <w:r w:rsidRPr="0071242F">
              <w:rPr>
                <w:noProof/>
                <w:color w:val="000000" w:themeColor="text1"/>
                <w:sz w:val="20"/>
              </w:rPr>
              <w:t>opejskim Systemie Statystycznym (Eurostat, państwa członkowskie UE, europejska strefa wolnego handlu</w:t>
            </w:r>
            <w:r w:rsidR="0071242F" w:rsidRPr="0071242F">
              <w:rPr>
                <w:noProof/>
                <w:color w:val="000000" w:themeColor="text1"/>
                <w:sz w:val="20"/>
              </w:rPr>
              <w:t xml:space="preserve"> i Eur</w:t>
            </w:r>
            <w:r w:rsidRPr="0071242F">
              <w:rPr>
                <w:noProof/>
                <w:color w:val="000000" w:themeColor="text1"/>
                <w:sz w:val="20"/>
              </w:rPr>
              <w:t>opejski System Banków Centralnych – ESBC).</w:t>
            </w:r>
          </w:p>
        </w:tc>
      </w:tr>
      <w:tr w:rsidR="005F28C7" w:rsidRPr="0071242F" w14:paraId="5C85DAFF" w14:textId="77777777" w:rsidTr="00C503B6">
        <w:tc>
          <w:tcPr>
            <w:tcW w:w="567" w:type="dxa"/>
          </w:tcPr>
          <w:p w14:paraId="14E249F5" w14:textId="77777777" w:rsidR="005F28C7" w:rsidRPr="0071242F" w:rsidRDefault="005F28C7" w:rsidP="00F40969">
            <w:pPr>
              <w:pStyle w:val="ListParagraph"/>
              <w:numPr>
                <w:ilvl w:val="0"/>
                <w:numId w:val="28"/>
              </w:numPr>
              <w:spacing w:before="120" w:after="120"/>
              <w:contextualSpacing w:val="0"/>
              <w:jc w:val="left"/>
              <w:rPr>
                <w:b/>
                <w:bCs/>
                <w:noProof/>
                <w:color w:val="000000" w:themeColor="text1"/>
                <w:sz w:val="20"/>
              </w:rPr>
            </w:pPr>
          </w:p>
        </w:tc>
        <w:tc>
          <w:tcPr>
            <w:tcW w:w="4820" w:type="dxa"/>
            <w:shd w:val="clear" w:color="auto" w:fill="auto"/>
          </w:tcPr>
          <w:p w14:paraId="483BEE95"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Przegląd zarządzania gospodarczego:</w:t>
            </w:r>
          </w:p>
          <w:p w14:paraId="3E3C94E8" w14:textId="521D8EF8" w:rsidR="005F28C7" w:rsidRPr="0071242F" w:rsidRDefault="005F28C7" w:rsidP="00322A11">
            <w:pPr>
              <w:pStyle w:val="ListParagraph"/>
              <w:numPr>
                <w:ilvl w:val="0"/>
                <w:numId w:val="31"/>
              </w:numPr>
              <w:spacing w:after="120"/>
              <w:ind w:left="357" w:hanging="357"/>
              <w:contextualSpacing w:val="0"/>
              <w:rPr>
                <w:b/>
                <w:noProof/>
                <w:color w:val="000000" w:themeColor="text1"/>
                <w:sz w:val="20"/>
              </w:rPr>
            </w:pPr>
            <w:r w:rsidRPr="0071242F">
              <w:rPr>
                <w:b/>
                <w:noProof/>
                <w:color w:val="000000" w:themeColor="text1"/>
                <w:sz w:val="20"/>
              </w:rPr>
              <w:t>wniosek dotyczący rozporządzenia Parlamentu Europejskiego</w:t>
            </w:r>
            <w:r w:rsidR="0071242F" w:rsidRPr="0071242F">
              <w:rPr>
                <w:b/>
                <w:noProof/>
                <w:color w:val="000000" w:themeColor="text1"/>
                <w:sz w:val="20"/>
              </w:rPr>
              <w:t xml:space="preserve"> i Rad</w:t>
            </w:r>
            <w:r w:rsidRPr="0071242F">
              <w:rPr>
                <w:b/>
                <w:noProof/>
                <w:color w:val="000000" w:themeColor="text1"/>
                <w:sz w:val="20"/>
              </w:rPr>
              <w:t>y</w:t>
            </w:r>
            <w:r w:rsidR="0071242F" w:rsidRPr="0071242F">
              <w:rPr>
                <w:b/>
                <w:noProof/>
                <w:color w:val="000000" w:themeColor="text1"/>
                <w:sz w:val="20"/>
              </w:rPr>
              <w:t xml:space="preserve"> w spr</w:t>
            </w:r>
            <w:r w:rsidRPr="0071242F">
              <w:rPr>
                <w:b/>
                <w:noProof/>
                <w:color w:val="000000" w:themeColor="text1"/>
                <w:sz w:val="20"/>
              </w:rPr>
              <w:t>awie skutecznej koordynacji polityk gospodarczych</w:t>
            </w:r>
            <w:r w:rsidR="0071242F" w:rsidRPr="0071242F">
              <w:rPr>
                <w:b/>
                <w:noProof/>
                <w:color w:val="000000" w:themeColor="text1"/>
                <w:sz w:val="20"/>
              </w:rPr>
              <w:t xml:space="preserve"> i wie</w:t>
            </w:r>
            <w:r w:rsidRPr="0071242F">
              <w:rPr>
                <w:b/>
                <w:noProof/>
                <w:color w:val="000000" w:themeColor="text1"/>
                <w:sz w:val="20"/>
              </w:rPr>
              <w:t>lostronnego nadzoru budżetowego oraz uchylającego rozporządzenie (WE) nr</w:t>
            </w:r>
            <w:r w:rsidR="0071242F" w:rsidRPr="0071242F">
              <w:rPr>
                <w:b/>
                <w:noProof/>
                <w:color w:val="000000" w:themeColor="text1"/>
                <w:sz w:val="20"/>
              </w:rPr>
              <w:t> </w:t>
            </w:r>
            <w:r w:rsidRPr="0071242F">
              <w:rPr>
                <w:b/>
                <w:noProof/>
                <w:color w:val="000000" w:themeColor="text1"/>
                <w:sz w:val="20"/>
              </w:rPr>
              <w:t>1466/97 – COM(2023) 240;</w:t>
            </w:r>
          </w:p>
          <w:p w14:paraId="35296CC3" w14:textId="3AC301F9" w:rsidR="005F28C7" w:rsidRPr="0071242F" w:rsidRDefault="005F28C7" w:rsidP="00322A11">
            <w:pPr>
              <w:pStyle w:val="ListParagraph"/>
              <w:numPr>
                <w:ilvl w:val="0"/>
                <w:numId w:val="31"/>
              </w:numPr>
              <w:spacing w:after="120"/>
              <w:ind w:left="357" w:hanging="357"/>
              <w:contextualSpacing w:val="0"/>
              <w:rPr>
                <w:b/>
                <w:bCs/>
                <w:noProof/>
                <w:color w:val="000000" w:themeColor="text1"/>
                <w:sz w:val="20"/>
              </w:rPr>
            </w:pPr>
            <w:r w:rsidRPr="0071242F">
              <w:rPr>
                <w:b/>
                <w:noProof/>
                <w:color w:val="000000" w:themeColor="text1"/>
                <w:sz w:val="20"/>
              </w:rPr>
              <w:t>wniosek dotyczący rozporządzenia Rady zmieniającego rozporządzenie Rady (WE) nr</w:t>
            </w:r>
            <w:r w:rsidR="0071242F" w:rsidRPr="0071242F">
              <w:rPr>
                <w:b/>
                <w:noProof/>
                <w:color w:val="000000" w:themeColor="text1"/>
                <w:sz w:val="20"/>
              </w:rPr>
              <w:t> </w:t>
            </w:r>
            <w:r w:rsidRPr="0071242F">
              <w:rPr>
                <w:b/>
                <w:noProof/>
                <w:color w:val="000000" w:themeColor="text1"/>
                <w:sz w:val="20"/>
              </w:rPr>
              <w:t>1467/97</w:t>
            </w:r>
            <w:r w:rsidR="0071242F" w:rsidRPr="0071242F">
              <w:rPr>
                <w:b/>
                <w:noProof/>
                <w:color w:val="000000" w:themeColor="text1"/>
                <w:sz w:val="20"/>
              </w:rPr>
              <w:t xml:space="preserve"> w spr</w:t>
            </w:r>
            <w:r w:rsidRPr="0071242F">
              <w:rPr>
                <w:b/>
                <w:noProof/>
                <w:color w:val="000000" w:themeColor="text1"/>
                <w:sz w:val="20"/>
              </w:rPr>
              <w:t>awie przyspieszenia</w:t>
            </w:r>
            <w:r w:rsidR="0071242F" w:rsidRPr="0071242F">
              <w:rPr>
                <w:b/>
                <w:noProof/>
                <w:color w:val="000000" w:themeColor="text1"/>
                <w:sz w:val="20"/>
              </w:rPr>
              <w:t xml:space="preserve"> i wyj</w:t>
            </w:r>
            <w:r w:rsidRPr="0071242F">
              <w:rPr>
                <w:b/>
                <w:noProof/>
                <w:color w:val="000000" w:themeColor="text1"/>
                <w:sz w:val="20"/>
              </w:rPr>
              <w:t>aśnienia procedury nadmiernego deficytu – COM(2023) 241;</w:t>
            </w:r>
          </w:p>
          <w:p w14:paraId="113E3E93" w14:textId="745EA36D" w:rsidR="005F28C7" w:rsidRPr="0071242F" w:rsidDel="00F11822" w:rsidRDefault="005F28C7" w:rsidP="00322A11">
            <w:pPr>
              <w:pStyle w:val="ListParagraph"/>
              <w:numPr>
                <w:ilvl w:val="0"/>
                <w:numId w:val="31"/>
              </w:numPr>
              <w:spacing w:after="120"/>
              <w:ind w:left="357" w:hanging="357"/>
              <w:contextualSpacing w:val="0"/>
              <w:rPr>
                <w:b/>
                <w:bCs/>
                <w:noProof/>
                <w:color w:val="000000" w:themeColor="text1"/>
                <w:sz w:val="20"/>
              </w:rPr>
            </w:pPr>
            <w:r w:rsidRPr="0071242F">
              <w:rPr>
                <w:b/>
                <w:noProof/>
                <w:color w:val="000000" w:themeColor="text1"/>
                <w:sz w:val="20"/>
              </w:rPr>
              <w:t>wniosek dotyczący dyrektywy Rady zmieniającej dyrektywę Rady 2011/85/UE</w:t>
            </w:r>
            <w:r w:rsidR="0071242F" w:rsidRPr="0071242F">
              <w:rPr>
                <w:b/>
                <w:noProof/>
                <w:color w:val="000000" w:themeColor="text1"/>
                <w:sz w:val="20"/>
              </w:rPr>
              <w:t xml:space="preserve"> w spr</w:t>
            </w:r>
            <w:r w:rsidRPr="0071242F">
              <w:rPr>
                <w:b/>
                <w:noProof/>
                <w:color w:val="000000" w:themeColor="text1"/>
                <w:sz w:val="20"/>
              </w:rPr>
              <w:t>awie wymogów dla ram budżetowych państw członkowskich – COM(2023) 242.</w:t>
            </w:r>
          </w:p>
        </w:tc>
        <w:tc>
          <w:tcPr>
            <w:tcW w:w="9355" w:type="dxa"/>
          </w:tcPr>
          <w:p w14:paraId="1BF336B1" w14:textId="29675DD1" w:rsidR="005F28C7" w:rsidRPr="0071242F" w:rsidDel="00F11822" w:rsidRDefault="005F28C7" w:rsidP="00F40969">
            <w:pPr>
              <w:spacing w:before="120" w:after="120"/>
              <w:rPr>
                <w:noProof/>
                <w:color w:val="000000" w:themeColor="text1"/>
                <w:sz w:val="20"/>
              </w:rPr>
            </w:pPr>
            <w:r w:rsidRPr="0071242F">
              <w:rPr>
                <w:noProof/>
                <w:color w:val="000000" w:themeColor="text1"/>
                <w:sz w:val="20"/>
              </w:rPr>
              <w:t>Jeśli chodzi</w:t>
            </w:r>
            <w:r w:rsidR="0071242F" w:rsidRPr="0071242F">
              <w:rPr>
                <w:noProof/>
                <w:color w:val="000000" w:themeColor="text1"/>
                <w:sz w:val="20"/>
              </w:rPr>
              <w:t xml:space="preserve"> o rac</w:t>
            </w:r>
            <w:r w:rsidRPr="0071242F">
              <w:rPr>
                <w:noProof/>
                <w:color w:val="000000" w:themeColor="text1"/>
                <w:sz w:val="20"/>
              </w:rPr>
              <w:t>jonalizację wymogów sprawozdawczych, we wspomnianych wnioskach założono, że</w:t>
            </w:r>
            <w:r w:rsidR="0071242F" w:rsidRPr="0071242F">
              <w:rPr>
                <w:noProof/>
                <w:color w:val="000000" w:themeColor="text1"/>
                <w:sz w:val="20"/>
              </w:rPr>
              <w:t xml:space="preserve"> w mie</w:t>
            </w:r>
            <w:r w:rsidRPr="0071242F">
              <w:rPr>
                <w:noProof/>
                <w:color w:val="000000" w:themeColor="text1"/>
                <w:sz w:val="20"/>
              </w:rPr>
              <w:t>jsce niektórych uciążliwych obowiązków składania Komisji rocznych sprawozdań wprowadzone zostaną średnioterminowe plany fiskalno-strukturalne</w:t>
            </w:r>
            <w:r w:rsidR="0071242F" w:rsidRPr="0071242F">
              <w:rPr>
                <w:noProof/>
                <w:color w:val="000000" w:themeColor="text1"/>
                <w:sz w:val="20"/>
              </w:rPr>
              <w:t xml:space="preserve"> i pro</w:t>
            </w:r>
            <w:r w:rsidRPr="0071242F">
              <w:rPr>
                <w:noProof/>
                <w:color w:val="000000" w:themeColor="text1"/>
                <w:sz w:val="20"/>
              </w:rPr>
              <w:t>ste roczne sprawozdanie</w:t>
            </w:r>
            <w:r w:rsidR="0071242F" w:rsidRPr="0071242F">
              <w:rPr>
                <w:noProof/>
                <w:color w:val="000000" w:themeColor="text1"/>
                <w:sz w:val="20"/>
              </w:rPr>
              <w:t xml:space="preserve"> z pos</w:t>
            </w:r>
            <w:r w:rsidRPr="0071242F">
              <w:rPr>
                <w:noProof/>
                <w:color w:val="000000" w:themeColor="text1"/>
                <w:sz w:val="20"/>
              </w:rPr>
              <w:t>tępu prac.</w:t>
            </w:r>
          </w:p>
        </w:tc>
      </w:tr>
      <w:tr w:rsidR="005F28C7" w:rsidRPr="0071242F" w14:paraId="24CEB608" w14:textId="77777777" w:rsidTr="00C503B6">
        <w:tc>
          <w:tcPr>
            <w:tcW w:w="567" w:type="dxa"/>
          </w:tcPr>
          <w:p w14:paraId="162F5968"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185AC6B" w14:textId="3B3846CB" w:rsidR="005F28C7" w:rsidRPr="0071242F" w:rsidDel="00F11822" w:rsidRDefault="005F28C7" w:rsidP="00F40969">
            <w:pPr>
              <w:spacing w:before="120" w:after="120"/>
              <w:rPr>
                <w:b/>
                <w:bCs/>
                <w:noProof/>
                <w:color w:val="000000" w:themeColor="text1"/>
                <w:sz w:val="20"/>
              </w:rPr>
            </w:pPr>
            <w:r w:rsidRPr="0071242F">
              <w:rPr>
                <w:b/>
                <w:noProof/>
                <w:color w:val="000000" w:themeColor="text1"/>
                <w:sz w:val="20"/>
              </w:rPr>
              <w:t>Wniosek dotyczący rozporządzenia Parlamentu Europejskiego</w:t>
            </w:r>
            <w:r w:rsidR="0071242F" w:rsidRPr="0071242F">
              <w:rPr>
                <w:b/>
                <w:noProof/>
                <w:color w:val="000000" w:themeColor="text1"/>
                <w:sz w:val="20"/>
              </w:rPr>
              <w:t xml:space="preserve"> i Rad</w:t>
            </w:r>
            <w:r w:rsidRPr="0071242F">
              <w:rPr>
                <w:b/>
                <w:noProof/>
                <w:color w:val="000000" w:themeColor="text1"/>
                <w:sz w:val="20"/>
              </w:rPr>
              <w:t>y</w:t>
            </w:r>
            <w:r w:rsidR="0071242F" w:rsidRPr="0071242F">
              <w:rPr>
                <w:b/>
                <w:noProof/>
                <w:color w:val="000000" w:themeColor="text1"/>
                <w:sz w:val="20"/>
              </w:rPr>
              <w:t xml:space="preserve"> w spr</w:t>
            </w:r>
            <w:r w:rsidRPr="0071242F">
              <w:rPr>
                <w:b/>
                <w:noProof/>
                <w:color w:val="000000" w:themeColor="text1"/>
                <w:sz w:val="20"/>
              </w:rPr>
              <w:t>awie detergentów</w:t>
            </w:r>
            <w:r w:rsidR="0071242F" w:rsidRPr="0071242F">
              <w:rPr>
                <w:b/>
                <w:noProof/>
                <w:color w:val="000000" w:themeColor="text1"/>
                <w:sz w:val="20"/>
              </w:rPr>
              <w:t xml:space="preserve"> i śro</w:t>
            </w:r>
            <w:r w:rsidRPr="0071242F">
              <w:rPr>
                <w:b/>
                <w:noProof/>
                <w:color w:val="000000" w:themeColor="text1"/>
                <w:sz w:val="20"/>
              </w:rPr>
              <w:t>dków powierzchniowo czynnych, zmieniającego rozporządzenie (UE) 2019/1020</w:t>
            </w:r>
            <w:r w:rsidR="0071242F" w:rsidRPr="0071242F">
              <w:rPr>
                <w:b/>
                <w:noProof/>
                <w:color w:val="000000" w:themeColor="text1"/>
                <w:sz w:val="20"/>
              </w:rPr>
              <w:t xml:space="preserve"> i uch</w:t>
            </w:r>
            <w:r w:rsidRPr="0071242F">
              <w:rPr>
                <w:b/>
                <w:noProof/>
                <w:color w:val="000000" w:themeColor="text1"/>
                <w:sz w:val="20"/>
              </w:rPr>
              <w:t>ylającego rozporządzenie (WE) nr</w:t>
            </w:r>
            <w:r w:rsidR="0071242F" w:rsidRPr="0071242F">
              <w:rPr>
                <w:b/>
                <w:noProof/>
                <w:color w:val="000000" w:themeColor="text1"/>
                <w:sz w:val="20"/>
              </w:rPr>
              <w:t> </w:t>
            </w:r>
            <w:r w:rsidRPr="0071242F">
              <w:rPr>
                <w:b/>
                <w:noProof/>
                <w:color w:val="000000" w:themeColor="text1"/>
                <w:sz w:val="20"/>
              </w:rPr>
              <w:t>648/2004 – COM(2023) 217</w:t>
            </w:r>
          </w:p>
        </w:tc>
        <w:tc>
          <w:tcPr>
            <w:tcW w:w="9355" w:type="dxa"/>
          </w:tcPr>
          <w:p w14:paraId="70346334" w14:textId="55E7A30B" w:rsidR="005F28C7" w:rsidRPr="0071242F" w:rsidDel="00F11822" w:rsidRDefault="005F28C7" w:rsidP="00F40969">
            <w:pPr>
              <w:spacing w:before="120" w:after="120"/>
              <w:rPr>
                <w:noProof/>
                <w:color w:val="000000" w:themeColor="text1"/>
                <w:sz w:val="20"/>
              </w:rPr>
            </w:pPr>
            <w:r w:rsidRPr="0071242F">
              <w:rPr>
                <w:noProof/>
                <w:color w:val="000000" w:themeColor="text1"/>
                <w:sz w:val="20"/>
              </w:rPr>
              <w:t>Wniosek zapewni uproszczenie</w:t>
            </w:r>
            <w:r w:rsidR="0071242F" w:rsidRPr="0071242F">
              <w:rPr>
                <w:noProof/>
                <w:color w:val="000000" w:themeColor="text1"/>
                <w:sz w:val="20"/>
              </w:rPr>
              <w:t xml:space="preserve"> i cyf</w:t>
            </w:r>
            <w:r w:rsidRPr="0071242F">
              <w:rPr>
                <w:noProof/>
                <w:color w:val="000000" w:themeColor="text1"/>
                <w:sz w:val="20"/>
              </w:rPr>
              <w:t>ryzację wymogów sprawozdawczych dzięki wprowadzeniu cyfrowego paszportu produktu</w:t>
            </w:r>
            <w:r w:rsidR="0071242F" w:rsidRPr="0071242F">
              <w:rPr>
                <w:noProof/>
                <w:color w:val="000000" w:themeColor="text1"/>
                <w:sz w:val="20"/>
              </w:rPr>
              <w:t xml:space="preserve"> i ark</w:t>
            </w:r>
            <w:r w:rsidRPr="0071242F">
              <w:rPr>
                <w:noProof/>
                <w:color w:val="000000" w:themeColor="text1"/>
                <w:sz w:val="20"/>
              </w:rPr>
              <w:t>usza danych dotyczących składników</w:t>
            </w:r>
            <w:r w:rsidR="0071242F" w:rsidRPr="0071242F">
              <w:rPr>
                <w:noProof/>
                <w:color w:val="000000" w:themeColor="text1"/>
                <w:sz w:val="20"/>
              </w:rPr>
              <w:t xml:space="preserve"> w odn</w:t>
            </w:r>
            <w:r w:rsidRPr="0071242F">
              <w:rPr>
                <w:noProof/>
                <w:color w:val="000000" w:themeColor="text1"/>
                <w:sz w:val="20"/>
              </w:rPr>
              <w:t>iesieniu do substancji stwarzających zagrożenie.</w:t>
            </w:r>
          </w:p>
        </w:tc>
      </w:tr>
      <w:tr w:rsidR="005F28C7" w:rsidRPr="0071242F" w14:paraId="47A99A4A" w14:textId="77777777" w:rsidTr="00C503B6">
        <w:tc>
          <w:tcPr>
            <w:tcW w:w="567" w:type="dxa"/>
          </w:tcPr>
          <w:p w14:paraId="292A195D"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4F1BD110" w14:textId="2BD36C34"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rozporządzenia Parlamentu Europejskiego</w:t>
            </w:r>
            <w:r w:rsidR="0071242F" w:rsidRPr="0071242F">
              <w:rPr>
                <w:b/>
                <w:noProof/>
                <w:color w:val="000000" w:themeColor="text1"/>
                <w:sz w:val="20"/>
              </w:rPr>
              <w:t xml:space="preserve"> i Rad</w:t>
            </w:r>
            <w:r w:rsidRPr="0071242F">
              <w:rPr>
                <w:b/>
                <w:noProof/>
                <w:color w:val="000000" w:themeColor="text1"/>
                <w:sz w:val="20"/>
              </w:rPr>
              <w:t>y</w:t>
            </w:r>
            <w:r w:rsidR="0071242F" w:rsidRPr="0071242F">
              <w:rPr>
                <w:b/>
                <w:noProof/>
                <w:color w:val="000000" w:themeColor="text1"/>
                <w:sz w:val="20"/>
              </w:rPr>
              <w:t xml:space="preserve"> w spr</w:t>
            </w:r>
            <w:r w:rsidRPr="0071242F">
              <w:rPr>
                <w:b/>
                <w:noProof/>
                <w:color w:val="000000" w:themeColor="text1"/>
                <w:sz w:val="20"/>
              </w:rPr>
              <w:t>awie bezpieczeństwa zabawek</w:t>
            </w:r>
            <w:r w:rsidR="0071242F" w:rsidRPr="0071242F">
              <w:rPr>
                <w:b/>
                <w:noProof/>
                <w:color w:val="000000" w:themeColor="text1"/>
                <w:sz w:val="20"/>
              </w:rPr>
              <w:t xml:space="preserve"> i uch</w:t>
            </w:r>
            <w:r w:rsidRPr="0071242F">
              <w:rPr>
                <w:b/>
                <w:noProof/>
                <w:color w:val="000000" w:themeColor="text1"/>
                <w:sz w:val="20"/>
              </w:rPr>
              <w:t>ylającego dyrektywę 2009/48/WE – COM(2023) 462</w:t>
            </w:r>
          </w:p>
        </w:tc>
        <w:tc>
          <w:tcPr>
            <w:tcW w:w="9355" w:type="dxa"/>
          </w:tcPr>
          <w:p w14:paraId="79302934" w14:textId="12AFD617" w:rsidR="005F28C7" w:rsidRPr="0071242F" w:rsidRDefault="005F28C7" w:rsidP="00F40969">
            <w:pPr>
              <w:spacing w:before="120" w:after="120"/>
              <w:rPr>
                <w:noProof/>
                <w:color w:val="000000" w:themeColor="text1"/>
                <w:sz w:val="20"/>
              </w:rPr>
            </w:pPr>
            <w:r w:rsidRPr="0071242F">
              <w:rPr>
                <w:noProof/>
                <w:color w:val="000000" w:themeColor="text1"/>
                <w:sz w:val="20"/>
              </w:rPr>
              <w:t>We wniosku przewidziano cyfryzację sprawozdań</w:t>
            </w:r>
            <w:r w:rsidR="0071242F" w:rsidRPr="0071242F">
              <w:rPr>
                <w:noProof/>
                <w:color w:val="000000" w:themeColor="text1"/>
                <w:sz w:val="20"/>
              </w:rPr>
              <w:t xml:space="preserve"> i dek</w:t>
            </w:r>
            <w:r w:rsidRPr="0071242F">
              <w:rPr>
                <w:noProof/>
                <w:color w:val="000000" w:themeColor="text1"/>
                <w:sz w:val="20"/>
              </w:rPr>
              <w:t>laracji zgodności (cyfrowy paszport produktu)</w:t>
            </w:r>
            <w:r w:rsidR="0071242F" w:rsidRPr="0071242F">
              <w:rPr>
                <w:noProof/>
                <w:color w:val="000000" w:themeColor="text1"/>
                <w:sz w:val="20"/>
              </w:rPr>
              <w:t xml:space="preserve"> w odn</w:t>
            </w:r>
            <w:r w:rsidRPr="0071242F">
              <w:rPr>
                <w:noProof/>
                <w:color w:val="000000" w:themeColor="text1"/>
                <w:sz w:val="20"/>
              </w:rPr>
              <w:t>iesieniu do zabawek.</w:t>
            </w:r>
          </w:p>
        </w:tc>
      </w:tr>
      <w:tr w:rsidR="005F28C7" w:rsidRPr="0071242F" w14:paraId="2DE1E9EA" w14:textId="77777777" w:rsidTr="00C503B6">
        <w:tc>
          <w:tcPr>
            <w:tcW w:w="567" w:type="dxa"/>
          </w:tcPr>
          <w:p w14:paraId="5090E006"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60EF2988" w14:textId="16E4AE23"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rozporządzenia Parlamentu Europejskiego</w:t>
            </w:r>
            <w:r w:rsidR="0071242F" w:rsidRPr="0071242F">
              <w:rPr>
                <w:b/>
                <w:noProof/>
                <w:color w:val="000000" w:themeColor="text1"/>
                <w:sz w:val="20"/>
              </w:rPr>
              <w:t xml:space="preserve"> i Rad</w:t>
            </w:r>
            <w:r w:rsidRPr="0071242F">
              <w:rPr>
                <w:b/>
                <w:noProof/>
                <w:color w:val="000000" w:themeColor="text1"/>
                <w:sz w:val="20"/>
              </w:rPr>
              <w:t>y</w:t>
            </w:r>
            <w:r w:rsidR="0071242F" w:rsidRPr="0071242F">
              <w:rPr>
                <w:b/>
                <w:noProof/>
                <w:color w:val="000000" w:themeColor="text1"/>
                <w:sz w:val="20"/>
              </w:rPr>
              <w:t xml:space="preserve"> w spr</w:t>
            </w:r>
            <w:r w:rsidRPr="0071242F">
              <w:rPr>
                <w:b/>
                <w:noProof/>
                <w:color w:val="000000" w:themeColor="text1"/>
                <w:sz w:val="20"/>
              </w:rPr>
              <w:t>awie wykorzystania zdolności przepustowej infrastruktury kolejowej</w:t>
            </w:r>
            <w:r w:rsidR="0071242F" w:rsidRPr="0071242F">
              <w:rPr>
                <w:b/>
                <w:noProof/>
                <w:color w:val="000000" w:themeColor="text1"/>
                <w:sz w:val="20"/>
              </w:rPr>
              <w:t xml:space="preserve"> w jed</w:t>
            </w:r>
            <w:r w:rsidRPr="0071242F">
              <w:rPr>
                <w:b/>
                <w:noProof/>
                <w:color w:val="000000" w:themeColor="text1"/>
                <w:sz w:val="20"/>
              </w:rPr>
              <w:t>nolitym europejskim obszarze kolejowym, zmieniającego dyrektywę 2012/34/UE</w:t>
            </w:r>
            <w:r w:rsidR="0071242F" w:rsidRPr="0071242F">
              <w:rPr>
                <w:b/>
                <w:noProof/>
                <w:color w:val="000000" w:themeColor="text1"/>
                <w:sz w:val="20"/>
              </w:rPr>
              <w:t xml:space="preserve"> i uch</w:t>
            </w:r>
            <w:r w:rsidRPr="0071242F">
              <w:rPr>
                <w:b/>
                <w:noProof/>
                <w:color w:val="000000" w:themeColor="text1"/>
                <w:sz w:val="20"/>
              </w:rPr>
              <w:t>ylającego rozporządzenie (UE) nr</w:t>
            </w:r>
            <w:r w:rsidR="0071242F" w:rsidRPr="0071242F">
              <w:rPr>
                <w:b/>
                <w:noProof/>
                <w:color w:val="000000" w:themeColor="text1"/>
                <w:sz w:val="20"/>
              </w:rPr>
              <w:t> </w:t>
            </w:r>
            <w:r w:rsidRPr="0071242F">
              <w:rPr>
                <w:b/>
                <w:noProof/>
                <w:color w:val="000000" w:themeColor="text1"/>
                <w:sz w:val="20"/>
              </w:rPr>
              <w:t>913/2010 – COM(2023) 443</w:t>
            </w:r>
          </w:p>
        </w:tc>
        <w:tc>
          <w:tcPr>
            <w:tcW w:w="9355" w:type="dxa"/>
          </w:tcPr>
          <w:p w14:paraId="52194110" w14:textId="74A567A8" w:rsidR="005F28C7" w:rsidRPr="0071242F" w:rsidRDefault="005F28C7" w:rsidP="00F40969">
            <w:pPr>
              <w:spacing w:before="120" w:after="120"/>
              <w:rPr>
                <w:noProof/>
                <w:color w:val="000000" w:themeColor="text1"/>
                <w:sz w:val="20"/>
              </w:rPr>
            </w:pPr>
            <w:r w:rsidRPr="0071242F">
              <w:rPr>
                <w:noProof/>
                <w:color w:val="000000" w:themeColor="text1"/>
                <w:sz w:val="20"/>
              </w:rPr>
              <w:t>Wniosek dotyczy uproszczenia obowiązków sprawozdawczych</w:t>
            </w:r>
            <w:r w:rsidR="0071242F" w:rsidRPr="0071242F">
              <w:rPr>
                <w:noProof/>
                <w:color w:val="000000" w:themeColor="text1"/>
                <w:sz w:val="20"/>
              </w:rPr>
              <w:t xml:space="preserve"> i zmn</w:t>
            </w:r>
            <w:r w:rsidRPr="0071242F">
              <w:rPr>
                <w:noProof/>
                <w:color w:val="000000" w:themeColor="text1"/>
                <w:sz w:val="20"/>
              </w:rPr>
              <w:t>iejszenia zakresu sprawozdawczości za sprawą zharmonizowanych ram prawnych dotyczących zdolności przepustowej infrastruktury kolejowej</w:t>
            </w:r>
            <w:r w:rsidR="0071242F" w:rsidRPr="0071242F">
              <w:rPr>
                <w:noProof/>
                <w:color w:val="000000" w:themeColor="text1"/>
                <w:sz w:val="20"/>
              </w:rPr>
              <w:t xml:space="preserve"> i zar</w:t>
            </w:r>
            <w:r w:rsidRPr="0071242F">
              <w:rPr>
                <w:noProof/>
                <w:color w:val="000000" w:themeColor="text1"/>
                <w:sz w:val="20"/>
              </w:rPr>
              <w:t xml:space="preserve">ządzania ruchem oraz zniesienia kolejowych korytarzy towarowych. </w:t>
            </w:r>
          </w:p>
        </w:tc>
      </w:tr>
      <w:tr w:rsidR="005F28C7" w:rsidRPr="0071242F" w14:paraId="1B158C5A" w14:textId="77777777" w:rsidTr="00C503B6">
        <w:tc>
          <w:tcPr>
            <w:tcW w:w="567" w:type="dxa"/>
          </w:tcPr>
          <w:p w14:paraId="4ED78D73"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E5A4DA5" w14:textId="5579B12D"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dyrektywy Parlamentu Europejskiego</w:t>
            </w:r>
            <w:r w:rsidR="0071242F" w:rsidRPr="0071242F">
              <w:rPr>
                <w:b/>
                <w:noProof/>
                <w:color w:val="000000" w:themeColor="text1"/>
                <w:sz w:val="20"/>
              </w:rPr>
              <w:t xml:space="preserve"> i Rad</w:t>
            </w:r>
            <w:r w:rsidRPr="0071242F">
              <w:rPr>
                <w:b/>
                <w:noProof/>
                <w:color w:val="000000" w:themeColor="text1"/>
                <w:sz w:val="20"/>
              </w:rPr>
              <w:t>y zmieniającej dyrektywę Rady 96/53/WE ustanawiającą dla niektórych pojazdów drogowych poruszających się na terytorium Wspólnoty maksymalne dopuszczalne wymiary</w:t>
            </w:r>
            <w:r w:rsidR="0071242F" w:rsidRPr="0071242F">
              <w:rPr>
                <w:b/>
                <w:noProof/>
                <w:color w:val="000000" w:themeColor="text1"/>
                <w:sz w:val="20"/>
              </w:rPr>
              <w:t xml:space="preserve"> w ruc</w:t>
            </w:r>
            <w:r w:rsidRPr="0071242F">
              <w:rPr>
                <w:b/>
                <w:noProof/>
                <w:color w:val="000000" w:themeColor="text1"/>
                <w:sz w:val="20"/>
              </w:rPr>
              <w:t>hu krajowym</w:t>
            </w:r>
            <w:r w:rsidR="0071242F" w:rsidRPr="0071242F">
              <w:rPr>
                <w:b/>
                <w:noProof/>
                <w:color w:val="000000" w:themeColor="text1"/>
                <w:sz w:val="20"/>
              </w:rPr>
              <w:t xml:space="preserve"> i mię</w:t>
            </w:r>
            <w:r w:rsidRPr="0071242F">
              <w:rPr>
                <w:b/>
                <w:noProof/>
                <w:color w:val="000000" w:themeColor="text1"/>
                <w:sz w:val="20"/>
              </w:rPr>
              <w:t>dzynarodowym oraz maksymalne dopuszczalne obciążenia</w:t>
            </w:r>
            <w:r w:rsidR="0071242F" w:rsidRPr="0071242F">
              <w:rPr>
                <w:b/>
                <w:noProof/>
                <w:color w:val="000000" w:themeColor="text1"/>
                <w:sz w:val="20"/>
              </w:rPr>
              <w:t xml:space="preserve"> w ruc</w:t>
            </w:r>
            <w:r w:rsidRPr="0071242F">
              <w:rPr>
                <w:b/>
                <w:noProof/>
                <w:color w:val="000000" w:themeColor="text1"/>
                <w:sz w:val="20"/>
              </w:rPr>
              <w:t>hu międzynarodowym – COM(2023) 445</w:t>
            </w:r>
          </w:p>
        </w:tc>
        <w:tc>
          <w:tcPr>
            <w:tcW w:w="9355" w:type="dxa"/>
          </w:tcPr>
          <w:p w14:paraId="296176C1" w14:textId="079940CF" w:rsidR="005F28C7" w:rsidRPr="0071242F" w:rsidRDefault="005F28C7" w:rsidP="00F40969">
            <w:pPr>
              <w:spacing w:before="120" w:after="120"/>
              <w:rPr>
                <w:noProof/>
                <w:color w:val="000000" w:themeColor="text1"/>
                <w:sz w:val="20"/>
              </w:rPr>
            </w:pPr>
            <w:r w:rsidRPr="0071242F">
              <w:rPr>
                <w:noProof/>
                <w:color w:val="000000" w:themeColor="text1"/>
                <w:sz w:val="20"/>
              </w:rPr>
              <w:t>We wniosku przewidziano m.in. cyfryzację wymogów</w:t>
            </w:r>
            <w:r w:rsidR="0071242F" w:rsidRPr="0071242F">
              <w:rPr>
                <w:noProof/>
                <w:color w:val="000000" w:themeColor="text1"/>
                <w:sz w:val="20"/>
              </w:rPr>
              <w:t xml:space="preserve"> w zak</w:t>
            </w:r>
            <w:r w:rsidRPr="0071242F">
              <w:rPr>
                <w:noProof/>
                <w:color w:val="000000" w:themeColor="text1"/>
                <w:sz w:val="20"/>
              </w:rPr>
              <w:t>resie dokumentowania,</w:t>
            </w:r>
            <w:r w:rsidR="0071242F" w:rsidRPr="0071242F">
              <w:rPr>
                <w:noProof/>
                <w:color w:val="000000" w:themeColor="text1"/>
                <w:sz w:val="20"/>
              </w:rPr>
              <w:t xml:space="preserve"> a tak</w:t>
            </w:r>
            <w:r w:rsidRPr="0071242F">
              <w:rPr>
                <w:noProof/>
                <w:color w:val="000000" w:themeColor="text1"/>
                <w:sz w:val="20"/>
              </w:rPr>
              <w:t>że uproszczenie</w:t>
            </w:r>
            <w:r w:rsidR="0071242F" w:rsidRPr="0071242F">
              <w:rPr>
                <w:noProof/>
                <w:color w:val="000000" w:themeColor="text1"/>
                <w:sz w:val="20"/>
              </w:rPr>
              <w:t xml:space="preserve"> i cyf</w:t>
            </w:r>
            <w:r w:rsidRPr="0071242F">
              <w:rPr>
                <w:noProof/>
                <w:color w:val="000000" w:themeColor="text1"/>
                <w:sz w:val="20"/>
              </w:rPr>
              <w:t>ryzację przekazywania niektórych danych dotyczących transportu.</w:t>
            </w:r>
          </w:p>
        </w:tc>
      </w:tr>
      <w:tr w:rsidR="005F28C7" w:rsidRPr="0071242F" w14:paraId="228D53BF" w14:textId="77777777" w:rsidTr="00C503B6">
        <w:tc>
          <w:tcPr>
            <w:tcW w:w="567" w:type="dxa"/>
          </w:tcPr>
          <w:p w14:paraId="24B6220D"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7A451FE4" w14:textId="2611507F"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dyrektywy Parlamentu Europejskiego</w:t>
            </w:r>
            <w:r w:rsidR="0071242F" w:rsidRPr="0071242F">
              <w:rPr>
                <w:b/>
                <w:noProof/>
                <w:color w:val="000000" w:themeColor="text1"/>
                <w:sz w:val="20"/>
              </w:rPr>
              <w:t xml:space="preserve"> i Rad</w:t>
            </w:r>
            <w:r w:rsidRPr="0071242F">
              <w:rPr>
                <w:b/>
                <w:noProof/>
                <w:color w:val="000000" w:themeColor="text1"/>
                <w:sz w:val="20"/>
              </w:rPr>
              <w:t>y zmieniającej dyrektywę 2009/16/WE</w:t>
            </w:r>
            <w:r w:rsidR="0071242F" w:rsidRPr="0071242F">
              <w:rPr>
                <w:b/>
                <w:noProof/>
                <w:color w:val="000000" w:themeColor="text1"/>
                <w:sz w:val="20"/>
              </w:rPr>
              <w:t xml:space="preserve"> w spr</w:t>
            </w:r>
            <w:r w:rsidRPr="0071242F">
              <w:rPr>
                <w:b/>
                <w:noProof/>
                <w:color w:val="000000" w:themeColor="text1"/>
                <w:sz w:val="20"/>
              </w:rPr>
              <w:t>awie kontroli przeprowadzanej przez państwo portu – COM(2023) 271</w:t>
            </w:r>
          </w:p>
        </w:tc>
        <w:tc>
          <w:tcPr>
            <w:tcW w:w="9355" w:type="dxa"/>
          </w:tcPr>
          <w:p w14:paraId="48E55F7E" w14:textId="393BF74A" w:rsidR="005F28C7" w:rsidRPr="0071242F" w:rsidRDefault="005F28C7" w:rsidP="00F40969">
            <w:pPr>
              <w:spacing w:before="120" w:after="120"/>
              <w:rPr>
                <w:noProof/>
                <w:color w:val="000000" w:themeColor="text1"/>
                <w:sz w:val="20"/>
              </w:rPr>
            </w:pPr>
            <w:r w:rsidRPr="0071242F">
              <w:rPr>
                <w:noProof/>
                <w:color w:val="000000" w:themeColor="text1"/>
                <w:sz w:val="20"/>
              </w:rPr>
              <w:t>Zmiana dyrektywy</w:t>
            </w:r>
            <w:r w:rsidR="0071242F" w:rsidRPr="0071242F">
              <w:rPr>
                <w:noProof/>
                <w:color w:val="000000" w:themeColor="text1"/>
                <w:sz w:val="20"/>
              </w:rPr>
              <w:t xml:space="preserve"> w spr</w:t>
            </w:r>
            <w:r w:rsidRPr="0071242F">
              <w:rPr>
                <w:noProof/>
                <w:color w:val="000000" w:themeColor="text1"/>
                <w:sz w:val="20"/>
              </w:rPr>
              <w:t>awie kontroli przeprowadzanej przez państwo portu ma zapewnić armatorowi, agentowi lub kapitanowi kwalifikującemu się do rozszerzonej inspekcji statku niższe koszty administracyjne</w:t>
            </w:r>
            <w:r w:rsidR="0071242F" w:rsidRPr="0071242F">
              <w:rPr>
                <w:noProof/>
                <w:color w:val="000000" w:themeColor="text1"/>
                <w:sz w:val="20"/>
              </w:rPr>
              <w:t xml:space="preserve"> w zwi</w:t>
            </w:r>
            <w:r w:rsidRPr="0071242F">
              <w:rPr>
                <w:noProof/>
                <w:color w:val="000000" w:themeColor="text1"/>
                <w:sz w:val="20"/>
              </w:rPr>
              <w:t>ązku ze zniesieniem obowiązku powiadomienia</w:t>
            </w:r>
            <w:r w:rsidR="0071242F" w:rsidRPr="0071242F">
              <w:rPr>
                <w:noProof/>
                <w:color w:val="000000" w:themeColor="text1"/>
                <w:sz w:val="20"/>
              </w:rPr>
              <w:t xml:space="preserve"> z 7</w:t>
            </w:r>
            <w:r w:rsidRPr="0071242F">
              <w:rPr>
                <w:noProof/>
                <w:color w:val="000000" w:themeColor="text1"/>
                <w:sz w:val="20"/>
              </w:rPr>
              <w:t>2-godzinnym wyprzedzeniem.</w:t>
            </w:r>
          </w:p>
        </w:tc>
      </w:tr>
      <w:tr w:rsidR="005F28C7" w:rsidRPr="0071242F" w14:paraId="5D7C49E5" w14:textId="77777777" w:rsidTr="00C503B6">
        <w:tc>
          <w:tcPr>
            <w:tcW w:w="567" w:type="dxa"/>
          </w:tcPr>
          <w:p w14:paraId="22D27A3D" w14:textId="77777777" w:rsidR="005F28C7" w:rsidRPr="0071242F" w:rsidRDefault="005F28C7" w:rsidP="00F40969">
            <w:pPr>
              <w:pStyle w:val="ListParagraph"/>
              <w:numPr>
                <w:ilvl w:val="0"/>
                <w:numId w:val="28"/>
              </w:numPr>
              <w:spacing w:before="120" w:after="120"/>
              <w:contextualSpacing w:val="0"/>
              <w:jc w:val="left"/>
              <w:rPr>
                <w:b/>
                <w:bCs/>
                <w:noProof/>
                <w:color w:val="000000" w:themeColor="text1"/>
                <w:sz w:val="20"/>
              </w:rPr>
            </w:pPr>
          </w:p>
        </w:tc>
        <w:tc>
          <w:tcPr>
            <w:tcW w:w="4820" w:type="dxa"/>
          </w:tcPr>
          <w:p w14:paraId="7FA8444F"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 xml:space="preserve">Reforma unijnego kodeksu celnego: </w:t>
            </w:r>
          </w:p>
          <w:p w14:paraId="755175D8" w14:textId="7D5AF6FF" w:rsidR="005F28C7" w:rsidRPr="0071242F" w:rsidRDefault="005F28C7" w:rsidP="00322A11">
            <w:pPr>
              <w:pStyle w:val="ListParagraph"/>
              <w:numPr>
                <w:ilvl w:val="0"/>
                <w:numId w:val="30"/>
              </w:numPr>
              <w:spacing w:after="120"/>
              <w:ind w:left="357" w:hanging="357"/>
              <w:contextualSpacing w:val="0"/>
              <w:rPr>
                <w:b/>
                <w:bCs/>
                <w:noProof/>
                <w:color w:val="000000" w:themeColor="text1"/>
                <w:sz w:val="20"/>
              </w:rPr>
            </w:pPr>
            <w:r w:rsidRPr="0071242F">
              <w:rPr>
                <w:b/>
                <w:noProof/>
                <w:color w:val="000000" w:themeColor="text1"/>
                <w:sz w:val="20"/>
              </w:rPr>
              <w:t>wniosek dotyczący rozporządzenia Parlamentu Europejskiego</w:t>
            </w:r>
            <w:r w:rsidR="0071242F" w:rsidRPr="0071242F">
              <w:rPr>
                <w:b/>
                <w:noProof/>
                <w:color w:val="000000" w:themeColor="text1"/>
                <w:sz w:val="20"/>
              </w:rPr>
              <w:t xml:space="preserve"> i Rad</w:t>
            </w:r>
            <w:r w:rsidRPr="0071242F">
              <w:rPr>
                <w:b/>
                <w:noProof/>
                <w:color w:val="000000" w:themeColor="text1"/>
                <w:sz w:val="20"/>
              </w:rPr>
              <w:t>y ustanawiającego unijny kodeks celny</w:t>
            </w:r>
            <w:r w:rsidR="0071242F" w:rsidRPr="0071242F">
              <w:rPr>
                <w:b/>
                <w:noProof/>
                <w:color w:val="000000" w:themeColor="text1"/>
                <w:sz w:val="20"/>
              </w:rPr>
              <w:t xml:space="preserve"> i Urz</w:t>
            </w:r>
            <w:r w:rsidRPr="0071242F">
              <w:rPr>
                <w:b/>
                <w:noProof/>
                <w:color w:val="000000" w:themeColor="text1"/>
                <w:sz w:val="20"/>
              </w:rPr>
              <w:t>ąd Unii Europejskiej ds. Celnych oraz uchylającego rozporządzenie (UE) nr</w:t>
            </w:r>
            <w:r w:rsidR="0071242F" w:rsidRPr="0071242F">
              <w:rPr>
                <w:b/>
                <w:noProof/>
                <w:color w:val="000000" w:themeColor="text1"/>
                <w:sz w:val="20"/>
              </w:rPr>
              <w:t> </w:t>
            </w:r>
            <w:r w:rsidRPr="0071242F">
              <w:rPr>
                <w:b/>
                <w:noProof/>
                <w:color w:val="000000" w:themeColor="text1"/>
                <w:sz w:val="20"/>
              </w:rPr>
              <w:t>952/2013 – COM(2023) 258;</w:t>
            </w:r>
          </w:p>
          <w:p w14:paraId="5122D614" w14:textId="10FA60CB" w:rsidR="005F28C7" w:rsidRPr="0071242F" w:rsidRDefault="005F28C7" w:rsidP="00322A11">
            <w:pPr>
              <w:pStyle w:val="ListParagraph"/>
              <w:numPr>
                <w:ilvl w:val="0"/>
                <w:numId w:val="30"/>
              </w:numPr>
              <w:spacing w:after="120"/>
              <w:ind w:left="357" w:hanging="357"/>
              <w:contextualSpacing w:val="0"/>
              <w:rPr>
                <w:b/>
                <w:bCs/>
                <w:noProof/>
                <w:color w:val="000000" w:themeColor="text1"/>
                <w:sz w:val="20"/>
              </w:rPr>
            </w:pPr>
            <w:r w:rsidRPr="0071242F">
              <w:rPr>
                <w:b/>
                <w:noProof/>
                <w:color w:val="000000" w:themeColor="text1"/>
                <w:sz w:val="20"/>
              </w:rPr>
              <w:t>wniosek dotyczący rozporządzenia Rady zmieniającego rozporządzenie (EWG) nr</w:t>
            </w:r>
            <w:r w:rsidR="0071242F" w:rsidRPr="0071242F">
              <w:rPr>
                <w:b/>
                <w:noProof/>
                <w:color w:val="000000" w:themeColor="text1"/>
                <w:sz w:val="20"/>
              </w:rPr>
              <w:t> </w:t>
            </w:r>
            <w:r w:rsidRPr="0071242F">
              <w:rPr>
                <w:b/>
                <w:noProof/>
                <w:color w:val="000000" w:themeColor="text1"/>
                <w:sz w:val="20"/>
              </w:rPr>
              <w:t>2658/87</w:t>
            </w:r>
            <w:r w:rsidR="0071242F" w:rsidRPr="0071242F">
              <w:rPr>
                <w:b/>
                <w:noProof/>
                <w:color w:val="000000" w:themeColor="text1"/>
                <w:sz w:val="20"/>
              </w:rPr>
              <w:t xml:space="preserve"> w odn</w:t>
            </w:r>
            <w:r w:rsidRPr="0071242F">
              <w:rPr>
                <w:b/>
                <w:noProof/>
                <w:color w:val="000000" w:themeColor="text1"/>
                <w:sz w:val="20"/>
              </w:rPr>
              <w:t>iesieniu do wprowadzenia uproszczonego traktowania taryfowego sprzedaży na odległość towarów oraz rozporządzenie (WE) nr</w:t>
            </w:r>
            <w:r w:rsidR="0071242F" w:rsidRPr="0071242F">
              <w:rPr>
                <w:b/>
                <w:noProof/>
                <w:color w:val="000000" w:themeColor="text1"/>
                <w:sz w:val="20"/>
              </w:rPr>
              <w:t> </w:t>
            </w:r>
            <w:r w:rsidRPr="0071242F">
              <w:rPr>
                <w:b/>
                <w:noProof/>
                <w:color w:val="000000" w:themeColor="text1"/>
                <w:sz w:val="20"/>
              </w:rPr>
              <w:t>1186/2009</w:t>
            </w:r>
            <w:r w:rsidR="0071242F" w:rsidRPr="0071242F">
              <w:rPr>
                <w:b/>
                <w:noProof/>
                <w:color w:val="000000" w:themeColor="text1"/>
                <w:sz w:val="20"/>
              </w:rPr>
              <w:t xml:space="preserve"> w odn</w:t>
            </w:r>
            <w:r w:rsidRPr="0071242F">
              <w:rPr>
                <w:b/>
                <w:noProof/>
                <w:color w:val="000000" w:themeColor="text1"/>
                <w:sz w:val="20"/>
              </w:rPr>
              <w:t>iesieniu do zniesienia progu zwolnienia</w:t>
            </w:r>
            <w:r w:rsidR="0071242F" w:rsidRPr="0071242F">
              <w:rPr>
                <w:b/>
                <w:noProof/>
                <w:color w:val="000000" w:themeColor="text1"/>
                <w:sz w:val="20"/>
              </w:rPr>
              <w:t xml:space="preserve"> z nal</w:t>
            </w:r>
            <w:r w:rsidRPr="0071242F">
              <w:rPr>
                <w:b/>
                <w:noProof/>
                <w:color w:val="000000" w:themeColor="text1"/>
                <w:sz w:val="20"/>
              </w:rPr>
              <w:t>eżności celnych – COM(2023) 259;</w:t>
            </w:r>
          </w:p>
          <w:p w14:paraId="407BABC9" w14:textId="4C9D3F54" w:rsidR="005F28C7" w:rsidRPr="0071242F" w:rsidDel="00F11822" w:rsidRDefault="005F28C7" w:rsidP="00322A11">
            <w:pPr>
              <w:pStyle w:val="ListParagraph"/>
              <w:numPr>
                <w:ilvl w:val="0"/>
                <w:numId w:val="30"/>
              </w:numPr>
              <w:spacing w:after="120"/>
              <w:ind w:left="357" w:hanging="357"/>
              <w:contextualSpacing w:val="0"/>
              <w:rPr>
                <w:b/>
                <w:bCs/>
                <w:noProof/>
                <w:color w:val="000000" w:themeColor="text1"/>
                <w:sz w:val="20"/>
              </w:rPr>
            </w:pPr>
            <w:r w:rsidRPr="0071242F">
              <w:rPr>
                <w:b/>
                <w:noProof/>
                <w:color w:val="000000"/>
                <w:sz w:val="20"/>
              </w:rPr>
              <w:t>wniosek dotyczący dyrektywy Rady zmieniającej dyrektywę 2006/112/WE</w:t>
            </w:r>
            <w:r w:rsidR="0071242F" w:rsidRPr="0071242F">
              <w:rPr>
                <w:b/>
                <w:noProof/>
                <w:color w:val="000000"/>
                <w:sz w:val="20"/>
              </w:rPr>
              <w:t xml:space="preserve"> w odn</w:t>
            </w:r>
            <w:r w:rsidRPr="0071242F">
              <w:rPr>
                <w:b/>
                <w:noProof/>
                <w:color w:val="000000"/>
                <w:sz w:val="20"/>
              </w:rPr>
              <w:t>iesieniu do przepisów dotyczących VAT odnoszących się do podatników ułatwiających sprzedaż na odległość towarów importowanych oraz stosowania procedury szczególnej dla sprzedaży na odległość towarów importowanych</w:t>
            </w:r>
            <w:r w:rsidR="0071242F" w:rsidRPr="0071242F">
              <w:rPr>
                <w:b/>
                <w:noProof/>
                <w:color w:val="000000"/>
                <w:sz w:val="20"/>
              </w:rPr>
              <w:t xml:space="preserve"> z ter</w:t>
            </w:r>
            <w:r w:rsidRPr="0071242F">
              <w:rPr>
                <w:b/>
                <w:noProof/>
                <w:color w:val="000000"/>
                <w:sz w:val="20"/>
              </w:rPr>
              <w:t>ytoriów trzecich lub państw trzecich,</w:t>
            </w:r>
            <w:r w:rsidR="0071242F" w:rsidRPr="0071242F">
              <w:rPr>
                <w:b/>
                <w:noProof/>
                <w:color w:val="000000"/>
                <w:sz w:val="20"/>
              </w:rPr>
              <w:t xml:space="preserve"> a tak</w:t>
            </w:r>
            <w:r w:rsidRPr="0071242F">
              <w:rPr>
                <w:b/>
                <w:noProof/>
                <w:color w:val="000000"/>
                <w:sz w:val="20"/>
              </w:rPr>
              <w:t>że</w:t>
            </w:r>
            <w:r w:rsidR="0071242F" w:rsidRPr="0071242F">
              <w:rPr>
                <w:b/>
                <w:noProof/>
                <w:color w:val="000000"/>
                <w:sz w:val="20"/>
              </w:rPr>
              <w:t xml:space="preserve"> w odn</w:t>
            </w:r>
            <w:r w:rsidRPr="0071242F">
              <w:rPr>
                <w:b/>
                <w:noProof/>
                <w:color w:val="000000"/>
                <w:sz w:val="20"/>
              </w:rPr>
              <w:t>iesieniu do uregulowań szczególnych dotyczących deklarowania</w:t>
            </w:r>
            <w:r w:rsidR="0071242F" w:rsidRPr="0071242F">
              <w:rPr>
                <w:b/>
                <w:noProof/>
                <w:color w:val="000000"/>
                <w:sz w:val="20"/>
              </w:rPr>
              <w:t xml:space="preserve"> i zap</w:t>
            </w:r>
            <w:r w:rsidRPr="0071242F">
              <w:rPr>
                <w:b/>
                <w:noProof/>
                <w:color w:val="000000"/>
                <w:sz w:val="20"/>
              </w:rPr>
              <w:t>łaty VAT</w:t>
            </w:r>
            <w:r w:rsidR="0071242F" w:rsidRPr="0071242F">
              <w:rPr>
                <w:b/>
                <w:noProof/>
                <w:color w:val="000000"/>
                <w:sz w:val="20"/>
              </w:rPr>
              <w:t xml:space="preserve"> z tyt</w:t>
            </w:r>
            <w:r w:rsidRPr="0071242F">
              <w:rPr>
                <w:b/>
                <w:noProof/>
                <w:color w:val="000000"/>
                <w:sz w:val="20"/>
              </w:rPr>
              <w:t>ułu importu – COM(2023) 262.</w:t>
            </w:r>
          </w:p>
        </w:tc>
        <w:tc>
          <w:tcPr>
            <w:tcW w:w="9355" w:type="dxa"/>
          </w:tcPr>
          <w:p w14:paraId="637A14C9" w14:textId="14C5A719" w:rsidR="005F28C7" w:rsidRPr="0071242F" w:rsidDel="00F11822" w:rsidRDefault="005F28C7" w:rsidP="00F40969">
            <w:pPr>
              <w:spacing w:before="120" w:after="120"/>
              <w:rPr>
                <w:noProof/>
                <w:color w:val="000000" w:themeColor="text1"/>
                <w:sz w:val="20"/>
              </w:rPr>
            </w:pPr>
            <w:r w:rsidRPr="0071242F">
              <w:rPr>
                <w:noProof/>
                <w:color w:val="000000" w:themeColor="text1"/>
                <w:sz w:val="20"/>
              </w:rPr>
              <w:t>Proponowana reforma ma uprościć</w:t>
            </w:r>
            <w:r w:rsidR="0071242F" w:rsidRPr="0071242F">
              <w:rPr>
                <w:noProof/>
                <w:color w:val="000000" w:themeColor="text1"/>
                <w:sz w:val="20"/>
              </w:rPr>
              <w:t xml:space="preserve"> i zra</w:t>
            </w:r>
            <w:r w:rsidRPr="0071242F">
              <w:rPr>
                <w:noProof/>
                <w:color w:val="000000" w:themeColor="text1"/>
                <w:sz w:val="20"/>
              </w:rPr>
              <w:t>cjonalizować obowiązki sprawozdawcze dotyczące ceł</w:t>
            </w:r>
            <w:r w:rsidR="0071242F" w:rsidRPr="0071242F">
              <w:rPr>
                <w:noProof/>
                <w:color w:val="000000" w:themeColor="text1"/>
                <w:sz w:val="20"/>
              </w:rPr>
              <w:t xml:space="preserve"> i pod</w:t>
            </w:r>
            <w:r w:rsidRPr="0071242F">
              <w:rPr>
                <w:noProof/>
                <w:color w:val="000000" w:themeColor="text1"/>
                <w:sz w:val="20"/>
              </w:rPr>
              <w:t>atku VAT spoczywające na przedsiębiorcach, na przykład dzięki skróceniu czasu potrzebnego do zakończenia procesów przywozowych, zapewnieniu pojedynczego unijnego interfejsu</w:t>
            </w:r>
            <w:r w:rsidR="0071242F" w:rsidRPr="0071242F">
              <w:rPr>
                <w:noProof/>
                <w:color w:val="000000" w:themeColor="text1"/>
                <w:sz w:val="20"/>
              </w:rPr>
              <w:t xml:space="preserve"> i uła</w:t>
            </w:r>
            <w:r w:rsidRPr="0071242F">
              <w:rPr>
                <w:noProof/>
                <w:color w:val="000000" w:themeColor="text1"/>
                <w:sz w:val="20"/>
              </w:rPr>
              <w:t>twieniu ponownego wykorzystania danych.</w:t>
            </w:r>
          </w:p>
        </w:tc>
      </w:tr>
      <w:tr w:rsidR="005F28C7" w:rsidRPr="0071242F" w14:paraId="6B732BCE" w14:textId="77777777" w:rsidTr="00C503B6">
        <w:tc>
          <w:tcPr>
            <w:tcW w:w="567" w:type="dxa"/>
          </w:tcPr>
          <w:p w14:paraId="151B567A"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54D1347A" w14:textId="59867731"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(UE) 2023/1451</w:t>
            </w:r>
            <w:r w:rsidR="0071242F" w:rsidRPr="0071242F">
              <w:rPr>
                <w:b/>
                <w:noProof/>
                <w:color w:val="000000" w:themeColor="text1"/>
                <w:sz w:val="20"/>
              </w:rPr>
              <w:t xml:space="preserve"> z dni</w:t>
            </w:r>
            <w:r w:rsidRPr="0071242F">
              <w:rPr>
                <w:b/>
                <w:noProof/>
                <w:color w:val="000000" w:themeColor="text1"/>
                <w:sz w:val="20"/>
              </w:rPr>
              <w:t>a 13 lipca 2023</w:t>
            </w:r>
            <w:r w:rsidR="0071242F" w:rsidRPr="0071242F">
              <w:rPr>
                <w:b/>
                <w:noProof/>
                <w:color w:val="000000" w:themeColor="text1"/>
                <w:sz w:val="20"/>
              </w:rPr>
              <w:t> </w:t>
            </w:r>
            <w:r w:rsidRPr="0071242F">
              <w:rPr>
                <w:b/>
                <w:noProof/>
                <w:color w:val="000000" w:themeColor="text1"/>
                <w:sz w:val="20"/>
              </w:rPr>
              <w:t>r. zmieniające rozporządzenie wykonawcze (UE) 2020/2002</w:t>
            </w:r>
            <w:r w:rsidR="0071242F" w:rsidRPr="0071242F">
              <w:rPr>
                <w:b/>
                <w:noProof/>
                <w:color w:val="000000" w:themeColor="text1"/>
                <w:sz w:val="20"/>
              </w:rPr>
              <w:t xml:space="preserve"> w odn</w:t>
            </w:r>
            <w:r w:rsidRPr="0071242F">
              <w:rPr>
                <w:b/>
                <w:noProof/>
                <w:color w:val="000000" w:themeColor="text1"/>
                <w:sz w:val="20"/>
              </w:rPr>
              <w:t>iesieniu do powiadamiania</w:t>
            </w:r>
            <w:r w:rsidR="0071242F" w:rsidRPr="0071242F">
              <w:rPr>
                <w:b/>
                <w:noProof/>
                <w:color w:val="000000" w:themeColor="text1"/>
                <w:sz w:val="20"/>
              </w:rPr>
              <w:t xml:space="preserve"> o cho</w:t>
            </w:r>
            <w:r w:rsidRPr="0071242F">
              <w:rPr>
                <w:b/>
                <w:noProof/>
                <w:color w:val="000000" w:themeColor="text1"/>
                <w:sz w:val="20"/>
              </w:rPr>
              <w:t>robach oraz informacji, które mają być przedkładane przez państwa członkowskie</w:t>
            </w:r>
            <w:r w:rsidR="0071242F" w:rsidRPr="0071242F">
              <w:rPr>
                <w:b/>
                <w:noProof/>
                <w:color w:val="000000" w:themeColor="text1"/>
                <w:sz w:val="20"/>
              </w:rPr>
              <w:t xml:space="preserve"> w cel</w:t>
            </w:r>
            <w:r w:rsidRPr="0071242F">
              <w:rPr>
                <w:b/>
                <w:noProof/>
                <w:color w:val="000000" w:themeColor="text1"/>
                <w:sz w:val="20"/>
              </w:rPr>
              <w:t>u zatwierdzenia</w:t>
            </w:r>
            <w:r w:rsidR="0071242F" w:rsidRPr="0071242F">
              <w:rPr>
                <w:b/>
                <w:noProof/>
                <w:color w:val="000000" w:themeColor="text1"/>
                <w:sz w:val="20"/>
              </w:rPr>
              <w:t xml:space="preserve"> i zgł</w:t>
            </w:r>
            <w:r w:rsidRPr="0071242F">
              <w:rPr>
                <w:b/>
                <w:noProof/>
                <w:color w:val="000000" w:themeColor="text1"/>
                <w:sz w:val="20"/>
              </w:rPr>
              <w:t>aszania obowiązkowych</w:t>
            </w:r>
            <w:r w:rsidR="0071242F" w:rsidRPr="0071242F">
              <w:rPr>
                <w:b/>
                <w:noProof/>
                <w:color w:val="000000" w:themeColor="text1"/>
                <w:sz w:val="20"/>
              </w:rPr>
              <w:t xml:space="preserve"> i nie</w:t>
            </w:r>
            <w:r w:rsidRPr="0071242F">
              <w:rPr>
                <w:b/>
                <w:noProof/>
                <w:color w:val="000000" w:themeColor="text1"/>
                <w:sz w:val="20"/>
              </w:rPr>
              <w:t>obowiązkowych programów likwidacji choroby, oraz które należy zawrzeć we wnioskach</w:t>
            </w:r>
            <w:r w:rsidR="0071242F" w:rsidRPr="0071242F">
              <w:rPr>
                <w:b/>
                <w:noProof/>
                <w:color w:val="000000" w:themeColor="text1"/>
                <w:sz w:val="20"/>
              </w:rPr>
              <w:t xml:space="preserve"> o uzn</w:t>
            </w:r>
            <w:r w:rsidRPr="0071242F">
              <w:rPr>
                <w:b/>
                <w:noProof/>
                <w:color w:val="000000" w:themeColor="text1"/>
                <w:sz w:val="20"/>
              </w:rPr>
              <w:t xml:space="preserve">anie statusu obszaru wolnego od choroby </w:t>
            </w:r>
          </w:p>
        </w:tc>
        <w:tc>
          <w:tcPr>
            <w:tcW w:w="9355" w:type="dxa"/>
          </w:tcPr>
          <w:p w14:paraId="78D701F6" w14:textId="79E7E130" w:rsidR="005F28C7" w:rsidRPr="0071242F" w:rsidRDefault="005F28C7" w:rsidP="00F40969">
            <w:pPr>
              <w:spacing w:before="120"/>
              <w:rPr>
                <w:noProof/>
                <w:color w:val="000000" w:themeColor="text1"/>
                <w:sz w:val="20"/>
              </w:rPr>
            </w:pPr>
            <w:r w:rsidRPr="0071242F">
              <w:rPr>
                <w:noProof/>
                <w:color w:val="000000" w:themeColor="text1"/>
                <w:sz w:val="20"/>
              </w:rPr>
              <w:t>Rozporządzenie wykonawcze dotyczące chorób zwierząt przewiduje m.in. wyeliminowanie nieistotnych elementów sprawozdawczości</w:t>
            </w:r>
            <w:r w:rsidR="0071242F" w:rsidRPr="0071242F">
              <w:rPr>
                <w:noProof/>
                <w:color w:val="000000" w:themeColor="text1"/>
                <w:sz w:val="20"/>
              </w:rPr>
              <w:t xml:space="preserve"> i dop</w:t>
            </w:r>
            <w:r w:rsidRPr="0071242F">
              <w:rPr>
                <w:noProof/>
                <w:color w:val="000000" w:themeColor="text1"/>
                <w:sz w:val="20"/>
              </w:rPr>
              <w:t xml:space="preserve">recyzowanie niektórych kluczowych definicji. </w:t>
            </w:r>
          </w:p>
        </w:tc>
      </w:tr>
      <w:tr w:rsidR="005F28C7" w:rsidRPr="0071242F" w14:paraId="4C86B30A" w14:textId="77777777" w:rsidTr="00C503B6">
        <w:tc>
          <w:tcPr>
            <w:tcW w:w="567" w:type="dxa"/>
            <w:tcBorders>
              <w:bottom w:val="single" w:sz="4" w:space="0" w:color="auto"/>
            </w:tcBorders>
          </w:tcPr>
          <w:p w14:paraId="3C647E57" w14:textId="77777777" w:rsidR="005F28C7" w:rsidRPr="0071242F"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Borders>
              <w:bottom w:val="single" w:sz="4" w:space="0" w:color="auto"/>
            </w:tcBorders>
          </w:tcPr>
          <w:p w14:paraId="764F96DC"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Reforma ogólnego prawodawstwa farmaceutycznego Unii:</w:t>
            </w:r>
          </w:p>
          <w:p w14:paraId="665B6C28" w14:textId="06DFCA65" w:rsidR="005F28C7" w:rsidRPr="0071242F" w:rsidRDefault="005F28C7" w:rsidP="00322A11">
            <w:pPr>
              <w:pStyle w:val="ListParagraph"/>
              <w:numPr>
                <w:ilvl w:val="0"/>
                <w:numId w:val="32"/>
              </w:numPr>
              <w:spacing w:after="120"/>
              <w:ind w:left="357" w:hanging="357"/>
              <w:contextualSpacing w:val="0"/>
              <w:rPr>
                <w:b/>
                <w:bCs/>
                <w:noProof/>
                <w:color w:val="000000" w:themeColor="text1"/>
                <w:sz w:val="20"/>
              </w:rPr>
            </w:pPr>
            <w:r w:rsidRPr="0071242F">
              <w:rPr>
                <w:b/>
                <w:noProof/>
                <w:color w:val="000000" w:themeColor="text1"/>
                <w:sz w:val="20"/>
              </w:rPr>
              <w:t>wniosek dotyczący rozporządzenia Parlamentu Europejskiego</w:t>
            </w:r>
            <w:r w:rsidR="0071242F" w:rsidRPr="0071242F">
              <w:rPr>
                <w:b/>
                <w:noProof/>
                <w:color w:val="000000" w:themeColor="text1"/>
                <w:sz w:val="20"/>
              </w:rPr>
              <w:t xml:space="preserve"> i Rad</w:t>
            </w:r>
            <w:r w:rsidRPr="0071242F">
              <w:rPr>
                <w:b/>
                <w:noProof/>
                <w:color w:val="000000" w:themeColor="text1"/>
                <w:sz w:val="20"/>
              </w:rPr>
              <w:t>y ustanawiającego unijne procedury wydawania pozwoleń dla produktów leczniczych stosowanych</w:t>
            </w:r>
            <w:r w:rsidR="0071242F" w:rsidRPr="0071242F">
              <w:rPr>
                <w:b/>
                <w:noProof/>
                <w:color w:val="000000" w:themeColor="text1"/>
                <w:sz w:val="20"/>
              </w:rPr>
              <w:t xml:space="preserve"> u lud</w:t>
            </w:r>
            <w:r w:rsidRPr="0071242F">
              <w:rPr>
                <w:b/>
                <w:noProof/>
                <w:color w:val="000000" w:themeColor="text1"/>
                <w:sz w:val="20"/>
              </w:rPr>
              <w:t>zi</w:t>
            </w:r>
            <w:r w:rsidR="0071242F" w:rsidRPr="0071242F">
              <w:rPr>
                <w:b/>
                <w:noProof/>
                <w:color w:val="000000" w:themeColor="text1"/>
                <w:sz w:val="20"/>
              </w:rPr>
              <w:t xml:space="preserve"> i nad</w:t>
            </w:r>
            <w:r w:rsidRPr="0071242F">
              <w:rPr>
                <w:b/>
                <w:noProof/>
                <w:color w:val="000000" w:themeColor="text1"/>
                <w:sz w:val="20"/>
              </w:rPr>
              <w:t>zoru nad nimi oraz ustanawiającego zasady regulujące działalność Europejskiej Agencji Leków, zmieniającego rozporządzenie (WE) nr</w:t>
            </w:r>
            <w:r w:rsidR="0071242F" w:rsidRPr="0071242F">
              <w:rPr>
                <w:b/>
                <w:noProof/>
                <w:color w:val="000000" w:themeColor="text1"/>
                <w:sz w:val="20"/>
              </w:rPr>
              <w:t> </w:t>
            </w:r>
            <w:r w:rsidRPr="0071242F">
              <w:rPr>
                <w:b/>
                <w:noProof/>
                <w:color w:val="000000" w:themeColor="text1"/>
                <w:sz w:val="20"/>
              </w:rPr>
              <w:t>1394/2007</w:t>
            </w:r>
            <w:r w:rsidR="0071242F" w:rsidRPr="0071242F">
              <w:rPr>
                <w:b/>
                <w:noProof/>
                <w:color w:val="000000" w:themeColor="text1"/>
                <w:sz w:val="20"/>
              </w:rPr>
              <w:t xml:space="preserve"> i roz</w:t>
            </w:r>
            <w:r w:rsidRPr="0071242F">
              <w:rPr>
                <w:b/>
                <w:noProof/>
                <w:color w:val="000000" w:themeColor="text1"/>
                <w:sz w:val="20"/>
              </w:rPr>
              <w:t>porządzenie (UE) nr</w:t>
            </w:r>
            <w:r w:rsidR="0071242F" w:rsidRPr="0071242F">
              <w:rPr>
                <w:b/>
                <w:noProof/>
                <w:color w:val="000000" w:themeColor="text1"/>
                <w:sz w:val="20"/>
              </w:rPr>
              <w:t> </w:t>
            </w:r>
            <w:r w:rsidRPr="0071242F">
              <w:rPr>
                <w:b/>
                <w:noProof/>
                <w:color w:val="000000" w:themeColor="text1"/>
                <w:sz w:val="20"/>
              </w:rPr>
              <w:t>536/2014 oraz uchylającego rozporządzenie (WE) nr</w:t>
            </w:r>
            <w:r w:rsidR="0071242F" w:rsidRPr="0071242F">
              <w:rPr>
                <w:b/>
                <w:noProof/>
                <w:color w:val="000000" w:themeColor="text1"/>
                <w:sz w:val="20"/>
              </w:rPr>
              <w:t> </w:t>
            </w:r>
            <w:r w:rsidRPr="0071242F">
              <w:rPr>
                <w:b/>
                <w:noProof/>
                <w:color w:val="000000" w:themeColor="text1"/>
                <w:sz w:val="20"/>
              </w:rPr>
              <w:t>726/2004, rozporządzenie (WE) nr</w:t>
            </w:r>
            <w:r w:rsidR="0071242F" w:rsidRPr="0071242F">
              <w:rPr>
                <w:b/>
                <w:noProof/>
                <w:color w:val="000000" w:themeColor="text1"/>
                <w:sz w:val="20"/>
              </w:rPr>
              <w:t> </w:t>
            </w:r>
            <w:r w:rsidRPr="0071242F">
              <w:rPr>
                <w:b/>
                <w:noProof/>
                <w:color w:val="000000" w:themeColor="text1"/>
                <w:sz w:val="20"/>
              </w:rPr>
              <w:t>141/2000</w:t>
            </w:r>
            <w:r w:rsidR="0071242F" w:rsidRPr="0071242F">
              <w:rPr>
                <w:b/>
                <w:noProof/>
                <w:color w:val="000000" w:themeColor="text1"/>
                <w:sz w:val="20"/>
              </w:rPr>
              <w:t xml:space="preserve"> i roz</w:t>
            </w:r>
            <w:r w:rsidRPr="0071242F">
              <w:rPr>
                <w:b/>
                <w:noProof/>
                <w:color w:val="000000" w:themeColor="text1"/>
                <w:sz w:val="20"/>
              </w:rPr>
              <w:t>porządzenie (WE) nr</w:t>
            </w:r>
            <w:r w:rsidR="0071242F" w:rsidRPr="0071242F">
              <w:rPr>
                <w:b/>
                <w:noProof/>
                <w:color w:val="000000" w:themeColor="text1"/>
                <w:sz w:val="20"/>
              </w:rPr>
              <w:t> </w:t>
            </w:r>
            <w:r w:rsidRPr="0071242F">
              <w:rPr>
                <w:b/>
                <w:noProof/>
                <w:color w:val="000000" w:themeColor="text1"/>
                <w:sz w:val="20"/>
              </w:rPr>
              <w:t>1901/2006 – COM(2023) 193;</w:t>
            </w:r>
          </w:p>
          <w:p w14:paraId="5C512CA5" w14:textId="4BA951EA" w:rsidR="005F28C7" w:rsidRPr="0071242F" w:rsidDel="00F11822" w:rsidRDefault="005F28C7" w:rsidP="00322A11">
            <w:pPr>
              <w:pStyle w:val="ListParagraph"/>
              <w:numPr>
                <w:ilvl w:val="0"/>
                <w:numId w:val="32"/>
              </w:numPr>
              <w:spacing w:after="120"/>
              <w:ind w:left="357" w:hanging="357"/>
              <w:contextualSpacing w:val="0"/>
              <w:rPr>
                <w:b/>
                <w:bCs/>
                <w:noProof/>
                <w:color w:val="000000" w:themeColor="text1"/>
                <w:sz w:val="20"/>
              </w:rPr>
            </w:pPr>
            <w:r w:rsidRPr="0071242F">
              <w:rPr>
                <w:b/>
                <w:noProof/>
                <w:color w:val="000000" w:themeColor="text1"/>
                <w:sz w:val="20"/>
              </w:rPr>
              <w:t>wniosek dotyczący dyrektywy Parlamentu Europejskiego</w:t>
            </w:r>
            <w:r w:rsidR="0071242F" w:rsidRPr="0071242F">
              <w:rPr>
                <w:b/>
                <w:noProof/>
                <w:color w:val="000000" w:themeColor="text1"/>
                <w:sz w:val="20"/>
              </w:rPr>
              <w:t xml:space="preserve"> i Rad</w:t>
            </w:r>
            <w:r w:rsidRPr="0071242F">
              <w:rPr>
                <w:b/>
                <w:noProof/>
                <w:color w:val="000000" w:themeColor="text1"/>
                <w:sz w:val="20"/>
              </w:rPr>
              <w:t>y</w:t>
            </w:r>
            <w:r w:rsidR="0071242F" w:rsidRPr="0071242F">
              <w:rPr>
                <w:b/>
                <w:noProof/>
                <w:color w:val="000000" w:themeColor="text1"/>
                <w:sz w:val="20"/>
              </w:rPr>
              <w:t xml:space="preserve"> w spr</w:t>
            </w:r>
            <w:r w:rsidRPr="0071242F">
              <w:rPr>
                <w:b/>
                <w:noProof/>
                <w:color w:val="000000" w:themeColor="text1"/>
                <w:sz w:val="20"/>
              </w:rPr>
              <w:t>awie unijnego kodeksu odnoszącego się do produktów leczniczych stosowanych</w:t>
            </w:r>
            <w:r w:rsidR="0071242F" w:rsidRPr="0071242F">
              <w:rPr>
                <w:b/>
                <w:noProof/>
                <w:color w:val="000000" w:themeColor="text1"/>
                <w:sz w:val="20"/>
              </w:rPr>
              <w:t xml:space="preserve"> u lud</w:t>
            </w:r>
            <w:r w:rsidRPr="0071242F">
              <w:rPr>
                <w:b/>
                <w:noProof/>
                <w:color w:val="000000" w:themeColor="text1"/>
                <w:sz w:val="20"/>
              </w:rPr>
              <w:t>zi oraz uchylającej dyrektywę 2001/83/WE</w:t>
            </w:r>
            <w:r w:rsidR="0071242F" w:rsidRPr="0071242F">
              <w:rPr>
                <w:b/>
                <w:noProof/>
                <w:color w:val="000000" w:themeColor="text1"/>
                <w:sz w:val="20"/>
              </w:rPr>
              <w:t xml:space="preserve"> i dyr</w:t>
            </w:r>
            <w:r w:rsidRPr="0071242F">
              <w:rPr>
                <w:b/>
                <w:noProof/>
                <w:color w:val="000000" w:themeColor="text1"/>
                <w:sz w:val="20"/>
              </w:rPr>
              <w:t>ektywę 2009/35/WE – COM(2023) 192.</w:t>
            </w:r>
          </w:p>
        </w:tc>
        <w:tc>
          <w:tcPr>
            <w:tcW w:w="9355" w:type="dxa"/>
            <w:tcBorders>
              <w:bottom w:val="single" w:sz="4" w:space="0" w:color="auto"/>
            </w:tcBorders>
          </w:tcPr>
          <w:p w14:paraId="312AA849" w14:textId="5FB8AA6E" w:rsidR="005F28C7" w:rsidRPr="0071242F" w:rsidDel="00F11822" w:rsidRDefault="005F28C7" w:rsidP="00F40969">
            <w:pPr>
              <w:spacing w:before="120"/>
              <w:rPr>
                <w:noProof/>
                <w:color w:val="000000" w:themeColor="text1"/>
                <w:sz w:val="20"/>
              </w:rPr>
            </w:pPr>
            <w:r w:rsidRPr="0071242F">
              <w:rPr>
                <w:noProof/>
                <w:color w:val="000000" w:themeColor="text1"/>
                <w:sz w:val="20"/>
              </w:rPr>
              <w:t>W zmienionych ramach przewidziano m.in. zniesienie niektórych wymogów sprawozdawczych, takich jak wymóg, aby podmioty opracowujące produkty lecznicze stosowane</w:t>
            </w:r>
            <w:r w:rsidR="0071242F" w:rsidRPr="0071242F">
              <w:rPr>
                <w:noProof/>
                <w:color w:val="000000" w:themeColor="text1"/>
                <w:sz w:val="20"/>
              </w:rPr>
              <w:t xml:space="preserve"> w lec</w:t>
            </w:r>
            <w:r w:rsidRPr="0071242F">
              <w:rPr>
                <w:noProof/>
                <w:color w:val="000000" w:themeColor="text1"/>
                <w:sz w:val="20"/>
              </w:rPr>
              <w:t>zeniu chorób rzadkich przedkładały Europejskiej Agencji Leków roczne sprawozdanie na temat stanu opracowywania leków stosowanych</w:t>
            </w:r>
            <w:r w:rsidR="0071242F" w:rsidRPr="0071242F">
              <w:rPr>
                <w:noProof/>
                <w:color w:val="000000" w:themeColor="text1"/>
                <w:sz w:val="20"/>
              </w:rPr>
              <w:t xml:space="preserve"> w lec</w:t>
            </w:r>
            <w:r w:rsidRPr="0071242F">
              <w:rPr>
                <w:noProof/>
                <w:color w:val="000000" w:themeColor="text1"/>
                <w:sz w:val="20"/>
              </w:rPr>
              <w:t>zeniu chorób rzadkich lub</w:t>
            </w:r>
            <w:r w:rsidR="0071242F" w:rsidRPr="0071242F">
              <w:rPr>
                <w:noProof/>
                <w:color w:val="000000" w:themeColor="text1"/>
                <w:sz w:val="20"/>
              </w:rPr>
              <w:t xml:space="preserve"> w ped</w:t>
            </w:r>
            <w:r w:rsidRPr="0071242F">
              <w:rPr>
                <w:noProof/>
                <w:color w:val="000000" w:themeColor="text1"/>
                <w:sz w:val="20"/>
              </w:rPr>
              <w:t>iatrii; wymóg, aby państwa członkowskie przedkładały sprawozdania na temat krajowych środków wspierania badań naukowych, opracowywania</w:t>
            </w:r>
            <w:r w:rsidR="0071242F" w:rsidRPr="0071242F">
              <w:rPr>
                <w:noProof/>
                <w:color w:val="000000" w:themeColor="text1"/>
                <w:sz w:val="20"/>
              </w:rPr>
              <w:t xml:space="preserve"> i dos</w:t>
            </w:r>
            <w:r w:rsidRPr="0071242F">
              <w:rPr>
                <w:noProof/>
                <w:color w:val="000000" w:themeColor="text1"/>
                <w:sz w:val="20"/>
              </w:rPr>
              <w:t>tępności leków stosowanych</w:t>
            </w:r>
            <w:r w:rsidR="0071242F" w:rsidRPr="0071242F">
              <w:rPr>
                <w:noProof/>
                <w:color w:val="000000" w:themeColor="text1"/>
                <w:sz w:val="20"/>
              </w:rPr>
              <w:t xml:space="preserve"> w lec</w:t>
            </w:r>
            <w:r w:rsidRPr="0071242F">
              <w:rPr>
                <w:noProof/>
                <w:color w:val="000000" w:themeColor="text1"/>
                <w:sz w:val="20"/>
              </w:rPr>
              <w:t>zeniu chorób rzadkich lub</w:t>
            </w:r>
            <w:r w:rsidR="0071242F" w:rsidRPr="0071242F">
              <w:rPr>
                <w:noProof/>
                <w:color w:val="000000" w:themeColor="text1"/>
                <w:sz w:val="20"/>
              </w:rPr>
              <w:t xml:space="preserve"> w ped</w:t>
            </w:r>
            <w:r w:rsidRPr="0071242F">
              <w:rPr>
                <w:noProof/>
                <w:color w:val="000000" w:themeColor="text1"/>
                <w:sz w:val="20"/>
              </w:rPr>
              <w:t>iatrii; wymóg przedstawiania informacji na potrzeby wykazu potrzeb terapeutycznych; wymóg, aby państwa członkowskie informowały</w:t>
            </w:r>
            <w:r w:rsidR="0071242F" w:rsidRPr="0071242F">
              <w:rPr>
                <w:noProof/>
                <w:color w:val="000000" w:themeColor="text1"/>
                <w:sz w:val="20"/>
              </w:rPr>
              <w:t xml:space="preserve"> o prz</w:t>
            </w:r>
            <w:r w:rsidRPr="0071242F">
              <w:rPr>
                <w:noProof/>
                <w:color w:val="000000" w:themeColor="text1"/>
                <w:sz w:val="20"/>
              </w:rPr>
              <w:t>ypadkach,</w:t>
            </w:r>
            <w:r w:rsidR="0071242F" w:rsidRPr="0071242F">
              <w:rPr>
                <w:noProof/>
                <w:color w:val="000000" w:themeColor="text1"/>
                <w:sz w:val="20"/>
              </w:rPr>
              <w:t xml:space="preserve"> w któ</w:t>
            </w:r>
            <w:r w:rsidRPr="0071242F">
              <w:rPr>
                <w:noProof/>
                <w:color w:val="000000" w:themeColor="text1"/>
                <w:sz w:val="20"/>
              </w:rPr>
              <w:t>rych odstąpiły od niektórych wymogów dotyczących produkcji; wymóg, aby państwa członkowskie przedstawiały sprawozdanie na temat zmian</w:t>
            </w:r>
            <w:r w:rsidR="0071242F" w:rsidRPr="0071242F">
              <w:rPr>
                <w:noProof/>
                <w:color w:val="000000" w:themeColor="text1"/>
                <w:sz w:val="20"/>
              </w:rPr>
              <w:t xml:space="preserve"> w wyk</w:t>
            </w:r>
            <w:r w:rsidRPr="0071242F">
              <w:rPr>
                <w:noProof/>
                <w:color w:val="000000" w:themeColor="text1"/>
                <w:sz w:val="20"/>
              </w:rPr>
              <w:t>azie produktów leczniczych dopuszczonych do obrotu wydawanych na receptę</w:t>
            </w:r>
            <w:r w:rsidR="0071242F" w:rsidRPr="0071242F">
              <w:rPr>
                <w:noProof/>
                <w:color w:val="000000" w:themeColor="text1"/>
                <w:sz w:val="20"/>
              </w:rPr>
              <w:t>. W zmi</w:t>
            </w:r>
            <w:r w:rsidRPr="0071242F">
              <w:rPr>
                <w:noProof/>
                <w:color w:val="000000" w:themeColor="text1"/>
                <w:sz w:val="20"/>
              </w:rPr>
              <w:t>enionych ramach przewidziano również zmniejszenie częstotliwości składania sprawozdań na temat audytów systemu nadzoru nad bezpieczeństwem farmakoterapii.</w:t>
            </w:r>
          </w:p>
        </w:tc>
      </w:tr>
      <w:tr w:rsidR="005F28C7" w:rsidRPr="0071242F" w14:paraId="24A8BCD0" w14:textId="77777777" w:rsidTr="00891207">
        <w:trPr>
          <w:trHeight w:val="512"/>
        </w:trPr>
        <w:tc>
          <w:tcPr>
            <w:tcW w:w="14742" w:type="dxa"/>
            <w:gridSpan w:val="3"/>
            <w:tcBorders>
              <w:top w:val="single" w:sz="4" w:space="0" w:color="auto"/>
              <w:left w:val="single" w:sz="4" w:space="0" w:color="auto"/>
              <w:bottom w:val="single" w:sz="4" w:space="0" w:color="auto"/>
              <w:right w:val="single" w:sz="4" w:space="0" w:color="auto"/>
            </w:tcBorders>
            <w:shd w:val="clear" w:color="auto" w:fill="0E4194" w:themeFill="text2"/>
            <w:hideMark/>
          </w:tcPr>
          <w:p w14:paraId="668F5B26" w14:textId="60A1D4F8" w:rsidR="005F28C7" w:rsidRPr="0071242F" w:rsidRDefault="009A6CF9" w:rsidP="00E2101D">
            <w:pPr>
              <w:spacing w:before="60" w:after="60"/>
              <w:ind w:left="284"/>
              <w:jc w:val="center"/>
              <w:rPr>
                <w:rFonts w:eastAsiaTheme="minorHAnsi"/>
                <w:b/>
                <w:bCs/>
                <w:noProof/>
                <w:color w:val="FFFFFF" w:themeColor="background1"/>
                <w:sz w:val="20"/>
                <w:szCs w:val="22"/>
              </w:rPr>
            </w:pPr>
            <w:r w:rsidRPr="0071242F">
              <w:rPr>
                <w:b/>
                <w:noProof/>
                <w:color w:val="FFFFFF" w:themeColor="background1"/>
                <w:sz w:val="20"/>
              </w:rPr>
              <w:t>Sekcja B – Dodatkowe wnioski</w:t>
            </w:r>
            <w:r w:rsidR="0071242F" w:rsidRPr="0071242F">
              <w:rPr>
                <w:b/>
                <w:noProof/>
                <w:color w:val="FFFFFF" w:themeColor="background1"/>
                <w:sz w:val="20"/>
              </w:rPr>
              <w:t xml:space="preserve"> i ini</w:t>
            </w:r>
            <w:r w:rsidRPr="0071242F">
              <w:rPr>
                <w:b/>
                <w:noProof/>
                <w:color w:val="FFFFFF" w:themeColor="background1"/>
                <w:sz w:val="20"/>
              </w:rPr>
              <w:t>cjatywy mające zracjonalizować wymogi sprawozdawcze, przyjęte przez Komisję wraz</w:t>
            </w:r>
            <w:r w:rsidR="0071242F" w:rsidRPr="0071242F">
              <w:rPr>
                <w:b/>
                <w:noProof/>
                <w:color w:val="FFFFFF" w:themeColor="background1"/>
                <w:sz w:val="20"/>
              </w:rPr>
              <w:t xml:space="preserve"> z pro</w:t>
            </w:r>
            <w:r w:rsidRPr="0071242F">
              <w:rPr>
                <w:b/>
                <w:noProof/>
                <w:color w:val="FFFFFF" w:themeColor="background1"/>
                <w:sz w:val="20"/>
              </w:rPr>
              <w:t>gramem prac lub</w:t>
            </w:r>
            <w:r w:rsidR="0071242F" w:rsidRPr="0071242F">
              <w:rPr>
                <w:b/>
                <w:noProof/>
                <w:color w:val="FFFFFF" w:themeColor="background1"/>
                <w:sz w:val="20"/>
              </w:rPr>
              <w:t xml:space="preserve"> w póź</w:t>
            </w:r>
            <w:r w:rsidRPr="0071242F">
              <w:rPr>
                <w:b/>
                <w:noProof/>
                <w:color w:val="FFFFFF" w:themeColor="background1"/>
                <w:sz w:val="20"/>
              </w:rPr>
              <w:t>niejszym terminie</w:t>
            </w:r>
            <w:r w:rsidRPr="0071242F">
              <w:rPr>
                <w:rStyle w:val="FootnoteReference"/>
                <w:b/>
                <w:bCs/>
                <w:noProof/>
                <w:sz w:val="28"/>
                <w:szCs w:val="28"/>
                <w:u w:val="single"/>
                <w:lang w:eastAsia="de-DE"/>
              </w:rPr>
              <w:footnoteReference w:id="4"/>
            </w:r>
          </w:p>
        </w:tc>
      </w:tr>
      <w:tr w:rsidR="005F28C7" w:rsidRPr="0071242F" w14:paraId="68B3C82F" w14:textId="77777777" w:rsidTr="00C503B6">
        <w:tc>
          <w:tcPr>
            <w:tcW w:w="567" w:type="dxa"/>
          </w:tcPr>
          <w:p w14:paraId="786042A3"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FE96792"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rozporządzenia zmieniającego:</w:t>
            </w:r>
          </w:p>
          <w:p w14:paraId="5837055C" w14:textId="317A8D7F"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bookmarkStart w:id="3" w:name="_Hlk142561949"/>
            <w:r w:rsidRPr="0071242F">
              <w:rPr>
                <w:b/>
                <w:noProof/>
                <w:color w:val="000000" w:themeColor="text1"/>
                <w:sz w:val="20"/>
              </w:rPr>
              <w:t>rozporządzenie (UE) nr</w:t>
            </w:r>
            <w:r w:rsidR="0071242F" w:rsidRPr="0071242F">
              <w:rPr>
                <w:b/>
                <w:noProof/>
                <w:color w:val="000000" w:themeColor="text1"/>
                <w:sz w:val="20"/>
              </w:rPr>
              <w:t> </w:t>
            </w:r>
            <w:r w:rsidRPr="0071242F">
              <w:rPr>
                <w:b/>
                <w:noProof/>
                <w:color w:val="000000" w:themeColor="text1"/>
                <w:sz w:val="20"/>
              </w:rPr>
              <w:t>1379/2013</w:t>
            </w:r>
            <w:r w:rsidR="0071242F" w:rsidRPr="0071242F">
              <w:rPr>
                <w:b/>
                <w:noProof/>
                <w:color w:val="000000" w:themeColor="text1"/>
                <w:sz w:val="20"/>
              </w:rPr>
              <w:t xml:space="preserve"> w spr</w:t>
            </w:r>
            <w:r w:rsidRPr="0071242F">
              <w:rPr>
                <w:b/>
                <w:noProof/>
                <w:color w:val="000000" w:themeColor="text1"/>
                <w:sz w:val="20"/>
              </w:rPr>
              <w:t>awie wspólnej organizacji rynków produktów rybołówstwa</w:t>
            </w:r>
            <w:r w:rsidR="0071242F" w:rsidRPr="0071242F">
              <w:rPr>
                <w:b/>
                <w:noProof/>
                <w:color w:val="000000" w:themeColor="text1"/>
                <w:sz w:val="20"/>
              </w:rPr>
              <w:t xml:space="preserve"> i akw</w:t>
            </w:r>
            <w:r w:rsidRPr="0071242F">
              <w:rPr>
                <w:b/>
                <w:noProof/>
                <w:color w:val="000000" w:themeColor="text1"/>
                <w:sz w:val="20"/>
              </w:rPr>
              <w:t>akultury;</w:t>
            </w:r>
            <w:bookmarkEnd w:id="3"/>
          </w:p>
          <w:p w14:paraId="51D57289" w14:textId="13BB20B4"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(UE) nr</w:t>
            </w:r>
            <w:r w:rsidR="0071242F" w:rsidRPr="0071242F">
              <w:rPr>
                <w:b/>
                <w:noProof/>
                <w:color w:val="000000" w:themeColor="text1"/>
                <w:sz w:val="20"/>
              </w:rPr>
              <w:t> </w:t>
            </w:r>
            <w:r w:rsidRPr="0071242F">
              <w:rPr>
                <w:b/>
                <w:noProof/>
                <w:color w:val="000000" w:themeColor="text1"/>
                <w:sz w:val="20"/>
              </w:rPr>
              <w:t>167/2013</w:t>
            </w:r>
            <w:r w:rsidR="0071242F" w:rsidRPr="0071242F">
              <w:rPr>
                <w:b/>
                <w:noProof/>
                <w:color w:val="000000" w:themeColor="text1"/>
                <w:sz w:val="20"/>
              </w:rPr>
              <w:t xml:space="preserve"> w spr</w:t>
            </w:r>
            <w:r w:rsidRPr="0071242F">
              <w:rPr>
                <w:b/>
                <w:noProof/>
                <w:color w:val="000000" w:themeColor="text1"/>
                <w:sz w:val="20"/>
              </w:rPr>
              <w:t>awie homologacji</w:t>
            </w:r>
            <w:r w:rsidR="0071242F" w:rsidRPr="0071242F">
              <w:rPr>
                <w:b/>
                <w:noProof/>
                <w:color w:val="000000" w:themeColor="text1"/>
                <w:sz w:val="20"/>
              </w:rPr>
              <w:t xml:space="preserve"> i nad</w:t>
            </w:r>
            <w:r w:rsidRPr="0071242F">
              <w:rPr>
                <w:b/>
                <w:noProof/>
                <w:color w:val="000000" w:themeColor="text1"/>
                <w:sz w:val="20"/>
              </w:rPr>
              <w:t>zoru rynku pojazdów rolniczych</w:t>
            </w:r>
            <w:r w:rsidR="0071242F" w:rsidRPr="0071242F">
              <w:rPr>
                <w:b/>
                <w:noProof/>
                <w:color w:val="000000" w:themeColor="text1"/>
                <w:sz w:val="20"/>
              </w:rPr>
              <w:t xml:space="preserve"> i leś</w:t>
            </w:r>
            <w:r w:rsidRPr="0071242F">
              <w:rPr>
                <w:b/>
                <w:noProof/>
                <w:color w:val="000000" w:themeColor="text1"/>
                <w:sz w:val="20"/>
              </w:rPr>
              <w:t>nych;</w:t>
            </w:r>
          </w:p>
          <w:p w14:paraId="0497E2FD" w14:textId="2E6CD59C" w:rsidR="005F28C7" w:rsidRPr="0071242F" w:rsidRDefault="005F28C7" w:rsidP="00322A11">
            <w:pPr>
              <w:pStyle w:val="ListParagraph"/>
              <w:numPr>
                <w:ilvl w:val="0"/>
                <w:numId w:val="25"/>
              </w:numPr>
              <w:spacing w:after="120"/>
              <w:ind w:left="284" w:hanging="284"/>
              <w:contextualSpacing w:val="0"/>
              <w:rPr>
                <w:b/>
                <w:noProof/>
                <w:color w:val="000000" w:themeColor="text1"/>
                <w:sz w:val="20"/>
              </w:rPr>
            </w:pPr>
            <w:r w:rsidRPr="0071242F">
              <w:rPr>
                <w:b/>
                <w:noProof/>
                <w:color w:val="000000" w:themeColor="text1"/>
                <w:sz w:val="20"/>
              </w:rPr>
              <w:t>rozporządzenie (UE) nr</w:t>
            </w:r>
            <w:r w:rsidR="0071242F" w:rsidRPr="0071242F">
              <w:rPr>
                <w:b/>
                <w:noProof/>
                <w:color w:val="000000" w:themeColor="text1"/>
                <w:sz w:val="20"/>
              </w:rPr>
              <w:t> </w:t>
            </w:r>
            <w:r w:rsidRPr="0071242F">
              <w:rPr>
                <w:b/>
                <w:noProof/>
                <w:color w:val="000000" w:themeColor="text1"/>
                <w:sz w:val="20"/>
              </w:rPr>
              <w:t>168/2013</w:t>
            </w:r>
            <w:r w:rsidR="0071242F" w:rsidRPr="0071242F">
              <w:rPr>
                <w:b/>
                <w:noProof/>
                <w:color w:val="000000" w:themeColor="text1"/>
                <w:sz w:val="20"/>
              </w:rPr>
              <w:t xml:space="preserve"> w spr</w:t>
            </w:r>
            <w:r w:rsidRPr="0071242F">
              <w:rPr>
                <w:b/>
                <w:noProof/>
                <w:color w:val="000000" w:themeColor="text1"/>
                <w:sz w:val="20"/>
              </w:rPr>
              <w:t>awie homologacji</w:t>
            </w:r>
            <w:r w:rsidR="0071242F" w:rsidRPr="0071242F">
              <w:rPr>
                <w:b/>
                <w:noProof/>
                <w:color w:val="000000" w:themeColor="text1"/>
                <w:sz w:val="20"/>
              </w:rPr>
              <w:t xml:space="preserve"> i nad</w:t>
            </w:r>
            <w:r w:rsidRPr="0071242F">
              <w:rPr>
                <w:b/>
                <w:noProof/>
                <w:color w:val="000000" w:themeColor="text1"/>
                <w:sz w:val="20"/>
              </w:rPr>
              <w:t>zoru rynku pojazdów dwu- lub trzykołowych oraz czterokołowców.</w:t>
            </w:r>
          </w:p>
        </w:tc>
        <w:tc>
          <w:tcPr>
            <w:tcW w:w="9355" w:type="dxa"/>
          </w:tcPr>
          <w:p w14:paraId="51EBC8FE" w14:textId="77777777" w:rsidR="005F28C7" w:rsidRPr="0071242F" w:rsidRDefault="005F28C7" w:rsidP="00F40969">
            <w:pPr>
              <w:spacing w:before="120" w:after="120"/>
              <w:rPr>
                <w:noProof/>
                <w:color w:val="000000" w:themeColor="text1"/>
                <w:sz w:val="20"/>
              </w:rPr>
            </w:pPr>
            <w:r w:rsidRPr="0071242F">
              <w:rPr>
                <w:noProof/>
                <w:color w:val="000000" w:themeColor="text1"/>
                <w:sz w:val="20"/>
              </w:rPr>
              <w:t>We wniosku przewidziano środki, które mają zracjonalizować obowiązki sprawozdawcze za sprawą:</w:t>
            </w:r>
          </w:p>
          <w:p w14:paraId="65B548A1" w14:textId="7E0B2D23" w:rsidR="00727993" w:rsidRPr="0071242F" w:rsidRDefault="005F28C7" w:rsidP="00C503B6">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zniesienia niektórych istniejących wymogów sprawozdawczych – które stały się zbędne, ponieważ pokrywają się</w:t>
            </w:r>
            <w:r w:rsidR="0071242F" w:rsidRPr="0071242F">
              <w:rPr>
                <w:noProof/>
                <w:color w:val="000000" w:themeColor="text1"/>
                <w:sz w:val="20"/>
              </w:rPr>
              <w:t xml:space="preserve"> z inn</w:t>
            </w:r>
            <w:r w:rsidRPr="0071242F">
              <w:rPr>
                <w:noProof/>
                <w:color w:val="000000" w:themeColor="text1"/>
                <w:sz w:val="20"/>
              </w:rPr>
              <w:t>ymi środkami ustawodawczymi – dotyczących norm handlowych odnoszących się do produktów rybołówstwa;</w:t>
            </w:r>
          </w:p>
          <w:p w14:paraId="2ACBD4E9" w14:textId="7EC114F5" w:rsidR="005F28C7" w:rsidRPr="0071242F" w:rsidRDefault="005F28C7" w:rsidP="00F40969">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zniesienia wymogu sprawozdawczości na temat stosowania procedur dotyczących homologacji typu oraz homologacji pojedynczych pojazdów</w:t>
            </w:r>
            <w:r w:rsidR="0071242F" w:rsidRPr="0071242F">
              <w:rPr>
                <w:noProof/>
                <w:color w:val="000000" w:themeColor="text1"/>
                <w:sz w:val="20"/>
              </w:rPr>
              <w:t xml:space="preserve"> w odn</w:t>
            </w:r>
            <w:r w:rsidRPr="0071242F">
              <w:rPr>
                <w:noProof/>
                <w:color w:val="000000" w:themeColor="text1"/>
                <w:sz w:val="20"/>
              </w:rPr>
              <w:t>iesieniu do, odpowiednio, pojazdów rolniczych</w:t>
            </w:r>
            <w:r w:rsidR="0071242F" w:rsidRPr="0071242F">
              <w:rPr>
                <w:noProof/>
                <w:color w:val="000000" w:themeColor="text1"/>
                <w:sz w:val="20"/>
              </w:rPr>
              <w:t xml:space="preserve"> i leś</w:t>
            </w:r>
            <w:r w:rsidRPr="0071242F">
              <w:rPr>
                <w:noProof/>
                <w:color w:val="000000" w:themeColor="text1"/>
                <w:sz w:val="20"/>
              </w:rPr>
              <w:t>nych oraz czterokołowców. Nie ma już potrzeby prowadzenia sprawozdawczości, gdyż</w:t>
            </w:r>
            <w:r w:rsidR="0071242F" w:rsidRPr="0071242F">
              <w:rPr>
                <w:noProof/>
                <w:color w:val="000000" w:themeColor="text1"/>
                <w:sz w:val="20"/>
              </w:rPr>
              <w:t xml:space="preserve"> w swo</w:t>
            </w:r>
            <w:r w:rsidRPr="0071242F">
              <w:rPr>
                <w:noProof/>
                <w:color w:val="000000" w:themeColor="text1"/>
                <w:sz w:val="20"/>
              </w:rPr>
              <w:t>im badaniu</w:t>
            </w:r>
            <w:r w:rsidR="0071242F" w:rsidRPr="0071242F">
              <w:rPr>
                <w:noProof/>
                <w:color w:val="000000" w:themeColor="text1"/>
                <w:sz w:val="20"/>
              </w:rPr>
              <w:t xml:space="preserve"> z 2</w:t>
            </w:r>
            <w:r w:rsidRPr="0071242F">
              <w:rPr>
                <w:noProof/>
                <w:color w:val="000000" w:themeColor="text1"/>
                <w:sz w:val="20"/>
              </w:rPr>
              <w:t>022</w:t>
            </w:r>
            <w:r w:rsidR="0071242F" w:rsidRPr="0071242F">
              <w:rPr>
                <w:noProof/>
                <w:color w:val="000000" w:themeColor="text1"/>
                <w:sz w:val="20"/>
              </w:rPr>
              <w:t> </w:t>
            </w:r>
            <w:r w:rsidRPr="0071242F">
              <w:rPr>
                <w:noProof/>
                <w:color w:val="000000" w:themeColor="text1"/>
                <w:sz w:val="20"/>
              </w:rPr>
              <w:t>r. Komisja uznała homologację typu</w:t>
            </w:r>
            <w:r w:rsidR="0071242F" w:rsidRPr="0071242F">
              <w:rPr>
                <w:noProof/>
                <w:color w:val="000000" w:themeColor="text1"/>
                <w:sz w:val="20"/>
              </w:rPr>
              <w:t xml:space="preserve"> i ind</w:t>
            </w:r>
            <w:r w:rsidRPr="0071242F">
              <w:rPr>
                <w:noProof/>
                <w:color w:val="000000" w:themeColor="text1"/>
                <w:sz w:val="20"/>
              </w:rPr>
              <w:t>ywidualną homologację za zadawalające.</w:t>
            </w:r>
          </w:p>
        </w:tc>
      </w:tr>
      <w:tr w:rsidR="005F28C7" w:rsidRPr="0071242F" w14:paraId="09CD25E1" w14:textId="77777777" w:rsidTr="00C503B6">
        <w:tc>
          <w:tcPr>
            <w:tcW w:w="567" w:type="dxa"/>
          </w:tcPr>
          <w:p w14:paraId="54138F3C"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0D6ADAAD"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rozporządzenia zmieniającego:</w:t>
            </w:r>
          </w:p>
          <w:p w14:paraId="5753C536" w14:textId="57B5BDA2"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(WE) nr</w:t>
            </w:r>
            <w:r w:rsidR="0071242F" w:rsidRPr="0071242F">
              <w:rPr>
                <w:b/>
                <w:noProof/>
                <w:color w:val="000000" w:themeColor="text1"/>
                <w:sz w:val="20"/>
              </w:rPr>
              <w:t> </w:t>
            </w:r>
            <w:r w:rsidRPr="0071242F">
              <w:rPr>
                <w:b/>
                <w:noProof/>
                <w:color w:val="000000" w:themeColor="text1"/>
                <w:sz w:val="20"/>
              </w:rPr>
              <w:t>80/2009</w:t>
            </w:r>
            <w:r w:rsidR="0071242F" w:rsidRPr="0071242F">
              <w:rPr>
                <w:b/>
                <w:noProof/>
                <w:color w:val="000000" w:themeColor="text1"/>
                <w:sz w:val="20"/>
              </w:rPr>
              <w:t xml:space="preserve"> w spr</w:t>
            </w:r>
            <w:r w:rsidRPr="0071242F">
              <w:rPr>
                <w:b/>
                <w:noProof/>
                <w:color w:val="000000" w:themeColor="text1"/>
                <w:sz w:val="20"/>
              </w:rPr>
              <w:t>awie kodeksu postępowania dla komputerowych systemów rezerwacji;</w:t>
            </w:r>
          </w:p>
          <w:p w14:paraId="43C18275" w14:textId="613FC81A"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(UE) nr</w:t>
            </w:r>
            <w:r w:rsidR="0071242F" w:rsidRPr="0071242F">
              <w:rPr>
                <w:b/>
                <w:noProof/>
                <w:color w:val="000000" w:themeColor="text1"/>
                <w:sz w:val="20"/>
              </w:rPr>
              <w:t> </w:t>
            </w:r>
            <w:r w:rsidRPr="0071242F">
              <w:rPr>
                <w:b/>
                <w:noProof/>
                <w:color w:val="000000" w:themeColor="text1"/>
                <w:sz w:val="20"/>
              </w:rPr>
              <w:t>165/2014</w:t>
            </w:r>
            <w:r w:rsidR="0071242F" w:rsidRPr="0071242F">
              <w:rPr>
                <w:b/>
                <w:noProof/>
                <w:color w:val="000000" w:themeColor="text1"/>
                <w:sz w:val="20"/>
              </w:rPr>
              <w:t xml:space="preserve"> w spr</w:t>
            </w:r>
            <w:r w:rsidRPr="0071242F">
              <w:rPr>
                <w:b/>
                <w:noProof/>
                <w:color w:val="000000" w:themeColor="text1"/>
                <w:sz w:val="20"/>
              </w:rPr>
              <w:t>awie tachografów stosowanych</w:t>
            </w:r>
            <w:r w:rsidR="0071242F" w:rsidRPr="0071242F">
              <w:rPr>
                <w:b/>
                <w:noProof/>
                <w:color w:val="000000" w:themeColor="text1"/>
                <w:sz w:val="20"/>
              </w:rPr>
              <w:t xml:space="preserve"> w tra</w:t>
            </w:r>
            <w:r w:rsidRPr="0071242F">
              <w:rPr>
                <w:b/>
                <w:noProof/>
                <w:color w:val="000000" w:themeColor="text1"/>
                <w:sz w:val="20"/>
              </w:rPr>
              <w:t>nsporcie drogowym;</w:t>
            </w:r>
          </w:p>
          <w:p w14:paraId="71B6942C" w14:textId="2F57A4F5"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(UE) nr</w:t>
            </w:r>
            <w:r w:rsidR="0071242F" w:rsidRPr="0071242F">
              <w:rPr>
                <w:b/>
                <w:noProof/>
                <w:color w:val="000000" w:themeColor="text1"/>
                <w:sz w:val="20"/>
              </w:rPr>
              <w:t> </w:t>
            </w:r>
            <w:r w:rsidRPr="0071242F">
              <w:rPr>
                <w:b/>
                <w:noProof/>
                <w:color w:val="000000" w:themeColor="text1"/>
                <w:sz w:val="20"/>
              </w:rPr>
              <w:t>996/2010</w:t>
            </w:r>
            <w:r w:rsidR="0071242F" w:rsidRPr="0071242F">
              <w:rPr>
                <w:b/>
                <w:noProof/>
                <w:color w:val="000000" w:themeColor="text1"/>
                <w:sz w:val="20"/>
              </w:rPr>
              <w:t xml:space="preserve"> w spr</w:t>
            </w:r>
            <w:r w:rsidRPr="0071242F">
              <w:rPr>
                <w:b/>
                <w:noProof/>
                <w:color w:val="000000" w:themeColor="text1"/>
                <w:sz w:val="20"/>
              </w:rPr>
              <w:t>awie badania wypadków</w:t>
            </w:r>
            <w:r w:rsidR="0071242F" w:rsidRPr="0071242F">
              <w:rPr>
                <w:b/>
                <w:noProof/>
                <w:color w:val="000000" w:themeColor="text1"/>
                <w:sz w:val="20"/>
              </w:rPr>
              <w:t xml:space="preserve"> i inc</w:t>
            </w:r>
            <w:r w:rsidRPr="0071242F">
              <w:rPr>
                <w:b/>
                <w:noProof/>
                <w:color w:val="000000" w:themeColor="text1"/>
                <w:sz w:val="20"/>
              </w:rPr>
              <w:t>ydentów</w:t>
            </w:r>
            <w:r w:rsidR="0071242F" w:rsidRPr="0071242F">
              <w:rPr>
                <w:b/>
                <w:noProof/>
                <w:color w:val="000000" w:themeColor="text1"/>
                <w:sz w:val="20"/>
              </w:rPr>
              <w:t xml:space="preserve"> w lot</w:t>
            </w:r>
            <w:r w:rsidRPr="0071242F">
              <w:rPr>
                <w:b/>
                <w:noProof/>
                <w:color w:val="000000" w:themeColor="text1"/>
                <w:sz w:val="20"/>
              </w:rPr>
              <w:t>nictwie cywilnym oraz zapobiegania im.</w:t>
            </w:r>
          </w:p>
        </w:tc>
        <w:tc>
          <w:tcPr>
            <w:tcW w:w="9355" w:type="dxa"/>
          </w:tcPr>
          <w:p w14:paraId="045F5BBE" w14:textId="77777777" w:rsidR="005F28C7" w:rsidRPr="0071242F" w:rsidRDefault="005F28C7" w:rsidP="00F40969">
            <w:pPr>
              <w:spacing w:before="120" w:after="120"/>
              <w:rPr>
                <w:noProof/>
                <w:color w:val="000000" w:themeColor="text1"/>
                <w:sz w:val="20"/>
              </w:rPr>
            </w:pPr>
            <w:r w:rsidRPr="0071242F">
              <w:rPr>
                <w:noProof/>
                <w:color w:val="000000" w:themeColor="text1"/>
                <w:sz w:val="20"/>
              </w:rPr>
              <w:t>We wniosku przewidziano środki, które mają zracjonalizować obowiązki sprawozdawcze za sprawą:</w:t>
            </w:r>
          </w:p>
          <w:p w14:paraId="594F2FF6" w14:textId="20FF8250" w:rsidR="005F28C7" w:rsidRPr="0071242F" w:rsidRDefault="00AF4484"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zniesienia ciążącego na sprzedawcach komputerowych systemów rezerwacji obowiązku przedkładania sprawozdań poddanych audytowi oraz obowiązku informowania Komisji</w:t>
            </w:r>
            <w:r w:rsidR="0071242F" w:rsidRPr="0071242F">
              <w:rPr>
                <w:noProof/>
                <w:color w:val="000000" w:themeColor="text1"/>
                <w:sz w:val="20"/>
              </w:rPr>
              <w:t xml:space="preserve"> o toż</w:t>
            </w:r>
            <w:r w:rsidRPr="0071242F">
              <w:rPr>
                <w:noProof/>
                <w:color w:val="000000" w:themeColor="text1"/>
                <w:sz w:val="20"/>
              </w:rPr>
              <w:t>samości audytora;</w:t>
            </w:r>
          </w:p>
          <w:p w14:paraId="4DEFC316" w14:textId="05672D84"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zastąpienia rocznych sprawozdań na temat monterów tachografów</w:t>
            </w:r>
            <w:r w:rsidR="0071242F" w:rsidRPr="0071242F">
              <w:rPr>
                <w:noProof/>
                <w:color w:val="000000" w:themeColor="text1"/>
                <w:sz w:val="20"/>
              </w:rPr>
              <w:t xml:space="preserve"> i szk</w:t>
            </w:r>
            <w:r w:rsidRPr="0071242F">
              <w:rPr>
                <w:noProof/>
                <w:color w:val="000000" w:themeColor="text1"/>
                <w:sz w:val="20"/>
              </w:rPr>
              <w:t>oleń publikacjami na stronie internetowej, które będą odpowiednio aktualizowane;</w:t>
            </w:r>
          </w:p>
          <w:p w14:paraId="021C1137" w14:textId="52FC8641" w:rsidR="005F28C7" w:rsidRPr="0071242F" w:rsidDel="00A8677A" w:rsidRDefault="005F28C7" w:rsidP="003963E3">
            <w:pPr>
              <w:pStyle w:val="ListParagraph"/>
              <w:numPr>
                <w:ilvl w:val="0"/>
                <w:numId w:val="26"/>
              </w:numPr>
              <w:spacing w:after="120"/>
              <w:ind w:left="227" w:hanging="227"/>
              <w:contextualSpacing w:val="0"/>
              <w:rPr>
                <w:rFonts w:eastAsia="Calibri"/>
                <w:noProof/>
                <w:color w:val="000000" w:themeColor="text1"/>
                <w:sz w:val="20"/>
              </w:rPr>
            </w:pPr>
            <w:r w:rsidRPr="0071242F">
              <w:rPr>
                <w:noProof/>
                <w:color w:val="000000" w:themeColor="text1"/>
                <w:sz w:val="20"/>
              </w:rPr>
              <w:t>zniesienia obowiązku publikowania raportów rocznych na temat badań wypadków</w:t>
            </w:r>
            <w:r w:rsidR="0071242F" w:rsidRPr="0071242F">
              <w:rPr>
                <w:noProof/>
                <w:color w:val="000000" w:themeColor="text1"/>
                <w:sz w:val="20"/>
              </w:rPr>
              <w:t xml:space="preserve"> w lot</w:t>
            </w:r>
            <w:r w:rsidRPr="0071242F">
              <w:rPr>
                <w:noProof/>
                <w:color w:val="000000" w:themeColor="text1"/>
                <w:sz w:val="20"/>
              </w:rPr>
              <w:t>nictwie cywilnym, które to badania stały się zbędne</w:t>
            </w:r>
            <w:r w:rsidR="0071242F" w:rsidRPr="0071242F">
              <w:rPr>
                <w:noProof/>
                <w:color w:val="000000" w:themeColor="text1"/>
                <w:sz w:val="20"/>
              </w:rPr>
              <w:t xml:space="preserve"> w zwi</w:t>
            </w:r>
            <w:r w:rsidRPr="0071242F">
              <w:rPr>
                <w:noProof/>
                <w:color w:val="000000" w:themeColor="text1"/>
                <w:sz w:val="20"/>
              </w:rPr>
              <w:t>ązku</w:t>
            </w:r>
            <w:r w:rsidR="0071242F" w:rsidRPr="0071242F">
              <w:rPr>
                <w:noProof/>
                <w:color w:val="000000" w:themeColor="text1"/>
                <w:sz w:val="20"/>
              </w:rPr>
              <w:t xml:space="preserve"> z roc</w:t>
            </w:r>
            <w:r w:rsidRPr="0071242F">
              <w:rPr>
                <w:noProof/>
                <w:color w:val="000000" w:themeColor="text1"/>
                <w:sz w:val="20"/>
              </w:rPr>
              <w:t>znym przeglądem dotyczącym bezpieczeństwa publikowanym przez Agencję Unii Europejskiej ds. Bezpieczeństwa Lotniczego.</w:t>
            </w:r>
          </w:p>
        </w:tc>
      </w:tr>
      <w:tr w:rsidR="005F28C7" w:rsidRPr="0071242F" w14:paraId="6A0713ED" w14:textId="77777777" w:rsidTr="00C503B6">
        <w:trPr>
          <w:trHeight w:val="300"/>
        </w:trPr>
        <w:tc>
          <w:tcPr>
            <w:tcW w:w="567" w:type="dxa"/>
          </w:tcPr>
          <w:p w14:paraId="1E32D361"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EE3E1E9" w14:textId="4213EB95"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rozporządzenia uchylającego rozporządzenie nr</w:t>
            </w:r>
            <w:r w:rsidR="0071242F" w:rsidRPr="0071242F">
              <w:rPr>
                <w:b/>
                <w:noProof/>
                <w:color w:val="000000" w:themeColor="text1"/>
                <w:sz w:val="20"/>
              </w:rPr>
              <w:t> </w:t>
            </w:r>
            <w:r w:rsidRPr="0071242F">
              <w:rPr>
                <w:b/>
                <w:noProof/>
                <w:color w:val="000000" w:themeColor="text1"/>
                <w:sz w:val="20"/>
              </w:rPr>
              <w:t>524/2013</w:t>
            </w:r>
            <w:r w:rsidR="0071242F" w:rsidRPr="0071242F">
              <w:rPr>
                <w:b/>
                <w:noProof/>
                <w:color w:val="000000" w:themeColor="text1"/>
                <w:sz w:val="20"/>
              </w:rPr>
              <w:t xml:space="preserve"> w spr</w:t>
            </w:r>
            <w:r w:rsidRPr="0071242F">
              <w:rPr>
                <w:b/>
                <w:noProof/>
                <w:color w:val="000000" w:themeColor="text1"/>
                <w:sz w:val="20"/>
              </w:rPr>
              <w:t>awie internetowego systemu rozstrzygania sporów konsumenckich</w:t>
            </w:r>
          </w:p>
        </w:tc>
        <w:tc>
          <w:tcPr>
            <w:tcW w:w="9355" w:type="dxa"/>
          </w:tcPr>
          <w:p w14:paraId="275E5C49" w14:textId="34B5167C" w:rsidR="005F28C7" w:rsidRPr="0071242F" w:rsidRDefault="005F28C7" w:rsidP="00F8432E">
            <w:pPr>
              <w:spacing w:before="120" w:after="120"/>
              <w:jc w:val="left"/>
              <w:rPr>
                <w:noProof/>
                <w:color w:val="000000" w:themeColor="text1"/>
                <w:sz w:val="16"/>
                <w:szCs w:val="16"/>
              </w:rPr>
            </w:pPr>
            <w:r w:rsidRPr="0071242F">
              <w:rPr>
                <w:noProof/>
                <w:color w:val="000000" w:themeColor="text1"/>
                <w:sz w:val="20"/>
              </w:rPr>
              <w:t>Uchylenie rozporządzenia</w:t>
            </w:r>
            <w:r w:rsidR="0071242F" w:rsidRPr="0071242F">
              <w:rPr>
                <w:noProof/>
                <w:color w:val="000000" w:themeColor="text1"/>
                <w:sz w:val="20"/>
              </w:rPr>
              <w:t xml:space="preserve"> w spr</w:t>
            </w:r>
            <w:r w:rsidRPr="0071242F">
              <w:rPr>
                <w:noProof/>
                <w:color w:val="000000" w:themeColor="text1"/>
                <w:sz w:val="20"/>
              </w:rPr>
              <w:t>awie internetowego systemu rozstrzygania sporów konsumenckich spowoduje zniesienie odnośnych wymogów sprawozdawczych, które nie są już konieczne.</w:t>
            </w:r>
          </w:p>
        </w:tc>
      </w:tr>
      <w:tr w:rsidR="005F28C7" w:rsidRPr="0071242F" w14:paraId="64269999" w14:textId="77777777" w:rsidTr="00C503B6">
        <w:tc>
          <w:tcPr>
            <w:tcW w:w="567" w:type="dxa"/>
          </w:tcPr>
          <w:p w14:paraId="2C946485"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3E11663"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rozporządzenia zmieniającego:</w:t>
            </w:r>
          </w:p>
          <w:p w14:paraId="7D24A628" w14:textId="0D201528"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1093/2010</w:t>
            </w:r>
            <w:r w:rsidR="0071242F" w:rsidRPr="0071242F">
              <w:rPr>
                <w:b/>
                <w:noProof/>
                <w:color w:val="000000" w:themeColor="text1"/>
                <w:sz w:val="20"/>
              </w:rPr>
              <w:t xml:space="preserve"> w spr</w:t>
            </w:r>
            <w:r w:rsidRPr="0071242F">
              <w:rPr>
                <w:b/>
                <w:noProof/>
                <w:color w:val="000000" w:themeColor="text1"/>
                <w:sz w:val="20"/>
              </w:rPr>
              <w:t>awie ustanowienia Europejskiego Urzędu Nadzoru;</w:t>
            </w:r>
          </w:p>
          <w:p w14:paraId="020756B4" w14:textId="652092C6"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1094/2010</w:t>
            </w:r>
            <w:r w:rsidR="0071242F" w:rsidRPr="0071242F">
              <w:rPr>
                <w:b/>
                <w:noProof/>
                <w:color w:val="000000" w:themeColor="text1"/>
                <w:sz w:val="20"/>
              </w:rPr>
              <w:t xml:space="preserve"> w spr</w:t>
            </w:r>
            <w:r w:rsidRPr="0071242F">
              <w:rPr>
                <w:b/>
                <w:noProof/>
                <w:color w:val="000000" w:themeColor="text1"/>
                <w:sz w:val="20"/>
              </w:rPr>
              <w:t>awie ustanowienia Europejskiego Urzędu Nadzoru Ubezpieczeń</w:t>
            </w:r>
            <w:r w:rsidR="0071242F" w:rsidRPr="0071242F">
              <w:rPr>
                <w:b/>
                <w:noProof/>
                <w:color w:val="000000" w:themeColor="text1"/>
                <w:sz w:val="20"/>
              </w:rPr>
              <w:t xml:space="preserve"> i Pra</w:t>
            </w:r>
            <w:r w:rsidRPr="0071242F">
              <w:rPr>
                <w:b/>
                <w:noProof/>
                <w:color w:val="000000" w:themeColor="text1"/>
                <w:sz w:val="20"/>
              </w:rPr>
              <w:t>cowniczych Programów Emerytalnych;</w:t>
            </w:r>
          </w:p>
          <w:p w14:paraId="6E95E8C4" w14:textId="0A977EDC"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nr</w:t>
            </w:r>
            <w:r w:rsidR="0071242F" w:rsidRPr="0071242F">
              <w:rPr>
                <w:b/>
                <w:noProof/>
                <w:color w:val="000000" w:themeColor="text1"/>
                <w:sz w:val="20"/>
              </w:rPr>
              <w:t> </w:t>
            </w:r>
            <w:r w:rsidRPr="0071242F">
              <w:rPr>
                <w:b/>
                <w:noProof/>
                <w:color w:val="000000" w:themeColor="text1"/>
                <w:sz w:val="20"/>
              </w:rPr>
              <w:t>1095/2010</w:t>
            </w:r>
            <w:r w:rsidR="0071242F" w:rsidRPr="0071242F">
              <w:rPr>
                <w:b/>
                <w:noProof/>
                <w:color w:val="000000" w:themeColor="text1"/>
                <w:sz w:val="20"/>
              </w:rPr>
              <w:t xml:space="preserve"> w spr</w:t>
            </w:r>
            <w:r w:rsidRPr="0071242F">
              <w:rPr>
                <w:b/>
                <w:noProof/>
                <w:color w:val="000000" w:themeColor="text1"/>
                <w:sz w:val="20"/>
              </w:rPr>
              <w:t>awie ustanowienia Europejskiego Urzędu Nadzoru Giełd</w:t>
            </w:r>
            <w:r w:rsidR="0071242F" w:rsidRPr="0071242F">
              <w:rPr>
                <w:b/>
                <w:noProof/>
                <w:color w:val="000000" w:themeColor="text1"/>
                <w:sz w:val="20"/>
              </w:rPr>
              <w:t xml:space="preserve"> i Pap</w:t>
            </w:r>
            <w:r w:rsidRPr="0071242F">
              <w:rPr>
                <w:b/>
                <w:noProof/>
                <w:color w:val="000000" w:themeColor="text1"/>
                <w:sz w:val="20"/>
              </w:rPr>
              <w:t>ierów Wartościowych;</w:t>
            </w:r>
          </w:p>
          <w:p w14:paraId="12D67679" w14:textId="33657643" w:rsidR="00EE375A" w:rsidRPr="0071242F" w:rsidRDefault="00683CD0" w:rsidP="00004784">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rozporządzenie 1092/2010</w:t>
            </w:r>
            <w:r w:rsidR="0071242F" w:rsidRPr="0071242F">
              <w:rPr>
                <w:b/>
                <w:noProof/>
                <w:color w:val="000000" w:themeColor="text1"/>
                <w:sz w:val="20"/>
              </w:rPr>
              <w:t xml:space="preserve"> w spr</w:t>
            </w:r>
            <w:r w:rsidRPr="0071242F">
              <w:rPr>
                <w:b/>
                <w:noProof/>
                <w:color w:val="000000" w:themeColor="text1"/>
                <w:sz w:val="20"/>
              </w:rPr>
              <w:t>awie ustanowienia Europejskiej Rady ds. Ryzyka Systemowego;</w:t>
            </w:r>
          </w:p>
          <w:p w14:paraId="080F9BF3" w14:textId="0C64D1EF" w:rsidR="005F28C7" w:rsidRPr="0071242F" w:rsidRDefault="005F28C7" w:rsidP="00322A11">
            <w:pPr>
              <w:pStyle w:val="ListParagraph"/>
              <w:numPr>
                <w:ilvl w:val="0"/>
                <w:numId w:val="25"/>
              </w:numPr>
              <w:spacing w:after="120"/>
              <w:ind w:left="284" w:hanging="284"/>
              <w:contextualSpacing w:val="0"/>
              <w:rPr>
                <w:b/>
                <w:bCs/>
                <w:noProof/>
                <w:color w:val="000000" w:themeColor="text1"/>
                <w:sz w:val="20"/>
              </w:rPr>
            </w:pPr>
            <w:r w:rsidRPr="0071242F">
              <w:rPr>
                <w:b/>
                <w:noProof/>
                <w:color w:val="000000" w:themeColor="text1"/>
                <w:sz w:val="20"/>
              </w:rPr>
              <w:t xml:space="preserve">rozporządzenie 2021/523 ustanawiające Program InvestEU. </w:t>
            </w:r>
          </w:p>
        </w:tc>
        <w:tc>
          <w:tcPr>
            <w:tcW w:w="9355" w:type="dxa"/>
          </w:tcPr>
          <w:p w14:paraId="59DE5D51" w14:textId="2E21534C" w:rsidR="005F28C7" w:rsidRPr="0071242F" w:rsidRDefault="005F28C7" w:rsidP="00F40969">
            <w:pPr>
              <w:spacing w:before="120" w:after="120"/>
              <w:rPr>
                <w:noProof/>
                <w:color w:val="000000" w:themeColor="text1"/>
                <w:sz w:val="20"/>
              </w:rPr>
            </w:pPr>
            <w:r w:rsidRPr="0071242F">
              <w:rPr>
                <w:noProof/>
                <w:color w:val="000000" w:themeColor="text1"/>
                <w:sz w:val="20"/>
              </w:rPr>
              <w:t>Wniosek ma na celu uproszczenie wymogów sprawozdawczych za sprawą:</w:t>
            </w:r>
          </w:p>
          <w:p w14:paraId="42AED46D" w14:textId="42CABFD6"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ułatwienia wymiany danych między Europejskim Urzędem Nadzoru</w:t>
            </w:r>
            <w:r w:rsidR="0071242F" w:rsidRPr="0071242F">
              <w:rPr>
                <w:noProof/>
                <w:color w:val="000000" w:themeColor="text1"/>
                <w:sz w:val="20"/>
              </w:rPr>
              <w:t xml:space="preserve"> i inn</w:t>
            </w:r>
            <w:r w:rsidRPr="0071242F">
              <w:rPr>
                <w:noProof/>
                <w:color w:val="000000" w:themeColor="text1"/>
                <w:sz w:val="20"/>
              </w:rPr>
              <w:t>ymi organami</w:t>
            </w:r>
            <w:r w:rsidR="0071242F" w:rsidRPr="0071242F">
              <w:rPr>
                <w:noProof/>
                <w:color w:val="000000" w:themeColor="text1"/>
                <w:sz w:val="20"/>
              </w:rPr>
              <w:t xml:space="preserve"> w sek</w:t>
            </w:r>
            <w:r w:rsidRPr="0071242F">
              <w:rPr>
                <w:noProof/>
                <w:color w:val="000000" w:themeColor="text1"/>
                <w:sz w:val="20"/>
              </w:rPr>
              <w:t>torze finansowym oraz ograniczenia liczby nowych wymogów sprawozdawczych. Zapewni to skuteczniejsze gromadzenie danych oraz unikanie podwójnej sprawozdawczości, na czym bezpośrednio skorzystają organy europejskie</w:t>
            </w:r>
            <w:r w:rsidR="0071242F" w:rsidRPr="0071242F">
              <w:rPr>
                <w:noProof/>
                <w:color w:val="000000" w:themeColor="text1"/>
                <w:sz w:val="20"/>
              </w:rPr>
              <w:t xml:space="preserve"> i kra</w:t>
            </w:r>
            <w:r w:rsidRPr="0071242F">
              <w:rPr>
                <w:noProof/>
                <w:color w:val="000000" w:themeColor="text1"/>
                <w:sz w:val="20"/>
              </w:rPr>
              <w:t>jowe,</w:t>
            </w:r>
            <w:r w:rsidR="0071242F" w:rsidRPr="0071242F">
              <w:rPr>
                <w:noProof/>
                <w:color w:val="000000" w:themeColor="text1"/>
                <w:sz w:val="20"/>
              </w:rPr>
              <w:t xml:space="preserve"> a poś</w:t>
            </w:r>
            <w:r w:rsidRPr="0071242F">
              <w:rPr>
                <w:noProof/>
                <w:color w:val="000000" w:themeColor="text1"/>
                <w:sz w:val="20"/>
              </w:rPr>
              <w:t>rednio – podmioty</w:t>
            </w:r>
            <w:r w:rsidR="0071242F" w:rsidRPr="0071242F">
              <w:rPr>
                <w:noProof/>
                <w:color w:val="000000" w:themeColor="text1"/>
                <w:sz w:val="20"/>
              </w:rPr>
              <w:t xml:space="preserve"> w sek</w:t>
            </w:r>
            <w:r w:rsidRPr="0071242F">
              <w:rPr>
                <w:noProof/>
                <w:color w:val="000000" w:themeColor="text1"/>
                <w:sz w:val="20"/>
              </w:rPr>
              <w:t>torze finansowym zobowiązane dostarczać informacje;</w:t>
            </w:r>
          </w:p>
          <w:p w14:paraId="481837EF" w14:textId="46B002E3"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zmniejszenia częstotliwości (poprzednio co sześć miesięcy, obecnie raz</w:t>
            </w:r>
            <w:r w:rsidR="0071242F" w:rsidRPr="0071242F">
              <w:rPr>
                <w:noProof/>
                <w:color w:val="000000" w:themeColor="text1"/>
                <w:sz w:val="20"/>
              </w:rPr>
              <w:t xml:space="preserve"> w rok</w:t>
            </w:r>
            <w:r w:rsidRPr="0071242F">
              <w:rPr>
                <w:noProof/>
                <w:color w:val="000000" w:themeColor="text1"/>
                <w:sz w:val="20"/>
              </w:rPr>
              <w:t>u) przedkładania sprawozdań przez partnerów wykonawczych InvestEU</w:t>
            </w:r>
            <w:r w:rsidR="0071242F" w:rsidRPr="0071242F">
              <w:rPr>
                <w:noProof/>
                <w:color w:val="000000" w:themeColor="text1"/>
                <w:sz w:val="20"/>
              </w:rPr>
              <w:t xml:space="preserve"> w odn</w:t>
            </w:r>
            <w:r w:rsidRPr="0071242F">
              <w:rPr>
                <w:noProof/>
                <w:color w:val="000000" w:themeColor="text1"/>
                <w:sz w:val="20"/>
              </w:rPr>
              <w:t>iesieniu do większości elementów wymogów sprawozdawczych. Zmniejszy to obciążenie administracyjne partnerów wykonawczych</w:t>
            </w:r>
            <w:r w:rsidR="0071242F" w:rsidRPr="0071242F">
              <w:rPr>
                <w:noProof/>
                <w:color w:val="000000" w:themeColor="text1"/>
                <w:sz w:val="20"/>
              </w:rPr>
              <w:t xml:space="preserve"> i w rez</w:t>
            </w:r>
            <w:r w:rsidRPr="0071242F">
              <w:rPr>
                <w:noProof/>
                <w:color w:val="000000" w:themeColor="text1"/>
                <w:sz w:val="20"/>
              </w:rPr>
              <w:t>ultacie – pośrednio – przedsiębiorstw i MŚP.</w:t>
            </w:r>
          </w:p>
        </w:tc>
      </w:tr>
      <w:tr w:rsidR="005F28C7" w:rsidRPr="0071242F" w14:paraId="3FA18214" w14:textId="77777777" w:rsidTr="00C503B6">
        <w:tc>
          <w:tcPr>
            <w:tcW w:w="567" w:type="dxa"/>
          </w:tcPr>
          <w:p w14:paraId="37DF7140" w14:textId="77777777" w:rsidR="005F28C7" w:rsidRPr="0071242F" w:rsidRDefault="005F28C7" w:rsidP="00F40969">
            <w:pPr>
              <w:pStyle w:val="ListParagraph"/>
              <w:numPr>
                <w:ilvl w:val="0"/>
                <w:numId w:val="29"/>
              </w:numPr>
              <w:spacing w:after="0"/>
              <w:contextualSpacing w:val="0"/>
              <w:rPr>
                <w:b/>
                <w:bCs/>
                <w:noProof/>
                <w:color w:val="000000" w:themeColor="text1"/>
                <w:sz w:val="20"/>
              </w:rPr>
            </w:pPr>
          </w:p>
        </w:tc>
        <w:tc>
          <w:tcPr>
            <w:tcW w:w="4820" w:type="dxa"/>
          </w:tcPr>
          <w:p w14:paraId="120888F5" w14:textId="7D503A71"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rozporządzenia zmieniającego rozporządzenie (UE) 2016/1011</w:t>
            </w:r>
            <w:r w:rsidR="0071242F" w:rsidRPr="0071242F">
              <w:rPr>
                <w:b/>
                <w:noProof/>
                <w:color w:val="000000" w:themeColor="text1"/>
                <w:sz w:val="20"/>
              </w:rPr>
              <w:t xml:space="preserve"> w spr</w:t>
            </w:r>
            <w:r w:rsidRPr="0071242F">
              <w:rPr>
                <w:b/>
                <w:noProof/>
                <w:color w:val="000000" w:themeColor="text1"/>
                <w:sz w:val="20"/>
              </w:rPr>
              <w:t>awie indeksów stosowanych jako wskaźniki referencyjne</w:t>
            </w:r>
            <w:r w:rsidR="0071242F" w:rsidRPr="0071242F">
              <w:rPr>
                <w:b/>
                <w:noProof/>
                <w:color w:val="000000" w:themeColor="text1"/>
                <w:sz w:val="20"/>
              </w:rPr>
              <w:t xml:space="preserve"> w ins</w:t>
            </w:r>
            <w:r w:rsidRPr="0071242F">
              <w:rPr>
                <w:b/>
                <w:noProof/>
                <w:color w:val="000000" w:themeColor="text1"/>
                <w:sz w:val="20"/>
              </w:rPr>
              <w:t>trumentach finansowych</w:t>
            </w:r>
            <w:r w:rsidR="0071242F" w:rsidRPr="0071242F">
              <w:rPr>
                <w:b/>
                <w:noProof/>
                <w:color w:val="000000" w:themeColor="text1"/>
                <w:sz w:val="20"/>
              </w:rPr>
              <w:t xml:space="preserve"> i umo</w:t>
            </w:r>
            <w:r w:rsidRPr="0071242F">
              <w:rPr>
                <w:b/>
                <w:noProof/>
                <w:color w:val="000000" w:themeColor="text1"/>
                <w:sz w:val="20"/>
              </w:rPr>
              <w:t>wach finansowych lub do pomiaru wyników funduszy inwestycyjnych</w:t>
            </w:r>
          </w:p>
        </w:tc>
        <w:tc>
          <w:tcPr>
            <w:tcW w:w="9355" w:type="dxa"/>
          </w:tcPr>
          <w:p w14:paraId="6C7AD746" w14:textId="5E3AF544" w:rsidR="005F28C7" w:rsidRPr="0071242F" w:rsidRDefault="005F28C7" w:rsidP="00F40969">
            <w:pPr>
              <w:spacing w:before="120" w:after="120"/>
              <w:rPr>
                <w:noProof/>
                <w:color w:val="000000" w:themeColor="text1"/>
                <w:sz w:val="20"/>
              </w:rPr>
            </w:pPr>
            <w:r w:rsidRPr="0071242F">
              <w:rPr>
                <w:noProof/>
                <w:color w:val="000000" w:themeColor="text1"/>
                <w:sz w:val="20"/>
              </w:rPr>
              <w:t>We wniosku przewidziano skoncentrowanie się na istotnych wskaźnikach referencyjnych</w:t>
            </w:r>
            <w:r w:rsidR="0071242F" w:rsidRPr="0071242F">
              <w:rPr>
                <w:noProof/>
                <w:color w:val="000000" w:themeColor="text1"/>
                <w:sz w:val="20"/>
              </w:rPr>
              <w:t xml:space="preserve"> i tym</w:t>
            </w:r>
            <w:r w:rsidRPr="0071242F">
              <w:rPr>
                <w:noProof/>
                <w:color w:val="000000" w:themeColor="text1"/>
                <w:sz w:val="20"/>
              </w:rPr>
              <w:t xml:space="preserve"> samym zmniejszenie zakresu rozporządzenia</w:t>
            </w:r>
            <w:r w:rsidR="0071242F" w:rsidRPr="0071242F">
              <w:rPr>
                <w:noProof/>
                <w:color w:val="000000" w:themeColor="text1"/>
                <w:sz w:val="20"/>
              </w:rPr>
              <w:t xml:space="preserve"> o wsk</w:t>
            </w:r>
            <w:r w:rsidRPr="0071242F">
              <w:rPr>
                <w:noProof/>
                <w:color w:val="000000" w:themeColor="text1"/>
                <w:sz w:val="20"/>
              </w:rPr>
              <w:t>aźnikach referencyjnych. Oznaczać to będzie natychmiastowe odciążenie administratorów wskaźników referencyjnych, które nie są już objęte zakresem, gdyż zmniejszy się liczba wymogów organizacyjnych</w:t>
            </w:r>
            <w:r w:rsidR="0071242F" w:rsidRPr="0071242F">
              <w:rPr>
                <w:noProof/>
                <w:color w:val="000000" w:themeColor="text1"/>
                <w:sz w:val="20"/>
              </w:rPr>
              <w:t xml:space="preserve"> i spr</w:t>
            </w:r>
            <w:r w:rsidRPr="0071242F">
              <w:rPr>
                <w:noProof/>
                <w:color w:val="000000" w:themeColor="text1"/>
                <w:sz w:val="20"/>
              </w:rPr>
              <w:t>awozdawczych.</w:t>
            </w:r>
          </w:p>
        </w:tc>
      </w:tr>
      <w:tr w:rsidR="005F28C7" w:rsidRPr="0071242F" w14:paraId="6B532F5A" w14:textId="77777777" w:rsidTr="00C503B6">
        <w:tc>
          <w:tcPr>
            <w:tcW w:w="567" w:type="dxa"/>
          </w:tcPr>
          <w:p w14:paraId="3208179A" w14:textId="77777777" w:rsidR="005F28C7" w:rsidRPr="0071242F" w:rsidRDefault="005F28C7" w:rsidP="00F40969">
            <w:pPr>
              <w:pStyle w:val="ListParagraph"/>
              <w:numPr>
                <w:ilvl w:val="0"/>
                <w:numId w:val="29"/>
              </w:numPr>
              <w:spacing w:after="120"/>
              <w:contextualSpacing w:val="0"/>
              <w:rPr>
                <w:b/>
                <w:bCs/>
                <w:noProof/>
                <w:color w:val="000000" w:themeColor="text1"/>
                <w:sz w:val="20"/>
              </w:rPr>
            </w:pPr>
          </w:p>
        </w:tc>
        <w:tc>
          <w:tcPr>
            <w:tcW w:w="4820" w:type="dxa"/>
          </w:tcPr>
          <w:p w14:paraId="7B7E3CB8" w14:textId="47131E3D" w:rsidR="005F28C7" w:rsidRPr="0071242F" w:rsidDel="0031437D" w:rsidRDefault="005F28C7" w:rsidP="00F40969">
            <w:pPr>
              <w:spacing w:before="120" w:after="120"/>
              <w:rPr>
                <w:b/>
                <w:bCs/>
                <w:noProof/>
                <w:color w:val="000000" w:themeColor="text1"/>
                <w:sz w:val="20"/>
              </w:rPr>
            </w:pPr>
            <w:r w:rsidRPr="0071242F">
              <w:rPr>
                <w:b/>
                <w:noProof/>
                <w:color w:val="000000" w:themeColor="text1"/>
                <w:sz w:val="20"/>
              </w:rPr>
              <w:t>Wniosek dotyczący rozporządzenia zmieniającego</w:t>
            </w:r>
            <w:bookmarkStart w:id="4" w:name="_Hlk142562043"/>
            <w:r w:rsidRPr="0071242F">
              <w:rPr>
                <w:b/>
                <w:noProof/>
                <w:color w:val="000000" w:themeColor="text1"/>
                <w:sz w:val="20"/>
              </w:rPr>
              <w:t xml:space="preserve"> rozporządzenie 2016/2031</w:t>
            </w:r>
            <w:r w:rsidR="0071242F" w:rsidRPr="0071242F">
              <w:rPr>
                <w:b/>
                <w:noProof/>
                <w:color w:val="000000" w:themeColor="text1"/>
                <w:sz w:val="20"/>
              </w:rPr>
              <w:t xml:space="preserve"> w spr</w:t>
            </w:r>
            <w:r w:rsidRPr="0071242F">
              <w:rPr>
                <w:b/>
                <w:noProof/>
                <w:color w:val="000000" w:themeColor="text1"/>
                <w:sz w:val="20"/>
              </w:rPr>
              <w:t>awie środków ochronnych przeciwko agrofagom roślin</w:t>
            </w:r>
            <w:bookmarkEnd w:id="4"/>
          </w:p>
        </w:tc>
        <w:tc>
          <w:tcPr>
            <w:tcW w:w="9355" w:type="dxa"/>
          </w:tcPr>
          <w:p w14:paraId="34EC4D84" w14:textId="77777777" w:rsidR="005F28C7" w:rsidRPr="0071242F" w:rsidRDefault="005F28C7" w:rsidP="00F40969">
            <w:pPr>
              <w:spacing w:before="120" w:after="120"/>
              <w:rPr>
                <w:noProof/>
                <w:color w:val="000000" w:themeColor="text1"/>
                <w:sz w:val="20"/>
              </w:rPr>
            </w:pPr>
            <w:r w:rsidRPr="0071242F">
              <w:rPr>
                <w:noProof/>
                <w:color w:val="000000" w:themeColor="text1"/>
                <w:sz w:val="20"/>
              </w:rPr>
              <w:t>Wnioskowane zmiany mają zmniejszyć obowiązki sprawozdawcze za sprawą:</w:t>
            </w:r>
          </w:p>
          <w:p w14:paraId="68667F5E" w14:textId="77777777"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 xml:space="preserve">cyfryzacji sprawozdań przedkładanych przez organy krajowe na temat wyników wieloletnich programów kontroli występowania agrofagów; </w:t>
            </w:r>
          </w:p>
          <w:p w14:paraId="3F311EC0" w14:textId="77777777"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 xml:space="preserve">zmniejszenia częstotliwości przedkładania sprawozdań przez organy krajowe na temat wieloletnich programów kontroli występowania; </w:t>
            </w:r>
          </w:p>
          <w:p w14:paraId="5A759147" w14:textId="1834DC41" w:rsidR="005F28C7" w:rsidRPr="0071242F" w:rsidDel="0031437D"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zrezygnowania ze sprawozdań, które nie są już konieczne</w:t>
            </w:r>
            <w:r w:rsidR="0071242F" w:rsidRPr="0071242F">
              <w:rPr>
                <w:noProof/>
                <w:color w:val="000000" w:themeColor="text1"/>
                <w:sz w:val="20"/>
              </w:rPr>
              <w:t xml:space="preserve"> w odn</w:t>
            </w:r>
            <w:r w:rsidRPr="0071242F">
              <w:rPr>
                <w:noProof/>
                <w:color w:val="000000" w:themeColor="text1"/>
                <w:sz w:val="20"/>
              </w:rPr>
              <w:t>iesieniu do krajowych środków podjętych</w:t>
            </w:r>
            <w:r w:rsidR="0071242F" w:rsidRPr="0071242F">
              <w:rPr>
                <w:noProof/>
                <w:color w:val="000000" w:themeColor="text1"/>
                <w:sz w:val="20"/>
              </w:rPr>
              <w:t xml:space="preserve"> w cel</w:t>
            </w:r>
            <w:r w:rsidRPr="0071242F">
              <w:rPr>
                <w:noProof/>
                <w:color w:val="000000" w:themeColor="text1"/>
                <w:sz w:val="20"/>
              </w:rPr>
              <w:t>u zwalczania niektórych agrofagów.</w:t>
            </w:r>
          </w:p>
        </w:tc>
      </w:tr>
      <w:tr w:rsidR="005F28C7" w:rsidRPr="0071242F" w14:paraId="4B564BBA" w14:textId="77777777" w:rsidTr="00C503B6">
        <w:tc>
          <w:tcPr>
            <w:tcW w:w="567" w:type="dxa"/>
          </w:tcPr>
          <w:p w14:paraId="714C7260"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CCCAF42"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dyrektywy zmieniającej:</w:t>
            </w:r>
          </w:p>
          <w:p w14:paraId="736C3D7B" w14:textId="1405A3E6" w:rsidR="005F28C7" w:rsidRPr="0071242F" w:rsidRDefault="005F28C7" w:rsidP="00322A11">
            <w:pPr>
              <w:pStyle w:val="ListParagraph"/>
              <w:numPr>
                <w:ilvl w:val="0"/>
                <w:numId w:val="24"/>
              </w:numPr>
              <w:spacing w:after="120"/>
              <w:ind w:left="284" w:hanging="284"/>
              <w:contextualSpacing w:val="0"/>
              <w:rPr>
                <w:b/>
                <w:bCs/>
                <w:noProof/>
                <w:color w:val="000000" w:themeColor="text1"/>
                <w:sz w:val="20"/>
              </w:rPr>
            </w:pPr>
            <w:r w:rsidRPr="0071242F">
              <w:rPr>
                <w:b/>
                <w:noProof/>
                <w:color w:val="000000" w:themeColor="text1"/>
                <w:sz w:val="20"/>
              </w:rPr>
              <w:t>dyrektywę 2011/24/UE</w:t>
            </w:r>
            <w:r w:rsidR="0071242F" w:rsidRPr="0071242F">
              <w:rPr>
                <w:b/>
                <w:noProof/>
                <w:color w:val="000000" w:themeColor="text1"/>
                <w:sz w:val="20"/>
              </w:rPr>
              <w:t xml:space="preserve"> w spr</w:t>
            </w:r>
            <w:r w:rsidRPr="0071242F">
              <w:rPr>
                <w:b/>
                <w:noProof/>
                <w:color w:val="000000" w:themeColor="text1"/>
                <w:sz w:val="20"/>
              </w:rPr>
              <w:t>awie stosowania praw pacjentów</w:t>
            </w:r>
            <w:r w:rsidR="0071242F" w:rsidRPr="0071242F">
              <w:rPr>
                <w:b/>
                <w:noProof/>
                <w:color w:val="000000" w:themeColor="text1"/>
                <w:sz w:val="20"/>
              </w:rPr>
              <w:t xml:space="preserve"> w tra</w:t>
            </w:r>
            <w:r w:rsidRPr="0071242F">
              <w:rPr>
                <w:b/>
                <w:noProof/>
                <w:color w:val="000000" w:themeColor="text1"/>
                <w:sz w:val="20"/>
              </w:rPr>
              <w:t>nsgranicznej opiece zdrowotnej;</w:t>
            </w:r>
          </w:p>
          <w:p w14:paraId="1A7F94F7" w14:textId="622E6378" w:rsidR="005F28C7" w:rsidRPr="0071242F" w:rsidRDefault="005F28C7" w:rsidP="00322A11">
            <w:pPr>
              <w:pStyle w:val="ListParagraph"/>
              <w:numPr>
                <w:ilvl w:val="0"/>
                <w:numId w:val="24"/>
              </w:numPr>
              <w:spacing w:after="120"/>
              <w:ind w:left="284" w:hanging="284"/>
              <w:contextualSpacing w:val="0"/>
              <w:rPr>
                <w:b/>
                <w:bCs/>
                <w:noProof/>
                <w:color w:val="000000" w:themeColor="text1"/>
                <w:sz w:val="20"/>
              </w:rPr>
            </w:pPr>
            <w:r w:rsidRPr="0071242F">
              <w:rPr>
                <w:b/>
                <w:noProof/>
                <w:color w:val="000000" w:themeColor="text1"/>
                <w:sz w:val="20"/>
              </w:rPr>
              <w:t>dyrektywę 1999/2/WE</w:t>
            </w:r>
            <w:r w:rsidR="0071242F" w:rsidRPr="0071242F">
              <w:rPr>
                <w:b/>
                <w:noProof/>
                <w:color w:val="000000" w:themeColor="text1"/>
                <w:sz w:val="20"/>
              </w:rPr>
              <w:t xml:space="preserve"> w spr</w:t>
            </w:r>
            <w:r w:rsidRPr="0071242F">
              <w:rPr>
                <w:b/>
                <w:noProof/>
                <w:color w:val="000000" w:themeColor="text1"/>
                <w:sz w:val="20"/>
              </w:rPr>
              <w:t>awie zbliżenia ustawodawstw państw członkowskich dotyczących środków spożywczych oraz składników środków spożywczych poddanych działaniu promieniowania jonizującego;</w:t>
            </w:r>
          </w:p>
          <w:p w14:paraId="2B82962F" w14:textId="2F8B5B37" w:rsidR="005F28C7" w:rsidRPr="0071242F" w:rsidRDefault="005F28C7" w:rsidP="00322A11">
            <w:pPr>
              <w:pStyle w:val="ListParagraph"/>
              <w:numPr>
                <w:ilvl w:val="0"/>
                <w:numId w:val="24"/>
              </w:numPr>
              <w:spacing w:after="120"/>
              <w:ind w:left="284" w:hanging="284"/>
              <w:contextualSpacing w:val="0"/>
              <w:rPr>
                <w:b/>
                <w:bCs/>
                <w:noProof/>
                <w:color w:val="000000" w:themeColor="text1"/>
                <w:sz w:val="20"/>
              </w:rPr>
            </w:pPr>
            <w:r w:rsidRPr="0071242F">
              <w:rPr>
                <w:b/>
                <w:noProof/>
                <w:color w:val="000000" w:themeColor="text1"/>
                <w:sz w:val="20"/>
              </w:rPr>
              <w:t>dyrektywę 2014/53/UE</w:t>
            </w:r>
            <w:r w:rsidR="0071242F" w:rsidRPr="0071242F">
              <w:rPr>
                <w:b/>
                <w:noProof/>
                <w:color w:val="000000" w:themeColor="text1"/>
                <w:sz w:val="20"/>
              </w:rPr>
              <w:t xml:space="preserve"> w spr</w:t>
            </w:r>
            <w:r w:rsidRPr="0071242F">
              <w:rPr>
                <w:b/>
                <w:noProof/>
                <w:color w:val="000000" w:themeColor="text1"/>
                <w:sz w:val="20"/>
              </w:rPr>
              <w:t>awie harmonizacji ustawodawstw państw członkowskich dotyczących udostępniania na rynku urządzeń radiowych;</w:t>
            </w:r>
          </w:p>
          <w:p w14:paraId="4BC8435E" w14:textId="10A14FB5" w:rsidR="005F28C7" w:rsidRPr="0071242F" w:rsidRDefault="005F28C7" w:rsidP="00322A11">
            <w:pPr>
              <w:pStyle w:val="ListParagraph"/>
              <w:numPr>
                <w:ilvl w:val="0"/>
                <w:numId w:val="24"/>
              </w:numPr>
              <w:spacing w:after="120"/>
              <w:ind w:left="284" w:hanging="284"/>
              <w:contextualSpacing w:val="0"/>
              <w:rPr>
                <w:b/>
                <w:bCs/>
                <w:noProof/>
                <w:color w:val="000000" w:themeColor="text1"/>
                <w:sz w:val="20"/>
              </w:rPr>
            </w:pPr>
            <w:r w:rsidRPr="0071242F">
              <w:rPr>
                <w:b/>
                <w:noProof/>
                <w:color w:val="000000" w:themeColor="text1"/>
                <w:sz w:val="20"/>
              </w:rPr>
              <w:t>dyrektywę 2000/14/WE</w:t>
            </w:r>
            <w:r w:rsidR="0071242F" w:rsidRPr="0071242F">
              <w:rPr>
                <w:b/>
                <w:noProof/>
                <w:color w:val="000000" w:themeColor="text1"/>
                <w:sz w:val="20"/>
              </w:rPr>
              <w:t xml:space="preserve"> w spr</w:t>
            </w:r>
            <w:r w:rsidRPr="0071242F">
              <w:rPr>
                <w:b/>
                <w:noProof/>
                <w:color w:val="000000" w:themeColor="text1"/>
                <w:sz w:val="20"/>
              </w:rPr>
              <w:t>awie zbliżenia ustawodawstw państw członkowskich odnoszących się do emisji hałasu do środowiska przez urządzenia używane na zewnątrz pomieszczeń.</w:t>
            </w:r>
          </w:p>
        </w:tc>
        <w:tc>
          <w:tcPr>
            <w:tcW w:w="9355" w:type="dxa"/>
          </w:tcPr>
          <w:p w14:paraId="5CCD5320" w14:textId="77777777" w:rsidR="005F28C7" w:rsidRPr="0071242F" w:rsidRDefault="005F28C7" w:rsidP="00F40969">
            <w:pPr>
              <w:spacing w:before="120" w:after="120"/>
              <w:rPr>
                <w:noProof/>
                <w:color w:val="000000" w:themeColor="text1"/>
                <w:sz w:val="20"/>
              </w:rPr>
            </w:pPr>
            <w:r w:rsidRPr="0071242F">
              <w:rPr>
                <w:noProof/>
                <w:color w:val="000000" w:themeColor="text1"/>
                <w:sz w:val="20"/>
              </w:rPr>
              <w:t>We wniosku założono zmniejszenie istniejących obowiązków sprawozdawczych za sprawą:</w:t>
            </w:r>
          </w:p>
          <w:p w14:paraId="4BFAD4A1" w14:textId="5E86A32A"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zmniejszenia częstotliwości składania przez Komisję sprawozdań na temat praw pacjentów</w:t>
            </w:r>
            <w:r w:rsidR="0071242F" w:rsidRPr="0071242F">
              <w:rPr>
                <w:noProof/>
                <w:color w:val="000000" w:themeColor="text1"/>
                <w:sz w:val="20"/>
              </w:rPr>
              <w:t xml:space="preserve"> w tra</w:t>
            </w:r>
            <w:r w:rsidRPr="0071242F">
              <w:rPr>
                <w:noProof/>
                <w:color w:val="000000" w:themeColor="text1"/>
                <w:sz w:val="20"/>
              </w:rPr>
              <w:t>nsgranicznej opiece zdrowotnej, co doprowadzi do odpowiedniego zmniejszenia obowiązków sprawozdawczych ciążących na organach krajowych</w:t>
            </w:r>
            <w:r w:rsidR="0071242F" w:rsidRPr="0071242F">
              <w:rPr>
                <w:noProof/>
                <w:color w:val="000000" w:themeColor="text1"/>
                <w:sz w:val="20"/>
              </w:rPr>
              <w:t xml:space="preserve"> w pań</w:t>
            </w:r>
            <w:r w:rsidRPr="0071242F">
              <w:rPr>
                <w:noProof/>
                <w:color w:val="000000" w:themeColor="text1"/>
                <w:sz w:val="20"/>
              </w:rPr>
              <w:t>stwach członkowskich;</w:t>
            </w:r>
          </w:p>
          <w:p w14:paraId="70BC14CE" w14:textId="6526E1CF"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zrezygnowania ze sprawozdań rocznych</w:t>
            </w:r>
            <w:r w:rsidR="0071242F" w:rsidRPr="0071242F">
              <w:rPr>
                <w:noProof/>
                <w:color w:val="000000" w:themeColor="text1"/>
                <w:sz w:val="20"/>
              </w:rPr>
              <w:t xml:space="preserve"> z kon</w:t>
            </w:r>
            <w:r w:rsidRPr="0071242F">
              <w:rPr>
                <w:noProof/>
                <w:color w:val="000000" w:themeColor="text1"/>
                <w:sz w:val="20"/>
              </w:rPr>
              <w:t>troli dokonanych</w:t>
            </w:r>
            <w:r w:rsidR="0071242F" w:rsidRPr="0071242F">
              <w:rPr>
                <w:noProof/>
                <w:color w:val="000000" w:themeColor="text1"/>
                <w:sz w:val="20"/>
              </w:rPr>
              <w:t xml:space="preserve"> w jed</w:t>
            </w:r>
            <w:r w:rsidRPr="0071242F">
              <w:rPr>
                <w:noProof/>
                <w:color w:val="000000" w:themeColor="text1"/>
                <w:sz w:val="20"/>
              </w:rPr>
              <w:t>nostkach przeprowadzających napromieniowanie oraz kontroli dokonanych na etapie wprowadzania produktów do obrotu handlowego;</w:t>
            </w:r>
          </w:p>
          <w:p w14:paraId="7A770763" w14:textId="715BCA70"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zmniejszenia częstotliwości składania sprawozdań</w:t>
            </w:r>
            <w:r w:rsidR="0071242F" w:rsidRPr="0071242F">
              <w:rPr>
                <w:noProof/>
                <w:color w:val="000000" w:themeColor="text1"/>
                <w:sz w:val="20"/>
              </w:rPr>
              <w:t xml:space="preserve"> z dzi</w:t>
            </w:r>
            <w:r w:rsidRPr="0071242F">
              <w:rPr>
                <w:noProof/>
                <w:color w:val="000000" w:themeColor="text1"/>
                <w:sz w:val="20"/>
              </w:rPr>
              <w:t>ałań</w:t>
            </w:r>
            <w:r w:rsidR="0071242F" w:rsidRPr="0071242F">
              <w:rPr>
                <w:noProof/>
                <w:color w:val="000000" w:themeColor="text1"/>
                <w:sz w:val="20"/>
              </w:rPr>
              <w:t xml:space="preserve"> w zak</w:t>
            </w:r>
            <w:r w:rsidRPr="0071242F">
              <w:rPr>
                <w:noProof/>
                <w:color w:val="000000" w:themeColor="text1"/>
                <w:sz w:val="20"/>
              </w:rPr>
              <w:t>resie nadzoru rynku urządzeń radiowych;</w:t>
            </w:r>
          </w:p>
          <w:p w14:paraId="4363582D" w14:textId="2BA04EED"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zniesienia obowiązku przekazywania informacji – wskazanych już na etykietach –</w:t>
            </w:r>
            <w:r w:rsidR="0071242F" w:rsidRPr="0071242F">
              <w:rPr>
                <w:noProof/>
                <w:color w:val="000000" w:themeColor="text1"/>
                <w:sz w:val="20"/>
              </w:rPr>
              <w:t xml:space="preserve"> o emi</w:t>
            </w:r>
            <w:r w:rsidRPr="0071242F">
              <w:rPr>
                <w:noProof/>
                <w:color w:val="000000" w:themeColor="text1"/>
                <w:sz w:val="20"/>
              </w:rPr>
              <w:t>sji hałasu przez urządzenia używane na zewnątrz pomieszczeń.</w:t>
            </w:r>
          </w:p>
          <w:p w14:paraId="42AED3A0" w14:textId="77777777" w:rsidR="005F28C7" w:rsidRPr="0071242F" w:rsidRDefault="005F28C7" w:rsidP="00F40969">
            <w:pPr>
              <w:spacing w:after="120"/>
              <w:rPr>
                <w:noProof/>
                <w:color w:val="000000" w:themeColor="text1"/>
                <w:sz w:val="20"/>
              </w:rPr>
            </w:pPr>
          </w:p>
          <w:p w14:paraId="47F98B00" w14:textId="77777777" w:rsidR="005F28C7" w:rsidRPr="0071242F" w:rsidRDefault="005F28C7" w:rsidP="00F40969">
            <w:pPr>
              <w:spacing w:after="120"/>
              <w:rPr>
                <w:i/>
                <w:iCs/>
                <w:noProof/>
                <w:color w:val="000000" w:themeColor="text1"/>
                <w:sz w:val="20"/>
              </w:rPr>
            </w:pPr>
          </w:p>
        </w:tc>
      </w:tr>
      <w:tr w:rsidR="005F28C7" w:rsidRPr="0071242F" w14:paraId="05FE1DA8" w14:textId="77777777" w:rsidTr="00C503B6">
        <w:tc>
          <w:tcPr>
            <w:tcW w:w="567" w:type="dxa"/>
          </w:tcPr>
          <w:p w14:paraId="48A3F869" w14:textId="77777777" w:rsidR="005F28C7" w:rsidRPr="0071242F" w:rsidRDefault="005F28C7" w:rsidP="00F40969">
            <w:pPr>
              <w:pStyle w:val="ListParagraph"/>
              <w:numPr>
                <w:ilvl w:val="0"/>
                <w:numId w:val="29"/>
              </w:numPr>
              <w:spacing w:after="0"/>
              <w:contextualSpacing w:val="0"/>
              <w:rPr>
                <w:b/>
                <w:bCs/>
                <w:noProof/>
                <w:color w:val="000000" w:themeColor="text1"/>
                <w:sz w:val="20"/>
              </w:rPr>
            </w:pPr>
          </w:p>
        </w:tc>
        <w:tc>
          <w:tcPr>
            <w:tcW w:w="4820" w:type="dxa"/>
          </w:tcPr>
          <w:p w14:paraId="557DA5D1" w14:textId="46E2B0E3"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decyzji Parlamentu Europejskiego</w:t>
            </w:r>
            <w:r w:rsidR="0071242F" w:rsidRPr="0071242F">
              <w:rPr>
                <w:b/>
                <w:noProof/>
                <w:color w:val="000000" w:themeColor="text1"/>
                <w:sz w:val="20"/>
              </w:rPr>
              <w:t xml:space="preserve"> i Rad</w:t>
            </w:r>
            <w:r w:rsidRPr="0071242F">
              <w:rPr>
                <w:b/>
                <w:noProof/>
                <w:color w:val="000000" w:themeColor="text1"/>
                <w:sz w:val="20"/>
              </w:rPr>
              <w:t>y zmieniającej dyrektywę 2007/2/WE ustanawiającą infrastrukturę informacji przestrzennej we Wspólnocie Europejskiej (INSPIRE)</w:t>
            </w:r>
          </w:p>
        </w:tc>
        <w:tc>
          <w:tcPr>
            <w:tcW w:w="9355" w:type="dxa"/>
          </w:tcPr>
          <w:p w14:paraId="504F1C51" w14:textId="73462A29" w:rsidR="005F28C7" w:rsidRPr="0071242F" w:rsidRDefault="005F28C7" w:rsidP="00F8432E">
            <w:pPr>
              <w:spacing w:before="120"/>
              <w:rPr>
                <w:noProof/>
                <w:color w:val="000000" w:themeColor="text1"/>
                <w:sz w:val="20"/>
              </w:rPr>
            </w:pPr>
            <w:r w:rsidRPr="0071242F">
              <w:rPr>
                <w:noProof/>
                <w:color w:val="000000" w:themeColor="text1"/>
                <w:sz w:val="20"/>
              </w:rPr>
              <w:t>Wniosek doprowadzi do zmniejszenia częstotliwości składania sprawozdań</w:t>
            </w:r>
            <w:r w:rsidR="0071242F" w:rsidRPr="0071242F">
              <w:rPr>
                <w:noProof/>
                <w:color w:val="000000" w:themeColor="text1"/>
                <w:sz w:val="20"/>
              </w:rPr>
              <w:t xml:space="preserve"> z raz</w:t>
            </w:r>
            <w:r w:rsidRPr="0071242F">
              <w:rPr>
                <w:noProof/>
                <w:color w:val="000000" w:themeColor="text1"/>
                <w:sz w:val="20"/>
              </w:rPr>
              <w:t xml:space="preserve"> do roku do raz na dwa lata</w:t>
            </w:r>
            <w:r w:rsidR="0071242F" w:rsidRPr="0071242F">
              <w:rPr>
                <w:noProof/>
                <w:color w:val="000000" w:themeColor="text1"/>
                <w:sz w:val="20"/>
              </w:rPr>
              <w:t xml:space="preserve"> w prz</w:t>
            </w:r>
            <w:r w:rsidRPr="0071242F">
              <w:rPr>
                <w:noProof/>
                <w:color w:val="000000" w:themeColor="text1"/>
                <w:sz w:val="20"/>
              </w:rPr>
              <w:t>ypadku corocznego sprawozdania zawierającego podsumowanie, składanego przez państwa członkowskie na podstawie art.</w:t>
            </w:r>
            <w:r w:rsidR="0071242F" w:rsidRPr="0071242F">
              <w:rPr>
                <w:noProof/>
                <w:color w:val="000000" w:themeColor="text1"/>
                <w:sz w:val="20"/>
              </w:rPr>
              <w:t> </w:t>
            </w:r>
            <w:r w:rsidRPr="0071242F">
              <w:rPr>
                <w:noProof/>
                <w:color w:val="000000" w:themeColor="text1"/>
                <w:sz w:val="20"/>
              </w:rPr>
              <w:t>21 ust.</w:t>
            </w:r>
            <w:r w:rsidR="0071242F" w:rsidRPr="0071242F">
              <w:rPr>
                <w:noProof/>
                <w:color w:val="000000" w:themeColor="text1"/>
                <w:sz w:val="20"/>
              </w:rPr>
              <w:t> </w:t>
            </w:r>
            <w:r w:rsidRPr="0071242F">
              <w:rPr>
                <w:noProof/>
                <w:color w:val="000000" w:themeColor="text1"/>
                <w:sz w:val="20"/>
              </w:rPr>
              <w:t>2 dyrektywy ustanawiającej INSPIRE</w:t>
            </w:r>
            <w:r w:rsidR="0071242F" w:rsidRPr="0071242F">
              <w:rPr>
                <w:noProof/>
                <w:color w:val="000000" w:themeColor="text1"/>
                <w:sz w:val="20"/>
              </w:rPr>
              <w:t xml:space="preserve"> i zaw</w:t>
            </w:r>
            <w:r w:rsidRPr="0071242F">
              <w:rPr>
                <w:noProof/>
                <w:color w:val="000000" w:themeColor="text1"/>
                <w:sz w:val="20"/>
              </w:rPr>
              <w:t>ierającego informacje</w:t>
            </w:r>
            <w:r w:rsidR="0071242F" w:rsidRPr="0071242F">
              <w:rPr>
                <w:noProof/>
                <w:color w:val="000000" w:themeColor="text1"/>
                <w:sz w:val="20"/>
              </w:rPr>
              <w:t xml:space="preserve"> o zbi</w:t>
            </w:r>
            <w:r w:rsidRPr="0071242F">
              <w:rPr>
                <w:noProof/>
                <w:color w:val="000000" w:themeColor="text1"/>
                <w:sz w:val="20"/>
              </w:rPr>
              <w:t>orach danych określonych</w:t>
            </w:r>
            <w:r w:rsidR="0071242F" w:rsidRPr="0071242F">
              <w:rPr>
                <w:noProof/>
                <w:color w:val="000000" w:themeColor="text1"/>
                <w:sz w:val="20"/>
              </w:rPr>
              <w:t xml:space="preserve"> w zał</w:t>
            </w:r>
            <w:r w:rsidRPr="0071242F">
              <w:rPr>
                <w:noProof/>
                <w:color w:val="000000" w:themeColor="text1"/>
                <w:sz w:val="20"/>
              </w:rPr>
              <w:t>ącznikach do tej dyrektywy, takich jak dane</w:t>
            </w:r>
            <w:r w:rsidR="0071242F" w:rsidRPr="0071242F">
              <w:rPr>
                <w:noProof/>
                <w:color w:val="000000" w:themeColor="text1"/>
                <w:sz w:val="20"/>
              </w:rPr>
              <w:t xml:space="preserve"> o sie</w:t>
            </w:r>
            <w:r w:rsidRPr="0071242F">
              <w:rPr>
                <w:noProof/>
                <w:color w:val="000000" w:themeColor="text1"/>
                <w:sz w:val="20"/>
              </w:rPr>
              <w:t>ciach użyteczności publicznej,</w:t>
            </w:r>
            <w:r w:rsidR="0071242F" w:rsidRPr="0071242F">
              <w:rPr>
                <w:noProof/>
                <w:color w:val="000000" w:themeColor="text1"/>
                <w:sz w:val="20"/>
              </w:rPr>
              <w:t xml:space="preserve"> o lok</w:t>
            </w:r>
            <w:r w:rsidRPr="0071242F">
              <w:rPr>
                <w:noProof/>
                <w:color w:val="000000" w:themeColor="text1"/>
                <w:sz w:val="20"/>
              </w:rPr>
              <w:t>alizacji zakładów produkcyjnych</w:t>
            </w:r>
            <w:r w:rsidR="0071242F" w:rsidRPr="0071242F">
              <w:rPr>
                <w:noProof/>
                <w:color w:val="000000" w:themeColor="text1"/>
                <w:sz w:val="20"/>
              </w:rPr>
              <w:t xml:space="preserve"> i prz</w:t>
            </w:r>
            <w:r w:rsidRPr="0071242F">
              <w:rPr>
                <w:noProof/>
                <w:color w:val="000000" w:themeColor="text1"/>
                <w:sz w:val="20"/>
              </w:rPr>
              <w:t xml:space="preserve">emysłowych itp. </w:t>
            </w:r>
          </w:p>
        </w:tc>
      </w:tr>
      <w:tr w:rsidR="005F28C7" w:rsidRPr="0071242F" w14:paraId="5E573932" w14:textId="77777777" w:rsidTr="00C503B6">
        <w:trPr>
          <w:trHeight w:val="3406"/>
        </w:trPr>
        <w:tc>
          <w:tcPr>
            <w:tcW w:w="567" w:type="dxa"/>
          </w:tcPr>
          <w:p w14:paraId="00C45B6D" w14:textId="77777777" w:rsidR="005F28C7" w:rsidRPr="0071242F" w:rsidRDefault="005F28C7" w:rsidP="00F40969">
            <w:pPr>
              <w:pStyle w:val="ListParagraph"/>
              <w:numPr>
                <w:ilvl w:val="0"/>
                <w:numId w:val="29"/>
              </w:numPr>
              <w:spacing w:before="120" w:after="0"/>
              <w:contextualSpacing w:val="0"/>
              <w:jc w:val="left"/>
              <w:rPr>
                <w:b/>
                <w:bCs/>
                <w:noProof/>
                <w:color w:val="000000" w:themeColor="text1"/>
                <w:sz w:val="20"/>
              </w:rPr>
            </w:pPr>
          </w:p>
        </w:tc>
        <w:tc>
          <w:tcPr>
            <w:tcW w:w="4820" w:type="dxa"/>
          </w:tcPr>
          <w:p w14:paraId="07F40A37" w14:textId="26E8C514" w:rsidR="005F28C7" w:rsidRPr="0071242F" w:rsidRDefault="005F28C7" w:rsidP="00C503B6">
            <w:pPr>
              <w:spacing w:before="120" w:after="0"/>
              <w:rPr>
                <w:b/>
                <w:bCs/>
                <w:noProof/>
                <w:color w:val="000000" w:themeColor="text1"/>
                <w:sz w:val="20"/>
              </w:rPr>
            </w:pPr>
            <w:r w:rsidRPr="0071242F">
              <w:rPr>
                <w:b/>
                <w:noProof/>
                <w:color w:val="000000" w:themeColor="text1"/>
                <w:sz w:val="20"/>
              </w:rPr>
              <w:t>Wniosek dotyczący decyzji zmieniającej:</w:t>
            </w:r>
          </w:p>
          <w:p w14:paraId="38389A80" w14:textId="14E206CD" w:rsidR="005F28C7" w:rsidRPr="0071242F" w:rsidRDefault="005F28C7" w:rsidP="00C503B6">
            <w:pPr>
              <w:pStyle w:val="ListParagraph"/>
              <w:numPr>
                <w:ilvl w:val="0"/>
                <w:numId w:val="24"/>
              </w:numPr>
              <w:spacing w:before="240" w:after="120"/>
              <w:ind w:left="284" w:hanging="284"/>
              <w:contextualSpacing w:val="0"/>
              <w:rPr>
                <w:b/>
                <w:bCs/>
                <w:noProof/>
                <w:color w:val="000000" w:themeColor="text1"/>
                <w:sz w:val="20"/>
              </w:rPr>
            </w:pPr>
            <w:r w:rsidRPr="0071242F">
              <w:rPr>
                <w:b/>
                <w:noProof/>
                <w:color w:val="000000" w:themeColor="text1"/>
                <w:sz w:val="20"/>
              </w:rPr>
              <w:t>dyrektywę Rady 96/67/WE</w:t>
            </w:r>
            <w:r w:rsidR="0071242F" w:rsidRPr="0071242F">
              <w:rPr>
                <w:b/>
                <w:noProof/>
                <w:color w:val="000000" w:themeColor="text1"/>
                <w:sz w:val="20"/>
              </w:rPr>
              <w:t xml:space="preserve"> w spr</w:t>
            </w:r>
            <w:r w:rsidRPr="0071242F">
              <w:rPr>
                <w:b/>
                <w:noProof/>
                <w:color w:val="000000" w:themeColor="text1"/>
                <w:sz w:val="20"/>
              </w:rPr>
              <w:t>awie dostępu do rynku usług obsługi naziemnej</w:t>
            </w:r>
            <w:r w:rsidR="0071242F" w:rsidRPr="0071242F">
              <w:rPr>
                <w:b/>
                <w:noProof/>
                <w:color w:val="000000" w:themeColor="text1"/>
                <w:sz w:val="20"/>
              </w:rPr>
              <w:t xml:space="preserve"> w por</w:t>
            </w:r>
            <w:r w:rsidRPr="0071242F">
              <w:rPr>
                <w:b/>
                <w:noProof/>
                <w:color w:val="000000" w:themeColor="text1"/>
                <w:sz w:val="20"/>
              </w:rPr>
              <w:t>tach lotniczych Wspólnoty;</w:t>
            </w:r>
          </w:p>
          <w:p w14:paraId="6E8C0085" w14:textId="21822332" w:rsidR="005F28C7" w:rsidRPr="0071242F" w:rsidRDefault="005F28C7" w:rsidP="00322A11">
            <w:pPr>
              <w:pStyle w:val="ListParagraph"/>
              <w:numPr>
                <w:ilvl w:val="0"/>
                <w:numId w:val="24"/>
              </w:numPr>
              <w:spacing w:after="120"/>
              <w:ind w:left="284" w:hanging="284"/>
              <w:contextualSpacing w:val="0"/>
              <w:rPr>
                <w:b/>
                <w:bCs/>
                <w:noProof/>
                <w:color w:val="000000" w:themeColor="text1"/>
                <w:sz w:val="20"/>
              </w:rPr>
            </w:pPr>
            <w:r w:rsidRPr="0071242F">
              <w:rPr>
                <w:b/>
                <w:noProof/>
                <w:color w:val="000000" w:themeColor="text1"/>
                <w:sz w:val="20"/>
              </w:rPr>
              <w:t>dyrektywę 2009/33/WE</w:t>
            </w:r>
            <w:r w:rsidR="0071242F" w:rsidRPr="0071242F">
              <w:rPr>
                <w:b/>
                <w:noProof/>
                <w:color w:val="000000" w:themeColor="text1"/>
                <w:sz w:val="20"/>
              </w:rPr>
              <w:t xml:space="preserve"> w spr</w:t>
            </w:r>
            <w:r w:rsidRPr="0071242F">
              <w:rPr>
                <w:b/>
                <w:noProof/>
                <w:color w:val="000000" w:themeColor="text1"/>
                <w:sz w:val="20"/>
              </w:rPr>
              <w:t>awie promowania ekologicznie czystych</w:t>
            </w:r>
            <w:r w:rsidR="0071242F" w:rsidRPr="0071242F">
              <w:rPr>
                <w:b/>
                <w:noProof/>
                <w:color w:val="000000" w:themeColor="text1"/>
                <w:sz w:val="20"/>
              </w:rPr>
              <w:t xml:space="preserve"> i ene</w:t>
            </w:r>
            <w:r w:rsidRPr="0071242F">
              <w:rPr>
                <w:b/>
                <w:noProof/>
                <w:color w:val="000000" w:themeColor="text1"/>
                <w:sz w:val="20"/>
              </w:rPr>
              <w:t>rgooszczędnych pojazdów transportu drogowego;</w:t>
            </w:r>
          </w:p>
          <w:p w14:paraId="0BFCD293" w14:textId="51022DCA" w:rsidR="005F28C7" w:rsidRPr="0071242F" w:rsidRDefault="005F28C7" w:rsidP="00322A11">
            <w:pPr>
              <w:pStyle w:val="ListParagraph"/>
              <w:numPr>
                <w:ilvl w:val="0"/>
                <w:numId w:val="24"/>
              </w:numPr>
              <w:spacing w:after="120"/>
              <w:ind w:left="284" w:hanging="284"/>
              <w:contextualSpacing w:val="0"/>
              <w:rPr>
                <w:b/>
                <w:bCs/>
                <w:noProof/>
                <w:color w:val="000000" w:themeColor="text1"/>
                <w:sz w:val="20"/>
              </w:rPr>
            </w:pPr>
            <w:r w:rsidRPr="0071242F">
              <w:rPr>
                <w:b/>
                <w:noProof/>
                <w:color w:val="000000" w:themeColor="text1"/>
                <w:sz w:val="20"/>
              </w:rPr>
              <w:t>dyrektywę (UE) 2022/1999</w:t>
            </w:r>
            <w:r w:rsidR="0071242F" w:rsidRPr="0071242F">
              <w:rPr>
                <w:b/>
                <w:noProof/>
                <w:color w:val="000000" w:themeColor="text1"/>
                <w:sz w:val="20"/>
              </w:rPr>
              <w:t xml:space="preserve"> w spr</w:t>
            </w:r>
            <w:r w:rsidRPr="0071242F">
              <w:rPr>
                <w:b/>
                <w:noProof/>
                <w:color w:val="000000" w:themeColor="text1"/>
                <w:sz w:val="20"/>
              </w:rPr>
              <w:t>awie ujednoliconych procedur kontroli drogowego transportu towarów niebezpiecznych;</w:t>
            </w:r>
          </w:p>
          <w:p w14:paraId="7D270660" w14:textId="159F1488" w:rsidR="005F28C7" w:rsidRPr="0071242F" w:rsidRDefault="005F28C7" w:rsidP="00322A11">
            <w:pPr>
              <w:pStyle w:val="ListParagraph"/>
              <w:numPr>
                <w:ilvl w:val="0"/>
                <w:numId w:val="24"/>
              </w:numPr>
              <w:spacing w:after="120"/>
              <w:ind w:left="284" w:hanging="284"/>
              <w:contextualSpacing w:val="0"/>
              <w:rPr>
                <w:b/>
                <w:bCs/>
                <w:noProof/>
                <w:color w:val="000000" w:themeColor="text1"/>
                <w:sz w:val="20"/>
              </w:rPr>
            </w:pPr>
            <w:r w:rsidRPr="0071242F">
              <w:rPr>
                <w:b/>
                <w:noProof/>
                <w:color w:val="000000" w:themeColor="text1"/>
                <w:sz w:val="20"/>
              </w:rPr>
              <w:t>dyrektywę 2009/12/WE</w:t>
            </w:r>
            <w:r w:rsidR="0071242F" w:rsidRPr="0071242F">
              <w:rPr>
                <w:b/>
                <w:noProof/>
                <w:color w:val="000000" w:themeColor="text1"/>
                <w:sz w:val="20"/>
              </w:rPr>
              <w:t xml:space="preserve"> w spr</w:t>
            </w:r>
            <w:r w:rsidRPr="0071242F">
              <w:rPr>
                <w:b/>
                <w:noProof/>
                <w:color w:val="000000" w:themeColor="text1"/>
                <w:sz w:val="20"/>
              </w:rPr>
              <w:t>awie opłat lotniskowych.</w:t>
            </w:r>
          </w:p>
        </w:tc>
        <w:tc>
          <w:tcPr>
            <w:tcW w:w="9355" w:type="dxa"/>
          </w:tcPr>
          <w:p w14:paraId="5D2C7AD2" w14:textId="77777777" w:rsidR="005F28C7" w:rsidRPr="0071242F" w:rsidRDefault="005F28C7" w:rsidP="00F40969">
            <w:pPr>
              <w:spacing w:before="120" w:after="120"/>
              <w:rPr>
                <w:noProof/>
                <w:color w:val="000000" w:themeColor="text1"/>
                <w:sz w:val="20"/>
              </w:rPr>
            </w:pPr>
            <w:r w:rsidRPr="0071242F">
              <w:rPr>
                <w:noProof/>
                <w:color w:val="000000" w:themeColor="text1"/>
                <w:sz w:val="20"/>
              </w:rPr>
              <w:t>We wniosku przewidziano ograniczenie istniejących obowiązków sprawozdawczych za sprawą:</w:t>
            </w:r>
          </w:p>
          <w:p w14:paraId="0E70C480" w14:textId="60B61024"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zmniejszenia częstotliwości składania sprawozdań na temat portów lotniczych wchodzących</w:t>
            </w:r>
            <w:r w:rsidR="0071242F" w:rsidRPr="0071242F">
              <w:rPr>
                <w:noProof/>
                <w:color w:val="000000" w:themeColor="text1"/>
                <w:sz w:val="20"/>
              </w:rPr>
              <w:t xml:space="preserve"> w zak</w:t>
            </w:r>
            <w:r w:rsidRPr="0071242F">
              <w:rPr>
                <w:noProof/>
                <w:color w:val="000000" w:themeColor="text1"/>
                <w:sz w:val="20"/>
              </w:rPr>
              <w:t>res dyrektywy</w:t>
            </w:r>
            <w:r w:rsidR="0071242F" w:rsidRPr="0071242F">
              <w:rPr>
                <w:noProof/>
                <w:color w:val="000000" w:themeColor="text1"/>
                <w:sz w:val="20"/>
              </w:rPr>
              <w:t xml:space="preserve"> w spr</w:t>
            </w:r>
            <w:r w:rsidRPr="0071242F">
              <w:rPr>
                <w:noProof/>
                <w:color w:val="000000" w:themeColor="text1"/>
                <w:sz w:val="20"/>
              </w:rPr>
              <w:t>awie obsługi naziemnej</w:t>
            </w:r>
            <w:r w:rsidR="0071242F" w:rsidRPr="0071242F">
              <w:rPr>
                <w:noProof/>
                <w:color w:val="000000" w:themeColor="text1"/>
                <w:sz w:val="20"/>
              </w:rPr>
              <w:t xml:space="preserve"> i róż</w:t>
            </w:r>
            <w:r w:rsidRPr="0071242F">
              <w:rPr>
                <w:noProof/>
                <w:color w:val="000000" w:themeColor="text1"/>
                <w:sz w:val="20"/>
              </w:rPr>
              <w:t>nych kategorii określonych</w:t>
            </w:r>
            <w:r w:rsidR="0071242F" w:rsidRPr="0071242F">
              <w:rPr>
                <w:noProof/>
                <w:color w:val="000000" w:themeColor="text1"/>
                <w:sz w:val="20"/>
              </w:rPr>
              <w:t xml:space="preserve"> w tej</w:t>
            </w:r>
            <w:r w:rsidRPr="0071242F">
              <w:rPr>
                <w:noProof/>
                <w:color w:val="000000" w:themeColor="text1"/>
                <w:sz w:val="20"/>
              </w:rPr>
              <w:t xml:space="preserve"> dyrektywie;</w:t>
            </w:r>
          </w:p>
          <w:p w14:paraId="172F1FCB" w14:textId="738B8481"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zmniejszenia częstotliwości składania sprawozdań na podstawie dyrektywy dotyczącej ekologicznie czystych pojazdów nabywanych</w:t>
            </w:r>
            <w:r w:rsidR="0071242F" w:rsidRPr="0071242F">
              <w:rPr>
                <w:noProof/>
                <w:color w:val="000000" w:themeColor="text1"/>
                <w:sz w:val="20"/>
              </w:rPr>
              <w:t xml:space="preserve"> w cel</w:t>
            </w:r>
            <w:r w:rsidRPr="0071242F">
              <w:rPr>
                <w:noProof/>
                <w:color w:val="000000" w:themeColor="text1"/>
                <w:sz w:val="20"/>
              </w:rPr>
              <w:t>u wsparcia korzystania</w:t>
            </w:r>
            <w:r w:rsidR="0071242F" w:rsidRPr="0071242F">
              <w:rPr>
                <w:noProof/>
                <w:color w:val="000000" w:themeColor="text1"/>
                <w:sz w:val="20"/>
              </w:rPr>
              <w:t xml:space="preserve"> z mob</w:t>
            </w:r>
            <w:r w:rsidRPr="0071242F">
              <w:rPr>
                <w:noProof/>
                <w:color w:val="000000" w:themeColor="text1"/>
                <w:sz w:val="20"/>
              </w:rPr>
              <w:t>ilności niskoemisyjnej;</w:t>
            </w:r>
          </w:p>
          <w:p w14:paraId="05E3788E" w14:textId="0A56871D"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zrezygnowania</w:t>
            </w:r>
            <w:r w:rsidR="0071242F" w:rsidRPr="0071242F">
              <w:rPr>
                <w:noProof/>
                <w:color w:val="000000" w:themeColor="text1"/>
                <w:sz w:val="20"/>
              </w:rPr>
              <w:t xml:space="preserve"> z fak</w:t>
            </w:r>
            <w:r w:rsidRPr="0071242F">
              <w:rPr>
                <w:noProof/>
                <w:color w:val="000000" w:themeColor="text1"/>
                <w:sz w:val="20"/>
              </w:rPr>
              <w:t>ultatywnych sprawozdań na temat łącznej liczby towarów niebezpiecznych</w:t>
            </w:r>
            <w:r w:rsidR="0071242F" w:rsidRPr="0071242F">
              <w:rPr>
                <w:noProof/>
                <w:color w:val="000000" w:themeColor="text1"/>
                <w:sz w:val="20"/>
              </w:rPr>
              <w:t xml:space="preserve"> w tra</w:t>
            </w:r>
            <w:r w:rsidRPr="0071242F">
              <w:rPr>
                <w:noProof/>
                <w:color w:val="000000" w:themeColor="text1"/>
                <w:sz w:val="20"/>
              </w:rPr>
              <w:t>nsporcie drogowym</w:t>
            </w:r>
            <w:r w:rsidR="0071242F" w:rsidRPr="0071242F">
              <w:rPr>
                <w:noProof/>
                <w:color w:val="000000" w:themeColor="text1"/>
                <w:sz w:val="20"/>
              </w:rPr>
              <w:t xml:space="preserve"> w pań</w:t>
            </w:r>
            <w:r w:rsidRPr="0071242F">
              <w:rPr>
                <w:noProof/>
                <w:color w:val="000000" w:themeColor="text1"/>
                <w:sz w:val="20"/>
              </w:rPr>
              <w:t>stwach członkowskich;</w:t>
            </w:r>
          </w:p>
          <w:p w14:paraId="102B0B25" w14:textId="23E3EE79" w:rsidR="005F28C7" w:rsidRPr="0071242F" w:rsidRDefault="005F28C7" w:rsidP="003963E3">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zniesienia ciążącego na państwach członkowskich obowiązku publikowania wykazu portów lotniczych podlegających przepisom dotyczącym opłat lotniskowych na mocy dyrektywy</w:t>
            </w:r>
            <w:r w:rsidR="0071242F" w:rsidRPr="0071242F">
              <w:rPr>
                <w:noProof/>
                <w:color w:val="000000" w:themeColor="text1"/>
                <w:sz w:val="20"/>
              </w:rPr>
              <w:t xml:space="preserve"> w spr</w:t>
            </w:r>
            <w:r w:rsidRPr="0071242F">
              <w:rPr>
                <w:noProof/>
                <w:color w:val="000000" w:themeColor="text1"/>
                <w:sz w:val="20"/>
              </w:rPr>
              <w:t>awie opłat lotniskowych oraz podlegających przepisom dotyczącym obsługi naziemnej na podstawie dyrektywy</w:t>
            </w:r>
            <w:r w:rsidR="0071242F" w:rsidRPr="0071242F">
              <w:rPr>
                <w:noProof/>
                <w:color w:val="000000" w:themeColor="text1"/>
                <w:sz w:val="20"/>
              </w:rPr>
              <w:t xml:space="preserve"> w spr</w:t>
            </w:r>
            <w:r w:rsidRPr="0071242F">
              <w:rPr>
                <w:noProof/>
                <w:color w:val="000000" w:themeColor="text1"/>
                <w:sz w:val="20"/>
              </w:rPr>
              <w:t>awie obsługi naziemnej.</w:t>
            </w:r>
          </w:p>
        </w:tc>
      </w:tr>
      <w:tr w:rsidR="005F28C7" w:rsidRPr="0071242F" w14:paraId="58C26861" w14:textId="77777777" w:rsidTr="00C503B6">
        <w:tc>
          <w:tcPr>
            <w:tcW w:w="567" w:type="dxa"/>
          </w:tcPr>
          <w:p w14:paraId="533A1A31"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70B9A45" w14:textId="2944732B"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decyzji Parlamentu Europejskiego</w:t>
            </w:r>
            <w:r w:rsidR="0071242F" w:rsidRPr="0071242F">
              <w:rPr>
                <w:b/>
                <w:noProof/>
                <w:color w:val="000000" w:themeColor="text1"/>
                <w:sz w:val="20"/>
              </w:rPr>
              <w:t xml:space="preserve"> i Rad</w:t>
            </w:r>
            <w:r w:rsidRPr="0071242F">
              <w:rPr>
                <w:b/>
                <w:noProof/>
                <w:color w:val="000000" w:themeColor="text1"/>
                <w:sz w:val="20"/>
              </w:rPr>
              <w:t>y zmieniającej dyrektywę 2013/34/UE</w:t>
            </w:r>
            <w:r w:rsidR="0071242F" w:rsidRPr="0071242F">
              <w:rPr>
                <w:b/>
                <w:noProof/>
                <w:color w:val="000000" w:themeColor="text1"/>
                <w:sz w:val="20"/>
              </w:rPr>
              <w:t xml:space="preserve"> w spr</w:t>
            </w:r>
            <w:r w:rsidRPr="0071242F">
              <w:rPr>
                <w:b/>
                <w:noProof/>
                <w:color w:val="000000" w:themeColor="text1"/>
                <w:sz w:val="20"/>
              </w:rPr>
              <w:t>awie rocznych sprawozdań finansowych, skonsolidowanych sprawozdań finansowych</w:t>
            </w:r>
            <w:r w:rsidR="0071242F" w:rsidRPr="0071242F">
              <w:rPr>
                <w:b/>
                <w:noProof/>
                <w:color w:val="000000" w:themeColor="text1"/>
                <w:sz w:val="20"/>
              </w:rPr>
              <w:t xml:space="preserve"> i pow</w:t>
            </w:r>
            <w:r w:rsidRPr="0071242F">
              <w:rPr>
                <w:b/>
                <w:noProof/>
                <w:color w:val="000000" w:themeColor="text1"/>
                <w:sz w:val="20"/>
              </w:rPr>
              <w:t>iązanych sprawozdań niektórych rodzajów jednostek, zmienioną dyrektywą 2022/2464 (w odniesieniu do norm sprawozdawczości</w:t>
            </w:r>
            <w:r w:rsidR="0071242F" w:rsidRPr="0071242F">
              <w:rPr>
                <w:b/>
                <w:noProof/>
                <w:color w:val="000000" w:themeColor="text1"/>
                <w:sz w:val="20"/>
              </w:rPr>
              <w:t xml:space="preserve"> w zak</w:t>
            </w:r>
            <w:r w:rsidRPr="0071242F">
              <w:rPr>
                <w:b/>
                <w:noProof/>
                <w:color w:val="000000" w:themeColor="text1"/>
                <w:sz w:val="20"/>
              </w:rPr>
              <w:t>resie zrównoważonego rozwoju)</w:t>
            </w:r>
          </w:p>
        </w:tc>
        <w:tc>
          <w:tcPr>
            <w:tcW w:w="9355" w:type="dxa"/>
          </w:tcPr>
          <w:p w14:paraId="132A4C6B" w14:textId="1647EFA5" w:rsidR="005F28C7" w:rsidRPr="0071242F" w:rsidRDefault="005F28C7" w:rsidP="00F40969">
            <w:pPr>
              <w:spacing w:before="120" w:after="120"/>
              <w:rPr>
                <w:noProof/>
                <w:color w:val="000000" w:themeColor="text1"/>
                <w:sz w:val="20"/>
              </w:rPr>
            </w:pPr>
            <w:r w:rsidRPr="0071242F">
              <w:rPr>
                <w:noProof/>
                <w:color w:val="000000" w:themeColor="text1"/>
                <w:sz w:val="20"/>
              </w:rPr>
              <w:t>We wniosku przewidziano przesunięcie</w:t>
            </w:r>
            <w:r w:rsidR="0071242F" w:rsidRPr="0071242F">
              <w:rPr>
                <w:noProof/>
                <w:color w:val="000000" w:themeColor="text1"/>
                <w:sz w:val="20"/>
              </w:rPr>
              <w:t xml:space="preserve"> o dwa</w:t>
            </w:r>
            <w:r w:rsidRPr="0071242F">
              <w:rPr>
                <w:noProof/>
                <w:color w:val="000000" w:themeColor="text1"/>
                <w:sz w:val="20"/>
              </w:rPr>
              <w:t xml:space="preserve"> lata terminu przyjęcia sektorowych europejskich standardów sprawozdawczości</w:t>
            </w:r>
            <w:r w:rsidR="0071242F" w:rsidRPr="0071242F">
              <w:rPr>
                <w:noProof/>
                <w:color w:val="000000" w:themeColor="text1"/>
                <w:sz w:val="20"/>
              </w:rPr>
              <w:t xml:space="preserve"> w zak</w:t>
            </w:r>
            <w:r w:rsidRPr="0071242F">
              <w:rPr>
                <w:noProof/>
                <w:color w:val="000000" w:themeColor="text1"/>
                <w:sz w:val="20"/>
              </w:rPr>
              <w:t>resie zrównoważonego rozwoju (obecny termin upływa</w:t>
            </w:r>
            <w:r w:rsidR="0071242F" w:rsidRPr="0071242F">
              <w:rPr>
                <w:noProof/>
                <w:color w:val="000000" w:themeColor="text1"/>
                <w:sz w:val="20"/>
              </w:rPr>
              <w:t xml:space="preserve"> w cze</w:t>
            </w:r>
            <w:r w:rsidRPr="0071242F">
              <w:rPr>
                <w:noProof/>
                <w:color w:val="000000" w:themeColor="text1"/>
                <w:sz w:val="20"/>
              </w:rPr>
              <w:t>rwcu 2024</w:t>
            </w:r>
            <w:r w:rsidR="0071242F" w:rsidRPr="0071242F">
              <w:rPr>
                <w:noProof/>
                <w:color w:val="000000" w:themeColor="text1"/>
                <w:sz w:val="20"/>
              </w:rPr>
              <w:t> </w:t>
            </w:r>
            <w:r w:rsidRPr="0071242F">
              <w:rPr>
                <w:noProof/>
                <w:color w:val="000000" w:themeColor="text1"/>
                <w:sz w:val="20"/>
              </w:rPr>
              <w:t>r.). Spowoduje to natychmiastowe zmniejszenie obowiązków sprawozdawczych przedsiębiorstw objętych zakresem tej dyrektywy,</w:t>
            </w:r>
            <w:r w:rsidR="0071242F" w:rsidRPr="0071242F">
              <w:rPr>
                <w:noProof/>
                <w:color w:val="000000" w:themeColor="text1"/>
                <w:sz w:val="20"/>
              </w:rPr>
              <w:t xml:space="preserve"> w tym</w:t>
            </w:r>
            <w:r w:rsidRPr="0071242F">
              <w:rPr>
                <w:noProof/>
                <w:color w:val="000000" w:themeColor="text1"/>
                <w:sz w:val="20"/>
              </w:rPr>
              <w:t xml:space="preserve"> na MŚP.</w:t>
            </w:r>
          </w:p>
        </w:tc>
      </w:tr>
      <w:tr w:rsidR="005F28C7" w:rsidRPr="0071242F" w14:paraId="629E4752" w14:textId="77777777" w:rsidTr="00C503B6">
        <w:tc>
          <w:tcPr>
            <w:tcW w:w="567" w:type="dxa"/>
          </w:tcPr>
          <w:p w14:paraId="352B4454"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7E9245A" w14:textId="6EF2A416"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dyrektywy zmieniającej dyrektywę 2014/62/UE</w:t>
            </w:r>
            <w:r w:rsidR="0071242F" w:rsidRPr="0071242F">
              <w:rPr>
                <w:b/>
                <w:noProof/>
                <w:color w:val="000000" w:themeColor="text1"/>
                <w:sz w:val="20"/>
              </w:rPr>
              <w:t xml:space="preserve"> w spr</w:t>
            </w:r>
            <w:r w:rsidRPr="0071242F">
              <w:rPr>
                <w:b/>
                <w:noProof/>
                <w:color w:val="000000" w:themeColor="text1"/>
                <w:sz w:val="20"/>
              </w:rPr>
              <w:t>awie prawnokarnych środków ochrony euro</w:t>
            </w:r>
            <w:r w:rsidR="0071242F" w:rsidRPr="0071242F">
              <w:rPr>
                <w:b/>
                <w:noProof/>
                <w:color w:val="000000" w:themeColor="text1"/>
                <w:sz w:val="20"/>
              </w:rPr>
              <w:t xml:space="preserve"> i inn</w:t>
            </w:r>
            <w:r w:rsidRPr="0071242F">
              <w:rPr>
                <w:b/>
                <w:noProof/>
                <w:color w:val="000000" w:themeColor="text1"/>
                <w:sz w:val="20"/>
              </w:rPr>
              <w:t>ych walut przed fałszowaniem</w:t>
            </w:r>
          </w:p>
        </w:tc>
        <w:tc>
          <w:tcPr>
            <w:tcW w:w="9355" w:type="dxa"/>
          </w:tcPr>
          <w:p w14:paraId="262488BB" w14:textId="1C8551B6" w:rsidR="005F28C7" w:rsidRPr="0071242F" w:rsidRDefault="005F28C7" w:rsidP="00F40969">
            <w:pPr>
              <w:spacing w:before="120" w:after="120"/>
              <w:rPr>
                <w:noProof/>
                <w:color w:val="000000" w:themeColor="text1"/>
                <w:sz w:val="20"/>
              </w:rPr>
            </w:pPr>
            <w:r w:rsidRPr="0071242F">
              <w:rPr>
                <w:noProof/>
                <w:color w:val="000000" w:themeColor="text1"/>
                <w:sz w:val="20"/>
              </w:rPr>
              <w:t>We wniosku założono zmianę dyrektywy</w:t>
            </w:r>
            <w:r w:rsidR="0071242F" w:rsidRPr="0071242F">
              <w:rPr>
                <w:noProof/>
                <w:color w:val="000000" w:themeColor="text1"/>
                <w:sz w:val="20"/>
              </w:rPr>
              <w:t xml:space="preserve"> w spr</w:t>
            </w:r>
            <w:r w:rsidRPr="0071242F">
              <w:rPr>
                <w:noProof/>
                <w:color w:val="000000" w:themeColor="text1"/>
                <w:sz w:val="20"/>
              </w:rPr>
              <w:t>awie prawnokarnych środków ochrony euro</w:t>
            </w:r>
            <w:r w:rsidR="0071242F" w:rsidRPr="0071242F">
              <w:rPr>
                <w:noProof/>
                <w:color w:val="000000" w:themeColor="text1"/>
                <w:sz w:val="20"/>
              </w:rPr>
              <w:t xml:space="preserve"> i inn</w:t>
            </w:r>
            <w:r w:rsidRPr="0071242F">
              <w:rPr>
                <w:noProof/>
                <w:color w:val="000000" w:themeColor="text1"/>
                <w:sz w:val="20"/>
              </w:rPr>
              <w:t>ych walut przed fałszowaniem polegającą na zniesieniu obowiązku składania zbędnych półrocznych sprawozdań na temat liczby osób ściganych</w:t>
            </w:r>
            <w:r w:rsidR="0071242F" w:rsidRPr="0071242F">
              <w:rPr>
                <w:noProof/>
                <w:color w:val="000000" w:themeColor="text1"/>
                <w:sz w:val="20"/>
              </w:rPr>
              <w:t xml:space="preserve"> i ska</w:t>
            </w:r>
            <w:r w:rsidRPr="0071242F">
              <w:rPr>
                <w:noProof/>
                <w:color w:val="000000" w:themeColor="text1"/>
                <w:sz w:val="20"/>
              </w:rPr>
              <w:t>zanych za fałszowanie pieniędzy.</w:t>
            </w:r>
          </w:p>
        </w:tc>
      </w:tr>
      <w:tr w:rsidR="005F28C7" w:rsidRPr="0071242F" w14:paraId="2AD4AF70" w14:textId="77777777" w:rsidTr="00C503B6">
        <w:trPr>
          <w:trHeight w:val="300"/>
        </w:trPr>
        <w:tc>
          <w:tcPr>
            <w:tcW w:w="567" w:type="dxa"/>
          </w:tcPr>
          <w:p w14:paraId="6D230960"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42B99FD" w14:textId="40E3BD54" w:rsidR="005F28C7" w:rsidRPr="0071242F" w:rsidRDefault="005F28C7" w:rsidP="00F40969">
            <w:pPr>
              <w:spacing w:before="120" w:after="120"/>
              <w:rPr>
                <w:b/>
                <w:bCs/>
                <w:noProof/>
                <w:color w:val="000000" w:themeColor="text1"/>
                <w:sz w:val="20"/>
              </w:rPr>
            </w:pPr>
            <w:r w:rsidRPr="0071242F">
              <w:rPr>
                <w:b/>
                <w:noProof/>
                <w:color w:val="000000" w:themeColor="text1"/>
                <w:sz w:val="20"/>
              </w:rPr>
              <w:t>Wniosek dotyczący dyrektywy zmieniającej dyrektywę 2013/11/UE</w:t>
            </w:r>
            <w:r w:rsidR="0071242F" w:rsidRPr="0071242F">
              <w:rPr>
                <w:b/>
                <w:noProof/>
                <w:color w:val="000000" w:themeColor="text1"/>
                <w:sz w:val="20"/>
              </w:rPr>
              <w:t xml:space="preserve"> w spr</w:t>
            </w:r>
            <w:r w:rsidRPr="0071242F">
              <w:rPr>
                <w:b/>
                <w:noProof/>
                <w:color w:val="000000" w:themeColor="text1"/>
                <w:sz w:val="20"/>
              </w:rPr>
              <w:t>awie alternatywnych metod rozstrzygania sporów konsumenckich</w:t>
            </w:r>
          </w:p>
        </w:tc>
        <w:tc>
          <w:tcPr>
            <w:tcW w:w="9355" w:type="dxa"/>
          </w:tcPr>
          <w:p w14:paraId="47BF7153" w14:textId="77777777" w:rsidR="005F28C7" w:rsidRPr="0071242F" w:rsidRDefault="005F28C7" w:rsidP="00AF68C7">
            <w:pPr>
              <w:spacing w:before="120" w:after="120"/>
              <w:rPr>
                <w:noProof/>
                <w:color w:val="000000" w:themeColor="text1"/>
                <w:sz w:val="20"/>
              </w:rPr>
            </w:pPr>
            <w:r w:rsidRPr="0071242F">
              <w:rPr>
                <w:noProof/>
                <w:color w:val="000000" w:themeColor="text1"/>
                <w:sz w:val="20"/>
              </w:rPr>
              <w:t>We wniosku przewidziano ograniczenie obecnych wymogów sprawozdawczych za sprawą:</w:t>
            </w:r>
          </w:p>
          <w:p w14:paraId="263F050B" w14:textId="298CC08B" w:rsidR="00890B9E" w:rsidRPr="0071242F" w:rsidRDefault="00890B9E" w:rsidP="001474CE">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zmniejszenia częstotliwości składania sprawozdań</w:t>
            </w:r>
            <w:r w:rsidR="0071242F" w:rsidRPr="0071242F">
              <w:rPr>
                <w:noProof/>
                <w:color w:val="000000" w:themeColor="text1"/>
                <w:sz w:val="20"/>
              </w:rPr>
              <w:t xml:space="preserve"> z dzi</w:t>
            </w:r>
            <w:r w:rsidRPr="0071242F">
              <w:rPr>
                <w:noProof/>
                <w:color w:val="000000" w:themeColor="text1"/>
                <w:sz w:val="20"/>
              </w:rPr>
              <w:t>ałalności przez organy rozstrzygające spory:</w:t>
            </w:r>
            <w:r w:rsidR="0071242F" w:rsidRPr="0071242F">
              <w:rPr>
                <w:noProof/>
                <w:color w:val="000000" w:themeColor="text1"/>
                <w:sz w:val="20"/>
              </w:rPr>
              <w:t xml:space="preserve"> z raz</w:t>
            </w:r>
            <w:r w:rsidRPr="0071242F">
              <w:rPr>
                <w:noProof/>
                <w:color w:val="000000" w:themeColor="text1"/>
                <w:sz w:val="20"/>
              </w:rPr>
              <w:t xml:space="preserve"> do roku na raz na dwa lata oraz wyeliminowanie jednego obowiązkowego elementu ze sprawozdań, tj. informacji</w:t>
            </w:r>
            <w:r w:rsidR="0071242F" w:rsidRPr="0071242F">
              <w:rPr>
                <w:noProof/>
                <w:color w:val="000000" w:themeColor="text1"/>
                <w:sz w:val="20"/>
              </w:rPr>
              <w:t xml:space="preserve"> o wsp</w:t>
            </w:r>
            <w:r w:rsidRPr="0071242F">
              <w:rPr>
                <w:noProof/>
                <w:color w:val="000000" w:themeColor="text1"/>
                <w:sz w:val="20"/>
              </w:rPr>
              <w:t>ółpracy organów rozstrzygających spory</w:t>
            </w:r>
            <w:r w:rsidR="0071242F" w:rsidRPr="0071242F">
              <w:rPr>
                <w:noProof/>
                <w:color w:val="000000" w:themeColor="text1"/>
                <w:sz w:val="20"/>
              </w:rPr>
              <w:t xml:space="preserve"> w ram</w:t>
            </w:r>
            <w:r w:rsidRPr="0071242F">
              <w:rPr>
                <w:noProof/>
                <w:color w:val="000000" w:themeColor="text1"/>
                <w:sz w:val="20"/>
              </w:rPr>
              <w:t>ach sieci,</w:t>
            </w:r>
            <w:r w:rsidR="0071242F" w:rsidRPr="0071242F">
              <w:rPr>
                <w:noProof/>
                <w:color w:val="000000" w:themeColor="text1"/>
                <w:sz w:val="20"/>
              </w:rPr>
              <w:t xml:space="preserve"> w któ</w:t>
            </w:r>
            <w:r w:rsidRPr="0071242F">
              <w:rPr>
                <w:noProof/>
                <w:color w:val="000000" w:themeColor="text1"/>
                <w:sz w:val="20"/>
              </w:rPr>
              <w:t>rych te organy działają;</w:t>
            </w:r>
          </w:p>
          <w:p w14:paraId="5AB14658" w14:textId="247FF7A4" w:rsidR="00890B9E" w:rsidRPr="0071242F" w:rsidRDefault="00020857" w:rsidP="001474CE">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zwolnienia organów rozstrzygających spory</w:t>
            </w:r>
            <w:r w:rsidR="0071242F" w:rsidRPr="0071242F">
              <w:rPr>
                <w:noProof/>
                <w:color w:val="000000" w:themeColor="text1"/>
                <w:sz w:val="20"/>
              </w:rPr>
              <w:t xml:space="preserve"> z obo</w:t>
            </w:r>
            <w:r w:rsidRPr="0071242F">
              <w:rPr>
                <w:noProof/>
                <w:color w:val="000000" w:themeColor="text1"/>
                <w:sz w:val="20"/>
              </w:rPr>
              <w:t xml:space="preserve">wiązku podawania nadzorującym organom informacji na temat: oceny skuteczności, szkoleń zorganizowanych dla swoich pracowników oraz skuteczności procedury pozasądowego rozstrzygania sporów proponowanej przez dany organ rozstrzygający spory; </w:t>
            </w:r>
          </w:p>
          <w:p w14:paraId="29A144AF" w14:textId="74FC0598" w:rsidR="005F28C7" w:rsidRPr="0071242F" w:rsidRDefault="00890B9E" w:rsidP="00D04911">
            <w:pPr>
              <w:pStyle w:val="ListParagraph"/>
              <w:numPr>
                <w:ilvl w:val="0"/>
                <w:numId w:val="26"/>
              </w:numPr>
              <w:spacing w:after="120"/>
              <w:ind w:left="227" w:hanging="227"/>
              <w:contextualSpacing w:val="0"/>
              <w:rPr>
                <w:noProof/>
                <w:color w:val="000000" w:themeColor="text1"/>
                <w:sz w:val="20"/>
              </w:rPr>
            </w:pPr>
            <w:r w:rsidRPr="0071242F">
              <w:rPr>
                <w:noProof/>
                <w:color w:val="000000" w:themeColor="text1"/>
                <w:sz w:val="20"/>
              </w:rPr>
              <w:t>zniesienia ciążących na przedsiębiorstwach handlowych obowiązków informowania</w:t>
            </w:r>
            <w:r w:rsidR="0071242F" w:rsidRPr="0071242F">
              <w:rPr>
                <w:noProof/>
                <w:color w:val="000000" w:themeColor="text1"/>
                <w:sz w:val="20"/>
              </w:rPr>
              <w:t xml:space="preserve"> o poz</w:t>
            </w:r>
            <w:r w:rsidRPr="0071242F">
              <w:rPr>
                <w:noProof/>
                <w:color w:val="000000" w:themeColor="text1"/>
                <w:sz w:val="20"/>
              </w:rPr>
              <w:t>asądowym rozstrzyganiu sporów.</w:t>
            </w:r>
            <w:r w:rsidRPr="0071242F">
              <w:rPr>
                <w:i/>
                <w:noProof/>
                <w:color w:val="000000" w:themeColor="text1"/>
                <w:sz w:val="20"/>
              </w:rPr>
              <w:t xml:space="preserve"> </w:t>
            </w:r>
          </w:p>
        </w:tc>
      </w:tr>
      <w:tr w:rsidR="005F28C7" w:rsidRPr="0071242F" w14:paraId="7D798C28" w14:textId="77777777" w:rsidTr="00C503B6">
        <w:tc>
          <w:tcPr>
            <w:tcW w:w="567" w:type="dxa"/>
          </w:tcPr>
          <w:p w14:paraId="3C5B2891"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0300417" w14:textId="1E74E444" w:rsidR="005F28C7" w:rsidRPr="0071242F" w:rsidRDefault="005F28C7" w:rsidP="00F40969">
            <w:pPr>
              <w:spacing w:before="120" w:after="120"/>
              <w:rPr>
                <w:b/>
                <w:bCs/>
                <w:noProof/>
                <w:color w:val="000000" w:themeColor="text1"/>
                <w:sz w:val="20"/>
              </w:rPr>
            </w:pPr>
            <w:r w:rsidRPr="0071242F">
              <w:rPr>
                <w:b/>
                <w:noProof/>
                <w:color w:val="000000" w:themeColor="text1"/>
                <w:sz w:val="20"/>
              </w:rPr>
              <w:t>Dyrektywa delegowana Komisji zmieniająca dyrektywę 2013/34/UE</w:t>
            </w:r>
            <w:r w:rsidR="0071242F" w:rsidRPr="0071242F">
              <w:rPr>
                <w:b/>
                <w:noProof/>
                <w:color w:val="000000" w:themeColor="text1"/>
                <w:sz w:val="20"/>
              </w:rPr>
              <w:t xml:space="preserve"> w spr</w:t>
            </w:r>
            <w:r w:rsidRPr="0071242F">
              <w:rPr>
                <w:b/>
                <w:noProof/>
                <w:color w:val="000000" w:themeColor="text1"/>
                <w:sz w:val="20"/>
              </w:rPr>
              <w:t>awie rocznych sprawozdań finansowych, skonsolidowanych sprawozdań finansowych</w:t>
            </w:r>
            <w:r w:rsidR="0071242F" w:rsidRPr="0071242F">
              <w:rPr>
                <w:b/>
                <w:noProof/>
                <w:color w:val="000000" w:themeColor="text1"/>
                <w:sz w:val="20"/>
              </w:rPr>
              <w:t xml:space="preserve"> i pow</w:t>
            </w:r>
            <w:r w:rsidRPr="0071242F">
              <w:rPr>
                <w:b/>
                <w:noProof/>
                <w:color w:val="000000" w:themeColor="text1"/>
                <w:sz w:val="20"/>
              </w:rPr>
              <w:t>iązanych sprawozdań niektórych rodzajów jednostek (dyrektywa</w:t>
            </w:r>
            <w:r w:rsidR="0071242F" w:rsidRPr="0071242F">
              <w:rPr>
                <w:b/>
                <w:noProof/>
                <w:color w:val="000000" w:themeColor="text1"/>
                <w:sz w:val="20"/>
              </w:rPr>
              <w:t xml:space="preserve"> o rac</w:t>
            </w:r>
            <w:r w:rsidRPr="0071242F">
              <w:rPr>
                <w:b/>
                <w:noProof/>
                <w:color w:val="000000" w:themeColor="text1"/>
                <w:sz w:val="20"/>
              </w:rPr>
              <w:t>hunkowości), zgodnie</w:t>
            </w:r>
            <w:r w:rsidR="0071242F" w:rsidRPr="0071242F">
              <w:rPr>
                <w:b/>
                <w:noProof/>
                <w:color w:val="000000" w:themeColor="text1"/>
                <w:sz w:val="20"/>
              </w:rPr>
              <w:t xml:space="preserve"> z art</w:t>
            </w:r>
            <w:r w:rsidRPr="0071242F">
              <w:rPr>
                <w:b/>
                <w:noProof/>
                <w:color w:val="000000" w:themeColor="text1"/>
                <w:sz w:val="20"/>
              </w:rPr>
              <w:t>.</w:t>
            </w:r>
            <w:r w:rsidR="0071242F" w:rsidRPr="0071242F">
              <w:rPr>
                <w:b/>
                <w:noProof/>
                <w:color w:val="000000" w:themeColor="text1"/>
                <w:sz w:val="20"/>
              </w:rPr>
              <w:t> </w:t>
            </w:r>
            <w:r w:rsidRPr="0071242F">
              <w:rPr>
                <w:b/>
                <w:noProof/>
                <w:color w:val="000000" w:themeColor="text1"/>
                <w:sz w:val="20"/>
              </w:rPr>
              <w:t>3 ust.</w:t>
            </w:r>
            <w:r w:rsidR="0071242F" w:rsidRPr="0071242F">
              <w:rPr>
                <w:b/>
                <w:noProof/>
                <w:color w:val="000000" w:themeColor="text1"/>
                <w:sz w:val="20"/>
              </w:rPr>
              <w:t> </w:t>
            </w:r>
            <w:r w:rsidRPr="0071242F">
              <w:rPr>
                <w:b/>
                <w:noProof/>
                <w:color w:val="000000" w:themeColor="text1"/>
                <w:sz w:val="20"/>
              </w:rPr>
              <w:t>13 tej samej dyrektywy</w:t>
            </w:r>
          </w:p>
        </w:tc>
        <w:tc>
          <w:tcPr>
            <w:tcW w:w="9355" w:type="dxa"/>
          </w:tcPr>
          <w:p w14:paraId="1D19AFCA" w14:textId="572B9C27" w:rsidR="005F28C7" w:rsidRPr="0071242F" w:rsidRDefault="005F28C7" w:rsidP="00F40969">
            <w:pPr>
              <w:spacing w:before="120" w:after="120"/>
              <w:rPr>
                <w:noProof/>
                <w:color w:val="000000" w:themeColor="text1"/>
                <w:sz w:val="20"/>
              </w:rPr>
            </w:pPr>
            <w:r w:rsidRPr="0071242F">
              <w:rPr>
                <w:noProof/>
                <w:color w:val="000000" w:themeColor="text1"/>
                <w:sz w:val="20"/>
              </w:rPr>
              <w:t>Akt delegowany przewiduje korektę progów wielkości</w:t>
            </w:r>
            <w:r w:rsidR="0071242F" w:rsidRPr="0071242F">
              <w:rPr>
                <w:noProof/>
                <w:color w:val="000000" w:themeColor="text1"/>
                <w:sz w:val="20"/>
              </w:rPr>
              <w:t xml:space="preserve"> o wsk</w:t>
            </w:r>
            <w:r w:rsidRPr="0071242F">
              <w:rPr>
                <w:noProof/>
                <w:color w:val="000000" w:themeColor="text1"/>
                <w:sz w:val="20"/>
              </w:rPr>
              <w:t>aźnik inflacji na potrzeby stosowania dyrektywy</w:t>
            </w:r>
            <w:r w:rsidR="0071242F" w:rsidRPr="0071242F">
              <w:rPr>
                <w:noProof/>
                <w:color w:val="000000" w:themeColor="text1"/>
                <w:sz w:val="20"/>
              </w:rPr>
              <w:t xml:space="preserve"> o rac</w:t>
            </w:r>
            <w:r w:rsidRPr="0071242F">
              <w:rPr>
                <w:noProof/>
                <w:color w:val="000000" w:themeColor="text1"/>
                <w:sz w:val="20"/>
              </w:rPr>
              <w:t>hunkowości, dzięki czemu ponad milion przedsiębiorstw będzie mogło korzystać</w:t>
            </w:r>
            <w:r w:rsidR="0071242F" w:rsidRPr="0071242F">
              <w:rPr>
                <w:noProof/>
                <w:color w:val="000000" w:themeColor="text1"/>
                <w:sz w:val="20"/>
              </w:rPr>
              <w:t xml:space="preserve"> z ogr</w:t>
            </w:r>
            <w:r w:rsidRPr="0071242F">
              <w:rPr>
                <w:noProof/>
                <w:color w:val="000000" w:themeColor="text1"/>
                <w:sz w:val="20"/>
              </w:rPr>
              <w:t>aniczenia obowiązków sprawozdawczych.</w:t>
            </w:r>
          </w:p>
        </w:tc>
      </w:tr>
      <w:tr w:rsidR="005F28C7" w:rsidRPr="0071242F" w14:paraId="786532B6" w14:textId="77777777" w:rsidTr="00C503B6">
        <w:tc>
          <w:tcPr>
            <w:tcW w:w="567" w:type="dxa"/>
          </w:tcPr>
          <w:p w14:paraId="3B02C814"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4C27051" w14:textId="14C8F051"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delegowane Komisji zmieniające rozporządzenie delegowane Komisji (UE) 2016/232</w:t>
            </w:r>
            <w:r w:rsidR="0071242F" w:rsidRPr="0071242F">
              <w:rPr>
                <w:b/>
                <w:noProof/>
                <w:color w:val="000000" w:themeColor="text1"/>
                <w:sz w:val="20"/>
              </w:rPr>
              <w:t xml:space="preserve"> z dni</w:t>
            </w:r>
            <w:r w:rsidRPr="0071242F">
              <w:rPr>
                <w:b/>
                <w:noProof/>
                <w:color w:val="000000" w:themeColor="text1"/>
                <w:sz w:val="20"/>
              </w:rPr>
              <w:t>a 15 grudnia 2015</w:t>
            </w:r>
            <w:r w:rsidR="0071242F" w:rsidRPr="0071242F">
              <w:rPr>
                <w:b/>
                <w:noProof/>
                <w:color w:val="000000" w:themeColor="text1"/>
                <w:sz w:val="20"/>
              </w:rPr>
              <w:t> </w:t>
            </w:r>
            <w:r w:rsidRPr="0071242F">
              <w:rPr>
                <w:b/>
                <w:noProof/>
                <w:color w:val="000000" w:themeColor="text1"/>
                <w:sz w:val="20"/>
              </w:rPr>
              <w:t>r. uzupełniające rozporządzenie nr</w:t>
            </w:r>
            <w:r w:rsidR="0071242F" w:rsidRPr="0071242F">
              <w:rPr>
                <w:b/>
                <w:noProof/>
                <w:color w:val="000000" w:themeColor="text1"/>
                <w:sz w:val="20"/>
              </w:rPr>
              <w:t> </w:t>
            </w:r>
            <w:r w:rsidRPr="0071242F">
              <w:rPr>
                <w:b/>
                <w:noProof/>
                <w:color w:val="000000" w:themeColor="text1"/>
                <w:sz w:val="20"/>
              </w:rPr>
              <w:t>1308/2013</w:t>
            </w:r>
            <w:r w:rsidR="0071242F" w:rsidRPr="0071242F">
              <w:rPr>
                <w:b/>
                <w:noProof/>
                <w:color w:val="000000" w:themeColor="text1"/>
                <w:sz w:val="20"/>
              </w:rPr>
              <w:t xml:space="preserve"> w odn</w:t>
            </w:r>
            <w:r w:rsidRPr="0071242F">
              <w:rPr>
                <w:b/>
                <w:noProof/>
                <w:color w:val="000000" w:themeColor="text1"/>
                <w:sz w:val="20"/>
              </w:rPr>
              <w:t xml:space="preserve">iesieniu do niektórych aspektów współpracy producentów </w:t>
            </w:r>
          </w:p>
        </w:tc>
        <w:tc>
          <w:tcPr>
            <w:tcW w:w="9355" w:type="dxa"/>
          </w:tcPr>
          <w:p w14:paraId="625BD773" w14:textId="0014C0B7" w:rsidR="005F28C7" w:rsidRPr="0071242F" w:rsidRDefault="005F28C7" w:rsidP="00F40969">
            <w:pPr>
              <w:spacing w:before="120" w:after="120"/>
              <w:rPr>
                <w:noProof/>
                <w:color w:val="000000" w:themeColor="text1"/>
                <w:sz w:val="20"/>
              </w:rPr>
            </w:pPr>
            <w:r w:rsidRPr="0071242F">
              <w:rPr>
                <w:noProof/>
                <w:color w:val="000000" w:themeColor="text1"/>
                <w:sz w:val="20"/>
              </w:rPr>
              <w:t>Akt delegowany zakłada uproszczenie obowiązków, jakie ciążą na państwach członkowskich</w:t>
            </w:r>
            <w:r w:rsidR="0071242F" w:rsidRPr="0071242F">
              <w:rPr>
                <w:noProof/>
                <w:color w:val="000000" w:themeColor="text1"/>
                <w:sz w:val="20"/>
              </w:rPr>
              <w:t xml:space="preserve"> w zak</w:t>
            </w:r>
            <w:r w:rsidRPr="0071242F">
              <w:rPr>
                <w:noProof/>
                <w:color w:val="000000" w:themeColor="text1"/>
                <w:sz w:val="20"/>
              </w:rPr>
              <w:t>resie powiadomień dotyczących ich decyzji</w:t>
            </w:r>
            <w:r w:rsidR="0071242F" w:rsidRPr="0071242F">
              <w:rPr>
                <w:noProof/>
                <w:color w:val="000000" w:themeColor="text1"/>
                <w:sz w:val="20"/>
              </w:rPr>
              <w:t xml:space="preserve"> w spr</w:t>
            </w:r>
            <w:r w:rsidRPr="0071242F">
              <w:rPr>
                <w:noProof/>
                <w:color w:val="000000" w:themeColor="text1"/>
                <w:sz w:val="20"/>
              </w:rPr>
              <w:t>awie rozszerzenia zakresu niektórych zasad ustanowionych przez określone organizacje odpowiadające za współpracę producentów, na ich wniosek, tak aby zasady te obejmowały inne podmioty działające</w:t>
            </w:r>
            <w:r w:rsidR="0071242F" w:rsidRPr="0071242F">
              <w:rPr>
                <w:noProof/>
                <w:color w:val="000000" w:themeColor="text1"/>
                <w:sz w:val="20"/>
              </w:rPr>
              <w:t xml:space="preserve"> w tym</w:t>
            </w:r>
            <w:r w:rsidRPr="0071242F">
              <w:rPr>
                <w:noProof/>
                <w:color w:val="000000" w:themeColor="text1"/>
                <w:sz w:val="20"/>
              </w:rPr>
              <w:t xml:space="preserve"> samym sektorze</w:t>
            </w:r>
            <w:r w:rsidR="0071242F" w:rsidRPr="0071242F">
              <w:rPr>
                <w:noProof/>
                <w:color w:val="000000" w:themeColor="text1"/>
                <w:sz w:val="20"/>
              </w:rPr>
              <w:t xml:space="preserve"> i obs</w:t>
            </w:r>
            <w:r w:rsidRPr="0071242F">
              <w:rPr>
                <w:noProof/>
                <w:color w:val="000000" w:themeColor="text1"/>
                <w:sz w:val="20"/>
              </w:rPr>
              <w:t>zarze gospodarczym.</w:t>
            </w:r>
          </w:p>
        </w:tc>
      </w:tr>
      <w:tr w:rsidR="005F28C7" w:rsidRPr="0071242F" w14:paraId="5E59FC6E" w14:textId="77777777" w:rsidTr="00C503B6">
        <w:tc>
          <w:tcPr>
            <w:tcW w:w="567" w:type="dxa"/>
          </w:tcPr>
          <w:p w14:paraId="5D576B73"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DC1F403" w14:textId="77777777"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zmieniające:</w:t>
            </w:r>
          </w:p>
          <w:p w14:paraId="14BB241C" w14:textId="645B6D13" w:rsidR="005F28C7" w:rsidRPr="0071242F" w:rsidRDefault="005F28C7" w:rsidP="00322A11">
            <w:pPr>
              <w:pStyle w:val="ListParagraph"/>
              <w:numPr>
                <w:ilvl w:val="0"/>
                <w:numId w:val="23"/>
              </w:numPr>
              <w:spacing w:after="120"/>
              <w:ind w:left="284" w:hanging="284"/>
              <w:contextualSpacing w:val="0"/>
              <w:rPr>
                <w:b/>
                <w:bCs/>
                <w:noProof/>
                <w:color w:val="000000" w:themeColor="text1"/>
                <w:sz w:val="20"/>
              </w:rPr>
            </w:pPr>
            <w:r w:rsidRPr="0071242F">
              <w:rPr>
                <w:b/>
                <w:noProof/>
                <w:color w:val="000000" w:themeColor="text1"/>
                <w:sz w:val="20"/>
              </w:rPr>
              <w:t>rozporządzenie wykonawcze Komisji nr</w:t>
            </w:r>
            <w:r w:rsidR="0071242F" w:rsidRPr="0071242F">
              <w:rPr>
                <w:b/>
                <w:noProof/>
                <w:color w:val="000000" w:themeColor="text1"/>
                <w:sz w:val="20"/>
              </w:rPr>
              <w:t> </w:t>
            </w:r>
            <w:r w:rsidRPr="0071242F">
              <w:rPr>
                <w:b/>
                <w:noProof/>
                <w:color w:val="000000" w:themeColor="text1"/>
                <w:sz w:val="20"/>
              </w:rPr>
              <w:t>180/2014</w:t>
            </w:r>
            <w:r w:rsidR="0071242F" w:rsidRPr="0071242F">
              <w:rPr>
                <w:b/>
                <w:noProof/>
                <w:color w:val="000000" w:themeColor="text1"/>
                <w:sz w:val="20"/>
              </w:rPr>
              <w:t xml:space="preserve"> z dni</w:t>
            </w:r>
            <w:r w:rsidRPr="0071242F">
              <w:rPr>
                <w:b/>
                <w:noProof/>
                <w:color w:val="000000" w:themeColor="text1"/>
                <w:sz w:val="20"/>
              </w:rPr>
              <w:t>a 20 lutego 2014</w:t>
            </w:r>
            <w:r w:rsidR="0071242F" w:rsidRPr="0071242F">
              <w:rPr>
                <w:b/>
                <w:noProof/>
                <w:color w:val="000000" w:themeColor="text1"/>
                <w:sz w:val="20"/>
              </w:rPr>
              <w:t> </w:t>
            </w:r>
            <w:r w:rsidRPr="0071242F">
              <w:rPr>
                <w:b/>
                <w:noProof/>
                <w:color w:val="000000" w:themeColor="text1"/>
                <w:sz w:val="20"/>
              </w:rPr>
              <w:t>r. ustanawiające zasady dotyczące stosowania rozporządzenia nr</w:t>
            </w:r>
            <w:r w:rsidR="0071242F" w:rsidRPr="0071242F">
              <w:rPr>
                <w:b/>
                <w:noProof/>
                <w:color w:val="000000" w:themeColor="text1"/>
                <w:sz w:val="20"/>
              </w:rPr>
              <w:t> </w:t>
            </w:r>
            <w:r w:rsidRPr="0071242F">
              <w:rPr>
                <w:b/>
                <w:noProof/>
                <w:color w:val="000000" w:themeColor="text1"/>
                <w:sz w:val="20"/>
              </w:rPr>
              <w:t>228/2013 (dot. wdrażania programów POSEI);</w:t>
            </w:r>
          </w:p>
          <w:p w14:paraId="6A64F3F3" w14:textId="53F820A0" w:rsidR="005F28C7" w:rsidRPr="0071242F" w:rsidRDefault="005F28C7" w:rsidP="00322A11">
            <w:pPr>
              <w:pStyle w:val="ListParagraph"/>
              <w:numPr>
                <w:ilvl w:val="0"/>
                <w:numId w:val="23"/>
              </w:numPr>
              <w:spacing w:after="120"/>
              <w:ind w:left="284" w:hanging="284"/>
              <w:contextualSpacing w:val="0"/>
              <w:rPr>
                <w:b/>
                <w:bCs/>
                <w:noProof/>
                <w:color w:val="000000" w:themeColor="text1"/>
                <w:sz w:val="20"/>
              </w:rPr>
            </w:pPr>
            <w:r w:rsidRPr="0071242F">
              <w:rPr>
                <w:b/>
                <w:noProof/>
                <w:color w:val="000000" w:themeColor="text1"/>
                <w:sz w:val="20"/>
              </w:rPr>
              <w:t>rozporządzenie wykonawcze Komisji nr</w:t>
            </w:r>
            <w:r w:rsidR="0071242F" w:rsidRPr="0071242F">
              <w:rPr>
                <w:b/>
                <w:noProof/>
                <w:color w:val="000000" w:themeColor="text1"/>
                <w:sz w:val="20"/>
              </w:rPr>
              <w:t> </w:t>
            </w:r>
            <w:r w:rsidRPr="0071242F">
              <w:rPr>
                <w:b/>
                <w:noProof/>
                <w:color w:val="000000" w:themeColor="text1"/>
                <w:sz w:val="20"/>
              </w:rPr>
              <w:t>181/2014 ustanawiające zasady dotyczące stosowania rozporządzenia nr</w:t>
            </w:r>
            <w:r w:rsidR="0071242F" w:rsidRPr="0071242F">
              <w:rPr>
                <w:b/>
                <w:noProof/>
                <w:color w:val="000000" w:themeColor="text1"/>
                <w:sz w:val="20"/>
              </w:rPr>
              <w:t> </w:t>
            </w:r>
            <w:r w:rsidRPr="0071242F">
              <w:rPr>
                <w:b/>
                <w:noProof/>
                <w:color w:val="000000" w:themeColor="text1"/>
                <w:sz w:val="20"/>
              </w:rPr>
              <w:t xml:space="preserve">229/2013 ustanawiającego szczególne środki dotyczące rolnictwa dla mniejszych wysp Morza Egejskiego. </w:t>
            </w:r>
          </w:p>
        </w:tc>
        <w:tc>
          <w:tcPr>
            <w:tcW w:w="9355" w:type="dxa"/>
          </w:tcPr>
          <w:p w14:paraId="3DEFB0CE" w14:textId="16A97386"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zakłada zniesienie obowiązku składania sprawozdań rocznych na temat kwalifikujących się wniosków, które wpłynęły,</w:t>
            </w:r>
            <w:r w:rsidR="0071242F" w:rsidRPr="0071242F">
              <w:rPr>
                <w:noProof/>
                <w:color w:val="000000" w:themeColor="text1"/>
                <w:sz w:val="20"/>
              </w:rPr>
              <w:t xml:space="preserve"> i kwo</w:t>
            </w:r>
            <w:r w:rsidRPr="0071242F">
              <w:rPr>
                <w:noProof/>
                <w:color w:val="000000" w:themeColor="text1"/>
                <w:sz w:val="20"/>
              </w:rPr>
              <w:t>t związanych ze środkami promowania lokalnej produkcji</w:t>
            </w:r>
            <w:r w:rsidR="0071242F" w:rsidRPr="0071242F">
              <w:rPr>
                <w:noProof/>
                <w:color w:val="000000" w:themeColor="text1"/>
                <w:sz w:val="20"/>
              </w:rPr>
              <w:t xml:space="preserve"> w reg</w:t>
            </w:r>
            <w:r w:rsidRPr="0071242F">
              <w:rPr>
                <w:noProof/>
                <w:color w:val="000000" w:themeColor="text1"/>
                <w:sz w:val="20"/>
              </w:rPr>
              <w:t>ionach najbardziej oddalonych i na małych wyspach Morza Egejskiego. Rozporządzenie wykonawcze przewiduje również zniesienie automatycznych powiadomień</w:t>
            </w:r>
            <w:r w:rsidR="0071242F" w:rsidRPr="0071242F">
              <w:rPr>
                <w:noProof/>
                <w:color w:val="000000" w:themeColor="text1"/>
                <w:sz w:val="20"/>
              </w:rPr>
              <w:t xml:space="preserve"> w spr</w:t>
            </w:r>
            <w:r w:rsidRPr="0071242F">
              <w:rPr>
                <w:noProof/>
                <w:color w:val="000000" w:themeColor="text1"/>
                <w:sz w:val="20"/>
              </w:rPr>
              <w:t>awie zezwolenia na korzystanie</w:t>
            </w:r>
            <w:r w:rsidR="0071242F" w:rsidRPr="0071242F">
              <w:rPr>
                <w:noProof/>
                <w:color w:val="000000" w:themeColor="text1"/>
                <w:sz w:val="20"/>
              </w:rPr>
              <w:t xml:space="preserve"> z log</w:t>
            </w:r>
            <w:r w:rsidRPr="0071242F">
              <w:rPr>
                <w:noProof/>
                <w:color w:val="000000" w:themeColor="text1"/>
                <w:sz w:val="20"/>
              </w:rPr>
              <w:t>o na produktach rolnych wysokiej jakości, charakterystycznych dla regionów najbardziej oddalonych.</w:t>
            </w:r>
          </w:p>
          <w:p w14:paraId="2F5EAE85" w14:textId="77777777" w:rsidR="005F28C7" w:rsidRPr="0071242F" w:rsidRDefault="005F28C7" w:rsidP="00F40969">
            <w:pPr>
              <w:pStyle w:val="ListParagraph"/>
              <w:spacing w:after="120"/>
              <w:ind w:left="227"/>
              <w:rPr>
                <w:noProof/>
                <w:color w:val="000000" w:themeColor="text1"/>
                <w:sz w:val="20"/>
              </w:rPr>
            </w:pPr>
          </w:p>
        </w:tc>
      </w:tr>
      <w:tr w:rsidR="005F28C7" w:rsidRPr="0071242F" w14:paraId="33519D30" w14:textId="77777777" w:rsidTr="00C503B6">
        <w:tc>
          <w:tcPr>
            <w:tcW w:w="567" w:type="dxa"/>
          </w:tcPr>
          <w:p w14:paraId="3D35F92E"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AA51ECB" w14:textId="2BEB0B09"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zmieniające rozporządzenie wykonawcze Komisji (UE) 2022/128</w:t>
            </w:r>
            <w:r w:rsidR="0071242F" w:rsidRPr="0071242F">
              <w:rPr>
                <w:b/>
                <w:noProof/>
                <w:color w:val="000000" w:themeColor="text1"/>
                <w:sz w:val="20"/>
              </w:rPr>
              <w:t xml:space="preserve"> z dni</w:t>
            </w:r>
            <w:r w:rsidRPr="0071242F">
              <w:rPr>
                <w:b/>
                <w:noProof/>
                <w:color w:val="000000" w:themeColor="text1"/>
                <w:sz w:val="20"/>
              </w:rPr>
              <w:t>a 21 grudnia 2021</w:t>
            </w:r>
            <w:r w:rsidR="0071242F" w:rsidRPr="0071242F">
              <w:rPr>
                <w:b/>
                <w:noProof/>
                <w:color w:val="000000" w:themeColor="text1"/>
                <w:sz w:val="20"/>
              </w:rPr>
              <w:t> </w:t>
            </w:r>
            <w:r w:rsidRPr="0071242F">
              <w:rPr>
                <w:b/>
                <w:noProof/>
                <w:color w:val="000000" w:themeColor="text1"/>
                <w:sz w:val="20"/>
              </w:rPr>
              <w:t>r. określające przepisy dotyczące stosowania rozporządzenia 2021/2116</w:t>
            </w:r>
            <w:r w:rsidR="0071242F" w:rsidRPr="0071242F">
              <w:rPr>
                <w:b/>
                <w:noProof/>
                <w:color w:val="000000" w:themeColor="text1"/>
                <w:sz w:val="20"/>
              </w:rPr>
              <w:t xml:space="preserve"> w odn</w:t>
            </w:r>
            <w:r w:rsidRPr="0071242F">
              <w:rPr>
                <w:b/>
                <w:noProof/>
                <w:color w:val="000000" w:themeColor="text1"/>
                <w:sz w:val="20"/>
              </w:rPr>
              <w:t>iesieniu do agencji płatniczych</w:t>
            </w:r>
            <w:r w:rsidR="0071242F" w:rsidRPr="0071242F">
              <w:rPr>
                <w:b/>
                <w:noProof/>
                <w:color w:val="000000" w:themeColor="text1"/>
                <w:sz w:val="20"/>
              </w:rPr>
              <w:t xml:space="preserve"> i inn</w:t>
            </w:r>
            <w:r w:rsidRPr="0071242F">
              <w:rPr>
                <w:b/>
                <w:noProof/>
                <w:color w:val="000000" w:themeColor="text1"/>
                <w:sz w:val="20"/>
              </w:rPr>
              <w:t>ych organów, zarządzania finansami, rozliczania rachunków, kontroli, zabezpieczeń</w:t>
            </w:r>
            <w:r w:rsidR="0071242F" w:rsidRPr="0071242F">
              <w:rPr>
                <w:b/>
                <w:noProof/>
                <w:color w:val="000000" w:themeColor="text1"/>
                <w:sz w:val="20"/>
              </w:rPr>
              <w:t xml:space="preserve"> i prz</w:t>
            </w:r>
            <w:r w:rsidRPr="0071242F">
              <w:rPr>
                <w:b/>
                <w:noProof/>
                <w:color w:val="000000" w:themeColor="text1"/>
                <w:sz w:val="20"/>
              </w:rPr>
              <w:t>ejrzystości</w:t>
            </w:r>
          </w:p>
        </w:tc>
        <w:tc>
          <w:tcPr>
            <w:tcW w:w="9355" w:type="dxa"/>
          </w:tcPr>
          <w:p w14:paraId="0B9B3DB9" w14:textId="5890544A"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przewiduje cyfryzację sprawozdań na temat planów kontroli</w:t>
            </w:r>
            <w:r w:rsidR="0071242F" w:rsidRPr="0071242F">
              <w:rPr>
                <w:noProof/>
                <w:color w:val="000000" w:themeColor="text1"/>
                <w:sz w:val="20"/>
              </w:rPr>
              <w:t xml:space="preserve"> i śro</w:t>
            </w:r>
            <w:r w:rsidRPr="0071242F">
              <w:rPr>
                <w:noProof/>
                <w:color w:val="000000" w:themeColor="text1"/>
                <w:sz w:val="20"/>
              </w:rPr>
              <w:t>dków podejmowanych</w:t>
            </w:r>
            <w:r w:rsidR="0071242F" w:rsidRPr="0071242F">
              <w:rPr>
                <w:noProof/>
                <w:color w:val="000000" w:themeColor="text1"/>
                <w:sz w:val="20"/>
              </w:rPr>
              <w:t xml:space="preserve"> w cel</w:t>
            </w:r>
            <w:r w:rsidRPr="0071242F">
              <w:rPr>
                <w:noProof/>
                <w:color w:val="000000" w:themeColor="text1"/>
                <w:sz w:val="20"/>
              </w:rPr>
              <w:t>u kontroli transakcji</w:t>
            </w:r>
            <w:r w:rsidR="0071242F" w:rsidRPr="0071242F">
              <w:rPr>
                <w:noProof/>
                <w:color w:val="000000" w:themeColor="text1"/>
                <w:sz w:val="20"/>
              </w:rPr>
              <w:t xml:space="preserve"> w ram</w:t>
            </w:r>
            <w:r w:rsidRPr="0071242F">
              <w:rPr>
                <w:noProof/>
                <w:color w:val="000000" w:themeColor="text1"/>
                <w:sz w:val="20"/>
              </w:rPr>
              <w:t>ach wspólnej polityki rolnej.</w:t>
            </w:r>
          </w:p>
          <w:p w14:paraId="5D9B8BDE" w14:textId="77777777" w:rsidR="005F28C7" w:rsidRPr="0071242F" w:rsidRDefault="005F28C7" w:rsidP="00F40969">
            <w:pPr>
              <w:spacing w:before="120" w:after="120"/>
              <w:rPr>
                <w:noProof/>
                <w:color w:val="000000" w:themeColor="text1"/>
                <w:sz w:val="20"/>
              </w:rPr>
            </w:pPr>
          </w:p>
        </w:tc>
      </w:tr>
      <w:tr w:rsidR="005F28C7" w:rsidRPr="0071242F" w14:paraId="75EF8219" w14:textId="77777777" w:rsidTr="00C503B6">
        <w:tc>
          <w:tcPr>
            <w:tcW w:w="567" w:type="dxa"/>
          </w:tcPr>
          <w:p w14:paraId="5D081699"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A57D575" w14:textId="0C1B56B9"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zmieniające rozporządzenie wykonawcze Komisji (UE) 2015/1375 ustanawiające szczególne przepisy dotyczące urzędowych kontroli</w:t>
            </w:r>
            <w:r w:rsidR="0071242F" w:rsidRPr="0071242F">
              <w:rPr>
                <w:b/>
                <w:noProof/>
                <w:color w:val="000000" w:themeColor="text1"/>
                <w:sz w:val="20"/>
              </w:rPr>
              <w:t xml:space="preserve"> w odn</w:t>
            </w:r>
            <w:r w:rsidRPr="0071242F">
              <w:rPr>
                <w:b/>
                <w:noProof/>
                <w:color w:val="000000" w:themeColor="text1"/>
                <w:sz w:val="20"/>
              </w:rPr>
              <w:t>iesieniu do włośni (Trichinella)</w:t>
            </w:r>
            <w:r w:rsidR="0071242F" w:rsidRPr="0071242F">
              <w:rPr>
                <w:b/>
                <w:noProof/>
                <w:color w:val="000000" w:themeColor="text1"/>
                <w:sz w:val="20"/>
              </w:rPr>
              <w:t xml:space="preserve"> w mię</w:t>
            </w:r>
            <w:r w:rsidRPr="0071242F">
              <w:rPr>
                <w:b/>
                <w:noProof/>
                <w:color w:val="000000" w:themeColor="text1"/>
                <w:sz w:val="20"/>
              </w:rPr>
              <w:t>sie</w:t>
            </w:r>
          </w:p>
        </w:tc>
        <w:tc>
          <w:tcPr>
            <w:tcW w:w="9355" w:type="dxa"/>
          </w:tcPr>
          <w:p w14:paraId="36A4B63B" w14:textId="3E57FA3B"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przewiduje zniesienie obowiązku składania sprawozdań rocznych na temat przypadków zwolnienia</w:t>
            </w:r>
            <w:r w:rsidR="0071242F" w:rsidRPr="0071242F">
              <w:rPr>
                <w:noProof/>
                <w:color w:val="000000" w:themeColor="text1"/>
                <w:sz w:val="20"/>
              </w:rPr>
              <w:t xml:space="preserve"> z bad</w:t>
            </w:r>
            <w:r w:rsidRPr="0071242F">
              <w:rPr>
                <w:noProof/>
                <w:color w:val="000000" w:themeColor="text1"/>
                <w:sz w:val="20"/>
              </w:rPr>
              <w:t>ania na obecność włośni</w:t>
            </w:r>
            <w:r w:rsidR="0071242F" w:rsidRPr="0071242F">
              <w:rPr>
                <w:noProof/>
                <w:color w:val="000000" w:themeColor="text1"/>
                <w:sz w:val="20"/>
              </w:rPr>
              <w:t xml:space="preserve"> w kon</w:t>
            </w:r>
            <w:r w:rsidRPr="0071242F">
              <w:rPr>
                <w:noProof/>
                <w:color w:val="000000" w:themeColor="text1"/>
                <w:sz w:val="20"/>
              </w:rPr>
              <w:t>trolowanych warunkach</w:t>
            </w:r>
            <w:r w:rsidR="0071242F" w:rsidRPr="0071242F">
              <w:rPr>
                <w:noProof/>
                <w:color w:val="000000" w:themeColor="text1"/>
                <w:sz w:val="20"/>
              </w:rPr>
              <w:t xml:space="preserve"> w pom</w:t>
            </w:r>
            <w:r w:rsidRPr="0071242F">
              <w:rPr>
                <w:noProof/>
                <w:color w:val="000000" w:themeColor="text1"/>
                <w:sz w:val="20"/>
              </w:rPr>
              <w:t>ieszczeniach inwentarskich.</w:t>
            </w:r>
            <w:r w:rsidRPr="0071242F">
              <w:rPr>
                <w:b/>
                <w:i/>
                <w:noProof/>
                <w:color w:val="000000" w:themeColor="text1"/>
                <w:sz w:val="20"/>
              </w:rPr>
              <w:t xml:space="preserve"> </w:t>
            </w:r>
          </w:p>
          <w:p w14:paraId="67EFCF45" w14:textId="77777777" w:rsidR="005F28C7" w:rsidRPr="0071242F" w:rsidRDefault="005F28C7" w:rsidP="00F40969">
            <w:pPr>
              <w:spacing w:after="120"/>
              <w:rPr>
                <w:noProof/>
                <w:color w:val="000000" w:themeColor="text1"/>
                <w:sz w:val="20"/>
              </w:rPr>
            </w:pPr>
          </w:p>
        </w:tc>
      </w:tr>
      <w:tr w:rsidR="005F28C7" w:rsidRPr="0071242F" w14:paraId="4870B916" w14:textId="77777777" w:rsidTr="00C503B6">
        <w:tc>
          <w:tcPr>
            <w:tcW w:w="567" w:type="dxa"/>
          </w:tcPr>
          <w:p w14:paraId="005EF8D7"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67CF80B" w14:textId="29C683D5"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zmieniające</w:t>
            </w:r>
            <w:r w:rsidRPr="0071242F">
              <w:rPr>
                <w:rStyle w:val="FootnoteReference"/>
                <w:b/>
                <w:bCs/>
                <w:noProof/>
                <w:color w:val="000000" w:themeColor="text1"/>
                <w:sz w:val="20"/>
              </w:rPr>
              <w:footnoteReference w:id="5"/>
            </w:r>
            <w:r w:rsidRPr="0071242F">
              <w:rPr>
                <w:b/>
                <w:noProof/>
                <w:color w:val="000000" w:themeColor="text1"/>
                <w:sz w:val="20"/>
              </w:rPr>
              <w:t xml:space="preserve"> rozporządzenie Parlamentu Europejskiego</w:t>
            </w:r>
            <w:r w:rsidR="0071242F" w:rsidRPr="0071242F">
              <w:rPr>
                <w:b/>
                <w:noProof/>
                <w:color w:val="000000" w:themeColor="text1"/>
                <w:sz w:val="20"/>
              </w:rPr>
              <w:t xml:space="preserve"> i Rad</w:t>
            </w:r>
            <w:r w:rsidRPr="0071242F">
              <w:rPr>
                <w:b/>
                <w:noProof/>
                <w:color w:val="000000" w:themeColor="text1"/>
                <w:sz w:val="20"/>
              </w:rPr>
              <w:t>y (WE) nr</w:t>
            </w:r>
            <w:r w:rsidR="0071242F" w:rsidRPr="0071242F">
              <w:rPr>
                <w:b/>
                <w:noProof/>
                <w:color w:val="000000" w:themeColor="text1"/>
                <w:sz w:val="20"/>
              </w:rPr>
              <w:t> </w:t>
            </w:r>
            <w:r w:rsidRPr="0071242F">
              <w:rPr>
                <w:b/>
                <w:noProof/>
                <w:color w:val="000000" w:themeColor="text1"/>
                <w:sz w:val="20"/>
              </w:rPr>
              <w:t>999/2001 ustanawiające zasady dotyczące zapobiegania, kontroli</w:t>
            </w:r>
            <w:r w:rsidR="0071242F" w:rsidRPr="0071242F">
              <w:rPr>
                <w:b/>
                <w:noProof/>
                <w:color w:val="000000" w:themeColor="text1"/>
                <w:sz w:val="20"/>
              </w:rPr>
              <w:t xml:space="preserve"> i zwa</w:t>
            </w:r>
            <w:r w:rsidRPr="0071242F">
              <w:rPr>
                <w:b/>
                <w:noProof/>
                <w:color w:val="000000" w:themeColor="text1"/>
                <w:sz w:val="20"/>
              </w:rPr>
              <w:t>lczania niektórych przenośnych gąbczastych encefalopatii</w:t>
            </w:r>
          </w:p>
        </w:tc>
        <w:tc>
          <w:tcPr>
            <w:tcW w:w="9355" w:type="dxa"/>
          </w:tcPr>
          <w:p w14:paraId="134490B9" w14:textId="35F27562"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zakłada zmniejszenie częstotliwości składania sprawozdań na temat krajowych programów hodowli selekcyjnej na rzecz odporności na przenośne encefalopatie gąbczaste.</w:t>
            </w:r>
          </w:p>
        </w:tc>
      </w:tr>
      <w:tr w:rsidR="005F28C7" w:rsidRPr="0071242F" w14:paraId="53109B95" w14:textId="77777777" w:rsidTr="00C503B6">
        <w:tc>
          <w:tcPr>
            <w:tcW w:w="567" w:type="dxa"/>
          </w:tcPr>
          <w:p w14:paraId="27795D75"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6030A85" w14:textId="0EAE07A9"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zmieniające rozporządzenie wykonawcze Komisji 2018/2066</w:t>
            </w:r>
            <w:r w:rsidR="0071242F" w:rsidRPr="0071242F">
              <w:rPr>
                <w:b/>
                <w:noProof/>
                <w:color w:val="000000" w:themeColor="text1"/>
                <w:sz w:val="20"/>
              </w:rPr>
              <w:t xml:space="preserve"> w spr</w:t>
            </w:r>
            <w:r w:rsidRPr="0071242F">
              <w:rPr>
                <w:b/>
                <w:noProof/>
                <w:color w:val="000000" w:themeColor="text1"/>
                <w:sz w:val="20"/>
              </w:rPr>
              <w:t>awie monitorowania</w:t>
            </w:r>
            <w:r w:rsidR="0071242F" w:rsidRPr="0071242F">
              <w:rPr>
                <w:b/>
                <w:noProof/>
                <w:color w:val="000000" w:themeColor="text1"/>
                <w:sz w:val="20"/>
              </w:rPr>
              <w:t xml:space="preserve"> i rap</w:t>
            </w:r>
            <w:r w:rsidRPr="0071242F">
              <w:rPr>
                <w:b/>
                <w:noProof/>
                <w:color w:val="000000" w:themeColor="text1"/>
                <w:sz w:val="20"/>
              </w:rPr>
              <w:t>ortowania</w:t>
            </w:r>
            <w:r w:rsidR="0071242F" w:rsidRPr="0071242F">
              <w:rPr>
                <w:b/>
                <w:noProof/>
                <w:color w:val="000000" w:themeColor="text1"/>
                <w:sz w:val="20"/>
              </w:rPr>
              <w:t xml:space="preserve"> w zak</w:t>
            </w:r>
            <w:r w:rsidRPr="0071242F">
              <w:rPr>
                <w:b/>
                <w:noProof/>
                <w:color w:val="000000" w:themeColor="text1"/>
                <w:sz w:val="20"/>
              </w:rPr>
              <w:t>resie emisji gazów cieplarnianych na podstawie dyrektywy 2003/87/WE</w:t>
            </w:r>
          </w:p>
        </w:tc>
        <w:tc>
          <w:tcPr>
            <w:tcW w:w="9355" w:type="dxa"/>
          </w:tcPr>
          <w:p w14:paraId="378060DC" w14:textId="34EA1359"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dotyczy zmniejszenia częstotliwości obowiązkowego składania przez operatorów</w:t>
            </w:r>
            <w:r w:rsidR="0071242F" w:rsidRPr="0071242F">
              <w:rPr>
                <w:noProof/>
                <w:color w:val="000000" w:themeColor="text1"/>
                <w:sz w:val="20"/>
              </w:rPr>
              <w:t xml:space="preserve"> w sek</w:t>
            </w:r>
            <w:r w:rsidRPr="0071242F">
              <w:rPr>
                <w:noProof/>
                <w:color w:val="000000" w:themeColor="text1"/>
                <w:sz w:val="20"/>
              </w:rPr>
              <w:t>torze energetycznym,</w:t>
            </w:r>
            <w:r w:rsidR="0071242F" w:rsidRPr="0071242F">
              <w:rPr>
                <w:noProof/>
                <w:color w:val="000000" w:themeColor="text1"/>
                <w:sz w:val="20"/>
              </w:rPr>
              <w:t xml:space="preserve"> w sek</w:t>
            </w:r>
            <w:r w:rsidRPr="0071242F">
              <w:rPr>
                <w:noProof/>
                <w:color w:val="000000" w:themeColor="text1"/>
                <w:sz w:val="20"/>
              </w:rPr>
              <w:t>torach energochłonnych</w:t>
            </w:r>
            <w:r w:rsidR="0071242F" w:rsidRPr="0071242F">
              <w:rPr>
                <w:noProof/>
                <w:color w:val="000000" w:themeColor="text1"/>
                <w:sz w:val="20"/>
              </w:rPr>
              <w:t xml:space="preserve"> i w sek</w:t>
            </w:r>
            <w:r w:rsidRPr="0071242F">
              <w:rPr>
                <w:noProof/>
                <w:color w:val="000000" w:themeColor="text1"/>
                <w:sz w:val="20"/>
              </w:rPr>
              <w:t xml:space="preserve">torze lotnictwa sprawozdań na temat udoskonaleń ich metodyki monitorowania emisji gazów cieplarnianych, bez uszczerbku dla wymaganej kompletności danych. </w:t>
            </w:r>
          </w:p>
        </w:tc>
      </w:tr>
      <w:tr w:rsidR="005F28C7" w:rsidRPr="0071242F" w14:paraId="6061DEAC" w14:textId="77777777" w:rsidTr="00C503B6">
        <w:tc>
          <w:tcPr>
            <w:tcW w:w="567" w:type="dxa"/>
          </w:tcPr>
          <w:p w14:paraId="3F2D7DCB"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4F3FA658" w14:textId="4F2A9943" w:rsidR="005F28C7" w:rsidRPr="0071242F" w:rsidRDefault="005F28C7" w:rsidP="00F40969">
            <w:pPr>
              <w:spacing w:before="120" w:after="120"/>
              <w:rPr>
                <w:b/>
                <w:bCs/>
                <w:noProof/>
                <w:color w:val="000000" w:themeColor="text1"/>
                <w:sz w:val="20"/>
              </w:rPr>
            </w:pPr>
            <w:r w:rsidRPr="0071242F">
              <w:rPr>
                <w:b/>
                <w:noProof/>
                <w:color w:val="000000" w:themeColor="text1"/>
                <w:sz w:val="20"/>
              </w:rPr>
              <w:t>Rozporządzenie wykonawcze Komisji zmieniające</w:t>
            </w:r>
            <w:r w:rsidRPr="0071242F">
              <w:rPr>
                <w:rStyle w:val="FootnoteReference"/>
                <w:b/>
                <w:bCs/>
                <w:noProof/>
                <w:color w:val="000000" w:themeColor="text1"/>
                <w:sz w:val="20"/>
              </w:rPr>
              <w:footnoteReference w:id="6"/>
            </w:r>
            <w:r w:rsidRPr="0071242F">
              <w:rPr>
                <w:b/>
                <w:noProof/>
                <w:color w:val="000000" w:themeColor="text1"/>
                <w:sz w:val="20"/>
              </w:rPr>
              <w:t xml:space="preserve"> rozporządzenie wykonawcze Komisji 2022/92 ustanawiające zasady stosowania dyrektywy 2019/883</w:t>
            </w:r>
            <w:r w:rsidR="0071242F" w:rsidRPr="0071242F">
              <w:rPr>
                <w:b/>
                <w:noProof/>
                <w:color w:val="000000" w:themeColor="text1"/>
                <w:sz w:val="20"/>
              </w:rPr>
              <w:t xml:space="preserve"> w odn</w:t>
            </w:r>
            <w:r w:rsidRPr="0071242F">
              <w:rPr>
                <w:b/>
                <w:noProof/>
                <w:color w:val="000000" w:themeColor="text1"/>
                <w:sz w:val="20"/>
              </w:rPr>
              <w:t>iesieniu do metod gromadzenia danych oraz formatu stosowanego do zgłaszania biernie poławianych odpadów</w:t>
            </w:r>
          </w:p>
        </w:tc>
        <w:tc>
          <w:tcPr>
            <w:tcW w:w="9355" w:type="dxa"/>
          </w:tcPr>
          <w:p w14:paraId="57DD5064" w14:textId="2D36669F"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zakłada uproszczenie sprawozdawczości</w:t>
            </w:r>
            <w:r w:rsidR="0071242F" w:rsidRPr="0071242F">
              <w:rPr>
                <w:noProof/>
                <w:color w:val="000000" w:themeColor="text1"/>
                <w:sz w:val="20"/>
              </w:rPr>
              <w:t xml:space="preserve"> w odn</w:t>
            </w:r>
            <w:r w:rsidRPr="0071242F">
              <w:rPr>
                <w:noProof/>
                <w:color w:val="000000" w:themeColor="text1"/>
                <w:sz w:val="20"/>
              </w:rPr>
              <w:t xml:space="preserve">iesieniu do ilości biernie poławianych odpadów za sprawą zmniejszenia częstotliwości składania sprawozdań. </w:t>
            </w:r>
          </w:p>
        </w:tc>
      </w:tr>
      <w:tr w:rsidR="005F28C7" w:rsidRPr="0071242F" w14:paraId="7FE863E6" w14:textId="77777777" w:rsidTr="00C503B6">
        <w:tc>
          <w:tcPr>
            <w:tcW w:w="567" w:type="dxa"/>
          </w:tcPr>
          <w:p w14:paraId="25A85E3A" w14:textId="77777777" w:rsidR="005F28C7" w:rsidRPr="0071242F"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4733A692" w14:textId="77777777" w:rsidR="005F28C7" w:rsidRPr="0071242F" w:rsidRDefault="005F28C7" w:rsidP="00F40969">
            <w:pPr>
              <w:spacing w:before="120" w:after="120"/>
              <w:rPr>
                <w:b/>
                <w:noProof/>
                <w:color w:val="000000" w:themeColor="text1"/>
                <w:sz w:val="20"/>
              </w:rPr>
            </w:pPr>
            <w:r w:rsidRPr="0071242F">
              <w:rPr>
                <w:b/>
                <w:noProof/>
                <w:color w:val="000000" w:themeColor="text1"/>
                <w:sz w:val="20"/>
              </w:rPr>
              <w:t xml:space="preserve">Decyzja wykonawcza Komisji przyznająca niektórym państwom członkowskim odstępstwa na podstawie rozporządzenia 1099/2008 </w:t>
            </w:r>
          </w:p>
        </w:tc>
        <w:tc>
          <w:tcPr>
            <w:tcW w:w="9355" w:type="dxa"/>
          </w:tcPr>
          <w:p w14:paraId="2389FE2A" w14:textId="5EC6880D" w:rsidR="005F28C7" w:rsidRPr="0071242F" w:rsidRDefault="005F28C7" w:rsidP="00F40969">
            <w:pPr>
              <w:spacing w:before="120" w:after="120"/>
              <w:rPr>
                <w:noProof/>
                <w:color w:val="000000" w:themeColor="text1"/>
                <w:sz w:val="20"/>
              </w:rPr>
            </w:pPr>
            <w:r w:rsidRPr="0071242F">
              <w:rPr>
                <w:noProof/>
                <w:color w:val="000000" w:themeColor="text1"/>
                <w:sz w:val="20"/>
              </w:rPr>
              <w:t>W decyzji wykonawczej przyznano na czas określony odstępstwa od</w:t>
            </w:r>
            <w:r w:rsidRPr="0071242F">
              <w:rPr>
                <w:noProof/>
                <w:color w:val="000000" w:themeColor="text1"/>
              </w:rPr>
              <w:t xml:space="preserve"> </w:t>
            </w:r>
            <w:r w:rsidRPr="0071242F">
              <w:rPr>
                <w:noProof/>
                <w:color w:val="000000" w:themeColor="text1"/>
                <w:sz w:val="20"/>
              </w:rPr>
              <w:t>przekazywania niektórych krajowych danych statystycznych na potrzeby opracowania nowych metodyk, badań danych, systemów informatycznych</w:t>
            </w:r>
            <w:r w:rsidR="0071242F" w:rsidRPr="0071242F">
              <w:rPr>
                <w:noProof/>
                <w:color w:val="000000" w:themeColor="text1"/>
                <w:sz w:val="20"/>
              </w:rPr>
              <w:t xml:space="preserve"> i dos</w:t>
            </w:r>
            <w:r w:rsidRPr="0071242F">
              <w:rPr>
                <w:noProof/>
                <w:color w:val="000000" w:themeColor="text1"/>
                <w:sz w:val="20"/>
              </w:rPr>
              <w:t>tępu do nowych źródeł danych</w:t>
            </w:r>
            <w:r w:rsidR="0071242F" w:rsidRPr="0071242F">
              <w:rPr>
                <w:noProof/>
                <w:color w:val="000000" w:themeColor="text1"/>
                <w:sz w:val="20"/>
              </w:rPr>
              <w:t xml:space="preserve"> w obs</w:t>
            </w:r>
            <w:r w:rsidRPr="0071242F">
              <w:rPr>
                <w:noProof/>
                <w:color w:val="000000" w:themeColor="text1"/>
                <w:sz w:val="20"/>
              </w:rPr>
              <w:t>zarze energii dla ośmiu państw członkowskich, które zwróciły się</w:t>
            </w:r>
            <w:r w:rsidR="0071242F" w:rsidRPr="0071242F">
              <w:rPr>
                <w:noProof/>
                <w:color w:val="000000" w:themeColor="text1"/>
                <w:sz w:val="20"/>
              </w:rPr>
              <w:t xml:space="preserve"> o prz</w:t>
            </w:r>
            <w:r w:rsidRPr="0071242F">
              <w:rPr>
                <w:noProof/>
                <w:color w:val="000000" w:themeColor="text1"/>
                <w:sz w:val="20"/>
              </w:rPr>
              <w:t>yznanie takich odstępstw.</w:t>
            </w:r>
          </w:p>
        </w:tc>
      </w:tr>
      <w:tr w:rsidR="0038140E" w:rsidRPr="0071242F" w14:paraId="0B79F4A8" w14:textId="77777777" w:rsidTr="00C503B6">
        <w:tc>
          <w:tcPr>
            <w:tcW w:w="567" w:type="dxa"/>
          </w:tcPr>
          <w:p w14:paraId="0A2B6FF0" w14:textId="77777777" w:rsidR="0038140E" w:rsidRPr="0071242F" w:rsidRDefault="0038140E" w:rsidP="0038140E">
            <w:pPr>
              <w:pStyle w:val="ListParagraph"/>
              <w:numPr>
                <w:ilvl w:val="0"/>
                <w:numId w:val="29"/>
              </w:numPr>
              <w:spacing w:before="120" w:after="120"/>
              <w:contextualSpacing w:val="0"/>
              <w:rPr>
                <w:b/>
                <w:bCs/>
                <w:noProof/>
                <w:color w:val="000000" w:themeColor="text1"/>
                <w:sz w:val="20"/>
              </w:rPr>
            </w:pPr>
          </w:p>
        </w:tc>
        <w:tc>
          <w:tcPr>
            <w:tcW w:w="4820" w:type="dxa"/>
          </w:tcPr>
          <w:p w14:paraId="3F720A7A" w14:textId="2EAEB75A" w:rsidR="0038140E" w:rsidRPr="0071242F" w:rsidRDefault="0038140E" w:rsidP="0038140E">
            <w:pPr>
              <w:spacing w:before="120" w:after="120"/>
              <w:rPr>
                <w:b/>
                <w:noProof/>
                <w:color w:val="000000" w:themeColor="text1"/>
                <w:sz w:val="20"/>
              </w:rPr>
            </w:pPr>
            <w:r w:rsidRPr="0071242F">
              <w:rPr>
                <w:b/>
                <w:noProof/>
                <w:color w:val="000000" w:themeColor="text1"/>
                <w:sz w:val="20"/>
              </w:rPr>
              <w:t>Zmiana dyrektywy 92/106/EWG</w:t>
            </w:r>
            <w:r w:rsidR="0071242F" w:rsidRPr="0071242F">
              <w:rPr>
                <w:b/>
                <w:noProof/>
                <w:color w:val="000000" w:themeColor="text1"/>
                <w:sz w:val="20"/>
              </w:rPr>
              <w:t xml:space="preserve"> w spr</w:t>
            </w:r>
            <w:r w:rsidRPr="0071242F">
              <w:rPr>
                <w:b/>
                <w:noProof/>
                <w:color w:val="000000" w:themeColor="text1"/>
                <w:sz w:val="20"/>
              </w:rPr>
              <w:t>awie transportu kombinowanego towarów między państwami członkowskimi*</w:t>
            </w:r>
          </w:p>
        </w:tc>
        <w:tc>
          <w:tcPr>
            <w:tcW w:w="9355" w:type="dxa"/>
          </w:tcPr>
          <w:p w14:paraId="1508BE51" w14:textId="1B61F7EB" w:rsidR="0038140E" w:rsidRPr="0071242F" w:rsidRDefault="0038140E" w:rsidP="0038140E">
            <w:pPr>
              <w:spacing w:before="120" w:after="120"/>
              <w:rPr>
                <w:noProof/>
                <w:color w:val="000000" w:themeColor="text1"/>
                <w:sz w:val="20"/>
              </w:rPr>
            </w:pPr>
            <w:r w:rsidRPr="0071242F">
              <w:rPr>
                <w:noProof/>
                <w:color w:val="000000" w:themeColor="text1"/>
                <w:sz w:val="20"/>
              </w:rPr>
              <w:t>We wniosku założono m.in. uproszczenie procedur, np. za sprawą korzystania</w:t>
            </w:r>
            <w:r w:rsidR="0071242F" w:rsidRPr="0071242F">
              <w:rPr>
                <w:noProof/>
                <w:color w:val="000000" w:themeColor="text1"/>
                <w:sz w:val="20"/>
              </w:rPr>
              <w:t xml:space="preserve"> z cyf</w:t>
            </w:r>
            <w:r w:rsidRPr="0071242F">
              <w:rPr>
                <w:noProof/>
                <w:color w:val="000000" w:themeColor="text1"/>
                <w:sz w:val="20"/>
              </w:rPr>
              <w:t>rowych platform danych dotyczących transportu na potrzeby udowadniania kwalifikowalności operacji transportu kombinowanego.</w:t>
            </w:r>
          </w:p>
        </w:tc>
      </w:tr>
      <w:tr w:rsidR="005F28C7" w:rsidRPr="0071242F" w14:paraId="3806DD77" w14:textId="77777777" w:rsidTr="00C503B6">
        <w:tc>
          <w:tcPr>
            <w:tcW w:w="567" w:type="dxa"/>
          </w:tcPr>
          <w:p w14:paraId="114D7C2C" w14:textId="77777777" w:rsidR="005F28C7" w:rsidRPr="0071242F"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64A16326" w14:textId="77777777" w:rsidR="005F28C7" w:rsidRPr="0071242F" w:rsidRDefault="005F28C7" w:rsidP="00F40969">
            <w:pPr>
              <w:spacing w:before="120" w:after="120"/>
              <w:rPr>
                <w:b/>
                <w:noProof/>
                <w:color w:val="000000" w:themeColor="text1"/>
                <w:sz w:val="20"/>
              </w:rPr>
            </w:pPr>
            <w:r w:rsidRPr="0071242F">
              <w:rPr>
                <w:b/>
                <w:noProof/>
                <w:color w:val="000000" w:themeColor="text1"/>
                <w:sz w:val="20"/>
              </w:rPr>
              <w:t>Wniosek dotyczący rozporządzenia na temat statystyki rybołówstwa*</w:t>
            </w:r>
          </w:p>
        </w:tc>
        <w:tc>
          <w:tcPr>
            <w:tcW w:w="9355" w:type="dxa"/>
          </w:tcPr>
          <w:p w14:paraId="1E65875E" w14:textId="02644C55" w:rsidR="005F28C7" w:rsidRPr="0071242F" w:rsidRDefault="005F28C7" w:rsidP="00F40969">
            <w:pPr>
              <w:spacing w:before="120" w:after="120"/>
              <w:rPr>
                <w:noProof/>
                <w:color w:val="000000" w:themeColor="text1"/>
                <w:sz w:val="20"/>
              </w:rPr>
            </w:pPr>
            <w:r w:rsidRPr="0071242F">
              <w:rPr>
                <w:noProof/>
                <w:color w:val="000000" w:themeColor="text1"/>
                <w:sz w:val="20"/>
              </w:rPr>
              <w:t>Nowe rozporządzenie przewiduje uchylenie obecnego prawodawstwa, aby uprościć gromadzenie danych niezbędnych do tworzenia europejskiej statystyki rybołówstwa.</w:t>
            </w:r>
          </w:p>
        </w:tc>
      </w:tr>
      <w:tr w:rsidR="005F28C7" w:rsidRPr="0071242F" w14:paraId="0F9A6AD0" w14:textId="77777777" w:rsidTr="00C503B6">
        <w:tc>
          <w:tcPr>
            <w:tcW w:w="567" w:type="dxa"/>
          </w:tcPr>
          <w:p w14:paraId="7A6B0088" w14:textId="77777777" w:rsidR="005F28C7" w:rsidRPr="0071242F"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76006D98" w14:textId="036F8458" w:rsidR="005F28C7" w:rsidRPr="0071242F" w:rsidRDefault="005F28C7" w:rsidP="00F40969">
            <w:pPr>
              <w:spacing w:before="120" w:after="120"/>
              <w:rPr>
                <w:b/>
                <w:noProof/>
                <w:color w:val="000000" w:themeColor="text1"/>
                <w:sz w:val="20"/>
              </w:rPr>
            </w:pPr>
            <w:r w:rsidRPr="0071242F">
              <w:rPr>
                <w:b/>
                <w:noProof/>
                <w:color w:val="000000" w:themeColor="text1"/>
                <w:sz w:val="20"/>
              </w:rPr>
              <w:t xml:space="preserve">Wprowadzenie wspólnego elektronicznego formularza, aby ułatwić zgłaszanie zagranicznych pracowników oddelegowanych* </w:t>
            </w:r>
          </w:p>
        </w:tc>
        <w:tc>
          <w:tcPr>
            <w:tcW w:w="9355" w:type="dxa"/>
          </w:tcPr>
          <w:p w14:paraId="09795ABB" w14:textId="65D3A02E" w:rsidR="005F28C7" w:rsidRPr="0071242F" w:rsidRDefault="00122DAF" w:rsidP="00F40969">
            <w:pPr>
              <w:spacing w:before="120" w:after="120"/>
              <w:rPr>
                <w:noProof/>
                <w:color w:val="000000" w:themeColor="text1"/>
                <w:sz w:val="20"/>
              </w:rPr>
            </w:pPr>
            <w:r w:rsidRPr="0071242F">
              <w:rPr>
                <w:noProof/>
                <w:color w:val="000000" w:themeColor="text1"/>
                <w:sz w:val="20"/>
              </w:rPr>
              <w:t>Cyfryzacja</w:t>
            </w:r>
            <w:r w:rsidR="0071242F" w:rsidRPr="0071242F">
              <w:rPr>
                <w:noProof/>
                <w:color w:val="000000" w:themeColor="text1"/>
                <w:sz w:val="20"/>
              </w:rPr>
              <w:t xml:space="preserve"> i sto</w:t>
            </w:r>
            <w:r w:rsidRPr="0071242F">
              <w:rPr>
                <w:noProof/>
                <w:color w:val="000000" w:themeColor="text1"/>
                <w:sz w:val="20"/>
              </w:rPr>
              <w:t>sowanie wspólnego formularza uproszczą</w:t>
            </w:r>
            <w:r w:rsidR="0071242F" w:rsidRPr="0071242F">
              <w:rPr>
                <w:noProof/>
                <w:color w:val="000000" w:themeColor="text1"/>
                <w:sz w:val="20"/>
              </w:rPr>
              <w:t xml:space="preserve"> i uła</w:t>
            </w:r>
            <w:r w:rsidRPr="0071242F">
              <w:rPr>
                <w:noProof/>
                <w:color w:val="000000" w:themeColor="text1"/>
                <w:sz w:val="20"/>
              </w:rPr>
              <w:t>twią zgłaszanie zagranicznych pracowników oddelegowanych</w:t>
            </w:r>
            <w:r w:rsidR="0071242F" w:rsidRPr="0071242F">
              <w:rPr>
                <w:noProof/>
                <w:color w:val="000000" w:themeColor="text1"/>
                <w:sz w:val="20"/>
              </w:rPr>
              <w:t>. W uzu</w:t>
            </w:r>
            <w:r w:rsidRPr="0071242F">
              <w:rPr>
                <w:noProof/>
                <w:color w:val="000000" w:themeColor="text1"/>
                <w:sz w:val="20"/>
              </w:rPr>
              <w:t>pełnieniu tego uproszczenia administracyjnego opracowany</w:t>
            </w:r>
            <w:r w:rsidR="0071242F" w:rsidRPr="0071242F">
              <w:rPr>
                <w:noProof/>
                <w:color w:val="000000" w:themeColor="text1"/>
                <w:sz w:val="20"/>
              </w:rPr>
              <w:t xml:space="preserve"> i zap</w:t>
            </w:r>
            <w:r w:rsidRPr="0071242F">
              <w:rPr>
                <w:noProof/>
                <w:color w:val="000000" w:themeColor="text1"/>
                <w:sz w:val="20"/>
              </w:rPr>
              <w:t>ewniony zostanie wielojęzyczny</w:t>
            </w:r>
            <w:r w:rsidR="0071242F" w:rsidRPr="0071242F">
              <w:rPr>
                <w:noProof/>
                <w:color w:val="000000" w:themeColor="text1"/>
                <w:sz w:val="20"/>
              </w:rPr>
              <w:t xml:space="preserve"> i pub</w:t>
            </w:r>
            <w:r w:rsidRPr="0071242F">
              <w:rPr>
                <w:noProof/>
                <w:color w:val="000000" w:themeColor="text1"/>
                <w:sz w:val="20"/>
              </w:rPr>
              <w:t>licznie dostępny interfejs, za pomocą którego usługodawcy będą mogli zgłaszać delegowanie pracowników</w:t>
            </w:r>
            <w:r w:rsidR="0071242F" w:rsidRPr="0071242F">
              <w:rPr>
                <w:noProof/>
                <w:color w:val="000000" w:themeColor="text1"/>
                <w:sz w:val="20"/>
              </w:rPr>
              <w:t xml:space="preserve"> w prz</w:t>
            </w:r>
            <w:r w:rsidRPr="0071242F">
              <w:rPr>
                <w:noProof/>
                <w:color w:val="000000" w:themeColor="text1"/>
                <w:sz w:val="20"/>
              </w:rPr>
              <w:t>ypadku tych państw członkowskich, które zdecydują się korzystać</w:t>
            </w:r>
            <w:r w:rsidR="0071242F" w:rsidRPr="0071242F">
              <w:rPr>
                <w:noProof/>
                <w:color w:val="000000" w:themeColor="text1"/>
                <w:sz w:val="20"/>
              </w:rPr>
              <w:t xml:space="preserve"> z teg</w:t>
            </w:r>
            <w:r w:rsidRPr="0071242F">
              <w:rPr>
                <w:noProof/>
                <w:color w:val="000000" w:themeColor="text1"/>
                <w:sz w:val="20"/>
              </w:rPr>
              <w:t xml:space="preserve">o publicznego narzędzia. </w:t>
            </w:r>
          </w:p>
        </w:tc>
      </w:tr>
      <w:tr w:rsidR="005F28C7" w:rsidRPr="0071242F" w14:paraId="6AAFBB37" w14:textId="77777777" w:rsidTr="00C503B6">
        <w:tc>
          <w:tcPr>
            <w:tcW w:w="567" w:type="dxa"/>
          </w:tcPr>
          <w:p w14:paraId="4A13D443" w14:textId="77777777" w:rsidR="005F28C7" w:rsidRPr="0071242F"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75C2FCA2" w14:textId="77777777" w:rsidR="005F28C7" w:rsidRPr="0071242F" w:rsidRDefault="005F28C7" w:rsidP="00F40969">
            <w:pPr>
              <w:spacing w:before="120" w:after="120"/>
              <w:rPr>
                <w:b/>
                <w:noProof/>
                <w:color w:val="000000" w:themeColor="text1"/>
                <w:sz w:val="20"/>
              </w:rPr>
            </w:pPr>
            <w:r w:rsidRPr="0071242F">
              <w:rPr>
                <w:b/>
                <w:noProof/>
                <w:color w:val="000000" w:themeColor="text1"/>
                <w:sz w:val="20"/>
              </w:rPr>
              <w:t xml:space="preserve">Rozporządzenie wykonawcze Komisji zmieniające rozporządzenie wykonawcze 2020/1070* </w:t>
            </w:r>
          </w:p>
        </w:tc>
        <w:tc>
          <w:tcPr>
            <w:tcW w:w="9355" w:type="dxa"/>
          </w:tcPr>
          <w:p w14:paraId="5462BB13" w14:textId="54926C06" w:rsidR="005F28C7" w:rsidRPr="0071242F" w:rsidRDefault="005F28C7" w:rsidP="00F40969">
            <w:pPr>
              <w:spacing w:before="120" w:after="120"/>
              <w:rPr>
                <w:noProof/>
                <w:color w:val="000000" w:themeColor="text1"/>
                <w:sz w:val="20"/>
              </w:rPr>
            </w:pPr>
            <w:r w:rsidRPr="0071242F">
              <w:rPr>
                <w:noProof/>
                <w:color w:val="000000" w:themeColor="text1"/>
                <w:sz w:val="20"/>
              </w:rPr>
              <w:t>Rozporządzenie wykonawcze zakłada zmniejszenie częstotliwości składania sprawozdań na temat stosowania rozporządzenia wykonawczego Komisji 2020/1070 określającego cechy punktów dostępu bezprzewodowego</w:t>
            </w:r>
            <w:r w:rsidR="0071242F" w:rsidRPr="0071242F">
              <w:rPr>
                <w:noProof/>
                <w:color w:val="000000" w:themeColor="text1"/>
                <w:sz w:val="20"/>
              </w:rPr>
              <w:t xml:space="preserve"> o bli</w:t>
            </w:r>
            <w:r w:rsidRPr="0071242F">
              <w:rPr>
                <w:noProof/>
                <w:color w:val="000000" w:themeColor="text1"/>
                <w:sz w:val="20"/>
              </w:rPr>
              <w:t>skim zasięgu.</w:t>
            </w:r>
          </w:p>
        </w:tc>
      </w:tr>
      <w:tr w:rsidR="005F28C7" w:rsidRPr="0071242F" w14:paraId="182BB626" w14:textId="77777777" w:rsidTr="00C503B6">
        <w:tc>
          <w:tcPr>
            <w:tcW w:w="567" w:type="dxa"/>
          </w:tcPr>
          <w:p w14:paraId="72AE1BB9" w14:textId="77777777" w:rsidR="005F28C7" w:rsidRPr="0071242F"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1C6A73E2" w14:textId="77777777" w:rsidR="005F28C7" w:rsidRPr="0071242F" w:rsidRDefault="005F28C7" w:rsidP="00F40969">
            <w:pPr>
              <w:spacing w:before="120" w:after="120"/>
              <w:rPr>
                <w:b/>
                <w:noProof/>
                <w:color w:val="000000" w:themeColor="text1"/>
                <w:sz w:val="20"/>
              </w:rPr>
            </w:pPr>
            <w:r w:rsidRPr="0071242F">
              <w:rPr>
                <w:b/>
                <w:noProof/>
                <w:color w:val="000000" w:themeColor="text1"/>
                <w:sz w:val="20"/>
              </w:rPr>
              <w:t xml:space="preserve">Decyzja wykonawcza Komisji zmieniająca decyzję wykonawczą 2014/896 na temat wdrażania dyrektywy Seveso III* </w:t>
            </w:r>
          </w:p>
        </w:tc>
        <w:tc>
          <w:tcPr>
            <w:tcW w:w="9355" w:type="dxa"/>
          </w:tcPr>
          <w:p w14:paraId="3AEC5954" w14:textId="41D35C20" w:rsidR="005F28C7" w:rsidRPr="0071242F" w:rsidRDefault="005F28C7" w:rsidP="00F40969">
            <w:pPr>
              <w:spacing w:before="120" w:after="120"/>
              <w:rPr>
                <w:noProof/>
                <w:color w:val="000000" w:themeColor="text1"/>
                <w:sz w:val="20"/>
              </w:rPr>
            </w:pPr>
            <w:r w:rsidRPr="0071242F">
              <w:rPr>
                <w:noProof/>
                <w:color w:val="000000" w:themeColor="text1"/>
                <w:sz w:val="20"/>
              </w:rPr>
              <w:t>W odniesieniu do dyrektywy Seveso III, która przewiduje odnośne ramy dotyczące środków zarządzania ryzykiem, aby zapobiegać poważnym awariom</w:t>
            </w:r>
            <w:r w:rsidR="0071242F" w:rsidRPr="0071242F">
              <w:rPr>
                <w:noProof/>
                <w:color w:val="000000" w:themeColor="text1"/>
                <w:sz w:val="20"/>
              </w:rPr>
              <w:t xml:space="preserve"> i ogr</w:t>
            </w:r>
            <w:r w:rsidRPr="0071242F">
              <w:rPr>
                <w:noProof/>
                <w:color w:val="000000" w:themeColor="text1"/>
                <w:sz w:val="20"/>
              </w:rPr>
              <w:t>aniczyć ich konsekwencje,</w:t>
            </w:r>
            <w:r w:rsidR="0071242F" w:rsidRPr="0071242F">
              <w:rPr>
                <w:noProof/>
                <w:color w:val="000000" w:themeColor="text1"/>
                <w:sz w:val="20"/>
              </w:rPr>
              <w:t xml:space="preserve"> w dec</w:t>
            </w:r>
            <w:r w:rsidRPr="0071242F">
              <w:rPr>
                <w:noProof/>
                <w:color w:val="000000" w:themeColor="text1"/>
                <w:sz w:val="20"/>
              </w:rPr>
              <w:t>yzji wykonawczej określony zostanie czteroletni okres sprawozdawczy do celów przekazywania informacji przez państwa członkowskie na temat wdrażania dyrektywy, co usprawni</w:t>
            </w:r>
            <w:r w:rsidR="0071242F" w:rsidRPr="0071242F">
              <w:rPr>
                <w:noProof/>
                <w:color w:val="000000" w:themeColor="text1"/>
                <w:sz w:val="20"/>
              </w:rPr>
              <w:t xml:space="preserve"> i upr</w:t>
            </w:r>
            <w:r w:rsidRPr="0071242F">
              <w:rPr>
                <w:noProof/>
                <w:color w:val="000000" w:themeColor="text1"/>
                <w:sz w:val="20"/>
              </w:rPr>
              <w:t>ości obecne obowiązki sprawozdawcze przewidziane</w:t>
            </w:r>
            <w:r w:rsidR="0071242F" w:rsidRPr="0071242F">
              <w:rPr>
                <w:noProof/>
                <w:color w:val="000000" w:themeColor="text1"/>
                <w:sz w:val="20"/>
              </w:rPr>
              <w:t xml:space="preserve"> w dec</w:t>
            </w:r>
            <w:r w:rsidRPr="0071242F">
              <w:rPr>
                <w:noProof/>
                <w:color w:val="000000" w:themeColor="text1"/>
                <w:sz w:val="20"/>
              </w:rPr>
              <w:t>yzji 2014/896/UE.</w:t>
            </w:r>
          </w:p>
        </w:tc>
      </w:tr>
    </w:tbl>
    <w:p w14:paraId="5FF77FFB" w14:textId="77777777" w:rsidR="005F28C7" w:rsidRPr="0071242F" w:rsidRDefault="005F28C7" w:rsidP="005F28C7">
      <w:pPr>
        <w:spacing w:after="160" w:line="259" w:lineRule="auto"/>
        <w:rPr>
          <w:noProof/>
          <w:szCs w:val="24"/>
        </w:rPr>
      </w:pPr>
    </w:p>
    <w:tbl>
      <w:tblPr>
        <w:tblStyle w:val="EurolookClassicBlue"/>
        <w:tblW w:w="14742" w:type="dxa"/>
        <w:tblInd w:w="108" w:type="dxa"/>
        <w:tblLook w:val="04A0" w:firstRow="1" w:lastRow="0" w:firstColumn="1" w:lastColumn="0" w:noHBand="0" w:noVBand="1"/>
      </w:tblPr>
      <w:tblGrid>
        <w:gridCol w:w="14742"/>
      </w:tblGrid>
      <w:tr w:rsidR="005F28C7" w:rsidRPr="0071242F" w14:paraId="51B49537" w14:textId="77777777" w:rsidTr="00E21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left w:val="single" w:sz="6" w:space="0" w:color="auto"/>
              <w:bottom w:val="single" w:sz="6" w:space="0" w:color="auto"/>
              <w:right w:val="single" w:sz="6" w:space="0" w:color="auto"/>
            </w:tcBorders>
          </w:tcPr>
          <w:p w14:paraId="34F5B885" w14:textId="5D542068" w:rsidR="005F28C7" w:rsidRPr="0071242F" w:rsidRDefault="009A6CF9" w:rsidP="00F40969">
            <w:pPr>
              <w:spacing w:before="120" w:after="120"/>
              <w:jc w:val="center"/>
              <w:rPr>
                <w:b/>
                <w:noProof/>
                <w:sz w:val="20"/>
              </w:rPr>
            </w:pPr>
            <w:bookmarkStart w:id="5" w:name="_Hlk147757991"/>
            <w:r w:rsidRPr="0071242F">
              <w:rPr>
                <w:b/>
                <w:noProof/>
                <w:sz w:val="20"/>
              </w:rPr>
              <w:t>Sekcja C – Analizy</w:t>
            </w:r>
            <w:r w:rsidR="0071242F" w:rsidRPr="0071242F">
              <w:rPr>
                <w:b/>
                <w:noProof/>
                <w:sz w:val="20"/>
              </w:rPr>
              <w:t xml:space="preserve"> i cen</w:t>
            </w:r>
            <w:r w:rsidRPr="0071242F">
              <w:rPr>
                <w:b/>
                <w:noProof/>
                <w:sz w:val="20"/>
              </w:rPr>
              <w:t>y adekwatności na</w:t>
            </w:r>
            <w:r w:rsidR="0071242F" w:rsidRPr="0071242F">
              <w:rPr>
                <w:b/>
                <w:noProof/>
                <w:sz w:val="20"/>
              </w:rPr>
              <w:t> </w:t>
            </w:r>
            <w:r w:rsidRPr="0071242F">
              <w:rPr>
                <w:b/>
                <w:noProof/>
                <w:sz w:val="20"/>
              </w:rPr>
              <w:t>2024</w:t>
            </w:r>
            <w:r w:rsidR="0071242F" w:rsidRPr="0071242F">
              <w:rPr>
                <w:b/>
                <w:noProof/>
                <w:sz w:val="20"/>
              </w:rPr>
              <w:t> </w:t>
            </w:r>
            <w:r w:rsidRPr="0071242F">
              <w:rPr>
                <w:b/>
                <w:noProof/>
                <w:sz w:val="20"/>
              </w:rPr>
              <w:t>r.</w:t>
            </w:r>
          </w:p>
        </w:tc>
      </w:tr>
    </w:tbl>
    <w:tbl>
      <w:tblPr>
        <w:tblStyle w:val="TableGrid"/>
        <w:tblW w:w="14742" w:type="dxa"/>
        <w:tblInd w:w="108" w:type="dxa"/>
        <w:tblLook w:val="04A0" w:firstRow="1" w:lastRow="0" w:firstColumn="1" w:lastColumn="0" w:noHBand="0" w:noVBand="1"/>
      </w:tblPr>
      <w:tblGrid>
        <w:gridCol w:w="567"/>
        <w:gridCol w:w="4678"/>
        <w:gridCol w:w="9497"/>
      </w:tblGrid>
      <w:tr w:rsidR="003B7506" w:rsidRPr="0071242F" w14:paraId="2900F0C8" w14:textId="77777777" w:rsidTr="00E2101D">
        <w:trPr>
          <w:cantSplit/>
          <w:tblHeader/>
        </w:trPr>
        <w:tc>
          <w:tcPr>
            <w:tcW w:w="567" w:type="dxa"/>
            <w:tcBorders>
              <w:top w:val="single" w:sz="6" w:space="0" w:color="auto"/>
              <w:bottom w:val="single" w:sz="4" w:space="0" w:color="auto"/>
            </w:tcBorders>
            <w:shd w:val="clear" w:color="auto" w:fill="99CCFF"/>
          </w:tcPr>
          <w:p w14:paraId="17CD4316" w14:textId="77777777" w:rsidR="005F28C7" w:rsidRPr="0071242F" w:rsidRDefault="005F28C7" w:rsidP="00F40969">
            <w:pPr>
              <w:spacing w:before="120" w:after="120"/>
              <w:jc w:val="center"/>
              <w:rPr>
                <w:rFonts w:eastAsia="Calibri"/>
                <w:b/>
                <w:bCs/>
                <w:noProof/>
              </w:rPr>
            </w:pPr>
            <w:bookmarkStart w:id="6" w:name="_Hlk145945624"/>
            <w:bookmarkEnd w:id="5"/>
            <w:r w:rsidRPr="0071242F">
              <w:rPr>
                <w:b/>
                <w:noProof/>
                <w:sz w:val="20"/>
              </w:rPr>
              <w:t>Nr</w:t>
            </w:r>
          </w:p>
        </w:tc>
        <w:tc>
          <w:tcPr>
            <w:tcW w:w="4678" w:type="dxa"/>
            <w:tcBorders>
              <w:top w:val="single" w:sz="6" w:space="0" w:color="auto"/>
              <w:bottom w:val="single" w:sz="4" w:space="0" w:color="auto"/>
            </w:tcBorders>
            <w:shd w:val="clear" w:color="auto" w:fill="99CCFF"/>
            <w:vAlign w:val="center"/>
          </w:tcPr>
          <w:p w14:paraId="3893703E" w14:textId="77777777" w:rsidR="005F28C7" w:rsidRPr="0071242F" w:rsidDel="00F11822" w:rsidRDefault="005F28C7" w:rsidP="00F40969">
            <w:pPr>
              <w:spacing w:before="120" w:after="120"/>
              <w:jc w:val="center"/>
              <w:rPr>
                <w:b/>
                <w:bCs/>
                <w:noProof/>
                <w:color w:val="000000" w:themeColor="text1"/>
              </w:rPr>
            </w:pPr>
            <w:r w:rsidRPr="0071242F">
              <w:rPr>
                <w:b/>
                <w:noProof/>
                <w:color w:val="000000" w:themeColor="text1"/>
                <w:sz w:val="20"/>
              </w:rPr>
              <w:t>Tytuł</w:t>
            </w:r>
          </w:p>
        </w:tc>
        <w:tc>
          <w:tcPr>
            <w:tcW w:w="9497" w:type="dxa"/>
            <w:tcBorders>
              <w:top w:val="single" w:sz="6" w:space="0" w:color="auto"/>
              <w:bottom w:val="single" w:sz="4" w:space="0" w:color="auto"/>
            </w:tcBorders>
            <w:shd w:val="clear" w:color="auto" w:fill="99CCFF"/>
            <w:vAlign w:val="center"/>
          </w:tcPr>
          <w:p w14:paraId="0B45DEC8" w14:textId="77777777" w:rsidR="005F28C7" w:rsidRPr="0071242F" w:rsidDel="00F11822" w:rsidRDefault="005F28C7" w:rsidP="00F40969">
            <w:pPr>
              <w:spacing w:before="120" w:after="120"/>
              <w:jc w:val="center"/>
              <w:rPr>
                <w:b/>
                <w:bCs/>
                <w:noProof/>
                <w:color w:val="000000" w:themeColor="text1"/>
              </w:rPr>
            </w:pPr>
            <w:r w:rsidRPr="0071242F">
              <w:rPr>
                <w:b/>
                <w:noProof/>
                <w:color w:val="000000" w:themeColor="text1"/>
                <w:sz w:val="20"/>
              </w:rPr>
              <w:t>Opis</w:t>
            </w:r>
          </w:p>
        </w:tc>
      </w:tr>
      <w:tr w:rsidR="00BC4BCE" w:rsidRPr="0071242F" w14:paraId="478A3C40" w14:textId="77777777" w:rsidTr="00F8432E">
        <w:tc>
          <w:tcPr>
            <w:tcW w:w="567" w:type="dxa"/>
            <w:shd w:val="clear" w:color="auto" w:fill="FFFFFF" w:themeFill="background1"/>
          </w:tcPr>
          <w:p w14:paraId="2526DFE4" w14:textId="77777777" w:rsidR="00BC4BCE" w:rsidRPr="0071242F" w:rsidRDefault="00BC4BCE" w:rsidP="00BC4BCE">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5F67F515" w14:textId="4064B766" w:rsidR="00BC4BCE" w:rsidRPr="0071242F" w:rsidRDefault="00BC4BCE" w:rsidP="00BC4BCE">
            <w:pPr>
              <w:spacing w:before="120" w:after="120"/>
              <w:rPr>
                <w:b/>
                <w:bCs/>
                <w:noProof/>
                <w:sz w:val="20"/>
              </w:rPr>
            </w:pPr>
            <w:r w:rsidRPr="0071242F">
              <w:rPr>
                <w:b/>
                <w:noProof/>
                <w:sz w:val="20"/>
              </w:rPr>
              <w:t>Ocena adekwatności dotycząca stosowania zasady „zanieczyszczający płaci”</w:t>
            </w:r>
            <w:r w:rsidR="0071242F" w:rsidRPr="0071242F">
              <w:rPr>
                <w:b/>
                <w:noProof/>
                <w:sz w:val="20"/>
              </w:rPr>
              <w:t xml:space="preserve"> w kon</w:t>
            </w:r>
            <w:r w:rsidRPr="0071242F">
              <w:rPr>
                <w:b/>
                <w:noProof/>
                <w:sz w:val="20"/>
              </w:rPr>
              <w:t>tekście środowiska</w:t>
            </w:r>
          </w:p>
        </w:tc>
        <w:tc>
          <w:tcPr>
            <w:tcW w:w="9497" w:type="dxa"/>
            <w:shd w:val="clear" w:color="auto" w:fill="FFFFFF" w:themeFill="background1"/>
          </w:tcPr>
          <w:p w14:paraId="32321CDE" w14:textId="0D570812" w:rsidR="00BC4BCE" w:rsidRPr="0071242F" w:rsidRDefault="00BC4BCE" w:rsidP="00BC4BCE">
            <w:pPr>
              <w:spacing w:before="120" w:after="120"/>
              <w:rPr>
                <w:noProof/>
                <w:sz w:val="20"/>
              </w:rPr>
            </w:pPr>
            <w:r w:rsidRPr="0071242F">
              <w:rPr>
                <w:noProof/>
                <w:sz w:val="20"/>
              </w:rPr>
              <w:t>Zasada „zanieczyszczający płaci” oznacza, że zanieczyszczające przedsiębiorstwa ponoszą koszty działań służących zapobieganiu zanieczyszczeniom</w:t>
            </w:r>
            <w:r w:rsidR="0071242F" w:rsidRPr="0071242F">
              <w:rPr>
                <w:noProof/>
                <w:sz w:val="20"/>
              </w:rPr>
              <w:t xml:space="preserve"> i ich</w:t>
            </w:r>
            <w:r w:rsidRPr="0071242F">
              <w:rPr>
                <w:noProof/>
                <w:sz w:val="20"/>
              </w:rPr>
              <w:t xml:space="preserve"> kontroli oraz usuwaniu ich skutków,</w:t>
            </w:r>
            <w:r w:rsidR="0071242F" w:rsidRPr="0071242F">
              <w:rPr>
                <w:noProof/>
                <w:sz w:val="20"/>
              </w:rPr>
              <w:t xml:space="preserve"> a tak</w:t>
            </w:r>
            <w:r w:rsidRPr="0071242F">
              <w:rPr>
                <w:noProof/>
                <w:sz w:val="20"/>
              </w:rPr>
              <w:t>że koszty społeczne. Ocena adekwatności dotyczyć będzie skuteczności stosowania tej zasady w UE, m.in.</w:t>
            </w:r>
            <w:r w:rsidR="0071242F" w:rsidRPr="0071242F">
              <w:rPr>
                <w:noProof/>
                <w:sz w:val="20"/>
              </w:rPr>
              <w:t xml:space="preserve"> w obs</w:t>
            </w:r>
            <w:r w:rsidRPr="0071242F">
              <w:rPr>
                <w:noProof/>
                <w:sz w:val="20"/>
              </w:rPr>
              <w:t>zarze polityki, która może mieć wpływ na środowisko. Zakres oceny adekwatności obejmie obszary polityki UE mające wpływ na stan środowiska, zgodnie</w:t>
            </w:r>
            <w:r w:rsidR="0071242F" w:rsidRPr="0071242F">
              <w:rPr>
                <w:noProof/>
                <w:sz w:val="20"/>
              </w:rPr>
              <w:t xml:space="preserve"> z któ</w:t>
            </w:r>
            <w:r w:rsidRPr="0071242F">
              <w:rPr>
                <w:noProof/>
                <w:sz w:val="20"/>
              </w:rPr>
              <w:t>rymi zasobami naturalnymi zarządza się</w:t>
            </w:r>
            <w:r w:rsidR="0071242F" w:rsidRPr="0071242F">
              <w:rPr>
                <w:noProof/>
                <w:sz w:val="20"/>
              </w:rPr>
              <w:t xml:space="preserve"> w spo</w:t>
            </w:r>
            <w:r w:rsidRPr="0071242F">
              <w:rPr>
                <w:noProof/>
                <w:sz w:val="20"/>
              </w:rPr>
              <w:t>sób zrównoważony,</w:t>
            </w:r>
            <w:r w:rsidR="0071242F" w:rsidRPr="0071242F">
              <w:rPr>
                <w:noProof/>
                <w:sz w:val="20"/>
              </w:rPr>
              <w:t xml:space="preserve"> a bio</w:t>
            </w:r>
            <w:r w:rsidRPr="0071242F">
              <w:rPr>
                <w:noProof/>
                <w:sz w:val="20"/>
              </w:rPr>
              <w:t>różnorodność podlega ochronie, m.in. dzięki zmniejszeniu zanieczyszczenia powietrza, wód</w:t>
            </w:r>
            <w:r w:rsidR="0071242F" w:rsidRPr="0071242F">
              <w:rPr>
                <w:noProof/>
                <w:sz w:val="20"/>
              </w:rPr>
              <w:t xml:space="preserve"> i gle</w:t>
            </w:r>
            <w:r w:rsidRPr="0071242F">
              <w:rPr>
                <w:noProof/>
                <w:sz w:val="20"/>
              </w:rPr>
              <w:t>by. Ocena adekwatności dotyczyć będzie także stosowania zasady „zanieczyszczający płaci” na poziomie państw członkowskich</w:t>
            </w:r>
            <w:r w:rsidR="0071242F" w:rsidRPr="0071242F">
              <w:rPr>
                <w:noProof/>
                <w:sz w:val="20"/>
              </w:rPr>
              <w:t xml:space="preserve"> w kon</w:t>
            </w:r>
            <w:r w:rsidRPr="0071242F">
              <w:rPr>
                <w:noProof/>
                <w:sz w:val="20"/>
              </w:rPr>
              <w:t>tekście prawa UE</w:t>
            </w:r>
            <w:r w:rsidR="0071242F" w:rsidRPr="0071242F">
              <w:rPr>
                <w:noProof/>
                <w:sz w:val="20"/>
              </w:rPr>
              <w:t xml:space="preserve"> i uni</w:t>
            </w:r>
            <w:r w:rsidRPr="0071242F">
              <w:rPr>
                <w:noProof/>
                <w:sz w:val="20"/>
              </w:rPr>
              <w:t>jnych polityk oraz stosowania tej zasady</w:t>
            </w:r>
            <w:r w:rsidR="0071242F" w:rsidRPr="0071242F">
              <w:rPr>
                <w:noProof/>
                <w:sz w:val="20"/>
              </w:rPr>
              <w:t xml:space="preserve"> w kon</w:t>
            </w:r>
            <w:r w:rsidRPr="0071242F">
              <w:rPr>
                <w:noProof/>
                <w:sz w:val="20"/>
              </w:rPr>
              <w:t>tekście budżetu UE,</w:t>
            </w:r>
            <w:r w:rsidR="0071242F" w:rsidRPr="0071242F">
              <w:rPr>
                <w:noProof/>
                <w:sz w:val="20"/>
              </w:rPr>
              <w:t xml:space="preserve"> w tym</w:t>
            </w:r>
            <w:r w:rsidRPr="0071242F">
              <w:rPr>
                <w:noProof/>
                <w:sz w:val="20"/>
              </w:rPr>
              <w:t xml:space="preserve"> pojęcia dotacji</w:t>
            </w:r>
            <w:r w:rsidR="0071242F" w:rsidRPr="0071242F">
              <w:rPr>
                <w:noProof/>
                <w:sz w:val="20"/>
              </w:rPr>
              <w:t xml:space="preserve"> o sku</w:t>
            </w:r>
            <w:r w:rsidRPr="0071242F">
              <w:rPr>
                <w:noProof/>
                <w:sz w:val="20"/>
              </w:rPr>
              <w:t>tkach szkodliwych dla środowiska</w:t>
            </w:r>
            <w:r w:rsidR="0071242F" w:rsidRPr="0071242F">
              <w:rPr>
                <w:noProof/>
                <w:sz w:val="20"/>
              </w:rPr>
              <w:t>. W tra</w:t>
            </w:r>
            <w:r w:rsidRPr="0071242F">
              <w:rPr>
                <w:noProof/>
                <w:sz w:val="20"/>
              </w:rPr>
              <w:t xml:space="preserve">kcie oceny adekwatności analizowane będą również możliwości racjonalizacji wymogów sprawozdawczych. </w:t>
            </w:r>
          </w:p>
        </w:tc>
      </w:tr>
      <w:tr w:rsidR="00BC4BCE" w:rsidRPr="0071242F" w14:paraId="4178B785" w14:textId="77777777" w:rsidTr="00F8432E">
        <w:tc>
          <w:tcPr>
            <w:tcW w:w="567" w:type="dxa"/>
            <w:shd w:val="clear" w:color="auto" w:fill="FFFFFF" w:themeFill="background1"/>
          </w:tcPr>
          <w:p w14:paraId="4C206B71" w14:textId="77777777" w:rsidR="00BC4BCE" w:rsidRPr="0071242F" w:rsidRDefault="00BC4BCE" w:rsidP="00BC4BCE">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12C6AFAF" w14:textId="1FCD5220" w:rsidR="00BC4BCE" w:rsidRPr="0071242F" w:rsidRDefault="00BC4BCE" w:rsidP="00BC4BCE">
            <w:pPr>
              <w:spacing w:before="120" w:after="120"/>
              <w:rPr>
                <w:b/>
                <w:bCs/>
                <w:noProof/>
                <w:sz w:val="20"/>
              </w:rPr>
            </w:pPr>
            <w:r w:rsidRPr="0071242F">
              <w:rPr>
                <w:b/>
                <w:noProof/>
                <w:sz w:val="20"/>
              </w:rPr>
              <w:t>Ocena adekwatności unijnego prawa ochrony konsumentów</w:t>
            </w:r>
            <w:r w:rsidR="0071242F" w:rsidRPr="0071242F">
              <w:rPr>
                <w:b/>
                <w:noProof/>
                <w:sz w:val="20"/>
              </w:rPr>
              <w:t xml:space="preserve"> w zak</w:t>
            </w:r>
            <w:r w:rsidRPr="0071242F">
              <w:rPr>
                <w:b/>
                <w:noProof/>
                <w:sz w:val="20"/>
              </w:rPr>
              <w:t>resie sprawiedliwości cyfrowej</w:t>
            </w:r>
          </w:p>
        </w:tc>
        <w:tc>
          <w:tcPr>
            <w:tcW w:w="9497" w:type="dxa"/>
            <w:shd w:val="clear" w:color="auto" w:fill="FFFFFF" w:themeFill="background1"/>
          </w:tcPr>
          <w:p w14:paraId="6B4E9A0C" w14:textId="2B9BDD5F" w:rsidR="00BC4BCE" w:rsidRPr="0071242F" w:rsidRDefault="00BC4BCE" w:rsidP="00BC4BCE">
            <w:pPr>
              <w:spacing w:before="120" w:after="120"/>
              <w:rPr>
                <w:noProof/>
                <w:sz w:val="20"/>
              </w:rPr>
            </w:pPr>
            <w:r w:rsidRPr="0071242F">
              <w:rPr>
                <w:noProof/>
                <w:sz w:val="20"/>
              </w:rPr>
              <w:t>W nowym programie na rzecz konsumentów</w:t>
            </w:r>
            <w:r w:rsidR="0071242F" w:rsidRPr="0071242F">
              <w:rPr>
                <w:noProof/>
                <w:sz w:val="20"/>
              </w:rPr>
              <w:t xml:space="preserve"> z 2</w:t>
            </w:r>
            <w:r w:rsidRPr="0071242F">
              <w:rPr>
                <w:noProof/>
                <w:sz w:val="20"/>
              </w:rPr>
              <w:t>020</w:t>
            </w:r>
            <w:r w:rsidR="0071242F" w:rsidRPr="0071242F">
              <w:rPr>
                <w:noProof/>
                <w:sz w:val="20"/>
              </w:rPr>
              <w:t> </w:t>
            </w:r>
            <w:r w:rsidRPr="0071242F">
              <w:rPr>
                <w:noProof/>
                <w:sz w:val="20"/>
              </w:rPr>
              <w:t>r. Komisja zapowiedziała, że przeanalizuje konieczność dodatkowych działań mających zapewnić równy poziom sprawiedliwości</w:t>
            </w:r>
            <w:r w:rsidR="0071242F" w:rsidRPr="0071242F">
              <w:rPr>
                <w:noProof/>
                <w:sz w:val="20"/>
              </w:rPr>
              <w:t xml:space="preserve"> w int</w:t>
            </w:r>
            <w:r w:rsidRPr="0071242F">
              <w:rPr>
                <w:noProof/>
                <w:sz w:val="20"/>
              </w:rPr>
              <w:t>ernecie</w:t>
            </w:r>
            <w:r w:rsidR="0071242F" w:rsidRPr="0071242F">
              <w:rPr>
                <w:noProof/>
                <w:sz w:val="20"/>
              </w:rPr>
              <w:t xml:space="preserve"> i poz</w:t>
            </w:r>
            <w:r w:rsidRPr="0071242F">
              <w:rPr>
                <w:noProof/>
                <w:sz w:val="20"/>
              </w:rPr>
              <w:t>a nim. Ocena adekwatności dotyczyć będzie kwestii, czy trzy horyzontalne instrumenty dotyczące prawa ochrony konsumentów, tj. dyrektywa 2005/29/WE</w:t>
            </w:r>
            <w:r w:rsidR="0071242F" w:rsidRPr="0071242F">
              <w:rPr>
                <w:noProof/>
                <w:sz w:val="20"/>
              </w:rPr>
              <w:t xml:space="preserve"> o nie</w:t>
            </w:r>
            <w:r w:rsidRPr="0071242F">
              <w:rPr>
                <w:noProof/>
                <w:sz w:val="20"/>
              </w:rPr>
              <w:t>uczciwych praktykach handlowych, dyrektywa 2011/83/UE</w:t>
            </w:r>
            <w:r w:rsidR="0071242F" w:rsidRPr="0071242F">
              <w:rPr>
                <w:noProof/>
                <w:sz w:val="20"/>
              </w:rPr>
              <w:t xml:space="preserve"> w spr</w:t>
            </w:r>
            <w:r w:rsidRPr="0071242F">
              <w:rPr>
                <w:noProof/>
                <w:sz w:val="20"/>
              </w:rPr>
              <w:t>awie praw konsumentów oraz dyrektywa 93/13/EWG</w:t>
            </w:r>
            <w:r w:rsidR="0071242F" w:rsidRPr="0071242F">
              <w:rPr>
                <w:noProof/>
                <w:sz w:val="20"/>
              </w:rPr>
              <w:t xml:space="preserve"> w spr</w:t>
            </w:r>
            <w:r w:rsidRPr="0071242F">
              <w:rPr>
                <w:noProof/>
                <w:sz w:val="20"/>
              </w:rPr>
              <w:t>awie nieuczciwych warunków</w:t>
            </w:r>
            <w:r w:rsidR="0071242F" w:rsidRPr="0071242F">
              <w:rPr>
                <w:noProof/>
                <w:sz w:val="20"/>
              </w:rPr>
              <w:t xml:space="preserve"> w umo</w:t>
            </w:r>
            <w:r w:rsidRPr="0071242F">
              <w:rPr>
                <w:noProof/>
                <w:sz w:val="20"/>
              </w:rPr>
              <w:t>wach konsumenckich zapewniają wysoki poziom ochrony</w:t>
            </w:r>
            <w:r w:rsidR="0071242F" w:rsidRPr="0071242F">
              <w:rPr>
                <w:noProof/>
                <w:sz w:val="20"/>
              </w:rPr>
              <w:t xml:space="preserve"> w śro</w:t>
            </w:r>
            <w:r w:rsidRPr="0071242F">
              <w:rPr>
                <w:noProof/>
                <w:sz w:val="20"/>
              </w:rPr>
              <w:t>dowisku cyfrowym. Przedmiotem oceny adekwatności będzie ponadto adekwatność obowiązujących przepisów UE dotyczących takich aspektów ochrony konsumentów, jak m.in. podatność konsumentów na zagrożenia</w:t>
            </w:r>
            <w:r w:rsidR="0071242F" w:rsidRPr="0071242F">
              <w:rPr>
                <w:noProof/>
                <w:sz w:val="20"/>
              </w:rPr>
              <w:t xml:space="preserve"> w int</w:t>
            </w:r>
            <w:r w:rsidRPr="0071242F">
              <w:rPr>
                <w:noProof/>
                <w:sz w:val="20"/>
              </w:rPr>
              <w:t>ernecie, zwodnicze interfejsy, praktyki personalizacji, marketing rekomendacyjny</w:t>
            </w:r>
            <w:r w:rsidR="0071242F" w:rsidRPr="0071242F">
              <w:rPr>
                <w:noProof/>
                <w:sz w:val="20"/>
              </w:rPr>
              <w:t xml:space="preserve"> i umo</w:t>
            </w:r>
            <w:r w:rsidRPr="0071242F">
              <w:rPr>
                <w:noProof/>
                <w:sz w:val="20"/>
              </w:rPr>
              <w:t>wy</w:t>
            </w:r>
            <w:r w:rsidR="0071242F" w:rsidRPr="0071242F">
              <w:rPr>
                <w:noProof/>
                <w:sz w:val="20"/>
              </w:rPr>
              <w:t xml:space="preserve"> o świ</w:t>
            </w:r>
            <w:r w:rsidRPr="0071242F">
              <w:rPr>
                <w:noProof/>
                <w:sz w:val="20"/>
              </w:rPr>
              <w:t>adczenie usług</w:t>
            </w:r>
            <w:r w:rsidR="0071242F" w:rsidRPr="0071242F">
              <w:rPr>
                <w:noProof/>
                <w:sz w:val="20"/>
              </w:rPr>
              <w:t xml:space="preserve"> w ram</w:t>
            </w:r>
            <w:r w:rsidRPr="0071242F">
              <w:rPr>
                <w:noProof/>
                <w:sz w:val="20"/>
              </w:rPr>
              <w:t>ach abonamentu. Ocena adekwatności dotyczyć będzie również tego, czy konieczne jest ukierunkowane wzmocnienie lub uproszczenie istniejących ram prawnych, uwzględniając przy tym inne prawodawstwo</w:t>
            </w:r>
            <w:r w:rsidR="0071242F" w:rsidRPr="0071242F">
              <w:rPr>
                <w:noProof/>
                <w:sz w:val="20"/>
              </w:rPr>
              <w:t xml:space="preserve"> w obs</w:t>
            </w:r>
            <w:r w:rsidRPr="0071242F">
              <w:rPr>
                <w:noProof/>
                <w:sz w:val="20"/>
              </w:rPr>
              <w:t>zarze cyfrowym, by zapewnić</w:t>
            </w:r>
            <w:r w:rsidR="0071242F" w:rsidRPr="0071242F">
              <w:rPr>
                <w:noProof/>
                <w:sz w:val="20"/>
              </w:rPr>
              <w:t xml:space="preserve"> z nim</w:t>
            </w:r>
            <w:r w:rsidRPr="0071242F">
              <w:rPr>
                <w:noProof/>
                <w:sz w:val="20"/>
              </w:rPr>
              <w:t xml:space="preserve"> spójność. Oceniona zostanie ponadto możliwość zmniejszenia obciążeń, oszczędności kosztów</w:t>
            </w:r>
            <w:r w:rsidR="0071242F" w:rsidRPr="0071242F">
              <w:rPr>
                <w:noProof/>
                <w:sz w:val="20"/>
              </w:rPr>
              <w:t xml:space="preserve"> i upr</w:t>
            </w:r>
            <w:r w:rsidRPr="0071242F">
              <w:rPr>
                <w:noProof/>
                <w:sz w:val="20"/>
              </w:rPr>
              <w:t>oszczenia,</w:t>
            </w:r>
            <w:r w:rsidR="0071242F" w:rsidRPr="0071242F">
              <w:rPr>
                <w:noProof/>
                <w:sz w:val="20"/>
              </w:rPr>
              <w:t xml:space="preserve"> w tym w odn</w:t>
            </w:r>
            <w:r w:rsidRPr="0071242F">
              <w:rPr>
                <w:noProof/>
                <w:sz w:val="20"/>
              </w:rPr>
              <w:t xml:space="preserve">iesieniu do wymogów sprawozdawczych. </w:t>
            </w:r>
          </w:p>
        </w:tc>
      </w:tr>
      <w:bookmarkEnd w:id="6"/>
      <w:tr w:rsidR="003B7506" w:rsidRPr="0071242F" w14:paraId="74976D71" w14:textId="77777777" w:rsidTr="00F8432E">
        <w:tc>
          <w:tcPr>
            <w:tcW w:w="567" w:type="dxa"/>
            <w:shd w:val="clear" w:color="auto" w:fill="FFFFFF" w:themeFill="background1"/>
          </w:tcPr>
          <w:p w14:paraId="600F71B2" w14:textId="77777777" w:rsidR="005F28C7" w:rsidRPr="0071242F" w:rsidRDefault="005F28C7" w:rsidP="00F40969">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4B89959A" w14:textId="58FFA67F" w:rsidR="005F28C7" w:rsidRPr="0071242F" w:rsidRDefault="005F28C7" w:rsidP="00F40969">
            <w:pPr>
              <w:spacing w:before="120" w:after="120"/>
              <w:rPr>
                <w:rFonts w:eastAsia="Calibri"/>
                <w:noProof/>
                <w:sz w:val="20"/>
              </w:rPr>
            </w:pPr>
            <w:r w:rsidRPr="0071242F">
              <w:rPr>
                <w:b/>
                <w:noProof/>
                <w:sz w:val="20"/>
              </w:rPr>
              <w:t>Ocena rozporządzenia</w:t>
            </w:r>
            <w:r w:rsidR="0071242F" w:rsidRPr="0071242F">
              <w:rPr>
                <w:b/>
                <w:noProof/>
                <w:sz w:val="20"/>
              </w:rPr>
              <w:t xml:space="preserve"> w spr</w:t>
            </w:r>
            <w:r w:rsidRPr="0071242F">
              <w:rPr>
                <w:b/>
                <w:noProof/>
                <w:sz w:val="20"/>
              </w:rPr>
              <w:t>awie zarządzania unią energetyczną</w:t>
            </w:r>
            <w:r w:rsidR="0071242F" w:rsidRPr="0071242F">
              <w:rPr>
                <w:b/>
                <w:noProof/>
                <w:sz w:val="20"/>
              </w:rPr>
              <w:t xml:space="preserve"> i dzi</w:t>
            </w:r>
            <w:r w:rsidRPr="0071242F">
              <w:rPr>
                <w:b/>
                <w:noProof/>
                <w:sz w:val="20"/>
              </w:rPr>
              <w:t>ałaniami</w:t>
            </w:r>
            <w:r w:rsidR="0071242F" w:rsidRPr="0071242F">
              <w:rPr>
                <w:b/>
                <w:noProof/>
                <w:sz w:val="20"/>
              </w:rPr>
              <w:t xml:space="preserve"> w dzi</w:t>
            </w:r>
            <w:r w:rsidRPr="0071242F">
              <w:rPr>
                <w:b/>
                <w:noProof/>
                <w:sz w:val="20"/>
              </w:rPr>
              <w:t>edzinie klimatu (rozporządzenie (UE) 2018/1999)</w:t>
            </w:r>
          </w:p>
        </w:tc>
        <w:tc>
          <w:tcPr>
            <w:tcW w:w="9497" w:type="dxa"/>
            <w:shd w:val="clear" w:color="auto" w:fill="FFFFFF" w:themeFill="background1"/>
          </w:tcPr>
          <w:p w14:paraId="783D09E9" w14:textId="021F940E" w:rsidR="005F28C7" w:rsidRPr="0071242F" w:rsidRDefault="005F28C7" w:rsidP="00F40969">
            <w:pPr>
              <w:spacing w:before="120" w:after="120"/>
              <w:rPr>
                <w:rFonts w:eastAsia="Calibri"/>
                <w:noProof/>
                <w:sz w:val="20"/>
              </w:rPr>
            </w:pPr>
            <w:r w:rsidRPr="0071242F">
              <w:rPr>
                <w:noProof/>
                <w:sz w:val="20"/>
              </w:rPr>
              <w:t>Rozporządzenie</w:t>
            </w:r>
            <w:r w:rsidR="0071242F" w:rsidRPr="0071242F">
              <w:rPr>
                <w:noProof/>
                <w:sz w:val="20"/>
              </w:rPr>
              <w:t xml:space="preserve"> w spr</w:t>
            </w:r>
            <w:r w:rsidRPr="0071242F">
              <w:rPr>
                <w:noProof/>
                <w:sz w:val="20"/>
              </w:rPr>
              <w:t>awie zarządzania unią energetyczną</w:t>
            </w:r>
            <w:r w:rsidR="0071242F" w:rsidRPr="0071242F">
              <w:rPr>
                <w:noProof/>
                <w:sz w:val="20"/>
              </w:rPr>
              <w:t xml:space="preserve"> i dzi</w:t>
            </w:r>
            <w:r w:rsidRPr="0071242F">
              <w:rPr>
                <w:noProof/>
                <w:sz w:val="20"/>
              </w:rPr>
              <w:t>ałaniami</w:t>
            </w:r>
            <w:r w:rsidR="0071242F" w:rsidRPr="0071242F">
              <w:rPr>
                <w:noProof/>
                <w:sz w:val="20"/>
              </w:rPr>
              <w:t xml:space="preserve"> w dzi</w:t>
            </w:r>
            <w:r w:rsidRPr="0071242F">
              <w:rPr>
                <w:noProof/>
                <w:sz w:val="20"/>
              </w:rPr>
              <w:t>edzinie klimatu ma uprościć</w:t>
            </w:r>
            <w:r w:rsidR="0071242F" w:rsidRPr="0071242F">
              <w:rPr>
                <w:noProof/>
                <w:sz w:val="20"/>
              </w:rPr>
              <w:t xml:space="preserve"> i zra</w:t>
            </w:r>
            <w:r w:rsidRPr="0071242F">
              <w:rPr>
                <w:noProof/>
                <w:sz w:val="20"/>
              </w:rPr>
              <w:t>cjonalizować obowiązki sprawozdawcze państw członkowskich</w:t>
            </w:r>
            <w:r w:rsidR="0071242F" w:rsidRPr="0071242F">
              <w:rPr>
                <w:noProof/>
                <w:sz w:val="20"/>
              </w:rPr>
              <w:t xml:space="preserve"> w cał</w:t>
            </w:r>
            <w:r w:rsidRPr="0071242F">
              <w:rPr>
                <w:noProof/>
                <w:sz w:val="20"/>
              </w:rPr>
              <w:t>ym dorobku prawnym UE</w:t>
            </w:r>
            <w:r w:rsidR="0071242F" w:rsidRPr="0071242F">
              <w:rPr>
                <w:noProof/>
                <w:sz w:val="20"/>
              </w:rPr>
              <w:t xml:space="preserve"> w dzi</w:t>
            </w:r>
            <w:r w:rsidRPr="0071242F">
              <w:rPr>
                <w:noProof/>
                <w:sz w:val="20"/>
              </w:rPr>
              <w:t>edzinie energii</w:t>
            </w:r>
            <w:r w:rsidR="0071242F" w:rsidRPr="0071242F">
              <w:rPr>
                <w:noProof/>
                <w:sz w:val="20"/>
              </w:rPr>
              <w:t xml:space="preserve"> i kli</w:t>
            </w:r>
            <w:r w:rsidRPr="0071242F">
              <w:rPr>
                <w:noProof/>
                <w:sz w:val="20"/>
              </w:rPr>
              <w:t>matu. Celem oceny jest ustalenie dotychczasowej skuteczności przepisów tego rozporządzenia oraz rozważenie wszelkich możliwości dotyczących dalszej racjonalizacji.</w:t>
            </w:r>
            <w:r w:rsidR="0071242F" w:rsidRPr="0071242F">
              <w:rPr>
                <w:noProof/>
                <w:sz w:val="20"/>
              </w:rPr>
              <w:t xml:space="preserve"> </w:t>
            </w:r>
            <w:r w:rsidRPr="0071242F">
              <w:rPr>
                <w:noProof/>
                <w:sz w:val="20"/>
              </w:rPr>
              <w:t>Ocena może wykazać konieczność dalszych usprawnień</w:t>
            </w:r>
            <w:r w:rsidR="0071242F" w:rsidRPr="0071242F">
              <w:rPr>
                <w:noProof/>
                <w:sz w:val="20"/>
              </w:rPr>
              <w:t xml:space="preserve"> w efe</w:t>
            </w:r>
            <w:r w:rsidRPr="0071242F">
              <w:rPr>
                <w:noProof/>
                <w:sz w:val="20"/>
              </w:rPr>
              <w:t>kcie nowych ram legislacyjnych</w:t>
            </w:r>
            <w:r w:rsidR="0071242F" w:rsidRPr="0071242F">
              <w:rPr>
                <w:noProof/>
                <w:sz w:val="20"/>
              </w:rPr>
              <w:t xml:space="preserve"> w dzi</w:t>
            </w:r>
            <w:r w:rsidRPr="0071242F">
              <w:rPr>
                <w:noProof/>
                <w:sz w:val="20"/>
              </w:rPr>
              <w:t>edzinie energii</w:t>
            </w:r>
            <w:r w:rsidR="0071242F" w:rsidRPr="0071242F">
              <w:rPr>
                <w:noProof/>
                <w:sz w:val="20"/>
              </w:rPr>
              <w:t xml:space="preserve"> i kli</w:t>
            </w:r>
            <w:r w:rsidRPr="0071242F">
              <w:rPr>
                <w:noProof/>
                <w:sz w:val="20"/>
              </w:rPr>
              <w:t>matu wynikających</w:t>
            </w:r>
            <w:r w:rsidR="0071242F" w:rsidRPr="0071242F">
              <w:rPr>
                <w:noProof/>
                <w:sz w:val="20"/>
              </w:rPr>
              <w:t xml:space="preserve"> z cel</w:t>
            </w:r>
            <w:r w:rsidRPr="0071242F">
              <w:rPr>
                <w:noProof/>
                <w:sz w:val="20"/>
              </w:rPr>
              <w:t>ów</w:t>
            </w:r>
            <w:r w:rsidR="0071242F" w:rsidRPr="0071242F">
              <w:rPr>
                <w:noProof/>
                <w:sz w:val="20"/>
              </w:rPr>
              <w:t xml:space="preserve"> i zał</w:t>
            </w:r>
            <w:r w:rsidRPr="0071242F">
              <w:rPr>
                <w:noProof/>
                <w:sz w:val="20"/>
              </w:rPr>
              <w:t>ożeń pakietu „Gotowi na</w:t>
            </w:r>
            <w:r w:rsidR="0071242F" w:rsidRPr="0071242F">
              <w:rPr>
                <w:noProof/>
                <w:sz w:val="20"/>
              </w:rPr>
              <w:t> </w:t>
            </w:r>
            <w:r w:rsidRPr="0071242F">
              <w:rPr>
                <w:noProof/>
                <w:sz w:val="20"/>
              </w:rPr>
              <w:t>55”</w:t>
            </w:r>
            <w:r w:rsidR="0071242F" w:rsidRPr="0071242F">
              <w:rPr>
                <w:noProof/>
                <w:sz w:val="20"/>
              </w:rPr>
              <w:t xml:space="preserve"> i pla</w:t>
            </w:r>
            <w:r w:rsidRPr="0071242F">
              <w:rPr>
                <w:noProof/>
                <w:sz w:val="20"/>
              </w:rPr>
              <w:t>nu REPowerEU. </w:t>
            </w:r>
          </w:p>
        </w:tc>
      </w:tr>
      <w:tr w:rsidR="003B7506" w:rsidRPr="0071242F" w14:paraId="72C37E79" w14:textId="77777777" w:rsidTr="00F8432E">
        <w:tc>
          <w:tcPr>
            <w:tcW w:w="567" w:type="dxa"/>
            <w:shd w:val="clear" w:color="auto" w:fill="FFFFFF" w:themeFill="background1"/>
          </w:tcPr>
          <w:p w14:paraId="46C5AADF" w14:textId="77777777" w:rsidR="005F28C7" w:rsidRPr="0071242F" w:rsidRDefault="005F28C7" w:rsidP="00F40969">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28391038" w14:textId="7BDF3F55" w:rsidR="005F28C7" w:rsidRPr="0071242F" w:rsidRDefault="005F28C7" w:rsidP="00F40969">
            <w:pPr>
              <w:spacing w:before="120" w:after="120"/>
              <w:rPr>
                <w:rFonts w:eastAsia="Calibri"/>
                <w:noProof/>
                <w:sz w:val="20"/>
              </w:rPr>
            </w:pPr>
            <w:r w:rsidRPr="0071242F">
              <w:rPr>
                <w:b/>
                <w:noProof/>
                <w:sz w:val="20"/>
              </w:rPr>
              <w:t>Ocena dyrektywy</w:t>
            </w:r>
            <w:r w:rsidR="0071242F" w:rsidRPr="0071242F">
              <w:rPr>
                <w:b/>
                <w:noProof/>
                <w:sz w:val="20"/>
              </w:rPr>
              <w:t xml:space="preserve"> w spr</w:t>
            </w:r>
            <w:r w:rsidRPr="0071242F">
              <w:rPr>
                <w:b/>
                <w:noProof/>
                <w:sz w:val="20"/>
              </w:rPr>
              <w:t>awie zużytego sprzętu elektrycznego</w:t>
            </w:r>
            <w:r w:rsidR="0071242F" w:rsidRPr="0071242F">
              <w:rPr>
                <w:b/>
                <w:noProof/>
                <w:sz w:val="20"/>
              </w:rPr>
              <w:t xml:space="preserve"> i ele</w:t>
            </w:r>
            <w:r w:rsidRPr="0071242F">
              <w:rPr>
                <w:b/>
                <w:noProof/>
                <w:sz w:val="20"/>
              </w:rPr>
              <w:t>ktronicznego (dyrektywa 2012/19/UE)</w:t>
            </w:r>
          </w:p>
        </w:tc>
        <w:tc>
          <w:tcPr>
            <w:tcW w:w="9497" w:type="dxa"/>
            <w:shd w:val="clear" w:color="auto" w:fill="FFFFFF" w:themeFill="background1"/>
          </w:tcPr>
          <w:p w14:paraId="302FFAB4" w14:textId="6224608F" w:rsidR="005F28C7" w:rsidRPr="0071242F" w:rsidRDefault="005F28C7" w:rsidP="00F40969">
            <w:pPr>
              <w:spacing w:before="120" w:after="120"/>
              <w:rPr>
                <w:rFonts w:eastAsia="Calibri"/>
                <w:noProof/>
                <w:sz w:val="20"/>
              </w:rPr>
            </w:pPr>
            <w:r w:rsidRPr="0071242F">
              <w:rPr>
                <w:noProof/>
                <w:sz w:val="20"/>
              </w:rPr>
              <w:t>Ocenę tę zapowiedziano</w:t>
            </w:r>
            <w:r w:rsidR="0071242F" w:rsidRPr="0071242F">
              <w:rPr>
                <w:noProof/>
                <w:sz w:val="20"/>
              </w:rPr>
              <w:t xml:space="preserve"> w akc</w:t>
            </w:r>
            <w:r w:rsidRPr="0071242F">
              <w:rPr>
                <w:noProof/>
                <w:sz w:val="20"/>
              </w:rPr>
              <w:t>ie</w:t>
            </w:r>
            <w:r w:rsidR="0071242F" w:rsidRPr="0071242F">
              <w:rPr>
                <w:noProof/>
                <w:sz w:val="20"/>
              </w:rPr>
              <w:t xml:space="preserve"> w spr</w:t>
            </w:r>
            <w:r w:rsidRPr="0071242F">
              <w:rPr>
                <w:noProof/>
                <w:sz w:val="20"/>
              </w:rPr>
              <w:t>awie surowców krytycznych. Celem unijnych przepisów</w:t>
            </w:r>
            <w:r w:rsidR="0071242F" w:rsidRPr="0071242F">
              <w:rPr>
                <w:noProof/>
                <w:sz w:val="20"/>
              </w:rPr>
              <w:t xml:space="preserve"> w spr</w:t>
            </w:r>
            <w:r w:rsidRPr="0071242F">
              <w:rPr>
                <w:noProof/>
                <w:sz w:val="20"/>
              </w:rPr>
              <w:t>awie zużytego sprzętu elektrycznego</w:t>
            </w:r>
            <w:r w:rsidR="0071242F" w:rsidRPr="0071242F">
              <w:rPr>
                <w:noProof/>
                <w:sz w:val="20"/>
              </w:rPr>
              <w:t xml:space="preserve"> i ele</w:t>
            </w:r>
            <w:r w:rsidRPr="0071242F">
              <w:rPr>
                <w:noProof/>
                <w:sz w:val="20"/>
              </w:rPr>
              <w:t>ktronicznego jest ochrona środowiska</w:t>
            </w:r>
            <w:r w:rsidR="0071242F" w:rsidRPr="0071242F">
              <w:rPr>
                <w:noProof/>
                <w:sz w:val="20"/>
              </w:rPr>
              <w:t xml:space="preserve"> i zdr</w:t>
            </w:r>
            <w:r w:rsidRPr="0071242F">
              <w:rPr>
                <w:noProof/>
                <w:sz w:val="20"/>
              </w:rPr>
              <w:t>owia ludzi, przyczynianie się do zrównoważonej produkcji</w:t>
            </w:r>
            <w:r w:rsidR="0071242F" w:rsidRPr="0071242F">
              <w:rPr>
                <w:noProof/>
                <w:sz w:val="20"/>
              </w:rPr>
              <w:t xml:space="preserve"> i kon</w:t>
            </w:r>
            <w:r w:rsidRPr="0071242F">
              <w:rPr>
                <w:noProof/>
                <w:sz w:val="20"/>
              </w:rPr>
              <w:t>sumpcji oraz zapewnienie efektywnego korzystania</w:t>
            </w:r>
            <w:r w:rsidR="0071242F" w:rsidRPr="0071242F">
              <w:rPr>
                <w:noProof/>
                <w:sz w:val="20"/>
              </w:rPr>
              <w:t xml:space="preserve"> z zas</w:t>
            </w:r>
            <w:r w:rsidRPr="0071242F">
              <w:rPr>
                <w:noProof/>
                <w:sz w:val="20"/>
              </w:rPr>
              <w:t>obów przez zapobieganie powstawaniu odpadów</w:t>
            </w:r>
            <w:r w:rsidR="0071242F" w:rsidRPr="0071242F">
              <w:rPr>
                <w:noProof/>
                <w:sz w:val="20"/>
              </w:rPr>
              <w:t xml:space="preserve"> i ich</w:t>
            </w:r>
            <w:r w:rsidRPr="0071242F">
              <w:rPr>
                <w:noProof/>
                <w:sz w:val="20"/>
              </w:rPr>
              <w:t xml:space="preserve"> odzyskiwanie</w:t>
            </w:r>
            <w:r w:rsidR="0071242F" w:rsidRPr="0071242F">
              <w:rPr>
                <w:noProof/>
                <w:sz w:val="20"/>
              </w:rPr>
              <w:t>. W zwi</w:t>
            </w:r>
            <w:r w:rsidRPr="0071242F">
              <w:rPr>
                <w:noProof/>
                <w:sz w:val="20"/>
              </w:rPr>
              <w:t>ązku</w:t>
            </w:r>
            <w:r w:rsidR="0071242F" w:rsidRPr="0071242F">
              <w:rPr>
                <w:noProof/>
                <w:sz w:val="20"/>
              </w:rPr>
              <w:t xml:space="preserve"> z cor</w:t>
            </w:r>
            <w:r w:rsidRPr="0071242F">
              <w:rPr>
                <w:noProof/>
                <w:sz w:val="20"/>
              </w:rPr>
              <w:t>az większym korzystaniem ze sprzętu elektrycznego</w:t>
            </w:r>
            <w:r w:rsidR="0071242F" w:rsidRPr="0071242F">
              <w:rPr>
                <w:noProof/>
                <w:sz w:val="20"/>
              </w:rPr>
              <w:t xml:space="preserve"> i ele</w:t>
            </w:r>
            <w:r w:rsidRPr="0071242F">
              <w:rPr>
                <w:noProof/>
                <w:sz w:val="20"/>
              </w:rPr>
              <w:t>ktronicznego oraz</w:t>
            </w:r>
            <w:r w:rsidR="0071242F" w:rsidRPr="0071242F">
              <w:rPr>
                <w:noProof/>
                <w:sz w:val="20"/>
              </w:rPr>
              <w:t xml:space="preserve"> z roz</w:t>
            </w:r>
            <w:r w:rsidRPr="0071242F">
              <w:rPr>
                <w:noProof/>
                <w:sz w:val="20"/>
              </w:rPr>
              <w:t>wojem technicznym, zużyty sprzęt elektryczny</w:t>
            </w:r>
            <w:r w:rsidR="0071242F" w:rsidRPr="0071242F">
              <w:rPr>
                <w:noProof/>
                <w:sz w:val="20"/>
              </w:rPr>
              <w:t xml:space="preserve"> i ele</w:t>
            </w:r>
            <w:r w:rsidRPr="0071242F">
              <w:rPr>
                <w:noProof/>
                <w:sz w:val="20"/>
              </w:rPr>
              <w:t>ktroniczny stał się jednym</w:t>
            </w:r>
            <w:r w:rsidR="0071242F" w:rsidRPr="0071242F">
              <w:rPr>
                <w:noProof/>
                <w:sz w:val="20"/>
              </w:rPr>
              <w:t xml:space="preserve"> z naj</w:t>
            </w:r>
            <w:r w:rsidRPr="0071242F">
              <w:rPr>
                <w:noProof/>
                <w:sz w:val="20"/>
              </w:rPr>
              <w:t>szybciej rosnących strumieni odpadów w UE (i na świecie). Ocena będzie służyć podsumowaniu, jak funkcjonuje dyrektywa. Przedmiotem oceny będzie również kwestia osiągnięcia celów</w:t>
            </w:r>
            <w:r w:rsidR="0071242F" w:rsidRPr="0071242F">
              <w:rPr>
                <w:noProof/>
                <w:sz w:val="20"/>
              </w:rPr>
              <w:t xml:space="preserve"> i zna</w:t>
            </w:r>
            <w:r w:rsidRPr="0071242F">
              <w:rPr>
                <w:noProof/>
                <w:sz w:val="20"/>
              </w:rPr>
              <w:t>czenie dyrektywy, zwłaszcza</w:t>
            </w:r>
            <w:r w:rsidR="0071242F" w:rsidRPr="0071242F">
              <w:rPr>
                <w:noProof/>
                <w:sz w:val="20"/>
              </w:rPr>
              <w:t xml:space="preserve"> w kon</w:t>
            </w:r>
            <w:r w:rsidRPr="0071242F">
              <w:rPr>
                <w:noProof/>
                <w:sz w:val="20"/>
              </w:rPr>
              <w:t>tekście ustanowienia gospodarki</w:t>
            </w:r>
            <w:r w:rsidR="0071242F" w:rsidRPr="0071242F">
              <w:rPr>
                <w:noProof/>
                <w:sz w:val="20"/>
              </w:rPr>
              <w:t xml:space="preserve"> o obi</w:t>
            </w:r>
            <w:r w:rsidRPr="0071242F">
              <w:rPr>
                <w:noProof/>
                <w:sz w:val="20"/>
              </w:rPr>
              <w:t>egu zamkniętym dla sprzętu elektrycznego</w:t>
            </w:r>
            <w:r w:rsidR="0071242F" w:rsidRPr="0071242F">
              <w:rPr>
                <w:noProof/>
                <w:sz w:val="20"/>
              </w:rPr>
              <w:t xml:space="preserve"> i ele</w:t>
            </w:r>
            <w:r w:rsidRPr="0071242F">
              <w:rPr>
                <w:noProof/>
                <w:sz w:val="20"/>
              </w:rPr>
              <w:t>ktronicznego, co przyczynia się do jego ponownego użycia</w:t>
            </w:r>
            <w:r w:rsidR="0071242F" w:rsidRPr="0071242F">
              <w:rPr>
                <w:noProof/>
                <w:sz w:val="20"/>
              </w:rPr>
              <w:t xml:space="preserve"> i tym</w:t>
            </w:r>
            <w:r w:rsidRPr="0071242F">
              <w:rPr>
                <w:noProof/>
                <w:sz w:val="20"/>
              </w:rPr>
              <w:t xml:space="preserve"> samym do uniezależnienia się Unii Europejskiej pod względem surowców krytycznych</w:t>
            </w:r>
            <w:r w:rsidR="0071242F" w:rsidRPr="0071242F">
              <w:rPr>
                <w:noProof/>
                <w:sz w:val="20"/>
              </w:rPr>
              <w:t>. W tra</w:t>
            </w:r>
            <w:r w:rsidRPr="0071242F">
              <w:rPr>
                <w:noProof/>
                <w:sz w:val="20"/>
              </w:rPr>
              <w:t>kcie oceny analizowane będą również możliwości racjonalizacji wymogów sprawozdawczych.</w:t>
            </w:r>
          </w:p>
        </w:tc>
      </w:tr>
      <w:tr w:rsidR="003B7506" w:rsidRPr="0071242F" w14:paraId="6A5078AF" w14:textId="77777777" w:rsidTr="00F8432E">
        <w:tc>
          <w:tcPr>
            <w:tcW w:w="567" w:type="dxa"/>
            <w:shd w:val="clear" w:color="auto" w:fill="FFFFFF" w:themeFill="background1"/>
          </w:tcPr>
          <w:p w14:paraId="2695D735" w14:textId="77777777" w:rsidR="005F28C7" w:rsidRPr="0071242F" w:rsidRDefault="005F28C7"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5D6DC5CC" w14:textId="34FC8AE1" w:rsidR="005F28C7" w:rsidRPr="0071242F" w:rsidRDefault="005F28C7" w:rsidP="00F40969">
            <w:pPr>
              <w:spacing w:before="120" w:after="120"/>
              <w:rPr>
                <w:rFonts w:eastAsia="Calibri"/>
                <w:noProof/>
                <w:sz w:val="20"/>
              </w:rPr>
            </w:pPr>
            <w:r w:rsidRPr="0071242F">
              <w:rPr>
                <w:b/>
                <w:noProof/>
                <w:sz w:val="20"/>
              </w:rPr>
              <w:t>Ocena dyrektywy ramowej</w:t>
            </w:r>
            <w:r w:rsidR="0071242F" w:rsidRPr="0071242F">
              <w:rPr>
                <w:b/>
                <w:noProof/>
                <w:sz w:val="20"/>
              </w:rPr>
              <w:t xml:space="preserve"> w spr</w:t>
            </w:r>
            <w:r w:rsidRPr="0071242F">
              <w:rPr>
                <w:b/>
                <w:noProof/>
                <w:sz w:val="20"/>
              </w:rPr>
              <w:t xml:space="preserve">awie strategii morskiej (dyrektywa 2008/56/WE) </w:t>
            </w:r>
          </w:p>
        </w:tc>
        <w:tc>
          <w:tcPr>
            <w:tcW w:w="9497" w:type="dxa"/>
            <w:shd w:val="clear" w:color="auto" w:fill="FFFFFF" w:themeFill="background1"/>
          </w:tcPr>
          <w:p w14:paraId="574A1021" w14:textId="6071E88C" w:rsidR="005F28C7" w:rsidRPr="0071242F" w:rsidRDefault="005F28C7" w:rsidP="00F40969">
            <w:pPr>
              <w:spacing w:before="120" w:after="120"/>
              <w:rPr>
                <w:rFonts w:eastAsia="Calibri"/>
                <w:noProof/>
                <w:sz w:val="20"/>
              </w:rPr>
            </w:pPr>
            <w:r w:rsidRPr="0071242F">
              <w:rPr>
                <w:noProof/>
                <w:sz w:val="20"/>
              </w:rPr>
              <w:t>Dyrektywa ramowa</w:t>
            </w:r>
            <w:r w:rsidR="0071242F" w:rsidRPr="0071242F">
              <w:rPr>
                <w:noProof/>
                <w:sz w:val="20"/>
              </w:rPr>
              <w:t xml:space="preserve"> w spr</w:t>
            </w:r>
            <w:r w:rsidRPr="0071242F">
              <w:rPr>
                <w:noProof/>
                <w:sz w:val="20"/>
              </w:rPr>
              <w:t>awie strategii morskiej zobowiązuje państwa członkowskie do opracowania strategii dotyczących osiągnięcia „dobrego stanu środowiska”, aby zapewnić do</w:t>
            </w:r>
            <w:r w:rsidR="0071242F" w:rsidRPr="0071242F">
              <w:rPr>
                <w:noProof/>
                <w:sz w:val="20"/>
              </w:rPr>
              <w:t> </w:t>
            </w:r>
            <w:r w:rsidRPr="0071242F">
              <w:rPr>
                <w:noProof/>
                <w:sz w:val="20"/>
              </w:rPr>
              <w:t>2020</w:t>
            </w:r>
            <w:r w:rsidR="0071242F" w:rsidRPr="0071242F">
              <w:rPr>
                <w:noProof/>
                <w:sz w:val="20"/>
              </w:rPr>
              <w:t> </w:t>
            </w:r>
            <w:r w:rsidRPr="0071242F">
              <w:rPr>
                <w:noProof/>
                <w:sz w:val="20"/>
              </w:rPr>
              <w:t>r. czyste, zdrowe</w:t>
            </w:r>
            <w:r w:rsidR="0071242F" w:rsidRPr="0071242F">
              <w:rPr>
                <w:noProof/>
                <w:sz w:val="20"/>
              </w:rPr>
              <w:t xml:space="preserve"> i uro</w:t>
            </w:r>
            <w:r w:rsidRPr="0071242F">
              <w:rPr>
                <w:noProof/>
                <w:sz w:val="20"/>
              </w:rPr>
              <w:t>dzajne wody morskie. Ocenione zostaną osiągnięcia</w:t>
            </w:r>
            <w:r w:rsidR="0071242F" w:rsidRPr="0071242F">
              <w:rPr>
                <w:noProof/>
                <w:sz w:val="20"/>
              </w:rPr>
              <w:t xml:space="preserve"> i nie</w:t>
            </w:r>
            <w:r w:rsidRPr="0071242F">
              <w:rPr>
                <w:noProof/>
                <w:sz w:val="20"/>
              </w:rPr>
              <w:t>dociągnięcia tych ram oraz skuteczność strategii morskich,</w:t>
            </w:r>
            <w:r w:rsidR="0071242F" w:rsidRPr="0071242F">
              <w:rPr>
                <w:noProof/>
                <w:sz w:val="20"/>
              </w:rPr>
              <w:t xml:space="preserve"> w tym</w:t>
            </w:r>
            <w:r w:rsidRPr="0071242F">
              <w:rPr>
                <w:noProof/>
                <w:sz w:val="20"/>
              </w:rPr>
              <w:t xml:space="preserve"> obowiązków</w:t>
            </w:r>
            <w:r w:rsidR="0071242F" w:rsidRPr="0071242F">
              <w:rPr>
                <w:noProof/>
                <w:sz w:val="20"/>
              </w:rPr>
              <w:t xml:space="preserve"> w zak</w:t>
            </w:r>
            <w:r w:rsidRPr="0071242F">
              <w:rPr>
                <w:noProof/>
                <w:sz w:val="20"/>
              </w:rPr>
              <w:t>resie monitorowania, oceny</w:t>
            </w:r>
            <w:r w:rsidR="0071242F" w:rsidRPr="0071242F">
              <w:rPr>
                <w:noProof/>
                <w:sz w:val="20"/>
              </w:rPr>
              <w:t xml:space="preserve"> i spr</w:t>
            </w:r>
            <w:r w:rsidRPr="0071242F">
              <w:rPr>
                <w:noProof/>
                <w:sz w:val="20"/>
              </w:rPr>
              <w:t>awozdawczości</w:t>
            </w:r>
            <w:r w:rsidR="0071242F" w:rsidRPr="0071242F">
              <w:rPr>
                <w:noProof/>
                <w:sz w:val="20"/>
              </w:rPr>
              <w:t>. W tok</w:t>
            </w:r>
            <w:r w:rsidRPr="0071242F">
              <w:rPr>
                <w:noProof/>
                <w:sz w:val="20"/>
              </w:rPr>
              <w:t>u oceny rozważone zostaną możliwości uproszczenia</w:t>
            </w:r>
            <w:r w:rsidR="0071242F" w:rsidRPr="0071242F">
              <w:rPr>
                <w:noProof/>
                <w:sz w:val="20"/>
              </w:rPr>
              <w:t xml:space="preserve"> i zmn</w:t>
            </w:r>
            <w:r w:rsidRPr="0071242F">
              <w:rPr>
                <w:noProof/>
                <w:sz w:val="20"/>
              </w:rPr>
              <w:t>iejszenia obciążeń administracyjnych, zwłaszcza przez zmniejszenie obowiązków sprawozdawczych państw członkowskich</w:t>
            </w:r>
            <w:r w:rsidR="0071242F" w:rsidRPr="0071242F">
              <w:rPr>
                <w:noProof/>
                <w:sz w:val="20"/>
              </w:rPr>
              <w:t xml:space="preserve"> i uła</w:t>
            </w:r>
            <w:r w:rsidRPr="0071242F">
              <w:rPr>
                <w:noProof/>
                <w:sz w:val="20"/>
              </w:rPr>
              <w:t>twienie im sprawozdawczości,</w:t>
            </w:r>
            <w:r w:rsidR="0071242F" w:rsidRPr="0071242F">
              <w:rPr>
                <w:noProof/>
                <w:sz w:val="20"/>
              </w:rPr>
              <w:t xml:space="preserve"> a tak</w:t>
            </w:r>
            <w:r w:rsidRPr="0071242F">
              <w:rPr>
                <w:noProof/>
                <w:sz w:val="20"/>
              </w:rPr>
              <w:t>że przez usprawnienie</w:t>
            </w:r>
            <w:r w:rsidR="0071242F" w:rsidRPr="0071242F">
              <w:rPr>
                <w:noProof/>
                <w:sz w:val="20"/>
              </w:rPr>
              <w:t xml:space="preserve"> i har</w:t>
            </w:r>
            <w:r w:rsidRPr="0071242F">
              <w:rPr>
                <w:noProof/>
                <w:sz w:val="20"/>
              </w:rPr>
              <w:t>monizację</w:t>
            </w:r>
            <w:r w:rsidR="0071242F" w:rsidRPr="0071242F">
              <w:rPr>
                <w:noProof/>
                <w:sz w:val="20"/>
              </w:rPr>
              <w:t xml:space="preserve"> w prz</w:t>
            </w:r>
            <w:r w:rsidRPr="0071242F">
              <w:rPr>
                <w:noProof/>
                <w:sz w:val="20"/>
              </w:rPr>
              <w:t>yszłości wymogów</w:t>
            </w:r>
            <w:r w:rsidR="0071242F" w:rsidRPr="0071242F">
              <w:rPr>
                <w:noProof/>
                <w:sz w:val="20"/>
              </w:rPr>
              <w:t xml:space="preserve"> w zak</w:t>
            </w:r>
            <w:r w:rsidRPr="0071242F">
              <w:rPr>
                <w:noProof/>
                <w:sz w:val="20"/>
              </w:rPr>
              <w:t>resie monitorowania</w:t>
            </w:r>
            <w:r w:rsidR="0071242F" w:rsidRPr="0071242F">
              <w:rPr>
                <w:noProof/>
                <w:sz w:val="20"/>
              </w:rPr>
              <w:t xml:space="preserve"> i gro</w:t>
            </w:r>
            <w:r w:rsidRPr="0071242F">
              <w:rPr>
                <w:noProof/>
                <w:sz w:val="20"/>
              </w:rPr>
              <w:t>madzonych danych na potrzeby przyszłego wykorzystania</w:t>
            </w:r>
            <w:r w:rsidR="0071242F" w:rsidRPr="0071242F">
              <w:rPr>
                <w:noProof/>
                <w:sz w:val="20"/>
              </w:rPr>
              <w:t xml:space="preserve"> w oce</w:t>
            </w:r>
            <w:r w:rsidRPr="0071242F">
              <w:rPr>
                <w:noProof/>
                <w:sz w:val="20"/>
              </w:rPr>
              <w:t>nach prowadzonych przez państwa członkowskie. Ponadto przedmiotem oceny będzie znaczenie tych ram</w:t>
            </w:r>
            <w:r w:rsidR="0071242F" w:rsidRPr="0071242F">
              <w:rPr>
                <w:noProof/>
                <w:sz w:val="20"/>
              </w:rPr>
              <w:t xml:space="preserve"> w kon</w:t>
            </w:r>
            <w:r w:rsidRPr="0071242F">
              <w:rPr>
                <w:noProof/>
                <w:sz w:val="20"/>
              </w:rPr>
              <w:t>tekście Europejskiego Zielonego Ładu, zwłaszcza</w:t>
            </w:r>
            <w:r w:rsidR="0071242F" w:rsidRPr="0071242F">
              <w:rPr>
                <w:noProof/>
                <w:sz w:val="20"/>
              </w:rPr>
              <w:t xml:space="preserve"> w świ</w:t>
            </w:r>
            <w:r w:rsidRPr="0071242F">
              <w:rPr>
                <w:noProof/>
                <w:sz w:val="20"/>
              </w:rPr>
              <w:t>etle unijnej strategii na rzecz bioróżnorodności 2030, planu działania na rzecz eliminacji zanieczyszczeń, strategii „Od pola do stołu” (przede wszystkim</w:t>
            </w:r>
            <w:r w:rsidR="0071242F" w:rsidRPr="0071242F">
              <w:rPr>
                <w:noProof/>
                <w:sz w:val="20"/>
              </w:rPr>
              <w:t xml:space="preserve"> w odn</w:t>
            </w:r>
            <w:r w:rsidRPr="0071242F">
              <w:rPr>
                <w:noProof/>
                <w:sz w:val="20"/>
              </w:rPr>
              <w:t>iesieniu do rybołówstwa</w:t>
            </w:r>
            <w:r w:rsidR="0071242F" w:rsidRPr="0071242F">
              <w:rPr>
                <w:noProof/>
                <w:sz w:val="20"/>
              </w:rPr>
              <w:t xml:space="preserve"> i akw</w:t>
            </w:r>
            <w:r w:rsidRPr="0071242F">
              <w:rPr>
                <w:noProof/>
                <w:sz w:val="20"/>
              </w:rPr>
              <w:t>akultury), kompleksowej strategii na rzecz zrównoważonej</w:t>
            </w:r>
            <w:r w:rsidR="0071242F" w:rsidRPr="0071242F">
              <w:rPr>
                <w:noProof/>
                <w:sz w:val="20"/>
              </w:rPr>
              <w:t xml:space="preserve"> i int</w:t>
            </w:r>
            <w:r w:rsidRPr="0071242F">
              <w:rPr>
                <w:noProof/>
                <w:sz w:val="20"/>
              </w:rPr>
              <w:t>eligentnej mobilności (transport morski)</w:t>
            </w:r>
            <w:r w:rsidR="0071242F" w:rsidRPr="0071242F">
              <w:rPr>
                <w:noProof/>
                <w:sz w:val="20"/>
              </w:rPr>
              <w:t xml:space="preserve"> i wyt</w:t>
            </w:r>
            <w:r w:rsidRPr="0071242F">
              <w:rPr>
                <w:noProof/>
                <w:sz w:val="20"/>
              </w:rPr>
              <w:t>warzania czystej energii. Kolejną kwestią podlegającą ocenie będzie wkład dyrektywy we wspomniane wyżej inicjatywy,</w:t>
            </w:r>
            <w:r w:rsidR="0071242F" w:rsidRPr="0071242F">
              <w:rPr>
                <w:noProof/>
                <w:sz w:val="20"/>
              </w:rPr>
              <w:t xml:space="preserve"> a tak</w:t>
            </w:r>
            <w:r w:rsidRPr="0071242F">
              <w:rPr>
                <w:noProof/>
                <w:sz w:val="20"/>
              </w:rPr>
              <w:t>że możliwości</w:t>
            </w:r>
            <w:r w:rsidR="0071242F" w:rsidRPr="0071242F">
              <w:rPr>
                <w:noProof/>
                <w:sz w:val="20"/>
              </w:rPr>
              <w:t xml:space="preserve"> i wyz</w:t>
            </w:r>
            <w:r w:rsidRPr="0071242F">
              <w:rPr>
                <w:noProof/>
                <w:sz w:val="20"/>
              </w:rPr>
              <w:t>wania, jakie stwarzają,</w:t>
            </w:r>
            <w:r w:rsidR="0071242F" w:rsidRPr="0071242F">
              <w:rPr>
                <w:noProof/>
                <w:sz w:val="20"/>
              </w:rPr>
              <w:t xml:space="preserve"> a ogó</w:t>
            </w:r>
            <w:r w:rsidRPr="0071242F">
              <w:rPr>
                <w:noProof/>
                <w:sz w:val="20"/>
              </w:rPr>
              <w:t>lnym celem będzie zapewnienie, aby UE czyniła postępy</w:t>
            </w:r>
            <w:r w:rsidR="0071242F" w:rsidRPr="0071242F">
              <w:rPr>
                <w:noProof/>
                <w:sz w:val="20"/>
              </w:rPr>
              <w:t xml:space="preserve"> w kie</w:t>
            </w:r>
            <w:r w:rsidRPr="0071242F">
              <w:rPr>
                <w:noProof/>
                <w:sz w:val="20"/>
              </w:rPr>
              <w:t>runku skuteczniejszej, bardziej harmonijnej</w:t>
            </w:r>
            <w:r w:rsidR="0071242F" w:rsidRPr="0071242F">
              <w:rPr>
                <w:noProof/>
                <w:sz w:val="20"/>
              </w:rPr>
              <w:t xml:space="preserve"> i wyd</w:t>
            </w:r>
            <w:r w:rsidRPr="0071242F">
              <w:rPr>
                <w:noProof/>
                <w:sz w:val="20"/>
              </w:rPr>
              <w:t>ajniejszej ochrony swoich mórz</w:t>
            </w:r>
            <w:r w:rsidR="0071242F" w:rsidRPr="0071242F">
              <w:rPr>
                <w:noProof/>
                <w:sz w:val="20"/>
              </w:rPr>
              <w:t xml:space="preserve"> i oce</w:t>
            </w:r>
            <w:r w:rsidRPr="0071242F">
              <w:rPr>
                <w:noProof/>
                <w:sz w:val="20"/>
              </w:rPr>
              <w:t>anów</w:t>
            </w:r>
            <w:r w:rsidR="0071242F" w:rsidRPr="0071242F">
              <w:rPr>
                <w:noProof/>
                <w:sz w:val="20"/>
              </w:rPr>
              <w:t xml:space="preserve"> w zgo</w:t>
            </w:r>
            <w:r w:rsidRPr="0071242F">
              <w:rPr>
                <w:noProof/>
                <w:sz w:val="20"/>
              </w:rPr>
              <w:t>dzie</w:t>
            </w:r>
            <w:r w:rsidR="0071242F" w:rsidRPr="0071242F">
              <w:rPr>
                <w:noProof/>
                <w:sz w:val="20"/>
              </w:rPr>
              <w:t xml:space="preserve"> z Eur</w:t>
            </w:r>
            <w:r w:rsidRPr="0071242F">
              <w:rPr>
                <w:noProof/>
                <w:sz w:val="20"/>
              </w:rPr>
              <w:t xml:space="preserve">opejskim Zielonym Ładem. Analizowane będą ponadto wszelkie możliwości uproszczenia wymogów sprawozdawczych. </w:t>
            </w:r>
          </w:p>
        </w:tc>
      </w:tr>
      <w:tr w:rsidR="003B7506" w:rsidRPr="0071242F" w14:paraId="6DEF0126" w14:textId="77777777" w:rsidTr="00F8432E">
        <w:tc>
          <w:tcPr>
            <w:tcW w:w="567" w:type="dxa"/>
            <w:shd w:val="clear" w:color="auto" w:fill="FFFFFF" w:themeFill="background1"/>
          </w:tcPr>
          <w:p w14:paraId="3D6272AD" w14:textId="77777777" w:rsidR="005F28C7" w:rsidRPr="0071242F" w:rsidRDefault="005F28C7"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04D63842" w14:textId="062DDCE7" w:rsidR="005F28C7" w:rsidRPr="0071242F" w:rsidRDefault="005F28C7" w:rsidP="00F40969">
            <w:pPr>
              <w:spacing w:before="120" w:after="120"/>
              <w:rPr>
                <w:rFonts w:eastAsia="Calibri"/>
                <w:noProof/>
                <w:sz w:val="20"/>
              </w:rPr>
            </w:pPr>
            <w:r w:rsidRPr="0071242F">
              <w:rPr>
                <w:b/>
                <w:noProof/>
                <w:sz w:val="20"/>
              </w:rPr>
              <w:t>Ocena dyrektywy dotyczącej jakości wody</w:t>
            </w:r>
            <w:r w:rsidR="0071242F" w:rsidRPr="0071242F">
              <w:rPr>
                <w:b/>
                <w:noProof/>
                <w:sz w:val="20"/>
              </w:rPr>
              <w:t xml:space="preserve"> w kąp</w:t>
            </w:r>
            <w:r w:rsidRPr="0071242F">
              <w:rPr>
                <w:b/>
                <w:noProof/>
                <w:sz w:val="20"/>
              </w:rPr>
              <w:t>ieliskach (dyrektywa 2006/7/WE)</w:t>
            </w:r>
          </w:p>
        </w:tc>
        <w:tc>
          <w:tcPr>
            <w:tcW w:w="9497" w:type="dxa"/>
            <w:shd w:val="clear" w:color="auto" w:fill="FFFFFF" w:themeFill="background1"/>
          </w:tcPr>
          <w:p w14:paraId="2938F48D" w14:textId="47EDF98E" w:rsidR="005F28C7" w:rsidRPr="0071242F" w:rsidRDefault="005F28C7" w:rsidP="00F40969">
            <w:pPr>
              <w:spacing w:before="120" w:after="120"/>
              <w:rPr>
                <w:rFonts w:eastAsia="Calibri"/>
                <w:noProof/>
                <w:sz w:val="20"/>
              </w:rPr>
            </w:pPr>
            <w:r w:rsidRPr="0071242F">
              <w:rPr>
                <w:noProof/>
                <w:sz w:val="20"/>
              </w:rPr>
              <w:t>Ocena ma dać odpowiedź na pytanie, jak dotychczas funkcjonowała dyrektywa,</w:t>
            </w:r>
            <w:r w:rsidR="0071242F" w:rsidRPr="0071242F">
              <w:rPr>
                <w:noProof/>
                <w:sz w:val="20"/>
              </w:rPr>
              <w:t xml:space="preserve"> a w szc</w:t>
            </w:r>
            <w:r w:rsidRPr="0071242F">
              <w:rPr>
                <w:noProof/>
                <w:sz w:val="20"/>
              </w:rPr>
              <w:t>zególności czy pomogła ona</w:t>
            </w:r>
            <w:r w:rsidR="0071242F" w:rsidRPr="0071242F">
              <w:rPr>
                <w:noProof/>
                <w:sz w:val="20"/>
              </w:rPr>
              <w:t xml:space="preserve"> w och</w:t>
            </w:r>
            <w:r w:rsidRPr="0071242F">
              <w:rPr>
                <w:noProof/>
                <w:sz w:val="20"/>
              </w:rPr>
              <w:t>ronie zdrowia publicznego</w:t>
            </w:r>
            <w:r w:rsidR="0071242F" w:rsidRPr="0071242F">
              <w:rPr>
                <w:noProof/>
                <w:sz w:val="20"/>
              </w:rPr>
              <w:t xml:space="preserve"> i czy</w:t>
            </w:r>
            <w:r w:rsidRPr="0071242F">
              <w:rPr>
                <w:noProof/>
                <w:sz w:val="20"/>
              </w:rPr>
              <w:t>stej wody,</w:t>
            </w:r>
            <w:r w:rsidR="0071242F" w:rsidRPr="0071242F">
              <w:rPr>
                <w:noProof/>
                <w:sz w:val="20"/>
              </w:rPr>
              <w:t xml:space="preserve"> a tak</w:t>
            </w:r>
            <w:r w:rsidRPr="0071242F">
              <w:rPr>
                <w:noProof/>
                <w:sz w:val="20"/>
              </w:rPr>
              <w:t>że</w:t>
            </w:r>
            <w:r w:rsidR="0071242F" w:rsidRPr="0071242F">
              <w:rPr>
                <w:noProof/>
                <w:sz w:val="20"/>
              </w:rPr>
              <w:t xml:space="preserve"> w jak</w:t>
            </w:r>
            <w:r w:rsidRPr="0071242F">
              <w:rPr>
                <w:noProof/>
                <w:sz w:val="20"/>
              </w:rPr>
              <w:t>im stopniu uzupełniła działania krajowe</w:t>
            </w:r>
            <w:r w:rsidR="0071242F" w:rsidRPr="0071242F">
              <w:rPr>
                <w:noProof/>
                <w:sz w:val="20"/>
              </w:rPr>
              <w:t>. W tok</w:t>
            </w:r>
            <w:r w:rsidRPr="0071242F">
              <w:rPr>
                <w:noProof/>
                <w:sz w:val="20"/>
              </w:rPr>
              <w:t>u oceny rozważane będą rozmaite możliwości uproszczenia lub ulepszenia prawodawstwa</w:t>
            </w:r>
            <w:r w:rsidR="0071242F" w:rsidRPr="0071242F">
              <w:rPr>
                <w:noProof/>
                <w:sz w:val="20"/>
              </w:rPr>
              <w:t xml:space="preserve"> w ram</w:t>
            </w:r>
            <w:r w:rsidRPr="0071242F">
              <w:rPr>
                <w:noProof/>
                <w:sz w:val="20"/>
              </w:rPr>
              <w:t>ach wymogów</w:t>
            </w:r>
            <w:r w:rsidR="0071242F" w:rsidRPr="0071242F">
              <w:rPr>
                <w:noProof/>
                <w:sz w:val="20"/>
              </w:rPr>
              <w:t xml:space="preserve"> w zak</w:t>
            </w:r>
            <w:r w:rsidRPr="0071242F">
              <w:rPr>
                <w:noProof/>
                <w:sz w:val="20"/>
              </w:rPr>
              <w:t>resie monitorowania, kryteriów oceny jakości, sprawozdawczości, jak również informowania/uczestnictwa opinii publicznej. Takie możliwości obejmują ulepszenie dzięki większemu korzystaniu</w:t>
            </w:r>
            <w:r w:rsidR="0071242F" w:rsidRPr="0071242F">
              <w:rPr>
                <w:noProof/>
                <w:sz w:val="20"/>
              </w:rPr>
              <w:t xml:space="preserve"> z tec</w:t>
            </w:r>
            <w:r w:rsidRPr="0071242F">
              <w:rPr>
                <w:noProof/>
                <w:sz w:val="20"/>
              </w:rPr>
              <w:t>hnologii oraz uproszczenie dzięki zniesieniu wymogów, które mogą być zbędne.</w:t>
            </w:r>
          </w:p>
        </w:tc>
      </w:tr>
      <w:tr w:rsidR="0014600A" w:rsidRPr="0071242F" w14:paraId="306F31B8" w14:textId="77777777" w:rsidTr="00F8432E">
        <w:tc>
          <w:tcPr>
            <w:tcW w:w="567" w:type="dxa"/>
            <w:shd w:val="clear" w:color="auto" w:fill="FFFFFF" w:themeFill="background1"/>
          </w:tcPr>
          <w:p w14:paraId="1ED7D3BA" w14:textId="77777777" w:rsidR="0014600A" w:rsidRPr="0071242F" w:rsidRDefault="0014600A"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58E259F7" w14:textId="2EA4A680" w:rsidR="0014600A" w:rsidRPr="0071242F" w:rsidRDefault="00F503B4" w:rsidP="00F40969">
            <w:pPr>
              <w:spacing w:before="120" w:after="120"/>
              <w:rPr>
                <w:rFonts w:eastAsia="Calibri"/>
                <w:b/>
                <w:bCs/>
                <w:noProof/>
                <w:sz w:val="20"/>
              </w:rPr>
            </w:pPr>
            <w:r w:rsidRPr="0071242F">
              <w:rPr>
                <w:b/>
                <w:noProof/>
                <w:sz w:val="20"/>
              </w:rPr>
              <w:t>Ocena dyrektywy azotanowej (dyrektywa 91/676/EWG)</w:t>
            </w:r>
          </w:p>
        </w:tc>
        <w:tc>
          <w:tcPr>
            <w:tcW w:w="9497" w:type="dxa"/>
            <w:shd w:val="clear" w:color="auto" w:fill="FFFFFF" w:themeFill="background1"/>
          </w:tcPr>
          <w:p w14:paraId="7EA238EF" w14:textId="4B5ACEC4" w:rsidR="0014600A" w:rsidRPr="0071242F" w:rsidRDefault="001B1EB3" w:rsidP="00F40969">
            <w:pPr>
              <w:spacing w:before="120" w:after="120"/>
              <w:rPr>
                <w:rFonts w:eastAsia="Calibri"/>
                <w:noProof/>
                <w:sz w:val="20"/>
              </w:rPr>
            </w:pPr>
            <w:r w:rsidRPr="0071242F">
              <w:rPr>
                <w:noProof/>
                <w:sz w:val="20"/>
              </w:rPr>
              <w:t>W toku oceny należy zweryfikować, czy dyrektywa azotanowa pozostaje adekwatna do zakładanych celów, czy jest zgodna</w:t>
            </w:r>
            <w:r w:rsidR="0071242F" w:rsidRPr="0071242F">
              <w:rPr>
                <w:noProof/>
                <w:sz w:val="20"/>
              </w:rPr>
              <w:t xml:space="preserve"> z zał</w:t>
            </w:r>
            <w:r w:rsidRPr="0071242F">
              <w:rPr>
                <w:noProof/>
                <w:sz w:val="20"/>
              </w:rPr>
              <w:t>ożeniami UE</w:t>
            </w:r>
            <w:r w:rsidR="0071242F" w:rsidRPr="0071242F">
              <w:rPr>
                <w:noProof/>
                <w:sz w:val="20"/>
              </w:rPr>
              <w:t xml:space="preserve"> w dzi</w:t>
            </w:r>
            <w:r w:rsidRPr="0071242F">
              <w:rPr>
                <w:noProof/>
                <w:sz w:val="20"/>
              </w:rPr>
              <w:t>edzinie środowiska</w:t>
            </w:r>
            <w:r w:rsidR="0071242F" w:rsidRPr="0071242F">
              <w:rPr>
                <w:noProof/>
                <w:sz w:val="20"/>
              </w:rPr>
              <w:t xml:space="preserve"> i kli</w:t>
            </w:r>
            <w:r w:rsidRPr="0071242F">
              <w:rPr>
                <w:noProof/>
                <w:sz w:val="20"/>
              </w:rPr>
              <w:t>matu oraz czy przyczynia się do odpornego</w:t>
            </w:r>
            <w:r w:rsidR="0071242F" w:rsidRPr="0071242F">
              <w:rPr>
                <w:noProof/>
                <w:sz w:val="20"/>
              </w:rPr>
              <w:t xml:space="preserve"> i zró</w:t>
            </w:r>
            <w:r w:rsidRPr="0071242F">
              <w:rPr>
                <w:noProof/>
                <w:sz w:val="20"/>
              </w:rPr>
              <w:t>wnoważonego rolnictwa oraz bezpieczeństwa żywnościowego. Ocena dotyczyć będzie ponadto kwestii, czy</w:t>
            </w:r>
            <w:r w:rsidR="0071242F" w:rsidRPr="0071242F">
              <w:rPr>
                <w:noProof/>
                <w:sz w:val="20"/>
              </w:rPr>
              <w:t xml:space="preserve"> w kon</w:t>
            </w:r>
            <w:r w:rsidRPr="0071242F">
              <w:rPr>
                <w:noProof/>
                <w:sz w:val="20"/>
              </w:rPr>
              <w:t>tekście zmieniających się warunków klimatycznych</w:t>
            </w:r>
            <w:r w:rsidR="0071242F" w:rsidRPr="0071242F">
              <w:rPr>
                <w:noProof/>
                <w:sz w:val="20"/>
              </w:rPr>
              <w:t xml:space="preserve"> i śro</w:t>
            </w:r>
            <w:r w:rsidRPr="0071242F">
              <w:rPr>
                <w:noProof/>
                <w:sz w:val="20"/>
              </w:rPr>
              <w:t>dowiskowych dyrektywa pomaga rolnikom dostosować się do tych warunków</w:t>
            </w:r>
            <w:r w:rsidR="0071242F" w:rsidRPr="0071242F">
              <w:rPr>
                <w:noProof/>
                <w:sz w:val="20"/>
              </w:rPr>
              <w:t xml:space="preserve"> i zwi</w:t>
            </w:r>
            <w:r w:rsidRPr="0071242F">
              <w:rPr>
                <w:noProof/>
                <w:sz w:val="20"/>
              </w:rPr>
              <w:t>ększyć odporność,</w:t>
            </w:r>
            <w:r w:rsidR="0071242F" w:rsidRPr="0071242F">
              <w:rPr>
                <w:noProof/>
                <w:sz w:val="20"/>
              </w:rPr>
              <w:t xml:space="preserve"> i jed</w:t>
            </w:r>
            <w:r w:rsidRPr="0071242F">
              <w:rPr>
                <w:noProof/>
                <w:sz w:val="20"/>
              </w:rPr>
              <w:t>nocześnie czy</w:t>
            </w:r>
            <w:r w:rsidR="0071242F" w:rsidRPr="0071242F">
              <w:rPr>
                <w:noProof/>
                <w:sz w:val="20"/>
              </w:rPr>
              <w:t xml:space="preserve"> w dos</w:t>
            </w:r>
            <w:r w:rsidRPr="0071242F">
              <w:rPr>
                <w:noProof/>
                <w:sz w:val="20"/>
              </w:rPr>
              <w:t>tatecznym stopniu wspiera recykling składników odżywczych</w:t>
            </w:r>
            <w:r w:rsidR="0071242F" w:rsidRPr="0071242F">
              <w:rPr>
                <w:noProof/>
                <w:sz w:val="20"/>
              </w:rPr>
              <w:t xml:space="preserve"> z róż</w:t>
            </w:r>
            <w:r w:rsidRPr="0071242F">
              <w:rPr>
                <w:noProof/>
                <w:sz w:val="20"/>
              </w:rPr>
              <w:t>nych źródeł,</w:t>
            </w:r>
            <w:r w:rsidR="0071242F" w:rsidRPr="0071242F">
              <w:rPr>
                <w:noProof/>
                <w:sz w:val="20"/>
              </w:rPr>
              <w:t xml:space="preserve"> w tym z prz</w:t>
            </w:r>
            <w:r w:rsidRPr="0071242F">
              <w:rPr>
                <w:noProof/>
                <w:sz w:val="20"/>
              </w:rPr>
              <w:t>etworzonego obornika. Przedmiotem oceny będzie rola dyrektywy</w:t>
            </w:r>
            <w:r w:rsidR="0071242F" w:rsidRPr="0071242F">
              <w:rPr>
                <w:noProof/>
                <w:sz w:val="20"/>
              </w:rPr>
              <w:t xml:space="preserve"> w wyp</w:t>
            </w:r>
            <w:r w:rsidRPr="0071242F">
              <w:rPr>
                <w:noProof/>
                <w:sz w:val="20"/>
              </w:rPr>
              <w:t>ełnieniu zobowiązań – podjętych</w:t>
            </w:r>
            <w:r w:rsidR="0071242F" w:rsidRPr="0071242F">
              <w:rPr>
                <w:noProof/>
                <w:sz w:val="20"/>
              </w:rPr>
              <w:t xml:space="preserve"> w ram</w:t>
            </w:r>
            <w:r w:rsidRPr="0071242F">
              <w:rPr>
                <w:noProof/>
                <w:sz w:val="20"/>
              </w:rPr>
              <w:t>ach Konwencji</w:t>
            </w:r>
            <w:r w:rsidR="0071242F" w:rsidRPr="0071242F">
              <w:rPr>
                <w:noProof/>
                <w:sz w:val="20"/>
              </w:rPr>
              <w:t xml:space="preserve"> o róż</w:t>
            </w:r>
            <w:r w:rsidRPr="0071242F">
              <w:rPr>
                <w:noProof/>
                <w:sz w:val="20"/>
              </w:rPr>
              <w:t>norodności biologicznej (CBD) przyjętej na</w:t>
            </w:r>
            <w:r w:rsidR="0071242F" w:rsidRPr="0071242F">
              <w:rPr>
                <w:noProof/>
                <w:sz w:val="20"/>
              </w:rPr>
              <w:t> </w:t>
            </w:r>
            <w:r w:rsidRPr="0071242F">
              <w:rPr>
                <w:noProof/>
                <w:sz w:val="20"/>
              </w:rPr>
              <w:t>15. konferencji Narodów Zjednoczonych</w:t>
            </w:r>
            <w:r w:rsidR="0071242F" w:rsidRPr="0071242F">
              <w:rPr>
                <w:noProof/>
                <w:sz w:val="20"/>
              </w:rPr>
              <w:t xml:space="preserve"> w spr</w:t>
            </w:r>
            <w:r w:rsidRPr="0071242F">
              <w:rPr>
                <w:noProof/>
                <w:sz w:val="20"/>
              </w:rPr>
              <w:t>awie zmian klimatu (COP 15</w:t>
            </w:r>
            <w:r w:rsidR="0071242F" w:rsidRPr="0071242F">
              <w:rPr>
                <w:noProof/>
                <w:sz w:val="20"/>
              </w:rPr>
              <w:t xml:space="preserve"> w Kop</w:t>
            </w:r>
            <w:r w:rsidRPr="0071242F">
              <w:rPr>
                <w:noProof/>
                <w:sz w:val="20"/>
              </w:rPr>
              <w:t>enhadze) – do ograniczenia utraty składników odżywczych</w:t>
            </w:r>
            <w:r w:rsidR="0071242F" w:rsidRPr="0071242F">
              <w:rPr>
                <w:noProof/>
                <w:sz w:val="20"/>
              </w:rPr>
              <w:t xml:space="preserve"> o 5</w:t>
            </w:r>
            <w:r w:rsidRPr="0071242F">
              <w:rPr>
                <w:noProof/>
                <w:sz w:val="20"/>
              </w:rPr>
              <w:t>0</w:t>
            </w:r>
            <w:r w:rsidR="0071242F" w:rsidRPr="0071242F">
              <w:rPr>
                <w:noProof/>
                <w:sz w:val="20"/>
              </w:rPr>
              <w:t> </w:t>
            </w:r>
            <w:r w:rsidRPr="0071242F">
              <w:rPr>
                <w:noProof/>
                <w:sz w:val="20"/>
              </w:rPr>
              <w:t>% do</w:t>
            </w:r>
            <w:r w:rsidR="0071242F" w:rsidRPr="0071242F">
              <w:rPr>
                <w:noProof/>
                <w:sz w:val="20"/>
              </w:rPr>
              <w:t> </w:t>
            </w:r>
            <w:r w:rsidRPr="0071242F">
              <w:rPr>
                <w:noProof/>
                <w:sz w:val="20"/>
              </w:rPr>
              <w:t>2030</w:t>
            </w:r>
            <w:r w:rsidR="0071242F" w:rsidRPr="0071242F">
              <w:rPr>
                <w:noProof/>
                <w:sz w:val="20"/>
              </w:rPr>
              <w:t> </w:t>
            </w:r>
            <w:r w:rsidRPr="0071242F">
              <w:rPr>
                <w:noProof/>
                <w:sz w:val="20"/>
              </w:rPr>
              <w:t>r. Kluczowym celem oceny będzie również przeanalizowanie możliwości uproszczenia, zmniejszenia obciążenia</w:t>
            </w:r>
            <w:r w:rsidR="0071242F" w:rsidRPr="0071242F">
              <w:rPr>
                <w:noProof/>
                <w:sz w:val="20"/>
              </w:rPr>
              <w:t xml:space="preserve"> i kos</w:t>
            </w:r>
            <w:r w:rsidRPr="0071242F">
              <w:rPr>
                <w:noProof/>
                <w:sz w:val="20"/>
              </w:rPr>
              <w:t>ztów</w:t>
            </w:r>
            <w:r w:rsidR="0071242F" w:rsidRPr="0071242F">
              <w:rPr>
                <w:noProof/>
                <w:sz w:val="20"/>
              </w:rPr>
              <w:t xml:space="preserve"> z nac</w:t>
            </w:r>
            <w:r w:rsidRPr="0071242F">
              <w:rPr>
                <w:noProof/>
                <w:sz w:val="20"/>
              </w:rPr>
              <w:t>iskiem na większą spójność</w:t>
            </w:r>
            <w:r w:rsidR="0071242F" w:rsidRPr="0071242F">
              <w:rPr>
                <w:noProof/>
                <w:sz w:val="20"/>
              </w:rPr>
              <w:t xml:space="preserve"> z inn</w:t>
            </w:r>
            <w:r w:rsidRPr="0071242F">
              <w:rPr>
                <w:noProof/>
                <w:sz w:val="20"/>
              </w:rPr>
              <w:t>ym prawodawstwem, zmiany praktyk stosowanych</w:t>
            </w:r>
            <w:r w:rsidR="0071242F" w:rsidRPr="0071242F">
              <w:rPr>
                <w:noProof/>
                <w:sz w:val="20"/>
              </w:rPr>
              <w:t xml:space="preserve"> w gos</w:t>
            </w:r>
            <w:r w:rsidRPr="0071242F">
              <w:rPr>
                <w:noProof/>
                <w:sz w:val="20"/>
              </w:rPr>
              <w:t>podarstwach rolnych oraz rozwój techniki (np. rolnictwo precyzyjne, bezpieczne korzystanie</w:t>
            </w:r>
            <w:r w:rsidR="0071242F" w:rsidRPr="0071242F">
              <w:rPr>
                <w:noProof/>
                <w:sz w:val="20"/>
              </w:rPr>
              <w:t xml:space="preserve"> z pro</w:t>
            </w:r>
            <w:r w:rsidRPr="0071242F">
              <w:rPr>
                <w:noProof/>
                <w:sz w:val="20"/>
              </w:rPr>
              <w:t>duktów RENURE).</w:t>
            </w:r>
          </w:p>
        </w:tc>
      </w:tr>
      <w:tr w:rsidR="003B7506" w:rsidRPr="0071242F" w14:paraId="0824BAEB" w14:textId="77777777" w:rsidTr="00F8432E">
        <w:tc>
          <w:tcPr>
            <w:tcW w:w="567" w:type="dxa"/>
            <w:shd w:val="clear" w:color="auto" w:fill="FFFFFF" w:themeFill="background1"/>
          </w:tcPr>
          <w:p w14:paraId="3C9AC45A"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186B8AE9" w14:textId="77777777" w:rsidR="005F28C7" w:rsidRPr="0071242F" w:rsidRDefault="005F28C7" w:rsidP="00F40969">
            <w:pPr>
              <w:spacing w:before="120" w:after="120"/>
              <w:rPr>
                <w:rFonts w:eastAsia="Calibri"/>
                <w:noProof/>
                <w:sz w:val="20"/>
              </w:rPr>
            </w:pPr>
            <w:r w:rsidRPr="0071242F">
              <w:rPr>
                <w:b/>
                <w:noProof/>
                <w:sz w:val="20"/>
              </w:rPr>
              <w:t>Ocena dyrektywy dotyczącej materiałów wybuchowych przeznaczonych do użytku cywilnego (dyrektywa 2014/28/UE)</w:t>
            </w:r>
          </w:p>
        </w:tc>
        <w:tc>
          <w:tcPr>
            <w:tcW w:w="9497" w:type="dxa"/>
            <w:shd w:val="clear" w:color="auto" w:fill="FFFFFF" w:themeFill="background1"/>
          </w:tcPr>
          <w:p w14:paraId="70BCDACB" w14:textId="0B852ABA" w:rsidR="005F28C7" w:rsidRPr="0071242F" w:rsidRDefault="005F28C7" w:rsidP="00F40969">
            <w:pPr>
              <w:spacing w:before="120" w:after="120"/>
              <w:rPr>
                <w:rFonts w:eastAsia="Calibri"/>
                <w:noProof/>
                <w:sz w:val="20"/>
              </w:rPr>
            </w:pPr>
            <w:r w:rsidRPr="0071242F">
              <w:rPr>
                <w:noProof/>
                <w:sz w:val="20"/>
              </w:rPr>
              <w:t>Przedmiotem oceny będą wyniki stosowania dyrektywy</w:t>
            </w:r>
            <w:r w:rsidR="0071242F" w:rsidRPr="0071242F">
              <w:rPr>
                <w:noProof/>
                <w:sz w:val="20"/>
              </w:rPr>
              <w:t xml:space="preserve"> w spr</w:t>
            </w:r>
            <w:r w:rsidRPr="0071242F">
              <w:rPr>
                <w:noProof/>
                <w:sz w:val="20"/>
              </w:rPr>
              <w:t>awie materiałów wybuchowych przeznaczonych do użytku cywilnego,</w:t>
            </w:r>
            <w:r w:rsidR="0071242F" w:rsidRPr="0071242F">
              <w:rPr>
                <w:noProof/>
                <w:sz w:val="20"/>
              </w:rPr>
              <w:t xml:space="preserve"> w tym</w:t>
            </w:r>
            <w:r w:rsidRPr="0071242F">
              <w:rPr>
                <w:noProof/>
                <w:sz w:val="20"/>
              </w:rPr>
              <w:t xml:space="preserve"> związanych</w:t>
            </w:r>
            <w:r w:rsidR="0071242F" w:rsidRPr="0071242F">
              <w:rPr>
                <w:noProof/>
                <w:sz w:val="20"/>
              </w:rPr>
              <w:t xml:space="preserve"> z nią</w:t>
            </w:r>
            <w:r w:rsidRPr="0071242F">
              <w:rPr>
                <w:noProof/>
                <w:sz w:val="20"/>
              </w:rPr>
              <w:t xml:space="preserve"> aktów wykonawczych. Ocenie podlegać będą przepisy szczegółowe dyrektywy dotyczące przedmiotowego sektora przy wykorzystaniu oceny przepisów nowych ram prawnych. Ocena będzie ponadto dotyczyć ewentualnych synergii między tą dyrektywą</w:t>
            </w:r>
            <w:r w:rsidR="0071242F" w:rsidRPr="0071242F">
              <w:rPr>
                <w:noProof/>
                <w:sz w:val="20"/>
              </w:rPr>
              <w:t xml:space="preserve"> a dyr</w:t>
            </w:r>
            <w:r w:rsidRPr="0071242F">
              <w:rPr>
                <w:noProof/>
                <w:sz w:val="20"/>
              </w:rPr>
              <w:t>ektywą</w:t>
            </w:r>
            <w:r w:rsidR="0071242F" w:rsidRPr="0071242F">
              <w:rPr>
                <w:noProof/>
                <w:sz w:val="20"/>
              </w:rPr>
              <w:t xml:space="preserve"> w spr</w:t>
            </w:r>
            <w:r w:rsidRPr="0071242F">
              <w:rPr>
                <w:noProof/>
                <w:sz w:val="20"/>
              </w:rPr>
              <w:t>awie wyrobów pirotechnicznych lub aktami Unii związanymi</w:t>
            </w:r>
            <w:r w:rsidR="0071242F" w:rsidRPr="0071242F">
              <w:rPr>
                <w:noProof/>
                <w:sz w:val="20"/>
              </w:rPr>
              <w:t xml:space="preserve"> z tym</w:t>
            </w:r>
            <w:r w:rsidRPr="0071242F">
              <w:rPr>
                <w:noProof/>
                <w:sz w:val="20"/>
              </w:rPr>
              <w:t>i sektorami. Oceniona zostanie również możliwość uproszczenia – za sprawą cyfryzacji – identyfikowalności materiałów wybuchowych przeznaczonych do użytku cywilnego</w:t>
            </w:r>
            <w:r w:rsidR="0071242F" w:rsidRPr="0071242F">
              <w:rPr>
                <w:noProof/>
                <w:sz w:val="20"/>
              </w:rPr>
              <w:t xml:space="preserve"> w kon</w:t>
            </w:r>
            <w:r w:rsidRPr="0071242F">
              <w:rPr>
                <w:noProof/>
                <w:sz w:val="20"/>
              </w:rPr>
              <w:t>tekście ich przemieszczania transgranicznego,</w:t>
            </w:r>
            <w:r w:rsidR="0071242F" w:rsidRPr="0071242F">
              <w:rPr>
                <w:noProof/>
                <w:sz w:val="20"/>
              </w:rPr>
              <w:t xml:space="preserve"> a tak</w:t>
            </w:r>
            <w:r w:rsidRPr="0071242F">
              <w:rPr>
                <w:noProof/>
                <w:sz w:val="20"/>
              </w:rPr>
              <w:t>że możliwość usprawnienia sprawozdawczości na podstawie dyrektywy.</w:t>
            </w:r>
          </w:p>
        </w:tc>
      </w:tr>
      <w:tr w:rsidR="003B7506" w:rsidRPr="0071242F" w14:paraId="220DAA25" w14:textId="77777777" w:rsidTr="00F8432E">
        <w:tc>
          <w:tcPr>
            <w:tcW w:w="567" w:type="dxa"/>
            <w:shd w:val="clear" w:color="auto" w:fill="FFFFFF" w:themeFill="background1"/>
          </w:tcPr>
          <w:p w14:paraId="7FEA8970"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63A77C21" w14:textId="77777777" w:rsidR="005F28C7" w:rsidRPr="0071242F" w:rsidRDefault="005F28C7" w:rsidP="00F40969">
            <w:pPr>
              <w:spacing w:before="120" w:after="120"/>
              <w:rPr>
                <w:rFonts w:eastAsia="Calibri"/>
                <w:noProof/>
                <w:sz w:val="20"/>
              </w:rPr>
            </w:pPr>
            <w:r w:rsidRPr="0071242F">
              <w:rPr>
                <w:b/>
                <w:noProof/>
                <w:sz w:val="20"/>
              </w:rPr>
              <w:t>Ocena dyrektywy dotyczącej wyrobów pirotechnicznych (dyrektywa 2013/29/UE)</w:t>
            </w:r>
          </w:p>
        </w:tc>
        <w:tc>
          <w:tcPr>
            <w:tcW w:w="9497" w:type="dxa"/>
            <w:shd w:val="clear" w:color="auto" w:fill="FFFFFF" w:themeFill="background1"/>
          </w:tcPr>
          <w:p w14:paraId="2B51F44D" w14:textId="2B7C9FFE" w:rsidR="005F28C7" w:rsidRPr="0071242F" w:rsidRDefault="005F28C7" w:rsidP="00F40969">
            <w:pPr>
              <w:spacing w:before="120" w:after="120"/>
              <w:rPr>
                <w:rFonts w:eastAsia="Calibri"/>
                <w:noProof/>
                <w:sz w:val="20"/>
              </w:rPr>
            </w:pPr>
            <w:r w:rsidRPr="0071242F">
              <w:rPr>
                <w:noProof/>
                <w:sz w:val="20"/>
              </w:rPr>
              <w:t>Przedmiotem oceny będzie skuteczność dyrektywy dotyczącej wyrobów pirotechnicznych,</w:t>
            </w:r>
            <w:r w:rsidR="0071242F" w:rsidRPr="0071242F">
              <w:rPr>
                <w:noProof/>
                <w:sz w:val="20"/>
              </w:rPr>
              <w:t xml:space="preserve"> w tym</w:t>
            </w:r>
            <w:r w:rsidRPr="0071242F">
              <w:rPr>
                <w:noProof/>
                <w:sz w:val="20"/>
              </w:rPr>
              <w:t xml:space="preserve"> związanych</w:t>
            </w:r>
            <w:r w:rsidR="0071242F" w:rsidRPr="0071242F">
              <w:rPr>
                <w:noProof/>
                <w:sz w:val="20"/>
              </w:rPr>
              <w:t xml:space="preserve"> z nią</w:t>
            </w:r>
            <w:r w:rsidRPr="0071242F">
              <w:rPr>
                <w:noProof/>
                <w:sz w:val="20"/>
              </w:rPr>
              <w:t xml:space="preserve"> aktów wykonawczych. Ocenie podlegać będą przepisy szczegółowe dyrektywy</w:t>
            </w:r>
            <w:r w:rsidR="0071242F" w:rsidRPr="0071242F">
              <w:rPr>
                <w:noProof/>
                <w:sz w:val="20"/>
              </w:rPr>
              <w:t xml:space="preserve"> w opa</w:t>
            </w:r>
            <w:r w:rsidRPr="0071242F">
              <w:rPr>
                <w:noProof/>
                <w:sz w:val="20"/>
              </w:rPr>
              <w:t>rciu</w:t>
            </w:r>
            <w:r w:rsidR="0071242F" w:rsidRPr="0071242F">
              <w:rPr>
                <w:noProof/>
                <w:sz w:val="20"/>
              </w:rPr>
              <w:t xml:space="preserve"> o oce</w:t>
            </w:r>
            <w:r w:rsidRPr="0071242F">
              <w:rPr>
                <w:noProof/>
                <w:sz w:val="20"/>
              </w:rPr>
              <w:t>nę przepisów nowych ram prawnych. Ocena,</w:t>
            </w:r>
            <w:r w:rsidR="0071242F" w:rsidRPr="0071242F">
              <w:rPr>
                <w:noProof/>
                <w:sz w:val="20"/>
              </w:rPr>
              <w:t xml:space="preserve"> w któ</w:t>
            </w:r>
            <w:r w:rsidRPr="0071242F">
              <w:rPr>
                <w:noProof/>
                <w:sz w:val="20"/>
              </w:rPr>
              <w:t>rej uwzględnione zostaną doświadczenia przy wdrażaniu dyrektywy, dotyczyć będzie również ewentualnych kwestii klasyfikowania sztucznych ogni</w:t>
            </w:r>
            <w:r w:rsidR="0071242F" w:rsidRPr="0071242F">
              <w:rPr>
                <w:noProof/>
                <w:sz w:val="20"/>
              </w:rPr>
              <w:t xml:space="preserve"> i asp</w:t>
            </w:r>
            <w:r w:rsidRPr="0071242F">
              <w:rPr>
                <w:noProof/>
                <w:sz w:val="20"/>
              </w:rPr>
              <w:t>ektów związanych</w:t>
            </w:r>
            <w:r w:rsidR="0071242F" w:rsidRPr="0071242F">
              <w:rPr>
                <w:noProof/>
                <w:sz w:val="20"/>
              </w:rPr>
              <w:t xml:space="preserve"> z moż</w:t>
            </w:r>
            <w:r w:rsidRPr="0071242F">
              <w:rPr>
                <w:noProof/>
                <w:sz w:val="20"/>
              </w:rPr>
              <w:t>liwością wprowadzenia zaostrzonych przepisów krajowych</w:t>
            </w:r>
            <w:r w:rsidR="0071242F" w:rsidRPr="0071242F">
              <w:rPr>
                <w:noProof/>
                <w:sz w:val="20"/>
              </w:rPr>
              <w:t xml:space="preserve"> w odn</w:t>
            </w:r>
            <w:r w:rsidRPr="0071242F">
              <w:rPr>
                <w:noProof/>
                <w:sz w:val="20"/>
              </w:rPr>
              <w:t>iesieniu do niektórych rodzajów sztucznych ogni. Przedmiotem oceny będzie ponadto ewentualna wartość dodana wynikająca</w:t>
            </w:r>
            <w:r w:rsidR="0071242F" w:rsidRPr="0071242F">
              <w:rPr>
                <w:noProof/>
                <w:sz w:val="20"/>
              </w:rPr>
              <w:t xml:space="preserve"> z wpr</w:t>
            </w:r>
            <w:r w:rsidRPr="0071242F">
              <w:rPr>
                <w:noProof/>
                <w:sz w:val="20"/>
              </w:rPr>
              <w:t>owadzenia synergii między tą dyrektywą</w:t>
            </w:r>
            <w:r w:rsidR="0071242F" w:rsidRPr="0071242F">
              <w:rPr>
                <w:noProof/>
                <w:sz w:val="20"/>
              </w:rPr>
              <w:t xml:space="preserve"> a dyr</w:t>
            </w:r>
            <w:r w:rsidRPr="0071242F">
              <w:rPr>
                <w:noProof/>
                <w:sz w:val="20"/>
              </w:rPr>
              <w:t>ektywą</w:t>
            </w:r>
            <w:r w:rsidR="0071242F" w:rsidRPr="0071242F">
              <w:rPr>
                <w:noProof/>
                <w:sz w:val="20"/>
              </w:rPr>
              <w:t xml:space="preserve"> w spr</w:t>
            </w:r>
            <w:r w:rsidRPr="0071242F">
              <w:rPr>
                <w:noProof/>
                <w:sz w:val="20"/>
              </w:rPr>
              <w:t>awie materiałów wybuchowych przeznaczonych do użytku cywilnego lub innymi aktami Unii obowiązującymi</w:t>
            </w:r>
            <w:r w:rsidR="0071242F" w:rsidRPr="0071242F">
              <w:rPr>
                <w:noProof/>
                <w:sz w:val="20"/>
              </w:rPr>
              <w:t xml:space="preserve"> w pow</w:t>
            </w:r>
            <w:r w:rsidRPr="0071242F">
              <w:rPr>
                <w:noProof/>
                <w:sz w:val="20"/>
              </w:rPr>
              <w:t>iązanych sektorach,</w:t>
            </w:r>
            <w:r w:rsidR="0071242F" w:rsidRPr="0071242F">
              <w:rPr>
                <w:noProof/>
                <w:sz w:val="20"/>
              </w:rPr>
              <w:t xml:space="preserve"> a tak</w:t>
            </w:r>
            <w:r w:rsidRPr="0071242F">
              <w:rPr>
                <w:noProof/>
                <w:sz w:val="20"/>
              </w:rPr>
              <w:t>że ewentualna wartość dodana wynikająca</w:t>
            </w:r>
            <w:r w:rsidR="0071242F" w:rsidRPr="0071242F">
              <w:rPr>
                <w:noProof/>
                <w:sz w:val="20"/>
              </w:rPr>
              <w:t xml:space="preserve"> z upr</w:t>
            </w:r>
            <w:r w:rsidRPr="0071242F">
              <w:rPr>
                <w:noProof/>
                <w:sz w:val="20"/>
              </w:rPr>
              <w:t>oszczenia wymogów sprawozdawczych na podstawie tej dyrektywy.</w:t>
            </w:r>
          </w:p>
        </w:tc>
      </w:tr>
      <w:tr w:rsidR="003B7506" w:rsidRPr="0071242F" w14:paraId="129CBB37" w14:textId="77777777" w:rsidTr="00F8432E">
        <w:tc>
          <w:tcPr>
            <w:tcW w:w="567" w:type="dxa"/>
            <w:shd w:val="clear" w:color="auto" w:fill="FFFFFF" w:themeFill="background1"/>
          </w:tcPr>
          <w:p w14:paraId="211FB4C8"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58671FCB" w14:textId="77777777" w:rsidR="005F28C7" w:rsidRPr="0071242F" w:rsidRDefault="005F28C7" w:rsidP="00F40969">
            <w:pPr>
              <w:spacing w:before="120" w:after="120"/>
              <w:rPr>
                <w:rFonts w:eastAsia="Calibri"/>
                <w:noProof/>
                <w:sz w:val="20"/>
              </w:rPr>
            </w:pPr>
            <w:r w:rsidRPr="0071242F">
              <w:rPr>
                <w:b/>
                <w:noProof/>
                <w:sz w:val="20"/>
              </w:rPr>
              <w:t>Ocena dyrektywy dotyczącej przyrządów pomiarowych (dyrektywa 2014/32/UE)</w:t>
            </w:r>
          </w:p>
        </w:tc>
        <w:tc>
          <w:tcPr>
            <w:tcW w:w="9497" w:type="dxa"/>
            <w:shd w:val="clear" w:color="auto" w:fill="FFFFFF" w:themeFill="background1"/>
          </w:tcPr>
          <w:p w14:paraId="073B9600" w14:textId="0BAF2FFF" w:rsidR="005F28C7" w:rsidRPr="0071242F" w:rsidRDefault="005F28C7" w:rsidP="00F40969">
            <w:pPr>
              <w:spacing w:before="120" w:after="120"/>
              <w:rPr>
                <w:rFonts w:eastAsia="Calibri"/>
                <w:noProof/>
                <w:sz w:val="20"/>
              </w:rPr>
            </w:pPr>
            <w:r w:rsidRPr="0071242F">
              <w:rPr>
                <w:noProof/>
                <w:sz w:val="20"/>
              </w:rPr>
              <w:t>Przedmiotem oceny będzie funkcjonowanie dyrektywy dotyczącej przyrządów pomiarowych,</w:t>
            </w:r>
            <w:r w:rsidR="0071242F" w:rsidRPr="0071242F">
              <w:rPr>
                <w:noProof/>
                <w:sz w:val="20"/>
              </w:rPr>
              <w:t xml:space="preserve"> a tak</w:t>
            </w:r>
            <w:r w:rsidRPr="0071242F">
              <w:rPr>
                <w:noProof/>
                <w:sz w:val="20"/>
              </w:rPr>
              <w:t>że jej zakres (asortyment produktów)</w:t>
            </w:r>
            <w:r w:rsidR="0071242F" w:rsidRPr="0071242F">
              <w:rPr>
                <w:noProof/>
                <w:sz w:val="20"/>
              </w:rPr>
              <w:t xml:space="preserve"> i wym</w:t>
            </w:r>
            <w:r w:rsidRPr="0071242F">
              <w:rPr>
                <w:noProof/>
                <w:sz w:val="20"/>
              </w:rPr>
              <w:t>ogi techniczne odnoszące się do wszystkich produktów,</w:t>
            </w:r>
            <w:r w:rsidR="0071242F" w:rsidRPr="0071242F">
              <w:rPr>
                <w:noProof/>
                <w:sz w:val="20"/>
              </w:rPr>
              <w:t xml:space="preserve"> o któ</w:t>
            </w:r>
            <w:r w:rsidRPr="0071242F">
              <w:rPr>
                <w:noProof/>
                <w:sz w:val="20"/>
              </w:rPr>
              <w:t>rych mowa</w:t>
            </w:r>
            <w:r w:rsidR="0071242F" w:rsidRPr="0071242F">
              <w:rPr>
                <w:noProof/>
                <w:sz w:val="20"/>
              </w:rPr>
              <w:t xml:space="preserve"> w dyr</w:t>
            </w:r>
            <w:r w:rsidRPr="0071242F">
              <w:rPr>
                <w:noProof/>
                <w:sz w:val="20"/>
              </w:rPr>
              <w:t>ektywie. Ocenione zostaną również zasadnicze wymagania oraz ich adekwatność do zakładanych celów, zważywszy na postęp technologiczny</w:t>
            </w:r>
            <w:r w:rsidR="0071242F" w:rsidRPr="0071242F">
              <w:rPr>
                <w:noProof/>
                <w:sz w:val="20"/>
              </w:rPr>
              <w:t xml:space="preserve"> i obe</w:t>
            </w:r>
            <w:r w:rsidRPr="0071242F">
              <w:rPr>
                <w:noProof/>
                <w:sz w:val="20"/>
              </w:rPr>
              <w:t>cny stan techniki. Ocena obejmie ponadto zagadnienia dotyczące zgodności</w:t>
            </w:r>
            <w:r w:rsidR="0071242F" w:rsidRPr="0071242F">
              <w:rPr>
                <w:noProof/>
                <w:sz w:val="20"/>
              </w:rPr>
              <w:t xml:space="preserve"> w for</w:t>
            </w:r>
            <w:r w:rsidRPr="0071242F">
              <w:rPr>
                <w:noProof/>
                <w:sz w:val="20"/>
              </w:rPr>
              <w:t>mie cyfrowej oraz możliwość uproszczenia obowiązków sprawozdawczych, jakie dyrektywa nakłada na państwa członkowskie.</w:t>
            </w:r>
          </w:p>
        </w:tc>
      </w:tr>
      <w:tr w:rsidR="003B7506" w:rsidRPr="0071242F" w14:paraId="25499212" w14:textId="77777777" w:rsidTr="00F8432E">
        <w:tc>
          <w:tcPr>
            <w:tcW w:w="567" w:type="dxa"/>
            <w:shd w:val="clear" w:color="auto" w:fill="FFFFFF" w:themeFill="background1"/>
          </w:tcPr>
          <w:p w14:paraId="688F9313"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670A2AD3" w14:textId="77777777" w:rsidR="005F28C7" w:rsidRPr="0071242F" w:rsidRDefault="005F28C7" w:rsidP="00F40969">
            <w:pPr>
              <w:spacing w:before="120" w:after="120"/>
              <w:rPr>
                <w:rFonts w:eastAsia="Calibri"/>
                <w:noProof/>
                <w:sz w:val="20"/>
              </w:rPr>
            </w:pPr>
            <w:r w:rsidRPr="0071242F">
              <w:rPr>
                <w:b/>
                <w:noProof/>
                <w:sz w:val="20"/>
              </w:rPr>
              <w:t>Ocena dyrektywy dotyczącej wag nieautomatycznych (dyrektywa 2014/31/UE)</w:t>
            </w:r>
          </w:p>
        </w:tc>
        <w:tc>
          <w:tcPr>
            <w:tcW w:w="9497" w:type="dxa"/>
            <w:shd w:val="clear" w:color="auto" w:fill="FFFFFF" w:themeFill="background1"/>
          </w:tcPr>
          <w:p w14:paraId="0C19C236" w14:textId="64E1977D" w:rsidR="005F28C7" w:rsidRPr="0071242F" w:rsidRDefault="005F28C7" w:rsidP="00F40969">
            <w:pPr>
              <w:spacing w:before="120" w:after="120"/>
              <w:rPr>
                <w:rFonts w:eastAsia="Calibri"/>
                <w:noProof/>
                <w:sz w:val="20"/>
              </w:rPr>
            </w:pPr>
            <w:r w:rsidRPr="0071242F">
              <w:rPr>
                <w:noProof/>
                <w:sz w:val="20"/>
              </w:rPr>
              <w:t>Przedmiotem oceny będzie funkcjonowanie dyrektywy,</w:t>
            </w:r>
            <w:r w:rsidR="0071242F" w:rsidRPr="0071242F">
              <w:rPr>
                <w:noProof/>
                <w:sz w:val="20"/>
              </w:rPr>
              <w:t xml:space="preserve"> a tak</w:t>
            </w:r>
            <w:r w:rsidRPr="0071242F">
              <w:rPr>
                <w:noProof/>
                <w:sz w:val="20"/>
              </w:rPr>
              <w:t>że jej zakres (asortyment produktów)</w:t>
            </w:r>
            <w:r w:rsidR="0071242F" w:rsidRPr="0071242F">
              <w:rPr>
                <w:noProof/>
                <w:sz w:val="20"/>
              </w:rPr>
              <w:t xml:space="preserve"> i wym</w:t>
            </w:r>
            <w:r w:rsidRPr="0071242F">
              <w:rPr>
                <w:noProof/>
                <w:sz w:val="20"/>
              </w:rPr>
              <w:t>ogi techniczne odnoszące się do wszystkich produktów,</w:t>
            </w:r>
            <w:r w:rsidR="0071242F" w:rsidRPr="0071242F">
              <w:rPr>
                <w:noProof/>
                <w:sz w:val="20"/>
              </w:rPr>
              <w:t xml:space="preserve"> o któ</w:t>
            </w:r>
            <w:r w:rsidRPr="0071242F">
              <w:rPr>
                <w:noProof/>
                <w:sz w:val="20"/>
              </w:rPr>
              <w:t>rych mowa</w:t>
            </w:r>
            <w:r w:rsidR="0071242F" w:rsidRPr="0071242F">
              <w:rPr>
                <w:noProof/>
                <w:sz w:val="20"/>
              </w:rPr>
              <w:t xml:space="preserve"> w dyr</w:t>
            </w:r>
            <w:r w:rsidRPr="0071242F">
              <w:rPr>
                <w:noProof/>
                <w:sz w:val="20"/>
              </w:rPr>
              <w:t>ektywie. Ocena dotyczyć będzie ponadto zasadniczych wymagań oraz ich adekwatności do zakładanych celów zważywszy na postęp technologiczny</w:t>
            </w:r>
            <w:r w:rsidR="0071242F" w:rsidRPr="0071242F">
              <w:rPr>
                <w:noProof/>
                <w:sz w:val="20"/>
              </w:rPr>
              <w:t xml:space="preserve"> i obe</w:t>
            </w:r>
            <w:r w:rsidRPr="0071242F">
              <w:rPr>
                <w:noProof/>
                <w:sz w:val="20"/>
              </w:rPr>
              <w:t>cny stan techniki. Przedmiotem oceny będzie również zgodność</w:t>
            </w:r>
            <w:r w:rsidR="0071242F" w:rsidRPr="0071242F">
              <w:rPr>
                <w:noProof/>
                <w:sz w:val="20"/>
              </w:rPr>
              <w:t xml:space="preserve"> w for</w:t>
            </w:r>
            <w:r w:rsidRPr="0071242F">
              <w:rPr>
                <w:noProof/>
                <w:sz w:val="20"/>
              </w:rPr>
              <w:t xml:space="preserve">mie cyfrowej oraz możliwość uproszczenia obowiązków sprawozdawczych, jakie dyrektywa nakłada na państwa członkowskie. </w:t>
            </w:r>
          </w:p>
        </w:tc>
      </w:tr>
      <w:tr w:rsidR="003B7506" w:rsidRPr="0071242F" w14:paraId="37879651" w14:textId="77777777" w:rsidTr="00F8432E">
        <w:tc>
          <w:tcPr>
            <w:tcW w:w="567" w:type="dxa"/>
            <w:shd w:val="clear" w:color="auto" w:fill="FFFFFF" w:themeFill="background1"/>
          </w:tcPr>
          <w:p w14:paraId="4D0D9A8B" w14:textId="77777777" w:rsidR="005F28C7" w:rsidRPr="0071242F" w:rsidRDefault="005F28C7"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1DEE94F3" w14:textId="4F5B7BE2" w:rsidR="005F28C7" w:rsidRPr="0071242F" w:rsidRDefault="005F28C7" w:rsidP="00F40969">
            <w:pPr>
              <w:spacing w:before="120"/>
              <w:rPr>
                <w:rFonts w:eastAsia="Calibri"/>
                <w:noProof/>
                <w:sz w:val="20"/>
              </w:rPr>
            </w:pPr>
            <w:r w:rsidRPr="0071242F">
              <w:rPr>
                <w:b/>
                <w:noProof/>
                <w:sz w:val="20"/>
              </w:rPr>
              <w:t>Ocena funkcjonowania rozporządzenia dotyczącego normalizacji europejskiej</w:t>
            </w:r>
            <w:r w:rsidRPr="0071242F">
              <w:rPr>
                <w:noProof/>
                <w:sz w:val="20"/>
              </w:rPr>
              <w:t xml:space="preserve"> </w:t>
            </w:r>
            <w:r w:rsidRPr="0071242F">
              <w:rPr>
                <w:b/>
                <w:noProof/>
                <w:sz w:val="20"/>
              </w:rPr>
              <w:t>(rozporządzenie (UE) nr</w:t>
            </w:r>
            <w:r w:rsidR="0071242F" w:rsidRPr="0071242F">
              <w:rPr>
                <w:b/>
                <w:noProof/>
                <w:sz w:val="20"/>
              </w:rPr>
              <w:t> </w:t>
            </w:r>
            <w:r w:rsidRPr="0071242F">
              <w:rPr>
                <w:b/>
                <w:noProof/>
                <w:sz w:val="20"/>
              </w:rPr>
              <w:t>1025/2012)</w:t>
            </w:r>
          </w:p>
        </w:tc>
        <w:tc>
          <w:tcPr>
            <w:tcW w:w="9497" w:type="dxa"/>
            <w:shd w:val="clear" w:color="auto" w:fill="FFFFFF" w:themeFill="background1"/>
          </w:tcPr>
          <w:p w14:paraId="64D4E892" w14:textId="09823FB7" w:rsidR="005F28C7" w:rsidRPr="0071242F" w:rsidRDefault="005F28C7" w:rsidP="00F40969">
            <w:pPr>
              <w:spacing w:before="120" w:after="120"/>
              <w:rPr>
                <w:rFonts w:eastAsia="Calibri"/>
                <w:noProof/>
                <w:sz w:val="20"/>
              </w:rPr>
            </w:pPr>
            <w:r w:rsidRPr="0071242F">
              <w:rPr>
                <w:noProof/>
                <w:sz w:val="20"/>
              </w:rPr>
              <w:t>W ciągu ostatnich dziesięciu lat zmienił się charakter normalizacji technicznej na poziomie krajowym, europejskim</w:t>
            </w:r>
            <w:r w:rsidR="0071242F" w:rsidRPr="0071242F">
              <w:rPr>
                <w:noProof/>
                <w:sz w:val="20"/>
              </w:rPr>
              <w:t xml:space="preserve"> i świ</w:t>
            </w:r>
            <w:r w:rsidRPr="0071242F">
              <w:rPr>
                <w:noProof/>
                <w:sz w:val="20"/>
              </w:rPr>
              <w:t>atowym</w:t>
            </w:r>
            <w:r w:rsidR="0071242F" w:rsidRPr="0071242F">
              <w:rPr>
                <w:noProof/>
                <w:sz w:val="20"/>
              </w:rPr>
              <w:t>. W swo</w:t>
            </w:r>
            <w:r w:rsidRPr="0071242F">
              <w:rPr>
                <w:noProof/>
                <w:sz w:val="20"/>
              </w:rPr>
              <w:t xml:space="preserve">jej strategii </w:t>
            </w:r>
            <w:hyperlink r:id="rId21" w:history="1">
              <w:r w:rsidRPr="0071242F">
                <w:rPr>
                  <w:noProof/>
                  <w:sz w:val="20"/>
                </w:rPr>
                <w:t>dotyczącej normalizacji</w:t>
              </w:r>
            </w:hyperlink>
            <w:r w:rsidR="0071242F" w:rsidRPr="0071242F">
              <w:rPr>
                <w:noProof/>
                <w:sz w:val="20"/>
              </w:rPr>
              <w:t xml:space="preserve"> z lut</w:t>
            </w:r>
            <w:r w:rsidRPr="0071242F">
              <w:rPr>
                <w:noProof/>
                <w:sz w:val="20"/>
              </w:rPr>
              <w:t>ego 2022</w:t>
            </w:r>
            <w:r w:rsidR="0071242F" w:rsidRPr="0071242F">
              <w:rPr>
                <w:noProof/>
                <w:sz w:val="20"/>
              </w:rPr>
              <w:t> </w:t>
            </w:r>
            <w:r w:rsidRPr="0071242F">
              <w:rPr>
                <w:noProof/>
                <w:sz w:val="20"/>
              </w:rPr>
              <w:t>r. Komisja określiła wyzwania</w:t>
            </w:r>
            <w:r w:rsidR="0071242F" w:rsidRPr="0071242F">
              <w:rPr>
                <w:noProof/>
                <w:sz w:val="20"/>
              </w:rPr>
              <w:t xml:space="preserve"> i sze</w:t>
            </w:r>
            <w:r w:rsidRPr="0071242F">
              <w:rPr>
                <w:noProof/>
                <w:sz w:val="20"/>
              </w:rPr>
              <w:t>reg działań</w:t>
            </w:r>
            <w:r w:rsidR="0071242F" w:rsidRPr="0071242F">
              <w:rPr>
                <w:noProof/>
                <w:sz w:val="20"/>
              </w:rPr>
              <w:t xml:space="preserve"> w obs</w:t>
            </w:r>
            <w:r w:rsidRPr="0071242F">
              <w:rPr>
                <w:noProof/>
                <w:sz w:val="20"/>
              </w:rPr>
              <w:t>zarze normalizacji europejskiej służących wsparciu polityki</w:t>
            </w:r>
            <w:r w:rsidR="0071242F" w:rsidRPr="0071242F">
              <w:rPr>
                <w:noProof/>
                <w:sz w:val="20"/>
              </w:rPr>
              <w:t xml:space="preserve"> i ust</w:t>
            </w:r>
            <w:r w:rsidRPr="0071242F">
              <w:rPr>
                <w:noProof/>
                <w:sz w:val="20"/>
              </w:rPr>
              <w:t>awodawstwa UE. Ocena rozporządzenia ma wykazać, czy po dziesięciu latach jego stosowania jest ono wciąż adekwatne do zakładanych celów. Wyniki oceny zostaną wykorzystane przy rozważaniach dotyczących ogólnego przyszłego zarządzania systemem normalizacji europejskiej. Zgodnie</w:t>
            </w:r>
            <w:r w:rsidR="0071242F" w:rsidRPr="0071242F">
              <w:rPr>
                <w:noProof/>
                <w:sz w:val="20"/>
              </w:rPr>
              <w:t xml:space="preserve"> z klu</w:t>
            </w:r>
            <w:r w:rsidRPr="0071242F">
              <w:rPr>
                <w:noProof/>
                <w:sz w:val="20"/>
              </w:rPr>
              <w:t>czowymi elementami strategii Komisji dotyczącej normalizacji europejskiej</w:t>
            </w:r>
            <w:r w:rsidR="0071242F" w:rsidRPr="0071242F">
              <w:rPr>
                <w:noProof/>
                <w:sz w:val="20"/>
              </w:rPr>
              <w:t xml:space="preserve"> z 2</w:t>
            </w:r>
            <w:r w:rsidRPr="0071242F">
              <w:rPr>
                <w:noProof/>
                <w:sz w:val="20"/>
              </w:rPr>
              <w:t>022</w:t>
            </w:r>
            <w:r w:rsidR="0071242F" w:rsidRPr="0071242F">
              <w:rPr>
                <w:noProof/>
                <w:sz w:val="20"/>
              </w:rPr>
              <w:t> </w:t>
            </w:r>
            <w:r w:rsidRPr="0071242F">
              <w:rPr>
                <w:noProof/>
                <w:sz w:val="20"/>
              </w:rPr>
              <w:t xml:space="preserve">r. </w:t>
            </w:r>
            <w:hyperlink r:id="rId22" w:history="1"/>
            <w:r w:rsidRPr="0071242F">
              <w:rPr>
                <w:noProof/>
                <w:sz w:val="20"/>
              </w:rPr>
              <w:t xml:space="preserve"> oceniona zostanie zdolność tego systemu do terminowego zapewnienia norm wspierających zielony, cyfrowy</w:t>
            </w:r>
            <w:r w:rsidR="0071242F" w:rsidRPr="0071242F">
              <w:rPr>
                <w:noProof/>
                <w:sz w:val="20"/>
              </w:rPr>
              <w:t xml:space="preserve"> i odp</w:t>
            </w:r>
            <w:r w:rsidRPr="0071242F">
              <w:rPr>
                <w:noProof/>
                <w:sz w:val="20"/>
              </w:rPr>
              <w:t>orny rynek wewnętrzny UE, które będą miały globalne znaczenie. Ocena,</w:t>
            </w:r>
            <w:r w:rsidR="0071242F" w:rsidRPr="0071242F">
              <w:rPr>
                <w:noProof/>
                <w:sz w:val="20"/>
              </w:rPr>
              <w:t xml:space="preserve"> w któ</w:t>
            </w:r>
            <w:r w:rsidRPr="0071242F">
              <w:rPr>
                <w:noProof/>
                <w:sz w:val="20"/>
              </w:rPr>
              <w:t>rej uwzględnione zostaną doświadczenia przy wdrażaniu dyrektywy, będzie obejmować takie kwestie, jak udział MŚP</w:t>
            </w:r>
            <w:r w:rsidR="0071242F" w:rsidRPr="0071242F">
              <w:rPr>
                <w:noProof/>
                <w:sz w:val="20"/>
              </w:rPr>
              <w:t xml:space="preserve"> i prz</w:t>
            </w:r>
            <w:r w:rsidRPr="0071242F">
              <w:rPr>
                <w:noProof/>
                <w:sz w:val="20"/>
              </w:rPr>
              <w:t>edstawicieli zainteresowanych grup społecznych</w:t>
            </w:r>
            <w:r w:rsidR="0071242F" w:rsidRPr="0071242F">
              <w:rPr>
                <w:noProof/>
                <w:sz w:val="20"/>
              </w:rPr>
              <w:t xml:space="preserve"> w nor</w:t>
            </w:r>
            <w:r w:rsidRPr="0071242F">
              <w:rPr>
                <w:noProof/>
                <w:sz w:val="20"/>
              </w:rPr>
              <w:t>malizacji, przepisy proceduralne dotyczące wniosków</w:t>
            </w:r>
            <w:r w:rsidR="0071242F" w:rsidRPr="0071242F">
              <w:rPr>
                <w:noProof/>
                <w:sz w:val="20"/>
              </w:rPr>
              <w:t xml:space="preserve"> o nor</w:t>
            </w:r>
            <w:r w:rsidRPr="0071242F">
              <w:rPr>
                <w:noProof/>
                <w:sz w:val="20"/>
              </w:rPr>
              <w:t>malizację oraz pytanie,</w:t>
            </w:r>
            <w:r w:rsidR="0071242F" w:rsidRPr="0071242F">
              <w:rPr>
                <w:noProof/>
                <w:sz w:val="20"/>
              </w:rPr>
              <w:t xml:space="preserve"> w jak</w:t>
            </w:r>
            <w:r w:rsidRPr="0071242F">
              <w:rPr>
                <w:noProof/>
                <w:sz w:val="20"/>
              </w:rPr>
              <w:t>im zakresie uzasadnione bądź nie jest wsparcie finansowe UE na rzecz europejskiej normalizacji,</w:t>
            </w:r>
            <w:r w:rsidR="0071242F" w:rsidRPr="0071242F">
              <w:rPr>
                <w:noProof/>
                <w:sz w:val="20"/>
              </w:rPr>
              <w:t xml:space="preserve"> a tak</w:t>
            </w:r>
            <w:r w:rsidRPr="0071242F">
              <w:rPr>
                <w:noProof/>
                <w:sz w:val="20"/>
              </w:rPr>
              <w:t>że związaną</w:t>
            </w:r>
            <w:r w:rsidR="0071242F" w:rsidRPr="0071242F">
              <w:rPr>
                <w:noProof/>
                <w:sz w:val="20"/>
              </w:rPr>
              <w:t xml:space="preserve"> z tym</w:t>
            </w:r>
            <w:r w:rsidRPr="0071242F">
              <w:rPr>
                <w:noProof/>
                <w:sz w:val="20"/>
              </w:rPr>
              <w:t xml:space="preserve"> możliwość uproszczenia</w:t>
            </w:r>
            <w:r w:rsidR="0071242F" w:rsidRPr="0071242F">
              <w:rPr>
                <w:noProof/>
                <w:sz w:val="20"/>
              </w:rPr>
              <w:t xml:space="preserve"> i zmn</w:t>
            </w:r>
            <w:r w:rsidRPr="0071242F">
              <w:rPr>
                <w:noProof/>
                <w:sz w:val="20"/>
              </w:rPr>
              <w:t>iejszenia obciążeń, m.in.</w:t>
            </w:r>
            <w:r w:rsidR="0071242F" w:rsidRPr="0071242F">
              <w:rPr>
                <w:noProof/>
                <w:sz w:val="20"/>
              </w:rPr>
              <w:t xml:space="preserve"> w odn</w:t>
            </w:r>
            <w:r w:rsidRPr="0071242F">
              <w:rPr>
                <w:noProof/>
                <w:sz w:val="20"/>
              </w:rPr>
              <w:t>iesieniu do wymogów sprawozdawczych. Ocenie podlegać będą koszty normalizacji, również na różnych etapach tego procesu</w:t>
            </w:r>
            <w:r w:rsidR="0071242F" w:rsidRPr="0071242F">
              <w:rPr>
                <w:noProof/>
                <w:sz w:val="20"/>
              </w:rPr>
              <w:t xml:space="preserve"> i w odn</w:t>
            </w:r>
            <w:r w:rsidRPr="0071242F">
              <w:rPr>
                <w:noProof/>
                <w:sz w:val="20"/>
              </w:rPr>
              <w:t>iesieniu do różnych zainteresowanych stron,</w:t>
            </w:r>
            <w:r w:rsidR="0071242F" w:rsidRPr="0071242F">
              <w:rPr>
                <w:noProof/>
                <w:sz w:val="20"/>
              </w:rPr>
              <w:t xml:space="preserve"> a tak</w:t>
            </w:r>
            <w:r w:rsidRPr="0071242F">
              <w:rPr>
                <w:noProof/>
                <w:sz w:val="20"/>
              </w:rPr>
              <w:t>że możliwość uproszczenia obowiązków sprawozdawczych.</w:t>
            </w:r>
          </w:p>
        </w:tc>
      </w:tr>
      <w:tr w:rsidR="003B7506" w:rsidRPr="0071242F" w14:paraId="51828A5C" w14:textId="77777777" w:rsidTr="00F8432E">
        <w:tc>
          <w:tcPr>
            <w:tcW w:w="567" w:type="dxa"/>
            <w:shd w:val="clear" w:color="auto" w:fill="FFFFFF" w:themeFill="background1"/>
          </w:tcPr>
          <w:p w14:paraId="12ABEE76"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68E7EED2" w14:textId="77777777" w:rsidR="005F28C7" w:rsidRPr="0071242F" w:rsidRDefault="005F28C7" w:rsidP="00F40969">
            <w:pPr>
              <w:spacing w:before="120"/>
              <w:rPr>
                <w:rFonts w:eastAsia="Calibri"/>
                <w:noProof/>
                <w:sz w:val="20"/>
              </w:rPr>
            </w:pPr>
            <w:r w:rsidRPr="0071242F">
              <w:rPr>
                <w:b/>
                <w:noProof/>
                <w:sz w:val="20"/>
              </w:rPr>
              <w:t>Ocena śródokresowa instrumentu „Łącząc Europę” na lata 2021-2027 (rozporządzenie 2021/1153)</w:t>
            </w:r>
          </w:p>
        </w:tc>
        <w:tc>
          <w:tcPr>
            <w:tcW w:w="9497" w:type="dxa"/>
            <w:shd w:val="clear" w:color="auto" w:fill="FFFFFF" w:themeFill="background1"/>
          </w:tcPr>
          <w:p w14:paraId="24C1D2D8" w14:textId="1843769D" w:rsidR="005F28C7" w:rsidRPr="0071242F" w:rsidRDefault="005F28C7" w:rsidP="00F40969">
            <w:pPr>
              <w:spacing w:before="120" w:after="120"/>
              <w:rPr>
                <w:rFonts w:eastAsia="Calibri"/>
                <w:noProof/>
                <w:sz w:val="20"/>
              </w:rPr>
            </w:pPr>
            <w:r w:rsidRPr="0071242F">
              <w:rPr>
                <w:noProof/>
                <w:sz w:val="20"/>
              </w:rPr>
              <w:t>Przedmiotem oceny śródokresowej są postępy</w:t>
            </w:r>
            <w:r w:rsidR="0071242F" w:rsidRPr="0071242F">
              <w:rPr>
                <w:noProof/>
                <w:sz w:val="20"/>
              </w:rPr>
              <w:t xml:space="preserve"> w osi</w:t>
            </w:r>
            <w:r w:rsidRPr="0071242F">
              <w:rPr>
                <w:noProof/>
                <w:sz w:val="20"/>
              </w:rPr>
              <w:t>ąganiu celów instrumentu „Łącząc Europę” na lata 2021–2027, wydajne korzystanie</w:t>
            </w:r>
            <w:r w:rsidR="0071242F" w:rsidRPr="0071242F">
              <w:rPr>
                <w:noProof/>
                <w:sz w:val="20"/>
              </w:rPr>
              <w:t xml:space="preserve"> z zas</w:t>
            </w:r>
            <w:r w:rsidRPr="0071242F">
              <w:rPr>
                <w:noProof/>
                <w:sz w:val="20"/>
              </w:rPr>
              <w:t>obów oraz europejska wartość dodana. Oceniona zostanie możliwość zmniejszenia obciążeń</w:t>
            </w:r>
            <w:r w:rsidR="0071242F" w:rsidRPr="0071242F">
              <w:rPr>
                <w:noProof/>
                <w:sz w:val="20"/>
              </w:rPr>
              <w:t xml:space="preserve"> i rac</w:t>
            </w:r>
            <w:r w:rsidRPr="0071242F">
              <w:rPr>
                <w:noProof/>
                <w:sz w:val="20"/>
              </w:rPr>
              <w:t>jonalizacji obowiązków sprawozdawczych wynikających</w:t>
            </w:r>
            <w:r w:rsidR="0071242F" w:rsidRPr="0071242F">
              <w:rPr>
                <w:noProof/>
                <w:sz w:val="20"/>
              </w:rPr>
              <w:t xml:space="preserve"> z teg</w:t>
            </w:r>
            <w:r w:rsidRPr="0071242F">
              <w:rPr>
                <w:noProof/>
                <w:sz w:val="20"/>
              </w:rPr>
              <w:t>o instrumentu.</w:t>
            </w:r>
          </w:p>
        </w:tc>
      </w:tr>
      <w:tr w:rsidR="003B7506" w:rsidRPr="0071242F" w14:paraId="2C6CCCC0" w14:textId="77777777" w:rsidTr="00F8432E">
        <w:tc>
          <w:tcPr>
            <w:tcW w:w="567" w:type="dxa"/>
            <w:shd w:val="clear" w:color="auto" w:fill="FFFFFF" w:themeFill="background1"/>
          </w:tcPr>
          <w:p w14:paraId="51AF3226"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4923B93D" w14:textId="786F7B6B" w:rsidR="005F28C7" w:rsidRPr="0071242F" w:rsidRDefault="005F28C7" w:rsidP="00F40969">
            <w:pPr>
              <w:spacing w:before="120"/>
              <w:rPr>
                <w:rFonts w:eastAsia="Calibri"/>
                <w:b/>
                <w:noProof/>
                <w:sz w:val="20"/>
              </w:rPr>
            </w:pPr>
            <w:r w:rsidRPr="0071242F">
              <w:rPr>
                <w:b/>
                <w:noProof/>
                <w:sz w:val="20"/>
              </w:rPr>
              <w:t>Ocena śródokresowa Instrumentu na rzecz Odbudowy</w:t>
            </w:r>
            <w:r w:rsidR="0071242F" w:rsidRPr="0071242F">
              <w:rPr>
                <w:b/>
                <w:noProof/>
                <w:sz w:val="20"/>
              </w:rPr>
              <w:t xml:space="preserve"> i Zwi</w:t>
            </w:r>
            <w:r w:rsidRPr="0071242F">
              <w:rPr>
                <w:b/>
                <w:noProof/>
                <w:sz w:val="20"/>
              </w:rPr>
              <w:t>ększania Odporności (rozporządzenie 2021/241)</w:t>
            </w:r>
          </w:p>
        </w:tc>
        <w:tc>
          <w:tcPr>
            <w:tcW w:w="9497" w:type="dxa"/>
            <w:shd w:val="clear" w:color="auto" w:fill="FFFFFF" w:themeFill="background1"/>
          </w:tcPr>
          <w:p w14:paraId="7A864667" w14:textId="01DCD2A8" w:rsidR="005F28C7" w:rsidRPr="0071242F" w:rsidRDefault="005F28C7" w:rsidP="00F40969">
            <w:pPr>
              <w:spacing w:before="120" w:after="120"/>
              <w:rPr>
                <w:rFonts w:eastAsia="Calibri"/>
                <w:noProof/>
                <w:sz w:val="20"/>
              </w:rPr>
            </w:pPr>
            <w:r w:rsidRPr="0071242F">
              <w:rPr>
                <w:noProof/>
                <w:sz w:val="20"/>
              </w:rPr>
              <w:t>Przedmiotem oceny dotyczącej wdrożenia Instrumentu na rzecz Odbudowy</w:t>
            </w:r>
            <w:r w:rsidR="0071242F" w:rsidRPr="0071242F">
              <w:rPr>
                <w:noProof/>
                <w:sz w:val="20"/>
              </w:rPr>
              <w:t xml:space="preserve"> i Zwi</w:t>
            </w:r>
            <w:r w:rsidRPr="0071242F">
              <w:rPr>
                <w:noProof/>
                <w:sz w:val="20"/>
              </w:rPr>
              <w:t>ększania Odporności będzie stopień osiągnięcia zakładanych celów, skuteczność korzystania</w:t>
            </w:r>
            <w:r w:rsidR="0071242F" w:rsidRPr="0071242F">
              <w:rPr>
                <w:noProof/>
                <w:sz w:val="20"/>
              </w:rPr>
              <w:t xml:space="preserve"> z zas</w:t>
            </w:r>
            <w:r w:rsidRPr="0071242F">
              <w:rPr>
                <w:noProof/>
                <w:sz w:val="20"/>
              </w:rPr>
              <w:t>obów oraz europejska wartość dodana. Ocena dotyczyć będzie również tego, czy wszystkie cele</w:t>
            </w:r>
            <w:r w:rsidR="0071242F" w:rsidRPr="0071242F">
              <w:rPr>
                <w:noProof/>
                <w:sz w:val="20"/>
              </w:rPr>
              <w:t xml:space="preserve"> i dzi</w:t>
            </w:r>
            <w:r w:rsidRPr="0071242F">
              <w:rPr>
                <w:noProof/>
                <w:sz w:val="20"/>
              </w:rPr>
              <w:t>ałania są nadal adekwatne oraz czy możliwe jest zmniejszenie obciążeń</w:t>
            </w:r>
            <w:r w:rsidR="0071242F" w:rsidRPr="0071242F">
              <w:rPr>
                <w:noProof/>
                <w:sz w:val="20"/>
              </w:rPr>
              <w:t xml:space="preserve"> i rac</w:t>
            </w:r>
            <w:r w:rsidRPr="0071242F">
              <w:rPr>
                <w:noProof/>
                <w:sz w:val="20"/>
              </w:rPr>
              <w:t>jonalizacja obowiązków sprawozdawczych.</w:t>
            </w:r>
          </w:p>
        </w:tc>
      </w:tr>
      <w:tr w:rsidR="003B7506" w:rsidRPr="0071242F" w14:paraId="44AF1224" w14:textId="77777777" w:rsidTr="00F8432E">
        <w:tc>
          <w:tcPr>
            <w:tcW w:w="567" w:type="dxa"/>
            <w:shd w:val="clear" w:color="auto" w:fill="FFFFFF" w:themeFill="background1"/>
          </w:tcPr>
          <w:p w14:paraId="3B16B9A2"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71DC3EFC" w14:textId="77777777" w:rsidR="005F28C7" w:rsidRPr="0071242F" w:rsidRDefault="005F28C7" w:rsidP="00F40969">
            <w:pPr>
              <w:spacing w:before="120"/>
              <w:rPr>
                <w:rFonts w:eastAsia="Calibri"/>
                <w:b/>
                <w:noProof/>
                <w:sz w:val="20"/>
              </w:rPr>
            </w:pPr>
            <w:r w:rsidRPr="0071242F">
              <w:rPr>
                <w:b/>
                <w:noProof/>
                <w:sz w:val="20"/>
              </w:rPr>
              <w:t>Ocena końcowa Europejskiego Funduszu Rozwoju Regionalnego na lata 2014-2020 (rozporządzenie 1301/2013)</w:t>
            </w:r>
          </w:p>
        </w:tc>
        <w:tc>
          <w:tcPr>
            <w:tcW w:w="9497" w:type="dxa"/>
            <w:shd w:val="clear" w:color="auto" w:fill="FFFFFF" w:themeFill="background1"/>
          </w:tcPr>
          <w:p w14:paraId="29694029" w14:textId="2C3F7E39" w:rsidR="005F28C7" w:rsidRPr="0071242F" w:rsidRDefault="005F28C7" w:rsidP="00F40969">
            <w:pPr>
              <w:spacing w:before="120" w:after="120"/>
              <w:rPr>
                <w:rFonts w:eastAsia="Calibri"/>
                <w:noProof/>
                <w:sz w:val="20"/>
              </w:rPr>
            </w:pPr>
            <w:r w:rsidRPr="0071242F">
              <w:rPr>
                <w:noProof/>
                <w:sz w:val="20"/>
              </w:rPr>
              <w:t>Przedmiotem oceny końcowej Europejskiego Funduszu Rozwoju Regionalnego na lata 2014–2020 będzie stopień osiągnięcia zakładanych celów, skuteczność korzystania</w:t>
            </w:r>
            <w:r w:rsidR="0071242F" w:rsidRPr="0071242F">
              <w:rPr>
                <w:noProof/>
                <w:sz w:val="20"/>
              </w:rPr>
              <w:t xml:space="preserve"> z zas</w:t>
            </w:r>
            <w:r w:rsidRPr="0071242F">
              <w:rPr>
                <w:noProof/>
                <w:sz w:val="20"/>
              </w:rPr>
              <w:t>obów oraz europejska wartość dodana. Ocena dotyczyć będzie również tego, czy wszystkie cele</w:t>
            </w:r>
            <w:r w:rsidR="0071242F" w:rsidRPr="0071242F">
              <w:rPr>
                <w:noProof/>
                <w:sz w:val="20"/>
              </w:rPr>
              <w:t xml:space="preserve"> i dzi</w:t>
            </w:r>
            <w:r w:rsidRPr="0071242F">
              <w:rPr>
                <w:noProof/>
                <w:sz w:val="20"/>
              </w:rPr>
              <w:t>ałania są nadal adekwatne oraz czy możliwe jest zmniejszenie obciążeń</w:t>
            </w:r>
            <w:r w:rsidR="0071242F" w:rsidRPr="0071242F">
              <w:rPr>
                <w:noProof/>
                <w:sz w:val="20"/>
              </w:rPr>
              <w:t xml:space="preserve"> i rac</w:t>
            </w:r>
            <w:r w:rsidRPr="0071242F">
              <w:rPr>
                <w:noProof/>
                <w:sz w:val="20"/>
              </w:rPr>
              <w:t>jonalizacja obowiązków sprawozdawczych.</w:t>
            </w:r>
          </w:p>
        </w:tc>
      </w:tr>
      <w:tr w:rsidR="003B7506" w:rsidRPr="0071242F" w14:paraId="26B53F53" w14:textId="77777777" w:rsidTr="00F8432E">
        <w:tc>
          <w:tcPr>
            <w:tcW w:w="567" w:type="dxa"/>
            <w:shd w:val="clear" w:color="auto" w:fill="FFFFFF" w:themeFill="background1"/>
          </w:tcPr>
          <w:p w14:paraId="3800227E" w14:textId="77777777" w:rsidR="005F28C7" w:rsidRPr="0071242F"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7837FC49" w14:textId="6D44A792" w:rsidR="005F28C7" w:rsidRPr="0071242F" w:rsidRDefault="005F28C7" w:rsidP="00F40969">
            <w:pPr>
              <w:spacing w:before="120"/>
              <w:rPr>
                <w:rFonts w:eastAsia="Calibri"/>
                <w:b/>
                <w:noProof/>
                <w:sz w:val="20"/>
              </w:rPr>
            </w:pPr>
            <w:r w:rsidRPr="0071242F">
              <w:rPr>
                <w:b/>
                <w:noProof/>
                <w:sz w:val="20"/>
              </w:rPr>
              <w:t>Ocena dyrektywy</w:t>
            </w:r>
            <w:r w:rsidR="0071242F" w:rsidRPr="0071242F">
              <w:rPr>
                <w:b/>
                <w:noProof/>
                <w:sz w:val="20"/>
              </w:rPr>
              <w:t xml:space="preserve"> w spr</w:t>
            </w:r>
            <w:r w:rsidRPr="0071242F">
              <w:rPr>
                <w:b/>
                <w:noProof/>
                <w:sz w:val="20"/>
              </w:rPr>
              <w:t>awie współpracy administracyjnej</w:t>
            </w:r>
            <w:r w:rsidR="0071242F" w:rsidRPr="0071242F">
              <w:rPr>
                <w:b/>
                <w:noProof/>
                <w:sz w:val="20"/>
              </w:rPr>
              <w:t xml:space="preserve"> w dzi</w:t>
            </w:r>
            <w:r w:rsidRPr="0071242F">
              <w:rPr>
                <w:b/>
                <w:noProof/>
                <w:sz w:val="20"/>
              </w:rPr>
              <w:t>edzinie opodatkowania (dyrektywa 2011/16/UE)</w:t>
            </w:r>
          </w:p>
        </w:tc>
        <w:tc>
          <w:tcPr>
            <w:tcW w:w="9497" w:type="dxa"/>
            <w:shd w:val="clear" w:color="auto" w:fill="FFFFFF" w:themeFill="background1"/>
          </w:tcPr>
          <w:p w14:paraId="16D6656C" w14:textId="546F3DF7" w:rsidR="005F28C7" w:rsidRPr="0071242F" w:rsidRDefault="005F28C7" w:rsidP="00F40969">
            <w:pPr>
              <w:spacing w:before="120" w:after="120"/>
              <w:rPr>
                <w:rFonts w:eastAsia="Calibri"/>
                <w:noProof/>
                <w:sz w:val="20"/>
              </w:rPr>
            </w:pPr>
            <w:r w:rsidRPr="0071242F">
              <w:rPr>
                <w:noProof/>
                <w:sz w:val="20"/>
              </w:rPr>
              <w:t>Dyrektywa jest kluczowym narzędziem walki</w:t>
            </w:r>
            <w:r w:rsidR="0071242F" w:rsidRPr="0071242F">
              <w:rPr>
                <w:noProof/>
                <w:sz w:val="20"/>
              </w:rPr>
              <w:t xml:space="preserve"> z osz</w:t>
            </w:r>
            <w:r w:rsidRPr="0071242F">
              <w:rPr>
                <w:noProof/>
                <w:sz w:val="20"/>
              </w:rPr>
              <w:t>ustwami podatkowymi, uchylaniem się od opodatkowania</w:t>
            </w:r>
            <w:r w:rsidR="0071242F" w:rsidRPr="0071242F">
              <w:rPr>
                <w:noProof/>
                <w:sz w:val="20"/>
              </w:rPr>
              <w:t xml:space="preserve"> i uni</w:t>
            </w:r>
            <w:r w:rsidRPr="0071242F">
              <w:rPr>
                <w:noProof/>
                <w:sz w:val="20"/>
              </w:rPr>
              <w:t>kaniem opodatkowania. Ocena ma dać odpowiedź na pytanie, czy dyrektywa jest adekwatna do zakładanych celów,</w:t>
            </w:r>
            <w:r w:rsidR="0071242F" w:rsidRPr="0071242F">
              <w:rPr>
                <w:noProof/>
                <w:sz w:val="20"/>
              </w:rPr>
              <w:t xml:space="preserve"> a tak</w:t>
            </w:r>
            <w:r w:rsidRPr="0071242F">
              <w:rPr>
                <w:noProof/>
                <w:sz w:val="20"/>
              </w:rPr>
              <w:t>że czy jest skuteczna</w:t>
            </w:r>
            <w:r w:rsidR="0071242F" w:rsidRPr="0071242F">
              <w:rPr>
                <w:noProof/>
                <w:sz w:val="20"/>
              </w:rPr>
              <w:t xml:space="preserve"> i wyd</w:t>
            </w:r>
            <w:r w:rsidRPr="0071242F">
              <w:rPr>
                <w:noProof/>
                <w:sz w:val="20"/>
              </w:rPr>
              <w:t>ajna</w:t>
            </w:r>
            <w:r w:rsidR="0071242F" w:rsidRPr="0071242F">
              <w:rPr>
                <w:noProof/>
                <w:sz w:val="20"/>
              </w:rPr>
              <w:t>. W tok</w:t>
            </w:r>
            <w:r w:rsidRPr="0071242F">
              <w:rPr>
                <w:noProof/>
                <w:sz w:val="20"/>
              </w:rPr>
              <w:t>u oceny analizowana będzie</w:t>
            </w:r>
            <w:r w:rsidR="0071242F" w:rsidRPr="0071242F">
              <w:rPr>
                <w:noProof/>
                <w:sz w:val="20"/>
              </w:rPr>
              <w:t xml:space="preserve"> w szc</w:t>
            </w:r>
            <w:r w:rsidRPr="0071242F">
              <w:rPr>
                <w:noProof/>
                <w:sz w:val="20"/>
              </w:rPr>
              <w:t>zególności możliwość racjonalizacji obowiązków sprawozdawczych wynikających</w:t>
            </w:r>
            <w:r w:rsidR="0071242F" w:rsidRPr="0071242F">
              <w:rPr>
                <w:noProof/>
                <w:sz w:val="20"/>
              </w:rPr>
              <w:t xml:space="preserve"> z dyr</w:t>
            </w:r>
            <w:r w:rsidRPr="0071242F">
              <w:rPr>
                <w:noProof/>
                <w:sz w:val="20"/>
              </w:rPr>
              <w:t>ektywy, aby następnie wykorzystać uzyskane informacje</w:t>
            </w:r>
            <w:r w:rsidR="0071242F" w:rsidRPr="0071242F">
              <w:rPr>
                <w:noProof/>
                <w:sz w:val="20"/>
              </w:rPr>
              <w:t xml:space="preserve"> w ewe</w:t>
            </w:r>
            <w:r w:rsidRPr="0071242F">
              <w:rPr>
                <w:noProof/>
                <w:sz w:val="20"/>
              </w:rPr>
              <w:t>ntualnych wnioskach legislacyjnych służących zmniejszeniu obowiązków sprawozdawczych.</w:t>
            </w:r>
          </w:p>
        </w:tc>
      </w:tr>
    </w:tbl>
    <w:p w14:paraId="5E031646" w14:textId="77777777" w:rsidR="005F28C7" w:rsidRPr="0071242F" w:rsidRDefault="005F28C7" w:rsidP="005F28C7">
      <w:pPr>
        <w:rPr>
          <w:noProof/>
          <w:sz w:val="20"/>
        </w:rPr>
      </w:pPr>
    </w:p>
    <w:p w14:paraId="4C9D58C9" w14:textId="631FF1CF" w:rsidR="006C1C34" w:rsidRPr="0071242F" w:rsidRDefault="006C1C34" w:rsidP="00E76D24">
      <w:pPr>
        <w:spacing w:after="0"/>
        <w:jc w:val="left"/>
        <w:rPr>
          <w:noProof/>
          <w:sz w:val="20"/>
        </w:rPr>
      </w:pPr>
      <w:r w:rsidRPr="0071242F">
        <w:rPr>
          <w:noProof/>
        </w:rPr>
        <w:br w:type="page"/>
      </w:r>
    </w:p>
    <w:p w14:paraId="612457A6" w14:textId="061A7648" w:rsidR="006C1C34" w:rsidRPr="0071242F" w:rsidRDefault="006C1C34" w:rsidP="00C503B6">
      <w:pPr>
        <w:spacing w:after="480"/>
        <w:jc w:val="center"/>
        <w:rPr>
          <w:b/>
          <w:bCs/>
          <w:noProof/>
          <w:sz w:val="28"/>
          <w:szCs w:val="28"/>
          <w:u w:val="single"/>
        </w:rPr>
      </w:pPr>
      <w:r w:rsidRPr="0071242F">
        <w:rPr>
          <w:b/>
          <w:noProof/>
          <w:sz w:val="28"/>
          <w:u w:val="single"/>
        </w:rPr>
        <w:t>Załącznik III: Wnioski oczekujące na przyjęcie</w:t>
      </w:r>
    </w:p>
    <w:tbl>
      <w:tblPr>
        <w:tblStyle w:val="TableGrid"/>
        <w:tblW w:w="14312" w:type="dxa"/>
        <w:jc w:val="center"/>
        <w:tblLayout w:type="fixed"/>
        <w:tblLook w:val="04A0" w:firstRow="1" w:lastRow="0" w:firstColumn="1" w:lastColumn="0" w:noHBand="0" w:noVBand="1"/>
      </w:tblPr>
      <w:tblGrid>
        <w:gridCol w:w="580"/>
        <w:gridCol w:w="11753"/>
        <w:gridCol w:w="1979"/>
      </w:tblGrid>
      <w:tr w:rsidR="006C1C34" w:rsidRPr="0071242F" w14:paraId="4CB65CC0" w14:textId="77777777" w:rsidTr="00F8432E">
        <w:trPr>
          <w:cantSplit/>
          <w:trHeight w:val="145"/>
          <w:tblHeader/>
          <w:jc w:val="center"/>
        </w:trPr>
        <w:tc>
          <w:tcPr>
            <w:tcW w:w="580" w:type="dxa"/>
            <w:tcBorders>
              <w:bottom w:val="single" w:sz="4" w:space="0" w:color="auto"/>
            </w:tcBorders>
            <w:shd w:val="clear" w:color="auto" w:fill="99CCFF"/>
            <w:tcMar>
              <w:top w:w="85" w:type="dxa"/>
              <w:left w:w="85" w:type="dxa"/>
              <w:bottom w:w="85" w:type="dxa"/>
              <w:right w:w="85" w:type="dxa"/>
            </w:tcMar>
          </w:tcPr>
          <w:p w14:paraId="4A4360C2" w14:textId="77777777" w:rsidR="006C1C34" w:rsidRPr="0071242F" w:rsidRDefault="006C1C34" w:rsidP="006C1C34">
            <w:pPr>
              <w:spacing w:before="60" w:after="60"/>
              <w:rPr>
                <w:b/>
                <w:bCs/>
                <w:noProof/>
                <w:sz w:val="20"/>
              </w:rPr>
            </w:pPr>
            <w:r w:rsidRPr="0071242F">
              <w:rPr>
                <w:b/>
                <w:noProof/>
                <w:sz w:val="20"/>
              </w:rPr>
              <w:t>Nr</w:t>
            </w:r>
          </w:p>
        </w:tc>
        <w:tc>
          <w:tcPr>
            <w:tcW w:w="11753" w:type="dxa"/>
            <w:tcBorders>
              <w:bottom w:val="single" w:sz="4" w:space="0" w:color="auto"/>
            </w:tcBorders>
            <w:shd w:val="clear" w:color="auto" w:fill="99CCFF"/>
            <w:tcMar>
              <w:top w:w="85" w:type="dxa"/>
              <w:left w:w="85" w:type="dxa"/>
              <w:bottom w:w="85" w:type="dxa"/>
              <w:right w:w="85" w:type="dxa"/>
            </w:tcMar>
          </w:tcPr>
          <w:p w14:paraId="15E3CA12" w14:textId="77777777" w:rsidR="006C1C34" w:rsidRPr="0071242F" w:rsidRDefault="006C1C34" w:rsidP="006C1C34">
            <w:pPr>
              <w:spacing w:before="60" w:after="60"/>
              <w:jc w:val="center"/>
              <w:rPr>
                <w:b/>
                <w:bCs/>
                <w:noProof/>
                <w:sz w:val="20"/>
              </w:rPr>
            </w:pPr>
            <w:r w:rsidRPr="0071242F">
              <w:rPr>
                <w:b/>
                <w:noProof/>
                <w:sz w:val="20"/>
              </w:rPr>
              <w:t>Pełny tytuł</w:t>
            </w:r>
          </w:p>
        </w:tc>
        <w:tc>
          <w:tcPr>
            <w:tcW w:w="1979" w:type="dxa"/>
            <w:tcBorders>
              <w:bottom w:val="single" w:sz="4" w:space="0" w:color="auto"/>
            </w:tcBorders>
            <w:shd w:val="clear" w:color="auto" w:fill="99CCFF"/>
            <w:tcMar>
              <w:top w:w="85" w:type="dxa"/>
              <w:left w:w="85" w:type="dxa"/>
              <w:bottom w:w="85" w:type="dxa"/>
              <w:right w:w="85" w:type="dxa"/>
            </w:tcMar>
          </w:tcPr>
          <w:p w14:paraId="5ECBD4FA" w14:textId="77777777" w:rsidR="006C1C34" w:rsidRPr="0071242F" w:rsidRDefault="006C1C34" w:rsidP="006C1C34">
            <w:pPr>
              <w:spacing w:before="60" w:after="60"/>
              <w:jc w:val="center"/>
              <w:rPr>
                <w:b/>
                <w:bCs/>
                <w:noProof/>
                <w:sz w:val="20"/>
              </w:rPr>
            </w:pPr>
            <w:r w:rsidRPr="0071242F">
              <w:rPr>
                <w:b/>
                <w:noProof/>
                <w:sz w:val="20"/>
              </w:rPr>
              <w:t>Sygnatura dokumentu</w:t>
            </w:r>
          </w:p>
        </w:tc>
      </w:tr>
      <w:tr w:rsidR="006C1C34" w:rsidRPr="0071242F" w14:paraId="2A4976C2" w14:textId="77777777" w:rsidTr="008E5108">
        <w:trPr>
          <w:cantSplit/>
          <w:trHeight w:val="145"/>
          <w:jc w:val="center"/>
        </w:trPr>
        <w:tc>
          <w:tcPr>
            <w:tcW w:w="14312" w:type="dxa"/>
            <w:gridSpan w:val="3"/>
            <w:shd w:val="clear" w:color="auto" w:fill="A4CA3C"/>
            <w:tcMar>
              <w:top w:w="85" w:type="dxa"/>
              <w:left w:w="85" w:type="dxa"/>
              <w:bottom w:w="85" w:type="dxa"/>
              <w:right w:w="85" w:type="dxa"/>
            </w:tcMar>
          </w:tcPr>
          <w:p w14:paraId="0B111B1A" w14:textId="77777777" w:rsidR="006C1C34" w:rsidRPr="0071242F" w:rsidRDefault="006C1C34" w:rsidP="006C1C34">
            <w:pPr>
              <w:keepNext/>
              <w:spacing w:before="60" w:after="60"/>
              <w:rPr>
                <w:b/>
                <w:bCs/>
                <w:noProof/>
                <w:color w:val="FFFFFF"/>
                <w:sz w:val="20"/>
              </w:rPr>
            </w:pPr>
            <w:r w:rsidRPr="0071242F">
              <w:rPr>
                <w:b/>
                <w:noProof/>
                <w:color w:val="FFFFFF"/>
                <w:sz w:val="20"/>
              </w:rPr>
              <w:t>Europejski Zielony Ład</w:t>
            </w:r>
          </w:p>
        </w:tc>
      </w:tr>
      <w:tr w:rsidR="003955B9" w:rsidRPr="0071242F" w14:paraId="058C5D29" w14:textId="77777777" w:rsidTr="00E2101D">
        <w:trPr>
          <w:jc w:val="center"/>
        </w:trPr>
        <w:tc>
          <w:tcPr>
            <w:tcW w:w="580" w:type="dxa"/>
            <w:tcBorders>
              <w:right w:val="nil"/>
            </w:tcBorders>
            <w:shd w:val="clear" w:color="auto" w:fill="auto"/>
            <w:tcMar>
              <w:top w:w="85" w:type="dxa"/>
              <w:left w:w="85" w:type="dxa"/>
              <w:bottom w:w="85" w:type="dxa"/>
            </w:tcMar>
          </w:tcPr>
          <w:p w14:paraId="7B718D28" w14:textId="77777777" w:rsidR="003955B9" w:rsidRPr="0071242F" w:rsidRDefault="003955B9"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4E41260D" w14:textId="0EE845AA" w:rsidR="003955B9" w:rsidRPr="0071242F" w:rsidRDefault="00696051" w:rsidP="006C1C34">
            <w:pPr>
              <w:tabs>
                <w:tab w:val="left" w:pos="990"/>
              </w:tabs>
              <w:spacing w:after="0"/>
              <w:jc w:val="left"/>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zapobiegania utraty granulatu</w:t>
            </w:r>
            <w:r w:rsidR="0071242F" w:rsidRPr="0071242F">
              <w:rPr>
                <w:noProof/>
                <w:sz w:val="20"/>
              </w:rPr>
              <w:t xml:space="preserve"> z two</w:t>
            </w:r>
            <w:r w:rsidRPr="0071242F">
              <w:rPr>
                <w:noProof/>
                <w:sz w:val="20"/>
              </w:rPr>
              <w:t>rzyw sztucznych</w:t>
            </w:r>
            <w:r w:rsidR="0071242F" w:rsidRPr="0071242F">
              <w:rPr>
                <w:noProof/>
                <w:sz w:val="20"/>
              </w:rPr>
              <w:t xml:space="preserve"> w cel</w:t>
            </w:r>
            <w:r w:rsidRPr="0071242F">
              <w:rPr>
                <w:noProof/>
                <w:sz w:val="20"/>
              </w:rPr>
              <w:t>u ograniczenia zanieczyszczenia mikrodrobinami plastiku</w:t>
            </w:r>
          </w:p>
        </w:tc>
        <w:tc>
          <w:tcPr>
            <w:tcW w:w="1979" w:type="dxa"/>
            <w:tcMar>
              <w:top w:w="85" w:type="dxa"/>
              <w:left w:w="85" w:type="dxa"/>
              <w:bottom w:w="85" w:type="dxa"/>
            </w:tcMar>
          </w:tcPr>
          <w:p w14:paraId="345D9791" w14:textId="515A5622" w:rsidR="003955B9" w:rsidRPr="0071242F" w:rsidRDefault="001824B2" w:rsidP="001824B2">
            <w:pPr>
              <w:spacing w:after="0"/>
              <w:jc w:val="left"/>
              <w:rPr>
                <w:noProof/>
                <w:sz w:val="20"/>
              </w:rPr>
            </w:pPr>
            <w:r w:rsidRPr="0071242F">
              <w:rPr>
                <w:noProof/>
                <w:sz w:val="20"/>
              </w:rPr>
              <w:t>COM(2023)645 final</w:t>
            </w:r>
            <w:r w:rsidRPr="0071242F">
              <w:rPr>
                <w:noProof/>
              </w:rPr>
              <w:t xml:space="preserve"> </w:t>
            </w:r>
            <w:r w:rsidRPr="0071242F">
              <w:rPr>
                <w:noProof/>
              </w:rPr>
              <w:br/>
            </w:r>
            <w:r w:rsidRPr="0071242F">
              <w:rPr>
                <w:noProof/>
                <w:sz w:val="20"/>
              </w:rPr>
              <w:t>2023/0373 (COD)</w:t>
            </w:r>
            <w:r w:rsidRPr="0071242F">
              <w:rPr>
                <w:noProof/>
              </w:rPr>
              <w:t xml:space="preserve"> </w:t>
            </w:r>
            <w:r w:rsidRPr="0071242F">
              <w:rPr>
                <w:noProof/>
              </w:rPr>
              <w:br/>
            </w:r>
            <w:r w:rsidRPr="0071242F">
              <w:rPr>
                <w:noProof/>
                <w:sz w:val="20"/>
              </w:rPr>
              <w:t>16.10.2023</w:t>
            </w:r>
          </w:p>
        </w:tc>
      </w:tr>
      <w:tr w:rsidR="006C1C34" w:rsidRPr="0071242F" w14:paraId="02CCDBB1" w14:textId="77777777" w:rsidTr="00E2101D">
        <w:trPr>
          <w:jc w:val="center"/>
        </w:trPr>
        <w:tc>
          <w:tcPr>
            <w:tcW w:w="580" w:type="dxa"/>
            <w:tcBorders>
              <w:right w:val="nil"/>
            </w:tcBorders>
            <w:shd w:val="clear" w:color="auto" w:fill="auto"/>
            <w:tcMar>
              <w:top w:w="85" w:type="dxa"/>
              <w:left w:w="85" w:type="dxa"/>
              <w:bottom w:w="85" w:type="dxa"/>
            </w:tcMar>
          </w:tcPr>
          <w:p w14:paraId="792239F6"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31168CE0" w14:textId="63A09F01" w:rsidR="006C1C34" w:rsidRPr="0071242F" w:rsidRDefault="006C1C34" w:rsidP="006C1C34">
            <w:pPr>
              <w:tabs>
                <w:tab w:val="left" w:pos="990"/>
              </w:tabs>
              <w:spacing w:after="0"/>
              <w:jc w:val="left"/>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wymogów</w:t>
            </w:r>
            <w:r w:rsidR="0071242F" w:rsidRPr="0071242F">
              <w:rPr>
                <w:noProof/>
                <w:sz w:val="20"/>
              </w:rPr>
              <w:t xml:space="preserve"> w zak</w:t>
            </w:r>
            <w:r w:rsidRPr="0071242F">
              <w:rPr>
                <w:noProof/>
                <w:sz w:val="20"/>
              </w:rPr>
              <w:t>resie obiegu zamkniętego</w:t>
            </w:r>
            <w:r w:rsidR="0071242F" w:rsidRPr="0071242F">
              <w:rPr>
                <w:noProof/>
                <w:sz w:val="20"/>
              </w:rPr>
              <w:t xml:space="preserve"> w odn</w:t>
            </w:r>
            <w:r w:rsidRPr="0071242F">
              <w:rPr>
                <w:noProof/>
                <w:sz w:val="20"/>
              </w:rPr>
              <w:t>iesieniu do projektowania pojazdów oraz zarządzania pojazdami wycofanymi</w:t>
            </w:r>
            <w:r w:rsidR="0071242F" w:rsidRPr="0071242F">
              <w:rPr>
                <w:noProof/>
                <w:sz w:val="20"/>
              </w:rPr>
              <w:t xml:space="preserve"> z eks</w:t>
            </w:r>
            <w:r w:rsidRPr="0071242F">
              <w:rPr>
                <w:noProof/>
                <w:sz w:val="20"/>
              </w:rPr>
              <w:t>ploatacji, zmieniającego rozporządzenia (UE) 2018/858</w:t>
            </w:r>
            <w:r w:rsidR="0071242F" w:rsidRPr="0071242F">
              <w:rPr>
                <w:noProof/>
                <w:sz w:val="20"/>
              </w:rPr>
              <w:t xml:space="preserve"> i 2</w:t>
            </w:r>
            <w:r w:rsidRPr="0071242F">
              <w:rPr>
                <w:noProof/>
                <w:sz w:val="20"/>
              </w:rPr>
              <w:t>019/1020 oraz uchylającego dyrektywy 2000/53/WE</w:t>
            </w:r>
            <w:r w:rsidR="0071242F" w:rsidRPr="0071242F">
              <w:rPr>
                <w:noProof/>
                <w:sz w:val="20"/>
              </w:rPr>
              <w:t xml:space="preserve"> i 2</w:t>
            </w:r>
            <w:r w:rsidRPr="0071242F">
              <w:rPr>
                <w:noProof/>
                <w:sz w:val="20"/>
              </w:rPr>
              <w:t xml:space="preserve">005/64/WE </w:t>
            </w:r>
          </w:p>
        </w:tc>
        <w:tc>
          <w:tcPr>
            <w:tcW w:w="1979" w:type="dxa"/>
            <w:tcMar>
              <w:top w:w="85" w:type="dxa"/>
              <w:left w:w="85" w:type="dxa"/>
              <w:bottom w:w="85" w:type="dxa"/>
            </w:tcMar>
          </w:tcPr>
          <w:p w14:paraId="4927469D" w14:textId="77777777" w:rsidR="006C1C34" w:rsidRPr="0071242F" w:rsidRDefault="006C1C34" w:rsidP="006C1C34">
            <w:pPr>
              <w:spacing w:after="0"/>
              <w:jc w:val="left"/>
              <w:rPr>
                <w:noProof/>
                <w:sz w:val="20"/>
              </w:rPr>
            </w:pPr>
            <w:r w:rsidRPr="0071242F">
              <w:rPr>
                <w:noProof/>
                <w:sz w:val="20"/>
              </w:rPr>
              <w:t>COM(2023)451 final</w:t>
            </w:r>
            <w:r w:rsidRPr="0071242F">
              <w:rPr>
                <w:noProof/>
              </w:rPr>
              <w:t xml:space="preserve"> </w:t>
            </w:r>
            <w:r w:rsidRPr="0071242F">
              <w:rPr>
                <w:noProof/>
              </w:rPr>
              <w:br/>
            </w:r>
            <w:r w:rsidRPr="0071242F">
              <w:rPr>
                <w:noProof/>
                <w:sz w:val="20"/>
              </w:rPr>
              <w:t>2023/0284 (COD)</w:t>
            </w:r>
            <w:r w:rsidRPr="0071242F">
              <w:rPr>
                <w:noProof/>
              </w:rPr>
              <w:t xml:space="preserve"> </w:t>
            </w:r>
            <w:r w:rsidRPr="0071242F">
              <w:rPr>
                <w:noProof/>
              </w:rPr>
              <w:br/>
            </w:r>
            <w:r w:rsidRPr="0071242F">
              <w:rPr>
                <w:noProof/>
                <w:sz w:val="20"/>
              </w:rPr>
              <w:t>13.07.2023</w:t>
            </w:r>
          </w:p>
        </w:tc>
      </w:tr>
      <w:tr w:rsidR="006C1C34" w:rsidRPr="0071242F" w14:paraId="0DA74BFF" w14:textId="77777777" w:rsidTr="00E2101D">
        <w:trPr>
          <w:jc w:val="center"/>
        </w:trPr>
        <w:tc>
          <w:tcPr>
            <w:tcW w:w="580" w:type="dxa"/>
            <w:tcBorders>
              <w:right w:val="nil"/>
            </w:tcBorders>
            <w:shd w:val="clear" w:color="auto" w:fill="auto"/>
            <w:tcMar>
              <w:top w:w="85" w:type="dxa"/>
              <w:left w:w="85" w:type="dxa"/>
              <w:bottom w:w="85" w:type="dxa"/>
            </w:tcMar>
          </w:tcPr>
          <w:p w14:paraId="0814C2F0"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1F87160F" w14:textId="61E965A5" w:rsidR="006C1C34" w:rsidRPr="0071242F" w:rsidRDefault="006C1C34" w:rsidP="006C1C34">
            <w:pPr>
              <w:tabs>
                <w:tab w:val="left" w:pos="990"/>
              </w:tabs>
              <w:spacing w:after="0"/>
              <w:jc w:val="left"/>
              <w:rPr>
                <w:noProof/>
                <w:sz w:val="20"/>
              </w:rPr>
            </w:pPr>
            <w:r w:rsidRPr="0071242F">
              <w:rPr>
                <w:noProof/>
                <w:sz w:val="20"/>
              </w:rPr>
              <w:t>Wniosek dotyczący DYREKTYWY PARLAMENTU EUROPEJSKIEGO I RADY zmieniającej dyrektywę Rady 96/53/WE ustanawiającą dla niektórych pojazdów drogowych poruszających się na terytorium Wspólnoty maksymalne dopuszczalne wymiary</w:t>
            </w:r>
            <w:r w:rsidR="0071242F" w:rsidRPr="0071242F">
              <w:rPr>
                <w:noProof/>
                <w:sz w:val="20"/>
              </w:rPr>
              <w:t xml:space="preserve"> w ruc</w:t>
            </w:r>
            <w:r w:rsidRPr="0071242F">
              <w:rPr>
                <w:noProof/>
                <w:sz w:val="20"/>
              </w:rPr>
              <w:t>hu krajowym</w:t>
            </w:r>
            <w:r w:rsidR="0071242F" w:rsidRPr="0071242F">
              <w:rPr>
                <w:noProof/>
                <w:sz w:val="20"/>
              </w:rPr>
              <w:t xml:space="preserve"> i mię</w:t>
            </w:r>
            <w:r w:rsidRPr="0071242F">
              <w:rPr>
                <w:noProof/>
                <w:sz w:val="20"/>
              </w:rPr>
              <w:t>dzynarodowym oraz maksymalne dopuszczalne obciążenia</w:t>
            </w:r>
            <w:r w:rsidR="0071242F" w:rsidRPr="0071242F">
              <w:rPr>
                <w:noProof/>
                <w:sz w:val="20"/>
              </w:rPr>
              <w:t xml:space="preserve"> w ruc</w:t>
            </w:r>
            <w:r w:rsidRPr="0071242F">
              <w:rPr>
                <w:noProof/>
                <w:sz w:val="20"/>
              </w:rPr>
              <w:t>hu międzynarodowym</w:t>
            </w:r>
          </w:p>
        </w:tc>
        <w:tc>
          <w:tcPr>
            <w:tcW w:w="1979" w:type="dxa"/>
            <w:tcMar>
              <w:top w:w="85" w:type="dxa"/>
              <w:left w:w="85" w:type="dxa"/>
              <w:bottom w:w="85" w:type="dxa"/>
            </w:tcMar>
          </w:tcPr>
          <w:p w14:paraId="1C65EFA5" w14:textId="77777777" w:rsidR="006C1C34" w:rsidRPr="0071242F" w:rsidRDefault="006C1C34" w:rsidP="006C1C34">
            <w:pPr>
              <w:spacing w:after="0"/>
              <w:jc w:val="left"/>
              <w:rPr>
                <w:noProof/>
                <w:sz w:val="20"/>
              </w:rPr>
            </w:pPr>
            <w:r w:rsidRPr="0071242F">
              <w:rPr>
                <w:noProof/>
                <w:sz w:val="20"/>
              </w:rPr>
              <w:t>COM(2023)445 final</w:t>
            </w:r>
            <w:r w:rsidRPr="0071242F">
              <w:rPr>
                <w:noProof/>
              </w:rPr>
              <w:t xml:space="preserve"> </w:t>
            </w:r>
            <w:r w:rsidRPr="0071242F">
              <w:rPr>
                <w:noProof/>
              </w:rPr>
              <w:br/>
            </w:r>
            <w:r w:rsidRPr="0071242F">
              <w:rPr>
                <w:noProof/>
                <w:sz w:val="20"/>
              </w:rPr>
              <w:t>2023/0265 (COD)</w:t>
            </w:r>
            <w:r w:rsidRPr="0071242F">
              <w:rPr>
                <w:noProof/>
              </w:rPr>
              <w:t xml:space="preserve"> </w:t>
            </w:r>
            <w:r w:rsidRPr="0071242F">
              <w:rPr>
                <w:noProof/>
              </w:rPr>
              <w:br/>
            </w:r>
            <w:r w:rsidRPr="0071242F">
              <w:rPr>
                <w:noProof/>
                <w:sz w:val="20"/>
              </w:rPr>
              <w:t>11.07.2023</w:t>
            </w:r>
          </w:p>
        </w:tc>
      </w:tr>
      <w:tr w:rsidR="006C1C34" w:rsidRPr="0071242F" w14:paraId="5BBB7DA0" w14:textId="77777777" w:rsidTr="00E2101D">
        <w:trPr>
          <w:jc w:val="center"/>
        </w:trPr>
        <w:tc>
          <w:tcPr>
            <w:tcW w:w="580" w:type="dxa"/>
            <w:tcBorders>
              <w:right w:val="nil"/>
            </w:tcBorders>
            <w:shd w:val="clear" w:color="auto" w:fill="auto"/>
            <w:tcMar>
              <w:top w:w="85" w:type="dxa"/>
              <w:left w:w="85" w:type="dxa"/>
              <w:bottom w:w="85" w:type="dxa"/>
            </w:tcMar>
          </w:tcPr>
          <w:p w14:paraId="661B368F"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3D0907FE" w14:textId="42F4AA26" w:rsidR="006C1C34" w:rsidRPr="0071242F" w:rsidRDefault="006C1C34" w:rsidP="006C1C34">
            <w:pPr>
              <w:tabs>
                <w:tab w:val="left" w:pos="990"/>
              </w:tabs>
              <w:spacing w:after="0"/>
              <w:jc w:val="left"/>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wykorzystania zdolności przepustowej infrastruktury kolejowej</w:t>
            </w:r>
            <w:r w:rsidR="0071242F" w:rsidRPr="0071242F">
              <w:rPr>
                <w:noProof/>
                <w:sz w:val="20"/>
              </w:rPr>
              <w:t xml:space="preserve"> w jed</w:t>
            </w:r>
            <w:r w:rsidRPr="0071242F">
              <w:rPr>
                <w:noProof/>
                <w:sz w:val="20"/>
              </w:rPr>
              <w:t>nolitym europejskim obszarze kolejowym, zmieniającego dyrektywę 2012/34/UE</w:t>
            </w:r>
            <w:r w:rsidR="0071242F" w:rsidRPr="0071242F">
              <w:rPr>
                <w:noProof/>
                <w:sz w:val="20"/>
              </w:rPr>
              <w:t xml:space="preserve"> i uch</w:t>
            </w:r>
            <w:r w:rsidRPr="0071242F">
              <w:rPr>
                <w:noProof/>
                <w:sz w:val="20"/>
              </w:rPr>
              <w:t>ylającego rozporządzenie (UE) nr</w:t>
            </w:r>
            <w:r w:rsidR="0071242F" w:rsidRPr="0071242F">
              <w:rPr>
                <w:noProof/>
                <w:sz w:val="20"/>
              </w:rPr>
              <w:t> </w:t>
            </w:r>
            <w:r w:rsidRPr="0071242F">
              <w:rPr>
                <w:noProof/>
                <w:sz w:val="20"/>
              </w:rPr>
              <w:t>913/2010</w:t>
            </w:r>
          </w:p>
        </w:tc>
        <w:tc>
          <w:tcPr>
            <w:tcW w:w="1979" w:type="dxa"/>
            <w:tcMar>
              <w:top w:w="85" w:type="dxa"/>
              <w:left w:w="85" w:type="dxa"/>
              <w:bottom w:w="85" w:type="dxa"/>
            </w:tcMar>
          </w:tcPr>
          <w:p w14:paraId="1E847CFB" w14:textId="77777777" w:rsidR="006C1C34" w:rsidRPr="0071242F" w:rsidRDefault="006C1C34" w:rsidP="006C1C34">
            <w:pPr>
              <w:spacing w:after="0"/>
              <w:jc w:val="left"/>
              <w:rPr>
                <w:noProof/>
                <w:sz w:val="20"/>
              </w:rPr>
            </w:pPr>
            <w:r w:rsidRPr="0071242F">
              <w:rPr>
                <w:noProof/>
                <w:sz w:val="20"/>
              </w:rPr>
              <w:t>COM(2023)443 final</w:t>
            </w:r>
            <w:r w:rsidRPr="0071242F">
              <w:rPr>
                <w:noProof/>
              </w:rPr>
              <w:t xml:space="preserve"> </w:t>
            </w:r>
            <w:r w:rsidRPr="0071242F">
              <w:rPr>
                <w:noProof/>
              </w:rPr>
              <w:br/>
            </w:r>
            <w:r w:rsidRPr="0071242F">
              <w:rPr>
                <w:noProof/>
                <w:sz w:val="20"/>
              </w:rPr>
              <w:t>2023/0271 (COD)</w:t>
            </w:r>
            <w:r w:rsidRPr="0071242F">
              <w:rPr>
                <w:noProof/>
              </w:rPr>
              <w:t xml:space="preserve"> </w:t>
            </w:r>
            <w:r w:rsidRPr="0071242F">
              <w:rPr>
                <w:noProof/>
              </w:rPr>
              <w:br/>
            </w:r>
            <w:r w:rsidRPr="0071242F">
              <w:rPr>
                <w:noProof/>
                <w:sz w:val="20"/>
              </w:rPr>
              <w:t>11.07.2023</w:t>
            </w:r>
          </w:p>
        </w:tc>
      </w:tr>
      <w:tr w:rsidR="006C1C34" w:rsidRPr="0071242F" w14:paraId="0CA51E08" w14:textId="77777777" w:rsidTr="00E2101D">
        <w:trPr>
          <w:jc w:val="center"/>
        </w:trPr>
        <w:tc>
          <w:tcPr>
            <w:tcW w:w="580" w:type="dxa"/>
            <w:tcBorders>
              <w:right w:val="nil"/>
            </w:tcBorders>
            <w:shd w:val="clear" w:color="auto" w:fill="auto"/>
            <w:tcMar>
              <w:top w:w="85" w:type="dxa"/>
              <w:left w:w="85" w:type="dxa"/>
              <w:bottom w:w="85" w:type="dxa"/>
            </w:tcMar>
          </w:tcPr>
          <w:p w14:paraId="42CF582A"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27761275" w14:textId="1EBDA768" w:rsidR="006C1C34" w:rsidRPr="0071242F" w:rsidRDefault="006C1C34" w:rsidP="006C1C34">
            <w:pPr>
              <w:tabs>
                <w:tab w:val="left" w:pos="990"/>
              </w:tabs>
              <w:spacing w:after="0"/>
              <w:jc w:val="left"/>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rozliczania emisji gazów cieplarnianych</w:t>
            </w:r>
            <w:r w:rsidR="0071242F" w:rsidRPr="0071242F">
              <w:rPr>
                <w:noProof/>
                <w:sz w:val="20"/>
              </w:rPr>
              <w:t xml:space="preserve"> z usł</w:t>
            </w:r>
            <w:r w:rsidRPr="0071242F">
              <w:rPr>
                <w:noProof/>
                <w:sz w:val="20"/>
              </w:rPr>
              <w:t xml:space="preserve">ug transportowych </w:t>
            </w:r>
          </w:p>
        </w:tc>
        <w:tc>
          <w:tcPr>
            <w:tcW w:w="1979" w:type="dxa"/>
            <w:tcMar>
              <w:top w:w="85" w:type="dxa"/>
              <w:left w:w="85" w:type="dxa"/>
              <w:bottom w:w="85" w:type="dxa"/>
            </w:tcMar>
          </w:tcPr>
          <w:p w14:paraId="77AEEC1D" w14:textId="77777777" w:rsidR="006C1C34" w:rsidRPr="0071242F" w:rsidRDefault="006C1C34" w:rsidP="006C1C34">
            <w:pPr>
              <w:spacing w:after="0"/>
              <w:jc w:val="left"/>
              <w:rPr>
                <w:noProof/>
                <w:sz w:val="20"/>
              </w:rPr>
            </w:pPr>
            <w:r w:rsidRPr="0071242F">
              <w:rPr>
                <w:noProof/>
                <w:sz w:val="20"/>
              </w:rPr>
              <w:t>COM(2023)441 final</w:t>
            </w:r>
            <w:r w:rsidRPr="0071242F">
              <w:rPr>
                <w:noProof/>
              </w:rPr>
              <w:t xml:space="preserve"> </w:t>
            </w:r>
            <w:r w:rsidRPr="0071242F">
              <w:rPr>
                <w:noProof/>
              </w:rPr>
              <w:br/>
            </w:r>
            <w:r w:rsidRPr="0071242F">
              <w:rPr>
                <w:noProof/>
                <w:sz w:val="20"/>
              </w:rPr>
              <w:t>2023/0266 (COD)</w:t>
            </w:r>
            <w:r w:rsidRPr="0071242F">
              <w:rPr>
                <w:noProof/>
              </w:rPr>
              <w:t xml:space="preserve"> </w:t>
            </w:r>
            <w:r w:rsidRPr="0071242F">
              <w:rPr>
                <w:noProof/>
              </w:rPr>
              <w:br/>
            </w:r>
            <w:r w:rsidRPr="0071242F">
              <w:rPr>
                <w:noProof/>
                <w:sz w:val="20"/>
              </w:rPr>
              <w:t xml:space="preserve">11.07.2023 </w:t>
            </w:r>
          </w:p>
        </w:tc>
      </w:tr>
      <w:tr w:rsidR="006C1C34" w:rsidRPr="0071242F" w14:paraId="45C6E9F5" w14:textId="77777777" w:rsidTr="00E2101D">
        <w:trPr>
          <w:jc w:val="center"/>
        </w:trPr>
        <w:tc>
          <w:tcPr>
            <w:tcW w:w="580" w:type="dxa"/>
            <w:tcBorders>
              <w:right w:val="nil"/>
            </w:tcBorders>
            <w:shd w:val="clear" w:color="auto" w:fill="auto"/>
            <w:tcMar>
              <w:top w:w="85" w:type="dxa"/>
              <w:left w:w="85" w:type="dxa"/>
              <w:bottom w:w="85" w:type="dxa"/>
            </w:tcMar>
          </w:tcPr>
          <w:p w14:paraId="357DD85F"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37E28895" w14:textId="701C2136" w:rsidR="006C1C34" w:rsidRPr="0071242F" w:rsidRDefault="006C1C34" w:rsidP="006C1C34">
            <w:pPr>
              <w:tabs>
                <w:tab w:val="left" w:pos="990"/>
              </w:tabs>
              <w:spacing w:after="0"/>
              <w:jc w:val="left"/>
              <w:rPr>
                <w:noProof/>
                <w:sz w:val="20"/>
              </w:rPr>
            </w:pPr>
            <w:r w:rsidRPr="0071242F">
              <w:rPr>
                <w:noProof/>
                <w:sz w:val="20"/>
              </w:rPr>
              <w:t>Wniosek dotyczący DYREKTYWY PARLAMENTU EUROPEJSKIEGO I RADY zmieniającej dyrektywę 2008/98/WE</w:t>
            </w:r>
            <w:r w:rsidR="0071242F" w:rsidRPr="0071242F">
              <w:rPr>
                <w:noProof/>
                <w:sz w:val="20"/>
              </w:rPr>
              <w:t xml:space="preserve"> w spr</w:t>
            </w:r>
            <w:r w:rsidRPr="0071242F">
              <w:rPr>
                <w:noProof/>
                <w:sz w:val="20"/>
              </w:rPr>
              <w:t>awie odpadów</w:t>
            </w:r>
          </w:p>
        </w:tc>
        <w:tc>
          <w:tcPr>
            <w:tcW w:w="1979" w:type="dxa"/>
            <w:tcMar>
              <w:top w:w="85" w:type="dxa"/>
              <w:left w:w="85" w:type="dxa"/>
              <w:bottom w:w="85" w:type="dxa"/>
            </w:tcMar>
          </w:tcPr>
          <w:p w14:paraId="089E8E54" w14:textId="77777777" w:rsidR="006C1C34" w:rsidRPr="0071242F" w:rsidRDefault="006C1C34" w:rsidP="006C1C34">
            <w:pPr>
              <w:spacing w:after="0"/>
              <w:jc w:val="left"/>
              <w:rPr>
                <w:noProof/>
                <w:sz w:val="20"/>
              </w:rPr>
            </w:pPr>
            <w:r w:rsidRPr="0071242F">
              <w:rPr>
                <w:noProof/>
                <w:sz w:val="20"/>
              </w:rPr>
              <w:t>COM(2023)420 final</w:t>
            </w:r>
            <w:r w:rsidRPr="0071242F">
              <w:rPr>
                <w:noProof/>
              </w:rPr>
              <w:t xml:space="preserve"> </w:t>
            </w:r>
            <w:r w:rsidRPr="0071242F">
              <w:rPr>
                <w:noProof/>
              </w:rPr>
              <w:br/>
            </w:r>
            <w:r w:rsidRPr="0071242F">
              <w:rPr>
                <w:noProof/>
                <w:sz w:val="20"/>
              </w:rPr>
              <w:t>2023/0234 (COD)</w:t>
            </w:r>
            <w:r w:rsidRPr="0071242F">
              <w:rPr>
                <w:noProof/>
              </w:rPr>
              <w:t xml:space="preserve"> </w:t>
            </w:r>
            <w:r w:rsidRPr="0071242F">
              <w:rPr>
                <w:noProof/>
              </w:rPr>
              <w:br/>
            </w:r>
            <w:r w:rsidRPr="0071242F">
              <w:rPr>
                <w:noProof/>
                <w:sz w:val="20"/>
              </w:rPr>
              <w:t>5.07.2023</w:t>
            </w:r>
          </w:p>
        </w:tc>
      </w:tr>
      <w:tr w:rsidR="006C1C34" w:rsidRPr="0071242F" w14:paraId="5C2602E2" w14:textId="77777777" w:rsidTr="00E2101D">
        <w:trPr>
          <w:jc w:val="center"/>
        </w:trPr>
        <w:tc>
          <w:tcPr>
            <w:tcW w:w="580" w:type="dxa"/>
            <w:tcBorders>
              <w:right w:val="nil"/>
            </w:tcBorders>
            <w:shd w:val="clear" w:color="auto" w:fill="auto"/>
            <w:tcMar>
              <w:top w:w="85" w:type="dxa"/>
              <w:left w:w="85" w:type="dxa"/>
              <w:bottom w:w="85" w:type="dxa"/>
            </w:tcMar>
          </w:tcPr>
          <w:p w14:paraId="7B0A33BE"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16FF4C3" w14:textId="72E05EFC" w:rsidR="006C1C34" w:rsidRPr="0071242F" w:rsidRDefault="006C1C34" w:rsidP="006C1C34">
            <w:pPr>
              <w:tabs>
                <w:tab w:val="left" w:pos="990"/>
              </w:tabs>
              <w:spacing w:after="0"/>
              <w:jc w:val="left"/>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monitorowania</w:t>
            </w:r>
            <w:r w:rsidR="0071242F" w:rsidRPr="0071242F">
              <w:rPr>
                <w:noProof/>
                <w:sz w:val="20"/>
              </w:rPr>
              <w:t xml:space="preserve"> i odp</w:t>
            </w:r>
            <w:r w:rsidRPr="0071242F">
              <w:rPr>
                <w:noProof/>
                <w:sz w:val="20"/>
              </w:rPr>
              <w:t>orności gleb (prawo</w:t>
            </w:r>
            <w:r w:rsidR="0071242F" w:rsidRPr="0071242F">
              <w:rPr>
                <w:noProof/>
                <w:sz w:val="20"/>
              </w:rPr>
              <w:t xml:space="preserve"> o mon</w:t>
            </w:r>
            <w:r w:rsidRPr="0071242F">
              <w:rPr>
                <w:noProof/>
                <w:sz w:val="20"/>
              </w:rPr>
              <w:t>itorowaniu gleb)</w:t>
            </w:r>
          </w:p>
        </w:tc>
        <w:tc>
          <w:tcPr>
            <w:tcW w:w="1979" w:type="dxa"/>
            <w:tcBorders>
              <w:bottom w:val="single" w:sz="4" w:space="0" w:color="auto"/>
            </w:tcBorders>
            <w:tcMar>
              <w:top w:w="85" w:type="dxa"/>
              <w:left w:w="85" w:type="dxa"/>
              <w:bottom w:w="85" w:type="dxa"/>
            </w:tcMar>
          </w:tcPr>
          <w:p w14:paraId="4F0DB6AE" w14:textId="77777777" w:rsidR="006C1C34" w:rsidRPr="0071242F" w:rsidRDefault="006C1C34" w:rsidP="006C1C34">
            <w:pPr>
              <w:spacing w:after="0"/>
              <w:jc w:val="left"/>
              <w:rPr>
                <w:rFonts w:cs="Calibri"/>
                <w:bCs/>
                <w:noProof/>
                <w:sz w:val="20"/>
              </w:rPr>
            </w:pPr>
            <w:r w:rsidRPr="0071242F">
              <w:rPr>
                <w:noProof/>
                <w:sz w:val="20"/>
              </w:rPr>
              <w:t>COM(2023)416 final</w:t>
            </w:r>
            <w:r w:rsidRPr="0071242F">
              <w:rPr>
                <w:noProof/>
              </w:rPr>
              <w:t xml:space="preserve"> </w:t>
            </w:r>
            <w:r w:rsidRPr="0071242F">
              <w:rPr>
                <w:noProof/>
              </w:rPr>
              <w:br/>
            </w:r>
            <w:r w:rsidRPr="0071242F">
              <w:rPr>
                <w:noProof/>
                <w:sz w:val="20"/>
              </w:rPr>
              <w:t>2023/0232 (COD)</w:t>
            </w:r>
            <w:r w:rsidRPr="0071242F">
              <w:rPr>
                <w:noProof/>
              </w:rPr>
              <w:t xml:space="preserve"> </w:t>
            </w:r>
            <w:r w:rsidRPr="0071242F">
              <w:rPr>
                <w:noProof/>
              </w:rPr>
              <w:br/>
            </w:r>
            <w:r w:rsidRPr="0071242F">
              <w:rPr>
                <w:noProof/>
                <w:sz w:val="20"/>
              </w:rPr>
              <w:t>5.07.2023</w:t>
            </w:r>
          </w:p>
        </w:tc>
      </w:tr>
      <w:tr w:rsidR="006C1C34" w:rsidRPr="0071242F" w14:paraId="7779DC16" w14:textId="77777777" w:rsidTr="00E2101D">
        <w:trPr>
          <w:trHeight w:val="775"/>
          <w:jc w:val="center"/>
        </w:trPr>
        <w:tc>
          <w:tcPr>
            <w:tcW w:w="580" w:type="dxa"/>
            <w:vMerge w:val="restart"/>
            <w:tcBorders>
              <w:right w:val="nil"/>
            </w:tcBorders>
            <w:shd w:val="clear" w:color="auto" w:fill="auto"/>
            <w:tcMar>
              <w:top w:w="85" w:type="dxa"/>
              <w:left w:w="85" w:type="dxa"/>
              <w:bottom w:w="85" w:type="dxa"/>
            </w:tcMar>
          </w:tcPr>
          <w:p w14:paraId="3949717E"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5193BCFF" w14:textId="384F6D5A" w:rsidR="006C1C34" w:rsidRPr="0071242F" w:rsidRDefault="006C1C34" w:rsidP="006C1C34">
            <w:pPr>
              <w:spacing w:after="120"/>
              <w:rPr>
                <w:b/>
                <w:i/>
                <w:noProof/>
                <w:sz w:val="20"/>
                <w:u w:val="single"/>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produkcji</w:t>
            </w:r>
            <w:r w:rsidR="0071242F" w:rsidRPr="0071242F">
              <w:rPr>
                <w:noProof/>
                <w:sz w:val="20"/>
              </w:rPr>
              <w:t xml:space="preserve"> i wpr</w:t>
            </w:r>
            <w:r w:rsidRPr="0071242F">
              <w:rPr>
                <w:noProof/>
                <w:sz w:val="20"/>
              </w:rPr>
              <w:t>owadzania do obrotu leśnego materiału rozmnożeniowego, zmieniającego rozporządzenia Parlamentu Europejskiego</w:t>
            </w:r>
            <w:r w:rsidR="0071242F" w:rsidRPr="0071242F">
              <w:rPr>
                <w:noProof/>
                <w:sz w:val="20"/>
              </w:rPr>
              <w:t xml:space="preserve"> i Rad</w:t>
            </w:r>
            <w:r w:rsidRPr="0071242F">
              <w:rPr>
                <w:noProof/>
                <w:sz w:val="20"/>
              </w:rPr>
              <w:t>y (UE) 2016/2031</w:t>
            </w:r>
            <w:r w:rsidR="0071242F" w:rsidRPr="0071242F">
              <w:rPr>
                <w:noProof/>
                <w:sz w:val="20"/>
              </w:rPr>
              <w:t xml:space="preserve"> i 2</w:t>
            </w:r>
            <w:r w:rsidRPr="0071242F">
              <w:rPr>
                <w:noProof/>
                <w:sz w:val="20"/>
              </w:rPr>
              <w:t>017/625 oraz uchylającego dyrektywę Rady 1999/105/WE (rozporządzenie</w:t>
            </w:r>
            <w:r w:rsidR="0071242F" w:rsidRPr="0071242F">
              <w:rPr>
                <w:noProof/>
                <w:sz w:val="20"/>
              </w:rPr>
              <w:t xml:space="preserve"> w spr</w:t>
            </w:r>
            <w:r w:rsidRPr="0071242F">
              <w:rPr>
                <w:noProof/>
                <w:sz w:val="20"/>
              </w:rPr>
              <w:t>awie leśnego materiału rozmnożeniowego)</w:t>
            </w:r>
          </w:p>
        </w:tc>
        <w:tc>
          <w:tcPr>
            <w:tcW w:w="1979" w:type="dxa"/>
            <w:tcBorders>
              <w:bottom w:val="nil"/>
            </w:tcBorders>
            <w:tcMar>
              <w:top w:w="85" w:type="dxa"/>
              <w:left w:w="85" w:type="dxa"/>
              <w:bottom w:w="85" w:type="dxa"/>
            </w:tcMar>
          </w:tcPr>
          <w:p w14:paraId="2BC674C1" w14:textId="77777777" w:rsidR="006C1C34" w:rsidRPr="0071242F" w:rsidRDefault="006C1C34" w:rsidP="00E2101D">
            <w:pPr>
              <w:spacing w:after="0"/>
              <w:jc w:val="left"/>
              <w:rPr>
                <w:rFonts w:cs="Calibri"/>
                <w:noProof/>
                <w:color w:val="333333"/>
                <w:sz w:val="20"/>
                <w:shd w:val="clear" w:color="auto" w:fill="FFFFFF"/>
              </w:rPr>
            </w:pPr>
            <w:r w:rsidRPr="0071242F">
              <w:rPr>
                <w:noProof/>
                <w:sz w:val="20"/>
              </w:rPr>
              <w:t>COM(2023)415 final</w:t>
            </w:r>
            <w:r w:rsidRPr="0071242F">
              <w:rPr>
                <w:noProof/>
              </w:rPr>
              <w:t xml:space="preserve"> </w:t>
            </w:r>
            <w:r w:rsidRPr="0071242F">
              <w:rPr>
                <w:noProof/>
              </w:rPr>
              <w:br/>
            </w:r>
            <w:r w:rsidRPr="0071242F">
              <w:rPr>
                <w:noProof/>
                <w:sz w:val="20"/>
              </w:rPr>
              <w:t>2023/0228 (COD)</w:t>
            </w:r>
            <w:r w:rsidRPr="0071242F">
              <w:rPr>
                <w:noProof/>
              </w:rPr>
              <w:t xml:space="preserve"> </w:t>
            </w:r>
            <w:r w:rsidRPr="0071242F">
              <w:rPr>
                <w:noProof/>
              </w:rPr>
              <w:br/>
            </w:r>
            <w:r w:rsidRPr="0071242F">
              <w:rPr>
                <w:noProof/>
                <w:sz w:val="20"/>
              </w:rPr>
              <w:t>5.07.2023</w:t>
            </w:r>
          </w:p>
        </w:tc>
      </w:tr>
      <w:tr w:rsidR="006C1C34" w:rsidRPr="0071242F" w14:paraId="74884186" w14:textId="77777777" w:rsidTr="00E2101D">
        <w:trPr>
          <w:trHeight w:val="930"/>
          <w:jc w:val="center"/>
        </w:trPr>
        <w:tc>
          <w:tcPr>
            <w:tcW w:w="580" w:type="dxa"/>
            <w:vMerge/>
            <w:tcMar>
              <w:top w:w="85" w:type="dxa"/>
              <w:left w:w="85" w:type="dxa"/>
              <w:bottom w:w="85" w:type="dxa"/>
            </w:tcMar>
          </w:tcPr>
          <w:p w14:paraId="18FD3F3E"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466FDBC1" w14:textId="7E37F416" w:rsidR="006C1C34" w:rsidRPr="0071242F" w:rsidRDefault="006C1C34" w:rsidP="00E2101D">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produkcji</w:t>
            </w:r>
            <w:r w:rsidR="0071242F" w:rsidRPr="0071242F">
              <w:rPr>
                <w:noProof/>
                <w:sz w:val="20"/>
              </w:rPr>
              <w:t xml:space="preserve"> i wpr</w:t>
            </w:r>
            <w:r w:rsidRPr="0071242F">
              <w:rPr>
                <w:noProof/>
                <w:sz w:val="20"/>
              </w:rPr>
              <w:t>owadzania roślinnego materiału rozmnożeniowego do obrotu</w:t>
            </w:r>
            <w:r w:rsidR="0071242F" w:rsidRPr="0071242F">
              <w:rPr>
                <w:noProof/>
                <w:sz w:val="20"/>
              </w:rPr>
              <w:t xml:space="preserve"> w Uni</w:t>
            </w:r>
            <w:r w:rsidRPr="0071242F">
              <w:rPr>
                <w:noProof/>
                <w:sz w:val="20"/>
              </w:rPr>
              <w:t>i, zmieniającego rozporządzenia (UE) 2016/2031, 2017/625</w:t>
            </w:r>
            <w:r w:rsidR="0071242F" w:rsidRPr="0071242F">
              <w:rPr>
                <w:noProof/>
                <w:sz w:val="20"/>
              </w:rPr>
              <w:t xml:space="preserve"> i 2</w:t>
            </w:r>
            <w:r w:rsidRPr="0071242F">
              <w:rPr>
                <w:noProof/>
                <w:sz w:val="20"/>
              </w:rPr>
              <w:t>018/848 Parlamentu Europejskiego</w:t>
            </w:r>
            <w:r w:rsidR="0071242F" w:rsidRPr="0071242F">
              <w:rPr>
                <w:noProof/>
                <w:sz w:val="20"/>
              </w:rPr>
              <w:t xml:space="preserve"> i Rad</w:t>
            </w:r>
            <w:r w:rsidRPr="0071242F">
              <w:rPr>
                <w:noProof/>
                <w:sz w:val="20"/>
              </w:rPr>
              <w:t>y oraz uchylającego dyrektywy Rady 66/401/EWG, 66/402/EWG, 68/193/EWG, 2002/53/WE, 2002/54/WE, 2002/55/WE, 2002/56/WE, 2002/57/WE, 2008/72/WE</w:t>
            </w:r>
            <w:r w:rsidR="0071242F" w:rsidRPr="0071242F">
              <w:rPr>
                <w:noProof/>
                <w:sz w:val="20"/>
              </w:rPr>
              <w:t xml:space="preserve"> i 2</w:t>
            </w:r>
            <w:r w:rsidRPr="0071242F">
              <w:rPr>
                <w:noProof/>
                <w:sz w:val="20"/>
              </w:rPr>
              <w:t>008/90/WE (rozporządzenie</w:t>
            </w:r>
            <w:r w:rsidR="0071242F" w:rsidRPr="0071242F">
              <w:rPr>
                <w:noProof/>
                <w:sz w:val="20"/>
              </w:rPr>
              <w:t xml:space="preserve"> w spr</w:t>
            </w:r>
            <w:r w:rsidRPr="0071242F">
              <w:rPr>
                <w:noProof/>
                <w:sz w:val="20"/>
              </w:rPr>
              <w:t>awie roślinnego materiału rozmnożeniowego)</w:t>
            </w:r>
          </w:p>
        </w:tc>
        <w:tc>
          <w:tcPr>
            <w:tcW w:w="1979" w:type="dxa"/>
            <w:tcBorders>
              <w:top w:val="nil"/>
            </w:tcBorders>
            <w:tcMar>
              <w:top w:w="85" w:type="dxa"/>
              <w:left w:w="85" w:type="dxa"/>
              <w:bottom w:w="85" w:type="dxa"/>
            </w:tcMar>
          </w:tcPr>
          <w:p w14:paraId="4C4E57B9" w14:textId="77777777" w:rsidR="006C1C34" w:rsidRPr="0071242F" w:rsidRDefault="006C1C34" w:rsidP="00E2101D">
            <w:pPr>
              <w:spacing w:after="0"/>
              <w:jc w:val="left"/>
              <w:rPr>
                <w:noProof/>
                <w:sz w:val="20"/>
              </w:rPr>
            </w:pPr>
            <w:r w:rsidRPr="0071242F">
              <w:rPr>
                <w:noProof/>
                <w:sz w:val="20"/>
              </w:rPr>
              <w:t>COM(2023)414 final</w:t>
            </w:r>
            <w:r w:rsidRPr="0071242F">
              <w:rPr>
                <w:noProof/>
              </w:rPr>
              <w:t xml:space="preserve"> </w:t>
            </w:r>
            <w:r w:rsidRPr="0071242F">
              <w:rPr>
                <w:noProof/>
              </w:rPr>
              <w:br/>
            </w:r>
            <w:r w:rsidRPr="0071242F">
              <w:rPr>
                <w:noProof/>
                <w:sz w:val="20"/>
              </w:rPr>
              <w:t>2023/0227 (COD)</w:t>
            </w:r>
            <w:r w:rsidRPr="0071242F">
              <w:rPr>
                <w:noProof/>
              </w:rPr>
              <w:t xml:space="preserve"> </w:t>
            </w:r>
            <w:r w:rsidRPr="0071242F">
              <w:rPr>
                <w:noProof/>
              </w:rPr>
              <w:br/>
            </w:r>
            <w:r w:rsidRPr="0071242F">
              <w:rPr>
                <w:noProof/>
                <w:sz w:val="20"/>
              </w:rPr>
              <w:t>5.07.2023</w:t>
            </w:r>
          </w:p>
        </w:tc>
      </w:tr>
      <w:tr w:rsidR="006C1C34" w:rsidRPr="0071242F" w14:paraId="0D704A5E" w14:textId="77777777" w:rsidTr="00E2101D">
        <w:trPr>
          <w:jc w:val="center"/>
        </w:trPr>
        <w:tc>
          <w:tcPr>
            <w:tcW w:w="580" w:type="dxa"/>
            <w:tcBorders>
              <w:right w:val="nil"/>
            </w:tcBorders>
            <w:shd w:val="clear" w:color="auto" w:fill="auto"/>
            <w:tcMar>
              <w:top w:w="85" w:type="dxa"/>
              <w:left w:w="85" w:type="dxa"/>
              <w:bottom w:w="85" w:type="dxa"/>
            </w:tcMar>
          </w:tcPr>
          <w:p w14:paraId="2A46B268"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75371C04" w14:textId="192AFC15" w:rsidR="006C1C34" w:rsidRPr="0071242F" w:rsidRDefault="006C1C34" w:rsidP="006C1C34">
            <w:pPr>
              <w:spacing w:after="0"/>
              <w:rPr>
                <w:rFonts w:cs="Calibri"/>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roślin uzyskiwanych za pomocą niektórych nowych technik genomowych oraz pochodzących</w:t>
            </w:r>
            <w:r w:rsidR="0071242F" w:rsidRPr="0071242F">
              <w:rPr>
                <w:noProof/>
                <w:sz w:val="20"/>
              </w:rPr>
              <w:t xml:space="preserve"> z tyc</w:t>
            </w:r>
            <w:r w:rsidRPr="0071242F">
              <w:rPr>
                <w:noProof/>
                <w:sz w:val="20"/>
              </w:rPr>
              <w:t>h roślin żywności</w:t>
            </w:r>
            <w:r w:rsidR="0071242F" w:rsidRPr="0071242F">
              <w:rPr>
                <w:noProof/>
                <w:sz w:val="20"/>
              </w:rPr>
              <w:t xml:space="preserve"> i pas</w:t>
            </w:r>
            <w:r w:rsidRPr="0071242F">
              <w:rPr>
                <w:noProof/>
                <w:sz w:val="20"/>
              </w:rPr>
              <w:t>z, oraz</w:t>
            </w:r>
            <w:r w:rsidR="0071242F" w:rsidRPr="0071242F">
              <w:rPr>
                <w:noProof/>
                <w:sz w:val="20"/>
              </w:rPr>
              <w:t xml:space="preserve"> w spr</w:t>
            </w:r>
            <w:r w:rsidRPr="0071242F">
              <w:rPr>
                <w:noProof/>
                <w:sz w:val="20"/>
              </w:rPr>
              <w:t>awie zmiany rozporządzenia (UE) 2017/625</w:t>
            </w:r>
          </w:p>
        </w:tc>
        <w:tc>
          <w:tcPr>
            <w:tcW w:w="1979" w:type="dxa"/>
            <w:tcMar>
              <w:top w:w="85" w:type="dxa"/>
              <w:left w:w="85" w:type="dxa"/>
              <w:bottom w:w="85" w:type="dxa"/>
            </w:tcMar>
          </w:tcPr>
          <w:p w14:paraId="5E3AB64B" w14:textId="77777777" w:rsidR="006C1C34" w:rsidRPr="0071242F" w:rsidRDefault="006C1C34" w:rsidP="006C1C34">
            <w:pPr>
              <w:spacing w:after="0"/>
              <w:jc w:val="left"/>
              <w:rPr>
                <w:rFonts w:cs="Calibri"/>
                <w:bCs/>
                <w:noProof/>
                <w:sz w:val="20"/>
              </w:rPr>
            </w:pPr>
            <w:r w:rsidRPr="0071242F">
              <w:rPr>
                <w:noProof/>
                <w:sz w:val="20"/>
              </w:rPr>
              <w:t>COM(2023)411 final</w:t>
            </w:r>
            <w:r w:rsidRPr="0071242F">
              <w:rPr>
                <w:noProof/>
              </w:rPr>
              <w:t xml:space="preserve"> </w:t>
            </w:r>
            <w:r w:rsidRPr="0071242F">
              <w:rPr>
                <w:noProof/>
              </w:rPr>
              <w:br/>
            </w:r>
            <w:r w:rsidRPr="0071242F">
              <w:rPr>
                <w:noProof/>
                <w:sz w:val="20"/>
              </w:rPr>
              <w:t>2023/0226 (COD)</w:t>
            </w:r>
            <w:r w:rsidRPr="0071242F">
              <w:rPr>
                <w:noProof/>
              </w:rPr>
              <w:t xml:space="preserve"> </w:t>
            </w:r>
            <w:r w:rsidRPr="0071242F">
              <w:rPr>
                <w:noProof/>
              </w:rPr>
              <w:br/>
            </w:r>
            <w:r w:rsidRPr="0071242F">
              <w:rPr>
                <w:noProof/>
                <w:sz w:val="20"/>
              </w:rPr>
              <w:t>5.07.2023</w:t>
            </w:r>
          </w:p>
        </w:tc>
      </w:tr>
      <w:tr w:rsidR="006C1C34" w:rsidRPr="0071242F" w14:paraId="567A6C74" w14:textId="77777777" w:rsidTr="00E2101D">
        <w:trPr>
          <w:jc w:val="center"/>
        </w:trPr>
        <w:tc>
          <w:tcPr>
            <w:tcW w:w="580" w:type="dxa"/>
            <w:tcBorders>
              <w:right w:val="nil"/>
            </w:tcBorders>
            <w:shd w:val="clear" w:color="auto" w:fill="auto"/>
            <w:tcMar>
              <w:top w:w="85" w:type="dxa"/>
              <w:left w:w="85" w:type="dxa"/>
              <w:bottom w:w="85" w:type="dxa"/>
            </w:tcMar>
          </w:tcPr>
          <w:p w14:paraId="27E1B9F0"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19A6F219" w14:textId="7A88E43D" w:rsidR="006C1C34" w:rsidRPr="0071242F" w:rsidRDefault="006C1C34" w:rsidP="006C1C34">
            <w:pPr>
              <w:spacing w:after="0"/>
              <w:rPr>
                <w:noProof/>
                <w:sz w:val="20"/>
              </w:rPr>
            </w:pPr>
            <w:r w:rsidRPr="0071242F">
              <w:rPr>
                <w:noProof/>
                <w:sz w:val="20"/>
              </w:rPr>
              <w:t>Wniosek dotyczący ROZPORZĄDZENIA PARLAMENTU EUROPEJSKIEGO I RADY zmieniającego rozporządzenie Parlamentu Europejskiego</w:t>
            </w:r>
            <w:r w:rsidR="0071242F" w:rsidRPr="0071242F">
              <w:rPr>
                <w:noProof/>
                <w:sz w:val="20"/>
              </w:rPr>
              <w:t xml:space="preserve"> i Rad</w:t>
            </w:r>
            <w:r w:rsidRPr="0071242F">
              <w:rPr>
                <w:noProof/>
                <w:sz w:val="20"/>
              </w:rPr>
              <w:t>y (UE) 2017/852</w:t>
            </w:r>
            <w:r w:rsidR="0071242F" w:rsidRPr="0071242F">
              <w:rPr>
                <w:noProof/>
                <w:sz w:val="20"/>
              </w:rPr>
              <w:t xml:space="preserve"> z dni</w:t>
            </w:r>
            <w:r w:rsidRPr="0071242F">
              <w:rPr>
                <w:noProof/>
                <w:sz w:val="20"/>
              </w:rPr>
              <w:t>a 17 maja 2017</w:t>
            </w:r>
            <w:r w:rsidR="0071242F" w:rsidRPr="0071242F">
              <w:rPr>
                <w:noProof/>
                <w:sz w:val="20"/>
              </w:rPr>
              <w:t> </w:t>
            </w:r>
            <w:r w:rsidRPr="0071242F">
              <w:rPr>
                <w:noProof/>
                <w:sz w:val="20"/>
              </w:rPr>
              <w:t>r.</w:t>
            </w:r>
            <w:r w:rsidR="0071242F" w:rsidRPr="0071242F">
              <w:rPr>
                <w:noProof/>
                <w:sz w:val="20"/>
              </w:rPr>
              <w:t xml:space="preserve"> w spr</w:t>
            </w:r>
            <w:r w:rsidRPr="0071242F">
              <w:rPr>
                <w:noProof/>
                <w:sz w:val="20"/>
              </w:rPr>
              <w:t>awie rtęci</w:t>
            </w:r>
            <w:r w:rsidR="0071242F" w:rsidRPr="0071242F">
              <w:rPr>
                <w:noProof/>
                <w:sz w:val="20"/>
              </w:rPr>
              <w:t xml:space="preserve"> w odn</w:t>
            </w:r>
            <w:r w:rsidRPr="0071242F">
              <w:rPr>
                <w:noProof/>
                <w:sz w:val="20"/>
              </w:rPr>
              <w:t>iesieniu do amalgamatu stomatologicznego</w:t>
            </w:r>
            <w:r w:rsidR="0071242F" w:rsidRPr="0071242F">
              <w:rPr>
                <w:noProof/>
                <w:sz w:val="20"/>
              </w:rPr>
              <w:t xml:space="preserve"> i inn</w:t>
            </w:r>
            <w:r w:rsidRPr="0071242F">
              <w:rPr>
                <w:noProof/>
                <w:sz w:val="20"/>
              </w:rPr>
              <w:t>ych produktów</w:t>
            </w:r>
            <w:r w:rsidR="0071242F" w:rsidRPr="0071242F">
              <w:rPr>
                <w:noProof/>
                <w:sz w:val="20"/>
              </w:rPr>
              <w:t xml:space="preserve"> z dod</w:t>
            </w:r>
            <w:r w:rsidRPr="0071242F">
              <w:rPr>
                <w:noProof/>
                <w:sz w:val="20"/>
              </w:rPr>
              <w:t>atkiem rtęci objętych ograniczeniami produkcji oraz ograniczeniami przywozowymi</w:t>
            </w:r>
            <w:r w:rsidR="0071242F" w:rsidRPr="0071242F">
              <w:rPr>
                <w:noProof/>
                <w:sz w:val="20"/>
              </w:rPr>
              <w:t xml:space="preserve"> i wyw</w:t>
            </w:r>
            <w:r w:rsidRPr="0071242F">
              <w:rPr>
                <w:noProof/>
                <w:sz w:val="20"/>
              </w:rPr>
              <w:t>ozowymi</w:t>
            </w:r>
          </w:p>
        </w:tc>
        <w:tc>
          <w:tcPr>
            <w:tcW w:w="1979" w:type="dxa"/>
            <w:tcMar>
              <w:top w:w="85" w:type="dxa"/>
              <w:left w:w="85" w:type="dxa"/>
              <w:bottom w:w="85" w:type="dxa"/>
            </w:tcMar>
          </w:tcPr>
          <w:p w14:paraId="34A26E9E" w14:textId="77777777" w:rsidR="006C1C34" w:rsidRPr="0071242F" w:rsidRDefault="006C1C34" w:rsidP="006C1C34">
            <w:pPr>
              <w:spacing w:after="0"/>
              <w:jc w:val="left"/>
              <w:rPr>
                <w:noProof/>
                <w:sz w:val="20"/>
              </w:rPr>
            </w:pPr>
            <w:r w:rsidRPr="0071242F">
              <w:rPr>
                <w:noProof/>
                <w:sz w:val="20"/>
              </w:rPr>
              <w:t>COM(2023)395 final</w:t>
            </w:r>
            <w:r w:rsidRPr="0071242F">
              <w:rPr>
                <w:noProof/>
              </w:rPr>
              <w:t xml:space="preserve"> </w:t>
            </w:r>
            <w:r w:rsidRPr="0071242F">
              <w:rPr>
                <w:noProof/>
              </w:rPr>
              <w:br/>
            </w:r>
            <w:r w:rsidRPr="0071242F">
              <w:rPr>
                <w:noProof/>
                <w:sz w:val="20"/>
              </w:rPr>
              <w:t>2023/0272 (COD)</w:t>
            </w:r>
            <w:r w:rsidRPr="0071242F">
              <w:rPr>
                <w:noProof/>
              </w:rPr>
              <w:t xml:space="preserve"> </w:t>
            </w:r>
            <w:r w:rsidRPr="0071242F">
              <w:rPr>
                <w:noProof/>
              </w:rPr>
              <w:br/>
            </w:r>
            <w:r w:rsidRPr="0071242F">
              <w:rPr>
                <w:noProof/>
                <w:sz w:val="20"/>
              </w:rPr>
              <w:t>14.07.2023</w:t>
            </w:r>
          </w:p>
        </w:tc>
      </w:tr>
      <w:tr w:rsidR="006C1C34" w:rsidRPr="0071242F" w14:paraId="341BA5D8" w14:textId="77777777" w:rsidTr="00E2101D">
        <w:trPr>
          <w:jc w:val="center"/>
        </w:trPr>
        <w:tc>
          <w:tcPr>
            <w:tcW w:w="580" w:type="dxa"/>
            <w:tcBorders>
              <w:right w:val="nil"/>
            </w:tcBorders>
            <w:shd w:val="clear" w:color="auto" w:fill="auto"/>
            <w:tcMar>
              <w:top w:w="85" w:type="dxa"/>
              <w:left w:w="85" w:type="dxa"/>
              <w:bottom w:w="85" w:type="dxa"/>
            </w:tcMar>
          </w:tcPr>
          <w:p w14:paraId="319F7BCD" w14:textId="77777777" w:rsidR="006C1C34" w:rsidRPr="0071242F"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4E5D4342" w14:textId="6804B465" w:rsidR="006C1C34" w:rsidRPr="0071242F" w:rsidRDefault="006C1C34" w:rsidP="006C1C34">
            <w:pPr>
              <w:spacing w:after="0"/>
              <w:rPr>
                <w:noProof/>
                <w:sz w:val="20"/>
              </w:rPr>
            </w:pPr>
            <w:r w:rsidRPr="0071242F">
              <w:rPr>
                <w:noProof/>
                <w:sz w:val="20"/>
              </w:rPr>
              <w:t>Wniosek dotyczący DYREKTYWY PARLAMENTU EUROPEJSKIEGO I RADY zmieniającej dyrektywę 2005/35/WE</w:t>
            </w:r>
            <w:r w:rsidR="0071242F" w:rsidRPr="0071242F">
              <w:rPr>
                <w:noProof/>
                <w:sz w:val="20"/>
              </w:rPr>
              <w:t xml:space="preserve"> w spr</w:t>
            </w:r>
            <w:r w:rsidRPr="0071242F">
              <w:rPr>
                <w:noProof/>
                <w:sz w:val="20"/>
              </w:rPr>
              <w:t>awie zanieczyszczeń pochodzących ze statków oraz wprowadzenia sankcji,</w:t>
            </w:r>
            <w:r w:rsidR="0071242F" w:rsidRPr="0071242F">
              <w:rPr>
                <w:noProof/>
                <w:sz w:val="20"/>
              </w:rPr>
              <w:t xml:space="preserve"> w tym</w:t>
            </w:r>
            <w:r w:rsidRPr="0071242F">
              <w:rPr>
                <w:noProof/>
                <w:sz w:val="20"/>
              </w:rPr>
              <w:t xml:space="preserve"> sankcji karnych, za przestępstwa związane</w:t>
            </w:r>
            <w:r w:rsidR="0071242F" w:rsidRPr="0071242F">
              <w:rPr>
                <w:noProof/>
                <w:sz w:val="20"/>
              </w:rPr>
              <w:t xml:space="preserve"> z zan</w:t>
            </w:r>
            <w:r w:rsidRPr="0071242F">
              <w:rPr>
                <w:noProof/>
                <w:sz w:val="20"/>
              </w:rPr>
              <w:t>ieczyszczeniami</w:t>
            </w:r>
          </w:p>
        </w:tc>
        <w:tc>
          <w:tcPr>
            <w:tcW w:w="1979" w:type="dxa"/>
            <w:tcMar>
              <w:top w:w="85" w:type="dxa"/>
              <w:left w:w="85" w:type="dxa"/>
              <w:bottom w:w="85" w:type="dxa"/>
            </w:tcMar>
          </w:tcPr>
          <w:p w14:paraId="6AEA285F" w14:textId="77777777" w:rsidR="006C1C34" w:rsidRPr="0071242F" w:rsidRDefault="006C1C34" w:rsidP="006C1C34">
            <w:pPr>
              <w:spacing w:after="0"/>
              <w:jc w:val="left"/>
              <w:rPr>
                <w:noProof/>
                <w:sz w:val="20"/>
              </w:rPr>
            </w:pPr>
            <w:r w:rsidRPr="0071242F">
              <w:rPr>
                <w:noProof/>
                <w:sz w:val="20"/>
              </w:rPr>
              <w:t>COM(2023)273 final</w:t>
            </w:r>
            <w:r w:rsidRPr="0071242F">
              <w:rPr>
                <w:noProof/>
              </w:rPr>
              <w:t xml:space="preserve"> </w:t>
            </w:r>
            <w:r w:rsidRPr="0071242F">
              <w:rPr>
                <w:noProof/>
              </w:rPr>
              <w:br/>
            </w:r>
            <w:r w:rsidRPr="0071242F">
              <w:rPr>
                <w:noProof/>
                <w:sz w:val="20"/>
              </w:rPr>
              <w:t>2023/0171 (COD)</w:t>
            </w:r>
            <w:r w:rsidRPr="0071242F">
              <w:rPr>
                <w:noProof/>
              </w:rPr>
              <w:t xml:space="preserve"> </w:t>
            </w:r>
            <w:r w:rsidRPr="0071242F">
              <w:rPr>
                <w:noProof/>
              </w:rPr>
              <w:br/>
            </w:r>
            <w:r w:rsidRPr="0071242F">
              <w:rPr>
                <w:noProof/>
                <w:sz w:val="20"/>
              </w:rPr>
              <w:t>1.06.2023</w:t>
            </w:r>
          </w:p>
        </w:tc>
      </w:tr>
      <w:tr w:rsidR="006C1C34" w:rsidRPr="0071242F" w14:paraId="49F73D47" w14:textId="77777777" w:rsidTr="00E2101D">
        <w:trPr>
          <w:jc w:val="center"/>
        </w:trPr>
        <w:tc>
          <w:tcPr>
            <w:tcW w:w="580" w:type="dxa"/>
            <w:tcBorders>
              <w:right w:val="nil"/>
            </w:tcBorders>
            <w:shd w:val="clear" w:color="auto" w:fill="auto"/>
            <w:tcMar>
              <w:top w:w="85" w:type="dxa"/>
              <w:left w:w="85" w:type="dxa"/>
              <w:bottom w:w="85" w:type="dxa"/>
            </w:tcMar>
          </w:tcPr>
          <w:p w14:paraId="23B6278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E16907A" w14:textId="64C2B358" w:rsidR="006C1C34" w:rsidRPr="0071242F" w:rsidRDefault="006C1C34" w:rsidP="006C1C34">
            <w:pPr>
              <w:spacing w:after="0"/>
              <w:rPr>
                <w:noProof/>
                <w:sz w:val="20"/>
              </w:rPr>
            </w:pPr>
            <w:r w:rsidRPr="0071242F">
              <w:rPr>
                <w:noProof/>
                <w:sz w:val="20"/>
              </w:rPr>
              <w:t>Wniosek dotyczący DYREKTYWY PARLAMENTU EUROPEJSKIEGO I RADY zmieniającej dyrektywę 2009/21/WE</w:t>
            </w:r>
            <w:r w:rsidR="0071242F" w:rsidRPr="0071242F">
              <w:rPr>
                <w:noProof/>
                <w:sz w:val="20"/>
              </w:rPr>
              <w:t xml:space="preserve"> w spr</w:t>
            </w:r>
            <w:r w:rsidRPr="0071242F">
              <w:rPr>
                <w:noProof/>
                <w:sz w:val="20"/>
              </w:rPr>
              <w:t>awie zgodności</w:t>
            </w:r>
            <w:r w:rsidR="0071242F" w:rsidRPr="0071242F">
              <w:rPr>
                <w:noProof/>
                <w:sz w:val="20"/>
              </w:rPr>
              <w:t xml:space="preserve"> z wym</w:t>
            </w:r>
            <w:r w:rsidRPr="0071242F">
              <w:rPr>
                <w:noProof/>
                <w:sz w:val="20"/>
              </w:rPr>
              <w:t>aganiami dotyczącymi państwa bandery</w:t>
            </w:r>
          </w:p>
        </w:tc>
        <w:tc>
          <w:tcPr>
            <w:tcW w:w="1979" w:type="dxa"/>
            <w:tcMar>
              <w:top w:w="85" w:type="dxa"/>
              <w:left w:w="85" w:type="dxa"/>
              <w:bottom w:w="85" w:type="dxa"/>
            </w:tcMar>
          </w:tcPr>
          <w:p w14:paraId="62B16186" w14:textId="77777777" w:rsidR="006C1C34" w:rsidRPr="0071242F" w:rsidRDefault="006C1C34" w:rsidP="006C1C34">
            <w:pPr>
              <w:spacing w:after="0"/>
              <w:jc w:val="left"/>
              <w:rPr>
                <w:rFonts w:eastAsia="Calibri"/>
                <w:noProof/>
                <w:sz w:val="20"/>
              </w:rPr>
            </w:pPr>
            <w:r w:rsidRPr="0071242F">
              <w:rPr>
                <w:noProof/>
                <w:sz w:val="20"/>
              </w:rPr>
              <w:t>COM(2023)272 final</w:t>
            </w:r>
            <w:r w:rsidRPr="0071242F">
              <w:rPr>
                <w:noProof/>
              </w:rPr>
              <w:t xml:space="preserve"> </w:t>
            </w:r>
            <w:r w:rsidRPr="0071242F">
              <w:rPr>
                <w:noProof/>
              </w:rPr>
              <w:br/>
            </w:r>
            <w:r w:rsidRPr="0071242F">
              <w:rPr>
                <w:noProof/>
                <w:sz w:val="20"/>
              </w:rPr>
              <w:t>2023/0172 (COD)</w:t>
            </w:r>
            <w:r w:rsidRPr="0071242F">
              <w:rPr>
                <w:noProof/>
              </w:rPr>
              <w:t xml:space="preserve"> </w:t>
            </w:r>
            <w:r w:rsidRPr="0071242F">
              <w:rPr>
                <w:noProof/>
              </w:rPr>
              <w:br/>
            </w:r>
            <w:r w:rsidRPr="0071242F">
              <w:rPr>
                <w:noProof/>
                <w:sz w:val="20"/>
              </w:rPr>
              <w:t>1.06.2023</w:t>
            </w:r>
          </w:p>
        </w:tc>
      </w:tr>
      <w:tr w:rsidR="006C1C34" w:rsidRPr="0071242F" w14:paraId="43A8BBBB" w14:textId="77777777" w:rsidTr="00E2101D">
        <w:trPr>
          <w:jc w:val="center"/>
        </w:trPr>
        <w:tc>
          <w:tcPr>
            <w:tcW w:w="580" w:type="dxa"/>
            <w:tcBorders>
              <w:right w:val="nil"/>
            </w:tcBorders>
            <w:shd w:val="clear" w:color="auto" w:fill="auto"/>
            <w:tcMar>
              <w:top w:w="85" w:type="dxa"/>
              <w:left w:w="85" w:type="dxa"/>
              <w:bottom w:w="85" w:type="dxa"/>
            </w:tcMar>
          </w:tcPr>
          <w:p w14:paraId="2CF6A057"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C71F164" w14:textId="3A2B302B" w:rsidR="006C1C34" w:rsidRPr="0071242F" w:rsidRDefault="006C1C34" w:rsidP="006C1C34">
            <w:pPr>
              <w:spacing w:after="0"/>
              <w:rPr>
                <w:rFonts w:cs="Calibri"/>
                <w:bCs/>
                <w:noProof/>
                <w:sz w:val="20"/>
              </w:rPr>
            </w:pPr>
            <w:r w:rsidRPr="0071242F">
              <w:rPr>
                <w:noProof/>
                <w:sz w:val="20"/>
              </w:rPr>
              <w:t>Wniosek dotyczący DYREKTYWY PARLAMENTU EUROPEJSKIEGO I RADY zmieniającej dyrektywę 2009/16/WE</w:t>
            </w:r>
            <w:r w:rsidR="0071242F" w:rsidRPr="0071242F">
              <w:rPr>
                <w:noProof/>
                <w:sz w:val="20"/>
              </w:rPr>
              <w:t xml:space="preserve"> w spr</w:t>
            </w:r>
            <w:r w:rsidRPr="0071242F">
              <w:rPr>
                <w:noProof/>
                <w:sz w:val="20"/>
              </w:rPr>
              <w:t>awie kontroli przeprowadzanej przez państwo portu</w:t>
            </w:r>
          </w:p>
        </w:tc>
        <w:tc>
          <w:tcPr>
            <w:tcW w:w="1979" w:type="dxa"/>
            <w:tcMar>
              <w:top w:w="85" w:type="dxa"/>
              <w:left w:w="85" w:type="dxa"/>
              <w:bottom w:w="85" w:type="dxa"/>
            </w:tcMar>
          </w:tcPr>
          <w:p w14:paraId="0A463D42" w14:textId="77777777" w:rsidR="006C1C34" w:rsidRPr="0071242F" w:rsidRDefault="006C1C34" w:rsidP="006C1C34">
            <w:pPr>
              <w:spacing w:after="0"/>
              <w:jc w:val="left"/>
              <w:rPr>
                <w:rFonts w:cs="Calibri"/>
                <w:bCs/>
                <w:noProof/>
                <w:sz w:val="20"/>
              </w:rPr>
            </w:pPr>
            <w:r w:rsidRPr="0071242F">
              <w:rPr>
                <w:noProof/>
                <w:sz w:val="20"/>
              </w:rPr>
              <w:t>COM(2023)271 final</w:t>
            </w:r>
            <w:r w:rsidRPr="0071242F">
              <w:rPr>
                <w:noProof/>
              </w:rPr>
              <w:t xml:space="preserve"> </w:t>
            </w:r>
            <w:r w:rsidRPr="0071242F">
              <w:rPr>
                <w:noProof/>
              </w:rPr>
              <w:br/>
            </w:r>
            <w:r w:rsidRPr="0071242F">
              <w:rPr>
                <w:noProof/>
                <w:sz w:val="20"/>
              </w:rPr>
              <w:t>2023/0165 (COD)</w:t>
            </w:r>
            <w:r w:rsidRPr="0071242F">
              <w:rPr>
                <w:noProof/>
              </w:rPr>
              <w:t xml:space="preserve"> </w:t>
            </w:r>
            <w:r w:rsidRPr="0071242F">
              <w:rPr>
                <w:noProof/>
              </w:rPr>
              <w:br/>
            </w:r>
            <w:r w:rsidRPr="0071242F">
              <w:rPr>
                <w:noProof/>
                <w:sz w:val="20"/>
              </w:rPr>
              <w:t>1.06.2023</w:t>
            </w:r>
          </w:p>
        </w:tc>
      </w:tr>
      <w:tr w:rsidR="006C1C34" w:rsidRPr="0071242F" w14:paraId="49731927" w14:textId="77777777" w:rsidTr="00E2101D">
        <w:trPr>
          <w:jc w:val="center"/>
        </w:trPr>
        <w:tc>
          <w:tcPr>
            <w:tcW w:w="580" w:type="dxa"/>
            <w:tcBorders>
              <w:right w:val="nil"/>
            </w:tcBorders>
            <w:shd w:val="clear" w:color="auto" w:fill="auto"/>
            <w:tcMar>
              <w:top w:w="85" w:type="dxa"/>
              <w:left w:w="85" w:type="dxa"/>
              <w:bottom w:w="85" w:type="dxa"/>
            </w:tcMar>
          </w:tcPr>
          <w:p w14:paraId="3B36DBF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2A13CD7" w14:textId="114AD813" w:rsidR="006C1C34" w:rsidRPr="0071242F" w:rsidRDefault="006C1C34" w:rsidP="006C1C34">
            <w:pPr>
              <w:spacing w:after="0"/>
              <w:rPr>
                <w:rFonts w:cs="Calibri"/>
                <w:noProof/>
                <w:sz w:val="20"/>
              </w:rPr>
            </w:pPr>
            <w:r w:rsidRPr="0071242F">
              <w:rPr>
                <w:noProof/>
                <w:sz w:val="20"/>
              </w:rPr>
              <w:t>Wniosek dotyczący DYREKTYWY PARLAMENTU EUROPEJSKIEGO I RADY zmieniającej dyrektywę 2009/18/WE ustanawiającą podstawowe zasady regulujące dochodzenia</w:t>
            </w:r>
            <w:r w:rsidR="0071242F" w:rsidRPr="0071242F">
              <w:rPr>
                <w:noProof/>
                <w:sz w:val="20"/>
              </w:rPr>
              <w:t xml:space="preserve"> w spr</w:t>
            </w:r>
            <w:r w:rsidRPr="0071242F">
              <w:rPr>
                <w:noProof/>
                <w:sz w:val="20"/>
              </w:rPr>
              <w:t>awach wypadków</w:t>
            </w:r>
            <w:r w:rsidR="0071242F" w:rsidRPr="0071242F">
              <w:rPr>
                <w:noProof/>
                <w:sz w:val="20"/>
              </w:rPr>
              <w:t xml:space="preserve"> w sek</w:t>
            </w:r>
            <w:r w:rsidRPr="0071242F">
              <w:rPr>
                <w:noProof/>
                <w:sz w:val="20"/>
              </w:rPr>
              <w:t>torze transportu morskiego</w:t>
            </w:r>
          </w:p>
        </w:tc>
        <w:tc>
          <w:tcPr>
            <w:tcW w:w="1979" w:type="dxa"/>
            <w:tcMar>
              <w:top w:w="85" w:type="dxa"/>
              <w:left w:w="85" w:type="dxa"/>
              <w:bottom w:w="85" w:type="dxa"/>
            </w:tcMar>
          </w:tcPr>
          <w:p w14:paraId="3EA7E118" w14:textId="77777777" w:rsidR="006C1C34" w:rsidRPr="0071242F" w:rsidRDefault="006C1C34" w:rsidP="006C1C34">
            <w:pPr>
              <w:spacing w:after="0"/>
              <w:jc w:val="left"/>
              <w:rPr>
                <w:rFonts w:cs="Calibri"/>
                <w:noProof/>
                <w:color w:val="333333"/>
                <w:sz w:val="20"/>
                <w:shd w:val="clear" w:color="auto" w:fill="FFFFFF"/>
              </w:rPr>
            </w:pPr>
            <w:r w:rsidRPr="0071242F">
              <w:rPr>
                <w:noProof/>
                <w:sz w:val="20"/>
              </w:rPr>
              <w:t>COM(2023)270 final</w:t>
            </w:r>
            <w:r w:rsidRPr="0071242F">
              <w:rPr>
                <w:noProof/>
              </w:rPr>
              <w:t xml:space="preserve"> </w:t>
            </w:r>
            <w:r w:rsidRPr="0071242F">
              <w:rPr>
                <w:noProof/>
              </w:rPr>
              <w:br/>
            </w:r>
            <w:r w:rsidRPr="0071242F">
              <w:rPr>
                <w:noProof/>
                <w:sz w:val="20"/>
              </w:rPr>
              <w:t>2023/0164 (COD)</w:t>
            </w:r>
            <w:r w:rsidRPr="0071242F">
              <w:rPr>
                <w:noProof/>
              </w:rPr>
              <w:t xml:space="preserve"> </w:t>
            </w:r>
            <w:r w:rsidRPr="0071242F">
              <w:rPr>
                <w:noProof/>
              </w:rPr>
              <w:br/>
            </w:r>
            <w:r w:rsidRPr="0071242F">
              <w:rPr>
                <w:noProof/>
                <w:sz w:val="20"/>
              </w:rPr>
              <w:t>1.06.2023</w:t>
            </w:r>
          </w:p>
        </w:tc>
      </w:tr>
      <w:tr w:rsidR="006C1C34" w:rsidRPr="0071242F" w14:paraId="5305201D" w14:textId="77777777" w:rsidTr="00E2101D">
        <w:trPr>
          <w:jc w:val="center"/>
        </w:trPr>
        <w:tc>
          <w:tcPr>
            <w:tcW w:w="580" w:type="dxa"/>
            <w:tcBorders>
              <w:right w:val="nil"/>
            </w:tcBorders>
            <w:shd w:val="clear" w:color="auto" w:fill="auto"/>
            <w:tcMar>
              <w:top w:w="85" w:type="dxa"/>
              <w:left w:w="85" w:type="dxa"/>
              <w:bottom w:w="85" w:type="dxa"/>
            </w:tcMar>
          </w:tcPr>
          <w:p w14:paraId="5F98D94A"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5D4C9D9" w14:textId="2CD3828B" w:rsidR="006C1C34" w:rsidRPr="0071242F" w:rsidRDefault="006C1C34" w:rsidP="006C1C34">
            <w:pPr>
              <w:spacing w:after="0"/>
              <w:rPr>
                <w:rFonts w:cs="Calibri"/>
                <w:bCs/>
                <w:noProof/>
                <w:color w:val="000000"/>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Europejskiej Agencji Bezpieczeństwa Morskiego</w:t>
            </w:r>
            <w:r w:rsidR="0071242F" w:rsidRPr="0071242F">
              <w:rPr>
                <w:noProof/>
                <w:sz w:val="20"/>
              </w:rPr>
              <w:t xml:space="preserve"> i uch</w:t>
            </w:r>
            <w:r w:rsidRPr="0071242F">
              <w:rPr>
                <w:noProof/>
                <w:sz w:val="20"/>
              </w:rPr>
              <w:t>ylającego rozporządzenie (WE) nr</w:t>
            </w:r>
            <w:r w:rsidR="0071242F" w:rsidRPr="0071242F">
              <w:rPr>
                <w:noProof/>
                <w:sz w:val="20"/>
              </w:rPr>
              <w:t> </w:t>
            </w:r>
            <w:r w:rsidRPr="0071242F">
              <w:rPr>
                <w:noProof/>
                <w:sz w:val="20"/>
              </w:rPr>
              <w:t>1406/2002</w:t>
            </w:r>
          </w:p>
        </w:tc>
        <w:tc>
          <w:tcPr>
            <w:tcW w:w="1979" w:type="dxa"/>
            <w:tcMar>
              <w:top w:w="85" w:type="dxa"/>
              <w:left w:w="85" w:type="dxa"/>
              <w:bottom w:w="85" w:type="dxa"/>
            </w:tcMar>
          </w:tcPr>
          <w:p w14:paraId="4F5034C4" w14:textId="77777777" w:rsidR="006C1C34" w:rsidRPr="0071242F" w:rsidRDefault="006C1C34" w:rsidP="006C1C34">
            <w:pPr>
              <w:spacing w:after="0"/>
              <w:jc w:val="left"/>
              <w:rPr>
                <w:rFonts w:cs="Calibri"/>
                <w:bCs/>
                <w:noProof/>
                <w:color w:val="000000"/>
                <w:sz w:val="20"/>
              </w:rPr>
            </w:pPr>
            <w:r w:rsidRPr="0071242F">
              <w:rPr>
                <w:noProof/>
                <w:sz w:val="20"/>
              </w:rPr>
              <w:t>COM(2023)269 final</w:t>
            </w:r>
            <w:r w:rsidRPr="0071242F">
              <w:rPr>
                <w:noProof/>
              </w:rPr>
              <w:t xml:space="preserve"> </w:t>
            </w:r>
            <w:r w:rsidRPr="0071242F">
              <w:rPr>
                <w:noProof/>
              </w:rPr>
              <w:br/>
            </w:r>
            <w:r w:rsidRPr="0071242F">
              <w:rPr>
                <w:noProof/>
                <w:sz w:val="20"/>
              </w:rPr>
              <w:t>2023/0163 (COD)</w:t>
            </w:r>
            <w:r w:rsidRPr="0071242F">
              <w:rPr>
                <w:noProof/>
              </w:rPr>
              <w:t xml:space="preserve"> </w:t>
            </w:r>
            <w:r w:rsidRPr="0071242F">
              <w:rPr>
                <w:noProof/>
              </w:rPr>
              <w:br/>
            </w:r>
            <w:r w:rsidRPr="0071242F">
              <w:rPr>
                <w:noProof/>
                <w:sz w:val="20"/>
              </w:rPr>
              <w:t>1.06.2023</w:t>
            </w:r>
          </w:p>
        </w:tc>
      </w:tr>
      <w:tr w:rsidR="006C1C34" w:rsidRPr="0071242F" w14:paraId="34D2EFCF" w14:textId="77777777" w:rsidTr="00E2101D">
        <w:trPr>
          <w:jc w:val="center"/>
        </w:trPr>
        <w:tc>
          <w:tcPr>
            <w:tcW w:w="580" w:type="dxa"/>
            <w:tcBorders>
              <w:right w:val="nil"/>
            </w:tcBorders>
            <w:shd w:val="clear" w:color="auto" w:fill="auto"/>
            <w:tcMar>
              <w:top w:w="85" w:type="dxa"/>
              <w:left w:w="85" w:type="dxa"/>
              <w:bottom w:w="85" w:type="dxa"/>
            </w:tcMar>
          </w:tcPr>
          <w:p w14:paraId="06ADDB5F"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6C56F07" w14:textId="38E00784" w:rsidR="006C1C34" w:rsidRPr="0071242F" w:rsidRDefault="006C1C34" w:rsidP="006C1C34">
            <w:pPr>
              <w:spacing w:after="0"/>
              <w:rPr>
                <w:rFonts w:cs="Calibri"/>
                <w:noProof/>
                <w:sz w:val="20"/>
              </w:rPr>
            </w:pPr>
            <w:r w:rsidRPr="0071242F">
              <w:rPr>
                <w:noProof/>
                <w:sz w:val="20"/>
              </w:rPr>
              <w:t>Wniosek dotyczący ROZPORZĄDZENIA PARLAMENTU EUROPEJSKIEGO I RADY zmieniającego rozporządzenie (WE) nr</w:t>
            </w:r>
            <w:r w:rsidR="0071242F" w:rsidRPr="0071242F">
              <w:rPr>
                <w:noProof/>
                <w:sz w:val="20"/>
              </w:rPr>
              <w:t> </w:t>
            </w:r>
            <w:r w:rsidRPr="0071242F">
              <w:rPr>
                <w:noProof/>
                <w:sz w:val="20"/>
              </w:rPr>
              <w:t>561/2006</w:t>
            </w:r>
            <w:r w:rsidR="0071242F" w:rsidRPr="0071242F">
              <w:rPr>
                <w:noProof/>
                <w:sz w:val="20"/>
              </w:rPr>
              <w:t xml:space="preserve"> w odn</w:t>
            </w:r>
            <w:r w:rsidRPr="0071242F">
              <w:rPr>
                <w:noProof/>
                <w:sz w:val="20"/>
              </w:rPr>
              <w:t>iesieniu do minimalnych wymogów dotyczących minimalnych przerw oraz dziennego</w:t>
            </w:r>
            <w:r w:rsidR="0071242F" w:rsidRPr="0071242F">
              <w:rPr>
                <w:noProof/>
                <w:sz w:val="20"/>
              </w:rPr>
              <w:t xml:space="preserve"> i tyg</w:t>
            </w:r>
            <w:r w:rsidRPr="0071242F">
              <w:rPr>
                <w:noProof/>
                <w:sz w:val="20"/>
              </w:rPr>
              <w:t>odniowego okresu odpoczynku</w:t>
            </w:r>
            <w:r w:rsidR="0071242F" w:rsidRPr="0071242F">
              <w:rPr>
                <w:noProof/>
                <w:sz w:val="20"/>
              </w:rPr>
              <w:t xml:space="preserve"> w sek</w:t>
            </w:r>
            <w:r w:rsidRPr="0071242F">
              <w:rPr>
                <w:noProof/>
                <w:sz w:val="20"/>
              </w:rPr>
              <w:t>torze okazjonalnego przewozu osób</w:t>
            </w:r>
          </w:p>
        </w:tc>
        <w:tc>
          <w:tcPr>
            <w:tcW w:w="1979" w:type="dxa"/>
            <w:tcMar>
              <w:top w:w="85" w:type="dxa"/>
              <w:left w:w="85" w:type="dxa"/>
              <w:bottom w:w="85" w:type="dxa"/>
            </w:tcMar>
          </w:tcPr>
          <w:p w14:paraId="6F413D20" w14:textId="77777777" w:rsidR="006C1C34" w:rsidRPr="0071242F" w:rsidRDefault="006C1C34" w:rsidP="006C1C34">
            <w:pPr>
              <w:spacing w:after="0"/>
              <w:jc w:val="left"/>
              <w:rPr>
                <w:noProof/>
                <w:sz w:val="20"/>
              </w:rPr>
            </w:pPr>
            <w:r w:rsidRPr="0071242F">
              <w:rPr>
                <w:noProof/>
                <w:sz w:val="20"/>
              </w:rPr>
              <w:t>COM(2023)256 final</w:t>
            </w:r>
            <w:r w:rsidRPr="0071242F">
              <w:rPr>
                <w:noProof/>
              </w:rPr>
              <w:t xml:space="preserve"> </w:t>
            </w:r>
            <w:r w:rsidRPr="0071242F">
              <w:rPr>
                <w:noProof/>
              </w:rPr>
              <w:br/>
            </w:r>
            <w:r w:rsidRPr="0071242F">
              <w:rPr>
                <w:noProof/>
                <w:sz w:val="20"/>
              </w:rPr>
              <w:t>2023/0155 (COD)</w:t>
            </w:r>
            <w:r w:rsidRPr="0071242F">
              <w:rPr>
                <w:noProof/>
              </w:rPr>
              <w:t xml:space="preserve"> </w:t>
            </w:r>
            <w:r w:rsidRPr="0071242F">
              <w:rPr>
                <w:noProof/>
              </w:rPr>
              <w:br/>
            </w:r>
            <w:r w:rsidRPr="0071242F">
              <w:rPr>
                <w:noProof/>
                <w:sz w:val="20"/>
              </w:rPr>
              <w:t>24.05.2023</w:t>
            </w:r>
          </w:p>
        </w:tc>
      </w:tr>
      <w:tr w:rsidR="006C1C34" w:rsidRPr="0071242F" w14:paraId="49771E21" w14:textId="77777777" w:rsidTr="00E2101D">
        <w:trPr>
          <w:jc w:val="center"/>
        </w:trPr>
        <w:tc>
          <w:tcPr>
            <w:tcW w:w="580" w:type="dxa"/>
            <w:tcBorders>
              <w:right w:val="nil"/>
            </w:tcBorders>
            <w:shd w:val="clear" w:color="auto" w:fill="auto"/>
            <w:tcMar>
              <w:top w:w="85" w:type="dxa"/>
              <w:left w:w="85" w:type="dxa"/>
              <w:bottom w:w="85" w:type="dxa"/>
            </w:tcMar>
          </w:tcPr>
          <w:p w14:paraId="1B46A35B"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FF594A6" w14:textId="0FFB1BF3" w:rsidR="006C1C34" w:rsidRPr="0071242F" w:rsidRDefault="006C1C34" w:rsidP="006C1C34">
            <w:pPr>
              <w:spacing w:after="0"/>
              <w:rPr>
                <w:noProof/>
                <w:sz w:val="20"/>
              </w:rPr>
            </w:pPr>
            <w:r w:rsidRPr="0071242F">
              <w:rPr>
                <w:noProof/>
                <w:sz w:val="20"/>
              </w:rPr>
              <w:t>Wniosek dotyczący DYREKTYWY PARLAMENTU EUROPEJSKIEGO I RADY zmieniającej dyrektywę Rady 2001/110/WE odnoszącą się do miodu, dyrektywę Rady 2001/112/WE odnoszącą się do soków owocowych</w:t>
            </w:r>
            <w:r w:rsidR="0071242F" w:rsidRPr="0071242F">
              <w:rPr>
                <w:noProof/>
                <w:sz w:val="20"/>
              </w:rPr>
              <w:t xml:space="preserve"> i nie</w:t>
            </w:r>
            <w:r w:rsidRPr="0071242F">
              <w:rPr>
                <w:noProof/>
                <w:sz w:val="20"/>
              </w:rPr>
              <w:t>których podobnych produktów przeznaczonych do spożycia przez ludzi, dyrektywę Rady 2001/113/WE odnoszącą się do dżemów owocowych, galaretek</w:t>
            </w:r>
            <w:r w:rsidR="0071242F" w:rsidRPr="0071242F">
              <w:rPr>
                <w:noProof/>
                <w:sz w:val="20"/>
              </w:rPr>
              <w:t xml:space="preserve"> i mar</w:t>
            </w:r>
            <w:r w:rsidRPr="0071242F">
              <w:rPr>
                <w:noProof/>
                <w:sz w:val="20"/>
              </w:rPr>
              <w:t>molady oraz słodzonego przecieru</w:t>
            </w:r>
            <w:r w:rsidR="0071242F" w:rsidRPr="0071242F">
              <w:rPr>
                <w:noProof/>
                <w:sz w:val="20"/>
              </w:rPr>
              <w:t xml:space="preserve"> z kas</w:t>
            </w:r>
            <w:r w:rsidRPr="0071242F">
              <w:rPr>
                <w:noProof/>
                <w:sz w:val="20"/>
              </w:rPr>
              <w:t>ztanów przeznaczonych do spożycia przez ludzi oraz dyrektywę Rady 2001/114/WE odnoszącą się do niektórych rodzajów częściowo lub całkowicie odwodnionego mleka konserwowanego przeznaczonego do spożycia przez ludzi</w:t>
            </w:r>
          </w:p>
        </w:tc>
        <w:tc>
          <w:tcPr>
            <w:tcW w:w="1979" w:type="dxa"/>
            <w:tcMar>
              <w:top w:w="85" w:type="dxa"/>
              <w:left w:w="85" w:type="dxa"/>
              <w:bottom w:w="85" w:type="dxa"/>
            </w:tcMar>
          </w:tcPr>
          <w:p w14:paraId="0B54A629" w14:textId="77777777" w:rsidR="006C1C34" w:rsidRPr="0071242F" w:rsidRDefault="006C1C34" w:rsidP="006C1C34">
            <w:pPr>
              <w:spacing w:after="0"/>
              <w:jc w:val="left"/>
              <w:rPr>
                <w:noProof/>
                <w:sz w:val="20"/>
              </w:rPr>
            </w:pPr>
            <w:r w:rsidRPr="0071242F">
              <w:rPr>
                <w:noProof/>
                <w:sz w:val="20"/>
              </w:rPr>
              <w:t>COM(2023)201 final</w:t>
            </w:r>
            <w:r w:rsidRPr="0071242F">
              <w:rPr>
                <w:noProof/>
              </w:rPr>
              <w:t xml:space="preserve"> </w:t>
            </w:r>
            <w:r w:rsidRPr="0071242F">
              <w:rPr>
                <w:noProof/>
              </w:rPr>
              <w:br/>
            </w:r>
            <w:r w:rsidRPr="0071242F">
              <w:rPr>
                <w:noProof/>
                <w:sz w:val="20"/>
              </w:rPr>
              <w:t>2023/0105 (COD)</w:t>
            </w:r>
            <w:r w:rsidRPr="0071242F">
              <w:rPr>
                <w:noProof/>
              </w:rPr>
              <w:t xml:space="preserve"> </w:t>
            </w:r>
            <w:r w:rsidRPr="0071242F">
              <w:rPr>
                <w:noProof/>
              </w:rPr>
              <w:br/>
            </w:r>
            <w:r w:rsidRPr="0071242F">
              <w:rPr>
                <w:noProof/>
                <w:sz w:val="20"/>
              </w:rPr>
              <w:t>21.04.2023</w:t>
            </w:r>
          </w:p>
        </w:tc>
      </w:tr>
      <w:tr w:rsidR="006C1C34" w:rsidRPr="0071242F" w14:paraId="1551308A" w14:textId="77777777" w:rsidTr="00E2101D">
        <w:trPr>
          <w:jc w:val="center"/>
        </w:trPr>
        <w:tc>
          <w:tcPr>
            <w:tcW w:w="580" w:type="dxa"/>
            <w:tcBorders>
              <w:right w:val="nil"/>
            </w:tcBorders>
            <w:shd w:val="clear" w:color="auto" w:fill="auto"/>
            <w:tcMar>
              <w:top w:w="85" w:type="dxa"/>
              <w:left w:w="85" w:type="dxa"/>
              <w:bottom w:w="85" w:type="dxa"/>
            </w:tcMar>
          </w:tcPr>
          <w:p w14:paraId="79CBAA6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555507E" w14:textId="20EF909F" w:rsidR="006C1C34" w:rsidRPr="0071242F" w:rsidRDefault="006C1C34" w:rsidP="006C1C34">
            <w:pPr>
              <w:spacing w:after="0"/>
              <w:rPr>
                <w:rFonts w:cs="Calibri"/>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uzasadniania wyraźnych oświadczeń środowiskowych</w:t>
            </w:r>
            <w:r w:rsidR="0071242F" w:rsidRPr="0071242F">
              <w:rPr>
                <w:noProof/>
                <w:sz w:val="20"/>
              </w:rPr>
              <w:t xml:space="preserve"> i inf</w:t>
            </w:r>
            <w:r w:rsidRPr="0071242F">
              <w:rPr>
                <w:noProof/>
                <w:sz w:val="20"/>
              </w:rPr>
              <w:t>ormowania</w:t>
            </w:r>
            <w:r w:rsidR="0071242F" w:rsidRPr="0071242F">
              <w:rPr>
                <w:noProof/>
                <w:sz w:val="20"/>
              </w:rPr>
              <w:t xml:space="preserve"> o nic</w:t>
            </w:r>
            <w:r w:rsidRPr="0071242F">
              <w:rPr>
                <w:noProof/>
                <w:sz w:val="20"/>
              </w:rPr>
              <w:t>h (dyrektywa</w:t>
            </w:r>
            <w:r w:rsidR="0071242F" w:rsidRPr="0071242F">
              <w:rPr>
                <w:noProof/>
                <w:sz w:val="20"/>
              </w:rPr>
              <w:t xml:space="preserve"> w spr</w:t>
            </w:r>
            <w:r w:rsidRPr="0071242F">
              <w:rPr>
                <w:noProof/>
                <w:sz w:val="20"/>
              </w:rPr>
              <w:t>awie oświadczeń środowiskowych)</w:t>
            </w:r>
          </w:p>
        </w:tc>
        <w:tc>
          <w:tcPr>
            <w:tcW w:w="1979" w:type="dxa"/>
            <w:tcMar>
              <w:top w:w="85" w:type="dxa"/>
              <w:left w:w="85" w:type="dxa"/>
              <w:bottom w:w="85" w:type="dxa"/>
            </w:tcMar>
          </w:tcPr>
          <w:p w14:paraId="04FDBD3B" w14:textId="77777777" w:rsidR="006C1C34" w:rsidRPr="0071242F" w:rsidRDefault="006C1C34" w:rsidP="006C1C34">
            <w:pPr>
              <w:spacing w:after="0"/>
              <w:jc w:val="left"/>
              <w:rPr>
                <w:rFonts w:cs="Arial"/>
                <w:noProof/>
                <w:sz w:val="20"/>
              </w:rPr>
            </w:pPr>
            <w:r w:rsidRPr="0071242F">
              <w:rPr>
                <w:noProof/>
                <w:sz w:val="20"/>
              </w:rPr>
              <w:t>COM(2023)166 final</w:t>
            </w:r>
            <w:r w:rsidRPr="0071242F">
              <w:rPr>
                <w:noProof/>
              </w:rPr>
              <w:t xml:space="preserve"> </w:t>
            </w:r>
            <w:r w:rsidRPr="0071242F">
              <w:rPr>
                <w:noProof/>
              </w:rPr>
              <w:br/>
            </w:r>
            <w:r w:rsidRPr="0071242F">
              <w:rPr>
                <w:noProof/>
                <w:sz w:val="20"/>
              </w:rPr>
              <w:t>2023/0085 (COD)</w:t>
            </w:r>
            <w:r w:rsidRPr="0071242F">
              <w:rPr>
                <w:noProof/>
              </w:rPr>
              <w:t xml:space="preserve"> </w:t>
            </w:r>
            <w:r w:rsidRPr="0071242F">
              <w:rPr>
                <w:noProof/>
              </w:rPr>
              <w:br/>
            </w:r>
            <w:r w:rsidRPr="0071242F">
              <w:rPr>
                <w:noProof/>
                <w:sz w:val="20"/>
              </w:rPr>
              <w:t>22.03.2023</w:t>
            </w:r>
          </w:p>
        </w:tc>
      </w:tr>
      <w:tr w:rsidR="006C1C34" w:rsidRPr="0071242F" w14:paraId="52DC9364" w14:textId="77777777" w:rsidTr="00E2101D">
        <w:trPr>
          <w:jc w:val="center"/>
        </w:trPr>
        <w:tc>
          <w:tcPr>
            <w:tcW w:w="580" w:type="dxa"/>
            <w:tcBorders>
              <w:right w:val="nil"/>
            </w:tcBorders>
            <w:shd w:val="clear" w:color="auto" w:fill="auto"/>
            <w:tcMar>
              <w:top w:w="85" w:type="dxa"/>
              <w:left w:w="85" w:type="dxa"/>
              <w:bottom w:w="85" w:type="dxa"/>
            </w:tcMar>
          </w:tcPr>
          <w:p w14:paraId="66BFE922"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B5FB6BC" w14:textId="6974ECC2" w:rsidR="006C1C34" w:rsidRPr="0071242F" w:rsidRDefault="006C1C34" w:rsidP="006C1C34">
            <w:pPr>
              <w:spacing w:after="0"/>
              <w:jc w:val="left"/>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wspólnych zasad promujących naprawę towarów, zmieniającej rozporządzenie (UE) 2017/2394 oraz dyrektywy (UE) 2019/771 i (UE) 2020/1828</w:t>
            </w:r>
          </w:p>
        </w:tc>
        <w:tc>
          <w:tcPr>
            <w:tcW w:w="1979" w:type="dxa"/>
            <w:tcMar>
              <w:top w:w="85" w:type="dxa"/>
              <w:left w:w="85" w:type="dxa"/>
              <w:bottom w:w="85" w:type="dxa"/>
            </w:tcMar>
          </w:tcPr>
          <w:p w14:paraId="51F22E07" w14:textId="0C078975" w:rsidR="006C1C34" w:rsidRPr="0071242F" w:rsidRDefault="006C1C34" w:rsidP="006C1C34">
            <w:pPr>
              <w:spacing w:after="0"/>
              <w:jc w:val="left"/>
              <w:rPr>
                <w:noProof/>
                <w:sz w:val="20"/>
              </w:rPr>
            </w:pPr>
            <w:r w:rsidRPr="0071242F">
              <w:rPr>
                <w:noProof/>
                <w:sz w:val="20"/>
              </w:rPr>
              <w:t>COM(2023)155 final</w:t>
            </w:r>
            <w:r w:rsidRPr="0071242F">
              <w:rPr>
                <w:noProof/>
              </w:rPr>
              <w:t xml:space="preserve"> </w:t>
            </w:r>
            <w:r w:rsidRPr="0071242F">
              <w:rPr>
                <w:noProof/>
              </w:rPr>
              <w:br/>
            </w:r>
            <w:r w:rsidRPr="0071242F">
              <w:rPr>
                <w:noProof/>
                <w:sz w:val="20"/>
              </w:rPr>
              <w:t>2023/0083 (COD)</w:t>
            </w:r>
            <w:r w:rsidR="0071242F" w:rsidRPr="0071242F">
              <w:rPr>
                <w:noProof/>
                <w:sz w:val="20"/>
              </w:rPr>
              <w:t xml:space="preserve"> </w:t>
            </w:r>
            <w:r w:rsidRPr="0071242F">
              <w:rPr>
                <w:noProof/>
              </w:rPr>
              <w:br/>
            </w:r>
            <w:r w:rsidRPr="0071242F">
              <w:rPr>
                <w:noProof/>
                <w:sz w:val="20"/>
              </w:rPr>
              <w:t>22.03.2023</w:t>
            </w:r>
          </w:p>
        </w:tc>
      </w:tr>
      <w:tr w:rsidR="006C1C34" w:rsidRPr="0071242F" w14:paraId="5B39544C" w14:textId="77777777" w:rsidTr="00E2101D">
        <w:trPr>
          <w:jc w:val="center"/>
        </w:trPr>
        <w:tc>
          <w:tcPr>
            <w:tcW w:w="580" w:type="dxa"/>
            <w:tcBorders>
              <w:right w:val="nil"/>
            </w:tcBorders>
            <w:shd w:val="clear" w:color="auto" w:fill="auto"/>
            <w:tcMar>
              <w:top w:w="85" w:type="dxa"/>
              <w:left w:w="85" w:type="dxa"/>
              <w:bottom w:w="85" w:type="dxa"/>
            </w:tcMar>
          </w:tcPr>
          <w:p w14:paraId="730F3CCA"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A9C0CF1" w14:textId="64080377" w:rsidR="006C1C34" w:rsidRPr="0071242F" w:rsidRDefault="006C1C34" w:rsidP="006C1C34">
            <w:pPr>
              <w:spacing w:after="0"/>
              <w:jc w:val="left"/>
              <w:rPr>
                <w:rFonts w:cs="Calibri"/>
                <w:bCs/>
                <w:noProof/>
                <w:color w:val="000000"/>
                <w:sz w:val="20"/>
              </w:rPr>
            </w:pPr>
            <w:r w:rsidRPr="0071242F">
              <w:rPr>
                <w:noProof/>
                <w:sz w:val="20"/>
              </w:rPr>
              <w:t>Wniosek dotyczący ROZPORZĄDZENIA PARLAMENTU EUROPEJSKIEGO I RADY zmieniającego rozporządzenia (UE) 2019/943 i (UE) 2019/942 oraz dyrektywy (UE) 2018/2001 i (UE) 2019/944</w:t>
            </w:r>
            <w:r w:rsidR="0071242F" w:rsidRPr="0071242F">
              <w:rPr>
                <w:noProof/>
                <w:sz w:val="20"/>
              </w:rPr>
              <w:t xml:space="preserve"> w cel</w:t>
            </w:r>
            <w:r w:rsidRPr="0071242F">
              <w:rPr>
                <w:noProof/>
                <w:sz w:val="20"/>
              </w:rPr>
              <w:t>u udoskonalenia struktury unijnego rynku energii elektrycznej</w:t>
            </w:r>
          </w:p>
        </w:tc>
        <w:tc>
          <w:tcPr>
            <w:tcW w:w="1979" w:type="dxa"/>
            <w:tcMar>
              <w:top w:w="85" w:type="dxa"/>
              <w:left w:w="85" w:type="dxa"/>
              <w:bottom w:w="85" w:type="dxa"/>
            </w:tcMar>
          </w:tcPr>
          <w:p w14:paraId="3FA94142" w14:textId="2A899429" w:rsidR="006C1C34" w:rsidRPr="0071242F" w:rsidRDefault="006C1C34" w:rsidP="006C1C34">
            <w:pPr>
              <w:spacing w:after="0"/>
              <w:jc w:val="left"/>
              <w:rPr>
                <w:rFonts w:cs="Calibri"/>
                <w:bCs/>
                <w:noProof/>
                <w:color w:val="000000"/>
                <w:sz w:val="20"/>
              </w:rPr>
            </w:pPr>
            <w:r w:rsidRPr="0071242F">
              <w:rPr>
                <w:noProof/>
                <w:sz w:val="20"/>
              </w:rPr>
              <w:t>COM(2023)148 final</w:t>
            </w:r>
            <w:r w:rsidRPr="0071242F">
              <w:rPr>
                <w:noProof/>
              </w:rPr>
              <w:t xml:space="preserve"> </w:t>
            </w:r>
            <w:r w:rsidRPr="0071242F">
              <w:rPr>
                <w:noProof/>
              </w:rPr>
              <w:br/>
            </w:r>
            <w:r w:rsidRPr="0071242F">
              <w:rPr>
                <w:noProof/>
                <w:sz w:val="20"/>
              </w:rPr>
              <w:t>2023/0077 (COD)</w:t>
            </w:r>
            <w:r w:rsidR="0071242F" w:rsidRPr="0071242F">
              <w:rPr>
                <w:noProof/>
                <w:sz w:val="20"/>
              </w:rPr>
              <w:t xml:space="preserve"> </w:t>
            </w:r>
            <w:r w:rsidRPr="0071242F">
              <w:rPr>
                <w:noProof/>
              </w:rPr>
              <w:br/>
            </w:r>
            <w:r w:rsidRPr="0071242F">
              <w:rPr>
                <w:noProof/>
                <w:sz w:val="20"/>
              </w:rPr>
              <w:t>14.03.2023</w:t>
            </w:r>
          </w:p>
        </w:tc>
      </w:tr>
      <w:tr w:rsidR="006C1C34" w:rsidRPr="0071242F" w14:paraId="47A85939" w14:textId="77777777" w:rsidTr="00E2101D">
        <w:trPr>
          <w:jc w:val="center"/>
        </w:trPr>
        <w:tc>
          <w:tcPr>
            <w:tcW w:w="580" w:type="dxa"/>
            <w:tcBorders>
              <w:right w:val="nil"/>
            </w:tcBorders>
            <w:shd w:val="clear" w:color="auto" w:fill="auto"/>
            <w:tcMar>
              <w:top w:w="85" w:type="dxa"/>
              <w:left w:w="85" w:type="dxa"/>
              <w:bottom w:w="85" w:type="dxa"/>
            </w:tcMar>
          </w:tcPr>
          <w:p w14:paraId="4163C0D9"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AEA2B7C" w14:textId="35F37EE1" w:rsidR="006C1C34" w:rsidRPr="0071242F" w:rsidRDefault="006C1C34" w:rsidP="006C1C34">
            <w:pPr>
              <w:spacing w:after="0"/>
              <w:rPr>
                <w:noProof/>
                <w:sz w:val="20"/>
              </w:rPr>
            </w:pPr>
            <w:r w:rsidRPr="0071242F">
              <w:rPr>
                <w:noProof/>
                <w:sz w:val="20"/>
              </w:rPr>
              <w:t>Wniosek dotyczący ROZPORZĄDZENIA PARLAMENTU EUROPEJSKIEGO I RADY zmieniającego rozporządzenia (UE) nr</w:t>
            </w:r>
            <w:r w:rsidR="0071242F" w:rsidRPr="0071242F">
              <w:rPr>
                <w:noProof/>
                <w:sz w:val="20"/>
              </w:rPr>
              <w:t> </w:t>
            </w:r>
            <w:r w:rsidRPr="0071242F">
              <w:rPr>
                <w:noProof/>
                <w:sz w:val="20"/>
              </w:rPr>
              <w:t>1227/2011 i (UE) 2019/942</w:t>
            </w:r>
            <w:r w:rsidR="0071242F" w:rsidRPr="0071242F">
              <w:rPr>
                <w:noProof/>
                <w:sz w:val="20"/>
              </w:rPr>
              <w:t xml:space="preserve"> w cel</w:t>
            </w:r>
            <w:r w:rsidRPr="0071242F">
              <w:rPr>
                <w:noProof/>
                <w:sz w:val="20"/>
              </w:rPr>
              <w:t>u poprawy ochrony Unii przed manipulacją na hurtowym rynku energii</w:t>
            </w:r>
          </w:p>
        </w:tc>
        <w:tc>
          <w:tcPr>
            <w:tcW w:w="1979" w:type="dxa"/>
            <w:tcMar>
              <w:top w:w="85" w:type="dxa"/>
              <w:left w:w="85" w:type="dxa"/>
              <w:bottom w:w="85" w:type="dxa"/>
            </w:tcMar>
          </w:tcPr>
          <w:p w14:paraId="7493080A" w14:textId="238E8031" w:rsidR="006C1C34" w:rsidRPr="0071242F" w:rsidRDefault="006C1C34" w:rsidP="006C1C34">
            <w:pPr>
              <w:spacing w:after="0"/>
              <w:jc w:val="left"/>
              <w:rPr>
                <w:noProof/>
                <w:sz w:val="20"/>
              </w:rPr>
            </w:pPr>
            <w:r w:rsidRPr="0071242F">
              <w:rPr>
                <w:noProof/>
                <w:sz w:val="20"/>
              </w:rPr>
              <w:t>COM(2023)147 final</w:t>
            </w:r>
            <w:r w:rsidRPr="0071242F">
              <w:rPr>
                <w:noProof/>
              </w:rPr>
              <w:t xml:space="preserve"> </w:t>
            </w:r>
            <w:r w:rsidRPr="0071242F">
              <w:rPr>
                <w:noProof/>
              </w:rPr>
              <w:br/>
            </w:r>
            <w:r w:rsidRPr="0071242F">
              <w:rPr>
                <w:noProof/>
                <w:sz w:val="20"/>
              </w:rPr>
              <w:t>2023/0076 (COD)</w:t>
            </w:r>
            <w:r w:rsidR="0071242F" w:rsidRPr="0071242F">
              <w:rPr>
                <w:noProof/>
                <w:sz w:val="20"/>
              </w:rPr>
              <w:t xml:space="preserve"> </w:t>
            </w:r>
            <w:r w:rsidRPr="0071242F">
              <w:rPr>
                <w:noProof/>
              </w:rPr>
              <w:br/>
            </w:r>
            <w:r w:rsidRPr="0071242F">
              <w:rPr>
                <w:noProof/>
                <w:sz w:val="20"/>
              </w:rPr>
              <w:t>14.03.2023</w:t>
            </w:r>
          </w:p>
        </w:tc>
      </w:tr>
      <w:tr w:rsidR="006C1C34" w:rsidRPr="0071242F" w14:paraId="4BD42174" w14:textId="77777777" w:rsidTr="00E2101D">
        <w:trPr>
          <w:jc w:val="center"/>
        </w:trPr>
        <w:tc>
          <w:tcPr>
            <w:tcW w:w="580" w:type="dxa"/>
            <w:tcBorders>
              <w:right w:val="nil"/>
            </w:tcBorders>
            <w:shd w:val="clear" w:color="auto" w:fill="auto"/>
            <w:tcMar>
              <w:top w:w="85" w:type="dxa"/>
              <w:left w:w="85" w:type="dxa"/>
              <w:bottom w:w="85" w:type="dxa"/>
            </w:tcMar>
          </w:tcPr>
          <w:p w14:paraId="2073C7A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4BE6939" w14:textId="58C0C42D" w:rsidR="006C1C34" w:rsidRPr="0071242F" w:rsidRDefault="006C1C34" w:rsidP="006C1C34">
            <w:pPr>
              <w:spacing w:after="0"/>
              <w:jc w:val="left"/>
              <w:rPr>
                <w:rFonts w:ascii="Calibri" w:eastAsia="Calibri" w:hAnsi="Calibri" w:cs="Calibri"/>
                <w:bCs/>
                <w:noProof/>
                <w:color w:val="000000"/>
                <w:sz w:val="20"/>
              </w:rPr>
            </w:pPr>
            <w:r w:rsidRPr="0071242F">
              <w:rPr>
                <w:noProof/>
                <w:sz w:val="20"/>
              </w:rPr>
              <w:t>Wniosek dotyczący ROZPORZĄDZENIA PARLAMENTU EUROPEJSKIEGO I RADY zmieniającego rozporządzenie (UE) 2019/1242</w:t>
            </w:r>
            <w:r w:rsidR="0071242F" w:rsidRPr="0071242F">
              <w:rPr>
                <w:noProof/>
                <w:sz w:val="20"/>
              </w:rPr>
              <w:t xml:space="preserve"> w odn</w:t>
            </w:r>
            <w:r w:rsidRPr="0071242F">
              <w:rPr>
                <w:noProof/>
                <w:sz w:val="20"/>
              </w:rPr>
              <w:t>iesieniu do wzmocnienia norm emisji CO2 dla nowych pojazdów ciężkich oraz włączenia obowiązków sprawozdawczych,</w:t>
            </w:r>
            <w:r w:rsidR="0071242F" w:rsidRPr="0071242F">
              <w:rPr>
                <w:noProof/>
                <w:sz w:val="20"/>
              </w:rPr>
              <w:t xml:space="preserve"> a tak</w:t>
            </w:r>
            <w:r w:rsidRPr="0071242F">
              <w:rPr>
                <w:noProof/>
                <w:sz w:val="20"/>
              </w:rPr>
              <w:t>że uchylającego rozporządzenie (UE) 2018/956</w:t>
            </w:r>
          </w:p>
        </w:tc>
        <w:tc>
          <w:tcPr>
            <w:tcW w:w="1979" w:type="dxa"/>
            <w:tcMar>
              <w:top w:w="85" w:type="dxa"/>
              <w:left w:w="85" w:type="dxa"/>
              <w:bottom w:w="85" w:type="dxa"/>
            </w:tcMar>
          </w:tcPr>
          <w:p w14:paraId="67D75B3D" w14:textId="77777777" w:rsidR="006C1C34" w:rsidRPr="0071242F" w:rsidRDefault="006C1C34" w:rsidP="006C1C34">
            <w:pPr>
              <w:spacing w:after="0"/>
              <w:jc w:val="left"/>
              <w:rPr>
                <w:rFonts w:cs="Calibri"/>
                <w:bCs/>
                <w:noProof/>
                <w:color w:val="000000"/>
                <w:sz w:val="20"/>
              </w:rPr>
            </w:pPr>
            <w:r w:rsidRPr="0071242F">
              <w:rPr>
                <w:noProof/>
                <w:sz w:val="20"/>
              </w:rPr>
              <w:t>COM(2023)88 final</w:t>
            </w:r>
            <w:r w:rsidRPr="0071242F">
              <w:rPr>
                <w:noProof/>
              </w:rPr>
              <w:t xml:space="preserve"> </w:t>
            </w:r>
            <w:r w:rsidRPr="0071242F">
              <w:rPr>
                <w:noProof/>
              </w:rPr>
              <w:br/>
            </w:r>
            <w:r w:rsidRPr="0071242F">
              <w:rPr>
                <w:noProof/>
                <w:sz w:val="20"/>
              </w:rPr>
              <w:t>2023/0042 (COD)</w:t>
            </w:r>
            <w:r w:rsidRPr="0071242F">
              <w:rPr>
                <w:noProof/>
              </w:rPr>
              <w:t xml:space="preserve"> </w:t>
            </w:r>
            <w:r w:rsidRPr="0071242F">
              <w:rPr>
                <w:noProof/>
              </w:rPr>
              <w:br/>
            </w:r>
            <w:r w:rsidRPr="0071242F">
              <w:rPr>
                <w:noProof/>
                <w:sz w:val="20"/>
              </w:rPr>
              <w:t>14.02.2023</w:t>
            </w:r>
          </w:p>
        </w:tc>
      </w:tr>
      <w:tr w:rsidR="006C1C34" w:rsidRPr="0071242F" w14:paraId="0B339770" w14:textId="77777777" w:rsidTr="00E2101D">
        <w:trPr>
          <w:jc w:val="center"/>
        </w:trPr>
        <w:tc>
          <w:tcPr>
            <w:tcW w:w="580" w:type="dxa"/>
            <w:tcBorders>
              <w:right w:val="nil"/>
            </w:tcBorders>
            <w:shd w:val="clear" w:color="auto" w:fill="auto"/>
            <w:tcMar>
              <w:top w:w="85" w:type="dxa"/>
              <w:left w:w="85" w:type="dxa"/>
              <w:bottom w:w="85" w:type="dxa"/>
            </w:tcMar>
          </w:tcPr>
          <w:p w14:paraId="2414475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902AE07" w14:textId="67CE602E" w:rsidR="006C1C34" w:rsidRPr="0071242F" w:rsidRDefault="006C1C34" w:rsidP="006C1C34">
            <w:pPr>
              <w:tabs>
                <w:tab w:val="left" w:pos="990"/>
              </w:tabs>
              <w:spacing w:after="0"/>
              <w:rPr>
                <w:noProof/>
                <w:sz w:val="20"/>
              </w:rPr>
            </w:pPr>
            <w:r w:rsidRPr="0071242F">
              <w:rPr>
                <w:noProof/>
                <w:sz w:val="20"/>
              </w:rPr>
              <w:t>Wniosek dotyczący DYREKTYWY PARLAMENTU EUROPEJSKIEGO I RADY zmieniającej dyrektywę 2012/19/UE</w:t>
            </w:r>
            <w:r w:rsidR="0071242F" w:rsidRPr="0071242F">
              <w:rPr>
                <w:noProof/>
                <w:sz w:val="20"/>
              </w:rPr>
              <w:t xml:space="preserve"> w spr</w:t>
            </w:r>
            <w:r w:rsidRPr="0071242F">
              <w:rPr>
                <w:noProof/>
                <w:sz w:val="20"/>
              </w:rPr>
              <w:t>awie zużytego sprzętu elektrycznego</w:t>
            </w:r>
            <w:r w:rsidR="0071242F" w:rsidRPr="0071242F">
              <w:rPr>
                <w:noProof/>
                <w:sz w:val="20"/>
              </w:rPr>
              <w:t xml:space="preserve"> i ele</w:t>
            </w:r>
            <w:r w:rsidRPr="0071242F">
              <w:rPr>
                <w:noProof/>
                <w:sz w:val="20"/>
              </w:rPr>
              <w:t>ktronicznego (WEEE)</w:t>
            </w:r>
          </w:p>
        </w:tc>
        <w:tc>
          <w:tcPr>
            <w:tcW w:w="1979" w:type="dxa"/>
            <w:tcMar>
              <w:top w:w="85" w:type="dxa"/>
              <w:left w:w="85" w:type="dxa"/>
              <w:bottom w:w="85" w:type="dxa"/>
            </w:tcMar>
          </w:tcPr>
          <w:p w14:paraId="36DB03F5" w14:textId="77777777" w:rsidR="006C1C34" w:rsidRPr="0071242F" w:rsidRDefault="006C1C34" w:rsidP="006C1C34">
            <w:pPr>
              <w:spacing w:after="0"/>
              <w:jc w:val="left"/>
              <w:rPr>
                <w:rFonts w:cs="Calibri"/>
                <w:noProof/>
                <w:color w:val="333333"/>
                <w:sz w:val="20"/>
                <w:shd w:val="clear" w:color="auto" w:fill="FFFFFF"/>
              </w:rPr>
            </w:pPr>
            <w:r w:rsidRPr="0071242F">
              <w:rPr>
                <w:noProof/>
                <w:sz w:val="20"/>
              </w:rPr>
              <w:t>COM(2023)63 final</w:t>
            </w:r>
            <w:r w:rsidRPr="0071242F">
              <w:rPr>
                <w:noProof/>
              </w:rPr>
              <w:t xml:space="preserve"> </w:t>
            </w:r>
            <w:r w:rsidRPr="0071242F">
              <w:rPr>
                <w:noProof/>
              </w:rPr>
              <w:br/>
            </w:r>
            <w:r w:rsidRPr="0071242F">
              <w:rPr>
                <w:noProof/>
                <w:sz w:val="20"/>
              </w:rPr>
              <w:t>2023/0025 (COD)</w:t>
            </w:r>
            <w:r w:rsidRPr="0071242F">
              <w:rPr>
                <w:noProof/>
              </w:rPr>
              <w:t xml:space="preserve"> </w:t>
            </w:r>
            <w:r w:rsidRPr="0071242F">
              <w:rPr>
                <w:noProof/>
              </w:rPr>
              <w:br/>
            </w:r>
            <w:r w:rsidRPr="0071242F">
              <w:rPr>
                <w:noProof/>
                <w:sz w:val="20"/>
              </w:rPr>
              <w:t>7.02.2023</w:t>
            </w:r>
          </w:p>
        </w:tc>
      </w:tr>
      <w:tr w:rsidR="006C1C34" w:rsidRPr="0071242F" w14:paraId="0970003C" w14:textId="77777777" w:rsidTr="00E2101D">
        <w:trPr>
          <w:jc w:val="center"/>
        </w:trPr>
        <w:tc>
          <w:tcPr>
            <w:tcW w:w="580" w:type="dxa"/>
            <w:tcBorders>
              <w:right w:val="nil"/>
            </w:tcBorders>
            <w:shd w:val="clear" w:color="auto" w:fill="auto"/>
            <w:tcMar>
              <w:top w:w="85" w:type="dxa"/>
              <w:left w:w="85" w:type="dxa"/>
              <w:bottom w:w="85" w:type="dxa"/>
            </w:tcMar>
          </w:tcPr>
          <w:p w14:paraId="5545577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0393769" w14:textId="7A3F5082" w:rsidR="006C1C34" w:rsidRPr="0071242F" w:rsidRDefault="006C1C34" w:rsidP="006C1C34">
            <w:pPr>
              <w:spacing w:after="0"/>
              <w:rPr>
                <w:noProof/>
                <w:sz w:val="20"/>
              </w:rPr>
            </w:pPr>
            <w:r w:rsidRPr="0071242F">
              <w:rPr>
                <w:noProof/>
                <w:sz w:val="20"/>
              </w:rPr>
              <w:t>Wniosek dotyczący ROZPORZĄDZENIA PARLAMENTU EUROPEJSKIEGO I RADY zmieniającego rozporządzenie Parlamentu Europejskiego</w:t>
            </w:r>
            <w:r w:rsidR="0071242F" w:rsidRPr="0071242F">
              <w:rPr>
                <w:noProof/>
                <w:sz w:val="20"/>
              </w:rPr>
              <w:t xml:space="preserve"> i Rad</w:t>
            </w:r>
            <w:r w:rsidRPr="0071242F">
              <w:rPr>
                <w:noProof/>
                <w:sz w:val="20"/>
              </w:rPr>
              <w:t>y (WE) nr</w:t>
            </w:r>
            <w:r w:rsidR="0071242F" w:rsidRPr="0071242F">
              <w:rPr>
                <w:noProof/>
                <w:sz w:val="20"/>
              </w:rPr>
              <w:t> </w:t>
            </w:r>
            <w:r w:rsidRPr="0071242F">
              <w:rPr>
                <w:noProof/>
                <w:sz w:val="20"/>
              </w:rPr>
              <w:t>1272/2008</w:t>
            </w:r>
            <w:r w:rsidR="0071242F" w:rsidRPr="0071242F">
              <w:rPr>
                <w:noProof/>
                <w:sz w:val="20"/>
              </w:rPr>
              <w:t xml:space="preserve"> w spr</w:t>
            </w:r>
            <w:r w:rsidRPr="0071242F">
              <w:rPr>
                <w:noProof/>
                <w:sz w:val="20"/>
              </w:rPr>
              <w:t>awie klasyfikacji, oznakowania</w:t>
            </w:r>
            <w:r w:rsidR="0071242F" w:rsidRPr="0071242F">
              <w:rPr>
                <w:noProof/>
                <w:sz w:val="20"/>
              </w:rPr>
              <w:t xml:space="preserve"> i pak</w:t>
            </w:r>
            <w:r w:rsidRPr="0071242F">
              <w:rPr>
                <w:noProof/>
                <w:sz w:val="20"/>
              </w:rPr>
              <w:t>owania substancji</w:t>
            </w:r>
            <w:r w:rsidR="0071242F" w:rsidRPr="0071242F">
              <w:rPr>
                <w:noProof/>
                <w:sz w:val="20"/>
              </w:rPr>
              <w:t xml:space="preserve"> i mie</w:t>
            </w:r>
            <w:r w:rsidRPr="0071242F">
              <w:rPr>
                <w:noProof/>
                <w:sz w:val="20"/>
              </w:rPr>
              <w:t>szanin</w:t>
            </w:r>
          </w:p>
        </w:tc>
        <w:tc>
          <w:tcPr>
            <w:tcW w:w="1979" w:type="dxa"/>
            <w:tcMar>
              <w:top w:w="85" w:type="dxa"/>
              <w:left w:w="85" w:type="dxa"/>
              <w:bottom w:w="85" w:type="dxa"/>
            </w:tcMar>
          </w:tcPr>
          <w:p w14:paraId="0E0FA66B" w14:textId="77777777" w:rsidR="006C1C34" w:rsidRPr="0071242F" w:rsidRDefault="006C1C34" w:rsidP="006C1C34">
            <w:pPr>
              <w:spacing w:after="0"/>
              <w:jc w:val="left"/>
              <w:rPr>
                <w:noProof/>
                <w:sz w:val="20"/>
              </w:rPr>
            </w:pPr>
            <w:r w:rsidRPr="0071242F">
              <w:rPr>
                <w:noProof/>
                <w:sz w:val="20"/>
              </w:rPr>
              <w:t>COM(2022)748 final</w:t>
            </w:r>
            <w:r w:rsidRPr="0071242F">
              <w:rPr>
                <w:noProof/>
              </w:rPr>
              <w:t xml:space="preserve"> </w:t>
            </w:r>
            <w:r w:rsidRPr="0071242F">
              <w:rPr>
                <w:noProof/>
              </w:rPr>
              <w:br/>
            </w:r>
            <w:r w:rsidRPr="0071242F">
              <w:rPr>
                <w:noProof/>
                <w:sz w:val="20"/>
              </w:rPr>
              <w:t>2022/0432 (COD)</w:t>
            </w:r>
            <w:r w:rsidRPr="0071242F">
              <w:rPr>
                <w:noProof/>
              </w:rPr>
              <w:t xml:space="preserve"> </w:t>
            </w:r>
            <w:r w:rsidRPr="0071242F">
              <w:rPr>
                <w:noProof/>
              </w:rPr>
              <w:br/>
            </w:r>
            <w:r w:rsidRPr="0071242F">
              <w:rPr>
                <w:noProof/>
                <w:sz w:val="20"/>
              </w:rPr>
              <w:t>19.12.2022</w:t>
            </w:r>
          </w:p>
        </w:tc>
      </w:tr>
      <w:tr w:rsidR="006C1C34" w:rsidRPr="0071242F" w14:paraId="39C4FD8B" w14:textId="77777777" w:rsidTr="00E2101D">
        <w:trPr>
          <w:jc w:val="center"/>
        </w:trPr>
        <w:tc>
          <w:tcPr>
            <w:tcW w:w="580" w:type="dxa"/>
            <w:tcBorders>
              <w:right w:val="nil"/>
            </w:tcBorders>
            <w:shd w:val="clear" w:color="auto" w:fill="auto"/>
            <w:tcMar>
              <w:top w:w="85" w:type="dxa"/>
              <w:left w:w="85" w:type="dxa"/>
              <w:bottom w:w="85" w:type="dxa"/>
            </w:tcMar>
          </w:tcPr>
          <w:p w14:paraId="28C5BB77"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4B58A83" w14:textId="54AD7216"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opakowań</w:t>
            </w:r>
            <w:r w:rsidR="0071242F" w:rsidRPr="0071242F">
              <w:rPr>
                <w:noProof/>
                <w:sz w:val="20"/>
              </w:rPr>
              <w:t xml:space="preserve"> i odp</w:t>
            </w:r>
            <w:r w:rsidRPr="0071242F">
              <w:rPr>
                <w:noProof/>
                <w:sz w:val="20"/>
              </w:rPr>
              <w:t>adów opakowaniowych, zmieniającego rozporządzenie (UE) 2019/1020</w:t>
            </w:r>
            <w:r w:rsidR="0071242F" w:rsidRPr="0071242F">
              <w:rPr>
                <w:noProof/>
                <w:sz w:val="20"/>
              </w:rPr>
              <w:t xml:space="preserve"> i dyr</w:t>
            </w:r>
            <w:r w:rsidRPr="0071242F">
              <w:rPr>
                <w:noProof/>
                <w:sz w:val="20"/>
              </w:rPr>
              <w:t>ektywę (UE) 2019/904 oraz uchylającego dyrektywę 94/62/WE</w:t>
            </w:r>
          </w:p>
        </w:tc>
        <w:tc>
          <w:tcPr>
            <w:tcW w:w="1979" w:type="dxa"/>
            <w:tcMar>
              <w:top w:w="85" w:type="dxa"/>
              <w:left w:w="85" w:type="dxa"/>
              <w:bottom w:w="85" w:type="dxa"/>
            </w:tcMar>
          </w:tcPr>
          <w:p w14:paraId="038FABF8" w14:textId="0CAE5A16" w:rsidR="006C1C34" w:rsidRPr="0071242F" w:rsidRDefault="006C1C34" w:rsidP="006C1C34">
            <w:pPr>
              <w:spacing w:after="0"/>
              <w:jc w:val="left"/>
              <w:rPr>
                <w:noProof/>
                <w:sz w:val="20"/>
              </w:rPr>
            </w:pPr>
            <w:r w:rsidRPr="0071242F">
              <w:rPr>
                <w:noProof/>
                <w:sz w:val="20"/>
              </w:rPr>
              <w:t>COM(2022)677 final</w:t>
            </w:r>
            <w:r w:rsidRPr="0071242F">
              <w:rPr>
                <w:noProof/>
              </w:rPr>
              <w:t xml:space="preserve"> </w:t>
            </w:r>
            <w:r w:rsidRPr="0071242F">
              <w:rPr>
                <w:noProof/>
              </w:rPr>
              <w:br/>
            </w:r>
            <w:r w:rsidRPr="0071242F">
              <w:rPr>
                <w:noProof/>
                <w:sz w:val="20"/>
              </w:rPr>
              <w:t>2022/0396 (COD)</w:t>
            </w:r>
            <w:r w:rsidR="0071242F" w:rsidRPr="0071242F">
              <w:rPr>
                <w:noProof/>
                <w:sz w:val="20"/>
              </w:rPr>
              <w:t xml:space="preserve"> </w:t>
            </w:r>
            <w:r w:rsidRPr="0071242F">
              <w:rPr>
                <w:noProof/>
              </w:rPr>
              <w:br/>
            </w:r>
            <w:r w:rsidRPr="0071242F">
              <w:rPr>
                <w:noProof/>
                <w:sz w:val="20"/>
              </w:rPr>
              <w:t>30.11.2022</w:t>
            </w:r>
          </w:p>
        </w:tc>
      </w:tr>
      <w:tr w:rsidR="006C1C34" w:rsidRPr="0071242F" w14:paraId="6D302FB0" w14:textId="77777777" w:rsidTr="00E2101D">
        <w:trPr>
          <w:jc w:val="center"/>
        </w:trPr>
        <w:tc>
          <w:tcPr>
            <w:tcW w:w="580" w:type="dxa"/>
            <w:tcBorders>
              <w:right w:val="nil"/>
            </w:tcBorders>
            <w:shd w:val="clear" w:color="auto" w:fill="auto"/>
            <w:tcMar>
              <w:top w:w="85" w:type="dxa"/>
              <w:left w:w="85" w:type="dxa"/>
              <w:bottom w:w="85" w:type="dxa"/>
            </w:tcMar>
          </w:tcPr>
          <w:p w14:paraId="553F9D07"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4780617" w14:textId="77777777" w:rsidR="006C1C34" w:rsidRPr="0071242F" w:rsidRDefault="006C1C34" w:rsidP="006C1C34">
            <w:pPr>
              <w:spacing w:after="0"/>
              <w:rPr>
                <w:noProof/>
                <w:sz w:val="20"/>
              </w:rPr>
            </w:pPr>
            <w:r w:rsidRPr="0071242F">
              <w:rPr>
                <w:noProof/>
                <w:sz w:val="20"/>
              </w:rPr>
              <w:t>Wniosek dotyczący ROZPORZĄDZENIA PARLAMENTU EUROPEJSKIEGO I RADY ustanawiającego unijne ramy certyfikacji usuwania dwutlenku węgla</w:t>
            </w:r>
          </w:p>
        </w:tc>
        <w:tc>
          <w:tcPr>
            <w:tcW w:w="1979" w:type="dxa"/>
            <w:tcMar>
              <w:top w:w="85" w:type="dxa"/>
              <w:left w:w="85" w:type="dxa"/>
              <w:bottom w:w="85" w:type="dxa"/>
            </w:tcMar>
          </w:tcPr>
          <w:p w14:paraId="0B8E4D17" w14:textId="77777777" w:rsidR="006C1C34" w:rsidRPr="0071242F" w:rsidRDefault="006C1C34" w:rsidP="006C1C34">
            <w:pPr>
              <w:spacing w:after="0"/>
              <w:jc w:val="left"/>
              <w:rPr>
                <w:noProof/>
                <w:sz w:val="20"/>
              </w:rPr>
            </w:pPr>
            <w:r w:rsidRPr="0071242F">
              <w:rPr>
                <w:noProof/>
                <w:sz w:val="20"/>
              </w:rPr>
              <w:t>COM(2022)672 final</w:t>
            </w:r>
            <w:r w:rsidRPr="0071242F">
              <w:rPr>
                <w:noProof/>
              </w:rPr>
              <w:t xml:space="preserve"> </w:t>
            </w:r>
            <w:r w:rsidRPr="0071242F">
              <w:rPr>
                <w:noProof/>
              </w:rPr>
              <w:br/>
            </w:r>
            <w:r w:rsidRPr="0071242F">
              <w:rPr>
                <w:noProof/>
                <w:sz w:val="20"/>
              </w:rPr>
              <w:t>2022/0394 (COD)</w:t>
            </w:r>
            <w:r w:rsidRPr="0071242F">
              <w:rPr>
                <w:noProof/>
              </w:rPr>
              <w:t xml:space="preserve"> </w:t>
            </w:r>
            <w:r w:rsidRPr="0071242F">
              <w:rPr>
                <w:noProof/>
              </w:rPr>
              <w:br/>
            </w:r>
            <w:r w:rsidRPr="0071242F">
              <w:rPr>
                <w:noProof/>
                <w:sz w:val="20"/>
              </w:rPr>
              <w:t>30.11.2022</w:t>
            </w:r>
          </w:p>
        </w:tc>
      </w:tr>
      <w:tr w:rsidR="006C1C34" w:rsidRPr="0071242F" w14:paraId="1FCBC161" w14:textId="77777777" w:rsidTr="00E2101D">
        <w:trPr>
          <w:jc w:val="center"/>
        </w:trPr>
        <w:tc>
          <w:tcPr>
            <w:tcW w:w="580" w:type="dxa"/>
            <w:tcBorders>
              <w:right w:val="nil"/>
            </w:tcBorders>
            <w:shd w:val="clear" w:color="auto" w:fill="auto"/>
            <w:tcMar>
              <w:top w:w="85" w:type="dxa"/>
              <w:left w:w="85" w:type="dxa"/>
              <w:bottom w:w="85" w:type="dxa"/>
            </w:tcMar>
          </w:tcPr>
          <w:p w14:paraId="6CA265F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D2E1496" w14:textId="35D4A067"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homologacji typu pojazdów silnikowych</w:t>
            </w:r>
            <w:r w:rsidR="0071242F" w:rsidRPr="0071242F">
              <w:rPr>
                <w:noProof/>
                <w:sz w:val="20"/>
              </w:rPr>
              <w:t xml:space="preserve"> i sil</w:t>
            </w:r>
            <w:r w:rsidRPr="0071242F">
              <w:rPr>
                <w:noProof/>
                <w:sz w:val="20"/>
              </w:rPr>
              <w:t>ników oraz układów, komponentów</w:t>
            </w:r>
            <w:r w:rsidR="0071242F" w:rsidRPr="0071242F">
              <w:rPr>
                <w:noProof/>
                <w:sz w:val="20"/>
              </w:rPr>
              <w:t xml:space="preserve"> i odd</w:t>
            </w:r>
            <w:r w:rsidRPr="0071242F">
              <w:rPr>
                <w:noProof/>
                <w:sz w:val="20"/>
              </w:rPr>
              <w:t>zielnych zespołów technicznych przeznaczonych do tych pojazdów</w:t>
            </w:r>
            <w:r w:rsidR="0071242F" w:rsidRPr="0071242F">
              <w:rPr>
                <w:noProof/>
                <w:sz w:val="20"/>
              </w:rPr>
              <w:t xml:space="preserve"> w odn</w:t>
            </w:r>
            <w:r w:rsidRPr="0071242F">
              <w:rPr>
                <w:noProof/>
                <w:sz w:val="20"/>
              </w:rPr>
              <w:t>iesieniu do emisji</w:t>
            </w:r>
            <w:r w:rsidR="0071242F" w:rsidRPr="0071242F">
              <w:rPr>
                <w:noProof/>
                <w:sz w:val="20"/>
              </w:rPr>
              <w:t xml:space="preserve"> i trw</w:t>
            </w:r>
            <w:r w:rsidRPr="0071242F">
              <w:rPr>
                <w:noProof/>
                <w:sz w:val="20"/>
              </w:rPr>
              <w:t>ałości akumulatorów (Euro 7) oraz uchylenia rozporządzeń (WE) nr</w:t>
            </w:r>
            <w:r w:rsidR="0071242F" w:rsidRPr="0071242F">
              <w:rPr>
                <w:noProof/>
                <w:sz w:val="20"/>
              </w:rPr>
              <w:t> </w:t>
            </w:r>
            <w:r w:rsidRPr="0071242F">
              <w:rPr>
                <w:noProof/>
                <w:sz w:val="20"/>
              </w:rPr>
              <w:t>715/2007 i (WE) nr</w:t>
            </w:r>
            <w:r w:rsidR="0071242F" w:rsidRPr="0071242F">
              <w:rPr>
                <w:noProof/>
                <w:sz w:val="20"/>
              </w:rPr>
              <w:t> </w:t>
            </w:r>
            <w:r w:rsidRPr="0071242F">
              <w:rPr>
                <w:noProof/>
                <w:sz w:val="20"/>
              </w:rPr>
              <w:t>595/2009</w:t>
            </w:r>
          </w:p>
        </w:tc>
        <w:tc>
          <w:tcPr>
            <w:tcW w:w="1979" w:type="dxa"/>
            <w:tcMar>
              <w:top w:w="85" w:type="dxa"/>
              <w:left w:w="85" w:type="dxa"/>
              <w:bottom w:w="85" w:type="dxa"/>
            </w:tcMar>
          </w:tcPr>
          <w:p w14:paraId="5BD89B54" w14:textId="77777777" w:rsidR="006C1C34" w:rsidRPr="0071242F" w:rsidRDefault="006C1C34" w:rsidP="006C1C34">
            <w:pPr>
              <w:spacing w:after="0"/>
              <w:jc w:val="left"/>
              <w:rPr>
                <w:noProof/>
                <w:sz w:val="20"/>
              </w:rPr>
            </w:pPr>
            <w:r w:rsidRPr="0071242F">
              <w:rPr>
                <w:noProof/>
                <w:sz w:val="20"/>
              </w:rPr>
              <w:t>COM(2022)586 final</w:t>
            </w:r>
            <w:r w:rsidRPr="0071242F">
              <w:rPr>
                <w:noProof/>
              </w:rPr>
              <w:t xml:space="preserve"> </w:t>
            </w:r>
            <w:r w:rsidRPr="0071242F">
              <w:rPr>
                <w:noProof/>
              </w:rPr>
              <w:br/>
            </w:r>
            <w:r w:rsidRPr="0071242F">
              <w:rPr>
                <w:noProof/>
                <w:sz w:val="20"/>
              </w:rPr>
              <w:t>2022/0365 (COD)</w:t>
            </w:r>
            <w:r w:rsidRPr="0071242F">
              <w:rPr>
                <w:noProof/>
              </w:rPr>
              <w:t xml:space="preserve"> </w:t>
            </w:r>
            <w:r w:rsidRPr="0071242F">
              <w:rPr>
                <w:noProof/>
              </w:rPr>
              <w:br/>
            </w:r>
            <w:r w:rsidRPr="0071242F">
              <w:rPr>
                <w:noProof/>
                <w:sz w:val="20"/>
              </w:rPr>
              <w:t>10.11.2022</w:t>
            </w:r>
          </w:p>
        </w:tc>
      </w:tr>
      <w:tr w:rsidR="006C1C34" w:rsidRPr="0071242F" w14:paraId="637FDBF4" w14:textId="77777777" w:rsidTr="00E2101D">
        <w:trPr>
          <w:jc w:val="center"/>
        </w:trPr>
        <w:tc>
          <w:tcPr>
            <w:tcW w:w="580" w:type="dxa"/>
            <w:tcBorders>
              <w:right w:val="nil"/>
            </w:tcBorders>
            <w:shd w:val="clear" w:color="auto" w:fill="auto"/>
            <w:tcMar>
              <w:top w:w="85" w:type="dxa"/>
              <w:left w:w="85" w:type="dxa"/>
              <w:bottom w:w="85" w:type="dxa"/>
            </w:tcMar>
          </w:tcPr>
          <w:p w14:paraId="66C6743D"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666255E" w14:textId="38555182"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jakości powietrza</w:t>
            </w:r>
            <w:r w:rsidR="0071242F" w:rsidRPr="0071242F">
              <w:rPr>
                <w:noProof/>
                <w:sz w:val="20"/>
              </w:rPr>
              <w:t xml:space="preserve"> i czy</w:t>
            </w:r>
            <w:r w:rsidRPr="0071242F">
              <w:rPr>
                <w:noProof/>
                <w:sz w:val="20"/>
              </w:rPr>
              <w:t>stszego powietrza dla Europy (wersja przekształcona)</w:t>
            </w:r>
          </w:p>
        </w:tc>
        <w:tc>
          <w:tcPr>
            <w:tcW w:w="1979" w:type="dxa"/>
            <w:tcMar>
              <w:top w:w="85" w:type="dxa"/>
              <w:left w:w="85" w:type="dxa"/>
              <w:bottom w:w="85" w:type="dxa"/>
            </w:tcMar>
          </w:tcPr>
          <w:p w14:paraId="77B485D9" w14:textId="238C555A" w:rsidR="006C1C34" w:rsidRPr="0071242F" w:rsidRDefault="006C1C34" w:rsidP="006C1C34">
            <w:pPr>
              <w:spacing w:after="0"/>
              <w:jc w:val="left"/>
              <w:rPr>
                <w:noProof/>
                <w:sz w:val="20"/>
              </w:rPr>
            </w:pPr>
            <w:r w:rsidRPr="0071242F">
              <w:rPr>
                <w:noProof/>
                <w:sz w:val="20"/>
              </w:rPr>
              <w:t>COM(2022)542 final</w:t>
            </w:r>
            <w:r w:rsidR="0071242F" w:rsidRPr="0071242F">
              <w:rPr>
                <w:noProof/>
                <w:sz w:val="20"/>
              </w:rPr>
              <w:t xml:space="preserve"> </w:t>
            </w:r>
            <w:r w:rsidRPr="0071242F">
              <w:rPr>
                <w:noProof/>
              </w:rPr>
              <w:br/>
            </w:r>
            <w:r w:rsidRPr="0071242F">
              <w:rPr>
                <w:noProof/>
                <w:sz w:val="20"/>
              </w:rPr>
              <w:t>2022/0347 (COD)</w:t>
            </w:r>
            <w:r w:rsidRPr="0071242F">
              <w:rPr>
                <w:noProof/>
              </w:rPr>
              <w:t xml:space="preserve"> </w:t>
            </w:r>
            <w:r w:rsidRPr="0071242F">
              <w:rPr>
                <w:noProof/>
              </w:rPr>
              <w:br/>
            </w:r>
            <w:r w:rsidRPr="0071242F">
              <w:rPr>
                <w:noProof/>
                <w:sz w:val="20"/>
              </w:rPr>
              <w:t>26.10.2022</w:t>
            </w:r>
          </w:p>
        </w:tc>
      </w:tr>
      <w:tr w:rsidR="006C1C34" w:rsidRPr="0071242F" w14:paraId="7AAAC199" w14:textId="77777777" w:rsidTr="00E2101D">
        <w:trPr>
          <w:jc w:val="center"/>
        </w:trPr>
        <w:tc>
          <w:tcPr>
            <w:tcW w:w="580" w:type="dxa"/>
            <w:tcBorders>
              <w:right w:val="nil"/>
            </w:tcBorders>
            <w:shd w:val="clear" w:color="auto" w:fill="auto"/>
            <w:tcMar>
              <w:top w:w="85" w:type="dxa"/>
              <w:left w:w="85" w:type="dxa"/>
              <w:bottom w:w="85" w:type="dxa"/>
            </w:tcMar>
          </w:tcPr>
          <w:p w14:paraId="3B25FEE0"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BAFAC0B" w14:textId="77777777" w:rsidR="006C1C34" w:rsidRPr="0071242F" w:rsidRDefault="006C1C34" w:rsidP="006C1C34">
            <w:pPr>
              <w:spacing w:after="0"/>
              <w:rPr>
                <w:noProof/>
                <w:sz w:val="20"/>
              </w:rPr>
            </w:pPr>
            <w:r w:rsidRPr="0071242F">
              <w:rPr>
                <w:noProof/>
                <w:sz w:val="20"/>
              </w:rPr>
              <w:t>Wniosek dotyczący DYREKTYWY PARLAMENTU EUROPEJSKIEGO I RADY dotyczącej oczyszczania ścieków komunalnych (wersja przekształcona)</w:t>
            </w:r>
          </w:p>
        </w:tc>
        <w:tc>
          <w:tcPr>
            <w:tcW w:w="1979" w:type="dxa"/>
            <w:tcMar>
              <w:top w:w="85" w:type="dxa"/>
              <w:left w:w="85" w:type="dxa"/>
              <w:bottom w:w="85" w:type="dxa"/>
            </w:tcMar>
          </w:tcPr>
          <w:p w14:paraId="5D680593" w14:textId="77777777" w:rsidR="006C1C34" w:rsidRPr="0071242F" w:rsidRDefault="006C1C34" w:rsidP="006C1C34">
            <w:pPr>
              <w:spacing w:after="0"/>
              <w:jc w:val="left"/>
              <w:rPr>
                <w:noProof/>
                <w:sz w:val="20"/>
              </w:rPr>
            </w:pPr>
            <w:r w:rsidRPr="0071242F">
              <w:rPr>
                <w:noProof/>
                <w:sz w:val="20"/>
              </w:rPr>
              <w:t>COM(2022)541 final</w:t>
            </w:r>
            <w:r w:rsidRPr="0071242F">
              <w:rPr>
                <w:noProof/>
              </w:rPr>
              <w:t xml:space="preserve"> </w:t>
            </w:r>
            <w:r w:rsidRPr="0071242F">
              <w:rPr>
                <w:noProof/>
              </w:rPr>
              <w:br/>
            </w:r>
            <w:r w:rsidRPr="0071242F">
              <w:rPr>
                <w:noProof/>
                <w:sz w:val="20"/>
              </w:rPr>
              <w:t>2022/0345 (COD)</w:t>
            </w:r>
            <w:r w:rsidRPr="0071242F">
              <w:rPr>
                <w:noProof/>
              </w:rPr>
              <w:t xml:space="preserve"> </w:t>
            </w:r>
            <w:r w:rsidRPr="0071242F">
              <w:rPr>
                <w:noProof/>
              </w:rPr>
              <w:br/>
            </w:r>
            <w:r w:rsidRPr="0071242F">
              <w:rPr>
                <w:noProof/>
                <w:sz w:val="20"/>
              </w:rPr>
              <w:t>26.10.2022</w:t>
            </w:r>
          </w:p>
        </w:tc>
      </w:tr>
      <w:tr w:rsidR="006C1C34" w:rsidRPr="0071242F" w14:paraId="6739A5D9" w14:textId="77777777" w:rsidTr="00E2101D">
        <w:trPr>
          <w:jc w:val="center"/>
        </w:trPr>
        <w:tc>
          <w:tcPr>
            <w:tcW w:w="580" w:type="dxa"/>
            <w:tcBorders>
              <w:right w:val="nil"/>
            </w:tcBorders>
            <w:shd w:val="clear" w:color="auto" w:fill="auto"/>
            <w:tcMar>
              <w:top w:w="85" w:type="dxa"/>
              <w:left w:w="85" w:type="dxa"/>
              <w:bottom w:w="85" w:type="dxa"/>
            </w:tcMar>
          </w:tcPr>
          <w:p w14:paraId="03D20BB0"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C171137" w14:textId="488E1776" w:rsidR="006C1C34" w:rsidRPr="0071242F" w:rsidRDefault="006C1C34" w:rsidP="006C1C34">
            <w:pPr>
              <w:spacing w:after="0"/>
              <w:rPr>
                <w:noProof/>
                <w:sz w:val="20"/>
              </w:rPr>
            </w:pPr>
            <w:r w:rsidRPr="0071242F">
              <w:rPr>
                <w:noProof/>
                <w:sz w:val="20"/>
              </w:rPr>
              <w:t>Wniosek dotyczący DYREKTYWY PARLAMENTU EUROPEJSKIEGO I RADY zmieniającej dyrektywę 2000/60/WE ustanawiającą ramy wspólnotowego działania</w:t>
            </w:r>
            <w:r w:rsidR="0071242F" w:rsidRPr="0071242F">
              <w:rPr>
                <w:noProof/>
                <w:sz w:val="20"/>
              </w:rPr>
              <w:t xml:space="preserve"> w dzi</w:t>
            </w:r>
            <w:r w:rsidRPr="0071242F">
              <w:rPr>
                <w:noProof/>
                <w:sz w:val="20"/>
              </w:rPr>
              <w:t>edzinie polityki wodnej, dyrektywę 2006/118/WE</w:t>
            </w:r>
            <w:r w:rsidR="0071242F" w:rsidRPr="0071242F">
              <w:rPr>
                <w:noProof/>
                <w:sz w:val="20"/>
              </w:rPr>
              <w:t xml:space="preserve"> w spr</w:t>
            </w:r>
            <w:r w:rsidRPr="0071242F">
              <w:rPr>
                <w:noProof/>
                <w:sz w:val="20"/>
              </w:rPr>
              <w:t>awie ochrony wód podziemnych przed zanieczyszczeniem</w:t>
            </w:r>
            <w:r w:rsidR="0071242F" w:rsidRPr="0071242F">
              <w:rPr>
                <w:noProof/>
                <w:sz w:val="20"/>
              </w:rPr>
              <w:t xml:space="preserve"> i pog</w:t>
            </w:r>
            <w:r w:rsidRPr="0071242F">
              <w:rPr>
                <w:noProof/>
                <w:sz w:val="20"/>
              </w:rPr>
              <w:t>orszeniem ich stanu oraz dyrektywę 2008/105/WE</w:t>
            </w:r>
            <w:r w:rsidR="0071242F" w:rsidRPr="0071242F">
              <w:rPr>
                <w:noProof/>
                <w:sz w:val="20"/>
              </w:rPr>
              <w:t xml:space="preserve"> w spr</w:t>
            </w:r>
            <w:r w:rsidRPr="0071242F">
              <w:rPr>
                <w:noProof/>
                <w:sz w:val="20"/>
              </w:rPr>
              <w:t>awie środowiskowych norm jakości</w:t>
            </w:r>
            <w:r w:rsidR="0071242F" w:rsidRPr="0071242F">
              <w:rPr>
                <w:noProof/>
                <w:sz w:val="20"/>
              </w:rPr>
              <w:t xml:space="preserve"> w dzi</w:t>
            </w:r>
            <w:r w:rsidRPr="0071242F">
              <w:rPr>
                <w:noProof/>
                <w:sz w:val="20"/>
              </w:rPr>
              <w:t>edzinie polityki wodnej</w:t>
            </w:r>
          </w:p>
        </w:tc>
        <w:tc>
          <w:tcPr>
            <w:tcW w:w="1979" w:type="dxa"/>
            <w:tcMar>
              <w:top w:w="85" w:type="dxa"/>
              <w:left w:w="85" w:type="dxa"/>
              <w:bottom w:w="85" w:type="dxa"/>
            </w:tcMar>
          </w:tcPr>
          <w:p w14:paraId="0BFC4041" w14:textId="77777777" w:rsidR="006C1C34" w:rsidRPr="0071242F" w:rsidRDefault="006C1C34" w:rsidP="006C1C34">
            <w:pPr>
              <w:spacing w:after="0"/>
              <w:jc w:val="left"/>
              <w:rPr>
                <w:noProof/>
                <w:sz w:val="20"/>
              </w:rPr>
            </w:pPr>
            <w:r w:rsidRPr="0071242F">
              <w:rPr>
                <w:noProof/>
                <w:sz w:val="20"/>
              </w:rPr>
              <w:t>COM(2022)540 final</w:t>
            </w:r>
            <w:r w:rsidRPr="0071242F">
              <w:rPr>
                <w:noProof/>
              </w:rPr>
              <w:t xml:space="preserve"> </w:t>
            </w:r>
            <w:r w:rsidRPr="0071242F">
              <w:rPr>
                <w:noProof/>
              </w:rPr>
              <w:br/>
            </w:r>
            <w:r w:rsidRPr="0071242F">
              <w:rPr>
                <w:noProof/>
                <w:sz w:val="20"/>
              </w:rPr>
              <w:t>2022/0344 (COD)</w:t>
            </w:r>
            <w:r w:rsidRPr="0071242F">
              <w:rPr>
                <w:noProof/>
              </w:rPr>
              <w:t xml:space="preserve"> </w:t>
            </w:r>
            <w:r w:rsidRPr="0071242F">
              <w:rPr>
                <w:noProof/>
              </w:rPr>
              <w:br/>
            </w:r>
            <w:r w:rsidRPr="0071242F">
              <w:rPr>
                <w:noProof/>
                <w:sz w:val="20"/>
              </w:rPr>
              <w:t>26.10.2022</w:t>
            </w:r>
          </w:p>
        </w:tc>
      </w:tr>
      <w:tr w:rsidR="006C1C34" w:rsidRPr="0071242F" w14:paraId="10CFF247" w14:textId="77777777" w:rsidTr="00E2101D">
        <w:trPr>
          <w:jc w:val="center"/>
        </w:trPr>
        <w:tc>
          <w:tcPr>
            <w:tcW w:w="580" w:type="dxa"/>
            <w:tcBorders>
              <w:right w:val="nil"/>
            </w:tcBorders>
            <w:shd w:val="clear" w:color="auto" w:fill="auto"/>
            <w:tcMar>
              <w:top w:w="85" w:type="dxa"/>
              <w:left w:w="85" w:type="dxa"/>
              <w:bottom w:w="85" w:type="dxa"/>
            </w:tcMar>
          </w:tcPr>
          <w:p w14:paraId="299C646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FC58755" w14:textId="35FA07F0"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zrównoważonego stosowania środków ochrony roślin</w:t>
            </w:r>
            <w:r w:rsidR="0071242F" w:rsidRPr="0071242F">
              <w:rPr>
                <w:noProof/>
                <w:sz w:val="20"/>
              </w:rPr>
              <w:t xml:space="preserve"> i w spr</w:t>
            </w:r>
            <w:r w:rsidRPr="0071242F">
              <w:rPr>
                <w:noProof/>
                <w:sz w:val="20"/>
              </w:rPr>
              <w:t>awie zmiany rozporządzenia (UE) 2021/2115</w:t>
            </w:r>
          </w:p>
        </w:tc>
        <w:tc>
          <w:tcPr>
            <w:tcW w:w="1979" w:type="dxa"/>
            <w:tcMar>
              <w:top w:w="85" w:type="dxa"/>
              <w:left w:w="85" w:type="dxa"/>
              <w:bottom w:w="85" w:type="dxa"/>
            </w:tcMar>
          </w:tcPr>
          <w:p w14:paraId="07E5AAA3" w14:textId="77777777" w:rsidR="006C1C34" w:rsidRPr="0071242F" w:rsidRDefault="006C1C34" w:rsidP="006C1C34">
            <w:pPr>
              <w:spacing w:after="0"/>
              <w:jc w:val="left"/>
              <w:rPr>
                <w:noProof/>
                <w:sz w:val="20"/>
              </w:rPr>
            </w:pPr>
            <w:r w:rsidRPr="0071242F">
              <w:rPr>
                <w:noProof/>
                <w:sz w:val="20"/>
              </w:rPr>
              <w:t>COM(2022)305 final</w:t>
            </w:r>
            <w:r w:rsidRPr="0071242F">
              <w:rPr>
                <w:noProof/>
              </w:rPr>
              <w:t xml:space="preserve"> </w:t>
            </w:r>
            <w:r w:rsidRPr="0071242F">
              <w:rPr>
                <w:noProof/>
              </w:rPr>
              <w:br/>
            </w:r>
            <w:r w:rsidRPr="0071242F">
              <w:rPr>
                <w:noProof/>
                <w:sz w:val="20"/>
              </w:rPr>
              <w:t>2022/0196 (COD)</w:t>
            </w:r>
            <w:r w:rsidRPr="0071242F">
              <w:rPr>
                <w:noProof/>
              </w:rPr>
              <w:t xml:space="preserve"> </w:t>
            </w:r>
            <w:r w:rsidRPr="0071242F">
              <w:rPr>
                <w:noProof/>
              </w:rPr>
              <w:br/>
            </w:r>
            <w:r w:rsidRPr="0071242F">
              <w:rPr>
                <w:noProof/>
                <w:sz w:val="20"/>
              </w:rPr>
              <w:t xml:space="preserve">22.06.2022 </w:t>
            </w:r>
          </w:p>
        </w:tc>
      </w:tr>
      <w:tr w:rsidR="006C1C34" w:rsidRPr="0071242F" w14:paraId="279094F4" w14:textId="77777777" w:rsidTr="00E2101D">
        <w:trPr>
          <w:jc w:val="center"/>
        </w:trPr>
        <w:tc>
          <w:tcPr>
            <w:tcW w:w="580" w:type="dxa"/>
            <w:tcBorders>
              <w:right w:val="nil"/>
            </w:tcBorders>
            <w:shd w:val="clear" w:color="auto" w:fill="auto"/>
            <w:tcMar>
              <w:top w:w="85" w:type="dxa"/>
              <w:left w:w="85" w:type="dxa"/>
              <w:bottom w:w="85" w:type="dxa"/>
            </w:tcMar>
          </w:tcPr>
          <w:p w14:paraId="148E571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3AF401B" w14:textId="22EA6962" w:rsidR="006C1C34" w:rsidRPr="0071242F" w:rsidRDefault="006C1C34" w:rsidP="006C1C34">
            <w:pPr>
              <w:spacing w:after="0"/>
              <w:rPr>
                <w:bCs/>
                <w:noProof/>
                <w:color w:val="000000"/>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odbudowy zasobów przyrodniczych</w:t>
            </w:r>
          </w:p>
        </w:tc>
        <w:tc>
          <w:tcPr>
            <w:tcW w:w="1979" w:type="dxa"/>
            <w:tcMar>
              <w:top w:w="85" w:type="dxa"/>
              <w:left w:w="85" w:type="dxa"/>
              <w:bottom w:w="85" w:type="dxa"/>
            </w:tcMar>
          </w:tcPr>
          <w:p w14:paraId="653B1B3B" w14:textId="77777777" w:rsidR="006C1C34" w:rsidRPr="0071242F" w:rsidRDefault="006C1C34" w:rsidP="006C1C34">
            <w:pPr>
              <w:spacing w:after="0"/>
              <w:jc w:val="left"/>
              <w:rPr>
                <w:bCs/>
                <w:noProof/>
                <w:color w:val="000000"/>
                <w:sz w:val="20"/>
              </w:rPr>
            </w:pPr>
            <w:r w:rsidRPr="0071242F">
              <w:rPr>
                <w:noProof/>
                <w:sz w:val="20"/>
              </w:rPr>
              <w:t>COM(2022)304 final</w:t>
            </w:r>
            <w:r w:rsidRPr="0071242F">
              <w:rPr>
                <w:noProof/>
              </w:rPr>
              <w:t xml:space="preserve"> </w:t>
            </w:r>
            <w:r w:rsidRPr="0071242F">
              <w:rPr>
                <w:noProof/>
              </w:rPr>
              <w:br/>
            </w:r>
            <w:r w:rsidRPr="0071242F">
              <w:rPr>
                <w:noProof/>
                <w:sz w:val="20"/>
              </w:rPr>
              <w:t>2022/0195 (COD)</w:t>
            </w:r>
            <w:r w:rsidRPr="0071242F">
              <w:rPr>
                <w:noProof/>
              </w:rPr>
              <w:t xml:space="preserve"> </w:t>
            </w:r>
            <w:r w:rsidRPr="0071242F">
              <w:rPr>
                <w:noProof/>
              </w:rPr>
              <w:br/>
            </w:r>
            <w:r w:rsidRPr="0071242F">
              <w:rPr>
                <w:noProof/>
                <w:sz w:val="20"/>
              </w:rPr>
              <w:t>22.06.2022</w:t>
            </w:r>
          </w:p>
        </w:tc>
      </w:tr>
      <w:tr w:rsidR="006C1C34" w:rsidRPr="0071242F" w14:paraId="7214438F" w14:textId="77777777" w:rsidTr="00E2101D">
        <w:trPr>
          <w:jc w:val="center"/>
        </w:trPr>
        <w:tc>
          <w:tcPr>
            <w:tcW w:w="580" w:type="dxa"/>
            <w:tcBorders>
              <w:right w:val="nil"/>
            </w:tcBorders>
            <w:shd w:val="clear" w:color="auto" w:fill="auto"/>
            <w:tcMar>
              <w:top w:w="85" w:type="dxa"/>
              <w:left w:w="85" w:type="dxa"/>
              <w:bottom w:w="85" w:type="dxa"/>
            </w:tcMar>
          </w:tcPr>
          <w:p w14:paraId="70AF2B6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B211BA9" w14:textId="7E02132E"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przekazywania danych środowiskowych</w:t>
            </w:r>
            <w:r w:rsidR="0071242F" w:rsidRPr="0071242F">
              <w:rPr>
                <w:noProof/>
                <w:sz w:val="20"/>
              </w:rPr>
              <w:t xml:space="preserve"> z ins</w:t>
            </w:r>
            <w:r w:rsidRPr="0071242F">
              <w:rPr>
                <w:noProof/>
                <w:sz w:val="20"/>
              </w:rPr>
              <w:t>talacji przemysłowych</w:t>
            </w:r>
            <w:r w:rsidR="0071242F" w:rsidRPr="0071242F">
              <w:rPr>
                <w:noProof/>
                <w:sz w:val="20"/>
              </w:rPr>
              <w:t xml:space="preserve"> i ust</w:t>
            </w:r>
            <w:r w:rsidRPr="0071242F">
              <w:rPr>
                <w:noProof/>
                <w:sz w:val="20"/>
              </w:rPr>
              <w:t>anowienia Europejskiego Portalu Emisji Przemysłowych</w:t>
            </w:r>
          </w:p>
        </w:tc>
        <w:tc>
          <w:tcPr>
            <w:tcW w:w="1979" w:type="dxa"/>
            <w:tcMar>
              <w:top w:w="85" w:type="dxa"/>
              <w:left w:w="85" w:type="dxa"/>
              <w:bottom w:w="85" w:type="dxa"/>
            </w:tcMar>
          </w:tcPr>
          <w:p w14:paraId="102EE502" w14:textId="77777777" w:rsidR="006C1C34" w:rsidRPr="0071242F" w:rsidRDefault="006C1C34" w:rsidP="006C1C34">
            <w:pPr>
              <w:spacing w:after="0"/>
              <w:jc w:val="left"/>
              <w:rPr>
                <w:noProof/>
                <w:sz w:val="20"/>
              </w:rPr>
            </w:pPr>
            <w:r w:rsidRPr="0071242F">
              <w:rPr>
                <w:noProof/>
                <w:sz w:val="20"/>
              </w:rPr>
              <w:t>COM(2022)157 final</w:t>
            </w:r>
            <w:r w:rsidRPr="0071242F">
              <w:rPr>
                <w:noProof/>
              </w:rPr>
              <w:t xml:space="preserve"> </w:t>
            </w:r>
            <w:r w:rsidRPr="0071242F">
              <w:rPr>
                <w:noProof/>
              </w:rPr>
              <w:br/>
            </w:r>
            <w:r w:rsidRPr="0071242F">
              <w:rPr>
                <w:noProof/>
                <w:sz w:val="20"/>
              </w:rPr>
              <w:t>2022/0105 (COD)</w:t>
            </w:r>
            <w:r w:rsidRPr="0071242F">
              <w:rPr>
                <w:noProof/>
              </w:rPr>
              <w:t xml:space="preserve"> </w:t>
            </w:r>
            <w:r w:rsidRPr="0071242F">
              <w:rPr>
                <w:noProof/>
              </w:rPr>
              <w:br/>
            </w:r>
            <w:r w:rsidRPr="0071242F">
              <w:rPr>
                <w:noProof/>
                <w:sz w:val="20"/>
              </w:rPr>
              <w:t>5.04.2022</w:t>
            </w:r>
          </w:p>
        </w:tc>
      </w:tr>
      <w:tr w:rsidR="006C1C34" w:rsidRPr="0071242F" w14:paraId="4950ED72" w14:textId="77777777" w:rsidTr="00E2101D">
        <w:trPr>
          <w:jc w:val="center"/>
        </w:trPr>
        <w:tc>
          <w:tcPr>
            <w:tcW w:w="580" w:type="dxa"/>
            <w:tcBorders>
              <w:right w:val="nil"/>
            </w:tcBorders>
            <w:shd w:val="clear" w:color="auto" w:fill="auto"/>
            <w:tcMar>
              <w:top w:w="85" w:type="dxa"/>
              <w:left w:w="85" w:type="dxa"/>
              <w:bottom w:w="85" w:type="dxa"/>
            </w:tcMar>
          </w:tcPr>
          <w:p w14:paraId="0E70A9E2"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331E9FE" w14:textId="7BAD97E2" w:rsidR="006C1C34" w:rsidRPr="0071242F" w:rsidRDefault="006C1C34" w:rsidP="006C1C34">
            <w:pPr>
              <w:spacing w:after="0"/>
              <w:rPr>
                <w:noProof/>
                <w:sz w:val="20"/>
              </w:rPr>
            </w:pPr>
            <w:r w:rsidRPr="0071242F">
              <w:rPr>
                <w:noProof/>
                <w:sz w:val="20"/>
              </w:rPr>
              <w:t>Wniosek dotyczący DYREKTYWY PARLAMENTU EUROPEJSKIEGO I RADY zmieniającej dyrektywę Parlamentu Europejskiego</w:t>
            </w:r>
            <w:r w:rsidR="0071242F" w:rsidRPr="0071242F">
              <w:rPr>
                <w:noProof/>
                <w:sz w:val="20"/>
              </w:rPr>
              <w:t xml:space="preserve"> i Rad</w:t>
            </w:r>
            <w:r w:rsidRPr="0071242F">
              <w:rPr>
                <w:noProof/>
                <w:sz w:val="20"/>
              </w:rPr>
              <w:t>y 2010/75/UE</w:t>
            </w:r>
            <w:r w:rsidR="0071242F" w:rsidRPr="0071242F">
              <w:rPr>
                <w:noProof/>
                <w:sz w:val="20"/>
              </w:rPr>
              <w:t xml:space="preserve"> z dni</w:t>
            </w:r>
            <w:r w:rsidRPr="0071242F">
              <w:rPr>
                <w:noProof/>
                <w:sz w:val="20"/>
              </w:rPr>
              <w:t>a 24 listopada 2010</w:t>
            </w:r>
            <w:r w:rsidR="0071242F" w:rsidRPr="0071242F">
              <w:rPr>
                <w:noProof/>
                <w:sz w:val="20"/>
              </w:rPr>
              <w:t> </w:t>
            </w:r>
            <w:r w:rsidRPr="0071242F">
              <w:rPr>
                <w:noProof/>
                <w:sz w:val="20"/>
              </w:rPr>
              <w:t>r.</w:t>
            </w:r>
            <w:r w:rsidR="0071242F" w:rsidRPr="0071242F">
              <w:rPr>
                <w:noProof/>
                <w:sz w:val="20"/>
              </w:rPr>
              <w:t xml:space="preserve"> w spr</w:t>
            </w:r>
            <w:r w:rsidRPr="0071242F">
              <w:rPr>
                <w:noProof/>
                <w:sz w:val="20"/>
              </w:rPr>
              <w:t>awie emisji przemysłowych (zintegrowane zapobieganie zanieczyszczeniom</w:t>
            </w:r>
            <w:r w:rsidR="0071242F" w:rsidRPr="0071242F">
              <w:rPr>
                <w:noProof/>
                <w:sz w:val="20"/>
              </w:rPr>
              <w:t xml:space="preserve"> i ich</w:t>
            </w:r>
            <w:r w:rsidRPr="0071242F">
              <w:rPr>
                <w:noProof/>
                <w:sz w:val="20"/>
              </w:rPr>
              <w:t xml:space="preserve"> kontrola)</w:t>
            </w:r>
            <w:r w:rsidR="0071242F" w:rsidRPr="0071242F">
              <w:rPr>
                <w:noProof/>
                <w:sz w:val="20"/>
              </w:rPr>
              <w:t xml:space="preserve"> i dyr</w:t>
            </w:r>
            <w:r w:rsidRPr="0071242F">
              <w:rPr>
                <w:noProof/>
                <w:sz w:val="20"/>
              </w:rPr>
              <w:t>ektywę Rady 1999/31/WE</w:t>
            </w:r>
            <w:r w:rsidR="0071242F" w:rsidRPr="0071242F">
              <w:rPr>
                <w:noProof/>
                <w:sz w:val="20"/>
              </w:rPr>
              <w:t xml:space="preserve"> z dni</w:t>
            </w:r>
            <w:r w:rsidRPr="0071242F">
              <w:rPr>
                <w:noProof/>
                <w:sz w:val="20"/>
              </w:rPr>
              <w:t>a 26 kwietnia 1999</w:t>
            </w:r>
            <w:r w:rsidR="0071242F" w:rsidRPr="0071242F">
              <w:rPr>
                <w:noProof/>
                <w:sz w:val="20"/>
              </w:rPr>
              <w:t> </w:t>
            </w:r>
            <w:r w:rsidRPr="0071242F">
              <w:rPr>
                <w:noProof/>
                <w:sz w:val="20"/>
              </w:rPr>
              <w:t>r.</w:t>
            </w:r>
            <w:r w:rsidR="0071242F" w:rsidRPr="0071242F">
              <w:rPr>
                <w:noProof/>
                <w:sz w:val="20"/>
              </w:rPr>
              <w:t xml:space="preserve"> w spr</w:t>
            </w:r>
            <w:r w:rsidRPr="0071242F">
              <w:rPr>
                <w:noProof/>
                <w:sz w:val="20"/>
              </w:rPr>
              <w:t>awie składowania odpadów</w:t>
            </w:r>
          </w:p>
        </w:tc>
        <w:tc>
          <w:tcPr>
            <w:tcW w:w="1979" w:type="dxa"/>
            <w:tcMar>
              <w:top w:w="85" w:type="dxa"/>
              <w:left w:w="85" w:type="dxa"/>
              <w:bottom w:w="85" w:type="dxa"/>
            </w:tcMar>
          </w:tcPr>
          <w:p w14:paraId="7CEA7329" w14:textId="77777777" w:rsidR="006C1C34" w:rsidRPr="0071242F" w:rsidRDefault="006C1C34" w:rsidP="006C1C34">
            <w:pPr>
              <w:spacing w:after="0"/>
              <w:jc w:val="left"/>
              <w:rPr>
                <w:noProof/>
                <w:sz w:val="20"/>
              </w:rPr>
            </w:pPr>
            <w:r w:rsidRPr="0071242F">
              <w:rPr>
                <w:noProof/>
                <w:sz w:val="20"/>
              </w:rPr>
              <w:t>COM(2022)156 final</w:t>
            </w:r>
            <w:r w:rsidRPr="0071242F">
              <w:rPr>
                <w:noProof/>
              </w:rPr>
              <w:t xml:space="preserve"> </w:t>
            </w:r>
            <w:r w:rsidRPr="0071242F">
              <w:rPr>
                <w:noProof/>
              </w:rPr>
              <w:br/>
            </w:r>
            <w:r w:rsidRPr="0071242F">
              <w:rPr>
                <w:noProof/>
                <w:sz w:val="20"/>
              </w:rPr>
              <w:t>2022/0104 (COD)</w:t>
            </w:r>
            <w:r w:rsidRPr="0071242F">
              <w:rPr>
                <w:noProof/>
              </w:rPr>
              <w:t xml:space="preserve"> </w:t>
            </w:r>
            <w:r w:rsidRPr="0071242F">
              <w:rPr>
                <w:noProof/>
              </w:rPr>
              <w:br/>
            </w:r>
            <w:r w:rsidRPr="0071242F">
              <w:rPr>
                <w:noProof/>
                <w:sz w:val="20"/>
              </w:rPr>
              <w:t>5.04.2022</w:t>
            </w:r>
          </w:p>
        </w:tc>
      </w:tr>
      <w:tr w:rsidR="006C1C34" w:rsidRPr="0071242F" w14:paraId="4422A570" w14:textId="77777777" w:rsidTr="00E2101D">
        <w:trPr>
          <w:jc w:val="center"/>
        </w:trPr>
        <w:tc>
          <w:tcPr>
            <w:tcW w:w="580" w:type="dxa"/>
            <w:tcBorders>
              <w:right w:val="nil"/>
            </w:tcBorders>
            <w:shd w:val="clear" w:color="auto" w:fill="auto"/>
            <w:tcMar>
              <w:top w:w="85" w:type="dxa"/>
              <w:left w:w="85" w:type="dxa"/>
              <w:bottom w:w="85" w:type="dxa"/>
            </w:tcMar>
          </w:tcPr>
          <w:p w14:paraId="7E02BA2D"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9AD5EDC" w14:textId="74651BD3" w:rsidR="006C1C34" w:rsidRPr="0071242F" w:rsidRDefault="006C1C34" w:rsidP="006C1C34">
            <w:pPr>
              <w:spacing w:after="0"/>
              <w:rPr>
                <w:noProof/>
                <w:sz w:val="20"/>
              </w:rPr>
            </w:pPr>
            <w:r w:rsidRPr="0071242F">
              <w:rPr>
                <w:noProof/>
                <w:color w:val="000000"/>
                <w:sz w:val="20"/>
              </w:rPr>
              <w:t>Wniosek dotyczący ROZPORZĄDZENIA PARLAMENTU EUROPEJSKIEGO I RADY ustanawiającego zharmonizowane warunki wprowadzania do obrotu wyrobów budowlanych, zmieniającego rozporządzenie (UE) 2019/1020</w:t>
            </w:r>
            <w:r w:rsidR="0071242F" w:rsidRPr="0071242F">
              <w:rPr>
                <w:noProof/>
                <w:color w:val="000000"/>
                <w:sz w:val="20"/>
              </w:rPr>
              <w:t xml:space="preserve"> i uch</w:t>
            </w:r>
            <w:r w:rsidRPr="0071242F">
              <w:rPr>
                <w:noProof/>
                <w:color w:val="000000"/>
                <w:sz w:val="20"/>
              </w:rPr>
              <w:t>ylającego rozporządzenie (UE) nr</w:t>
            </w:r>
            <w:r w:rsidR="0071242F" w:rsidRPr="0071242F">
              <w:rPr>
                <w:noProof/>
                <w:color w:val="000000"/>
                <w:sz w:val="20"/>
              </w:rPr>
              <w:t> </w:t>
            </w:r>
            <w:r w:rsidRPr="0071242F">
              <w:rPr>
                <w:noProof/>
                <w:color w:val="000000"/>
                <w:sz w:val="20"/>
              </w:rPr>
              <w:t>305/2011</w:t>
            </w:r>
          </w:p>
        </w:tc>
        <w:tc>
          <w:tcPr>
            <w:tcW w:w="1979" w:type="dxa"/>
            <w:tcMar>
              <w:top w:w="85" w:type="dxa"/>
              <w:left w:w="85" w:type="dxa"/>
              <w:bottom w:w="85" w:type="dxa"/>
            </w:tcMar>
          </w:tcPr>
          <w:p w14:paraId="1B1D0A58" w14:textId="0D48832E" w:rsidR="006C1C34" w:rsidRPr="0071242F" w:rsidRDefault="006C1C34" w:rsidP="006C1C34">
            <w:pPr>
              <w:spacing w:after="0"/>
              <w:jc w:val="left"/>
              <w:rPr>
                <w:noProof/>
                <w:sz w:val="20"/>
              </w:rPr>
            </w:pPr>
            <w:r w:rsidRPr="0071242F">
              <w:rPr>
                <w:noProof/>
                <w:sz w:val="20"/>
              </w:rPr>
              <w:t>COM(2022)144 final</w:t>
            </w:r>
            <w:r w:rsidRPr="0071242F">
              <w:rPr>
                <w:noProof/>
              </w:rPr>
              <w:t xml:space="preserve"> </w:t>
            </w:r>
            <w:r w:rsidRPr="0071242F">
              <w:rPr>
                <w:noProof/>
              </w:rPr>
              <w:br/>
            </w:r>
            <w:r w:rsidRPr="0071242F">
              <w:rPr>
                <w:noProof/>
                <w:sz w:val="20"/>
              </w:rPr>
              <w:t>2022/0094 (COD)</w:t>
            </w:r>
            <w:r w:rsidRPr="0071242F">
              <w:rPr>
                <w:noProof/>
              </w:rPr>
              <w:t xml:space="preserve"> </w:t>
            </w:r>
            <w:r w:rsidRPr="0071242F">
              <w:rPr>
                <w:noProof/>
              </w:rPr>
              <w:br/>
            </w:r>
            <w:r w:rsidRPr="0071242F">
              <w:rPr>
                <w:noProof/>
                <w:sz w:val="20"/>
              </w:rPr>
              <w:t>30.03.2022</w:t>
            </w:r>
          </w:p>
        </w:tc>
      </w:tr>
      <w:tr w:rsidR="006C1C34" w:rsidRPr="0071242F" w14:paraId="6B179B1F" w14:textId="77777777" w:rsidTr="00E2101D">
        <w:trPr>
          <w:jc w:val="center"/>
        </w:trPr>
        <w:tc>
          <w:tcPr>
            <w:tcW w:w="580" w:type="dxa"/>
            <w:tcBorders>
              <w:right w:val="nil"/>
            </w:tcBorders>
            <w:shd w:val="clear" w:color="auto" w:fill="auto"/>
            <w:tcMar>
              <w:top w:w="85" w:type="dxa"/>
              <w:left w:w="85" w:type="dxa"/>
              <w:bottom w:w="85" w:type="dxa"/>
            </w:tcMar>
          </w:tcPr>
          <w:p w14:paraId="35865BE7"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E807BE4" w14:textId="439CF12F" w:rsidR="006C1C34" w:rsidRPr="0071242F" w:rsidRDefault="006C1C34" w:rsidP="006C1C34">
            <w:pPr>
              <w:spacing w:after="0"/>
              <w:rPr>
                <w:noProof/>
                <w:sz w:val="20"/>
              </w:rPr>
            </w:pPr>
            <w:r w:rsidRPr="0071242F">
              <w:rPr>
                <w:noProof/>
                <w:sz w:val="20"/>
              </w:rPr>
              <w:t>Wniosek dotyczący ROZPORZĄDZENIA PARLAMENTU EUROPEJSKIEGO I RADY ustanawiającego ramy ustalania wymogów dotyczących ekoprojektu dla zrównoważonych produktów</w:t>
            </w:r>
            <w:r w:rsidR="0071242F" w:rsidRPr="0071242F">
              <w:rPr>
                <w:noProof/>
                <w:sz w:val="20"/>
              </w:rPr>
              <w:t xml:space="preserve"> i uch</w:t>
            </w:r>
            <w:r w:rsidRPr="0071242F">
              <w:rPr>
                <w:noProof/>
                <w:sz w:val="20"/>
              </w:rPr>
              <w:t>ylającego dyrektywę 2009/125/WE</w:t>
            </w:r>
          </w:p>
        </w:tc>
        <w:tc>
          <w:tcPr>
            <w:tcW w:w="1979" w:type="dxa"/>
            <w:tcMar>
              <w:top w:w="85" w:type="dxa"/>
              <w:left w:w="85" w:type="dxa"/>
              <w:bottom w:w="85" w:type="dxa"/>
            </w:tcMar>
          </w:tcPr>
          <w:p w14:paraId="221DC4E7" w14:textId="77777777" w:rsidR="006C1C34" w:rsidRPr="0071242F" w:rsidRDefault="006C1C34" w:rsidP="006C1C34">
            <w:pPr>
              <w:spacing w:after="0"/>
              <w:jc w:val="left"/>
              <w:rPr>
                <w:noProof/>
                <w:sz w:val="20"/>
              </w:rPr>
            </w:pPr>
            <w:r w:rsidRPr="0071242F">
              <w:rPr>
                <w:noProof/>
                <w:sz w:val="20"/>
              </w:rPr>
              <w:t>COM(2022)142 final</w:t>
            </w:r>
            <w:r w:rsidRPr="0071242F">
              <w:rPr>
                <w:noProof/>
              </w:rPr>
              <w:t xml:space="preserve"> </w:t>
            </w:r>
            <w:r w:rsidRPr="0071242F">
              <w:rPr>
                <w:noProof/>
              </w:rPr>
              <w:br/>
            </w:r>
            <w:r w:rsidRPr="0071242F">
              <w:rPr>
                <w:noProof/>
                <w:sz w:val="20"/>
              </w:rPr>
              <w:t>2022/0095 (COD)</w:t>
            </w:r>
            <w:r w:rsidRPr="0071242F">
              <w:rPr>
                <w:noProof/>
              </w:rPr>
              <w:t xml:space="preserve"> </w:t>
            </w:r>
            <w:r w:rsidRPr="0071242F">
              <w:rPr>
                <w:noProof/>
              </w:rPr>
              <w:br/>
            </w:r>
            <w:r w:rsidRPr="0071242F">
              <w:rPr>
                <w:noProof/>
                <w:sz w:val="20"/>
              </w:rPr>
              <w:t>30.03.2022</w:t>
            </w:r>
          </w:p>
        </w:tc>
      </w:tr>
      <w:tr w:rsidR="006C1C34" w:rsidRPr="0071242F" w14:paraId="5E87D229" w14:textId="77777777" w:rsidTr="00E2101D">
        <w:trPr>
          <w:jc w:val="center"/>
        </w:trPr>
        <w:tc>
          <w:tcPr>
            <w:tcW w:w="580" w:type="dxa"/>
            <w:tcBorders>
              <w:right w:val="nil"/>
            </w:tcBorders>
            <w:shd w:val="clear" w:color="auto" w:fill="auto"/>
            <w:tcMar>
              <w:top w:w="85" w:type="dxa"/>
              <w:left w:w="85" w:type="dxa"/>
              <w:bottom w:w="85" w:type="dxa"/>
            </w:tcMar>
          </w:tcPr>
          <w:p w14:paraId="03A6DFDD"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3E6CE78" w14:textId="08D6AAE6"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oznaczeń geograficznych Unii Europejskiej</w:t>
            </w:r>
            <w:r w:rsidR="0071242F" w:rsidRPr="0071242F">
              <w:rPr>
                <w:noProof/>
                <w:sz w:val="20"/>
              </w:rPr>
              <w:t xml:space="preserve"> w odn</w:t>
            </w:r>
            <w:r w:rsidRPr="0071242F">
              <w:rPr>
                <w:noProof/>
                <w:sz w:val="20"/>
              </w:rPr>
              <w:t>iesieniu do wina, napojów spirytusowych</w:t>
            </w:r>
            <w:r w:rsidR="0071242F" w:rsidRPr="0071242F">
              <w:rPr>
                <w:noProof/>
                <w:sz w:val="20"/>
              </w:rPr>
              <w:t xml:space="preserve"> i pro</w:t>
            </w:r>
            <w:r w:rsidRPr="0071242F">
              <w:rPr>
                <w:noProof/>
                <w:sz w:val="20"/>
              </w:rPr>
              <w:t>duktów rolnych oraz systemów jakości produktów rolnych, zmieniającego rozporządzenia (UE) nr</w:t>
            </w:r>
            <w:r w:rsidR="0071242F" w:rsidRPr="0071242F">
              <w:rPr>
                <w:noProof/>
                <w:sz w:val="20"/>
              </w:rPr>
              <w:t> </w:t>
            </w:r>
            <w:r w:rsidRPr="0071242F">
              <w:rPr>
                <w:noProof/>
                <w:sz w:val="20"/>
              </w:rPr>
              <w:t>1308/2013, (UE) 2017/1001 i (UE) 2019/787 oraz uchylającego rozporządzenie (UE) nr</w:t>
            </w:r>
            <w:r w:rsidR="0071242F" w:rsidRPr="0071242F">
              <w:rPr>
                <w:noProof/>
                <w:sz w:val="20"/>
              </w:rPr>
              <w:t> </w:t>
            </w:r>
            <w:r w:rsidRPr="0071242F">
              <w:rPr>
                <w:noProof/>
                <w:sz w:val="20"/>
              </w:rPr>
              <w:t>1151/2012</w:t>
            </w:r>
          </w:p>
        </w:tc>
        <w:tc>
          <w:tcPr>
            <w:tcW w:w="1979" w:type="dxa"/>
            <w:tcMar>
              <w:top w:w="85" w:type="dxa"/>
              <w:left w:w="85" w:type="dxa"/>
              <w:bottom w:w="85" w:type="dxa"/>
            </w:tcMar>
          </w:tcPr>
          <w:p w14:paraId="388B9960" w14:textId="40096644" w:rsidR="006C1C34" w:rsidRPr="0071242F" w:rsidRDefault="006C1C34" w:rsidP="006C1C34">
            <w:pPr>
              <w:spacing w:after="0"/>
              <w:jc w:val="left"/>
              <w:rPr>
                <w:noProof/>
                <w:sz w:val="20"/>
              </w:rPr>
            </w:pPr>
            <w:r w:rsidRPr="0071242F">
              <w:rPr>
                <w:noProof/>
                <w:sz w:val="20"/>
              </w:rPr>
              <w:t>COM(2022)134 final</w:t>
            </w:r>
            <w:r w:rsidRPr="0071242F">
              <w:rPr>
                <w:noProof/>
              </w:rPr>
              <w:t xml:space="preserve"> </w:t>
            </w:r>
            <w:r w:rsidRPr="0071242F">
              <w:rPr>
                <w:noProof/>
              </w:rPr>
              <w:br/>
            </w:r>
            <w:r w:rsidRPr="0071242F">
              <w:rPr>
                <w:noProof/>
                <w:sz w:val="20"/>
              </w:rPr>
              <w:t>2022/0089 (COD)</w:t>
            </w:r>
            <w:r w:rsidRPr="0071242F">
              <w:rPr>
                <w:noProof/>
              </w:rPr>
              <w:t xml:space="preserve"> </w:t>
            </w:r>
            <w:r w:rsidRPr="0071242F">
              <w:rPr>
                <w:noProof/>
              </w:rPr>
              <w:br/>
            </w:r>
            <w:r w:rsidRPr="0071242F">
              <w:rPr>
                <w:noProof/>
                <w:sz w:val="20"/>
              </w:rPr>
              <w:t>31.03.2022</w:t>
            </w:r>
          </w:p>
        </w:tc>
      </w:tr>
      <w:tr w:rsidR="006C1C34" w:rsidRPr="0071242F" w14:paraId="54BC3277" w14:textId="77777777" w:rsidTr="00E2101D">
        <w:trPr>
          <w:jc w:val="center"/>
        </w:trPr>
        <w:tc>
          <w:tcPr>
            <w:tcW w:w="580" w:type="dxa"/>
            <w:tcBorders>
              <w:right w:val="nil"/>
            </w:tcBorders>
            <w:shd w:val="clear" w:color="auto" w:fill="auto"/>
            <w:tcMar>
              <w:top w:w="85" w:type="dxa"/>
              <w:left w:w="85" w:type="dxa"/>
              <w:bottom w:w="85" w:type="dxa"/>
            </w:tcMar>
          </w:tcPr>
          <w:p w14:paraId="1B966A6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47BCBE6" w14:textId="1D270F96" w:rsidR="006C1C34" w:rsidRPr="0071242F" w:rsidRDefault="006C1C34" w:rsidP="006C1C34">
            <w:pPr>
              <w:spacing w:after="0"/>
              <w:rPr>
                <w:noProof/>
                <w:sz w:val="20"/>
              </w:rPr>
            </w:pPr>
            <w:r w:rsidRPr="0071242F">
              <w:rPr>
                <w:noProof/>
                <w:color w:val="000000"/>
                <w:sz w:val="20"/>
              </w:rPr>
              <w:t>Wniosek dotyczący ROZPORZĄDZENIA PARLAMENTU EUROPEJSKIEGO I RADY</w:t>
            </w:r>
            <w:r w:rsidR="0071242F" w:rsidRPr="0071242F">
              <w:rPr>
                <w:noProof/>
                <w:color w:val="000000"/>
                <w:sz w:val="20"/>
              </w:rPr>
              <w:t xml:space="preserve"> w spr</w:t>
            </w:r>
            <w:r w:rsidRPr="0071242F">
              <w:rPr>
                <w:noProof/>
                <w:color w:val="000000"/>
                <w:sz w:val="20"/>
              </w:rPr>
              <w:t>awie unijnych wytycznych dotyczących rozwoju transeuropejskiej sieci transportowej, zmieniającego rozporządzenie (UE) 2021/1153</w:t>
            </w:r>
            <w:r w:rsidR="0071242F" w:rsidRPr="0071242F">
              <w:rPr>
                <w:noProof/>
                <w:color w:val="000000"/>
                <w:sz w:val="20"/>
              </w:rPr>
              <w:t xml:space="preserve"> i roz</w:t>
            </w:r>
            <w:r w:rsidRPr="0071242F">
              <w:rPr>
                <w:noProof/>
                <w:color w:val="000000"/>
                <w:sz w:val="20"/>
              </w:rPr>
              <w:t>porządzenie (UE) nr</w:t>
            </w:r>
            <w:r w:rsidR="0071242F" w:rsidRPr="0071242F">
              <w:rPr>
                <w:noProof/>
                <w:color w:val="000000"/>
                <w:sz w:val="20"/>
              </w:rPr>
              <w:t> </w:t>
            </w:r>
            <w:r w:rsidRPr="0071242F">
              <w:rPr>
                <w:noProof/>
                <w:color w:val="000000"/>
                <w:sz w:val="20"/>
              </w:rPr>
              <w:t>913/2010 oraz uchylającego rozporządzenie (UE) nr</w:t>
            </w:r>
            <w:r w:rsidR="0071242F" w:rsidRPr="0071242F">
              <w:rPr>
                <w:noProof/>
                <w:color w:val="000000"/>
                <w:sz w:val="20"/>
              </w:rPr>
              <w:t> </w:t>
            </w:r>
            <w:r w:rsidRPr="0071242F">
              <w:rPr>
                <w:noProof/>
                <w:color w:val="000000"/>
                <w:sz w:val="20"/>
              </w:rPr>
              <w:t>1315/2013</w:t>
            </w:r>
          </w:p>
        </w:tc>
        <w:tc>
          <w:tcPr>
            <w:tcW w:w="1979" w:type="dxa"/>
            <w:tcMar>
              <w:top w:w="85" w:type="dxa"/>
              <w:left w:w="85" w:type="dxa"/>
              <w:bottom w:w="85" w:type="dxa"/>
            </w:tcMar>
          </w:tcPr>
          <w:p w14:paraId="4C4A2D64" w14:textId="77777777" w:rsidR="006C1C34" w:rsidRPr="0071242F" w:rsidRDefault="006C1C34" w:rsidP="006C1C34">
            <w:pPr>
              <w:spacing w:after="0"/>
              <w:jc w:val="left"/>
              <w:rPr>
                <w:noProof/>
                <w:sz w:val="20"/>
              </w:rPr>
            </w:pPr>
            <w:r w:rsidRPr="0071242F">
              <w:rPr>
                <w:noProof/>
                <w:color w:val="000000"/>
                <w:sz w:val="20"/>
              </w:rPr>
              <w:t>COM(2021)812 final</w:t>
            </w:r>
            <w:r w:rsidRPr="0071242F">
              <w:rPr>
                <w:noProof/>
              </w:rPr>
              <w:t xml:space="preserve"> </w:t>
            </w:r>
            <w:r w:rsidRPr="0071242F">
              <w:rPr>
                <w:noProof/>
              </w:rPr>
              <w:br/>
            </w:r>
            <w:r w:rsidRPr="0071242F">
              <w:rPr>
                <w:noProof/>
                <w:color w:val="000000"/>
                <w:sz w:val="20"/>
              </w:rPr>
              <w:t>2021/0420 (COD)</w:t>
            </w:r>
            <w:r w:rsidRPr="0071242F">
              <w:rPr>
                <w:noProof/>
              </w:rPr>
              <w:t xml:space="preserve"> </w:t>
            </w:r>
            <w:r w:rsidRPr="0071242F">
              <w:rPr>
                <w:noProof/>
              </w:rPr>
              <w:br/>
            </w:r>
            <w:r w:rsidRPr="0071242F">
              <w:rPr>
                <w:noProof/>
                <w:color w:val="000000"/>
                <w:sz w:val="20"/>
              </w:rPr>
              <w:t>14.12.2021</w:t>
            </w:r>
          </w:p>
        </w:tc>
      </w:tr>
      <w:tr w:rsidR="006C1C34" w:rsidRPr="0071242F" w14:paraId="2B76220A" w14:textId="77777777" w:rsidTr="00E2101D">
        <w:trPr>
          <w:jc w:val="center"/>
        </w:trPr>
        <w:tc>
          <w:tcPr>
            <w:tcW w:w="580" w:type="dxa"/>
            <w:tcBorders>
              <w:right w:val="nil"/>
            </w:tcBorders>
            <w:shd w:val="clear" w:color="auto" w:fill="auto"/>
            <w:tcMar>
              <w:top w:w="85" w:type="dxa"/>
              <w:left w:w="85" w:type="dxa"/>
              <w:bottom w:w="85" w:type="dxa"/>
            </w:tcMar>
          </w:tcPr>
          <w:p w14:paraId="52E8D09A"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89787D3" w14:textId="3B5C2602"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redukcji emisji metanu</w:t>
            </w:r>
            <w:r w:rsidR="0071242F" w:rsidRPr="0071242F">
              <w:rPr>
                <w:noProof/>
                <w:sz w:val="20"/>
              </w:rPr>
              <w:t xml:space="preserve"> w sek</w:t>
            </w:r>
            <w:r w:rsidRPr="0071242F">
              <w:rPr>
                <w:noProof/>
                <w:sz w:val="20"/>
              </w:rPr>
              <w:t>torze energetycznym oraz zmieniającego rozporządzenie (UE) 2019/942</w:t>
            </w:r>
          </w:p>
        </w:tc>
        <w:tc>
          <w:tcPr>
            <w:tcW w:w="1979" w:type="dxa"/>
            <w:tcMar>
              <w:top w:w="85" w:type="dxa"/>
              <w:left w:w="85" w:type="dxa"/>
              <w:bottom w:w="85" w:type="dxa"/>
            </w:tcMar>
          </w:tcPr>
          <w:p w14:paraId="7842885C" w14:textId="77777777" w:rsidR="006C1C34" w:rsidRPr="0071242F" w:rsidRDefault="006C1C34" w:rsidP="006C1C34">
            <w:pPr>
              <w:spacing w:after="0"/>
              <w:jc w:val="left"/>
              <w:rPr>
                <w:noProof/>
                <w:sz w:val="20"/>
              </w:rPr>
            </w:pPr>
            <w:r w:rsidRPr="0071242F">
              <w:rPr>
                <w:noProof/>
                <w:color w:val="000000"/>
                <w:sz w:val="20"/>
              </w:rPr>
              <w:t>COM(2021)805 final</w:t>
            </w:r>
            <w:r w:rsidRPr="0071242F">
              <w:rPr>
                <w:noProof/>
              </w:rPr>
              <w:t xml:space="preserve"> </w:t>
            </w:r>
            <w:r w:rsidRPr="0071242F">
              <w:rPr>
                <w:noProof/>
              </w:rPr>
              <w:br/>
            </w:r>
            <w:r w:rsidRPr="0071242F">
              <w:rPr>
                <w:noProof/>
                <w:color w:val="000000"/>
                <w:sz w:val="20"/>
              </w:rPr>
              <w:t>2021/0423 (COD)</w:t>
            </w:r>
            <w:r w:rsidRPr="0071242F">
              <w:rPr>
                <w:noProof/>
              </w:rPr>
              <w:t xml:space="preserve"> </w:t>
            </w:r>
            <w:r w:rsidRPr="0071242F">
              <w:rPr>
                <w:noProof/>
              </w:rPr>
              <w:br/>
            </w:r>
            <w:r w:rsidRPr="0071242F">
              <w:rPr>
                <w:noProof/>
                <w:color w:val="000000"/>
                <w:sz w:val="20"/>
              </w:rPr>
              <w:t>15.12.2021</w:t>
            </w:r>
          </w:p>
        </w:tc>
      </w:tr>
      <w:tr w:rsidR="006C1C34" w:rsidRPr="0071242F" w14:paraId="4E6D4584" w14:textId="77777777" w:rsidTr="00E2101D">
        <w:trPr>
          <w:jc w:val="center"/>
        </w:trPr>
        <w:tc>
          <w:tcPr>
            <w:tcW w:w="580" w:type="dxa"/>
            <w:tcBorders>
              <w:right w:val="nil"/>
            </w:tcBorders>
            <w:shd w:val="clear" w:color="auto" w:fill="auto"/>
            <w:tcMar>
              <w:top w:w="85" w:type="dxa"/>
              <w:left w:w="85" w:type="dxa"/>
              <w:bottom w:w="85" w:type="dxa"/>
            </w:tcMar>
          </w:tcPr>
          <w:p w14:paraId="6E04B3C5"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5717A1D" w14:textId="615E6C10"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rynków wewnętrznych gazów ze źródeł odnawialnych</w:t>
            </w:r>
            <w:r w:rsidR="0071242F" w:rsidRPr="0071242F">
              <w:rPr>
                <w:noProof/>
                <w:sz w:val="20"/>
              </w:rPr>
              <w:t xml:space="preserve"> i gaz</w:t>
            </w:r>
            <w:r w:rsidRPr="0071242F">
              <w:rPr>
                <w:noProof/>
                <w:sz w:val="20"/>
              </w:rPr>
              <w:t>u ziemnego oraz wodoru (wersja przekształcona)</w:t>
            </w:r>
          </w:p>
        </w:tc>
        <w:tc>
          <w:tcPr>
            <w:tcW w:w="1979" w:type="dxa"/>
            <w:tcMar>
              <w:top w:w="85" w:type="dxa"/>
              <w:left w:w="85" w:type="dxa"/>
              <w:bottom w:w="85" w:type="dxa"/>
            </w:tcMar>
          </w:tcPr>
          <w:p w14:paraId="2D667397" w14:textId="77777777" w:rsidR="006C1C34" w:rsidRPr="0071242F" w:rsidRDefault="006C1C34" w:rsidP="006C1C34">
            <w:pPr>
              <w:spacing w:after="0"/>
              <w:jc w:val="left"/>
              <w:rPr>
                <w:noProof/>
                <w:sz w:val="20"/>
              </w:rPr>
            </w:pPr>
            <w:r w:rsidRPr="0071242F">
              <w:rPr>
                <w:noProof/>
                <w:color w:val="000000"/>
                <w:sz w:val="20"/>
              </w:rPr>
              <w:t>COM(2021)804 final</w:t>
            </w:r>
            <w:r w:rsidRPr="0071242F">
              <w:rPr>
                <w:noProof/>
              </w:rPr>
              <w:t xml:space="preserve"> </w:t>
            </w:r>
            <w:r w:rsidRPr="0071242F">
              <w:rPr>
                <w:noProof/>
              </w:rPr>
              <w:br/>
            </w:r>
            <w:r w:rsidRPr="0071242F">
              <w:rPr>
                <w:noProof/>
                <w:color w:val="000000"/>
                <w:sz w:val="20"/>
              </w:rPr>
              <w:t>2021/0424 (COD)</w:t>
            </w:r>
            <w:r w:rsidRPr="0071242F">
              <w:rPr>
                <w:noProof/>
              </w:rPr>
              <w:t xml:space="preserve"> </w:t>
            </w:r>
            <w:r w:rsidRPr="0071242F">
              <w:rPr>
                <w:noProof/>
              </w:rPr>
              <w:br/>
            </w:r>
            <w:r w:rsidRPr="0071242F">
              <w:rPr>
                <w:noProof/>
                <w:color w:val="000000"/>
                <w:sz w:val="20"/>
              </w:rPr>
              <w:t>15.12.2021</w:t>
            </w:r>
          </w:p>
        </w:tc>
      </w:tr>
      <w:tr w:rsidR="006C1C34" w:rsidRPr="0071242F" w14:paraId="2E4076D7" w14:textId="77777777" w:rsidTr="00E2101D">
        <w:trPr>
          <w:jc w:val="center"/>
        </w:trPr>
        <w:tc>
          <w:tcPr>
            <w:tcW w:w="580" w:type="dxa"/>
            <w:tcBorders>
              <w:right w:val="nil"/>
            </w:tcBorders>
            <w:shd w:val="clear" w:color="auto" w:fill="auto"/>
            <w:tcMar>
              <w:top w:w="85" w:type="dxa"/>
              <w:left w:w="85" w:type="dxa"/>
              <w:bottom w:w="85" w:type="dxa"/>
            </w:tcMar>
          </w:tcPr>
          <w:p w14:paraId="5110B4BD"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8F2A40F" w14:textId="67ECBE28"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wspólnych zasad rynków wewnętrznych gazów odnawialnych</w:t>
            </w:r>
            <w:r w:rsidR="0071242F" w:rsidRPr="0071242F">
              <w:rPr>
                <w:noProof/>
                <w:sz w:val="20"/>
              </w:rPr>
              <w:t xml:space="preserve"> i gaz</w:t>
            </w:r>
            <w:r w:rsidRPr="0071242F">
              <w:rPr>
                <w:noProof/>
                <w:sz w:val="20"/>
              </w:rPr>
              <w:t>u ziemnego oraz wodoru</w:t>
            </w:r>
          </w:p>
        </w:tc>
        <w:tc>
          <w:tcPr>
            <w:tcW w:w="1979" w:type="dxa"/>
            <w:tcMar>
              <w:top w:w="85" w:type="dxa"/>
              <w:left w:w="85" w:type="dxa"/>
              <w:bottom w:w="85" w:type="dxa"/>
            </w:tcMar>
          </w:tcPr>
          <w:p w14:paraId="5F8C8E6B" w14:textId="77777777" w:rsidR="006C1C34" w:rsidRPr="0071242F" w:rsidRDefault="006C1C34" w:rsidP="006C1C34">
            <w:pPr>
              <w:spacing w:after="0"/>
              <w:jc w:val="left"/>
              <w:rPr>
                <w:noProof/>
                <w:sz w:val="20"/>
              </w:rPr>
            </w:pPr>
            <w:r w:rsidRPr="0071242F">
              <w:rPr>
                <w:noProof/>
                <w:color w:val="000000"/>
                <w:sz w:val="20"/>
              </w:rPr>
              <w:t>COM(2021)803 final</w:t>
            </w:r>
            <w:r w:rsidRPr="0071242F">
              <w:rPr>
                <w:noProof/>
              </w:rPr>
              <w:t xml:space="preserve"> </w:t>
            </w:r>
            <w:r w:rsidRPr="0071242F">
              <w:rPr>
                <w:noProof/>
              </w:rPr>
              <w:br/>
            </w:r>
            <w:r w:rsidRPr="0071242F">
              <w:rPr>
                <w:noProof/>
                <w:color w:val="000000"/>
                <w:sz w:val="20"/>
              </w:rPr>
              <w:t>2021/0425 (COD)</w:t>
            </w:r>
            <w:r w:rsidRPr="0071242F">
              <w:rPr>
                <w:noProof/>
              </w:rPr>
              <w:t xml:space="preserve"> </w:t>
            </w:r>
            <w:r w:rsidRPr="0071242F">
              <w:rPr>
                <w:noProof/>
              </w:rPr>
              <w:br/>
            </w:r>
            <w:r w:rsidRPr="0071242F">
              <w:rPr>
                <w:noProof/>
                <w:color w:val="000000"/>
                <w:sz w:val="20"/>
              </w:rPr>
              <w:t>15.12.2021</w:t>
            </w:r>
          </w:p>
        </w:tc>
      </w:tr>
      <w:tr w:rsidR="006C1C34" w:rsidRPr="0071242F" w14:paraId="2F930D0F" w14:textId="77777777" w:rsidTr="00E2101D">
        <w:trPr>
          <w:jc w:val="center"/>
        </w:trPr>
        <w:tc>
          <w:tcPr>
            <w:tcW w:w="580" w:type="dxa"/>
            <w:tcBorders>
              <w:right w:val="nil"/>
            </w:tcBorders>
            <w:shd w:val="clear" w:color="auto" w:fill="auto"/>
            <w:tcMar>
              <w:top w:w="85" w:type="dxa"/>
              <w:left w:w="85" w:type="dxa"/>
              <w:bottom w:w="85" w:type="dxa"/>
            </w:tcMar>
          </w:tcPr>
          <w:p w14:paraId="7A1BD305"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87B5A82" w14:textId="5A337884"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charakterystyki energetycznej budynków (wersja przekształcona)</w:t>
            </w:r>
          </w:p>
        </w:tc>
        <w:tc>
          <w:tcPr>
            <w:tcW w:w="1979" w:type="dxa"/>
            <w:tcMar>
              <w:top w:w="85" w:type="dxa"/>
              <w:left w:w="85" w:type="dxa"/>
              <w:bottom w:w="85" w:type="dxa"/>
            </w:tcMar>
          </w:tcPr>
          <w:p w14:paraId="4F4BF216" w14:textId="77777777" w:rsidR="006C1C34" w:rsidRPr="0071242F" w:rsidRDefault="006C1C34" w:rsidP="006C1C34">
            <w:pPr>
              <w:spacing w:after="0"/>
              <w:jc w:val="left"/>
              <w:rPr>
                <w:noProof/>
                <w:sz w:val="20"/>
              </w:rPr>
            </w:pPr>
            <w:r w:rsidRPr="0071242F">
              <w:rPr>
                <w:noProof/>
                <w:color w:val="000000"/>
                <w:sz w:val="20"/>
              </w:rPr>
              <w:t>COM(2021)802 final</w:t>
            </w:r>
            <w:r w:rsidRPr="0071242F">
              <w:rPr>
                <w:noProof/>
              </w:rPr>
              <w:t xml:space="preserve"> </w:t>
            </w:r>
            <w:r w:rsidRPr="0071242F">
              <w:rPr>
                <w:noProof/>
              </w:rPr>
              <w:br/>
            </w:r>
            <w:r w:rsidRPr="0071242F">
              <w:rPr>
                <w:noProof/>
                <w:color w:val="000000"/>
                <w:sz w:val="20"/>
              </w:rPr>
              <w:t>2021/0426 (COD)</w:t>
            </w:r>
            <w:r w:rsidRPr="0071242F">
              <w:rPr>
                <w:noProof/>
              </w:rPr>
              <w:t xml:space="preserve"> </w:t>
            </w:r>
            <w:r w:rsidRPr="0071242F">
              <w:rPr>
                <w:noProof/>
              </w:rPr>
              <w:br/>
            </w:r>
            <w:r w:rsidRPr="0071242F">
              <w:rPr>
                <w:noProof/>
                <w:color w:val="000000"/>
                <w:sz w:val="20"/>
              </w:rPr>
              <w:t>15.12.2021</w:t>
            </w:r>
          </w:p>
        </w:tc>
      </w:tr>
      <w:tr w:rsidR="006C1C34" w:rsidRPr="0071242F" w14:paraId="0AA3CDF1" w14:textId="77777777" w:rsidTr="00E2101D">
        <w:trPr>
          <w:jc w:val="center"/>
        </w:trPr>
        <w:tc>
          <w:tcPr>
            <w:tcW w:w="580" w:type="dxa"/>
            <w:tcBorders>
              <w:right w:val="nil"/>
            </w:tcBorders>
            <w:shd w:val="clear" w:color="auto" w:fill="auto"/>
            <w:tcMar>
              <w:top w:w="85" w:type="dxa"/>
              <w:left w:w="85" w:type="dxa"/>
              <w:bottom w:w="85" w:type="dxa"/>
            </w:tcMar>
          </w:tcPr>
          <w:p w14:paraId="3768D4D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BB9EE28" w14:textId="46EF8797"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przemieszczania odpadów oraz zmieniającego rozporządzenie (UE) nr</w:t>
            </w:r>
            <w:r w:rsidR="0071242F" w:rsidRPr="0071242F">
              <w:rPr>
                <w:noProof/>
                <w:sz w:val="20"/>
              </w:rPr>
              <w:t> </w:t>
            </w:r>
            <w:r w:rsidRPr="0071242F">
              <w:rPr>
                <w:noProof/>
                <w:sz w:val="20"/>
              </w:rPr>
              <w:t>1257/2013</w:t>
            </w:r>
            <w:r w:rsidR="0071242F" w:rsidRPr="0071242F">
              <w:rPr>
                <w:noProof/>
                <w:sz w:val="20"/>
              </w:rPr>
              <w:t xml:space="preserve"> i roz</w:t>
            </w:r>
            <w:r w:rsidRPr="0071242F">
              <w:rPr>
                <w:noProof/>
                <w:sz w:val="20"/>
              </w:rPr>
              <w:t xml:space="preserve">porządzenie (UE) 2020/1056 </w:t>
            </w:r>
          </w:p>
        </w:tc>
        <w:tc>
          <w:tcPr>
            <w:tcW w:w="1979" w:type="dxa"/>
            <w:tcMar>
              <w:top w:w="85" w:type="dxa"/>
              <w:left w:w="85" w:type="dxa"/>
              <w:bottom w:w="85" w:type="dxa"/>
            </w:tcMar>
          </w:tcPr>
          <w:p w14:paraId="36F25B42" w14:textId="77777777" w:rsidR="006C1C34" w:rsidRPr="0071242F" w:rsidRDefault="006C1C34" w:rsidP="006C1C34">
            <w:pPr>
              <w:spacing w:after="0"/>
              <w:jc w:val="left"/>
              <w:rPr>
                <w:noProof/>
                <w:sz w:val="20"/>
              </w:rPr>
            </w:pPr>
            <w:r w:rsidRPr="0071242F">
              <w:rPr>
                <w:noProof/>
                <w:color w:val="333333"/>
                <w:sz w:val="20"/>
                <w:shd w:val="clear" w:color="auto" w:fill="FFFFFF"/>
              </w:rPr>
              <w:t>COM(2021)709 final</w:t>
            </w:r>
            <w:r w:rsidRPr="0071242F">
              <w:rPr>
                <w:noProof/>
              </w:rPr>
              <w:t xml:space="preserve"> </w:t>
            </w:r>
            <w:r w:rsidRPr="0071242F">
              <w:rPr>
                <w:noProof/>
              </w:rPr>
              <w:br/>
            </w:r>
            <w:r w:rsidRPr="0071242F">
              <w:rPr>
                <w:noProof/>
                <w:color w:val="333333"/>
                <w:sz w:val="20"/>
                <w:shd w:val="clear" w:color="auto" w:fill="FFFFFF"/>
              </w:rPr>
              <w:t>2021/0367 (COD)</w:t>
            </w:r>
            <w:r w:rsidRPr="0071242F">
              <w:rPr>
                <w:noProof/>
              </w:rPr>
              <w:t xml:space="preserve"> </w:t>
            </w:r>
            <w:r w:rsidRPr="0071242F">
              <w:rPr>
                <w:noProof/>
              </w:rPr>
              <w:br/>
            </w:r>
            <w:r w:rsidRPr="0071242F">
              <w:rPr>
                <w:noProof/>
                <w:color w:val="333333"/>
                <w:sz w:val="20"/>
                <w:shd w:val="clear" w:color="auto" w:fill="FFFFFF"/>
              </w:rPr>
              <w:t>17.11.2021</w:t>
            </w:r>
          </w:p>
        </w:tc>
      </w:tr>
      <w:tr w:rsidR="006C1C34" w:rsidRPr="0071242F" w14:paraId="35833AF0" w14:textId="77777777" w:rsidTr="00E2101D">
        <w:trPr>
          <w:jc w:val="center"/>
        </w:trPr>
        <w:tc>
          <w:tcPr>
            <w:tcW w:w="580" w:type="dxa"/>
            <w:tcBorders>
              <w:right w:val="nil"/>
            </w:tcBorders>
            <w:shd w:val="clear" w:color="auto" w:fill="auto"/>
            <w:tcMar>
              <w:top w:w="85" w:type="dxa"/>
              <w:left w:w="85" w:type="dxa"/>
              <w:bottom w:w="85" w:type="dxa"/>
            </w:tcMar>
          </w:tcPr>
          <w:p w14:paraId="49205DA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9B5DE54" w14:textId="4AE8D8E6" w:rsidR="006C1C34" w:rsidRPr="0071242F" w:rsidRDefault="006C1C34" w:rsidP="006C1C34">
            <w:pPr>
              <w:spacing w:after="0"/>
              <w:rPr>
                <w:noProof/>
                <w:sz w:val="20"/>
              </w:rPr>
            </w:pPr>
            <w:r w:rsidRPr="0071242F">
              <w:rPr>
                <w:noProof/>
                <w:sz w:val="20"/>
              </w:rPr>
              <w:t>Wniosek dotyczący DYREKTYWY RADY</w:t>
            </w:r>
            <w:r w:rsidR="0071242F" w:rsidRPr="0071242F">
              <w:rPr>
                <w:noProof/>
                <w:sz w:val="20"/>
              </w:rPr>
              <w:t xml:space="preserve"> w spr</w:t>
            </w:r>
            <w:r w:rsidRPr="0071242F">
              <w:rPr>
                <w:noProof/>
                <w:sz w:val="20"/>
              </w:rPr>
              <w:t>awie restrukturyzacji unijnych przepisów ramowych dotyczących opodatkowania produktów energetycznych</w:t>
            </w:r>
            <w:r w:rsidR="0071242F" w:rsidRPr="0071242F">
              <w:rPr>
                <w:noProof/>
                <w:sz w:val="20"/>
              </w:rPr>
              <w:t xml:space="preserve"> i ene</w:t>
            </w:r>
            <w:r w:rsidRPr="0071242F">
              <w:rPr>
                <w:noProof/>
                <w:sz w:val="20"/>
              </w:rPr>
              <w:t>rgii elektrycznej (wersja przekształcona)</w:t>
            </w:r>
          </w:p>
        </w:tc>
        <w:tc>
          <w:tcPr>
            <w:tcW w:w="1979" w:type="dxa"/>
            <w:tcMar>
              <w:top w:w="85" w:type="dxa"/>
              <w:left w:w="85" w:type="dxa"/>
              <w:bottom w:w="85" w:type="dxa"/>
            </w:tcMar>
          </w:tcPr>
          <w:p w14:paraId="511F36B9" w14:textId="77777777" w:rsidR="006C1C34" w:rsidRPr="0071242F" w:rsidRDefault="006C1C34" w:rsidP="006C1C34">
            <w:pPr>
              <w:spacing w:after="0"/>
              <w:jc w:val="left"/>
              <w:rPr>
                <w:noProof/>
                <w:sz w:val="20"/>
              </w:rPr>
            </w:pPr>
            <w:r w:rsidRPr="0071242F">
              <w:rPr>
                <w:noProof/>
                <w:sz w:val="20"/>
              </w:rPr>
              <w:t>COM(2021)563 final</w:t>
            </w:r>
            <w:r w:rsidRPr="0071242F">
              <w:rPr>
                <w:noProof/>
              </w:rPr>
              <w:t xml:space="preserve"> </w:t>
            </w:r>
            <w:r w:rsidRPr="0071242F">
              <w:rPr>
                <w:noProof/>
              </w:rPr>
              <w:br/>
            </w:r>
            <w:r w:rsidRPr="0071242F">
              <w:rPr>
                <w:noProof/>
                <w:sz w:val="20"/>
              </w:rPr>
              <w:t>2021/0213 (CNS)</w:t>
            </w:r>
            <w:r w:rsidRPr="0071242F">
              <w:rPr>
                <w:noProof/>
              </w:rPr>
              <w:t xml:space="preserve"> </w:t>
            </w:r>
            <w:r w:rsidRPr="0071242F">
              <w:rPr>
                <w:noProof/>
              </w:rPr>
              <w:br/>
            </w:r>
            <w:r w:rsidRPr="0071242F">
              <w:rPr>
                <w:noProof/>
                <w:sz w:val="20"/>
              </w:rPr>
              <w:t>14.07.2021</w:t>
            </w:r>
          </w:p>
        </w:tc>
      </w:tr>
      <w:tr w:rsidR="006C1C34" w:rsidRPr="005836C4" w14:paraId="4B9A3A34" w14:textId="77777777" w:rsidTr="00E2101D">
        <w:trPr>
          <w:trHeight w:val="1424"/>
          <w:jc w:val="center"/>
        </w:trPr>
        <w:tc>
          <w:tcPr>
            <w:tcW w:w="580" w:type="dxa"/>
            <w:tcBorders>
              <w:right w:val="nil"/>
            </w:tcBorders>
            <w:shd w:val="clear" w:color="auto" w:fill="auto"/>
            <w:tcMar>
              <w:top w:w="85" w:type="dxa"/>
              <w:left w:w="85" w:type="dxa"/>
              <w:bottom w:w="85" w:type="dxa"/>
            </w:tcMar>
          </w:tcPr>
          <w:p w14:paraId="0678D9F7"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54E84DC" w14:textId="3DD9D0B8"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wdrożenia jednolitej europejskiej przestrzeni powietrznej (wersja przekształcona)</w:t>
            </w:r>
          </w:p>
        </w:tc>
        <w:tc>
          <w:tcPr>
            <w:tcW w:w="1979" w:type="dxa"/>
            <w:tcMar>
              <w:top w:w="85" w:type="dxa"/>
              <w:left w:w="85" w:type="dxa"/>
              <w:bottom w:w="85" w:type="dxa"/>
            </w:tcMar>
          </w:tcPr>
          <w:p w14:paraId="104BEB9A" w14:textId="77777777" w:rsidR="006C1C34" w:rsidRPr="005836C4" w:rsidRDefault="006C1C34" w:rsidP="00E2101D">
            <w:pPr>
              <w:spacing w:after="0"/>
              <w:jc w:val="left"/>
              <w:rPr>
                <w:noProof/>
                <w:sz w:val="20"/>
                <w:lang w:val="en-US"/>
              </w:rPr>
            </w:pPr>
            <w:r w:rsidRPr="005836C4">
              <w:rPr>
                <w:noProof/>
                <w:sz w:val="20"/>
                <w:lang w:val="en-US"/>
              </w:rPr>
              <w:t>COM(2020)579 final</w:t>
            </w:r>
            <w:r w:rsidRPr="005836C4">
              <w:rPr>
                <w:noProof/>
                <w:lang w:val="en-US"/>
              </w:rPr>
              <w:t xml:space="preserve"> </w:t>
            </w:r>
            <w:r w:rsidRPr="005836C4">
              <w:rPr>
                <w:noProof/>
                <w:lang w:val="en-US"/>
              </w:rPr>
              <w:br/>
            </w:r>
            <w:r w:rsidRPr="005836C4">
              <w:rPr>
                <w:noProof/>
                <w:sz w:val="20"/>
                <w:lang w:val="en-US"/>
              </w:rPr>
              <w:t>22.09.2020</w:t>
            </w:r>
            <w:r w:rsidRPr="005836C4">
              <w:rPr>
                <w:noProof/>
                <w:lang w:val="en-US"/>
              </w:rPr>
              <w:t xml:space="preserve"> </w:t>
            </w:r>
            <w:r w:rsidRPr="005836C4">
              <w:rPr>
                <w:noProof/>
                <w:lang w:val="en-US"/>
              </w:rPr>
              <w:br/>
              <w:t xml:space="preserve"> </w:t>
            </w:r>
            <w:r w:rsidRPr="005836C4">
              <w:rPr>
                <w:noProof/>
                <w:lang w:val="en-US"/>
              </w:rPr>
              <w:br/>
            </w:r>
            <w:r w:rsidRPr="005836C4">
              <w:rPr>
                <w:noProof/>
                <w:sz w:val="20"/>
                <w:lang w:val="en-US"/>
              </w:rPr>
              <w:t>COM(2013)410 final</w:t>
            </w:r>
            <w:r w:rsidRPr="005836C4">
              <w:rPr>
                <w:noProof/>
                <w:lang w:val="en-US"/>
              </w:rPr>
              <w:t xml:space="preserve"> </w:t>
            </w:r>
            <w:r w:rsidRPr="005836C4">
              <w:rPr>
                <w:noProof/>
                <w:lang w:val="en-US"/>
              </w:rPr>
              <w:br/>
            </w:r>
            <w:r w:rsidRPr="005836C4">
              <w:rPr>
                <w:noProof/>
                <w:sz w:val="20"/>
                <w:lang w:val="en-US"/>
              </w:rPr>
              <w:t>2013/0186 (COD)</w:t>
            </w:r>
            <w:r w:rsidRPr="005836C4">
              <w:rPr>
                <w:noProof/>
                <w:lang w:val="en-US"/>
              </w:rPr>
              <w:t xml:space="preserve"> </w:t>
            </w:r>
            <w:r w:rsidRPr="005836C4">
              <w:rPr>
                <w:noProof/>
                <w:lang w:val="en-US"/>
              </w:rPr>
              <w:br/>
            </w:r>
            <w:r w:rsidRPr="005836C4">
              <w:rPr>
                <w:noProof/>
                <w:sz w:val="20"/>
                <w:lang w:val="en-US"/>
              </w:rPr>
              <w:t>11.06.2013</w:t>
            </w:r>
          </w:p>
        </w:tc>
      </w:tr>
      <w:tr w:rsidR="006C1C34" w:rsidRPr="0071242F" w14:paraId="58041A3B" w14:textId="77777777" w:rsidTr="00E2101D">
        <w:trPr>
          <w:jc w:val="center"/>
        </w:trPr>
        <w:tc>
          <w:tcPr>
            <w:tcW w:w="580" w:type="dxa"/>
            <w:tcBorders>
              <w:right w:val="nil"/>
            </w:tcBorders>
            <w:shd w:val="clear" w:color="auto" w:fill="auto"/>
            <w:tcMar>
              <w:top w:w="85" w:type="dxa"/>
              <w:left w:w="85" w:type="dxa"/>
              <w:bottom w:w="85" w:type="dxa"/>
            </w:tcMar>
          </w:tcPr>
          <w:p w14:paraId="76B7ACC3" w14:textId="77777777" w:rsidR="006C1C34" w:rsidRPr="005836C4" w:rsidRDefault="006C1C34" w:rsidP="006C1C34">
            <w:pPr>
              <w:numPr>
                <w:ilvl w:val="0"/>
                <w:numId w:val="22"/>
              </w:numPr>
              <w:spacing w:after="0"/>
              <w:contextualSpacing/>
              <w:rPr>
                <w:b/>
                <w:noProof/>
                <w:sz w:val="20"/>
                <w:lang w:val="en-US" w:bidi="ne-NP"/>
              </w:rPr>
            </w:pPr>
          </w:p>
        </w:tc>
        <w:tc>
          <w:tcPr>
            <w:tcW w:w="11753" w:type="dxa"/>
            <w:shd w:val="clear" w:color="auto" w:fill="auto"/>
            <w:tcMar>
              <w:top w:w="85" w:type="dxa"/>
              <w:left w:w="85" w:type="dxa"/>
              <w:bottom w:w="85" w:type="dxa"/>
              <w:right w:w="85" w:type="dxa"/>
            </w:tcMar>
          </w:tcPr>
          <w:p w14:paraId="7F6BA6CD" w14:textId="180492AD" w:rsidR="006C1C34" w:rsidRPr="0071242F" w:rsidRDefault="006C1C34" w:rsidP="006C1C34">
            <w:pPr>
              <w:spacing w:after="0"/>
              <w:rPr>
                <w:noProof/>
                <w:sz w:val="20"/>
              </w:rPr>
            </w:pPr>
            <w:r w:rsidRPr="0071242F">
              <w:rPr>
                <w:noProof/>
                <w:sz w:val="20"/>
              </w:rPr>
              <w:t>Wniosek dotyczący ROZPORZĄDZENIA PARLAMENTU EUROPEJSKIEGO I RADY zmieniającego rozporządzenie (UE) 2018/1139</w:t>
            </w:r>
            <w:r w:rsidR="0071242F" w:rsidRPr="0071242F">
              <w:rPr>
                <w:noProof/>
                <w:sz w:val="20"/>
              </w:rPr>
              <w:t xml:space="preserve"> w odn</w:t>
            </w:r>
            <w:r w:rsidRPr="0071242F">
              <w:rPr>
                <w:noProof/>
                <w:sz w:val="20"/>
              </w:rPr>
              <w:t>iesieniu do zdolności Agencji Unii Europejskiej ds. Bezpieczeństwa Lotniczego do działania jako organ weryfikujący skuteczność działania jednolitej europejskiej przestrzeni powietrznej</w:t>
            </w:r>
          </w:p>
        </w:tc>
        <w:tc>
          <w:tcPr>
            <w:tcW w:w="1979" w:type="dxa"/>
            <w:tcMar>
              <w:top w:w="85" w:type="dxa"/>
              <w:left w:w="85" w:type="dxa"/>
              <w:bottom w:w="85" w:type="dxa"/>
            </w:tcMar>
          </w:tcPr>
          <w:p w14:paraId="5FEB1150" w14:textId="77777777" w:rsidR="006C1C34" w:rsidRPr="0071242F" w:rsidRDefault="006C1C34" w:rsidP="006C1C34">
            <w:pPr>
              <w:spacing w:after="0"/>
              <w:jc w:val="left"/>
              <w:rPr>
                <w:noProof/>
                <w:sz w:val="20"/>
              </w:rPr>
            </w:pPr>
            <w:r w:rsidRPr="0071242F">
              <w:rPr>
                <w:noProof/>
                <w:sz w:val="20"/>
              </w:rPr>
              <w:t>COM(2020)577 final</w:t>
            </w:r>
            <w:r w:rsidRPr="0071242F">
              <w:rPr>
                <w:noProof/>
              </w:rPr>
              <w:t xml:space="preserve"> </w:t>
            </w:r>
            <w:r w:rsidRPr="0071242F">
              <w:rPr>
                <w:noProof/>
              </w:rPr>
              <w:br/>
            </w:r>
            <w:r w:rsidRPr="0071242F">
              <w:rPr>
                <w:noProof/>
                <w:sz w:val="20"/>
              </w:rPr>
              <w:t>2020/0264 (COD)</w:t>
            </w:r>
            <w:r w:rsidRPr="0071242F">
              <w:rPr>
                <w:noProof/>
              </w:rPr>
              <w:t xml:space="preserve"> </w:t>
            </w:r>
            <w:r w:rsidRPr="0071242F">
              <w:rPr>
                <w:noProof/>
              </w:rPr>
              <w:br/>
            </w:r>
            <w:r w:rsidRPr="0071242F">
              <w:rPr>
                <w:noProof/>
                <w:sz w:val="20"/>
              </w:rPr>
              <w:t>22.09.2020</w:t>
            </w:r>
          </w:p>
        </w:tc>
      </w:tr>
      <w:tr w:rsidR="006C1C34" w:rsidRPr="0071242F" w14:paraId="322D6BAA" w14:textId="77777777" w:rsidTr="008E5108">
        <w:trPr>
          <w:trHeight w:val="346"/>
          <w:jc w:val="center"/>
        </w:trPr>
        <w:tc>
          <w:tcPr>
            <w:tcW w:w="14312" w:type="dxa"/>
            <w:gridSpan w:val="3"/>
            <w:shd w:val="clear" w:color="auto" w:fill="18BAA8"/>
            <w:tcMar>
              <w:top w:w="85" w:type="dxa"/>
              <w:left w:w="85" w:type="dxa"/>
              <w:bottom w:w="85" w:type="dxa"/>
              <w:right w:w="85" w:type="dxa"/>
            </w:tcMar>
          </w:tcPr>
          <w:p w14:paraId="306F200D" w14:textId="77777777" w:rsidR="006C1C34" w:rsidRPr="0071242F" w:rsidRDefault="006C1C34" w:rsidP="006C1C34">
            <w:pPr>
              <w:keepNext/>
              <w:keepLines/>
              <w:spacing w:before="60" w:after="60"/>
              <w:jc w:val="left"/>
              <w:rPr>
                <w:b/>
                <w:bCs/>
                <w:noProof/>
                <w:color w:val="FFFFFF"/>
                <w:sz w:val="20"/>
              </w:rPr>
            </w:pPr>
            <w:r w:rsidRPr="0071242F">
              <w:rPr>
                <w:b/>
                <w:noProof/>
                <w:color w:val="FFFFFF"/>
                <w:sz w:val="20"/>
              </w:rPr>
              <w:t>Europa na miarę ery cyfrowej</w:t>
            </w:r>
          </w:p>
        </w:tc>
      </w:tr>
      <w:tr w:rsidR="006C1C34" w:rsidRPr="0071242F" w14:paraId="688DC7D5" w14:textId="77777777" w:rsidTr="00E2101D">
        <w:trPr>
          <w:trHeight w:val="20"/>
          <w:jc w:val="center"/>
        </w:trPr>
        <w:tc>
          <w:tcPr>
            <w:tcW w:w="580" w:type="dxa"/>
            <w:tcBorders>
              <w:right w:val="nil"/>
            </w:tcBorders>
            <w:shd w:val="clear" w:color="auto" w:fill="auto"/>
            <w:tcMar>
              <w:top w:w="85" w:type="dxa"/>
              <w:left w:w="85" w:type="dxa"/>
              <w:bottom w:w="85" w:type="dxa"/>
            </w:tcMar>
          </w:tcPr>
          <w:p w14:paraId="1388238A"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8C8233F" w14:textId="3F838BE5"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zwalczania opóźnień</w:t>
            </w:r>
            <w:r w:rsidR="0071242F" w:rsidRPr="0071242F">
              <w:rPr>
                <w:noProof/>
                <w:sz w:val="20"/>
              </w:rPr>
              <w:t xml:space="preserve"> w pła</w:t>
            </w:r>
            <w:r w:rsidRPr="0071242F">
              <w:rPr>
                <w:noProof/>
                <w:sz w:val="20"/>
              </w:rPr>
              <w:t>tnościach</w:t>
            </w:r>
            <w:r w:rsidR="0071242F" w:rsidRPr="0071242F">
              <w:rPr>
                <w:noProof/>
                <w:sz w:val="20"/>
              </w:rPr>
              <w:t xml:space="preserve"> w tra</w:t>
            </w:r>
            <w:r w:rsidRPr="0071242F">
              <w:rPr>
                <w:noProof/>
                <w:sz w:val="20"/>
              </w:rPr>
              <w:t>nsakcjach handlowych</w:t>
            </w:r>
          </w:p>
        </w:tc>
        <w:tc>
          <w:tcPr>
            <w:tcW w:w="1979" w:type="dxa"/>
            <w:tcMar>
              <w:top w:w="85" w:type="dxa"/>
              <w:left w:w="85" w:type="dxa"/>
              <w:bottom w:w="85" w:type="dxa"/>
            </w:tcMar>
          </w:tcPr>
          <w:p w14:paraId="60FD17FA" w14:textId="77777777" w:rsidR="006C1C34" w:rsidRPr="0071242F" w:rsidRDefault="006C1C34" w:rsidP="006C1C34">
            <w:pPr>
              <w:spacing w:after="0"/>
              <w:jc w:val="left"/>
              <w:rPr>
                <w:noProof/>
                <w:sz w:val="20"/>
              </w:rPr>
            </w:pPr>
            <w:r w:rsidRPr="0071242F">
              <w:rPr>
                <w:noProof/>
                <w:sz w:val="20"/>
              </w:rPr>
              <w:t>COM(2023)533 final</w:t>
            </w:r>
            <w:r w:rsidRPr="0071242F">
              <w:rPr>
                <w:noProof/>
              </w:rPr>
              <w:t xml:space="preserve"> </w:t>
            </w:r>
            <w:r w:rsidRPr="0071242F">
              <w:rPr>
                <w:noProof/>
              </w:rPr>
              <w:br/>
            </w:r>
            <w:r w:rsidRPr="0071242F">
              <w:rPr>
                <w:noProof/>
                <w:sz w:val="20"/>
              </w:rPr>
              <w:t>2023/0323 (COD)</w:t>
            </w:r>
            <w:r w:rsidRPr="0071242F">
              <w:rPr>
                <w:noProof/>
              </w:rPr>
              <w:t xml:space="preserve"> </w:t>
            </w:r>
            <w:r w:rsidRPr="0071242F">
              <w:rPr>
                <w:noProof/>
              </w:rPr>
              <w:br/>
            </w:r>
            <w:r w:rsidRPr="0071242F">
              <w:rPr>
                <w:noProof/>
                <w:sz w:val="20"/>
              </w:rPr>
              <w:t>12.09.2023</w:t>
            </w:r>
          </w:p>
        </w:tc>
      </w:tr>
      <w:tr w:rsidR="006C1C34" w:rsidRPr="0071242F" w14:paraId="59EAC569" w14:textId="77777777" w:rsidTr="00E2101D">
        <w:trPr>
          <w:trHeight w:val="20"/>
          <w:jc w:val="center"/>
        </w:trPr>
        <w:tc>
          <w:tcPr>
            <w:tcW w:w="580" w:type="dxa"/>
            <w:tcBorders>
              <w:right w:val="nil"/>
            </w:tcBorders>
            <w:shd w:val="clear" w:color="auto" w:fill="auto"/>
            <w:tcMar>
              <w:top w:w="85" w:type="dxa"/>
              <w:left w:w="85" w:type="dxa"/>
              <w:bottom w:w="85" w:type="dxa"/>
            </w:tcMar>
          </w:tcPr>
          <w:p w14:paraId="2238137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C4EA074" w14:textId="67D6E550"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bezpieczeństwa zabawek</w:t>
            </w:r>
            <w:r w:rsidR="0071242F" w:rsidRPr="0071242F">
              <w:rPr>
                <w:noProof/>
                <w:sz w:val="20"/>
              </w:rPr>
              <w:t xml:space="preserve"> i uch</w:t>
            </w:r>
            <w:r w:rsidRPr="0071242F">
              <w:rPr>
                <w:noProof/>
                <w:sz w:val="20"/>
              </w:rPr>
              <w:t>ylającego dyrektywę 2009/48/WE</w:t>
            </w:r>
          </w:p>
        </w:tc>
        <w:tc>
          <w:tcPr>
            <w:tcW w:w="1979" w:type="dxa"/>
            <w:tcMar>
              <w:top w:w="85" w:type="dxa"/>
              <w:left w:w="85" w:type="dxa"/>
              <w:bottom w:w="85" w:type="dxa"/>
            </w:tcMar>
          </w:tcPr>
          <w:p w14:paraId="4F6E6A24" w14:textId="77777777" w:rsidR="006C1C34" w:rsidRPr="0071242F" w:rsidRDefault="006C1C34" w:rsidP="006C1C34">
            <w:pPr>
              <w:spacing w:after="0"/>
              <w:jc w:val="left"/>
              <w:rPr>
                <w:noProof/>
                <w:sz w:val="20"/>
              </w:rPr>
            </w:pPr>
            <w:r w:rsidRPr="0071242F">
              <w:rPr>
                <w:noProof/>
                <w:sz w:val="20"/>
              </w:rPr>
              <w:t>COM(2023)462 final</w:t>
            </w:r>
            <w:r w:rsidRPr="0071242F">
              <w:rPr>
                <w:noProof/>
              </w:rPr>
              <w:t xml:space="preserve"> </w:t>
            </w:r>
            <w:r w:rsidRPr="0071242F">
              <w:rPr>
                <w:noProof/>
              </w:rPr>
              <w:br/>
            </w:r>
            <w:r w:rsidRPr="0071242F">
              <w:rPr>
                <w:noProof/>
                <w:sz w:val="20"/>
              </w:rPr>
              <w:t>2023/0290 (COD)</w:t>
            </w:r>
            <w:r w:rsidRPr="0071242F">
              <w:rPr>
                <w:noProof/>
              </w:rPr>
              <w:t xml:space="preserve"> </w:t>
            </w:r>
            <w:r w:rsidRPr="0071242F">
              <w:rPr>
                <w:noProof/>
              </w:rPr>
              <w:br/>
            </w:r>
            <w:r w:rsidRPr="0071242F">
              <w:rPr>
                <w:noProof/>
                <w:sz w:val="20"/>
              </w:rPr>
              <w:t>28.07.2023</w:t>
            </w:r>
          </w:p>
        </w:tc>
      </w:tr>
      <w:tr w:rsidR="006C1C34" w:rsidRPr="0071242F" w14:paraId="252CD5B2" w14:textId="77777777" w:rsidTr="00E2101D">
        <w:trPr>
          <w:trHeight w:val="20"/>
          <w:jc w:val="center"/>
        </w:trPr>
        <w:tc>
          <w:tcPr>
            <w:tcW w:w="580" w:type="dxa"/>
            <w:tcBorders>
              <w:right w:val="nil"/>
            </w:tcBorders>
            <w:shd w:val="clear" w:color="auto" w:fill="auto"/>
            <w:tcMar>
              <w:top w:w="85" w:type="dxa"/>
              <w:left w:w="85" w:type="dxa"/>
              <w:bottom w:w="85" w:type="dxa"/>
            </w:tcMar>
          </w:tcPr>
          <w:p w14:paraId="1EA44149"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E6955D4" w14:textId="08961549"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patentów niezbędnych do spełnienia normy oraz zmieniającego rozporządzenie (UE) 2017/1001</w:t>
            </w:r>
          </w:p>
        </w:tc>
        <w:tc>
          <w:tcPr>
            <w:tcW w:w="1979" w:type="dxa"/>
            <w:tcMar>
              <w:top w:w="85" w:type="dxa"/>
              <w:left w:w="85" w:type="dxa"/>
              <w:bottom w:w="85" w:type="dxa"/>
            </w:tcMar>
          </w:tcPr>
          <w:p w14:paraId="4A0E645B" w14:textId="77777777" w:rsidR="006C1C34" w:rsidRPr="0071242F" w:rsidRDefault="006C1C34" w:rsidP="006C1C34">
            <w:pPr>
              <w:spacing w:after="0"/>
              <w:jc w:val="left"/>
              <w:rPr>
                <w:noProof/>
                <w:sz w:val="20"/>
              </w:rPr>
            </w:pPr>
            <w:r w:rsidRPr="0071242F">
              <w:rPr>
                <w:noProof/>
                <w:sz w:val="20"/>
              </w:rPr>
              <w:t>COM(2023)232 final</w:t>
            </w:r>
            <w:r w:rsidRPr="0071242F">
              <w:rPr>
                <w:noProof/>
              </w:rPr>
              <w:t xml:space="preserve"> </w:t>
            </w:r>
            <w:r w:rsidRPr="0071242F">
              <w:rPr>
                <w:noProof/>
              </w:rPr>
              <w:br/>
            </w:r>
            <w:r w:rsidRPr="0071242F">
              <w:rPr>
                <w:noProof/>
                <w:sz w:val="20"/>
              </w:rPr>
              <w:t>2023/0133 (COD)</w:t>
            </w:r>
            <w:r w:rsidRPr="0071242F">
              <w:rPr>
                <w:noProof/>
              </w:rPr>
              <w:t xml:space="preserve"> </w:t>
            </w:r>
            <w:r w:rsidRPr="0071242F">
              <w:rPr>
                <w:noProof/>
              </w:rPr>
              <w:br/>
            </w:r>
            <w:r w:rsidRPr="0071242F">
              <w:rPr>
                <w:noProof/>
                <w:sz w:val="20"/>
              </w:rPr>
              <w:t>27.04.2023</w:t>
            </w:r>
          </w:p>
        </w:tc>
      </w:tr>
      <w:tr w:rsidR="006C1C34" w:rsidRPr="0071242F" w14:paraId="49ED3C16" w14:textId="77777777" w:rsidTr="00E2101D">
        <w:trPr>
          <w:trHeight w:val="20"/>
          <w:jc w:val="center"/>
        </w:trPr>
        <w:tc>
          <w:tcPr>
            <w:tcW w:w="580" w:type="dxa"/>
            <w:tcBorders>
              <w:right w:val="nil"/>
            </w:tcBorders>
            <w:shd w:val="clear" w:color="auto" w:fill="auto"/>
            <w:tcMar>
              <w:top w:w="85" w:type="dxa"/>
              <w:left w:w="85" w:type="dxa"/>
              <w:bottom w:w="85" w:type="dxa"/>
            </w:tcMar>
          </w:tcPr>
          <w:p w14:paraId="440ED0F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772D877" w14:textId="694E9596"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dodatkowego świadectwa ochronnego dla produktów leczniczych (wersja przekształcona)</w:t>
            </w:r>
          </w:p>
        </w:tc>
        <w:tc>
          <w:tcPr>
            <w:tcW w:w="1979" w:type="dxa"/>
            <w:tcMar>
              <w:top w:w="85" w:type="dxa"/>
              <w:left w:w="85" w:type="dxa"/>
              <w:bottom w:w="85" w:type="dxa"/>
            </w:tcMar>
          </w:tcPr>
          <w:p w14:paraId="5BE70D11" w14:textId="77777777" w:rsidR="006C1C34" w:rsidRPr="0071242F" w:rsidRDefault="006C1C34" w:rsidP="006C1C34">
            <w:pPr>
              <w:spacing w:after="0"/>
              <w:jc w:val="left"/>
              <w:rPr>
                <w:noProof/>
                <w:sz w:val="20"/>
              </w:rPr>
            </w:pPr>
            <w:r w:rsidRPr="0071242F">
              <w:rPr>
                <w:noProof/>
                <w:sz w:val="20"/>
              </w:rPr>
              <w:t>COM(2023)231 final</w:t>
            </w:r>
            <w:r w:rsidRPr="0071242F">
              <w:rPr>
                <w:noProof/>
              </w:rPr>
              <w:t xml:space="preserve"> </w:t>
            </w:r>
            <w:r w:rsidRPr="0071242F">
              <w:rPr>
                <w:noProof/>
              </w:rPr>
              <w:br/>
            </w:r>
            <w:r w:rsidRPr="0071242F">
              <w:rPr>
                <w:noProof/>
                <w:sz w:val="20"/>
              </w:rPr>
              <w:t>2023/0130 (COD)</w:t>
            </w:r>
            <w:r w:rsidRPr="0071242F">
              <w:rPr>
                <w:noProof/>
              </w:rPr>
              <w:t xml:space="preserve"> </w:t>
            </w:r>
            <w:r w:rsidRPr="0071242F">
              <w:rPr>
                <w:noProof/>
              </w:rPr>
              <w:br/>
            </w:r>
            <w:r w:rsidRPr="0071242F">
              <w:rPr>
                <w:noProof/>
                <w:sz w:val="20"/>
              </w:rPr>
              <w:t>27.04.2023</w:t>
            </w:r>
          </w:p>
        </w:tc>
      </w:tr>
      <w:tr w:rsidR="006C1C34" w:rsidRPr="0071242F" w14:paraId="30ABA823" w14:textId="77777777" w:rsidTr="00E2101D">
        <w:trPr>
          <w:trHeight w:val="20"/>
          <w:jc w:val="center"/>
        </w:trPr>
        <w:tc>
          <w:tcPr>
            <w:tcW w:w="580" w:type="dxa"/>
            <w:tcBorders>
              <w:right w:val="nil"/>
            </w:tcBorders>
            <w:shd w:val="clear" w:color="auto" w:fill="auto"/>
            <w:tcMar>
              <w:top w:w="85" w:type="dxa"/>
              <w:left w:w="85" w:type="dxa"/>
              <w:bottom w:w="85" w:type="dxa"/>
            </w:tcMar>
          </w:tcPr>
          <w:p w14:paraId="2D26FBF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B9C5897" w14:textId="6FEEDD82"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udzielania licencji przymusowych</w:t>
            </w:r>
            <w:r w:rsidR="0071242F" w:rsidRPr="0071242F">
              <w:rPr>
                <w:noProof/>
                <w:sz w:val="20"/>
              </w:rPr>
              <w:t xml:space="preserve"> w kon</w:t>
            </w:r>
            <w:r w:rsidRPr="0071242F">
              <w:rPr>
                <w:noProof/>
                <w:sz w:val="20"/>
              </w:rPr>
              <w:t>tekście zarządzania kryzysowego</w:t>
            </w:r>
            <w:r w:rsidR="0071242F" w:rsidRPr="0071242F">
              <w:rPr>
                <w:noProof/>
                <w:sz w:val="20"/>
              </w:rPr>
              <w:t xml:space="preserve"> i zmi</w:t>
            </w:r>
            <w:r w:rsidRPr="0071242F">
              <w:rPr>
                <w:noProof/>
                <w:sz w:val="20"/>
              </w:rPr>
              <w:t>eniającego rozporządzenie (WE) 816/2006</w:t>
            </w:r>
          </w:p>
        </w:tc>
        <w:tc>
          <w:tcPr>
            <w:tcW w:w="1979" w:type="dxa"/>
            <w:tcMar>
              <w:top w:w="85" w:type="dxa"/>
              <w:left w:w="85" w:type="dxa"/>
              <w:bottom w:w="85" w:type="dxa"/>
            </w:tcMar>
          </w:tcPr>
          <w:p w14:paraId="47FF855A" w14:textId="77777777" w:rsidR="006C1C34" w:rsidRPr="0071242F" w:rsidRDefault="006C1C34" w:rsidP="006C1C34">
            <w:pPr>
              <w:spacing w:after="0"/>
              <w:jc w:val="left"/>
              <w:rPr>
                <w:bCs/>
                <w:noProof/>
                <w:sz w:val="20"/>
              </w:rPr>
            </w:pPr>
            <w:r w:rsidRPr="0071242F">
              <w:rPr>
                <w:noProof/>
                <w:sz w:val="20"/>
              </w:rPr>
              <w:t>COM(2023)224 final</w:t>
            </w:r>
            <w:r w:rsidRPr="0071242F">
              <w:rPr>
                <w:noProof/>
              </w:rPr>
              <w:t xml:space="preserve"> </w:t>
            </w:r>
            <w:r w:rsidRPr="0071242F">
              <w:rPr>
                <w:noProof/>
              </w:rPr>
              <w:br/>
            </w:r>
            <w:r w:rsidRPr="0071242F">
              <w:rPr>
                <w:noProof/>
                <w:sz w:val="20"/>
              </w:rPr>
              <w:t>2023/0129 (COD)</w:t>
            </w:r>
            <w:r w:rsidRPr="0071242F">
              <w:rPr>
                <w:noProof/>
              </w:rPr>
              <w:t xml:space="preserve"> </w:t>
            </w:r>
            <w:r w:rsidRPr="0071242F">
              <w:rPr>
                <w:noProof/>
              </w:rPr>
              <w:br/>
            </w:r>
            <w:r w:rsidRPr="0071242F">
              <w:rPr>
                <w:noProof/>
                <w:sz w:val="20"/>
              </w:rPr>
              <w:t>27.04.2023</w:t>
            </w:r>
          </w:p>
        </w:tc>
      </w:tr>
      <w:tr w:rsidR="006C1C34" w:rsidRPr="0071242F" w14:paraId="2F86EF80" w14:textId="77777777" w:rsidTr="00E2101D">
        <w:trPr>
          <w:trHeight w:val="20"/>
          <w:jc w:val="center"/>
        </w:trPr>
        <w:tc>
          <w:tcPr>
            <w:tcW w:w="580" w:type="dxa"/>
            <w:tcBorders>
              <w:right w:val="nil"/>
            </w:tcBorders>
            <w:shd w:val="clear" w:color="auto" w:fill="auto"/>
            <w:tcMar>
              <w:top w:w="85" w:type="dxa"/>
              <w:left w:w="85" w:type="dxa"/>
              <w:bottom w:w="85" w:type="dxa"/>
            </w:tcMar>
          </w:tcPr>
          <w:p w14:paraId="445E036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5B58B90" w14:textId="3471C8C7"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dodatkowego świadectwa ochronnego dla środków ochrony roślin (wersja przekształcona)</w:t>
            </w:r>
          </w:p>
        </w:tc>
        <w:tc>
          <w:tcPr>
            <w:tcW w:w="1979" w:type="dxa"/>
            <w:tcMar>
              <w:top w:w="85" w:type="dxa"/>
              <w:left w:w="85" w:type="dxa"/>
              <w:bottom w:w="85" w:type="dxa"/>
            </w:tcMar>
          </w:tcPr>
          <w:p w14:paraId="00B80AE7" w14:textId="77777777" w:rsidR="006C1C34" w:rsidRPr="0071242F" w:rsidRDefault="006C1C34" w:rsidP="006C1C34">
            <w:pPr>
              <w:spacing w:after="0"/>
              <w:jc w:val="left"/>
              <w:rPr>
                <w:bCs/>
                <w:noProof/>
                <w:sz w:val="20"/>
              </w:rPr>
            </w:pPr>
            <w:r w:rsidRPr="0071242F">
              <w:rPr>
                <w:noProof/>
                <w:sz w:val="20"/>
              </w:rPr>
              <w:t>COM(2023)223 final</w:t>
            </w:r>
            <w:r w:rsidRPr="0071242F">
              <w:rPr>
                <w:noProof/>
              </w:rPr>
              <w:t xml:space="preserve"> </w:t>
            </w:r>
            <w:r w:rsidRPr="0071242F">
              <w:rPr>
                <w:noProof/>
              </w:rPr>
              <w:br/>
            </w:r>
            <w:r w:rsidRPr="0071242F">
              <w:rPr>
                <w:noProof/>
                <w:sz w:val="20"/>
              </w:rPr>
              <w:t>2023/0128 (COD)</w:t>
            </w:r>
            <w:r w:rsidRPr="0071242F">
              <w:rPr>
                <w:noProof/>
              </w:rPr>
              <w:t xml:space="preserve"> </w:t>
            </w:r>
            <w:r w:rsidRPr="0071242F">
              <w:rPr>
                <w:noProof/>
              </w:rPr>
              <w:br/>
            </w:r>
            <w:r w:rsidRPr="0071242F">
              <w:rPr>
                <w:noProof/>
                <w:sz w:val="20"/>
              </w:rPr>
              <w:t>27.04.2023</w:t>
            </w:r>
          </w:p>
        </w:tc>
      </w:tr>
      <w:tr w:rsidR="006C1C34" w:rsidRPr="0071242F" w14:paraId="171CD61F" w14:textId="77777777" w:rsidTr="00E2101D">
        <w:trPr>
          <w:trHeight w:val="20"/>
          <w:jc w:val="center"/>
        </w:trPr>
        <w:tc>
          <w:tcPr>
            <w:tcW w:w="580" w:type="dxa"/>
            <w:tcBorders>
              <w:right w:val="nil"/>
            </w:tcBorders>
            <w:shd w:val="clear" w:color="auto" w:fill="auto"/>
            <w:tcMar>
              <w:top w:w="85" w:type="dxa"/>
              <w:left w:w="85" w:type="dxa"/>
              <w:bottom w:w="85" w:type="dxa"/>
            </w:tcMar>
          </w:tcPr>
          <w:p w14:paraId="669EC21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388C15C" w14:textId="217453AE"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jednolitego dodatkowego świadectwa ochronnego dla środków ochrony roślin</w:t>
            </w:r>
          </w:p>
        </w:tc>
        <w:tc>
          <w:tcPr>
            <w:tcW w:w="1979" w:type="dxa"/>
            <w:tcMar>
              <w:top w:w="85" w:type="dxa"/>
              <w:left w:w="85" w:type="dxa"/>
              <w:bottom w:w="85" w:type="dxa"/>
            </w:tcMar>
          </w:tcPr>
          <w:p w14:paraId="606ED637" w14:textId="77777777" w:rsidR="006C1C34" w:rsidRPr="0071242F" w:rsidRDefault="006C1C34" w:rsidP="006C1C34">
            <w:pPr>
              <w:spacing w:after="0"/>
              <w:jc w:val="left"/>
              <w:rPr>
                <w:noProof/>
                <w:sz w:val="20"/>
              </w:rPr>
            </w:pPr>
            <w:r w:rsidRPr="0071242F">
              <w:rPr>
                <w:noProof/>
                <w:sz w:val="20"/>
              </w:rPr>
              <w:t>COM(2023)221 final</w:t>
            </w:r>
            <w:r w:rsidRPr="0071242F">
              <w:rPr>
                <w:noProof/>
              </w:rPr>
              <w:t xml:space="preserve"> </w:t>
            </w:r>
            <w:r w:rsidRPr="0071242F">
              <w:rPr>
                <w:noProof/>
              </w:rPr>
              <w:br/>
            </w:r>
            <w:r w:rsidRPr="0071242F">
              <w:rPr>
                <w:noProof/>
                <w:sz w:val="20"/>
              </w:rPr>
              <w:t>2023/0126 (COD)</w:t>
            </w:r>
            <w:r w:rsidRPr="0071242F">
              <w:rPr>
                <w:noProof/>
              </w:rPr>
              <w:t xml:space="preserve"> </w:t>
            </w:r>
            <w:r w:rsidRPr="0071242F">
              <w:rPr>
                <w:noProof/>
              </w:rPr>
              <w:br/>
            </w:r>
            <w:r w:rsidRPr="0071242F">
              <w:rPr>
                <w:noProof/>
                <w:sz w:val="20"/>
              </w:rPr>
              <w:t>27.04.2023</w:t>
            </w:r>
          </w:p>
        </w:tc>
      </w:tr>
      <w:tr w:rsidR="006C1C34" w:rsidRPr="0071242F" w14:paraId="06A9BA9F" w14:textId="77777777" w:rsidTr="00E2101D">
        <w:trPr>
          <w:trHeight w:val="20"/>
          <w:jc w:val="center"/>
        </w:trPr>
        <w:tc>
          <w:tcPr>
            <w:tcW w:w="580" w:type="dxa"/>
            <w:tcBorders>
              <w:right w:val="nil"/>
            </w:tcBorders>
            <w:shd w:val="clear" w:color="auto" w:fill="auto"/>
            <w:tcMar>
              <w:top w:w="85" w:type="dxa"/>
              <w:left w:w="85" w:type="dxa"/>
              <w:bottom w:w="85" w:type="dxa"/>
            </w:tcMar>
          </w:tcPr>
          <w:p w14:paraId="484F2A72"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01C2052" w14:textId="30FD5E3C" w:rsidR="006C1C34" w:rsidRPr="0071242F" w:rsidRDefault="006C1C34" w:rsidP="006C1C34">
            <w:pPr>
              <w:spacing w:after="0"/>
              <w:rPr>
                <w:noProof/>
                <w:sz w:val="20"/>
              </w:rPr>
            </w:pPr>
            <w:r w:rsidRPr="0071242F">
              <w:rPr>
                <w:noProof/>
                <w:sz w:val="20"/>
              </w:rPr>
              <w:t>Wniosek dotyczący DYREKTYWY PARLAMENTU EUROPEJSKIEGO I RADY zmieniającej dyrektywy 2009/102/WE i (UE) 2017/1132</w:t>
            </w:r>
            <w:r w:rsidR="0071242F" w:rsidRPr="0071242F">
              <w:rPr>
                <w:noProof/>
                <w:sz w:val="20"/>
              </w:rPr>
              <w:t xml:space="preserve"> w odn</w:t>
            </w:r>
            <w:r w:rsidRPr="0071242F">
              <w:rPr>
                <w:noProof/>
                <w:sz w:val="20"/>
              </w:rPr>
              <w:t>iesieniu do szerszego wykorzystania</w:t>
            </w:r>
            <w:r w:rsidR="0071242F" w:rsidRPr="0071242F">
              <w:rPr>
                <w:noProof/>
                <w:sz w:val="20"/>
              </w:rPr>
              <w:t xml:space="preserve"> i akt</w:t>
            </w:r>
            <w:r w:rsidRPr="0071242F">
              <w:rPr>
                <w:noProof/>
                <w:sz w:val="20"/>
              </w:rPr>
              <w:t>ualizacji narzędzi</w:t>
            </w:r>
            <w:r w:rsidR="0071242F" w:rsidRPr="0071242F">
              <w:rPr>
                <w:noProof/>
                <w:sz w:val="20"/>
              </w:rPr>
              <w:t xml:space="preserve"> i pro</w:t>
            </w:r>
            <w:r w:rsidRPr="0071242F">
              <w:rPr>
                <w:noProof/>
                <w:sz w:val="20"/>
              </w:rPr>
              <w:t>cesów cyfrowych</w:t>
            </w:r>
            <w:r w:rsidR="0071242F" w:rsidRPr="0071242F">
              <w:rPr>
                <w:noProof/>
                <w:sz w:val="20"/>
              </w:rPr>
              <w:t xml:space="preserve"> w ram</w:t>
            </w:r>
            <w:r w:rsidRPr="0071242F">
              <w:rPr>
                <w:noProof/>
                <w:sz w:val="20"/>
              </w:rPr>
              <w:t>ach prawa spółek</w:t>
            </w:r>
          </w:p>
        </w:tc>
        <w:tc>
          <w:tcPr>
            <w:tcW w:w="1979" w:type="dxa"/>
            <w:tcMar>
              <w:top w:w="85" w:type="dxa"/>
              <w:left w:w="85" w:type="dxa"/>
              <w:bottom w:w="85" w:type="dxa"/>
            </w:tcMar>
          </w:tcPr>
          <w:p w14:paraId="7210B983" w14:textId="77777777" w:rsidR="006C1C34" w:rsidRPr="0071242F" w:rsidRDefault="006C1C34" w:rsidP="006C1C34">
            <w:pPr>
              <w:spacing w:after="0"/>
              <w:jc w:val="left"/>
              <w:rPr>
                <w:bCs/>
                <w:noProof/>
                <w:sz w:val="20"/>
              </w:rPr>
            </w:pPr>
            <w:r w:rsidRPr="0071242F">
              <w:rPr>
                <w:noProof/>
                <w:sz w:val="20"/>
              </w:rPr>
              <w:t>COM(2023)177 final</w:t>
            </w:r>
            <w:r w:rsidRPr="0071242F">
              <w:rPr>
                <w:noProof/>
              </w:rPr>
              <w:t xml:space="preserve"> </w:t>
            </w:r>
            <w:r w:rsidRPr="0071242F">
              <w:rPr>
                <w:noProof/>
              </w:rPr>
              <w:br/>
            </w:r>
            <w:r w:rsidRPr="0071242F">
              <w:rPr>
                <w:noProof/>
                <w:sz w:val="20"/>
              </w:rPr>
              <w:t>2023/0089 (COD)</w:t>
            </w:r>
            <w:r w:rsidRPr="0071242F">
              <w:rPr>
                <w:noProof/>
              </w:rPr>
              <w:t xml:space="preserve"> </w:t>
            </w:r>
            <w:r w:rsidRPr="0071242F">
              <w:rPr>
                <w:noProof/>
              </w:rPr>
              <w:br/>
            </w:r>
            <w:r w:rsidRPr="0071242F">
              <w:rPr>
                <w:noProof/>
                <w:sz w:val="20"/>
              </w:rPr>
              <w:t>29.03.2023</w:t>
            </w:r>
          </w:p>
        </w:tc>
      </w:tr>
      <w:tr w:rsidR="006C1C34" w:rsidRPr="0071242F" w14:paraId="745854E3" w14:textId="77777777" w:rsidTr="00E2101D">
        <w:trPr>
          <w:trHeight w:val="20"/>
          <w:jc w:val="center"/>
        </w:trPr>
        <w:tc>
          <w:tcPr>
            <w:tcW w:w="580" w:type="dxa"/>
            <w:tcBorders>
              <w:right w:val="nil"/>
            </w:tcBorders>
            <w:shd w:val="clear" w:color="auto" w:fill="auto"/>
            <w:tcMar>
              <w:top w:w="85" w:type="dxa"/>
              <w:left w:w="85" w:type="dxa"/>
              <w:bottom w:w="85" w:type="dxa"/>
            </w:tcMar>
          </w:tcPr>
          <w:p w14:paraId="38692C1F"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5CE6A3E" w14:textId="1C771AEB"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ustanowienia ram środków na rzecz wzmocnienia europejskiego ekosystemu produkcji produktów technologii neutralnych emisyjnie (akt</w:t>
            </w:r>
            <w:r w:rsidR="0071242F" w:rsidRPr="0071242F">
              <w:rPr>
                <w:noProof/>
                <w:sz w:val="20"/>
              </w:rPr>
              <w:t xml:space="preserve"> w spr</w:t>
            </w:r>
            <w:r w:rsidRPr="0071242F">
              <w:rPr>
                <w:noProof/>
                <w:sz w:val="20"/>
              </w:rPr>
              <w:t>awie przemysłu neutralnego emisyjnie)</w:t>
            </w:r>
          </w:p>
        </w:tc>
        <w:tc>
          <w:tcPr>
            <w:tcW w:w="1979" w:type="dxa"/>
            <w:tcMar>
              <w:top w:w="85" w:type="dxa"/>
              <w:left w:w="85" w:type="dxa"/>
              <w:bottom w:w="85" w:type="dxa"/>
            </w:tcMar>
          </w:tcPr>
          <w:p w14:paraId="4ACEA337" w14:textId="77777777" w:rsidR="006C1C34" w:rsidRPr="0071242F" w:rsidRDefault="006C1C34" w:rsidP="006C1C34">
            <w:pPr>
              <w:spacing w:after="0"/>
              <w:jc w:val="left"/>
              <w:rPr>
                <w:noProof/>
                <w:sz w:val="20"/>
              </w:rPr>
            </w:pPr>
            <w:r w:rsidRPr="0071242F">
              <w:rPr>
                <w:noProof/>
                <w:sz w:val="20"/>
              </w:rPr>
              <w:t>COM(2023)161 final</w:t>
            </w:r>
            <w:r w:rsidRPr="0071242F">
              <w:rPr>
                <w:noProof/>
              </w:rPr>
              <w:t xml:space="preserve"> </w:t>
            </w:r>
            <w:r w:rsidRPr="0071242F">
              <w:rPr>
                <w:noProof/>
              </w:rPr>
              <w:br/>
            </w:r>
            <w:r w:rsidRPr="0071242F">
              <w:rPr>
                <w:noProof/>
                <w:sz w:val="20"/>
              </w:rPr>
              <w:t>2023/0081 (COD)</w:t>
            </w:r>
            <w:r w:rsidRPr="0071242F">
              <w:rPr>
                <w:noProof/>
              </w:rPr>
              <w:t xml:space="preserve"> </w:t>
            </w:r>
            <w:r w:rsidRPr="0071242F">
              <w:rPr>
                <w:noProof/>
              </w:rPr>
              <w:br/>
            </w:r>
            <w:r w:rsidRPr="0071242F">
              <w:rPr>
                <w:noProof/>
                <w:sz w:val="20"/>
              </w:rPr>
              <w:t>16.03.2023</w:t>
            </w:r>
          </w:p>
        </w:tc>
      </w:tr>
      <w:tr w:rsidR="006C1C34" w:rsidRPr="0071242F" w14:paraId="1E9094CC" w14:textId="77777777" w:rsidTr="00E2101D">
        <w:trPr>
          <w:trHeight w:val="20"/>
          <w:jc w:val="center"/>
        </w:trPr>
        <w:tc>
          <w:tcPr>
            <w:tcW w:w="580" w:type="dxa"/>
            <w:tcBorders>
              <w:right w:val="nil"/>
            </w:tcBorders>
            <w:shd w:val="clear" w:color="auto" w:fill="auto"/>
            <w:tcMar>
              <w:top w:w="85" w:type="dxa"/>
              <w:left w:w="85" w:type="dxa"/>
              <w:bottom w:w="85" w:type="dxa"/>
            </w:tcMar>
          </w:tcPr>
          <w:p w14:paraId="7BBD757B"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E50FAFA" w14:textId="16B7B9B1" w:rsidR="006C1C34" w:rsidRPr="0071242F" w:rsidRDefault="006C1C34" w:rsidP="006C1C34">
            <w:pPr>
              <w:spacing w:after="0"/>
              <w:rPr>
                <w:noProof/>
                <w:sz w:val="20"/>
              </w:rPr>
            </w:pPr>
            <w:r w:rsidRPr="0071242F">
              <w:rPr>
                <w:noProof/>
                <w:sz w:val="20"/>
              </w:rPr>
              <w:t>Wniosek dotyczący ROZPORZĄDZENIA PARLAMENTU EUROPEJSKIEGO I RADY ustanawiającego ramy na potrzeby zapewnienia bezpiecznych</w:t>
            </w:r>
            <w:r w:rsidR="0071242F" w:rsidRPr="0071242F">
              <w:rPr>
                <w:noProof/>
                <w:sz w:val="20"/>
              </w:rPr>
              <w:t xml:space="preserve"> i zró</w:t>
            </w:r>
            <w:r w:rsidRPr="0071242F">
              <w:rPr>
                <w:noProof/>
                <w:sz w:val="20"/>
              </w:rPr>
              <w:t>wnoważonych dostaw surowców krytycznych oraz zmieniającego rozporządzenia (UE) nr</w:t>
            </w:r>
            <w:r w:rsidR="0071242F" w:rsidRPr="0071242F">
              <w:rPr>
                <w:noProof/>
                <w:sz w:val="20"/>
              </w:rPr>
              <w:t> </w:t>
            </w:r>
            <w:r w:rsidRPr="0071242F">
              <w:rPr>
                <w:noProof/>
                <w:sz w:val="20"/>
              </w:rPr>
              <w:t>168/2013, (UE) 2018/858, (UE) 2018/1724 i (UE) 2019/1020</w:t>
            </w:r>
          </w:p>
        </w:tc>
        <w:tc>
          <w:tcPr>
            <w:tcW w:w="1979" w:type="dxa"/>
            <w:tcMar>
              <w:top w:w="85" w:type="dxa"/>
              <w:left w:w="85" w:type="dxa"/>
              <w:bottom w:w="85" w:type="dxa"/>
            </w:tcMar>
          </w:tcPr>
          <w:p w14:paraId="73B91612" w14:textId="77777777" w:rsidR="006C1C34" w:rsidRPr="0071242F" w:rsidRDefault="006C1C34" w:rsidP="006C1C34">
            <w:pPr>
              <w:spacing w:after="0"/>
              <w:jc w:val="left"/>
              <w:rPr>
                <w:noProof/>
                <w:sz w:val="20"/>
              </w:rPr>
            </w:pPr>
            <w:r w:rsidRPr="0071242F">
              <w:rPr>
                <w:noProof/>
                <w:sz w:val="20"/>
              </w:rPr>
              <w:t>COM(2023)160 final</w:t>
            </w:r>
            <w:r w:rsidRPr="0071242F">
              <w:rPr>
                <w:noProof/>
              </w:rPr>
              <w:t xml:space="preserve"> </w:t>
            </w:r>
            <w:r w:rsidRPr="0071242F">
              <w:rPr>
                <w:noProof/>
              </w:rPr>
              <w:br/>
            </w:r>
            <w:r w:rsidRPr="0071242F">
              <w:rPr>
                <w:noProof/>
                <w:sz w:val="20"/>
              </w:rPr>
              <w:t>2023/0079 (COD)</w:t>
            </w:r>
            <w:r w:rsidRPr="0071242F">
              <w:rPr>
                <w:noProof/>
              </w:rPr>
              <w:t xml:space="preserve"> </w:t>
            </w:r>
            <w:r w:rsidRPr="0071242F">
              <w:rPr>
                <w:noProof/>
              </w:rPr>
              <w:br/>
            </w:r>
            <w:r w:rsidRPr="0071242F">
              <w:rPr>
                <w:noProof/>
                <w:sz w:val="20"/>
              </w:rPr>
              <w:t>16.03.2023</w:t>
            </w:r>
          </w:p>
        </w:tc>
      </w:tr>
      <w:tr w:rsidR="006C1C34" w:rsidRPr="0071242F" w14:paraId="708FDF95" w14:textId="77777777" w:rsidTr="00E2101D">
        <w:trPr>
          <w:trHeight w:val="20"/>
          <w:jc w:val="center"/>
        </w:trPr>
        <w:tc>
          <w:tcPr>
            <w:tcW w:w="580" w:type="dxa"/>
            <w:tcBorders>
              <w:right w:val="nil"/>
            </w:tcBorders>
            <w:shd w:val="clear" w:color="auto" w:fill="auto"/>
            <w:tcMar>
              <w:top w:w="85" w:type="dxa"/>
              <w:left w:w="85" w:type="dxa"/>
              <w:bottom w:w="85" w:type="dxa"/>
            </w:tcMar>
          </w:tcPr>
          <w:p w14:paraId="2BA90B1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F1B0E95" w14:textId="66AF4F23"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środków mających na celu zmniejszenie kosztów wdrażania gigabitowych sieci łączności elektronicznej oraz uchylającego dyrektywę 2014/61/UE (akt</w:t>
            </w:r>
            <w:r w:rsidR="0071242F" w:rsidRPr="0071242F">
              <w:rPr>
                <w:noProof/>
                <w:sz w:val="20"/>
              </w:rPr>
              <w:t xml:space="preserve"> w spr</w:t>
            </w:r>
            <w:r w:rsidRPr="0071242F">
              <w:rPr>
                <w:noProof/>
                <w:sz w:val="20"/>
              </w:rPr>
              <w:t>awie infrastruktury gigabitowej)</w:t>
            </w:r>
          </w:p>
        </w:tc>
        <w:tc>
          <w:tcPr>
            <w:tcW w:w="1979" w:type="dxa"/>
            <w:tcMar>
              <w:top w:w="85" w:type="dxa"/>
              <w:left w:w="85" w:type="dxa"/>
              <w:bottom w:w="85" w:type="dxa"/>
            </w:tcMar>
          </w:tcPr>
          <w:p w14:paraId="1C0B1777" w14:textId="77777777" w:rsidR="006C1C34" w:rsidRPr="0071242F" w:rsidRDefault="006C1C34" w:rsidP="006C1C34">
            <w:pPr>
              <w:spacing w:after="0"/>
              <w:jc w:val="left"/>
              <w:rPr>
                <w:noProof/>
                <w:sz w:val="20"/>
              </w:rPr>
            </w:pPr>
            <w:r w:rsidRPr="0071242F">
              <w:rPr>
                <w:noProof/>
                <w:sz w:val="20"/>
              </w:rPr>
              <w:t>COM(2023)94 final</w:t>
            </w:r>
            <w:r w:rsidRPr="0071242F">
              <w:rPr>
                <w:noProof/>
              </w:rPr>
              <w:t xml:space="preserve"> </w:t>
            </w:r>
            <w:r w:rsidRPr="0071242F">
              <w:rPr>
                <w:noProof/>
              </w:rPr>
              <w:br/>
            </w:r>
            <w:r w:rsidRPr="0071242F">
              <w:rPr>
                <w:noProof/>
                <w:sz w:val="20"/>
              </w:rPr>
              <w:t>2023/0046 (COD)</w:t>
            </w:r>
            <w:r w:rsidRPr="0071242F">
              <w:rPr>
                <w:noProof/>
              </w:rPr>
              <w:t xml:space="preserve"> </w:t>
            </w:r>
            <w:r w:rsidRPr="0071242F">
              <w:rPr>
                <w:noProof/>
              </w:rPr>
              <w:br/>
            </w:r>
            <w:r w:rsidRPr="0071242F">
              <w:rPr>
                <w:noProof/>
                <w:sz w:val="20"/>
              </w:rPr>
              <w:t>23.02.2023</w:t>
            </w:r>
          </w:p>
        </w:tc>
      </w:tr>
      <w:tr w:rsidR="006C1C34" w:rsidRPr="0071242F" w14:paraId="35432D10" w14:textId="77777777" w:rsidTr="00E2101D">
        <w:trPr>
          <w:trHeight w:val="20"/>
          <w:jc w:val="center"/>
        </w:trPr>
        <w:tc>
          <w:tcPr>
            <w:tcW w:w="580" w:type="dxa"/>
            <w:tcBorders>
              <w:right w:val="nil"/>
            </w:tcBorders>
            <w:shd w:val="clear" w:color="auto" w:fill="auto"/>
            <w:tcMar>
              <w:top w:w="85" w:type="dxa"/>
              <w:left w:w="85" w:type="dxa"/>
              <w:bottom w:w="85" w:type="dxa"/>
            </w:tcMar>
          </w:tcPr>
          <w:p w14:paraId="5A814F8A"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DD53714" w14:textId="797BB8C0" w:rsidR="006C1C34" w:rsidRPr="0071242F" w:rsidRDefault="006C1C34" w:rsidP="006C1C34">
            <w:pPr>
              <w:spacing w:after="0"/>
              <w:rPr>
                <w:noProof/>
                <w:sz w:val="20"/>
              </w:rPr>
            </w:pPr>
            <w:r w:rsidRPr="0071242F">
              <w:rPr>
                <w:noProof/>
                <w:sz w:val="20"/>
              </w:rPr>
              <w:t>Wniosek dotyczący ROZPORZĄDZENIA PARLAMENTU EUROPEJSKIEGO I RADY ustanawiającego środki na rzecz zapewnienia wysokiego poziomu interoperacyjności sektora publicznego</w:t>
            </w:r>
            <w:r w:rsidR="0071242F" w:rsidRPr="0071242F">
              <w:rPr>
                <w:noProof/>
                <w:sz w:val="20"/>
              </w:rPr>
              <w:t xml:space="preserve"> w cał</w:t>
            </w:r>
            <w:r w:rsidRPr="0071242F">
              <w:rPr>
                <w:noProof/>
                <w:sz w:val="20"/>
              </w:rPr>
              <w:t>ej Unii (akt</w:t>
            </w:r>
            <w:r w:rsidR="0071242F" w:rsidRPr="0071242F">
              <w:rPr>
                <w:noProof/>
                <w:sz w:val="20"/>
              </w:rPr>
              <w:t xml:space="preserve"> w spr</w:t>
            </w:r>
            <w:r w:rsidRPr="0071242F">
              <w:rPr>
                <w:noProof/>
                <w:sz w:val="20"/>
              </w:rPr>
              <w:t>awie Interoperacyjnej Europy)</w:t>
            </w:r>
          </w:p>
        </w:tc>
        <w:tc>
          <w:tcPr>
            <w:tcW w:w="1979" w:type="dxa"/>
            <w:tcMar>
              <w:top w:w="85" w:type="dxa"/>
              <w:left w:w="85" w:type="dxa"/>
              <w:bottom w:w="85" w:type="dxa"/>
            </w:tcMar>
          </w:tcPr>
          <w:p w14:paraId="67AEBADA" w14:textId="77777777" w:rsidR="006C1C34" w:rsidRPr="0071242F" w:rsidRDefault="006C1C34" w:rsidP="006C1C34">
            <w:pPr>
              <w:spacing w:after="0"/>
              <w:jc w:val="left"/>
              <w:rPr>
                <w:noProof/>
                <w:sz w:val="20"/>
              </w:rPr>
            </w:pPr>
            <w:r w:rsidRPr="0071242F">
              <w:rPr>
                <w:noProof/>
                <w:sz w:val="20"/>
              </w:rPr>
              <w:t>COM(2022)720 final</w:t>
            </w:r>
            <w:r w:rsidRPr="0071242F">
              <w:rPr>
                <w:noProof/>
              </w:rPr>
              <w:t xml:space="preserve"> </w:t>
            </w:r>
            <w:r w:rsidRPr="0071242F">
              <w:rPr>
                <w:noProof/>
              </w:rPr>
              <w:br/>
            </w:r>
            <w:r w:rsidRPr="0071242F">
              <w:rPr>
                <w:noProof/>
                <w:sz w:val="20"/>
              </w:rPr>
              <w:t>2022/0379 (COD)</w:t>
            </w:r>
            <w:r w:rsidRPr="0071242F">
              <w:rPr>
                <w:noProof/>
              </w:rPr>
              <w:t xml:space="preserve"> </w:t>
            </w:r>
            <w:r w:rsidRPr="0071242F">
              <w:rPr>
                <w:noProof/>
              </w:rPr>
              <w:br/>
            </w:r>
            <w:r w:rsidRPr="0071242F">
              <w:rPr>
                <w:noProof/>
                <w:sz w:val="20"/>
              </w:rPr>
              <w:t>18.11.2022</w:t>
            </w:r>
          </w:p>
        </w:tc>
      </w:tr>
      <w:tr w:rsidR="006C1C34" w:rsidRPr="0071242F" w14:paraId="74B8F266" w14:textId="77777777" w:rsidTr="00E2101D">
        <w:trPr>
          <w:trHeight w:val="20"/>
          <w:jc w:val="center"/>
        </w:trPr>
        <w:tc>
          <w:tcPr>
            <w:tcW w:w="580" w:type="dxa"/>
            <w:tcBorders>
              <w:right w:val="nil"/>
            </w:tcBorders>
            <w:shd w:val="clear" w:color="auto" w:fill="auto"/>
            <w:tcMar>
              <w:top w:w="85" w:type="dxa"/>
              <w:left w:w="85" w:type="dxa"/>
              <w:bottom w:w="85" w:type="dxa"/>
            </w:tcMar>
          </w:tcPr>
          <w:p w14:paraId="6D249FEB"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117E3CC" w14:textId="17289AAB"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prawnej ochrony wzorów (wersja przekształcona)</w:t>
            </w:r>
          </w:p>
        </w:tc>
        <w:tc>
          <w:tcPr>
            <w:tcW w:w="1979" w:type="dxa"/>
            <w:tcMar>
              <w:top w:w="85" w:type="dxa"/>
              <w:left w:w="85" w:type="dxa"/>
              <w:bottom w:w="85" w:type="dxa"/>
            </w:tcMar>
          </w:tcPr>
          <w:p w14:paraId="7C8AD276" w14:textId="77777777" w:rsidR="006C1C34" w:rsidRPr="0071242F" w:rsidRDefault="006C1C34" w:rsidP="006C1C34">
            <w:pPr>
              <w:spacing w:after="0"/>
              <w:jc w:val="left"/>
              <w:rPr>
                <w:noProof/>
                <w:sz w:val="20"/>
              </w:rPr>
            </w:pPr>
            <w:r w:rsidRPr="0071242F">
              <w:rPr>
                <w:noProof/>
                <w:sz w:val="20"/>
              </w:rPr>
              <w:t>COM(2022)667 final</w:t>
            </w:r>
            <w:r w:rsidRPr="0071242F">
              <w:rPr>
                <w:noProof/>
              </w:rPr>
              <w:t xml:space="preserve"> </w:t>
            </w:r>
            <w:r w:rsidRPr="0071242F">
              <w:rPr>
                <w:noProof/>
              </w:rPr>
              <w:br/>
            </w:r>
            <w:r w:rsidRPr="0071242F">
              <w:rPr>
                <w:noProof/>
                <w:sz w:val="20"/>
              </w:rPr>
              <w:t>2022/0392 (COD)</w:t>
            </w:r>
            <w:r w:rsidRPr="0071242F">
              <w:rPr>
                <w:noProof/>
              </w:rPr>
              <w:t xml:space="preserve"> </w:t>
            </w:r>
            <w:r w:rsidRPr="0071242F">
              <w:rPr>
                <w:noProof/>
              </w:rPr>
              <w:br/>
            </w:r>
            <w:r w:rsidRPr="0071242F">
              <w:rPr>
                <w:noProof/>
                <w:sz w:val="20"/>
              </w:rPr>
              <w:t>28.11.2022</w:t>
            </w:r>
          </w:p>
        </w:tc>
      </w:tr>
      <w:tr w:rsidR="006C1C34" w:rsidRPr="0071242F" w14:paraId="59C4EEB8" w14:textId="77777777" w:rsidTr="00E2101D">
        <w:trPr>
          <w:trHeight w:val="20"/>
          <w:jc w:val="center"/>
        </w:trPr>
        <w:tc>
          <w:tcPr>
            <w:tcW w:w="580" w:type="dxa"/>
            <w:tcBorders>
              <w:right w:val="nil"/>
            </w:tcBorders>
            <w:shd w:val="clear" w:color="auto" w:fill="auto"/>
            <w:tcMar>
              <w:top w:w="85" w:type="dxa"/>
              <w:left w:w="85" w:type="dxa"/>
              <w:bottom w:w="85" w:type="dxa"/>
            </w:tcMar>
          </w:tcPr>
          <w:p w14:paraId="763824D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2EB558D" w14:textId="29E59A07" w:rsidR="006C1C34" w:rsidRPr="0071242F" w:rsidRDefault="006C1C34" w:rsidP="006C1C34">
            <w:pPr>
              <w:spacing w:after="0"/>
              <w:rPr>
                <w:noProof/>
                <w:sz w:val="20"/>
              </w:rPr>
            </w:pPr>
            <w:r w:rsidRPr="0071242F">
              <w:rPr>
                <w:noProof/>
                <w:sz w:val="20"/>
              </w:rPr>
              <w:t>Wniosek dotyczący ROZPORZĄDZENIA PARLAMENTU EUROPEJSKIEGO I RADY zmieniającego rozporządzenie Rady (WE) nr</w:t>
            </w:r>
            <w:r w:rsidR="0071242F" w:rsidRPr="0071242F">
              <w:rPr>
                <w:noProof/>
                <w:sz w:val="20"/>
              </w:rPr>
              <w:t> </w:t>
            </w:r>
            <w:r w:rsidRPr="0071242F">
              <w:rPr>
                <w:noProof/>
                <w:sz w:val="20"/>
              </w:rPr>
              <w:t>6/2002</w:t>
            </w:r>
            <w:r w:rsidR="0071242F" w:rsidRPr="0071242F">
              <w:rPr>
                <w:noProof/>
                <w:sz w:val="20"/>
              </w:rPr>
              <w:t xml:space="preserve"> w spr</w:t>
            </w:r>
            <w:r w:rsidRPr="0071242F">
              <w:rPr>
                <w:noProof/>
                <w:sz w:val="20"/>
              </w:rPr>
              <w:t>awie wzorów wspólnotowych</w:t>
            </w:r>
            <w:r w:rsidR="0071242F" w:rsidRPr="0071242F">
              <w:rPr>
                <w:noProof/>
                <w:sz w:val="20"/>
              </w:rPr>
              <w:t xml:space="preserve"> i uch</w:t>
            </w:r>
            <w:r w:rsidRPr="0071242F">
              <w:rPr>
                <w:noProof/>
                <w:sz w:val="20"/>
              </w:rPr>
              <w:t>ylającego rozporządzenie Komisji (WE) nr</w:t>
            </w:r>
            <w:r w:rsidR="0071242F" w:rsidRPr="0071242F">
              <w:rPr>
                <w:noProof/>
                <w:sz w:val="20"/>
              </w:rPr>
              <w:t> </w:t>
            </w:r>
            <w:r w:rsidRPr="0071242F">
              <w:rPr>
                <w:noProof/>
                <w:sz w:val="20"/>
              </w:rPr>
              <w:t>2246/2002</w:t>
            </w:r>
          </w:p>
        </w:tc>
        <w:tc>
          <w:tcPr>
            <w:tcW w:w="1979" w:type="dxa"/>
            <w:tcMar>
              <w:top w:w="85" w:type="dxa"/>
              <w:left w:w="85" w:type="dxa"/>
              <w:bottom w:w="85" w:type="dxa"/>
            </w:tcMar>
          </w:tcPr>
          <w:p w14:paraId="793DFAA1" w14:textId="77777777" w:rsidR="006C1C34" w:rsidRPr="0071242F" w:rsidRDefault="006C1C34" w:rsidP="006C1C34">
            <w:pPr>
              <w:spacing w:after="0"/>
              <w:jc w:val="left"/>
              <w:rPr>
                <w:noProof/>
                <w:sz w:val="20"/>
              </w:rPr>
            </w:pPr>
            <w:r w:rsidRPr="0071242F">
              <w:rPr>
                <w:noProof/>
                <w:sz w:val="20"/>
              </w:rPr>
              <w:t>COM(2022)666 final</w:t>
            </w:r>
            <w:r w:rsidRPr="0071242F">
              <w:rPr>
                <w:noProof/>
              </w:rPr>
              <w:t xml:space="preserve"> </w:t>
            </w:r>
            <w:r w:rsidRPr="0071242F">
              <w:rPr>
                <w:noProof/>
              </w:rPr>
              <w:br/>
            </w:r>
            <w:r w:rsidRPr="0071242F">
              <w:rPr>
                <w:noProof/>
                <w:sz w:val="20"/>
              </w:rPr>
              <w:t>2022/0391 (COD)</w:t>
            </w:r>
            <w:r w:rsidRPr="0071242F">
              <w:rPr>
                <w:noProof/>
              </w:rPr>
              <w:t xml:space="preserve"> </w:t>
            </w:r>
            <w:r w:rsidRPr="0071242F">
              <w:rPr>
                <w:noProof/>
              </w:rPr>
              <w:br/>
            </w:r>
            <w:r w:rsidRPr="0071242F">
              <w:rPr>
                <w:noProof/>
                <w:sz w:val="20"/>
              </w:rPr>
              <w:t>28.11.2022</w:t>
            </w:r>
          </w:p>
        </w:tc>
      </w:tr>
      <w:tr w:rsidR="006C1C34" w:rsidRPr="0071242F" w14:paraId="15B571DF" w14:textId="77777777" w:rsidTr="00E2101D">
        <w:trPr>
          <w:trHeight w:val="20"/>
          <w:jc w:val="center"/>
        </w:trPr>
        <w:tc>
          <w:tcPr>
            <w:tcW w:w="580" w:type="dxa"/>
            <w:tcBorders>
              <w:right w:val="nil"/>
            </w:tcBorders>
            <w:shd w:val="clear" w:color="auto" w:fill="auto"/>
            <w:tcMar>
              <w:top w:w="85" w:type="dxa"/>
              <w:left w:w="85" w:type="dxa"/>
              <w:bottom w:w="85" w:type="dxa"/>
            </w:tcMar>
          </w:tcPr>
          <w:p w14:paraId="7306E8F9"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B249A61" w14:textId="37961650"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dostosowania przepisów dotyczących pozaumownej odpowiedzialności cywilnej do sztucznej inteligencji (dyrektywa</w:t>
            </w:r>
            <w:r w:rsidR="0071242F" w:rsidRPr="0071242F">
              <w:rPr>
                <w:noProof/>
                <w:sz w:val="20"/>
              </w:rPr>
              <w:t xml:space="preserve"> w spr</w:t>
            </w:r>
            <w:r w:rsidRPr="0071242F">
              <w:rPr>
                <w:noProof/>
                <w:sz w:val="20"/>
              </w:rPr>
              <w:t>awie odpowiedzialności za sztuczną inteligencję)</w:t>
            </w:r>
          </w:p>
        </w:tc>
        <w:tc>
          <w:tcPr>
            <w:tcW w:w="1979" w:type="dxa"/>
            <w:tcMar>
              <w:top w:w="85" w:type="dxa"/>
              <w:left w:w="85" w:type="dxa"/>
              <w:bottom w:w="85" w:type="dxa"/>
            </w:tcMar>
          </w:tcPr>
          <w:p w14:paraId="76437A3D" w14:textId="77777777" w:rsidR="006C1C34" w:rsidRPr="0071242F" w:rsidRDefault="006C1C34" w:rsidP="006C1C34">
            <w:pPr>
              <w:spacing w:after="0"/>
              <w:jc w:val="left"/>
              <w:rPr>
                <w:noProof/>
                <w:sz w:val="20"/>
              </w:rPr>
            </w:pPr>
            <w:r w:rsidRPr="0071242F">
              <w:rPr>
                <w:noProof/>
                <w:sz w:val="20"/>
              </w:rPr>
              <w:t>COM(2022)496 final</w:t>
            </w:r>
            <w:r w:rsidRPr="0071242F">
              <w:rPr>
                <w:noProof/>
              </w:rPr>
              <w:t xml:space="preserve"> </w:t>
            </w:r>
            <w:r w:rsidRPr="0071242F">
              <w:rPr>
                <w:noProof/>
              </w:rPr>
              <w:br/>
            </w:r>
            <w:r w:rsidRPr="0071242F">
              <w:rPr>
                <w:noProof/>
                <w:sz w:val="20"/>
              </w:rPr>
              <w:t>2022/0303(COD)</w:t>
            </w:r>
            <w:r w:rsidRPr="0071242F">
              <w:rPr>
                <w:noProof/>
              </w:rPr>
              <w:t xml:space="preserve"> </w:t>
            </w:r>
            <w:r w:rsidRPr="0071242F">
              <w:rPr>
                <w:noProof/>
              </w:rPr>
              <w:br/>
            </w:r>
            <w:r w:rsidRPr="0071242F">
              <w:rPr>
                <w:noProof/>
                <w:sz w:val="20"/>
              </w:rPr>
              <w:t>28.09.2022</w:t>
            </w:r>
          </w:p>
        </w:tc>
      </w:tr>
      <w:tr w:rsidR="006C1C34" w:rsidRPr="0071242F" w14:paraId="03D8F16F" w14:textId="77777777" w:rsidTr="00E2101D">
        <w:trPr>
          <w:trHeight w:val="20"/>
          <w:jc w:val="center"/>
        </w:trPr>
        <w:tc>
          <w:tcPr>
            <w:tcW w:w="580" w:type="dxa"/>
            <w:tcBorders>
              <w:right w:val="nil"/>
            </w:tcBorders>
            <w:shd w:val="clear" w:color="auto" w:fill="auto"/>
            <w:tcMar>
              <w:top w:w="85" w:type="dxa"/>
              <w:left w:w="85" w:type="dxa"/>
              <w:bottom w:w="85" w:type="dxa"/>
            </w:tcMar>
          </w:tcPr>
          <w:p w14:paraId="6CDE274A"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1963354" w14:textId="49DE6E99"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odpowiedzialności za produkty wadliwe</w:t>
            </w:r>
          </w:p>
        </w:tc>
        <w:tc>
          <w:tcPr>
            <w:tcW w:w="1979" w:type="dxa"/>
            <w:tcBorders>
              <w:bottom w:val="single" w:sz="4" w:space="0" w:color="auto"/>
            </w:tcBorders>
            <w:tcMar>
              <w:top w:w="85" w:type="dxa"/>
              <w:left w:w="85" w:type="dxa"/>
              <w:bottom w:w="85" w:type="dxa"/>
            </w:tcMar>
          </w:tcPr>
          <w:p w14:paraId="1A3BD14B" w14:textId="77777777" w:rsidR="006C1C34" w:rsidRPr="0071242F" w:rsidRDefault="006C1C34" w:rsidP="006C1C34">
            <w:pPr>
              <w:spacing w:after="0"/>
              <w:jc w:val="left"/>
              <w:rPr>
                <w:noProof/>
                <w:sz w:val="20"/>
              </w:rPr>
            </w:pPr>
            <w:r w:rsidRPr="0071242F">
              <w:rPr>
                <w:noProof/>
                <w:sz w:val="20"/>
              </w:rPr>
              <w:t>COM(2022)495 final</w:t>
            </w:r>
            <w:r w:rsidRPr="0071242F">
              <w:rPr>
                <w:noProof/>
              </w:rPr>
              <w:t xml:space="preserve"> </w:t>
            </w:r>
            <w:r w:rsidRPr="0071242F">
              <w:rPr>
                <w:noProof/>
              </w:rPr>
              <w:br/>
            </w:r>
            <w:r w:rsidRPr="0071242F">
              <w:rPr>
                <w:noProof/>
                <w:sz w:val="20"/>
              </w:rPr>
              <w:t>2022/0302 (COD)</w:t>
            </w:r>
            <w:r w:rsidRPr="0071242F">
              <w:rPr>
                <w:noProof/>
              </w:rPr>
              <w:t xml:space="preserve"> </w:t>
            </w:r>
            <w:r w:rsidRPr="0071242F">
              <w:rPr>
                <w:noProof/>
              </w:rPr>
              <w:br/>
            </w:r>
            <w:r w:rsidRPr="0071242F">
              <w:rPr>
                <w:noProof/>
                <w:sz w:val="20"/>
              </w:rPr>
              <w:t>28.09.2022</w:t>
            </w:r>
          </w:p>
        </w:tc>
      </w:tr>
      <w:tr w:rsidR="006C1C34" w:rsidRPr="0071242F" w14:paraId="407403C7" w14:textId="77777777" w:rsidTr="00E2101D">
        <w:trPr>
          <w:trHeight w:val="20"/>
          <w:jc w:val="center"/>
        </w:trPr>
        <w:tc>
          <w:tcPr>
            <w:tcW w:w="580" w:type="dxa"/>
            <w:vMerge w:val="restart"/>
            <w:tcBorders>
              <w:right w:val="nil"/>
            </w:tcBorders>
            <w:shd w:val="clear" w:color="auto" w:fill="auto"/>
            <w:tcMar>
              <w:top w:w="85" w:type="dxa"/>
              <w:left w:w="85" w:type="dxa"/>
              <w:bottom w:w="85" w:type="dxa"/>
            </w:tcMar>
          </w:tcPr>
          <w:p w14:paraId="34B2D1DE"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4B2A015F" w14:textId="05F180C9" w:rsidR="006C1C34" w:rsidRPr="0071242F" w:rsidRDefault="006C1C34" w:rsidP="006C1C34">
            <w:pPr>
              <w:spacing w:after="0"/>
              <w:rPr>
                <w:noProof/>
                <w:sz w:val="20"/>
              </w:rPr>
            </w:pPr>
            <w:r w:rsidRPr="0071242F">
              <w:rPr>
                <w:noProof/>
                <w:sz w:val="20"/>
              </w:rPr>
              <w:t>Wniosek dotyczący ROZPORZĄDZENIA PARLAMENTU EUROPEJSKIEGO I RADY ustanawiającego instrument nadzwyczajny jednolitego rynku</w:t>
            </w:r>
            <w:r w:rsidR="0071242F" w:rsidRPr="0071242F">
              <w:rPr>
                <w:noProof/>
                <w:sz w:val="20"/>
              </w:rPr>
              <w:t xml:space="preserve"> i uch</w:t>
            </w:r>
            <w:r w:rsidRPr="0071242F">
              <w:rPr>
                <w:noProof/>
                <w:sz w:val="20"/>
              </w:rPr>
              <w:t>ylającego rozporządzenie Rady (WE) nr</w:t>
            </w:r>
            <w:r w:rsidR="0071242F" w:rsidRPr="0071242F">
              <w:rPr>
                <w:noProof/>
                <w:sz w:val="20"/>
              </w:rPr>
              <w:t> </w:t>
            </w:r>
            <w:r w:rsidRPr="0071242F">
              <w:rPr>
                <w:noProof/>
                <w:sz w:val="20"/>
              </w:rPr>
              <w:t>2679/98</w:t>
            </w:r>
          </w:p>
        </w:tc>
        <w:tc>
          <w:tcPr>
            <w:tcW w:w="1979" w:type="dxa"/>
            <w:tcBorders>
              <w:bottom w:val="nil"/>
            </w:tcBorders>
            <w:tcMar>
              <w:top w:w="85" w:type="dxa"/>
              <w:left w:w="85" w:type="dxa"/>
              <w:bottom w:w="85" w:type="dxa"/>
            </w:tcMar>
          </w:tcPr>
          <w:p w14:paraId="25837D8B" w14:textId="77777777" w:rsidR="006C1C34" w:rsidRPr="0071242F" w:rsidRDefault="006C1C34" w:rsidP="006C1C34">
            <w:pPr>
              <w:spacing w:after="0"/>
              <w:jc w:val="left"/>
              <w:rPr>
                <w:noProof/>
                <w:sz w:val="20"/>
              </w:rPr>
            </w:pPr>
            <w:r w:rsidRPr="0071242F">
              <w:rPr>
                <w:noProof/>
                <w:sz w:val="20"/>
              </w:rPr>
              <w:t>COM(2022)459 final</w:t>
            </w:r>
            <w:r w:rsidRPr="0071242F">
              <w:rPr>
                <w:noProof/>
              </w:rPr>
              <w:t xml:space="preserve"> </w:t>
            </w:r>
            <w:r w:rsidRPr="0071242F">
              <w:rPr>
                <w:noProof/>
              </w:rPr>
              <w:br/>
            </w:r>
            <w:r w:rsidRPr="0071242F">
              <w:rPr>
                <w:noProof/>
                <w:sz w:val="20"/>
              </w:rPr>
              <w:t>2022/0278 (COD)</w:t>
            </w:r>
            <w:r w:rsidRPr="0071242F">
              <w:rPr>
                <w:noProof/>
              </w:rPr>
              <w:t xml:space="preserve"> </w:t>
            </w:r>
            <w:r w:rsidRPr="0071242F">
              <w:rPr>
                <w:noProof/>
              </w:rPr>
              <w:br/>
            </w:r>
            <w:r w:rsidRPr="0071242F">
              <w:rPr>
                <w:noProof/>
                <w:sz w:val="20"/>
              </w:rPr>
              <w:t>19.09.2022</w:t>
            </w:r>
          </w:p>
        </w:tc>
      </w:tr>
      <w:tr w:rsidR="006C1C34" w:rsidRPr="0071242F" w14:paraId="5843629A" w14:textId="77777777" w:rsidTr="00E2101D">
        <w:trPr>
          <w:trHeight w:val="20"/>
          <w:jc w:val="center"/>
        </w:trPr>
        <w:tc>
          <w:tcPr>
            <w:tcW w:w="580" w:type="dxa"/>
            <w:vMerge/>
            <w:tcMar>
              <w:top w:w="85" w:type="dxa"/>
              <w:left w:w="85" w:type="dxa"/>
              <w:bottom w:w="85" w:type="dxa"/>
            </w:tcMar>
          </w:tcPr>
          <w:p w14:paraId="3DC1D1AB"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4F9567EF" w14:textId="2BC52F99" w:rsidR="006C1C34" w:rsidRPr="0071242F" w:rsidRDefault="006C1C34" w:rsidP="006C1C34">
            <w:pPr>
              <w:spacing w:after="0"/>
              <w:rPr>
                <w:noProof/>
                <w:sz w:val="20"/>
              </w:rPr>
            </w:pPr>
            <w:r w:rsidRPr="0071242F">
              <w:rPr>
                <w:noProof/>
                <w:sz w:val="20"/>
              </w:rPr>
              <w:t>Wniosek dotyczący ROZPORZĄDZENIA PARLAMENTU EUROPEJSKIEGO I RADY zmieniającego rozporządzenia (UE) 2016/424, (UE) 2016/425, (UE) 2016/426, (UE) 2019/1009 i (UE) nr</w:t>
            </w:r>
            <w:r w:rsidR="0071242F" w:rsidRPr="0071242F">
              <w:rPr>
                <w:noProof/>
                <w:sz w:val="20"/>
              </w:rPr>
              <w:t> </w:t>
            </w:r>
            <w:r w:rsidRPr="0071242F">
              <w:rPr>
                <w:noProof/>
                <w:sz w:val="20"/>
              </w:rPr>
              <w:t>305/2011</w:t>
            </w:r>
            <w:r w:rsidR="0071242F" w:rsidRPr="0071242F">
              <w:rPr>
                <w:noProof/>
                <w:sz w:val="20"/>
              </w:rPr>
              <w:t xml:space="preserve"> w odn</w:t>
            </w:r>
            <w:r w:rsidRPr="0071242F">
              <w:rPr>
                <w:noProof/>
                <w:sz w:val="20"/>
              </w:rPr>
              <w:t>iesieniu do procedur nadzwyczajnych dotyczących oceny zgodności, przyjęcia wspólnych specyfikacji</w:t>
            </w:r>
            <w:r w:rsidR="0071242F" w:rsidRPr="0071242F">
              <w:rPr>
                <w:noProof/>
                <w:sz w:val="20"/>
              </w:rPr>
              <w:t xml:space="preserve"> i nad</w:t>
            </w:r>
            <w:r w:rsidRPr="0071242F">
              <w:rPr>
                <w:noProof/>
                <w:sz w:val="20"/>
              </w:rPr>
              <w:t>zoru rynku ze względu na sytuację nadzwyczajną na jednolitym rynku</w:t>
            </w:r>
          </w:p>
        </w:tc>
        <w:tc>
          <w:tcPr>
            <w:tcW w:w="1979" w:type="dxa"/>
            <w:tcBorders>
              <w:top w:val="nil"/>
              <w:bottom w:val="nil"/>
            </w:tcBorders>
            <w:tcMar>
              <w:top w:w="85" w:type="dxa"/>
              <w:left w:w="85" w:type="dxa"/>
              <w:bottom w:w="85" w:type="dxa"/>
            </w:tcMar>
          </w:tcPr>
          <w:p w14:paraId="31C11B5C" w14:textId="77777777" w:rsidR="006C1C34" w:rsidRPr="0071242F" w:rsidRDefault="006C1C34" w:rsidP="006C1C34">
            <w:pPr>
              <w:spacing w:after="0"/>
              <w:jc w:val="left"/>
              <w:rPr>
                <w:noProof/>
                <w:sz w:val="20"/>
              </w:rPr>
            </w:pPr>
            <w:r w:rsidRPr="0071242F">
              <w:rPr>
                <w:noProof/>
                <w:sz w:val="20"/>
              </w:rPr>
              <w:t>COM(2022)461 final</w:t>
            </w:r>
            <w:r w:rsidRPr="0071242F">
              <w:rPr>
                <w:noProof/>
              </w:rPr>
              <w:t xml:space="preserve"> </w:t>
            </w:r>
            <w:r w:rsidRPr="0071242F">
              <w:rPr>
                <w:noProof/>
              </w:rPr>
              <w:br/>
            </w:r>
            <w:r w:rsidRPr="0071242F">
              <w:rPr>
                <w:noProof/>
                <w:sz w:val="20"/>
              </w:rPr>
              <w:t>2022/0279 (COD)</w:t>
            </w:r>
            <w:r w:rsidRPr="0071242F">
              <w:rPr>
                <w:noProof/>
              </w:rPr>
              <w:t xml:space="preserve"> </w:t>
            </w:r>
            <w:r w:rsidRPr="0071242F">
              <w:rPr>
                <w:noProof/>
              </w:rPr>
              <w:br/>
            </w:r>
            <w:r w:rsidRPr="0071242F">
              <w:rPr>
                <w:noProof/>
                <w:sz w:val="20"/>
              </w:rPr>
              <w:t>19.09.2022</w:t>
            </w:r>
          </w:p>
        </w:tc>
      </w:tr>
      <w:tr w:rsidR="006C1C34" w:rsidRPr="0071242F" w14:paraId="1AEDB85B" w14:textId="77777777" w:rsidTr="00E2101D">
        <w:trPr>
          <w:trHeight w:val="20"/>
          <w:jc w:val="center"/>
        </w:trPr>
        <w:tc>
          <w:tcPr>
            <w:tcW w:w="580" w:type="dxa"/>
            <w:vMerge/>
            <w:tcMar>
              <w:top w:w="85" w:type="dxa"/>
              <w:left w:w="85" w:type="dxa"/>
              <w:bottom w:w="85" w:type="dxa"/>
            </w:tcMar>
          </w:tcPr>
          <w:p w14:paraId="2C2A810B"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75A54754" w14:textId="3AF122DF" w:rsidR="006C1C34" w:rsidRPr="0071242F" w:rsidRDefault="006C1C34" w:rsidP="006C1C34">
            <w:pPr>
              <w:spacing w:after="0"/>
              <w:rPr>
                <w:noProof/>
                <w:sz w:val="20"/>
              </w:rPr>
            </w:pPr>
            <w:r w:rsidRPr="0071242F">
              <w:rPr>
                <w:noProof/>
                <w:sz w:val="20"/>
              </w:rPr>
              <w:t>Wniosek dotyczący DYREKTYWY PARLAMENTU EUROPEJSKIEGO I RADY zmieniającej dyrektywy 2000/14/WE, 2006/42/WE, 2010/35/UE, 2013/29/UE, 2014/28/UE, 2014/29/UE, 2014/30/UE, 2014/31/UE, 2014/32/UE, 2014/33/UE, 2014/34/UE, 2014/35/UE, 2014/53/UE</w:t>
            </w:r>
            <w:r w:rsidR="0071242F" w:rsidRPr="0071242F">
              <w:rPr>
                <w:noProof/>
                <w:sz w:val="20"/>
              </w:rPr>
              <w:t xml:space="preserve"> i 2</w:t>
            </w:r>
            <w:r w:rsidRPr="0071242F">
              <w:rPr>
                <w:noProof/>
                <w:sz w:val="20"/>
              </w:rPr>
              <w:t>014/68/UE</w:t>
            </w:r>
            <w:r w:rsidR="0071242F" w:rsidRPr="0071242F">
              <w:rPr>
                <w:noProof/>
                <w:sz w:val="20"/>
              </w:rPr>
              <w:t xml:space="preserve"> w odn</w:t>
            </w:r>
            <w:r w:rsidRPr="0071242F">
              <w:rPr>
                <w:noProof/>
                <w:sz w:val="20"/>
              </w:rPr>
              <w:t>iesieniu do procedur nadzwyczajnych dotyczących oceny zgodności, przyjęcia wspólnych specyfikacji</w:t>
            </w:r>
            <w:r w:rsidR="0071242F" w:rsidRPr="0071242F">
              <w:rPr>
                <w:noProof/>
                <w:sz w:val="20"/>
              </w:rPr>
              <w:t xml:space="preserve"> i nad</w:t>
            </w:r>
            <w:r w:rsidRPr="0071242F">
              <w:rPr>
                <w:noProof/>
                <w:sz w:val="20"/>
              </w:rPr>
              <w:t>zoru rynku ze względu na sytuację nadzwyczajną na jednolitym rynku</w:t>
            </w:r>
          </w:p>
        </w:tc>
        <w:tc>
          <w:tcPr>
            <w:tcW w:w="1979" w:type="dxa"/>
            <w:tcBorders>
              <w:top w:val="nil"/>
            </w:tcBorders>
            <w:tcMar>
              <w:top w:w="85" w:type="dxa"/>
              <w:left w:w="85" w:type="dxa"/>
              <w:bottom w:w="85" w:type="dxa"/>
            </w:tcMar>
          </w:tcPr>
          <w:p w14:paraId="60AE5487" w14:textId="77777777" w:rsidR="006C1C34" w:rsidRPr="0071242F" w:rsidRDefault="006C1C34" w:rsidP="006C1C34">
            <w:pPr>
              <w:spacing w:after="0"/>
              <w:jc w:val="left"/>
              <w:rPr>
                <w:noProof/>
                <w:sz w:val="20"/>
              </w:rPr>
            </w:pPr>
            <w:r w:rsidRPr="0071242F">
              <w:rPr>
                <w:noProof/>
                <w:sz w:val="20"/>
              </w:rPr>
              <w:t>COM(2022)462 final</w:t>
            </w:r>
            <w:r w:rsidRPr="0071242F">
              <w:rPr>
                <w:noProof/>
              </w:rPr>
              <w:t xml:space="preserve"> </w:t>
            </w:r>
            <w:r w:rsidRPr="0071242F">
              <w:rPr>
                <w:noProof/>
              </w:rPr>
              <w:br/>
            </w:r>
            <w:r w:rsidRPr="0071242F">
              <w:rPr>
                <w:noProof/>
                <w:sz w:val="20"/>
              </w:rPr>
              <w:t>2022/0280 (COD)</w:t>
            </w:r>
            <w:r w:rsidRPr="0071242F">
              <w:rPr>
                <w:noProof/>
              </w:rPr>
              <w:t xml:space="preserve"> </w:t>
            </w:r>
            <w:r w:rsidRPr="0071242F">
              <w:rPr>
                <w:noProof/>
              </w:rPr>
              <w:br/>
            </w:r>
            <w:r w:rsidRPr="0071242F">
              <w:rPr>
                <w:noProof/>
                <w:sz w:val="20"/>
              </w:rPr>
              <w:t>19.09.2022</w:t>
            </w:r>
          </w:p>
        </w:tc>
      </w:tr>
      <w:tr w:rsidR="006C1C34" w:rsidRPr="0071242F" w14:paraId="51F2642F" w14:textId="77777777" w:rsidTr="00E2101D">
        <w:trPr>
          <w:trHeight w:val="20"/>
          <w:jc w:val="center"/>
        </w:trPr>
        <w:tc>
          <w:tcPr>
            <w:tcW w:w="580" w:type="dxa"/>
            <w:tcBorders>
              <w:right w:val="nil"/>
            </w:tcBorders>
            <w:shd w:val="clear" w:color="auto" w:fill="auto"/>
            <w:tcMar>
              <w:top w:w="85" w:type="dxa"/>
              <w:left w:w="85" w:type="dxa"/>
              <w:bottom w:w="85" w:type="dxa"/>
            </w:tcMar>
          </w:tcPr>
          <w:p w14:paraId="2CC63175"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A642A66" w14:textId="5A1BA70B"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horyzontalnych wymogów</w:t>
            </w:r>
            <w:r w:rsidR="0071242F" w:rsidRPr="0071242F">
              <w:rPr>
                <w:noProof/>
                <w:sz w:val="20"/>
              </w:rPr>
              <w:t xml:space="preserve"> w zak</w:t>
            </w:r>
            <w:r w:rsidRPr="0071242F">
              <w:rPr>
                <w:noProof/>
                <w:sz w:val="20"/>
              </w:rPr>
              <w:t>resie cyberbezpieczeństwa dla produktów</w:t>
            </w:r>
            <w:r w:rsidR="0071242F" w:rsidRPr="0071242F">
              <w:rPr>
                <w:noProof/>
                <w:sz w:val="20"/>
              </w:rPr>
              <w:t xml:space="preserve"> z ele</w:t>
            </w:r>
            <w:r w:rsidRPr="0071242F">
              <w:rPr>
                <w:noProof/>
                <w:sz w:val="20"/>
              </w:rPr>
              <w:t>mentami cyfrowymi oraz zmieniającego rozporządzenie (UE) 2019/1020</w:t>
            </w:r>
          </w:p>
        </w:tc>
        <w:tc>
          <w:tcPr>
            <w:tcW w:w="1979" w:type="dxa"/>
            <w:tcMar>
              <w:top w:w="85" w:type="dxa"/>
              <w:left w:w="85" w:type="dxa"/>
              <w:bottom w:w="85" w:type="dxa"/>
            </w:tcMar>
          </w:tcPr>
          <w:p w14:paraId="7FBB5D2C" w14:textId="77777777" w:rsidR="006C1C34" w:rsidRPr="0071242F" w:rsidRDefault="006C1C34" w:rsidP="006C1C34">
            <w:pPr>
              <w:spacing w:after="0"/>
              <w:jc w:val="left"/>
              <w:rPr>
                <w:noProof/>
                <w:sz w:val="20"/>
              </w:rPr>
            </w:pPr>
            <w:r w:rsidRPr="0071242F">
              <w:rPr>
                <w:noProof/>
                <w:sz w:val="20"/>
              </w:rPr>
              <w:t>COM(2022)454 final</w:t>
            </w:r>
            <w:r w:rsidRPr="0071242F">
              <w:rPr>
                <w:noProof/>
              </w:rPr>
              <w:t xml:space="preserve"> </w:t>
            </w:r>
            <w:r w:rsidRPr="0071242F">
              <w:rPr>
                <w:noProof/>
              </w:rPr>
              <w:br/>
            </w:r>
            <w:r w:rsidRPr="0071242F">
              <w:rPr>
                <w:noProof/>
                <w:sz w:val="20"/>
              </w:rPr>
              <w:t>2022/0272 (COD)</w:t>
            </w:r>
            <w:r w:rsidRPr="0071242F">
              <w:rPr>
                <w:noProof/>
              </w:rPr>
              <w:t xml:space="preserve"> </w:t>
            </w:r>
            <w:r w:rsidRPr="0071242F">
              <w:rPr>
                <w:noProof/>
              </w:rPr>
              <w:br/>
            </w:r>
            <w:r w:rsidRPr="0071242F">
              <w:rPr>
                <w:noProof/>
                <w:sz w:val="20"/>
              </w:rPr>
              <w:t>15.09.2022</w:t>
            </w:r>
          </w:p>
        </w:tc>
      </w:tr>
      <w:tr w:rsidR="006C1C34" w:rsidRPr="0071242F" w14:paraId="56BDEDD9" w14:textId="77777777" w:rsidTr="00E2101D">
        <w:trPr>
          <w:trHeight w:val="20"/>
          <w:jc w:val="center"/>
        </w:trPr>
        <w:tc>
          <w:tcPr>
            <w:tcW w:w="580" w:type="dxa"/>
            <w:tcBorders>
              <w:right w:val="nil"/>
            </w:tcBorders>
            <w:shd w:val="clear" w:color="auto" w:fill="auto"/>
            <w:tcMar>
              <w:top w:w="85" w:type="dxa"/>
              <w:left w:w="85" w:type="dxa"/>
              <w:bottom w:w="85" w:type="dxa"/>
            </w:tcMar>
          </w:tcPr>
          <w:p w14:paraId="5AFA3B0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CB6B70F" w14:textId="65C99E0F"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poprawy warunków pracy za pośrednictwem platform internetowych</w:t>
            </w:r>
          </w:p>
        </w:tc>
        <w:tc>
          <w:tcPr>
            <w:tcW w:w="1979" w:type="dxa"/>
            <w:tcMar>
              <w:top w:w="85" w:type="dxa"/>
              <w:left w:w="85" w:type="dxa"/>
              <w:bottom w:w="85" w:type="dxa"/>
            </w:tcMar>
          </w:tcPr>
          <w:p w14:paraId="1899938B" w14:textId="77777777" w:rsidR="006C1C34" w:rsidRPr="0071242F" w:rsidRDefault="006C1C34" w:rsidP="006C1C34">
            <w:pPr>
              <w:spacing w:after="0"/>
              <w:jc w:val="left"/>
              <w:rPr>
                <w:noProof/>
                <w:sz w:val="20"/>
              </w:rPr>
            </w:pPr>
            <w:r w:rsidRPr="0071242F">
              <w:rPr>
                <w:noProof/>
                <w:sz w:val="20"/>
              </w:rPr>
              <w:t>COM(2021)762 final</w:t>
            </w:r>
            <w:r w:rsidRPr="0071242F">
              <w:rPr>
                <w:noProof/>
              </w:rPr>
              <w:t xml:space="preserve"> </w:t>
            </w:r>
            <w:r w:rsidRPr="0071242F">
              <w:rPr>
                <w:noProof/>
              </w:rPr>
              <w:br/>
            </w:r>
            <w:r w:rsidRPr="0071242F">
              <w:rPr>
                <w:noProof/>
                <w:sz w:val="20"/>
              </w:rPr>
              <w:t>2021/0414 (COD)</w:t>
            </w:r>
            <w:r w:rsidRPr="0071242F">
              <w:rPr>
                <w:noProof/>
              </w:rPr>
              <w:t xml:space="preserve"> </w:t>
            </w:r>
            <w:r w:rsidRPr="0071242F">
              <w:rPr>
                <w:noProof/>
              </w:rPr>
              <w:br/>
            </w:r>
            <w:r w:rsidRPr="0071242F">
              <w:rPr>
                <w:noProof/>
                <w:sz w:val="20"/>
              </w:rPr>
              <w:t>9.12.2021</w:t>
            </w:r>
          </w:p>
        </w:tc>
      </w:tr>
      <w:tr w:rsidR="006C1C34" w:rsidRPr="0071242F" w14:paraId="2CBDF873" w14:textId="77777777" w:rsidTr="00E2101D">
        <w:trPr>
          <w:trHeight w:val="20"/>
          <w:jc w:val="center"/>
        </w:trPr>
        <w:tc>
          <w:tcPr>
            <w:tcW w:w="580" w:type="dxa"/>
            <w:tcBorders>
              <w:right w:val="nil"/>
            </w:tcBorders>
            <w:shd w:val="clear" w:color="auto" w:fill="auto"/>
            <w:tcMar>
              <w:top w:w="85" w:type="dxa"/>
              <w:left w:w="85" w:type="dxa"/>
              <w:bottom w:w="85" w:type="dxa"/>
            </w:tcMar>
          </w:tcPr>
          <w:p w14:paraId="4F5A7A1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D09CF04" w14:textId="25C44840" w:rsidR="006C1C34" w:rsidRPr="0071242F" w:rsidRDefault="006C1C34" w:rsidP="006C1C34">
            <w:pPr>
              <w:spacing w:after="0"/>
              <w:rPr>
                <w:noProof/>
                <w:sz w:val="20"/>
              </w:rPr>
            </w:pPr>
            <w:r w:rsidRPr="0071242F">
              <w:rPr>
                <w:noProof/>
                <w:sz w:val="20"/>
              </w:rPr>
              <w:t>Wniosek dotyczący ROZPORZĄDZENIA PARLAMENTU EUROPEJSKIEGO I RADY ustanawiającego zharmonizowane przepisy dotyczące sztucznej inteligencji (akt</w:t>
            </w:r>
            <w:r w:rsidR="0071242F" w:rsidRPr="0071242F">
              <w:rPr>
                <w:noProof/>
                <w:sz w:val="20"/>
              </w:rPr>
              <w:t xml:space="preserve"> w spr</w:t>
            </w:r>
            <w:r w:rsidRPr="0071242F">
              <w:rPr>
                <w:noProof/>
                <w:sz w:val="20"/>
              </w:rPr>
              <w:t>awie sztucznej inteligencji)</w:t>
            </w:r>
            <w:r w:rsidR="0071242F" w:rsidRPr="0071242F">
              <w:rPr>
                <w:noProof/>
                <w:sz w:val="20"/>
              </w:rPr>
              <w:t xml:space="preserve"> i zmi</w:t>
            </w:r>
            <w:r w:rsidRPr="0071242F">
              <w:rPr>
                <w:noProof/>
                <w:sz w:val="20"/>
              </w:rPr>
              <w:t>eniającego niektóre akty ustawodawcze Unii</w:t>
            </w:r>
          </w:p>
        </w:tc>
        <w:tc>
          <w:tcPr>
            <w:tcW w:w="1979" w:type="dxa"/>
            <w:tcMar>
              <w:top w:w="85" w:type="dxa"/>
              <w:left w:w="85" w:type="dxa"/>
              <w:bottom w:w="85" w:type="dxa"/>
            </w:tcMar>
          </w:tcPr>
          <w:p w14:paraId="5C57BB6C" w14:textId="77777777" w:rsidR="006C1C34" w:rsidRPr="0071242F" w:rsidRDefault="006C1C34" w:rsidP="006C1C34">
            <w:pPr>
              <w:spacing w:after="0"/>
              <w:jc w:val="left"/>
              <w:rPr>
                <w:noProof/>
                <w:sz w:val="20"/>
              </w:rPr>
            </w:pPr>
            <w:r w:rsidRPr="0071242F">
              <w:rPr>
                <w:noProof/>
                <w:sz w:val="20"/>
              </w:rPr>
              <w:t>COM(2021)206 final</w:t>
            </w:r>
            <w:r w:rsidRPr="0071242F">
              <w:rPr>
                <w:noProof/>
              </w:rPr>
              <w:t xml:space="preserve"> </w:t>
            </w:r>
            <w:r w:rsidRPr="0071242F">
              <w:rPr>
                <w:noProof/>
              </w:rPr>
              <w:br/>
            </w:r>
            <w:r w:rsidRPr="0071242F">
              <w:rPr>
                <w:noProof/>
                <w:sz w:val="20"/>
              </w:rPr>
              <w:t>2021/0106 (COD)</w:t>
            </w:r>
            <w:r w:rsidRPr="0071242F">
              <w:rPr>
                <w:noProof/>
              </w:rPr>
              <w:t xml:space="preserve"> </w:t>
            </w:r>
            <w:r w:rsidRPr="0071242F">
              <w:rPr>
                <w:noProof/>
              </w:rPr>
              <w:br/>
            </w:r>
            <w:r w:rsidRPr="0071242F">
              <w:rPr>
                <w:noProof/>
                <w:sz w:val="20"/>
              </w:rPr>
              <w:t>21.04.2021</w:t>
            </w:r>
          </w:p>
        </w:tc>
      </w:tr>
      <w:tr w:rsidR="006C1C34" w:rsidRPr="0071242F" w14:paraId="0B3FB00F" w14:textId="77777777" w:rsidTr="00E2101D">
        <w:trPr>
          <w:trHeight w:val="20"/>
          <w:jc w:val="center"/>
        </w:trPr>
        <w:tc>
          <w:tcPr>
            <w:tcW w:w="580" w:type="dxa"/>
            <w:tcBorders>
              <w:bottom w:val="single" w:sz="4" w:space="0" w:color="auto"/>
              <w:right w:val="nil"/>
            </w:tcBorders>
            <w:shd w:val="clear" w:color="auto" w:fill="auto"/>
            <w:tcMar>
              <w:top w:w="85" w:type="dxa"/>
              <w:left w:w="85" w:type="dxa"/>
              <w:bottom w:w="85" w:type="dxa"/>
            </w:tcMar>
          </w:tcPr>
          <w:p w14:paraId="0EF121EE"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3AF6C3F" w14:textId="3DB1A647"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poszanowania życia prywatnego oraz ochrony danych osobowych</w:t>
            </w:r>
            <w:r w:rsidR="0071242F" w:rsidRPr="0071242F">
              <w:rPr>
                <w:noProof/>
                <w:sz w:val="20"/>
              </w:rPr>
              <w:t xml:space="preserve"> w łąc</w:t>
            </w:r>
            <w:r w:rsidRPr="0071242F">
              <w:rPr>
                <w:noProof/>
                <w:sz w:val="20"/>
              </w:rPr>
              <w:t>zności elektronicznej</w:t>
            </w:r>
            <w:r w:rsidR="0071242F" w:rsidRPr="0071242F">
              <w:rPr>
                <w:noProof/>
                <w:sz w:val="20"/>
              </w:rPr>
              <w:t xml:space="preserve"> i uch</w:t>
            </w:r>
            <w:r w:rsidRPr="0071242F">
              <w:rPr>
                <w:noProof/>
                <w:sz w:val="20"/>
              </w:rPr>
              <w:t>ylającego dyrektywę 2002/58/WE (rozporządzenie</w:t>
            </w:r>
            <w:r w:rsidR="0071242F" w:rsidRPr="0071242F">
              <w:rPr>
                <w:noProof/>
                <w:sz w:val="20"/>
              </w:rPr>
              <w:t xml:space="preserve"> w spr</w:t>
            </w:r>
            <w:r w:rsidRPr="0071242F">
              <w:rPr>
                <w:noProof/>
                <w:sz w:val="20"/>
              </w:rPr>
              <w:t>awie prywatności</w:t>
            </w:r>
            <w:r w:rsidR="0071242F" w:rsidRPr="0071242F">
              <w:rPr>
                <w:noProof/>
                <w:sz w:val="20"/>
              </w:rPr>
              <w:t xml:space="preserve"> i łąc</w:t>
            </w:r>
            <w:r w:rsidRPr="0071242F">
              <w:rPr>
                <w:noProof/>
                <w:sz w:val="20"/>
              </w:rPr>
              <w:t>zności elektronicznej)</w:t>
            </w:r>
          </w:p>
        </w:tc>
        <w:tc>
          <w:tcPr>
            <w:tcW w:w="1979" w:type="dxa"/>
            <w:tcMar>
              <w:top w:w="85" w:type="dxa"/>
              <w:left w:w="85" w:type="dxa"/>
              <w:bottom w:w="85" w:type="dxa"/>
            </w:tcMar>
          </w:tcPr>
          <w:p w14:paraId="0BD87CFD" w14:textId="77777777" w:rsidR="006C1C34" w:rsidRPr="0071242F" w:rsidRDefault="006C1C34" w:rsidP="006C1C34">
            <w:pPr>
              <w:spacing w:after="0"/>
              <w:jc w:val="left"/>
              <w:rPr>
                <w:noProof/>
                <w:sz w:val="20"/>
              </w:rPr>
            </w:pPr>
            <w:r w:rsidRPr="0071242F">
              <w:rPr>
                <w:noProof/>
                <w:sz w:val="20"/>
              </w:rPr>
              <w:t>COM(2017)10 final</w:t>
            </w:r>
            <w:r w:rsidRPr="0071242F">
              <w:rPr>
                <w:noProof/>
              </w:rPr>
              <w:t xml:space="preserve"> </w:t>
            </w:r>
            <w:r w:rsidRPr="0071242F">
              <w:rPr>
                <w:noProof/>
              </w:rPr>
              <w:br/>
            </w:r>
            <w:r w:rsidRPr="0071242F">
              <w:rPr>
                <w:noProof/>
                <w:sz w:val="20"/>
              </w:rPr>
              <w:t>2017/0003 (COD)</w:t>
            </w:r>
            <w:r w:rsidRPr="0071242F">
              <w:rPr>
                <w:noProof/>
              </w:rPr>
              <w:t xml:space="preserve"> </w:t>
            </w:r>
            <w:r w:rsidRPr="0071242F">
              <w:rPr>
                <w:noProof/>
              </w:rPr>
              <w:br/>
            </w:r>
            <w:r w:rsidRPr="0071242F">
              <w:rPr>
                <w:noProof/>
                <w:sz w:val="20"/>
              </w:rPr>
              <w:t>10.01.2017</w:t>
            </w:r>
          </w:p>
        </w:tc>
      </w:tr>
      <w:tr w:rsidR="006C1C34" w:rsidRPr="0071242F" w14:paraId="513672DF" w14:textId="77777777" w:rsidTr="008E5108">
        <w:trPr>
          <w:trHeight w:val="346"/>
          <w:jc w:val="center"/>
        </w:trPr>
        <w:tc>
          <w:tcPr>
            <w:tcW w:w="14312" w:type="dxa"/>
            <w:gridSpan w:val="3"/>
            <w:shd w:val="clear" w:color="auto" w:fill="F68A42"/>
            <w:tcMar>
              <w:top w:w="85" w:type="dxa"/>
              <w:left w:w="85" w:type="dxa"/>
              <w:bottom w:w="85" w:type="dxa"/>
              <w:right w:w="85" w:type="dxa"/>
            </w:tcMar>
          </w:tcPr>
          <w:p w14:paraId="2551E121" w14:textId="77777777" w:rsidR="006C1C34" w:rsidRPr="0071242F" w:rsidRDefault="006C1C34" w:rsidP="006C1C34">
            <w:pPr>
              <w:spacing w:before="60" w:after="60"/>
              <w:jc w:val="left"/>
              <w:rPr>
                <w:b/>
                <w:bCs/>
                <w:noProof/>
                <w:color w:val="FFFFFF"/>
                <w:sz w:val="20"/>
              </w:rPr>
            </w:pPr>
            <w:r w:rsidRPr="0071242F">
              <w:rPr>
                <w:b/>
                <w:noProof/>
                <w:color w:val="FFFFFF"/>
                <w:sz w:val="20"/>
              </w:rPr>
              <w:t>Gospodarka służąca ludziom</w:t>
            </w:r>
          </w:p>
        </w:tc>
      </w:tr>
      <w:tr w:rsidR="006C1C34" w:rsidRPr="0071242F" w14:paraId="2D50D0A9" w14:textId="77777777" w:rsidTr="00E2101D">
        <w:trPr>
          <w:trHeight w:val="20"/>
          <w:jc w:val="center"/>
        </w:trPr>
        <w:tc>
          <w:tcPr>
            <w:tcW w:w="580" w:type="dxa"/>
            <w:vMerge w:val="restart"/>
            <w:tcBorders>
              <w:right w:val="nil"/>
            </w:tcBorders>
            <w:shd w:val="clear" w:color="auto" w:fill="auto"/>
            <w:tcMar>
              <w:top w:w="85" w:type="dxa"/>
              <w:left w:w="85" w:type="dxa"/>
              <w:bottom w:w="85" w:type="dxa"/>
            </w:tcMar>
          </w:tcPr>
          <w:p w14:paraId="30E1C495"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right w:val="single" w:sz="4" w:space="0" w:color="auto"/>
            </w:tcBorders>
            <w:shd w:val="clear" w:color="auto" w:fill="auto"/>
            <w:tcMar>
              <w:top w:w="85" w:type="dxa"/>
              <w:left w:w="85" w:type="dxa"/>
              <w:bottom w:w="85" w:type="dxa"/>
              <w:right w:w="85" w:type="dxa"/>
            </w:tcMar>
          </w:tcPr>
          <w:p w14:paraId="603F4D5C" w14:textId="1D9A3B65" w:rsidR="006C1C34" w:rsidRPr="0071242F" w:rsidRDefault="006C1C34" w:rsidP="006C1C34">
            <w:pPr>
              <w:spacing w:after="0"/>
              <w:rPr>
                <w:noProof/>
                <w:sz w:val="20"/>
              </w:rPr>
            </w:pPr>
            <w:r w:rsidRPr="0071242F">
              <w:rPr>
                <w:noProof/>
                <w:sz w:val="20"/>
              </w:rPr>
              <w:t>Wniosek dotyczący DYREKTYWY RADY</w:t>
            </w:r>
            <w:r w:rsidR="0071242F" w:rsidRPr="0071242F">
              <w:rPr>
                <w:noProof/>
                <w:sz w:val="20"/>
              </w:rPr>
              <w:t xml:space="preserve"> w spr</w:t>
            </w:r>
            <w:r w:rsidRPr="0071242F">
              <w:rPr>
                <w:noProof/>
                <w:sz w:val="20"/>
              </w:rPr>
              <w:t>awie działalności gospodarczej</w:t>
            </w:r>
            <w:r w:rsidR="0071242F" w:rsidRPr="0071242F">
              <w:rPr>
                <w:noProof/>
                <w:sz w:val="20"/>
              </w:rPr>
              <w:t xml:space="preserve"> w Eur</w:t>
            </w:r>
            <w:r w:rsidRPr="0071242F">
              <w:rPr>
                <w:noProof/>
                <w:sz w:val="20"/>
              </w:rPr>
              <w:t xml:space="preserve">opie: Ramy opodatkowania dochodu (BEFIT) </w:t>
            </w:r>
          </w:p>
        </w:tc>
        <w:tc>
          <w:tcPr>
            <w:tcW w:w="1979" w:type="dxa"/>
            <w:tcBorders>
              <w:left w:val="single" w:sz="4" w:space="0" w:color="auto"/>
              <w:bottom w:val="nil"/>
            </w:tcBorders>
            <w:tcMar>
              <w:top w:w="85" w:type="dxa"/>
              <w:left w:w="85" w:type="dxa"/>
              <w:bottom w:w="85" w:type="dxa"/>
            </w:tcMar>
          </w:tcPr>
          <w:p w14:paraId="7787BC54" w14:textId="77777777" w:rsidR="006C1C34" w:rsidRPr="0071242F" w:rsidRDefault="006C1C34" w:rsidP="006C1C34">
            <w:pPr>
              <w:spacing w:after="0"/>
              <w:jc w:val="left"/>
              <w:rPr>
                <w:noProof/>
                <w:sz w:val="20"/>
              </w:rPr>
            </w:pPr>
            <w:r w:rsidRPr="0071242F">
              <w:rPr>
                <w:noProof/>
                <w:sz w:val="20"/>
              </w:rPr>
              <w:t>COM(2023)532 final</w:t>
            </w:r>
            <w:r w:rsidRPr="0071242F">
              <w:rPr>
                <w:noProof/>
              </w:rPr>
              <w:t xml:space="preserve"> </w:t>
            </w:r>
            <w:r w:rsidRPr="0071242F">
              <w:rPr>
                <w:noProof/>
              </w:rPr>
              <w:br/>
            </w:r>
            <w:r w:rsidRPr="0071242F">
              <w:rPr>
                <w:noProof/>
                <w:sz w:val="20"/>
              </w:rPr>
              <w:t>2023/0321 (CNS)</w:t>
            </w:r>
            <w:r w:rsidRPr="0071242F">
              <w:rPr>
                <w:noProof/>
              </w:rPr>
              <w:t xml:space="preserve"> </w:t>
            </w:r>
            <w:r w:rsidRPr="0071242F">
              <w:rPr>
                <w:noProof/>
              </w:rPr>
              <w:br/>
            </w:r>
            <w:r w:rsidRPr="0071242F">
              <w:rPr>
                <w:noProof/>
                <w:sz w:val="20"/>
              </w:rPr>
              <w:t>12.09.2023</w:t>
            </w:r>
          </w:p>
        </w:tc>
      </w:tr>
      <w:tr w:rsidR="006C1C34" w:rsidRPr="0071242F" w14:paraId="66C34F64" w14:textId="77777777" w:rsidTr="00E2101D">
        <w:trPr>
          <w:trHeight w:val="20"/>
          <w:jc w:val="center"/>
        </w:trPr>
        <w:tc>
          <w:tcPr>
            <w:tcW w:w="580" w:type="dxa"/>
            <w:vMerge/>
            <w:tcMar>
              <w:top w:w="85" w:type="dxa"/>
              <w:left w:w="85" w:type="dxa"/>
              <w:bottom w:w="85" w:type="dxa"/>
            </w:tcMar>
          </w:tcPr>
          <w:p w14:paraId="1061BDD6"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right w:val="single" w:sz="4" w:space="0" w:color="auto"/>
            </w:tcBorders>
            <w:shd w:val="clear" w:color="auto" w:fill="auto"/>
            <w:tcMar>
              <w:top w:w="85" w:type="dxa"/>
              <w:left w:w="85" w:type="dxa"/>
              <w:bottom w:w="85" w:type="dxa"/>
              <w:right w:w="85" w:type="dxa"/>
            </w:tcMar>
          </w:tcPr>
          <w:p w14:paraId="10BC7770" w14:textId="6EA47E6A" w:rsidR="006C1C34" w:rsidRPr="0071242F" w:rsidRDefault="006C1C34" w:rsidP="006C1C34">
            <w:pPr>
              <w:spacing w:after="0"/>
              <w:rPr>
                <w:noProof/>
                <w:sz w:val="20"/>
                <w:highlight w:val="yellow"/>
              </w:rPr>
            </w:pPr>
            <w:r w:rsidRPr="0071242F">
              <w:rPr>
                <w:noProof/>
                <w:sz w:val="20"/>
              </w:rPr>
              <w:t>Wniosek dotyczący DYREKTYWY RADY</w:t>
            </w:r>
            <w:r w:rsidR="0071242F" w:rsidRPr="0071242F">
              <w:rPr>
                <w:noProof/>
                <w:sz w:val="20"/>
              </w:rPr>
              <w:t xml:space="preserve"> w spr</w:t>
            </w:r>
            <w:r w:rsidRPr="0071242F">
              <w:rPr>
                <w:noProof/>
                <w:sz w:val="20"/>
              </w:rPr>
              <w:t>awie ustalania cen transferowych</w:t>
            </w:r>
          </w:p>
        </w:tc>
        <w:tc>
          <w:tcPr>
            <w:tcW w:w="1979" w:type="dxa"/>
            <w:tcBorders>
              <w:top w:val="nil"/>
              <w:left w:val="single" w:sz="4" w:space="0" w:color="auto"/>
              <w:bottom w:val="single" w:sz="4" w:space="0" w:color="auto"/>
            </w:tcBorders>
            <w:tcMar>
              <w:top w:w="85" w:type="dxa"/>
              <w:left w:w="85" w:type="dxa"/>
              <w:bottom w:w="85" w:type="dxa"/>
            </w:tcMar>
          </w:tcPr>
          <w:p w14:paraId="293EBC1C" w14:textId="77777777" w:rsidR="006C1C34" w:rsidRPr="0071242F" w:rsidRDefault="006C1C34" w:rsidP="006C1C34">
            <w:pPr>
              <w:spacing w:after="0"/>
              <w:jc w:val="left"/>
              <w:rPr>
                <w:noProof/>
                <w:sz w:val="20"/>
                <w:highlight w:val="yellow"/>
              </w:rPr>
            </w:pPr>
            <w:r w:rsidRPr="0071242F">
              <w:rPr>
                <w:noProof/>
                <w:sz w:val="20"/>
              </w:rPr>
              <w:t>COM(2023)529 final</w:t>
            </w:r>
            <w:r w:rsidRPr="0071242F">
              <w:rPr>
                <w:noProof/>
              </w:rPr>
              <w:t xml:space="preserve"> </w:t>
            </w:r>
            <w:r w:rsidRPr="0071242F">
              <w:rPr>
                <w:noProof/>
              </w:rPr>
              <w:br/>
            </w:r>
            <w:r w:rsidRPr="0071242F">
              <w:rPr>
                <w:noProof/>
                <w:sz w:val="20"/>
              </w:rPr>
              <w:t>2023/0322 (COD)</w:t>
            </w:r>
            <w:r w:rsidRPr="0071242F">
              <w:rPr>
                <w:noProof/>
              </w:rPr>
              <w:t xml:space="preserve"> </w:t>
            </w:r>
            <w:r w:rsidRPr="0071242F">
              <w:rPr>
                <w:noProof/>
              </w:rPr>
              <w:br/>
            </w:r>
            <w:r w:rsidRPr="0071242F">
              <w:rPr>
                <w:noProof/>
                <w:sz w:val="20"/>
              </w:rPr>
              <w:t>12.09.2023</w:t>
            </w:r>
          </w:p>
        </w:tc>
      </w:tr>
      <w:tr w:rsidR="006C1C34" w:rsidRPr="0071242F" w14:paraId="6DDD5E87" w14:textId="77777777" w:rsidTr="00E2101D">
        <w:trPr>
          <w:trHeight w:val="20"/>
          <w:jc w:val="center"/>
        </w:trPr>
        <w:tc>
          <w:tcPr>
            <w:tcW w:w="580" w:type="dxa"/>
            <w:tcBorders>
              <w:right w:val="nil"/>
            </w:tcBorders>
            <w:shd w:val="clear" w:color="auto" w:fill="auto"/>
            <w:tcMar>
              <w:top w:w="85" w:type="dxa"/>
              <w:left w:w="85" w:type="dxa"/>
              <w:bottom w:w="85" w:type="dxa"/>
            </w:tcMar>
          </w:tcPr>
          <w:p w14:paraId="6DC9ABA2"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single" w:sz="4" w:space="0" w:color="auto"/>
              <w:bottom w:val="nil"/>
            </w:tcBorders>
            <w:shd w:val="clear" w:color="auto" w:fill="auto"/>
            <w:tcMar>
              <w:top w:w="85" w:type="dxa"/>
              <w:left w:w="85" w:type="dxa"/>
              <w:bottom w:w="85" w:type="dxa"/>
              <w:right w:w="85" w:type="dxa"/>
            </w:tcMar>
          </w:tcPr>
          <w:p w14:paraId="6CCA4CCD" w14:textId="3F01A379" w:rsidR="006C1C34" w:rsidRPr="0071242F" w:rsidRDefault="006C1C34" w:rsidP="006C1C34">
            <w:pPr>
              <w:spacing w:after="0"/>
              <w:rPr>
                <w:noProof/>
                <w:sz w:val="20"/>
              </w:rPr>
            </w:pPr>
            <w:r w:rsidRPr="0071242F">
              <w:rPr>
                <w:noProof/>
                <w:sz w:val="20"/>
              </w:rPr>
              <w:t>Wniosek dotyczący DYREKTYWY RADY ustanawiającej system podatkowy właściwy dla siedziby</w:t>
            </w:r>
            <w:r w:rsidR="0071242F" w:rsidRPr="0071242F">
              <w:rPr>
                <w:noProof/>
                <w:sz w:val="20"/>
              </w:rPr>
              <w:t xml:space="preserve"> w odn</w:t>
            </w:r>
            <w:r w:rsidRPr="0071242F">
              <w:rPr>
                <w:noProof/>
                <w:sz w:val="20"/>
              </w:rPr>
              <w:t>iesieniu do mikroprzedsiębiorstw oraz małych</w:t>
            </w:r>
            <w:r w:rsidR="0071242F" w:rsidRPr="0071242F">
              <w:rPr>
                <w:noProof/>
                <w:sz w:val="20"/>
              </w:rPr>
              <w:t xml:space="preserve"> i śre</w:t>
            </w:r>
            <w:r w:rsidRPr="0071242F">
              <w:rPr>
                <w:noProof/>
                <w:sz w:val="20"/>
              </w:rPr>
              <w:t>dnich przedsiębiorstw</w:t>
            </w:r>
            <w:r w:rsidR="0071242F" w:rsidRPr="0071242F">
              <w:rPr>
                <w:noProof/>
                <w:sz w:val="20"/>
              </w:rPr>
              <w:t xml:space="preserve"> i zmi</w:t>
            </w:r>
            <w:r w:rsidRPr="0071242F">
              <w:rPr>
                <w:noProof/>
                <w:sz w:val="20"/>
              </w:rPr>
              <w:t>eniającej dyrektywę 2011/16/UE</w:t>
            </w:r>
          </w:p>
        </w:tc>
        <w:tc>
          <w:tcPr>
            <w:tcW w:w="1979" w:type="dxa"/>
            <w:tcBorders>
              <w:top w:val="single" w:sz="4" w:space="0" w:color="auto"/>
              <w:bottom w:val="nil"/>
            </w:tcBorders>
            <w:tcMar>
              <w:top w:w="85" w:type="dxa"/>
              <w:left w:w="85" w:type="dxa"/>
              <w:bottom w:w="85" w:type="dxa"/>
            </w:tcMar>
          </w:tcPr>
          <w:p w14:paraId="27F1447E" w14:textId="77777777" w:rsidR="006C1C34" w:rsidRPr="0071242F" w:rsidRDefault="006C1C34" w:rsidP="006C1C34">
            <w:pPr>
              <w:spacing w:after="0"/>
              <w:jc w:val="left"/>
              <w:rPr>
                <w:noProof/>
                <w:sz w:val="20"/>
              </w:rPr>
            </w:pPr>
            <w:r w:rsidRPr="0071242F">
              <w:rPr>
                <w:noProof/>
                <w:sz w:val="20"/>
              </w:rPr>
              <w:t>COM(2023)528 final</w:t>
            </w:r>
            <w:r w:rsidRPr="0071242F">
              <w:rPr>
                <w:noProof/>
              </w:rPr>
              <w:t xml:space="preserve"> </w:t>
            </w:r>
            <w:r w:rsidRPr="0071242F">
              <w:rPr>
                <w:noProof/>
              </w:rPr>
              <w:br/>
            </w:r>
            <w:r w:rsidRPr="0071242F">
              <w:rPr>
                <w:noProof/>
                <w:sz w:val="20"/>
              </w:rPr>
              <w:t>2023/0320 (CNS)</w:t>
            </w:r>
            <w:r w:rsidRPr="0071242F">
              <w:rPr>
                <w:noProof/>
              </w:rPr>
              <w:t xml:space="preserve"> </w:t>
            </w:r>
            <w:r w:rsidRPr="0071242F">
              <w:rPr>
                <w:noProof/>
              </w:rPr>
              <w:br/>
            </w:r>
            <w:r w:rsidRPr="0071242F">
              <w:rPr>
                <w:noProof/>
                <w:sz w:val="20"/>
              </w:rPr>
              <w:t>12.09.2023</w:t>
            </w:r>
          </w:p>
        </w:tc>
      </w:tr>
      <w:tr w:rsidR="006C1C34" w:rsidRPr="0071242F" w14:paraId="59719C86" w14:textId="77777777" w:rsidTr="00E2101D">
        <w:trPr>
          <w:trHeight w:val="20"/>
          <w:jc w:val="center"/>
        </w:trPr>
        <w:tc>
          <w:tcPr>
            <w:tcW w:w="580" w:type="dxa"/>
            <w:vMerge w:val="restart"/>
            <w:tcBorders>
              <w:right w:val="nil"/>
            </w:tcBorders>
            <w:shd w:val="clear" w:color="auto" w:fill="auto"/>
            <w:tcMar>
              <w:top w:w="85" w:type="dxa"/>
              <w:left w:w="85" w:type="dxa"/>
              <w:bottom w:w="85" w:type="dxa"/>
            </w:tcMar>
          </w:tcPr>
          <w:p w14:paraId="60804931"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3484C939" w14:textId="7A171DB5"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europejskich stowarzyszeń transgranicznych</w:t>
            </w:r>
          </w:p>
        </w:tc>
        <w:tc>
          <w:tcPr>
            <w:tcW w:w="1979" w:type="dxa"/>
            <w:tcBorders>
              <w:bottom w:val="nil"/>
            </w:tcBorders>
            <w:tcMar>
              <w:top w:w="85" w:type="dxa"/>
              <w:left w:w="85" w:type="dxa"/>
              <w:bottom w:w="85" w:type="dxa"/>
            </w:tcMar>
          </w:tcPr>
          <w:p w14:paraId="6528632D" w14:textId="77777777" w:rsidR="006C1C34" w:rsidRPr="0071242F" w:rsidRDefault="006C1C34" w:rsidP="006C1C34">
            <w:pPr>
              <w:spacing w:after="0"/>
              <w:jc w:val="left"/>
              <w:rPr>
                <w:noProof/>
                <w:sz w:val="20"/>
              </w:rPr>
            </w:pPr>
            <w:r w:rsidRPr="0071242F">
              <w:rPr>
                <w:noProof/>
                <w:sz w:val="20"/>
              </w:rPr>
              <w:t>COM(2023)516 final</w:t>
            </w:r>
            <w:r w:rsidRPr="0071242F">
              <w:rPr>
                <w:noProof/>
              </w:rPr>
              <w:t xml:space="preserve"> </w:t>
            </w:r>
            <w:r w:rsidRPr="0071242F">
              <w:rPr>
                <w:noProof/>
              </w:rPr>
              <w:br/>
            </w:r>
            <w:r w:rsidRPr="0071242F">
              <w:rPr>
                <w:noProof/>
                <w:sz w:val="20"/>
              </w:rPr>
              <w:t>2023/0315 (COD)</w:t>
            </w:r>
            <w:r w:rsidRPr="0071242F">
              <w:rPr>
                <w:noProof/>
              </w:rPr>
              <w:t xml:space="preserve"> </w:t>
            </w:r>
            <w:r w:rsidRPr="0071242F">
              <w:rPr>
                <w:noProof/>
              </w:rPr>
              <w:br/>
            </w:r>
            <w:r w:rsidRPr="0071242F">
              <w:rPr>
                <w:noProof/>
                <w:sz w:val="20"/>
              </w:rPr>
              <w:t>5.09.2023</w:t>
            </w:r>
          </w:p>
        </w:tc>
      </w:tr>
      <w:tr w:rsidR="006C1C34" w:rsidRPr="0071242F" w14:paraId="707F246F" w14:textId="77777777" w:rsidTr="00E2101D">
        <w:trPr>
          <w:trHeight w:val="20"/>
          <w:jc w:val="center"/>
        </w:trPr>
        <w:tc>
          <w:tcPr>
            <w:tcW w:w="580" w:type="dxa"/>
            <w:vMerge/>
            <w:tcMar>
              <w:top w:w="85" w:type="dxa"/>
              <w:left w:w="85" w:type="dxa"/>
              <w:bottom w:w="85" w:type="dxa"/>
            </w:tcMar>
          </w:tcPr>
          <w:p w14:paraId="768E9F16"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587A0A19" w14:textId="3628FFCF" w:rsidR="006C1C34" w:rsidRPr="0071242F" w:rsidRDefault="006C1C34" w:rsidP="006C1C34">
            <w:pPr>
              <w:spacing w:after="0"/>
              <w:rPr>
                <w:bCs/>
                <w:noProof/>
                <w:sz w:val="20"/>
              </w:rPr>
            </w:pPr>
            <w:r w:rsidRPr="0071242F">
              <w:rPr>
                <w:noProof/>
                <w:sz w:val="20"/>
              </w:rPr>
              <w:t>Wniosek dotyczący ROZPORZĄDZENIA PARLAMENTU EUROPEJSKIEGO I RADY zmieniającego rozporządzenia (UE) nr</w:t>
            </w:r>
            <w:r w:rsidR="0071242F" w:rsidRPr="0071242F">
              <w:rPr>
                <w:noProof/>
                <w:sz w:val="20"/>
              </w:rPr>
              <w:t> </w:t>
            </w:r>
            <w:r w:rsidRPr="0071242F">
              <w:rPr>
                <w:noProof/>
                <w:sz w:val="20"/>
              </w:rPr>
              <w:t>1024/2012 oraz (UE) 2018/1724</w:t>
            </w:r>
            <w:r w:rsidR="0071242F" w:rsidRPr="0071242F">
              <w:rPr>
                <w:noProof/>
                <w:sz w:val="20"/>
              </w:rPr>
              <w:t xml:space="preserve"> w odn</w:t>
            </w:r>
            <w:r w:rsidRPr="0071242F">
              <w:rPr>
                <w:noProof/>
                <w:sz w:val="20"/>
              </w:rPr>
              <w:t>iesieniu do korzystania</w:t>
            </w:r>
            <w:r w:rsidR="0071242F" w:rsidRPr="0071242F">
              <w:rPr>
                <w:noProof/>
                <w:sz w:val="20"/>
              </w:rPr>
              <w:t xml:space="preserve"> z sys</w:t>
            </w:r>
            <w:r w:rsidRPr="0071242F">
              <w:rPr>
                <w:noProof/>
                <w:sz w:val="20"/>
              </w:rPr>
              <w:t>temu wymiany informacji na rynku wewnętrznym</w:t>
            </w:r>
            <w:r w:rsidR="0071242F" w:rsidRPr="0071242F">
              <w:rPr>
                <w:noProof/>
                <w:sz w:val="20"/>
              </w:rPr>
              <w:t xml:space="preserve"> i jed</w:t>
            </w:r>
            <w:r w:rsidRPr="0071242F">
              <w:rPr>
                <w:noProof/>
                <w:sz w:val="20"/>
              </w:rPr>
              <w:t>nolitego portalu cyfrowego do celów spełnienia pewnych wymogów określonych</w:t>
            </w:r>
            <w:r w:rsidR="0071242F" w:rsidRPr="0071242F">
              <w:rPr>
                <w:noProof/>
                <w:sz w:val="20"/>
              </w:rPr>
              <w:t xml:space="preserve"> w dyr</w:t>
            </w:r>
            <w:r w:rsidRPr="0071242F">
              <w:rPr>
                <w:noProof/>
                <w:sz w:val="20"/>
              </w:rPr>
              <w:t>ektywie Parlamentu Europejskiego</w:t>
            </w:r>
            <w:r w:rsidR="0071242F" w:rsidRPr="0071242F">
              <w:rPr>
                <w:noProof/>
                <w:sz w:val="20"/>
              </w:rPr>
              <w:t xml:space="preserve"> i Rad</w:t>
            </w:r>
            <w:r w:rsidRPr="0071242F">
              <w:rPr>
                <w:noProof/>
                <w:sz w:val="20"/>
              </w:rPr>
              <w:t>y (UE) .../...</w:t>
            </w:r>
            <w:r w:rsidR="0071242F" w:rsidRPr="0071242F">
              <w:rPr>
                <w:noProof/>
                <w:sz w:val="20"/>
              </w:rPr>
              <w:t xml:space="preserve"> w spr</w:t>
            </w:r>
            <w:r w:rsidRPr="0071242F">
              <w:rPr>
                <w:noProof/>
                <w:sz w:val="20"/>
              </w:rPr>
              <w:t>awie europejskich stowarzyszeń transgranicznych</w:t>
            </w:r>
          </w:p>
        </w:tc>
        <w:tc>
          <w:tcPr>
            <w:tcW w:w="1979" w:type="dxa"/>
            <w:tcBorders>
              <w:top w:val="nil"/>
            </w:tcBorders>
            <w:tcMar>
              <w:top w:w="85" w:type="dxa"/>
              <w:left w:w="85" w:type="dxa"/>
              <w:bottom w:w="85" w:type="dxa"/>
            </w:tcMar>
          </w:tcPr>
          <w:p w14:paraId="5CE24BB4" w14:textId="77777777" w:rsidR="006C1C34" w:rsidRPr="0071242F" w:rsidRDefault="006C1C34" w:rsidP="006C1C34">
            <w:pPr>
              <w:spacing w:after="0"/>
              <w:jc w:val="left"/>
              <w:rPr>
                <w:noProof/>
                <w:sz w:val="20"/>
              </w:rPr>
            </w:pPr>
            <w:r w:rsidRPr="0071242F">
              <w:rPr>
                <w:noProof/>
                <w:sz w:val="20"/>
              </w:rPr>
              <w:t>COM(2023)515 final</w:t>
            </w:r>
            <w:r w:rsidRPr="0071242F">
              <w:rPr>
                <w:noProof/>
              </w:rPr>
              <w:t xml:space="preserve"> </w:t>
            </w:r>
            <w:r w:rsidRPr="0071242F">
              <w:rPr>
                <w:noProof/>
              </w:rPr>
              <w:br/>
            </w:r>
            <w:r w:rsidRPr="0071242F">
              <w:rPr>
                <w:noProof/>
                <w:sz w:val="20"/>
              </w:rPr>
              <w:t>2023/0314 (COD)</w:t>
            </w:r>
            <w:r w:rsidRPr="0071242F">
              <w:rPr>
                <w:noProof/>
              </w:rPr>
              <w:t xml:space="preserve"> </w:t>
            </w:r>
            <w:r w:rsidRPr="0071242F">
              <w:rPr>
                <w:noProof/>
              </w:rPr>
              <w:br/>
            </w:r>
            <w:r w:rsidRPr="0071242F">
              <w:rPr>
                <w:noProof/>
                <w:sz w:val="20"/>
              </w:rPr>
              <w:t>5.09.2023</w:t>
            </w:r>
          </w:p>
        </w:tc>
      </w:tr>
      <w:tr w:rsidR="006C1C34" w:rsidRPr="0071242F" w14:paraId="3E3AC66C" w14:textId="77777777" w:rsidTr="00E2101D">
        <w:trPr>
          <w:trHeight w:val="20"/>
          <w:jc w:val="center"/>
        </w:trPr>
        <w:tc>
          <w:tcPr>
            <w:tcW w:w="580" w:type="dxa"/>
            <w:tcBorders>
              <w:right w:val="nil"/>
            </w:tcBorders>
            <w:shd w:val="clear" w:color="auto" w:fill="auto"/>
            <w:tcMar>
              <w:top w:w="85" w:type="dxa"/>
              <w:left w:w="85" w:type="dxa"/>
              <w:bottom w:w="85" w:type="dxa"/>
            </w:tcMar>
          </w:tcPr>
          <w:p w14:paraId="58A5B3A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7EAEFB4" w14:textId="78C0CC62"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ustanowienia cyfrowego euro</w:t>
            </w:r>
          </w:p>
        </w:tc>
        <w:tc>
          <w:tcPr>
            <w:tcW w:w="1979" w:type="dxa"/>
            <w:tcMar>
              <w:top w:w="85" w:type="dxa"/>
              <w:left w:w="85" w:type="dxa"/>
              <w:bottom w:w="85" w:type="dxa"/>
            </w:tcMar>
          </w:tcPr>
          <w:p w14:paraId="3AFAAFE5" w14:textId="77777777" w:rsidR="006C1C34" w:rsidRPr="0071242F" w:rsidRDefault="006C1C34" w:rsidP="006C1C34">
            <w:pPr>
              <w:spacing w:after="0"/>
              <w:jc w:val="left"/>
              <w:rPr>
                <w:noProof/>
                <w:sz w:val="20"/>
              </w:rPr>
            </w:pPr>
            <w:r w:rsidRPr="0071242F">
              <w:rPr>
                <w:noProof/>
                <w:sz w:val="20"/>
              </w:rPr>
              <w:t>COM(2023)369 final</w:t>
            </w:r>
            <w:r w:rsidRPr="0071242F">
              <w:rPr>
                <w:noProof/>
              </w:rPr>
              <w:t xml:space="preserve"> </w:t>
            </w:r>
            <w:r w:rsidRPr="0071242F">
              <w:rPr>
                <w:noProof/>
              </w:rPr>
              <w:br/>
            </w:r>
            <w:r w:rsidRPr="0071242F">
              <w:rPr>
                <w:noProof/>
                <w:sz w:val="20"/>
              </w:rPr>
              <w:t>2023/0212 (COD)</w:t>
            </w:r>
            <w:r w:rsidRPr="0071242F">
              <w:rPr>
                <w:noProof/>
              </w:rPr>
              <w:t xml:space="preserve"> </w:t>
            </w:r>
            <w:r w:rsidRPr="0071242F">
              <w:rPr>
                <w:noProof/>
              </w:rPr>
              <w:br/>
            </w:r>
            <w:r w:rsidRPr="0071242F">
              <w:rPr>
                <w:noProof/>
                <w:sz w:val="20"/>
              </w:rPr>
              <w:t>28.06.2023</w:t>
            </w:r>
          </w:p>
        </w:tc>
      </w:tr>
      <w:tr w:rsidR="006C1C34" w:rsidRPr="0071242F" w14:paraId="7C1FC46D" w14:textId="77777777" w:rsidTr="00E2101D">
        <w:trPr>
          <w:jc w:val="center"/>
        </w:trPr>
        <w:tc>
          <w:tcPr>
            <w:tcW w:w="580" w:type="dxa"/>
            <w:tcBorders>
              <w:right w:val="nil"/>
            </w:tcBorders>
            <w:shd w:val="clear" w:color="auto" w:fill="auto"/>
            <w:tcMar>
              <w:top w:w="85" w:type="dxa"/>
              <w:left w:w="85" w:type="dxa"/>
              <w:bottom w:w="85" w:type="dxa"/>
            </w:tcMar>
          </w:tcPr>
          <w:p w14:paraId="6FDAFC17"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F05FCE9" w14:textId="43004202" w:rsidR="006C1C34" w:rsidRPr="0071242F" w:rsidRDefault="006C1C34" w:rsidP="006C1C34">
            <w:pPr>
              <w:spacing w:after="0"/>
              <w:rPr>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świadczenia usług związanych</w:t>
            </w:r>
            <w:r w:rsidR="0071242F" w:rsidRPr="0071242F">
              <w:rPr>
                <w:noProof/>
                <w:sz w:val="20"/>
              </w:rPr>
              <w:t xml:space="preserve"> z cyf</w:t>
            </w:r>
            <w:r w:rsidRPr="0071242F">
              <w:rPr>
                <w:noProof/>
                <w:sz w:val="20"/>
              </w:rPr>
              <w:t>rowym euro przez dostawców usług płatniczych zarejestrowanych</w:t>
            </w:r>
            <w:r w:rsidR="0071242F" w:rsidRPr="0071242F">
              <w:rPr>
                <w:noProof/>
                <w:sz w:val="20"/>
              </w:rPr>
              <w:t xml:space="preserve"> w pań</w:t>
            </w:r>
            <w:r w:rsidRPr="0071242F">
              <w:rPr>
                <w:noProof/>
                <w:sz w:val="20"/>
              </w:rPr>
              <w:t>stwach członkowskich, których walutą nie jest euro, zmieniającego rozporządzenie Parlamentu Europejskiego</w:t>
            </w:r>
            <w:r w:rsidR="0071242F" w:rsidRPr="0071242F">
              <w:rPr>
                <w:noProof/>
                <w:sz w:val="20"/>
              </w:rPr>
              <w:t xml:space="preserve"> i Rad</w:t>
            </w:r>
            <w:r w:rsidRPr="0071242F">
              <w:rPr>
                <w:noProof/>
                <w:sz w:val="20"/>
              </w:rPr>
              <w:t>y (UE) 2021/1230</w:t>
            </w:r>
          </w:p>
        </w:tc>
        <w:tc>
          <w:tcPr>
            <w:tcW w:w="1979" w:type="dxa"/>
            <w:tcMar>
              <w:top w:w="85" w:type="dxa"/>
              <w:left w:w="85" w:type="dxa"/>
              <w:bottom w:w="85" w:type="dxa"/>
            </w:tcMar>
          </w:tcPr>
          <w:p w14:paraId="63C4488A" w14:textId="77777777" w:rsidR="006C1C34" w:rsidRPr="0071242F" w:rsidRDefault="006C1C34" w:rsidP="006C1C34">
            <w:pPr>
              <w:spacing w:after="0"/>
              <w:jc w:val="left"/>
              <w:rPr>
                <w:bCs/>
                <w:noProof/>
                <w:sz w:val="20"/>
              </w:rPr>
            </w:pPr>
            <w:r w:rsidRPr="0071242F">
              <w:rPr>
                <w:noProof/>
                <w:sz w:val="20"/>
              </w:rPr>
              <w:t>COM(2023)368 final</w:t>
            </w:r>
            <w:r w:rsidRPr="0071242F">
              <w:rPr>
                <w:noProof/>
              </w:rPr>
              <w:t xml:space="preserve"> </w:t>
            </w:r>
            <w:r w:rsidRPr="0071242F">
              <w:rPr>
                <w:noProof/>
              </w:rPr>
              <w:br/>
            </w:r>
            <w:r w:rsidRPr="0071242F">
              <w:rPr>
                <w:noProof/>
                <w:sz w:val="20"/>
              </w:rPr>
              <w:t>2023/0211 (COD)</w:t>
            </w:r>
            <w:r w:rsidRPr="0071242F">
              <w:rPr>
                <w:noProof/>
              </w:rPr>
              <w:t xml:space="preserve"> </w:t>
            </w:r>
            <w:r w:rsidRPr="0071242F">
              <w:rPr>
                <w:noProof/>
              </w:rPr>
              <w:br/>
            </w:r>
            <w:r w:rsidRPr="0071242F">
              <w:rPr>
                <w:noProof/>
                <w:sz w:val="20"/>
              </w:rPr>
              <w:t>28.06.2023</w:t>
            </w:r>
          </w:p>
        </w:tc>
      </w:tr>
      <w:tr w:rsidR="006C1C34" w:rsidRPr="0071242F" w14:paraId="096C3DC3" w14:textId="77777777" w:rsidTr="00E2101D">
        <w:trPr>
          <w:jc w:val="center"/>
        </w:trPr>
        <w:tc>
          <w:tcPr>
            <w:tcW w:w="580" w:type="dxa"/>
            <w:tcBorders>
              <w:right w:val="nil"/>
            </w:tcBorders>
            <w:shd w:val="clear" w:color="auto" w:fill="auto"/>
            <w:tcMar>
              <w:top w:w="85" w:type="dxa"/>
              <w:left w:w="85" w:type="dxa"/>
              <w:bottom w:w="85" w:type="dxa"/>
            </w:tcMar>
          </w:tcPr>
          <w:p w14:paraId="69BF71D2"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07E789A" w14:textId="43890FAC" w:rsidR="006C1C34" w:rsidRPr="0071242F" w:rsidRDefault="006C1C34" w:rsidP="006C1C34">
            <w:pPr>
              <w:spacing w:after="0"/>
              <w:rPr>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usług płatniczych</w:t>
            </w:r>
            <w:r w:rsidR="0071242F" w:rsidRPr="0071242F">
              <w:rPr>
                <w:noProof/>
                <w:sz w:val="20"/>
              </w:rPr>
              <w:t xml:space="preserve"> w ram</w:t>
            </w:r>
            <w:r w:rsidRPr="0071242F">
              <w:rPr>
                <w:noProof/>
                <w:sz w:val="20"/>
              </w:rPr>
              <w:t>ach rynku wewnętrznego</w:t>
            </w:r>
            <w:r w:rsidR="0071242F" w:rsidRPr="0071242F">
              <w:rPr>
                <w:noProof/>
                <w:sz w:val="20"/>
              </w:rPr>
              <w:t xml:space="preserve"> i zmi</w:t>
            </w:r>
            <w:r w:rsidRPr="0071242F">
              <w:rPr>
                <w:noProof/>
                <w:sz w:val="20"/>
              </w:rPr>
              <w:t>eniającego rozporządzenie (UE) nr</w:t>
            </w:r>
            <w:r w:rsidR="0071242F" w:rsidRPr="0071242F">
              <w:rPr>
                <w:noProof/>
                <w:sz w:val="20"/>
              </w:rPr>
              <w:t> </w:t>
            </w:r>
            <w:r w:rsidRPr="0071242F">
              <w:rPr>
                <w:noProof/>
                <w:sz w:val="20"/>
              </w:rPr>
              <w:t>1093/2010</w:t>
            </w:r>
          </w:p>
        </w:tc>
        <w:tc>
          <w:tcPr>
            <w:tcW w:w="1979" w:type="dxa"/>
            <w:tcMar>
              <w:top w:w="85" w:type="dxa"/>
              <w:left w:w="85" w:type="dxa"/>
              <w:bottom w:w="85" w:type="dxa"/>
            </w:tcMar>
          </w:tcPr>
          <w:p w14:paraId="3EE59AB1" w14:textId="77777777" w:rsidR="006C1C34" w:rsidRPr="0071242F" w:rsidRDefault="006C1C34" w:rsidP="006C1C34">
            <w:pPr>
              <w:spacing w:after="0"/>
              <w:jc w:val="left"/>
              <w:rPr>
                <w:bCs/>
                <w:noProof/>
                <w:sz w:val="20"/>
              </w:rPr>
            </w:pPr>
            <w:r w:rsidRPr="0071242F">
              <w:rPr>
                <w:noProof/>
                <w:sz w:val="20"/>
              </w:rPr>
              <w:t>COM(2023)367 final</w:t>
            </w:r>
            <w:r w:rsidRPr="0071242F">
              <w:rPr>
                <w:noProof/>
              </w:rPr>
              <w:t xml:space="preserve"> </w:t>
            </w:r>
            <w:r w:rsidRPr="0071242F">
              <w:rPr>
                <w:noProof/>
              </w:rPr>
              <w:br/>
            </w:r>
            <w:r w:rsidRPr="0071242F">
              <w:rPr>
                <w:noProof/>
                <w:sz w:val="20"/>
              </w:rPr>
              <w:t>2023/0210 (COD)</w:t>
            </w:r>
            <w:r w:rsidRPr="0071242F">
              <w:rPr>
                <w:noProof/>
              </w:rPr>
              <w:t xml:space="preserve"> </w:t>
            </w:r>
            <w:r w:rsidRPr="0071242F">
              <w:rPr>
                <w:noProof/>
              </w:rPr>
              <w:br/>
            </w:r>
            <w:r w:rsidRPr="0071242F">
              <w:rPr>
                <w:noProof/>
                <w:sz w:val="20"/>
              </w:rPr>
              <w:t>28.06.2023</w:t>
            </w:r>
          </w:p>
        </w:tc>
      </w:tr>
      <w:tr w:rsidR="006C1C34" w:rsidRPr="0071242F" w14:paraId="126B05BA" w14:textId="77777777" w:rsidTr="00E2101D">
        <w:trPr>
          <w:jc w:val="center"/>
        </w:trPr>
        <w:tc>
          <w:tcPr>
            <w:tcW w:w="580" w:type="dxa"/>
            <w:tcBorders>
              <w:right w:val="nil"/>
            </w:tcBorders>
            <w:shd w:val="clear" w:color="auto" w:fill="auto"/>
            <w:tcMar>
              <w:top w:w="85" w:type="dxa"/>
              <w:left w:w="85" w:type="dxa"/>
              <w:bottom w:w="85" w:type="dxa"/>
            </w:tcMar>
          </w:tcPr>
          <w:p w14:paraId="188A23E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6911CE2" w14:textId="29EB7D10"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usług płatniczych</w:t>
            </w:r>
            <w:r w:rsidR="0071242F" w:rsidRPr="0071242F">
              <w:rPr>
                <w:noProof/>
                <w:sz w:val="20"/>
              </w:rPr>
              <w:t xml:space="preserve"> i usł</w:t>
            </w:r>
            <w:r w:rsidRPr="0071242F">
              <w:rPr>
                <w:noProof/>
                <w:sz w:val="20"/>
              </w:rPr>
              <w:t>ug związanych</w:t>
            </w:r>
            <w:r w:rsidR="0071242F" w:rsidRPr="0071242F">
              <w:rPr>
                <w:noProof/>
                <w:sz w:val="20"/>
              </w:rPr>
              <w:t xml:space="preserve"> z pie</w:t>
            </w:r>
            <w:r w:rsidRPr="0071242F">
              <w:rPr>
                <w:noProof/>
                <w:sz w:val="20"/>
              </w:rPr>
              <w:t>niądzem elektronicznym</w:t>
            </w:r>
            <w:r w:rsidR="0071242F" w:rsidRPr="0071242F">
              <w:rPr>
                <w:noProof/>
                <w:sz w:val="20"/>
              </w:rPr>
              <w:t xml:space="preserve"> w ram</w:t>
            </w:r>
            <w:r w:rsidRPr="0071242F">
              <w:rPr>
                <w:noProof/>
                <w:sz w:val="20"/>
              </w:rPr>
              <w:t>ach rynku wewnętrznego, zmieniającej dyrektywę 98/26/WE</w:t>
            </w:r>
            <w:r w:rsidR="0071242F" w:rsidRPr="0071242F">
              <w:rPr>
                <w:noProof/>
                <w:sz w:val="20"/>
              </w:rPr>
              <w:t xml:space="preserve"> i uch</w:t>
            </w:r>
            <w:r w:rsidRPr="0071242F">
              <w:rPr>
                <w:noProof/>
                <w:sz w:val="20"/>
              </w:rPr>
              <w:t>ylającej dyrektywy (UE) 2015/2366</w:t>
            </w:r>
            <w:r w:rsidR="0071242F" w:rsidRPr="0071242F">
              <w:rPr>
                <w:noProof/>
                <w:sz w:val="20"/>
              </w:rPr>
              <w:t xml:space="preserve"> i 2</w:t>
            </w:r>
            <w:r w:rsidRPr="0071242F">
              <w:rPr>
                <w:noProof/>
                <w:sz w:val="20"/>
              </w:rPr>
              <w:t>009/110/WE</w:t>
            </w:r>
          </w:p>
        </w:tc>
        <w:tc>
          <w:tcPr>
            <w:tcW w:w="1979" w:type="dxa"/>
            <w:tcMar>
              <w:top w:w="85" w:type="dxa"/>
              <w:left w:w="85" w:type="dxa"/>
              <w:bottom w:w="85" w:type="dxa"/>
            </w:tcMar>
          </w:tcPr>
          <w:p w14:paraId="080DBF28" w14:textId="77777777" w:rsidR="006C1C34" w:rsidRPr="0071242F" w:rsidRDefault="006C1C34" w:rsidP="006C1C34">
            <w:pPr>
              <w:spacing w:after="0"/>
              <w:jc w:val="left"/>
              <w:rPr>
                <w:bCs/>
                <w:noProof/>
                <w:sz w:val="20"/>
              </w:rPr>
            </w:pPr>
            <w:r w:rsidRPr="0071242F">
              <w:rPr>
                <w:noProof/>
                <w:sz w:val="20"/>
              </w:rPr>
              <w:t>COM(2023)366 final</w:t>
            </w:r>
            <w:r w:rsidRPr="0071242F">
              <w:rPr>
                <w:noProof/>
              </w:rPr>
              <w:t xml:space="preserve"> </w:t>
            </w:r>
            <w:r w:rsidRPr="0071242F">
              <w:rPr>
                <w:noProof/>
              </w:rPr>
              <w:br/>
            </w:r>
            <w:r w:rsidRPr="0071242F">
              <w:rPr>
                <w:noProof/>
                <w:sz w:val="20"/>
              </w:rPr>
              <w:t>2023/0209 (COD)</w:t>
            </w:r>
            <w:r w:rsidRPr="0071242F">
              <w:rPr>
                <w:noProof/>
              </w:rPr>
              <w:t xml:space="preserve"> </w:t>
            </w:r>
            <w:r w:rsidRPr="0071242F">
              <w:rPr>
                <w:noProof/>
              </w:rPr>
              <w:br/>
            </w:r>
            <w:r w:rsidRPr="0071242F">
              <w:rPr>
                <w:noProof/>
                <w:sz w:val="20"/>
              </w:rPr>
              <w:t>28.06.2023</w:t>
            </w:r>
          </w:p>
        </w:tc>
      </w:tr>
      <w:tr w:rsidR="006C1C34" w:rsidRPr="0071242F" w14:paraId="4848A40E" w14:textId="77777777" w:rsidTr="00E2101D">
        <w:trPr>
          <w:jc w:val="center"/>
        </w:trPr>
        <w:tc>
          <w:tcPr>
            <w:tcW w:w="580" w:type="dxa"/>
            <w:tcBorders>
              <w:right w:val="nil"/>
            </w:tcBorders>
            <w:shd w:val="clear" w:color="auto" w:fill="auto"/>
            <w:tcMar>
              <w:top w:w="85" w:type="dxa"/>
              <w:left w:w="85" w:type="dxa"/>
              <w:bottom w:w="85" w:type="dxa"/>
            </w:tcMar>
          </w:tcPr>
          <w:p w14:paraId="2EC759C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0CC23C0" w14:textId="3FF3AD6D" w:rsidR="006C1C34" w:rsidRPr="0071242F" w:rsidRDefault="006C1C34" w:rsidP="006C1C34">
            <w:pPr>
              <w:spacing w:after="0"/>
              <w:rPr>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statusu banknotów</w:t>
            </w:r>
            <w:r w:rsidR="0071242F" w:rsidRPr="0071242F">
              <w:rPr>
                <w:noProof/>
                <w:sz w:val="20"/>
              </w:rPr>
              <w:t xml:space="preserve"> i mon</w:t>
            </w:r>
            <w:r w:rsidRPr="0071242F">
              <w:rPr>
                <w:noProof/>
                <w:sz w:val="20"/>
              </w:rPr>
              <w:t>et euro jako prawnego środka płatniczego</w:t>
            </w:r>
          </w:p>
        </w:tc>
        <w:tc>
          <w:tcPr>
            <w:tcW w:w="1979" w:type="dxa"/>
            <w:tcMar>
              <w:top w:w="85" w:type="dxa"/>
              <w:left w:w="85" w:type="dxa"/>
              <w:bottom w:w="85" w:type="dxa"/>
            </w:tcMar>
          </w:tcPr>
          <w:p w14:paraId="22844B47" w14:textId="77777777" w:rsidR="006C1C34" w:rsidRPr="0071242F" w:rsidRDefault="006C1C34" w:rsidP="000E2606">
            <w:pPr>
              <w:spacing w:after="0"/>
              <w:jc w:val="left"/>
              <w:rPr>
                <w:noProof/>
                <w:sz w:val="20"/>
              </w:rPr>
            </w:pPr>
            <w:r w:rsidRPr="0071242F">
              <w:rPr>
                <w:noProof/>
                <w:sz w:val="20"/>
              </w:rPr>
              <w:t>COM(2023)364 final</w:t>
            </w:r>
            <w:r w:rsidRPr="0071242F">
              <w:rPr>
                <w:noProof/>
              </w:rPr>
              <w:t xml:space="preserve"> </w:t>
            </w:r>
            <w:r w:rsidRPr="0071242F">
              <w:rPr>
                <w:noProof/>
              </w:rPr>
              <w:br/>
            </w:r>
            <w:r w:rsidRPr="0071242F">
              <w:rPr>
                <w:noProof/>
                <w:sz w:val="20"/>
              </w:rPr>
              <w:t>2023/0208 (COD)</w:t>
            </w:r>
            <w:r w:rsidRPr="0071242F">
              <w:rPr>
                <w:noProof/>
              </w:rPr>
              <w:t xml:space="preserve"> </w:t>
            </w:r>
            <w:r w:rsidRPr="0071242F">
              <w:rPr>
                <w:noProof/>
              </w:rPr>
              <w:br/>
            </w:r>
            <w:r w:rsidRPr="0071242F">
              <w:rPr>
                <w:noProof/>
                <w:sz w:val="20"/>
              </w:rPr>
              <w:t>28.06.2023</w:t>
            </w:r>
          </w:p>
        </w:tc>
      </w:tr>
      <w:tr w:rsidR="006C1C34" w:rsidRPr="0071242F" w14:paraId="7EC78BEC" w14:textId="77777777" w:rsidTr="00E2101D">
        <w:trPr>
          <w:jc w:val="center"/>
        </w:trPr>
        <w:tc>
          <w:tcPr>
            <w:tcW w:w="580" w:type="dxa"/>
            <w:tcBorders>
              <w:right w:val="nil"/>
            </w:tcBorders>
            <w:shd w:val="clear" w:color="auto" w:fill="auto"/>
            <w:tcMar>
              <w:top w:w="85" w:type="dxa"/>
              <w:left w:w="85" w:type="dxa"/>
              <w:bottom w:w="85" w:type="dxa"/>
            </w:tcMar>
          </w:tcPr>
          <w:p w14:paraId="25CA8EF2"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6DA95EE" w14:textId="6B62CADE" w:rsidR="006C1C34" w:rsidRPr="0071242F" w:rsidRDefault="006C1C34" w:rsidP="006C1C34">
            <w:pPr>
              <w:spacing w:after="0"/>
              <w:rPr>
                <w:rFonts w:cs="Calibri"/>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ram dostępu do danych finansowych oraz zmiany rozporządzeń (UE) nr</w:t>
            </w:r>
            <w:r w:rsidR="0071242F" w:rsidRPr="0071242F">
              <w:rPr>
                <w:noProof/>
                <w:sz w:val="20"/>
              </w:rPr>
              <w:t> </w:t>
            </w:r>
            <w:r w:rsidRPr="0071242F">
              <w:rPr>
                <w:noProof/>
                <w:sz w:val="20"/>
              </w:rPr>
              <w:t>1093/2010, (UE) nr</w:t>
            </w:r>
            <w:r w:rsidR="0071242F" w:rsidRPr="0071242F">
              <w:rPr>
                <w:noProof/>
                <w:sz w:val="20"/>
              </w:rPr>
              <w:t> </w:t>
            </w:r>
            <w:r w:rsidRPr="0071242F">
              <w:rPr>
                <w:noProof/>
                <w:sz w:val="20"/>
              </w:rPr>
              <w:t>1094/2010, (UE) 1095/2010 i (UE) 2022/2554</w:t>
            </w:r>
          </w:p>
        </w:tc>
        <w:tc>
          <w:tcPr>
            <w:tcW w:w="1979" w:type="dxa"/>
            <w:tcBorders>
              <w:bottom w:val="single" w:sz="4" w:space="0" w:color="auto"/>
            </w:tcBorders>
            <w:tcMar>
              <w:top w:w="85" w:type="dxa"/>
              <w:left w:w="85" w:type="dxa"/>
              <w:bottom w:w="85" w:type="dxa"/>
            </w:tcMar>
          </w:tcPr>
          <w:p w14:paraId="6AB6B841" w14:textId="77777777" w:rsidR="006C1C34" w:rsidRPr="0071242F" w:rsidRDefault="006C1C34" w:rsidP="006C1C34">
            <w:pPr>
              <w:spacing w:after="0"/>
              <w:jc w:val="left"/>
              <w:rPr>
                <w:rFonts w:cs="Calibri"/>
                <w:bCs/>
                <w:noProof/>
                <w:sz w:val="20"/>
              </w:rPr>
            </w:pPr>
            <w:r w:rsidRPr="0071242F">
              <w:rPr>
                <w:noProof/>
                <w:sz w:val="20"/>
              </w:rPr>
              <w:t>COM(2023)360 final</w:t>
            </w:r>
            <w:r w:rsidRPr="0071242F">
              <w:rPr>
                <w:noProof/>
              </w:rPr>
              <w:t xml:space="preserve"> </w:t>
            </w:r>
            <w:r w:rsidRPr="0071242F">
              <w:rPr>
                <w:noProof/>
              </w:rPr>
              <w:br/>
            </w:r>
            <w:r w:rsidRPr="0071242F">
              <w:rPr>
                <w:noProof/>
                <w:sz w:val="20"/>
              </w:rPr>
              <w:t>2023/0205 (COD)</w:t>
            </w:r>
            <w:r w:rsidRPr="0071242F">
              <w:rPr>
                <w:noProof/>
              </w:rPr>
              <w:t xml:space="preserve"> </w:t>
            </w:r>
            <w:r w:rsidRPr="0071242F">
              <w:rPr>
                <w:noProof/>
              </w:rPr>
              <w:br/>
            </w:r>
            <w:r w:rsidRPr="0071242F">
              <w:rPr>
                <w:noProof/>
                <w:sz w:val="20"/>
              </w:rPr>
              <w:t>28.06.2023</w:t>
            </w:r>
          </w:p>
        </w:tc>
      </w:tr>
      <w:tr w:rsidR="006C1C34" w:rsidRPr="0071242F" w14:paraId="1ACA7C67" w14:textId="77777777" w:rsidTr="000E2606">
        <w:trPr>
          <w:trHeight w:val="637"/>
          <w:jc w:val="center"/>
        </w:trPr>
        <w:tc>
          <w:tcPr>
            <w:tcW w:w="580" w:type="dxa"/>
            <w:vMerge w:val="restart"/>
            <w:tcBorders>
              <w:right w:val="nil"/>
            </w:tcBorders>
            <w:shd w:val="clear" w:color="auto" w:fill="auto"/>
            <w:tcMar>
              <w:top w:w="85" w:type="dxa"/>
              <w:left w:w="85" w:type="dxa"/>
              <w:bottom w:w="85" w:type="dxa"/>
            </w:tcMar>
          </w:tcPr>
          <w:p w14:paraId="484FD5AB"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39C4E18E" w14:textId="77777777" w:rsidR="006C1C34" w:rsidRPr="0071242F" w:rsidRDefault="006C1C34" w:rsidP="006C1C34">
            <w:pPr>
              <w:spacing w:after="0"/>
              <w:rPr>
                <w:rFonts w:cs="Calibri"/>
                <w:bCs/>
                <w:noProof/>
                <w:sz w:val="20"/>
              </w:rPr>
            </w:pPr>
            <w:r w:rsidRPr="0071242F">
              <w:rPr>
                <w:noProof/>
                <w:sz w:val="20"/>
              </w:rPr>
              <w:t>Wniosek dotyczący ROZPORZĄDZENIA RADY zmieniającego rozporządzenie (UE, Euratom) 2020/2093 określające wieloletnie ramy finansowe na lata 2021–2027</w:t>
            </w:r>
          </w:p>
        </w:tc>
        <w:tc>
          <w:tcPr>
            <w:tcW w:w="1979" w:type="dxa"/>
            <w:tcBorders>
              <w:bottom w:val="nil"/>
            </w:tcBorders>
            <w:tcMar>
              <w:top w:w="85" w:type="dxa"/>
              <w:left w:w="85" w:type="dxa"/>
              <w:bottom w:w="85" w:type="dxa"/>
            </w:tcMar>
          </w:tcPr>
          <w:p w14:paraId="510DD5A8" w14:textId="77777777" w:rsidR="006C1C34" w:rsidRPr="0071242F" w:rsidRDefault="006C1C34" w:rsidP="000E2606">
            <w:pPr>
              <w:spacing w:after="0"/>
              <w:jc w:val="left"/>
              <w:rPr>
                <w:rFonts w:cs="Calibri"/>
                <w:bCs/>
                <w:noProof/>
                <w:sz w:val="20"/>
              </w:rPr>
            </w:pPr>
            <w:r w:rsidRPr="0071242F">
              <w:rPr>
                <w:noProof/>
                <w:color w:val="000000"/>
                <w:sz w:val="20"/>
              </w:rPr>
              <w:t>COM(2023)337 final</w:t>
            </w:r>
            <w:r w:rsidRPr="0071242F">
              <w:rPr>
                <w:noProof/>
              </w:rPr>
              <w:t xml:space="preserve"> </w:t>
            </w:r>
            <w:r w:rsidRPr="0071242F">
              <w:rPr>
                <w:noProof/>
              </w:rPr>
              <w:br/>
            </w:r>
            <w:r w:rsidRPr="0071242F">
              <w:rPr>
                <w:noProof/>
                <w:sz w:val="20"/>
              </w:rPr>
              <w:t>2023/0201 (APP)</w:t>
            </w:r>
            <w:r w:rsidRPr="0071242F">
              <w:rPr>
                <w:noProof/>
              </w:rPr>
              <w:t xml:space="preserve"> </w:t>
            </w:r>
            <w:r w:rsidRPr="0071242F">
              <w:rPr>
                <w:noProof/>
              </w:rPr>
              <w:br/>
            </w:r>
            <w:r w:rsidRPr="0071242F">
              <w:rPr>
                <w:noProof/>
                <w:sz w:val="20"/>
              </w:rPr>
              <w:t>20.06.2023</w:t>
            </w:r>
          </w:p>
        </w:tc>
      </w:tr>
      <w:tr w:rsidR="006C1C34" w:rsidRPr="0071242F" w14:paraId="5AE457DC" w14:textId="77777777" w:rsidTr="00E2101D">
        <w:trPr>
          <w:jc w:val="center"/>
        </w:trPr>
        <w:tc>
          <w:tcPr>
            <w:tcW w:w="580" w:type="dxa"/>
            <w:vMerge/>
            <w:tcMar>
              <w:top w:w="85" w:type="dxa"/>
              <w:left w:w="85" w:type="dxa"/>
              <w:bottom w:w="85" w:type="dxa"/>
            </w:tcMar>
          </w:tcPr>
          <w:p w14:paraId="6513443F"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2F2E1402" w14:textId="09890DB9" w:rsidR="006C1C34" w:rsidRPr="0071242F" w:rsidRDefault="006C1C34" w:rsidP="006C1C34">
            <w:pPr>
              <w:spacing w:after="0"/>
              <w:rPr>
                <w:rFonts w:cs="Calibri"/>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ustanowienia Instrumentu na rzecz Ukrainy</w:t>
            </w:r>
          </w:p>
        </w:tc>
        <w:tc>
          <w:tcPr>
            <w:tcW w:w="1979" w:type="dxa"/>
            <w:tcBorders>
              <w:top w:val="nil"/>
              <w:bottom w:val="nil"/>
            </w:tcBorders>
            <w:tcMar>
              <w:top w:w="85" w:type="dxa"/>
              <w:left w:w="85" w:type="dxa"/>
              <w:bottom w:w="85" w:type="dxa"/>
            </w:tcMar>
          </w:tcPr>
          <w:p w14:paraId="15C25284" w14:textId="77777777" w:rsidR="006C1C34" w:rsidRPr="0071242F" w:rsidRDefault="006C1C34" w:rsidP="006C1C34">
            <w:pPr>
              <w:spacing w:after="0"/>
              <w:jc w:val="left"/>
              <w:rPr>
                <w:noProof/>
                <w:color w:val="000000"/>
                <w:sz w:val="20"/>
              </w:rPr>
            </w:pPr>
            <w:r w:rsidRPr="0071242F">
              <w:rPr>
                <w:noProof/>
                <w:sz w:val="20"/>
              </w:rPr>
              <w:t>COM(2023)338 final</w:t>
            </w:r>
            <w:r w:rsidRPr="0071242F">
              <w:rPr>
                <w:noProof/>
              </w:rPr>
              <w:t xml:space="preserve"> </w:t>
            </w:r>
            <w:r w:rsidRPr="0071242F">
              <w:rPr>
                <w:noProof/>
              </w:rPr>
              <w:br/>
            </w:r>
            <w:r w:rsidRPr="0071242F">
              <w:rPr>
                <w:noProof/>
                <w:sz w:val="20"/>
              </w:rPr>
              <w:t>2023/0200 (COD)</w:t>
            </w:r>
            <w:r w:rsidRPr="0071242F">
              <w:rPr>
                <w:noProof/>
              </w:rPr>
              <w:t xml:space="preserve"> </w:t>
            </w:r>
            <w:r w:rsidRPr="0071242F">
              <w:rPr>
                <w:noProof/>
              </w:rPr>
              <w:br/>
            </w:r>
            <w:r w:rsidRPr="0071242F">
              <w:rPr>
                <w:noProof/>
                <w:sz w:val="20"/>
              </w:rPr>
              <w:t>20.06.2023</w:t>
            </w:r>
          </w:p>
        </w:tc>
      </w:tr>
      <w:tr w:rsidR="006C1C34" w:rsidRPr="0071242F" w14:paraId="3FEF3447" w14:textId="77777777" w:rsidTr="00E2101D">
        <w:trPr>
          <w:jc w:val="center"/>
        </w:trPr>
        <w:tc>
          <w:tcPr>
            <w:tcW w:w="580" w:type="dxa"/>
            <w:vMerge/>
            <w:tcMar>
              <w:top w:w="85" w:type="dxa"/>
              <w:left w:w="85" w:type="dxa"/>
              <w:bottom w:w="85" w:type="dxa"/>
            </w:tcMar>
          </w:tcPr>
          <w:p w14:paraId="050B7ED3"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250D0759" w14:textId="1775BC06" w:rsidR="006C1C34" w:rsidRPr="0071242F" w:rsidRDefault="006C1C34" w:rsidP="006C1C34">
            <w:pPr>
              <w:spacing w:after="0"/>
              <w:rPr>
                <w:rFonts w:cs="Calibri"/>
                <w:bCs/>
                <w:noProof/>
                <w:sz w:val="20"/>
              </w:rPr>
            </w:pPr>
            <w:r w:rsidRPr="0071242F">
              <w:rPr>
                <w:noProof/>
                <w:sz w:val="20"/>
              </w:rPr>
              <w:t>Wniosek dotyczący ROZPORZĄDZENIA PARLAMENTU EUROPEJSKIEGO I RADY ustanawiającego Platformę na rzecz technologii strategicznych dla Europy („STEP”) oraz zmieniającego dyrektywę 2003/87/WE</w:t>
            </w:r>
            <w:r w:rsidR="0071242F" w:rsidRPr="0071242F">
              <w:rPr>
                <w:noProof/>
                <w:sz w:val="20"/>
              </w:rPr>
              <w:t xml:space="preserve"> i roz</w:t>
            </w:r>
            <w:r w:rsidRPr="0071242F">
              <w:rPr>
                <w:noProof/>
                <w:sz w:val="20"/>
              </w:rPr>
              <w:t>porządzenia (UE) 2021/1058, (UE) 2021/1056, (UE) 2021/1057, (UE) nr</w:t>
            </w:r>
            <w:r w:rsidR="0071242F" w:rsidRPr="0071242F">
              <w:rPr>
                <w:noProof/>
                <w:sz w:val="20"/>
              </w:rPr>
              <w:t> </w:t>
            </w:r>
            <w:r w:rsidRPr="0071242F">
              <w:rPr>
                <w:noProof/>
                <w:sz w:val="20"/>
              </w:rPr>
              <w:t>1303/2013, (UE) nr</w:t>
            </w:r>
            <w:r w:rsidR="0071242F" w:rsidRPr="0071242F">
              <w:rPr>
                <w:noProof/>
                <w:sz w:val="20"/>
              </w:rPr>
              <w:t> </w:t>
            </w:r>
            <w:r w:rsidRPr="0071242F">
              <w:rPr>
                <w:noProof/>
                <w:sz w:val="20"/>
              </w:rPr>
              <w:t>223/2014, (UE) 2021/1060, (UE) 2021/523, (UE) 2021/695, (UE) 2021/697 i (UE) 2021/241</w:t>
            </w:r>
          </w:p>
        </w:tc>
        <w:tc>
          <w:tcPr>
            <w:tcW w:w="1979" w:type="dxa"/>
            <w:tcBorders>
              <w:top w:val="nil"/>
              <w:bottom w:val="single" w:sz="4" w:space="0" w:color="auto"/>
            </w:tcBorders>
            <w:tcMar>
              <w:top w:w="85" w:type="dxa"/>
              <w:left w:w="85" w:type="dxa"/>
              <w:bottom w:w="85" w:type="dxa"/>
            </w:tcMar>
          </w:tcPr>
          <w:p w14:paraId="7FDF98A0" w14:textId="40386479" w:rsidR="006C1C34" w:rsidRPr="0071242F" w:rsidRDefault="006C1C34" w:rsidP="006C1C34">
            <w:pPr>
              <w:spacing w:after="0"/>
              <w:jc w:val="left"/>
              <w:rPr>
                <w:noProof/>
                <w:color w:val="000000"/>
                <w:sz w:val="20"/>
              </w:rPr>
            </w:pPr>
            <w:r w:rsidRPr="0071242F">
              <w:rPr>
                <w:noProof/>
                <w:sz w:val="20"/>
              </w:rPr>
              <w:t>COM(2023)335 final</w:t>
            </w:r>
            <w:r w:rsidRPr="0071242F">
              <w:rPr>
                <w:noProof/>
              </w:rPr>
              <w:t xml:space="preserve"> </w:t>
            </w:r>
            <w:r w:rsidRPr="0071242F">
              <w:rPr>
                <w:noProof/>
              </w:rPr>
              <w:br/>
            </w:r>
            <w:r w:rsidRPr="0071242F">
              <w:rPr>
                <w:noProof/>
                <w:sz w:val="20"/>
              </w:rPr>
              <w:t>2023/0199 (COD)</w:t>
            </w:r>
            <w:r w:rsidRPr="0071242F">
              <w:rPr>
                <w:noProof/>
              </w:rPr>
              <w:t xml:space="preserve"> </w:t>
            </w:r>
            <w:r w:rsidRPr="0071242F">
              <w:rPr>
                <w:noProof/>
              </w:rPr>
              <w:br/>
            </w:r>
            <w:r w:rsidRPr="0071242F">
              <w:rPr>
                <w:noProof/>
                <w:sz w:val="20"/>
              </w:rPr>
              <w:t>20.06.2023</w:t>
            </w:r>
          </w:p>
        </w:tc>
      </w:tr>
      <w:tr w:rsidR="006C1C34" w:rsidRPr="0071242F" w14:paraId="13FE6113" w14:textId="77777777" w:rsidTr="00E2101D">
        <w:trPr>
          <w:jc w:val="center"/>
        </w:trPr>
        <w:tc>
          <w:tcPr>
            <w:tcW w:w="580" w:type="dxa"/>
            <w:vMerge w:val="restart"/>
            <w:tcBorders>
              <w:right w:val="nil"/>
            </w:tcBorders>
            <w:shd w:val="clear" w:color="auto" w:fill="auto"/>
            <w:tcMar>
              <w:top w:w="85" w:type="dxa"/>
              <w:left w:w="85" w:type="dxa"/>
              <w:bottom w:w="85" w:type="dxa"/>
            </w:tcMar>
          </w:tcPr>
          <w:p w14:paraId="56B54EE6"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04A0B5DC" w14:textId="44C30B67" w:rsidR="006C1C34" w:rsidRPr="0071242F" w:rsidRDefault="006C1C34" w:rsidP="000E2606">
            <w:pPr>
              <w:spacing w:after="0"/>
              <w:rPr>
                <w:noProof/>
                <w:sz w:val="20"/>
              </w:rPr>
            </w:pPr>
            <w:r w:rsidRPr="0071242F">
              <w:rPr>
                <w:noProof/>
                <w:sz w:val="20"/>
              </w:rPr>
              <w:t>Zmieniony wniosek dotyczący DECYZJI RADY zmieniającej decyzję (UE, Euratom) 2020/2053</w:t>
            </w:r>
            <w:r w:rsidR="0071242F" w:rsidRPr="0071242F">
              <w:rPr>
                <w:noProof/>
                <w:sz w:val="20"/>
              </w:rPr>
              <w:t xml:space="preserve"> w spr</w:t>
            </w:r>
            <w:r w:rsidRPr="0071242F">
              <w:rPr>
                <w:noProof/>
                <w:sz w:val="20"/>
              </w:rPr>
              <w:t>awie systemu zasobów własnych Unii Europejskiej</w:t>
            </w:r>
          </w:p>
        </w:tc>
        <w:tc>
          <w:tcPr>
            <w:tcW w:w="1979" w:type="dxa"/>
            <w:tcBorders>
              <w:bottom w:val="nil"/>
            </w:tcBorders>
            <w:tcMar>
              <w:top w:w="85" w:type="dxa"/>
              <w:left w:w="85" w:type="dxa"/>
              <w:bottom w:w="85" w:type="dxa"/>
            </w:tcMar>
          </w:tcPr>
          <w:p w14:paraId="246D6668" w14:textId="77777777" w:rsidR="006C1C34" w:rsidRPr="0071242F" w:rsidRDefault="006C1C34" w:rsidP="006C1C34">
            <w:pPr>
              <w:spacing w:after="0"/>
              <w:jc w:val="left"/>
              <w:rPr>
                <w:noProof/>
                <w:sz w:val="20"/>
              </w:rPr>
            </w:pPr>
            <w:r w:rsidRPr="0071242F">
              <w:rPr>
                <w:noProof/>
                <w:color w:val="000000"/>
                <w:sz w:val="20"/>
              </w:rPr>
              <w:t>COM(2023)331 final</w:t>
            </w:r>
            <w:r w:rsidRPr="0071242F">
              <w:rPr>
                <w:noProof/>
              </w:rPr>
              <w:t xml:space="preserve"> </w:t>
            </w:r>
            <w:r w:rsidRPr="0071242F">
              <w:rPr>
                <w:noProof/>
              </w:rPr>
              <w:br/>
            </w:r>
            <w:r w:rsidRPr="0071242F">
              <w:rPr>
                <w:noProof/>
                <w:sz w:val="20"/>
              </w:rPr>
              <w:t>2023/0430 (CNS)</w:t>
            </w:r>
            <w:r w:rsidRPr="0071242F">
              <w:rPr>
                <w:noProof/>
              </w:rPr>
              <w:t xml:space="preserve"> </w:t>
            </w:r>
            <w:r w:rsidRPr="0071242F">
              <w:rPr>
                <w:noProof/>
              </w:rPr>
              <w:br/>
            </w:r>
            <w:r w:rsidRPr="0071242F">
              <w:rPr>
                <w:noProof/>
                <w:sz w:val="20"/>
              </w:rPr>
              <w:t>20.06.2023</w:t>
            </w:r>
          </w:p>
        </w:tc>
      </w:tr>
      <w:tr w:rsidR="006C1C34" w:rsidRPr="0071242F" w14:paraId="65A34EEB" w14:textId="77777777" w:rsidTr="00E2101D">
        <w:trPr>
          <w:jc w:val="center"/>
        </w:trPr>
        <w:tc>
          <w:tcPr>
            <w:tcW w:w="580" w:type="dxa"/>
            <w:vMerge/>
            <w:tcMar>
              <w:top w:w="85" w:type="dxa"/>
              <w:left w:w="85" w:type="dxa"/>
              <w:bottom w:w="85" w:type="dxa"/>
            </w:tcMar>
          </w:tcPr>
          <w:p w14:paraId="20DEDFB5"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2138F960" w14:textId="3225FD40" w:rsidR="006C1C34" w:rsidRPr="0071242F" w:rsidRDefault="006C1C34" w:rsidP="006C1C34">
            <w:pPr>
              <w:spacing w:after="0"/>
              <w:rPr>
                <w:noProof/>
                <w:sz w:val="20"/>
              </w:rPr>
            </w:pPr>
            <w:r w:rsidRPr="0071242F">
              <w:rPr>
                <w:noProof/>
                <w:sz w:val="20"/>
              </w:rPr>
              <w:t>Zmieniony wniosek dotyczący ROZPORZĄDZENIA RADY</w:t>
            </w:r>
            <w:r w:rsidR="0071242F" w:rsidRPr="0071242F">
              <w:rPr>
                <w:noProof/>
                <w:sz w:val="20"/>
              </w:rPr>
              <w:t xml:space="preserve"> w spr</w:t>
            </w:r>
            <w:r w:rsidRPr="0071242F">
              <w:rPr>
                <w:noProof/>
                <w:sz w:val="20"/>
              </w:rPr>
              <w:t>awie metod</w:t>
            </w:r>
            <w:r w:rsidR="0071242F" w:rsidRPr="0071242F">
              <w:rPr>
                <w:noProof/>
                <w:sz w:val="20"/>
              </w:rPr>
              <w:t xml:space="preserve"> i pro</w:t>
            </w:r>
            <w:r w:rsidRPr="0071242F">
              <w:rPr>
                <w:noProof/>
                <w:sz w:val="20"/>
              </w:rPr>
              <w:t>cedury udostępniania zasobów własnych opartych na systemie handlu uprawnieniami do emisji, mechanizmie dostosowywania cen na granicach</w:t>
            </w:r>
            <w:r w:rsidR="0071242F" w:rsidRPr="0071242F">
              <w:rPr>
                <w:noProof/>
                <w:sz w:val="20"/>
              </w:rPr>
              <w:t xml:space="preserve"> z uwz</w:t>
            </w:r>
            <w:r w:rsidRPr="0071242F">
              <w:rPr>
                <w:noProof/>
                <w:sz w:val="20"/>
              </w:rPr>
              <w:t>ględnieniem emisji CO2 i na realokowanych zyskach, statystycznych zasobów własnych opartych na zyskach przedsiębiorstw oraz</w:t>
            </w:r>
            <w:r w:rsidR="0071242F" w:rsidRPr="0071242F">
              <w:rPr>
                <w:noProof/>
                <w:sz w:val="20"/>
              </w:rPr>
              <w:t xml:space="preserve"> w spr</w:t>
            </w:r>
            <w:r w:rsidRPr="0071242F">
              <w:rPr>
                <w:noProof/>
                <w:sz w:val="20"/>
              </w:rPr>
              <w:t>awie środków</w:t>
            </w:r>
            <w:r w:rsidR="0071242F" w:rsidRPr="0071242F">
              <w:rPr>
                <w:noProof/>
                <w:sz w:val="20"/>
              </w:rPr>
              <w:t xml:space="preserve"> w cel</w:t>
            </w:r>
            <w:r w:rsidRPr="0071242F">
              <w:rPr>
                <w:noProof/>
                <w:sz w:val="20"/>
              </w:rPr>
              <w:t>u zaspokojenia potrzeb gotówkowych</w:t>
            </w:r>
          </w:p>
        </w:tc>
        <w:tc>
          <w:tcPr>
            <w:tcW w:w="1979" w:type="dxa"/>
            <w:tcBorders>
              <w:top w:val="nil"/>
              <w:bottom w:val="nil"/>
            </w:tcBorders>
            <w:tcMar>
              <w:top w:w="85" w:type="dxa"/>
              <w:left w:w="85" w:type="dxa"/>
              <w:bottom w:w="85" w:type="dxa"/>
            </w:tcMar>
          </w:tcPr>
          <w:p w14:paraId="21C38A74" w14:textId="77777777" w:rsidR="006C1C34" w:rsidRPr="0071242F" w:rsidRDefault="006C1C34" w:rsidP="006C1C34">
            <w:pPr>
              <w:spacing w:after="0"/>
              <w:jc w:val="left"/>
              <w:rPr>
                <w:noProof/>
                <w:color w:val="000000"/>
                <w:sz w:val="20"/>
              </w:rPr>
            </w:pPr>
            <w:r w:rsidRPr="0071242F">
              <w:rPr>
                <w:noProof/>
                <w:sz w:val="20"/>
              </w:rPr>
              <w:t>COM(2023)333 final</w:t>
            </w:r>
            <w:r w:rsidRPr="0071242F">
              <w:rPr>
                <w:noProof/>
              </w:rPr>
              <w:t xml:space="preserve"> </w:t>
            </w:r>
            <w:r w:rsidRPr="0071242F">
              <w:rPr>
                <w:noProof/>
              </w:rPr>
              <w:br/>
            </w:r>
            <w:r w:rsidRPr="0071242F">
              <w:rPr>
                <w:noProof/>
                <w:sz w:val="20"/>
              </w:rPr>
              <w:t>2022/0071 (NLE)</w:t>
            </w:r>
            <w:r w:rsidRPr="0071242F">
              <w:rPr>
                <w:noProof/>
              </w:rPr>
              <w:t xml:space="preserve"> </w:t>
            </w:r>
            <w:r w:rsidRPr="0071242F">
              <w:rPr>
                <w:noProof/>
              </w:rPr>
              <w:br/>
            </w:r>
            <w:r w:rsidRPr="0071242F">
              <w:rPr>
                <w:noProof/>
                <w:sz w:val="20"/>
              </w:rPr>
              <w:t>20.06.2023</w:t>
            </w:r>
          </w:p>
        </w:tc>
      </w:tr>
      <w:tr w:rsidR="006C1C34" w:rsidRPr="0071242F" w14:paraId="661AEC72" w14:textId="77777777" w:rsidTr="00E2101D">
        <w:trPr>
          <w:jc w:val="center"/>
        </w:trPr>
        <w:tc>
          <w:tcPr>
            <w:tcW w:w="580" w:type="dxa"/>
            <w:vMerge/>
            <w:tcMar>
              <w:top w:w="85" w:type="dxa"/>
              <w:left w:w="85" w:type="dxa"/>
              <w:bottom w:w="85" w:type="dxa"/>
            </w:tcMar>
          </w:tcPr>
          <w:p w14:paraId="451771DA"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2F7781ED" w14:textId="44AE0EF6" w:rsidR="006C1C34" w:rsidRPr="0071242F" w:rsidRDefault="006C1C34" w:rsidP="006C1C34">
            <w:pPr>
              <w:spacing w:after="0"/>
              <w:rPr>
                <w:noProof/>
                <w:sz w:val="20"/>
              </w:rPr>
            </w:pPr>
            <w:r w:rsidRPr="0071242F">
              <w:rPr>
                <w:noProof/>
                <w:sz w:val="20"/>
              </w:rPr>
              <w:t>Zmieniony wniosek dotyczący ROZPORZĄDZENIA RADY zmieniającego rozporządzenie (UE, Euratom) 2021/768</w:t>
            </w:r>
            <w:r w:rsidR="0071242F" w:rsidRPr="0071242F">
              <w:rPr>
                <w:noProof/>
                <w:sz w:val="20"/>
              </w:rPr>
              <w:t xml:space="preserve"> z dni</w:t>
            </w:r>
            <w:r w:rsidRPr="0071242F">
              <w:rPr>
                <w:noProof/>
                <w:sz w:val="20"/>
              </w:rPr>
              <w:t>a 30 kwietnia 2021</w:t>
            </w:r>
            <w:r w:rsidR="0071242F" w:rsidRPr="0071242F">
              <w:rPr>
                <w:noProof/>
                <w:sz w:val="20"/>
              </w:rPr>
              <w:t> </w:t>
            </w:r>
            <w:r w:rsidRPr="0071242F">
              <w:rPr>
                <w:noProof/>
                <w:sz w:val="20"/>
              </w:rPr>
              <w:t>r.</w:t>
            </w:r>
            <w:r w:rsidR="0071242F" w:rsidRPr="0071242F">
              <w:rPr>
                <w:noProof/>
                <w:sz w:val="20"/>
              </w:rPr>
              <w:t xml:space="preserve"> w odn</w:t>
            </w:r>
            <w:r w:rsidRPr="0071242F">
              <w:rPr>
                <w:noProof/>
                <w:sz w:val="20"/>
              </w:rPr>
              <w:t>iesieniu do środków wykonawczych dotyczących nowych zasobów własnych Unii Europejskiej</w:t>
            </w:r>
          </w:p>
        </w:tc>
        <w:tc>
          <w:tcPr>
            <w:tcW w:w="1979" w:type="dxa"/>
            <w:tcBorders>
              <w:top w:val="nil"/>
            </w:tcBorders>
            <w:tcMar>
              <w:top w:w="85" w:type="dxa"/>
              <w:left w:w="85" w:type="dxa"/>
              <w:bottom w:w="85" w:type="dxa"/>
            </w:tcMar>
          </w:tcPr>
          <w:p w14:paraId="16C030C0" w14:textId="77777777" w:rsidR="006C1C34" w:rsidRPr="0071242F" w:rsidRDefault="006C1C34" w:rsidP="006C1C34">
            <w:pPr>
              <w:spacing w:after="0"/>
              <w:jc w:val="left"/>
              <w:rPr>
                <w:noProof/>
                <w:color w:val="000000"/>
                <w:sz w:val="20"/>
              </w:rPr>
            </w:pPr>
            <w:r w:rsidRPr="0071242F">
              <w:rPr>
                <w:noProof/>
                <w:sz w:val="20"/>
              </w:rPr>
              <w:t>COM(2023)332 final</w:t>
            </w:r>
            <w:r w:rsidRPr="0071242F">
              <w:rPr>
                <w:noProof/>
              </w:rPr>
              <w:t xml:space="preserve"> </w:t>
            </w:r>
            <w:r w:rsidRPr="0071242F">
              <w:rPr>
                <w:noProof/>
              </w:rPr>
              <w:br/>
            </w:r>
            <w:r w:rsidRPr="0071242F">
              <w:rPr>
                <w:noProof/>
                <w:sz w:val="20"/>
              </w:rPr>
              <w:t>2022/0072 (APP)</w:t>
            </w:r>
            <w:r w:rsidRPr="0071242F">
              <w:rPr>
                <w:noProof/>
              </w:rPr>
              <w:t xml:space="preserve"> </w:t>
            </w:r>
            <w:r w:rsidRPr="0071242F">
              <w:rPr>
                <w:noProof/>
              </w:rPr>
              <w:br/>
            </w:r>
            <w:r w:rsidRPr="0071242F">
              <w:rPr>
                <w:noProof/>
                <w:sz w:val="20"/>
              </w:rPr>
              <w:t>20.06.2023</w:t>
            </w:r>
          </w:p>
        </w:tc>
      </w:tr>
      <w:tr w:rsidR="006C1C34" w:rsidRPr="0071242F" w14:paraId="216739EB" w14:textId="77777777" w:rsidTr="00E2101D">
        <w:trPr>
          <w:jc w:val="center"/>
        </w:trPr>
        <w:tc>
          <w:tcPr>
            <w:tcW w:w="580" w:type="dxa"/>
            <w:tcBorders>
              <w:bottom w:val="single" w:sz="4" w:space="0" w:color="auto"/>
              <w:right w:val="nil"/>
            </w:tcBorders>
            <w:shd w:val="clear" w:color="auto" w:fill="auto"/>
            <w:tcMar>
              <w:top w:w="85" w:type="dxa"/>
              <w:left w:w="85" w:type="dxa"/>
              <w:bottom w:w="85" w:type="dxa"/>
            </w:tcMar>
          </w:tcPr>
          <w:p w14:paraId="31EDC22F"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93F46B7" w14:textId="7BDA3DB2" w:rsidR="006C1C34" w:rsidRPr="0071242F" w:rsidRDefault="006C1C34" w:rsidP="006C1C34">
            <w:pPr>
              <w:spacing w:after="0"/>
              <w:rPr>
                <w:rFonts w:eastAsia="Calibri"/>
                <w:noProof/>
                <w:color w:val="000000"/>
                <w:sz w:val="20"/>
              </w:rPr>
            </w:pPr>
            <w:r w:rsidRPr="0071242F">
              <w:rPr>
                <w:noProof/>
                <w:color w:val="000000"/>
                <w:sz w:val="20"/>
              </w:rPr>
              <w:t>Wniosek dotyczący DYREKTYWY RADY</w:t>
            </w:r>
            <w:r w:rsidR="0071242F" w:rsidRPr="0071242F">
              <w:rPr>
                <w:noProof/>
                <w:color w:val="000000"/>
                <w:sz w:val="20"/>
              </w:rPr>
              <w:t xml:space="preserve"> w spr</w:t>
            </w:r>
            <w:r w:rsidRPr="0071242F">
              <w:rPr>
                <w:noProof/>
                <w:color w:val="000000"/>
                <w:sz w:val="20"/>
              </w:rPr>
              <w:t>awie szybszego</w:t>
            </w:r>
            <w:r w:rsidR="0071242F" w:rsidRPr="0071242F">
              <w:rPr>
                <w:noProof/>
                <w:color w:val="000000"/>
                <w:sz w:val="20"/>
              </w:rPr>
              <w:t xml:space="preserve"> i bez</w:t>
            </w:r>
            <w:r w:rsidRPr="0071242F">
              <w:rPr>
                <w:noProof/>
                <w:color w:val="000000"/>
                <w:sz w:val="20"/>
              </w:rPr>
              <w:t>pieczniejszego mechanizmu ulg</w:t>
            </w:r>
            <w:r w:rsidR="0071242F" w:rsidRPr="0071242F">
              <w:rPr>
                <w:noProof/>
                <w:color w:val="000000"/>
                <w:sz w:val="20"/>
              </w:rPr>
              <w:t xml:space="preserve"> w nad</w:t>
            </w:r>
            <w:r w:rsidRPr="0071242F">
              <w:rPr>
                <w:noProof/>
                <w:color w:val="000000"/>
                <w:sz w:val="20"/>
              </w:rPr>
              <w:t>miernym podatku</w:t>
            </w:r>
            <w:r w:rsidR="0071242F" w:rsidRPr="0071242F">
              <w:rPr>
                <w:noProof/>
                <w:color w:val="000000"/>
                <w:sz w:val="20"/>
              </w:rPr>
              <w:t xml:space="preserve"> u źró</w:t>
            </w:r>
            <w:r w:rsidRPr="0071242F">
              <w:rPr>
                <w:noProof/>
                <w:color w:val="000000"/>
                <w:sz w:val="20"/>
              </w:rPr>
              <w:t>dła</w:t>
            </w:r>
          </w:p>
        </w:tc>
        <w:tc>
          <w:tcPr>
            <w:tcW w:w="1979" w:type="dxa"/>
            <w:tcBorders>
              <w:bottom w:val="single" w:sz="4" w:space="0" w:color="auto"/>
            </w:tcBorders>
            <w:tcMar>
              <w:top w:w="85" w:type="dxa"/>
              <w:left w:w="85" w:type="dxa"/>
              <w:bottom w:w="85" w:type="dxa"/>
            </w:tcMar>
          </w:tcPr>
          <w:p w14:paraId="5B889273" w14:textId="77777777" w:rsidR="006C1C34" w:rsidRPr="0071242F" w:rsidRDefault="006C1C34" w:rsidP="006C1C34">
            <w:pPr>
              <w:shd w:val="clear" w:color="auto" w:fill="FFFFFF"/>
              <w:spacing w:after="0"/>
              <w:jc w:val="left"/>
              <w:rPr>
                <w:bCs/>
                <w:noProof/>
                <w:sz w:val="20"/>
              </w:rPr>
            </w:pPr>
            <w:r w:rsidRPr="0071242F">
              <w:rPr>
                <w:noProof/>
                <w:sz w:val="20"/>
              </w:rPr>
              <w:t>COM(2023)324 final</w:t>
            </w:r>
            <w:r w:rsidRPr="0071242F">
              <w:rPr>
                <w:noProof/>
              </w:rPr>
              <w:t xml:space="preserve"> </w:t>
            </w:r>
            <w:r w:rsidRPr="0071242F">
              <w:rPr>
                <w:noProof/>
              </w:rPr>
              <w:br/>
            </w:r>
            <w:r w:rsidRPr="0071242F">
              <w:rPr>
                <w:noProof/>
                <w:sz w:val="20"/>
              </w:rPr>
              <w:t>2023/0187 (CNS)</w:t>
            </w:r>
            <w:r w:rsidRPr="0071242F">
              <w:rPr>
                <w:noProof/>
              </w:rPr>
              <w:t xml:space="preserve"> </w:t>
            </w:r>
            <w:r w:rsidRPr="0071242F">
              <w:rPr>
                <w:noProof/>
              </w:rPr>
              <w:br/>
            </w:r>
            <w:r w:rsidRPr="0071242F">
              <w:rPr>
                <w:noProof/>
                <w:sz w:val="20"/>
              </w:rPr>
              <w:t>19.06.2023</w:t>
            </w:r>
          </w:p>
        </w:tc>
      </w:tr>
      <w:tr w:rsidR="006C1C34" w:rsidRPr="0071242F" w14:paraId="0C84FB36" w14:textId="77777777" w:rsidTr="00E2101D">
        <w:trPr>
          <w:jc w:val="center"/>
        </w:trPr>
        <w:tc>
          <w:tcPr>
            <w:tcW w:w="580" w:type="dxa"/>
            <w:tcBorders>
              <w:bottom w:val="single" w:sz="4" w:space="0" w:color="auto"/>
              <w:right w:val="nil"/>
            </w:tcBorders>
            <w:shd w:val="clear" w:color="auto" w:fill="auto"/>
            <w:tcMar>
              <w:top w:w="85" w:type="dxa"/>
              <w:left w:w="85" w:type="dxa"/>
              <w:bottom w:w="85" w:type="dxa"/>
            </w:tcMar>
          </w:tcPr>
          <w:p w14:paraId="1025B4AE"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1191358E" w14:textId="16C3AAC8" w:rsidR="006C1C34" w:rsidRPr="0071242F" w:rsidRDefault="006C1C34" w:rsidP="006C1C34">
            <w:pPr>
              <w:spacing w:after="0"/>
              <w:rPr>
                <w:rFonts w:eastAsia="Calibri"/>
                <w:noProof/>
                <w:color w:val="000000"/>
                <w:sz w:val="20"/>
              </w:rPr>
            </w:pPr>
            <w:r w:rsidRPr="0071242F">
              <w:rPr>
                <w:noProof/>
                <w:color w:val="000000"/>
                <w:sz w:val="20"/>
              </w:rPr>
              <w:t>Wniosek dotyczący ROZPORZĄDZENIA PARLAMENTU EUROPEJSKIEGO I RADY</w:t>
            </w:r>
            <w:r w:rsidR="0071242F" w:rsidRPr="0071242F">
              <w:rPr>
                <w:noProof/>
                <w:color w:val="000000"/>
                <w:sz w:val="20"/>
              </w:rPr>
              <w:t xml:space="preserve"> w spr</w:t>
            </w:r>
            <w:r w:rsidRPr="0071242F">
              <w:rPr>
                <w:noProof/>
                <w:color w:val="000000"/>
                <w:sz w:val="20"/>
              </w:rPr>
              <w:t>awie przejrzystości</w:t>
            </w:r>
            <w:r w:rsidR="0071242F" w:rsidRPr="0071242F">
              <w:rPr>
                <w:noProof/>
                <w:color w:val="000000"/>
                <w:sz w:val="20"/>
              </w:rPr>
              <w:t xml:space="preserve"> i rze</w:t>
            </w:r>
            <w:r w:rsidRPr="0071242F">
              <w:rPr>
                <w:noProof/>
                <w:color w:val="000000"/>
                <w:sz w:val="20"/>
              </w:rPr>
              <w:t>telności działalności ratingowej</w:t>
            </w:r>
            <w:r w:rsidR="0071242F" w:rsidRPr="0071242F">
              <w:rPr>
                <w:noProof/>
                <w:color w:val="000000"/>
                <w:sz w:val="20"/>
              </w:rPr>
              <w:t xml:space="preserve"> z zak</w:t>
            </w:r>
            <w:r w:rsidRPr="0071242F">
              <w:rPr>
                <w:noProof/>
                <w:color w:val="000000"/>
                <w:sz w:val="20"/>
              </w:rPr>
              <w:t>resu ochrony środowiska, polityki społecznej</w:t>
            </w:r>
            <w:r w:rsidR="0071242F" w:rsidRPr="0071242F">
              <w:rPr>
                <w:noProof/>
                <w:color w:val="000000"/>
                <w:sz w:val="20"/>
              </w:rPr>
              <w:t xml:space="preserve"> i ład</w:t>
            </w:r>
            <w:r w:rsidRPr="0071242F">
              <w:rPr>
                <w:noProof/>
                <w:color w:val="000000"/>
                <w:sz w:val="20"/>
              </w:rPr>
              <w:t>u korporacyjnego (ESG)</w:t>
            </w:r>
          </w:p>
        </w:tc>
        <w:tc>
          <w:tcPr>
            <w:tcW w:w="1979" w:type="dxa"/>
            <w:tcBorders>
              <w:bottom w:val="single" w:sz="4" w:space="0" w:color="auto"/>
            </w:tcBorders>
            <w:tcMar>
              <w:top w:w="85" w:type="dxa"/>
              <w:left w:w="85" w:type="dxa"/>
              <w:bottom w:w="85" w:type="dxa"/>
            </w:tcMar>
          </w:tcPr>
          <w:p w14:paraId="0AC040DC" w14:textId="77777777" w:rsidR="006C1C34" w:rsidRPr="0071242F" w:rsidRDefault="006C1C34" w:rsidP="006C1C34">
            <w:pPr>
              <w:shd w:val="clear" w:color="auto" w:fill="FFFFFF"/>
              <w:spacing w:after="0"/>
              <w:jc w:val="left"/>
              <w:rPr>
                <w:noProof/>
                <w:color w:val="333333"/>
                <w:sz w:val="20"/>
              </w:rPr>
            </w:pPr>
            <w:r w:rsidRPr="0071242F">
              <w:rPr>
                <w:noProof/>
                <w:sz w:val="20"/>
              </w:rPr>
              <w:t>COM(2023)314 final</w:t>
            </w:r>
            <w:r w:rsidRPr="0071242F">
              <w:rPr>
                <w:noProof/>
              </w:rPr>
              <w:t xml:space="preserve"> </w:t>
            </w:r>
            <w:r w:rsidRPr="0071242F">
              <w:rPr>
                <w:noProof/>
              </w:rPr>
              <w:br/>
            </w:r>
            <w:r w:rsidRPr="0071242F">
              <w:rPr>
                <w:noProof/>
                <w:sz w:val="20"/>
              </w:rPr>
              <w:t>2023/0177 (COD)</w:t>
            </w:r>
            <w:r w:rsidRPr="0071242F">
              <w:rPr>
                <w:noProof/>
              </w:rPr>
              <w:t xml:space="preserve"> </w:t>
            </w:r>
            <w:r w:rsidRPr="0071242F">
              <w:rPr>
                <w:noProof/>
              </w:rPr>
              <w:br/>
            </w:r>
            <w:r w:rsidRPr="0071242F">
              <w:rPr>
                <w:noProof/>
                <w:sz w:val="20"/>
              </w:rPr>
              <w:t>13.06.2023</w:t>
            </w:r>
          </w:p>
        </w:tc>
      </w:tr>
      <w:tr w:rsidR="006C1C34" w:rsidRPr="0071242F" w14:paraId="79E009D3" w14:textId="77777777" w:rsidTr="00E2101D">
        <w:trPr>
          <w:jc w:val="center"/>
        </w:trPr>
        <w:tc>
          <w:tcPr>
            <w:tcW w:w="580" w:type="dxa"/>
            <w:vMerge w:val="restart"/>
            <w:tcBorders>
              <w:right w:val="nil"/>
            </w:tcBorders>
            <w:shd w:val="clear" w:color="auto" w:fill="auto"/>
            <w:tcMar>
              <w:top w:w="85" w:type="dxa"/>
              <w:left w:w="85" w:type="dxa"/>
              <w:bottom w:w="85" w:type="dxa"/>
            </w:tcMar>
          </w:tcPr>
          <w:p w14:paraId="64A5FE70"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4F1EF4E4" w14:textId="302E882C" w:rsidR="006C1C34" w:rsidRPr="0071242F" w:rsidRDefault="006C1C34" w:rsidP="006C1C34">
            <w:pPr>
              <w:spacing w:after="0"/>
              <w:rPr>
                <w:rFonts w:eastAsia="Calibri"/>
                <w:noProof/>
                <w:color w:val="000000"/>
                <w:sz w:val="20"/>
              </w:rPr>
            </w:pPr>
            <w:r w:rsidRPr="0071242F">
              <w:rPr>
                <w:noProof/>
                <w:color w:val="000000"/>
                <w:sz w:val="20"/>
              </w:rPr>
              <w:t>Wniosek dotyczący DYREKTYWY PARLAMENTU EUROPEJSKIEGO I RADY zmieniającej dyrektywy 2009/65/WE, 2009/138/WE, 2011/61/UE, 2014/65/UE i (UE) 2016/97</w:t>
            </w:r>
            <w:r w:rsidR="0071242F" w:rsidRPr="0071242F">
              <w:rPr>
                <w:noProof/>
                <w:color w:val="000000"/>
                <w:sz w:val="20"/>
              </w:rPr>
              <w:t xml:space="preserve"> w odn</w:t>
            </w:r>
            <w:r w:rsidRPr="0071242F">
              <w:rPr>
                <w:noProof/>
                <w:color w:val="000000"/>
                <w:sz w:val="20"/>
              </w:rPr>
              <w:t>iesieniu do przepisów Unii dotyczących ochrony inwestorów detalicznych</w:t>
            </w:r>
          </w:p>
        </w:tc>
        <w:tc>
          <w:tcPr>
            <w:tcW w:w="1979" w:type="dxa"/>
            <w:tcBorders>
              <w:bottom w:val="nil"/>
            </w:tcBorders>
            <w:tcMar>
              <w:top w:w="85" w:type="dxa"/>
              <w:left w:w="85" w:type="dxa"/>
              <w:bottom w:w="85" w:type="dxa"/>
            </w:tcMar>
          </w:tcPr>
          <w:p w14:paraId="71A59F60" w14:textId="77777777" w:rsidR="006C1C34" w:rsidRPr="0071242F" w:rsidRDefault="006C1C34" w:rsidP="00E2101D">
            <w:pPr>
              <w:shd w:val="clear" w:color="auto" w:fill="FFFFFF"/>
              <w:spacing w:after="0"/>
              <w:jc w:val="left"/>
              <w:rPr>
                <w:noProof/>
                <w:color w:val="000000" w:themeColor="text1"/>
                <w:sz w:val="20"/>
              </w:rPr>
            </w:pPr>
            <w:r w:rsidRPr="0071242F">
              <w:rPr>
                <w:noProof/>
                <w:color w:val="000000" w:themeColor="text1"/>
                <w:sz w:val="20"/>
              </w:rPr>
              <w:t>COM(2023)279 final</w:t>
            </w:r>
            <w:r w:rsidRPr="0071242F">
              <w:rPr>
                <w:noProof/>
              </w:rPr>
              <w:t xml:space="preserve"> </w:t>
            </w:r>
            <w:r w:rsidRPr="0071242F">
              <w:rPr>
                <w:noProof/>
              </w:rPr>
              <w:br/>
            </w:r>
            <w:r w:rsidRPr="0071242F">
              <w:rPr>
                <w:noProof/>
                <w:color w:val="000000" w:themeColor="text1"/>
                <w:sz w:val="20"/>
              </w:rPr>
              <w:t>2023/0167 (COD)</w:t>
            </w:r>
            <w:r w:rsidRPr="0071242F">
              <w:rPr>
                <w:noProof/>
              </w:rPr>
              <w:t xml:space="preserve"> </w:t>
            </w:r>
            <w:r w:rsidRPr="0071242F">
              <w:rPr>
                <w:noProof/>
              </w:rPr>
              <w:br/>
            </w:r>
            <w:r w:rsidRPr="0071242F">
              <w:rPr>
                <w:noProof/>
                <w:color w:val="000000" w:themeColor="text1"/>
                <w:sz w:val="20"/>
              </w:rPr>
              <w:t>24.05.2023</w:t>
            </w:r>
          </w:p>
        </w:tc>
      </w:tr>
      <w:tr w:rsidR="006C1C34" w:rsidRPr="0071242F" w14:paraId="2E275136" w14:textId="77777777" w:rsidTr="00E2101D">
        <w:trPr>
          <w:jc w:val="center"/>
        </w:trPr>
        <w:tc>
          <w:tcPr>
            <w:tcW w:w="580" w:type="dxa"/>
            <w:vMerge/>
            <w:tcMar>
              <w:top w:w="85" w:type="dxa"/>
              <w:left w:w="85" w:type="dxa"/>
              <w:bottom w:w="85" w:type="dxa"/>
            </w:tcMar>
          </w:tcPr>
          <w:p w14:paraId="22E5EFD8"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6A2F059C" w14:textId="47745A4C" w:rsidR="006C1C34" w:rsidRPr="0071242F" w:rsidRDefault="006C1C34" w:rsidP="006C1C34">
            <w:pPr>
              <w:spacing w:after="0"/>
              <w:rPr>
                <w:rFonts w:eastAsia="Calibri"/>
                <w:noProof/>
                <w:color w:val="000000"/>
                <w:sz w:val="20"/>
              </w:rPr>
            </w:pPr>
            <w:r w:rsidRPr="0071242F">
              <w:rPr>
                <w:noProof/>
                <w:color w:val="000000"/>
                <w:sz w:val="20"/>
              </w:rPr>
              <w:t>Wniosek dotyczący ROZPORZĄDZENIA PARLAMENTU EUROPEJSKIEGO I RADY zmieniającego rozporządzenie (UE) nr</w:t>
            </w:r>
            <w:r w:rsidR="0071242F" w:rsidRPr="0071242F">
              <w:rPr>
                <w:noProof/>
                <w:color w:val="000000"/>
                <w:sz w:val="20"/>
              </w:rPr>
              <w:t> </w:t>
            </w:r>
            <w:r w:rsidRPr="0071242F">
              <w:rPr>
                <w:noProof/>
                <w:color w:val="000000"/>
                <w:sz w:val="20"/>
              </w:rPr>
              <w:t>1286/2014</w:t>
            </w:r>
            <w:r w:rsidR="0071242F" w:rsidRPr="0071242F">
              <w:rPr>
                <w:noProof/>
                <w:color w:val="000000"/>
                <w:sz w:val="20"/>
              </w:rPr>
              <w:t xml:space="preserve"> w odn</w:t>
            </w:r>
            <w:r w:rsidRPr="0071242F">
              <w:rPr>
                <w:noProof/>
                <w:color w:val="000000"/>
                <w:sz w:val="20"/>
              </w:rPr>
              <w:t>iesieniu do unowocześnienia dokumentów zawierających kluczowe informacje</w:t>
            </w:r>
          </w:p>
        </w:tc>
        <w:tc>
          <w:tcPr>
            <w:tcW w:w="1979" w:type="dxa"/>
            <w:tcBorders>
              <w:top w:val="nil"/>
              <w:bottom w:val="single" w:sz="4" w:space="0" w:color="auto"/>
            </w:tcBorders>
            <w:tcMar>
              <w:top w:w="85" w:type="dxa"/>
              <w:left w:w="85" w:type="dxa"/>
              <w:bottom w:w="85" w:type="dxa"/>
            </w:tcMar>
          </w:tcPr>
          <w:p w14:paraId="28F73134" w14:textId="77777777" w:rsidR="006C1C34" w:rsidRPr="0071242F" w:rsidRDefault="006C1C34" w:rsidP="00E2101D">
            <w:pPr>
              <w:shd w:val="clear" w:color="auto" w:fill="FFFFFF"/>
              <w:spacing w:after="0"/>
              <w:jc w:val="left"/>
              <w:rPr>
                <w:noProof/>
                <w:color w:val="000000" w:themeColor="text1"/>
                <w:sz w:val="20"/>
              </w:rPr>
            </w:pPr>
            <w:r w:rsidRPr="0071242F">
              <w:rPr>
                <w:noProof/>
                <w:color w:val="000000" w:themeColor="text1"/>
                <w:sz w:val="20"/>
              </w:rPr>
              <w:t>COM(2023)278 final</w:t>
            </w:r>
            <w:r w:rsidRPr="0071242F">
              <w:rPr>
                <w:noProof/>
              </w:rPr>
              <w:t xml:space="preserve"> </w:t>
            </w:r>
            <w:r w:rsidRPr="0071242F">
              <w:rPr>
                <w:noProof/>
              </w:rPr>
              <w:br/>
            </w:r>
            <w:r w:rsidRPr="0071242F">
              <w:rPr>
                <w:noProof/>
                <w:color w:val="000000" w:themeColor="text1"/>
                <w:sz w:val="20"/>
              </w:rPr>
              <w:t>2023/0166 (COD)</w:t>
            </w:r>
            <w:r w:rsidRPr="0071242F">
              <w:rPr>
                <w:noProof/>
              </w:rPr>
              <w:t xml:space="preserve"> </w:t>
            </w:r>
            <w:r w:rsidRPr="0071242F">
              <w:rPr>
                <w:noProof/>
              </w:rPr>
              <w:br/>
            </w:r>
            <w:r w:rsidRPr="0071242F">
              <w:rPr>
                <w:noProof/>
                <w:color w:val="000000" w:themeColor="text1"/>
                <w:sz w:val="20"/>
              </w:rPr>
              <w:t>24.05.2023</w:t>
            </w:r>
          </w:p>
        </w:tc>
      </w:tr>
      <w:tr w:rsidR="006C1C34" w:rsidRPr="0071242F" w14:paraId="0D7D473A" w14:textId="77777777" w:rsidTr="00E2101D">
        <w:trPr>
          <w:jc w:val="center"/>
        </w:trPr>
        <w:tc>
          <w:tcPr>
            <w:tcW w:w="580" w:type="dxa"/>
            <w:vMerge w:val="restart"/>
            <w:tcBorders>
              <w:right w:val="nil"/>
            </w:tcBorders>
            <w:shd w:val="clear" w:color="auto" w:fill="auto"/>
            <w:tcMar>
              <w:top w:w="85" w:type="dxa"/>
              <w:left w:w="85" w:type="dxa"/>
              <w:bottom w:w="85" w:type="dxa"/>
            </w:tcMar>
          </w:tcPr>
          <w:p w14:paraId="35635CBC"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3FE96327" w14:textId="668B8AE6" w:rsidR="006C1C34" w:rsidRPr="0071242F" w:rsidRDefault="006C1C34" w:rsidP="006C1C34">
            <w:pPr>
              <w:spacing w:after="0"/>
              <w:rPr>
                <w:rFonts w:eastAsia="Calibri"/>
                <w:noProof/>
                <w:color w:val="000000"/>
                <w:sz w:val="20"/>
              </w:rPr>
            </w:pPr>
            <w:r w:rsidRPr="0071242F">
              <w:rPr>
                <w:noProof/>
                <w:color w:val="000000"/>
                <w:sz w:val="20"/>
              </w:rPr>
              <w:t>Wniosek dotyczący ROZPORZĄDZENIA PARLAMENTU EUROPEJSKIEGO I RADY ustanawiającego unijny kodeks celny</w:t>
            </w:r>
            <w:r w:rsidR="0071242F" w:rsidRPr="0071242F">
              <w:rPr>
                <w:noProof/>
                <w:color w:val="000000"/>
                <w:sz w:val="20"/>
              </w:rPr>
              <w:t xml:space="preserve"> i Urz</w:t>
            </w:r>
            <w:r w:rsidRPr="0071242F">
              <w:rPr>
                <w:noProof/>
                <w:color w:val="000000"/>
                <w:sz w:val="20"/>
              </w:rPr>
              <w:t>ąd Unii Europejskiej ds. Celnych oraz uchylającego rozporządzenie (UE) nr</w:t>
            </w:r>
            <w:r w:rsidR="0071242F" w:rsidRPr="0071242F">
              <w:rPr>
                <w:noProof/>
                <w:color w:val="000000"/>
                <w:sz w:val="20"/>
              </w:rPr>
              <w:t> </w:t>
            </w:r>
            <w:r w:rsidRPr="0071242F">
              <w:rPr>
                <w:noProof/>
                <w:color w:val="000000"/>
                <w:sz w:val="20"/>
              </w:rPr>
              <w:t>952/2013</w:t>
            </w:r>
          </w:p>
        </w:tc>
        <w:tc>
          <w:tcPr>
            <w:tcW w:w="1979" w:type="dxa"/>
            <w:tcBorders>
              <w:bottom w:val="nil"/>
            </w:tcBorders>
            <w:tcMar>
              <w:top w:w="85" w:type="dxa"/>
              <w:left w:w="85" w:type="dxa"/>
              <w:bottom w:w="85" w:type="dxa"/>
            </w:tcMar>
          </w:tcPr>
          <w:p w14:paraId="778D9440" w14:textId="77777777" w:rsidR="006C1C34" w:rsidRPr="0071242F" w:rsidRDefault="006C1C34" w:rsidP="006C1C34">
            <w:pPr>
              <w:shd w:val="clear" w:color="auto" w:fill="FFFFFF"/>
              <w:spacing w:after="0"/>
              <w:jc w:val="left"/>
              <w:rPr>
                <w:noProof/>
                <w:color w:val="000000" w:themeColor="text1"/>
                <w:sz w:val="20"/>
              </w:rPr>
            </w:pPr>
            <w:r w:rsidRPr="0071242F">
              <w:rPr>
                <w:noProof/>
                <w:color w:val="000000" w:themeColor="text1"/>
                <w:sz w:val="20"/>
              </w:rPr>
              <w:t>COM(2023)258 final</w:t>
            </w:r>
            <w:r w:rsidRPr="0071242F">
              <w:rPr>
                <w:noProof/>
              </w:rPr>
              <w:t xml:space="preserve"> </w:t>
            </w:r>
            <w:r w:rsidRPr="0071242F">
              <w:rPr>
                <w:noProof/>
              </w:rPr>
              <w:br/>
            </w:r>
            <w:r w:rsidRPr="0071242F">
              <w:rPr>
                <w:noProof/>
                <w:color w:val="000000" w:themeColor="text1"/>
                <w:sz w:val="20"/>
              </w:rPr>
              <w:t>2023/0156 (NLE)</w:t>
            </w:r>
            <w:r w:rsidRPr="0071242F">
              <w:rPr>
                <w:noProof/>
              </w:rPr>
              <w:t xml:space="preserve"> </w:t>
            </w:r>
            <w:r w:rsidRPr="0071242F">
              <w:rPr>
                <w:noProof/>
              </w:rPr>
              <w:br/>
            </w:r>
            <w:r w:rsidRPr="0071242F">
              <w:rPr>
                <w:noProof/>
                <w:color w:val="000000" w:themeColor="text1"/>
                <w:sz w:val="20"/>
              </w:rPr>
              <w:t>17.05.2023</w:t>
            </w:r>
          </w:p>
        </w:tc>
      </w:tr>
      <w:tr w:rsidR="006C1C34" w:rsidRPr="0071242F" w14:paraId="31311607" w14:textId="77777777" w:rsidTr="00E2101D">
        <w:trPr>
          <w:jc w:val="center"/>
        </w:trPr>
        <w:tc>
          <w:tcPr>
            <w:tcW w:w="580" w:type="dxa"/>
            <w:vMerge/>
            <w:tcMar>
              <w:top w:w="85" w:type="dxa"/>
              <w:left w:w="85" w:type="dxa"/>
              <w:bottom w:w="85" w:type="dxa"/>
            </w:tcMar>
          </w:tcPr>
          <w:p w14:paraId="1A2225CF"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4D787802" w14:textId="3FC663CB" w:rsidR="006C1C34" w:rsidRPr="0071242F" w:rsidRDefault="006C1C34" w:rsidP="006C1C34">
            <w:pPr>
              <w:spacing w:after="0"/>
              <w:rPr>
                <w:rFonts w:eastAsia="Calibri"/>
                <w:noProof/>
                <w:color w:val="000000"/>
                <w:sz w:val="20"/>
              </w:rPr>
            </w:pPr>
            <w:r w:rsidRPr="0071242F">
              <w:rPr>
                <w:noProof/>
                <w:color w:val="000000"/>
                <w:sz w:val="20"/>
              </w:rPr>
              <w:t>Wniosek dotyczący ROZPORZĄDZENIA RADY zmieniającego rozporządzenie (EWG) nr</w:t>
            </w:r>
            <w:r w:rsidR="0071242F" w:rsidRPr="0071242F">
              <w:rPr>
                <w:noProof/>
                <w:color w:val="000000"/>
                <w:sz w:val="20"/>
              </w:rPr>
              <w:t> </w:t>
            </w:r>
            <w:r w:rsidRPr="0071242F">
              <w:rPr>
                <w:noProof/>
                <w:color w:val="000000"/>
                <w:sz w:val="20"/>
              </w:rPr>
              <w:t>2658/87</w:t>
            </w:r>
            <w:r w:rsidR="0071242F" w:rsidRPr="0071242F">
              <w:rPr>
                <w:noProof/>
                <w:color w:val="000000"/>
                <w:sz w:val="20"/>
              </w:rPr>
              <w:t xml:space="preserve"> w odn</w:t>
            </w:r>
            <w:r w:rsidRPr="0071242F">
              <w:rPr>
                <w:noProof/>
                <w:color w:val="000000"/>
                <w:sz w:val="20"/>
              </w:rPr>
              <w:t>iesieniu do wprowadzenia uproszczonego traktowania taryfowego sprzedaży na odległość towarów oraz rozporządzenie (WE) nr</w:t>
            </w:r>
            <w:r w:rsidR="0071242F" w:rsidRPr="0071242F">
              <w:rPr>
                <w:noProof/>
                <w:color w:val="000000"/>
                <w:sz w:val="20"/>
              </w:rPr>
              <w:t> </w:t>
            </w:r>
            <w:r w:rsidRPr="0071242F">
              <w:rPr>
                <w:noProof/>
                <w:color w:val="000000"/>
                <w:sz w:val="20"/>
              </w:rPr>
              <w:t>1186/2009</w:t>
            </w:r>
            <w:r w:rsidR="0071242F" w:rsidRPr="0071242F">
              <w:rPr>
                <w:noProof/>
                <w:color w:val="000000"/>
                <w:sz w:val="20"/>
              </w:rPr>
              <w:t xml:space="preserve"> w odn</w:t>
            </w:r>
            <w:r w:rsidRPr="0071242F">
              <w:rPr>
                <w:noProof/>
                <w:color w:val="000000"/>
                <w:sz w:val="20"/>
              </w:rPr>
              <w:t>iesieniu do zniesienia progu zwolnienia</w:t>
            </w:r>
            <w:r w:rsidR="0071242F" w:rsidRPr="0071242F">
              <w:rPr>
                <w:noProof/>
                <w:color w:val="000000"/>
                <w:sz w:val="20"/>
              </w:rPr>
              <w:t xml:space="preserve"> z nal</w:t>
            </w:r>
            <w:r w:rsidRPr="0071242F">
              <w:rPr>
                <w:noProof/>
                <w:color w:val="000000"/>
                <w:sz w:val="20"/>
              </w:rPr>
              <w:t>eżności celnych</w:t>
            </w:r>
          </w:p>
        </w:tc>
        <w:tc>
          <w:tcPr>
            <w:tcW w:w="1979" w:type="dxa"/>
            <w:tcBorders>
              <w:top w:val="nil"/>
              <w:bottom w:val="nil"/>
            </w:tcBorders>
            <w:tcMar>
              <w:top w:w="85" w:type="dxa"/>
              <w:left w:w="85" w:type="dxa"/>
              <w:bottom w:w="85" w:type="dxa"/>
            </w:tcMar>
          </w:tcPr>
          <w:p w14:paraId="21A0CEFA" w14:textId="77777777" w:rsidR="006C1C34" w:rsidRPr="0071242F" w:rsidRDefault="006C1C34" w:rsidP="00E2101D">
            <w:pPr>
              <w:shd w:val="clear" w:color="auto" w:fill="FFFFFF"/>
              <w:spacing w:after="0"/>
              <w:jc w:val="left"/>
              <w:rPr>
                <w:noProof/>
                <w:color w:val="000000" w:themeColor="text1"/>
                <w:sz w:val="20"/>
              </w:rPr>
            </w:pPr>
            <w:r w:rsidRPr="0071242F">
              <w:rPr>
                <w:noProof/>
                <w:color w:val="000000" w:themeColor="text1"/>
                <w:sz w:val="20"/>
              </w:rPr>
              <w:t>COM(2023)259 final</w:t>
            </w:r>
            <w:r w:rsidRPr="0071242F">
              <w:rPr>
                <w:noProof/>
              </w:rPr>
              <w:t xml:space="preserve"> </w:t>
            </w:r>
            <w:r w:rsidRPr="0071242F">
              <w:rPr>
                <w:noProof/>
              </w:rPr>
              <w:br/>
            </w:r>
            <w:r w:rsidRPr="0071242F">
              <w:rPr>
                <w:noProof/>
                <w:color w:val="000000" w:themeColor="text1"/>
                <w:sz w:val="20"/>
              </w:rPr>
              <w:t>2023/0157 (NLE)</w:t>
            </w:r>
            <w:r w:rsidRPr="0071242F">
              <w:rPr>
                <w:noProof/>
              </w:rPr>
              <w:t xml:space="preserve"> </w:t>
            </w:r>
            <w:r w:rsidRPr="0071242F">
              <w:rPr>
                <w:noProof/>
              </w:rPr>
              <w:br/>
            </w:r>
            <w:r w:rsidRPr="0071242F">
              <w:rPr>
                <w:noProof/>
                <w:color w:val="000000" w:themeColor="text1"/>
                <w:sz w:val="20"/>
              </w:rPr>
              <w:t>17.05.2023</w:t>
            </w:r>
          </w:p>
        </w:tc>
      </w:tr>
      <w:tr w:rsidR="006C1C34" w:rsidRPr="0071242F" w14:paraId="522819C1" w14:textId="77777777" w:rsidTr="00E2101D">
        <w:trPr>
          <w:jc w:val="center"/>
        </w:trPr>
        <w:tc>
          <w:tcPr>
            <w:tcW w:w="580" w:type="dxa"/>
            <w:vMerge/>
            <w:tcMar>
              <w:top w:w="85" w:type="dxa"/>
              <w:left w:w="85" w:type="dxa"/>
              <w:bottom w:w="85" w:type="dxa"/>
            </w:tcMar>
          </w:tcPr>
          <w:p w14:paraId="4326CFC7"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42FDD8D7" w14:textId="65285F6A" w:rsidR="006C1C34" w:rsidRPr="0071242F" w:rsidRDefault="006C1C34" w:rsidP="006C1C34">
            <w:pPr>
              <w:spacing w:after="0"/>
              <w:rPr>
                <w:rFonts w:eastAsia="Calibri"/>
                <w:noProof/>
                <w:color w:val="000000"/>
                <w:sz w:val="20"/>
              </w:rPr>
            </w:pPr>
            <w:r w:rsidRPr="0071242F">
              <w:rPr>
                <w:noProof/>
                <w:color w:val="000000"/>
                <w:sz w:val="20"/>
              </w:rPr>
              <w:t>Wniosek dotyczący DYREKTYWY RADY zmieniającej dyrektywę 2006/112/WE</w:t>
            </w:r>
            <w:r w:rsidR="0071242F" w:rsidRPr="0071242F">
              <w:rPr>
                <w:noProof/>
                <w:color w:val="000000"/>
                <w:sz w:val="20"/>
              </w:rPr>
              <w:t xml:space="preserve"> w odn</w:t>
            </w:r>
            <w:r w:rsidRPr="0071242F">
              <w:rPr>
                <w:noProof/>
                <w:color w:val="000000"/>
                <w:sz w:val="20"/>
              </w:rPr>
              <w:t>iesieniu do przepisów dotyczących VAT odnoszących się do podatników ułatwiających sprzedaż na odległość towarów importowanych oraz stosowania procedury szczególnej dla sprzedaży na odległość towarów importowanych</w:t>
            </w:r>
            <w:r w:rsidR="0071242F" w:rsidRPr="0071242F">
              <w:rPr>
                <w:noProof/>
                <w:color w:val="000000"/>
                <w:sz w:val="20"/>
              </w:rPr>
              <w:t xml:space="preserve"> z ter</w:t>
            </w:r>
            <w:r w:rsidRPr="0071242F">
              <w:rPr>
                <w:noProof/>
                <w:color w:val="000000"/>
                <w:sz w:val="20"/>
              </w:rPr>
              <w:t>ytoriów trzecich lub państw trzecich,</w:t>
            </w:r>
            <w:r w:rsidR="0071242F" w:rsidRPr="0071242F">
              <w:rPr>
                <w:noProof/>
                <w:color w:val="000000"/>
                <w:sz w:val="20"/>
              </w:rPr>
              <w:t xml:space="preserve"> a tak</w:t>
            </w:r>
            <w:r w:rsidRPr="0071242F">
              <w:rPr>
                <w:noProof/>
                <w:color w:val="000000"/>
                <w:sz w:val="20"/>
              </w:rPr>
              <w:t>że</w:t>
            </w:r>
            <w:r w:rsidR="0071242F" w:rsidRPr="0071242F">
              <w:rPr>
                <w:noProof/>
                <w:color w:val="000000"/>
                <w:sz w:val="20"/>
              </w:rPr>
              <w:t xml:space="preserve"> w odn</w:t>
            </w:r>
            <w:r w:rsidRPr="0071242F">
              <w:rPr>
                <w:noProof/>
                <w:color w:val="000000"/>
                <w:sz w:val="20"/>
              </w:rPr>
              <w:t>iesieniu do uregulowań szczególnych dotyczących deklarowania</w:t>
            </w:r>
            <w:r w:rsidR="0071242F" w:rsidRPr="0071242F">
              <w:rPr>
                <w:noProof/>
                <w:color w:val="000000"/>
                <w:sz w:val="20"/>
              </w:rPr>
              <w:t xml:space="preserve"> i zap</w:t>
            </w:r>
            <w:r w:rsidRPr="0071242F">
              <w:rPr>
                <w:noProof/>
                <w:color w:val="000000"/>
                <w:sz w:val="20"/>
              </w:rPr>
              <w:t>łaty VAT</w:t>
            </w:r>
            <w:r w:rsidR="0071242F" w:rsidRPr="0071242F">
              <w:rPr>
                <w:noProof/>
                <w:color w:val="000000"/>
                <w:sz w:val="20"/>
              </w:rPr>
              <w:t xml:space="preserve"> z tyt</w:t>
            </w:r>
            <w:r w:rsidRPr="0071242F">
              <w:rPr>
                <w:noProof/>
                <w:color w:val="000000"/>
                <w:sz w:val="20"/>
              </w:rPr>
              <w:t>ułu importu</w:t>
            </w:r>
          </w:p>
        </w:tc>
        <w:tc>
          <w:tcPr>
            <w:tcW w:w="1979" w:type="dxa"/>
            <w:tcBorders>
              <w:top w:val="nil"/>
              <w:bottom w:val="single" w:sz="4" w:space="0" w:color="auto"/>
            </w:tcBorders>
            <w:tcMar>
              <w:top w:w="85" w:type="dxa"/>
              <w:left w:w="85" w:type="dxa"/>
              <w:bottom w:w="85" w:type="dxa"/>
            </w:tcMar>
          </w:tcPr>
          <w:p w14:paraId="1F7477E4" w14:textId="77777777" w:rsidR="006C1C34" w:rsidRPr="0071242F" w:rsidRDefault="006C1C34" w:rsidP="00E2101D">
            <w:pPr>
              <w:shd w:val="clear" w:color="auto" w:fill="FFFFFF"/>
              <w:spacing w:after="0"/>
              <w:jc w:val="left"/>
              <w:rPr>
                <w:noProof/>
                <w:color w:val="000000" w:themeColor="text1"/>
                <w:sz w:val="20"/>
              </w:rPr>
            </w:pPr>
            <w:r w:rsidRPr="0071242F">
              <w:rPr>
                <w:noProof/>
                <w:color w:val="000000" w:themeColor="text1"/>
                <w:sz w:val="20"/>
              </w:rPr>
              <w:t>COM(2023)262 final</w:t>
            </w:r>
            <w:r w:rsidRPr="0071242F">
              <w:rPr>
                <w:noProof/>
              </w:rPr>
              <w:t xml:space="preserve"> </w:t>
            </w:r>
            <w:r w:rsidRPr="0071242F">
              <w:rPr>
                <w:noProof/>
              </w:rPr>
              <w:br/>
            </w:r>
            <w:r w:rsidRPr="0071242F">
              <w:rPr>
                <w:noProof/>
                <w:color w:val="000000" w:themeColor="text1"/>
                <w:sz w:val="20"/>
              </w:rPr>
              <w:t>2023/0158 (CNS)</w:t>
            </w:r>
            <w:r w:rsidRPr="0071242F">
              <w:rPr>
                <w:noProof/>
              </w:rPr>
              <w:t xml:space="preserve"> </w:t>
            </w:r>
            <w:r w:rsidRPr="0071242F">
              <w:rPr>
                <w:noProof/>
              </w:rPr>
              <w:br/>
            </w:r>
            <w:r w:rsidRPr="0071242F">
              <w:rPr>
                <w:noProof/>
                <w:color w:val="000000" w:themeColor="text1"/>
                <w:sz w:val="20"/>
              </w:rPr>
              <w:t>17.05.2023</w:t>
            </w:r>
          </w:p>
        </w:tc>
      </w:tr>
      <w:tr w:rsidR="006C1C34" w:rsidRPr="0071242F" w14:paraId="1DC465BE" w14:textId="77777777" w:rsidTr="000E2606">
        <w:trPr>
          <w:trHeight w:val="652"/>
          <w:jc w:val="center"/>
        </w:trPr>
        <w:tc>
          <w:tcPr>
            <w:tcW w:w="580" w:type="dxa"/>
            <w:vMerge w:val="restart"/>
            <w:tcBorders>
              <w:right w:val="nil"/>
            </w:tcBorders>
            <w:shd w:val="clear" w:color="auto" w:fill="auto"/>
            <w:tcMar>
              <w:top w:w="85" w:type="dxa"/>
              <w:left w:w="85" w:type="dxa"/>
              <w:bottom w:w="85" w:type="dxa"/>
            </w:tcMar>
          </w:tcPr>
          <w:p w14:paraId="6770D63B"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6ED77C75" w14:textId="10956407" w:rsidR="006C1C34" w:rsidRPr="0071242F" w:rsidRDefault="006C1C34" w:rsidP="006C1C34">
            <w:pPr>
              <w:spacing w:after="0"/>
              <w:rPr>
                <w:rFonts w:eastAsia="Calibri"/>
                <w:noProof/>
                <w:color w:val="000000"/>
                <w:sz w:val="20"/>
              </w:rPr>
            </w:pPr>
            <w:r w:rsidRPr="0071242F">
              <w:rPr>
                <w:noProof/>
                <w:color w:val="000000"/>
                <w:sz w:val="20"/>
              </w:rPr>
              <w:t>Wniosek dotyczący ROZPORZĄDZENIA PARLAMENTU EUROPEJSKIEGO I RADY</w:t>
            </w:r>
            <w:r w:rsidR="0071242F" w:rsidRPr="0071242F">
              <w:rPr>
                <w:noProof/>
                <w:color w:val="000000"/>
                <w:sz w:val="20"/>
              </w:rPr>
              <w:t xml:space="preserve"> w spr</w:t>
            </w:r>
            <w:r w:rsidRPr="0071242F">
              <w:rPr>
                <w:noProof/>
                <w:color w:val="000000"/>
                <w:sz w:val="20"/>
              </w:rPr>
              <w:t>awie skutecznej koordynacji polityk gospodarczych</w:t>
            </w:r>
            <w:r w:rsidR="0071242F" w:rsidRPr="0071242F">
              <w:rPr>
                <w:noProof/>
                <w:color w:val="000000"/>
                <w:sz w:val="20"/>
              </w:rPr>
              <w:t xml:space="preserve"> i wie</w:t>
            </w:r>
            <w:r w:rsidRPr="0071242F">
              <w:rPr>
                <w:noProof/>
                <w:color w:val="000000"/>
                <w:sz w:val="20"/>
              </w:rPr>
              <w:t>lostronnego nadzoru budżetowego oraz uchylającego rozporządzenie Rady (WE) nr</w:t>
            </w:r>
            <w:r w:rsidR="0071242F" w:rsidRPr="0071242F">
              <w:rPr>
                <w:noProof/>
                <w:color w:val="000000"/>
                <w:sz w:val="20"/>
              </w:rPr>
              <w:t> </w:t>
            </w:r>
            <w:r w:rsidRPr="0071242F">
              <w:rPr>
                <w:noProof/>
                <w:color w:val="000000"/>
                <w:sz w:val="20"/>
              </w:rPr>
              <w:t>1466/97</w:t>
            </w:r>
          </w:p>
        </w:tc>
        <w:tc>
          <w:tcPr>
            <w:tcW w:w="1979" w:type="dxa"/>
            <w:tcBorders>
              <w:bottom w:val="nil"/>
            </w:tcBorders>
            <w:tcMar>
              <w:top w:w="85" w:type="dxa"/>
              <w:left w:w="85" w:type="dxa"/>
              <w:bottom w:w="85" w:type="dxa"/>
            </w:tcMar>
          </w:tcPr>
          <w:p w14:paraId="5BCE8B57" w14:textId="77777777" w:rsidR="006C1C34" w:rsidRPr="0071242F" w:rsidRDefault="006C1C34" w:rsidP="00E2101D">
            <w:pPr>
              <w:shd w:val="clear" w:color="auto" w:fill="FFFFFF"/>
              <w:spacing w:after="0"/>
              <w:jc w:val="left"/>
              <w:rPr>
                <w:bCs/>
                <w:noProof/>
                <w:sz w:val="20"/>
              </w:rPr>
            </w:pPr>
            <w:r w:rsidRPr="0071242F">
              <w:rPr>
                <w:noProof/>
                <w:sz w:val="20"/>
              </w:rPr>
              <w:t>COM(2023)240 final</w:t>
            </w:r>
            <w:r w:rsidRPr="0071242F">
              <w:rPr>
                <w:noProof/>
              </w:rPr>
              <w:t xml:space="preserve"> </w:t>
            </w:r>
            <w:r w:rsidRPr="0071242F">
              <w:rPr>
                <w:noProof/>
              </w:rPr>
              <w:br/>
            </w:r>
            <w:r w:rsidRPr="0071242F">
              <w:rPr>
                <w:noProof/>
                <w:sz w:val="20"/>
              </w:rPr>
              <w:t>2023/0138 (COD)</w:t>
            </w:r>
            <w:r w:rsidRPr="0071242F">
              <w:rPr>
                <w:noProof/>
              </w:rPr>
              <w:t xml:space="preserve"> </w:t>
            </w:r>
            <w:r w:rsidRPr="0071242F">
              <w:rPr>
                <w:noProof/>
              </w:rPr>
              <w:br/>
            </w:r>
            <w:r w:rsidRPr="0071242F">
              <w:rPr>
                <w:noProof/>
                <w:sz w:val="20"/>
              </w:rPr>
              <w:t>26.04.2023</w:t>
            </w:r>
          </w:p>
        </w:tc>
      </w:tr>
      <w:tr w:rsidR="006C1C34" w:rsidRPr="0071242F" w14:paraId="4C299001" w14:textId="77777777" w:rsidTr="000E2606">
        <w:trPr>
          <w:trHeight w:val="635"/>
          <w:jc w:val="center"/>
        </w:trPr>
        <w:tc>
          <w:tcPr>
            <w:tcW w:w="580" w:type="dxa"/>
            <w:vMerge/>
            <w:tcMar>
              <w:top w:w="85" w:type="dxa"/>
              <w:left w:w="85" w:type="dxa"/>
              <w:bottom w:w="85" w:type="dxa"/>
            </w:tcMar>
          </w:tcPr>
          <w:p w14:paraId="127FFB66"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52DC3592" w14:textId="2B709E1D" w:rsidR="006C1C34" w:rsidRPr="0071242F" w:rsidRDefault="006C1C34" w:rsidP="006C1C34">
            <w:pPr>
              <w:spacing w:after="0"/>
              <w:rPr>
                <w:rFonts w:eastAsia="Calibri"/>
                <w:noProof/>
                <w:color w:val="000000"/>
                <w:sz w:val="20"/>
              </w:rPr>
            </w:pPr>
            <w:r w:rsidRPr="0071242F">
              <w:rPr>
                <w:noProof/>
                <w:color w:val="000000"/>
                <w:sz w:val="20"/>
              </w:rPr>
              <w:t>Wniosek dotyczący ROZPORZĄDZENIA RADY zmieniającego rozporządzenie (WE) nr</w:t>
            </w:r>
            <w:r w:rsidR="0071242F" w:rsidRPr="0071242F">
              <w:rPr>
                <w:noProof/>
                <w:color w:val="000000"/>
                <w:sz w:val="20"/>
              </w:rPr>
              <w:t> </w:t>
            </w:r>
            <w:r w:rsidRPr="0071242F">
              <w:rPr>
                <w:noProof/>
                <w:color w:val="000000"/>
                <w:sz w:val="20"/>
              </w:rPr>
              <w:t>1467/97</w:t>
            </w:r>
            <w:r w:rsidR="0071242F" w:rsidRPr="0071242F">
              <w:rPr>
                <w:noProof/>
                <w:color w:val="000000"/>
                <w:sz w:val="20"/>
              </w:rPr>
              <w:t xml:space="preserve"> w spr</w:t>
            </w:r>
            <w:r w:rsidRPr="0071242F">
              <w:rPr>
                <w:noProof/>
                <w:color w:val="000000"/>
                <w:sz w:val="20"/>
              </w:rPr>
              <w:t>awie przyspieszenia</w:t>
            </w:r>
            <w:r w:rsidR="0071242F" w:rsidRPr="0071242F">
              <w:rPr>
                <w:noProof/>
                <w:color w:val="000000"/>
                <w:sz w:val="20"/>
              </w:rPr>
              <w:t xml:space="preserve"> i wyj</w:t>
            </w:r>
            <w:r w:rsidRPr="0071242F">
              <w:rPr>
                <w:noProof/>
                <w:color w:val="000000"/>
                <w:sz w:val="20"/>
              </w:rPr>
              <w:t>aśnienia procedury nadmiernego deficytu</w:t>
            </w:r>
          </w:p>
        </w:tc>
        <w:tc>
          <w:tcPr>
            <w:tcW w:w="1979" w:type="dxa"/>
            <w:tcBorders>
              <w:top w:val="nil"/>
              <w:bottom w:val="nil"/>
            </w:tcBorders>
            <w:tcMar>
              <w:top w:w="85" w:type="dxa"/>
              <w:left w:w="85" w:type="dxa"/>
              <w:bottom w:w="85" w:type="dxa"/>
            </w:tcMar>
          </w:tcPr>
          <w:p w14:paraId="650000BF" w14:textId="77777777" w:rsidR="006C1C34" w:rsidRPr="0071242F" w:rsidRDefault="006C1C34" w:rsidP="00E2101D">
            <w:pPr>
              <w:shd w:val="clear" w:color="auto" w:fill="FFFFFF"/>
              <w:spacing w:after="0"/>
              <w:jc w:val="left"/>
              <w:rPr>
                <w:bCs/>
                <w:noProof/>
                <w:sz w:val="20"/>
              </w:rPr>
            </w:pPr>
            <w:r w:rsidRPr="0071242F">
              <w:rPr>
                <w:noProof/>
                <w:sz w:val="20"/>
              </w:rPr>
              <w:t>COM(2023)241 final</w:t>
            </w:r>
            <w:r w:rsidRPr="0071242F">
              <w:rPr>
                <w:noProof/>
              </w:rPr>
              <w:t xml:space="preserve"> </w:t>
            </w:r>
            <w:r w:rsidRPr="0071242F">
              <w:rPr>
                <w:noProof/>
              </w:rPr>
              <w:br/>
            </w:r>
            <w:r w:rsidRPr="0071242F">
              <w:rPr>
                <w:noProof/>
                <w:sz w:val="20"/>
              </w:rPr>
              <w:t>2023/0137 (CNS)</w:t>
            </w:r>
            <w:r w:rsidRPr="0071242F">
              <w:rPr>
                <w:noProof/>
              </w:rPr>
              <w:t xml:space="preserve"> </w:t>
            </w:r>
            <w:r w:rsidRPr="0071242F">
              <w:rPr>
                <w:noProof/>
              </w:rPr>
              <w:br/>
            </w:r>
            <w:r w:rsidRPr="0071242F">
              <w:rPr>
                <w:noProof/>
                <w:sz w:val="20"/>
              </w:rPr>
              <w:t>26.04.2023</w:t>
            </w:r>
          </w:p>
        </w:tc>
      </w:tr>
      <w:tr w:rsidR="006C1C34" w:rsidRPr="0071242F" w14:paraId="11393D19" w14:textId="77777777" w:rsidTr="00E2101D">
        <w:trPr>
          <w:jc w:val="center"/>
        </w:trPr>
        <w:tc>
          <w:tcPr>
            <w:tcW w:w="580" w:type="dxa"/>
            <w:vMerge/>
            <w:tcMar>
              <w:top w:w="85" w:type="dxa"/>
              <w:left w:w="85" w:type="dxa"/>
              <w:bottom w:w="85" w:type="dxa"/>
            </w:tcMar>
          </w:tcPr>
          <w:p w14:paraId="7186506D"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48C84C2D" w14:textId="56E84BC0" w:rsidR="006C1C34" w:rsidRPr="0071242F" w:rsidRDefault="006C1C34" w:rsidP="006C1C34">
            <w:pPr>
              <w:spacing w:after="0"/>
              <w:rPr>
                <w:rFonts w:eastAsia="Calibri"/>
                <w:noProof/>
                <w:color w:val="000000"/>
                <w:sz w:val="20"/>
              </w:rPr>
            </w:pPr>
            <w:r w:rsidRPr="0071242F">
              <w:rPr>
                <w:noProof/>
                <w:color w:val="000000"/>
                <w:sz w:val="20"/>
              </w:rPr>
              <w:t>Wniosek dotyczący DYREKTYWY RADY zmieniającej dyrektywę 2011/85/UE</w:t>
            </w:r>
            <w:r w:rsidR="0071242F" w:rsidRPr="0071242F">
              <w:rPr>
                <w:noProof/>
                <w:color w:val="000000"/>
                <w:sz w:val="20"/>
              </w:rPr>
              <w:t xml:space="preserve"> w spr</w:t>
            </w:r>
            <w:r w:rsidRPr="0071242F">
              <w:rPr>
                <w:noProof/>
                <w:color w:val="000000"/>
                <w:sz w:val="20"/>
              </w:rPr>
              <w:t>awie wymogów dla ram budżetowych państw członkowskich</w:t>
            </w:r>
          </w:p>
        </w:tc>
        <w:tc>
          <w:tcPr>
            <w:tcW w:w="1979" w:type="dxa"/>
            <w:tcBorders>
              <w:top w:val="nil"/>
            </w:tcBorders>
            <w:tcMar>
              <w:top w:w="85" w:type="dxa"/>
              <w:left w:w="85" w:type="dxa"/>
              <w:bottom w:w="85" w:type="dxa"/>
            </w:tcMar>
          </w:tcPr>
          <w:p w14:paraId="471F2773" w14:textId="77777777" w:rsidR="006C1C34" w:rsidRPr="0071242F" w:rsidRDefault="006C1C34" w:rsidP="00E2101D">
            <w:pPr>
              <w:shd w:val="clear" w:color="auto" w:fill="FFFFFF"/>
              <w:spacing w:after="0"/>
              <w:jc w:val="left"/>
              <w:rPr>
                <w:bCs/>
                <w:noProof/>
                <w:sz w:val="20"/>
              </w:rPr>
            </w:pPr>
            <w:r w:rsidRPr="0071242F">
              <w:rPr>
                <w:noProof/>
                <w:sz w:val="20"/>
              </w:rPr>
              <w:t>COM(2023)242 final</w:t>
            </w:r>
            <w:r w:rsidRPr="0071242F">
              <w:rPr>
                <w:noProof/>
              </w:rPr>
              <w:t xml:space="preserve"> </w:t>
            </w:r>
            <w:r w:rsidRPr="0071242F">
              <w:rPr>
                <w:noProof/>
              </w:rPr>
              <w:br/>
            </w:r>
            <w:r w:rsidRPr="0071242F">
              <w:rPr>
                <w:noProof/>
                <w:sz w:val="20"/>
              </w:rPr>
              <w:t>2023/0136 (NLE)</w:t>
            </w:r>
            <w:r w:rsidRPr="0071242F">
              <w:rPr>
                <w:noProof/>
              </w:rPr>
              <w:t xml:space="preserve"> </w:t>
            </w:r>
            <w:r w:rsidRPr="0071242F">
              <w:rPr>
                <w:noProof/>
              </w:rPr>
              <w:br/>
            </w:r>
            <w:r w:rsidRPr="0071242F">
              <w:rPr>
                <w:noProof/>
                <w:sz w:val="20"/>
              </w:rPr>
              <w:t>26.04.2023</w:t>
            </w:r>
          </w:p>
        </w:tc>
      </w:tr>
      <w:tr w:rsidR="006C1C34" w:rsidRPr="0071242F" w14:paraId="344A1759" w14:textId="77777777" w:rsidTr="00E2101D">
        <w:trPr>
          <w:jc w:val="center"/>
        </w:trPr>
        <w:tc>
          <w:tcPr>
            <w:tcW w:w="580" w:type="dxa"/>
            <w:tcBorders>
              <w:right w:val="nil"/>
            </w:tcBorders>
            <w:shd w:val="clear" w:color="auto" w:fill="auto"/>
            <w:tcMar>
              <w:top w:w="85" w:type="dxa"/>
              <w:left w:w="85" w:type="dxa"/>
              <w:bottom w:w="85" w:type="dxa"/>
            </w:tcMar>
          </w:tcPr>
          <w:p w14:paraId="5BE9A52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D717E12" w14:textId="70439131" w:rsidR="006C1C34" w:rsidRPr="0071242F" w:rsidRDefault="006C1C34" w:rsidP="006C1C34">
            <w:pPr>
              <w:spacing w:after="0"/>
              <w:rPr>
                <w:rFonts w:eastAsia="Calibri"/>
                <w:noProof/>
                <w:color w:val="000000"/>
                <w:sz w:val="20"/>
              </w:rPr>
            </w:pPr>
            <w:r w:rsidRPr="0071242F">
              <w:rPr>
                <w:noProof/>
                <w:color w:val="000000"/>
                <w:sz w:val="20"/>
              </w:rPr>
              <w:t>Wniosek dotyczący DYREKTYWY PARLAMENTU EUROPEJSKIEGO I RADY zmieniającej dyrektywę 2014/59/UE</w:t>
            </w:r>
            <w:r w:rsidR="0071242F" w:rsidRPr="0071242F">
              <w:rPr>
                <w:noProof/>
                <w:color w:val="000000"/>
                <w:sz w:val="20"/>
              </w:rPr>
              <w:t xml:space="preserve"> i roz</w:t>
            </w:r>
            <w:r w:rsidRPr="0071242F">
              <w:rPr>
                <w:noProof/>
                <w:color w:val="000000"/>
                <w:sz w:val="20"/>
              </w:rPr>
              <w:t>porządzenie (UE) nr</w:t>
            </w:r>
            <w:r w:rsidR="0071242F" w:rsidRPr="0071242F">
              <w:rPr>
                <w:noProof/>
                <w:color w:val="000000"/>
                <w:sz w:val="20"/>
              </w:rPr>
              <w:t> </w:t>
            </w:r>
            <w:r w:rsidRPr="0071242F">
              <w:rPr>
                <w:noProof/>
                <w:color w:val="000000"/>
                <w:sz w:val="20"/>
              </w:rPr>
              <w:t>806/2014</w:t>
            </w:r>
            <w:r w:rsidR="0071242F" w:rsidRPr="0071242F">
              <w:rPr>
                <w:noProof/>
                <w:color w:val="000000"/>
                <w:sz w:val="20"/>
              </w:rPr>
              <w:t xml:space="preserve"> w odn</w:t>
            </w:r>
            <w:r w:rsidRPr="0071242F">
              <w:rPr>
                <w:noProof/>
                <w:color w:val="000000"/>
                <w:sz w:val="20"/>
              </w:rPr>
              <w:t>iesieniu do niektórych aspektów minimalnego wymogu</w:t>
            </w:r>
            <w:r w:rsidR="0071242F" w:rsidRPr="0071242F">
              <w:rPr>
                <w:noProof/>
                <w:color w:val="000000"/>
                <w:sz w:val="20"/>
              </w:rPr>
              <w:t xml:space="preserve"> w zak</w:t>
            </w:r>
            <w:r w:rsidRPr="0071242F">
              <w:rPr>
                <w:noProof/>
                <w:color w:val="000000"/>
                <w:sz w:val="20"/>
              </w:rPr>
              <w:t>resie funduszy własnych</w:t>
            </w:r>
            <w:r w:rsidR="0071242F" w:rsidRPr="0071242F">
              <w:rPr>
                <w:noProof/>
                <w:color w:val="000000"/>
                <w:sz w:val="20"/>
              </w:rPr>
              <w:t xml:space="preserve"> i zob</w:t>
            </w:r>
            <w:r w:rsidRPr="0071242F">
              <w:rPr>
                <w:noProof/>
                <w:color w:val="000000"/>
                <w:sz w:val="20"/>
              </w:rPr>
              <w:t>owiązań kwalifikowalnych</w:t>
            </w:r>
          </w:p>
        </w:tc>
        <w:tc>
          <w:tcPr>
            <w:tcW w:w="1979" w:type="dxa"/>
            <w:tcMar>
              <w:top w:w="85" w:type="dxa"/>
              <w:left w:w="85" w:type="dxa"/>
              <w:bottom w:w="85" w:type="dxa"/>
            </w:tcMar>
          </w:tcPr>
          <w:p w14:paraId="75FE3527" w14:textId="77777777" w:rsidR="006C1C34" w:rsidRPr="0071242F" w:rsidRDefault="006C1C34" w:rsidP="00E2101D">
            <w:pPr>
              <w:shd w:val="clear" w:color="auto" w:fill="FFFFFF"/>
              <w:spacing w:after="0"/>
              <w:jc w:val="left"/>
              <w:rPr>
                <w:bCs/>
                <w:noProof/>
                <w:sz w:val="20"/>
              </w:rPr>
            </w:pPr>
            <w:r w:rsidRPr="0071242F">
              <w:rPr>
                <w:noProof/>
                <w:sz w:val="20"/>
              </w:rPr>
              <w:t>COM(2023)229 final</w:t>
            </w:r>
            <w:r w:rsidRPr="0071242F">
              <w:rPr>
                <w:noProof/>
              </w:rPr>
              <w:t xml:space="preserve"> </w:t>
            </w:r>
            <w:r w:rsidRPr="0071242F">
              <w:rPr>
                <w:noProof/>
              </w:rPr>
              <w:br/>
            </w:r>
            <w:r w:rsidRPr="0071242F">
              <w:rPr>
                <w:noProof/>
                <w:sz w:val="20"/>
              </w:rPr>
              <w:t>2023/0113 (COD)</w:t>
            </w:r>
            <w:r w:rsidRPr="0071242F">
              <w:rPr>
                <w:noProof/>
              </w:rPr>
              <w:t xml:space="preserve"> </w:t>
            </w:r>
            <w:r w:rsidRPr="0071242F">
              <w:rPr>
                <w:noProof/>
              </w:rPr>
              <w:br/>
            </w:r>
            <w:r w:rsidRPr="0071242F">
              <w:rPr>
                <w:noProof/>
                <w:sz w:val="20"/>
              </w:rPr>
              <w:t>18.04.2023</w:t>
            </w:r>
          </w:p>
        </w:tc>
      </w:tr>
      <w:tr w:rsidR="006C1C34" w:rsidRPr="0071242F" w14:paraId="3171874B" w14:textId="77777777" w:rsidTr="00E2101D">
        <w:trPr>
          <w:jc w:val="center"/>
        </w:trPr>
        <w:tc>
          <w:tcPr>
            <w:tcW w:w="580" w:type="dxa"/>
            <w:tcBorders>
              <w:right w:val="nil"/>
            </w:tcBorders>
            <w:shd w:val="clear" w:color="auto" w:fill="auto"/>
            <w:tcMar>
              <w:top w:w="85" w:type="dxa"/>
              <w:left w:w="85" w:type="dxa"/>
              <w:bottom w:w="85" w:type="dxa"/>
            </w:tcMar>
          </w:tcPr>
          <w:p w14:paraId="196E86A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031706B" w14:textId="19DFAF86" w:rsidR="006C1C34" w:rsidRPr="0071242F" w:rsidRDefault="006C1C34" w:rsidP="006C1C34">
            <w:pPr>
              <w:spacing w:after="0"/>
              <w:rPr>
                <w:noProof/>
                <w:sz w:val="20"/>
              </w:rPr>
            </w:pPr>
            <w:r w:rsidRPr="0071242F">
              <w:rPr>
                <w:noProof/>
                <w:sz w:val="20"/>
              </w:rPr>
              <w:t>Wniosek dotyczący DYREKTYWY PARLAMENTU EUROPEJSKIEGO I RADY zmieniającej dyrektywę 2014/49/UE</w:t>
            </w:r>
            <w:r w:rsidR="0071242F" w:rsidRPr="0071242F">
              <w:rPr>
                <w:noProof/>
                <w:sz w:val="20"/>
              </w:rPr>
              <w:t xml:space="preserve"> w odn</w:t>
            </w:r>
            <w:r w:rsidRPr="0071242F">
              <w:rPr>
                <w:noProof/>
                <w:sz w:val="20"/>
              </w:rPr>
              <w:t>iesieniu do zakresu ochrony depozytów, wykorzystywania środków</w:t>
            </w:r>
            <w:r w:rsidR="0071242F" w:rsidRPr="0071242F">
              <w:rPr>
                <w:noProof/>
                <w:sz w:val="20"/>
              </w:rPr>
              <w:t xml:space="preserve"> z sys</w:t>
            </w:r>
            <w:r w:rsidRPr="0071242F">
              <w:rPr>
                <w:noProof/>
                <w:sz w:val="20"/>
              </w:rPr>
              <w:t>temów gwarancji depozytów, współpracy transgranicznej</w:t>
            </w:r>
            <w:r w:rsidR="0071242F" w:rsidRPr="0071242F">
              <w:rPr>
                <w:noProof/>
                <w:sz w:val="20"/>
              </w:rPr>
              <w:t xml:space="preserve"> i prz</w:t>
            </w:r>
            <w:r w:rsidRPr="0071242F">
              <w:rPr>
                <w:noProof/>
                <w:sz w:val="20"/>
              </w:rPr>
              <w:t>ejrzystości</w:t>
            </w:r>
          </w:p>
        </w:tc>
        <w:tc>
          <w:tcPr>
            <w:tcW w:w="1979" w:type="dxa"/>
            <w:tcMar>
              <w:top w:w="85" w:type="dxa"/>
              <w:left w:w="85" w:type="dxa"/>
              <w:bottom w:w="85" w:type="dxa"/>
            </w:tcMar>
          </w:tcPr>
          <w:p w14:paraId="43B27CFB" w14:textId="77777777" w:rsidR="006C1C34" w:rsidRPr="0071242F" w:rsidRDefault="006C1C34" w:rsidP="006C1C34">
            <w:pPr>
              <w:spacing w:after="0"/>
              <w:jc w:val="left"/>
              <w:rPr>
                <w:noProof/>
                <w:sz w:val="20"/>
              </w:rPr>
            </w:pPr>
            <w:r w:rsidRPr="0071242F">
              <w:rPr>
                <w:noProof/>
                <w:sz w:val="20"/>
              </w:rPr>
              <w:t>COM(2023)228 final</w:t>
            </w:r>
            <w:r w:rsidRPr="0071242F">
              <w:rPr>
                <w:noProof/>
              </w:rPr>
              <w:t xml:space="preserve"> </w:t>
            </w:r>
            <w:r w:rsidRPr="0071242F">
              <w:rPr>
                <w:noProof/>
              </w:rPr>
              <w:br/>
            </w:r>
            <w:r w:rsidRPr="0071242F">
              <w:rPr>
                <w:noProof/>
                <w:sz w:val="20"/>
              </w:rPr>
              <w:t>2023/0115 (COD)</w:t>
            </w:r>
            <w:r w:rsidRPr="0071242F">
              <w:rPr>
                <w:noProof/>
              </w:rPr>
              <w:t xml:space="preserve"> </w:t>
            </w:r>
            <w:r w:rsidRPr="0071242F">
              <w:rPr>
                <w:noProof/>
              </w:rPr>
              <w:br/>
            </w:r>
            <w:r w:rsidRPr="0071242F">
              <w:rPr>
                <w:noProof/>
                <w:sz w:val="20"/>
              </w:rPr>
              <w:t>18.04.2023</w:t>
            </w:r>
          </w:p>
        </w:tc>
      </w:tr>
      <w:tr w:rsidR="006C1C34" w:rsidRPr="0071242F" w14:paraId="174D6460" w14:textId="77777777" w:rsidTr="00E2101D">
        <w:trPr>
          <w:jc w:val="center"/>
        </w:trPr>
        <w:tc>
          <w:tcPr>
            <w:tcW w:w="580" w:type="dxa"/>
            <w:tcBorders>
              <w:right w:val="nil"/>
            </w:tcBorders>
            <w:shd w:val="clear" w:color="auto" w:fill="auto"/>
            <w:tcMar>
              <w:top w:w="85" w:type="dxa"/>
              <w:left w:w="85" w:type="dxa"/>
              <w:bottom w:w="85" w:type="dxa"/>
            </w:tcMar>
          </w:tcPr>
          <w:p w14:paraId="6B60277A"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2D76E5A" w14:textId="2DF2B24F" w:rsidR="006C1C34" w:rsidRPr="0071242F" w:rsidRDefault="006C1C34" w:rsidP="006C1C34">
            <w:pPr>
              <w:spacing w:after="0"/>
              <w:rPr>
                <w:noProof/>
                <w:sz w:val="20"/>
              </w:rPr>
            </w:pPr>
            <w:r w:rsidRPr="0071242F">
              <w:rPr>
                <w:noProof/>
                <w:color w:val="000000"/>
                <w:sz w:val="20"/>
              </w:rPr>
              <w:t>Wniosek dotyczący DYREKTYWY PARLAMENTU EUROPEJSKIEGO I RADY zmieniającej dyrektywę 2014/59/UE</w:t>
            </w:r>
            <w:r w:rsidR="0071242F" w:rsidRPr="0071242F">
              <w:rPr>
                <w:noProof/>
                <w:color w:val="000000"/>
                <w:sz w:val="20"/>
              </w:rPr>
              <w:t xml:space="preserve"> w odn</w:t>
            </w:r>
            <w:r w:rsidRPr="0071242F">
              <w:rPr>
                <w:noProof/>
                <w:color w:val="000000"/>
                <w:sz w:val="20"/>
              </w:rPr>
              <w:t>iesieniu do środków wczesnej interwencji, warunków uruchomienia procedury restrukturyzacji</w:t>
            </w:r>
            <w:r w:rsidR="0071242F" w:rsidRPr="0071242F">
              <w:rPr>
                <w:noProof/>
                <w:color w:val="000000"/>
                <w:sz w:val="20"/>
              </w:rPr>
              <w:t xml:space="preserve"> i upo</w:t>
            </w:r>
            <w:r w:rsidRPr="0071242F">
              <w:rPr>
                <w:noProof/>
                <w:color w:val="000000"/>
                <w:sz w:val="20"/>
              </w:rPr>
              <w:t>rządkowanej likwidacji oraz finansowania działań</w:t>
            </w:r>
            <w:r w:rsidR="0071242F" w:rsidRPr="0071242F">
              <w:rPr>
                <w:noProof/>
                <w:color w:val="000000"/>
                <w:sz w:val="20"/>
              </w:rPr>
              <w:t xml:space="preserve"> w ram</w:t>
            </w:r>
            <w:r w:rsidRPr="0071242F">
              <w:rPr>
                <w:noProof/>
                <w:color w:val="000000"/>
                <w:sz w:val="20"/>
              </w:rPr>
              <w:t>ach restrukturyzacji</w:t>
            </w:r>
            <w:r w:rsidR="0071242F" w:rsidRPr="0071242F">
              <w:rPr>
                <w:noProof/>
                <w:color w:val="000000"/>
                <w:sz w:val="20"/>
              </w:rPr>
              <w:t xml:space="preserve"> i upo</w:t>
            </w:r>
            <w:r w:rsidRPr="0071242F">
              <w:rPr>
                <w:noProof/>
                <w:color w:val="000000"/>
                <w:sz w:val="20"/>
              </w:rPr>
              <w:t>rządkowanej likwidacji</w:t>
            </w:r>
          </w:p>
        </w:tc>
        <w:tc>
          <w:tcPr>
            <w:tcW w:w="1979" w:type="dxa"/>
            <w:tcMar>
              <w:top w:w="85" w:type="dxa"/>
              <w:left w:w="85" w:type="dxa"/>
              <w:bottom w:w="85" w:type="dxa"/>
            </w:tcMar>
          </w:tcPr>
          <w:p w14:paraId="7DB1566C" w14:textId="77777777" w:rsidR="006C1C34" w:rsidRPr="0071242F" w:rsidRDefault="006C1C34" w:rsidP="006C1C34">
            <w:pPr>
              <w:spacing w:after="0"/>
              <w:jc w:val="left"/>
              <w:rPr>
                <w:noProof/>
                <w:sz w:val="20"/>
              </w:rPr>
            </w:pPr>
            <w:r w:rsidRPr="0071242F">
              <w:rPr>
                <w:noProof/>
                <w:sz w:val="20"/>
              </w:rPr>
              <w:t>COM(2023)227 final</w:t>
            </w:r>
            <w:r w:rsidRPr="0071242F">
              <w:rPr>
                <w:noProof/>
              </w:rPr>
              <w:t xml:space="preserve"> </w:t>
            </w:r>
            <w:r w:rsidRPr="0071242F">
              <w:rPr>
                <w:noProof/>
              </w:rPr>
              <w:br/>
            </w:r>
            <w:r w:rsidRPr="0071242F">
              <w:rPr>
                <w:noProof/>
                <w:sz w:val="20"/>
              </w:rPr>
              <w:t>2023/0112 (COD)</w:t>
            </w:r>
            <w:r w:rsidRPr="0071242F">
              <w:rPr>
                <w:noProof/>
              </w:rPr>
              <w:t xml:space="preserve"> </w:t>
            </w:r>
            <w:r w:rsidRPr="0071242F">
              <w:rPr>
                <w:noProof/>
              </w:rPr>
              <w:br/>
            </w:r>
            <w:r w:rsidRPr="0071242F">
              <w:rPr>
                <w:noProof/>
                <w:sz w:val="20"/>
              </w:rPr>
              <w:t>18.04.2023</w:t>
            </w:r>
          </w:p>
        </w:tc>
      </w:tr>
      <w:tr w:rsidR="006C1C34" w:rsidRPr="0071242F" w14:paraId="18258BE6" w14:textId="77777777" w:rsidTr="00E2101D">
        <w:trPr>
          <w:jc w:val="center"/>
        </w:trPr>
        <w:tc>
          <w:tcPr>
            <w:tcW w:w="580" w:type="dxa"/>
            <w:tcBorders>
              <w:right w:val="nil"/>
            </w:tcBorders>
            <w:shd w:val="clear" w:color="auto" w:fill="auto"/>
            <w:tcMar>
              <w:top w:w="85" w:type="dxa"/>
              <w:left w:w="85" w:type="dxa"/>
              <w:bottom w:w="85" w:type="dxa"/>
            </w:tcMar>
          </w:tcPr>
          <w:p w14:paraId="0F106329"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2B8DCC9" w14:textId="7AED2832" w:rsidR="006C1C34" w:rsidRPr="0071242F" w:rsidRDefault="006C1C34" w:rsidP="006C1C34">
            <w:pPr>
              <w:spacing w:after="0"/>
              <w:rPr>
                <w:noProof/>
                <w:sz w:val="20"/>
              </w:rPr>
            </w:pPr>
            <w:r w:rsidRPr="0071242F">
              <w:rPr>
                <w:noProof/>
                <w:sz w:val="20"/>
              </w:rPr>
              <w:t>Wniosek dotyczący ROZPORZĄDZENIA PARLAMENTU EUROPEJSKIEGO I RADY zmieniającego rozporządzenie (UE) nr</w:t>
            </w:r>
            <w:r w:rsidR="0071242F" w:rsidRPr="0071242F">
              <w:rPr>
                <w:noProof/>
                <w:sz w:val="20"/>
              </w:rPr>
              <w:t> </w:t>
            </w:r>
            <w:r w:rsidRPr="0071242F">
              <w:rPr>
                <w:noProof/>
                <w:sz w:val="20"/>
              </w:rPr>
              <w:t>806/2014</w:t>
            </w:r>
            <w:r w:rsidR="0071242F" w:rsidRPr="0071242F">
              <w:rPr>
                <w:noProof/>
                <w:sz w:val="20"/>
              </w:rPr>
              <w:t xml:space="preserve"> w odn</w:t>
            </w:r>
            <w:r w:rsidRPr="0071242F">
              <w:rPr>
                <w:noProof/>
                <w:sz w:val="20"/>
              </w:rPr>
              <w:t>iesieniu do środków wczesnej interwencji, warunków uruchomienia procedury restrukturyzacji</w:t>
            </w:r>
            <w:r w:rsidR="0071242F" w:rsidRPr="0071242F">
              <w:rPr>
                <w:noProof/>
                <w:sz w:val="20"/>
              </w:rPr>
              <w:t xml:space="preserve"> i upo</w:t>
            </w:r>
            <w:r w:rsidRPr="0071242F">
              <w:rPr>
                <w:noProof/>
                <w:sz w:val="20"/>
              </w:rPr>
              <w:t>rządkowanej likwidacji oraz finansowania działań</w:t>
            </w:r>
            <w:r w:rsidR="0071242F" w:rsidRPr="0071242F">
              <w:rPr>
                <w:noProof/>
                <w:sz w:val="20"/>
              </w:rPr>
              <w:t xml:space="preserve"> w ram</w:t>
            </w:r>
            <w:r w:rsidRPr="0071242F">
              <w:rPr>
                <w:noProof/>
                <w:sz w:val="20"/>
              </w:rPr>
              <w:t>ach restrukturyzacji</w:t>
            </w:r>
            <w:r w:rsidR="0071242F" w:rsidRPr="0071242F">
              <w:rPr>
                <w:noProof/>
                <w:sz w:val="20"/>
              </w:rPr>
              <w:t xml:space="preserve"> i upo</w:t>
            </w:r>
            <w:r w:rsidRPr="0071242F">
              <w:rPr>
                <w:noProof/>
                <w:sz w:val="20"/>
              </w:rPr>
              <w:t>rządkowanej likwidacji</w:t>
            </w:r>
          </w:p>
        </w:tc>
        <w:tc>
          <w:tcPr>
            <w:tcW w:w="1979" w:type="dxa"/>
            <w:tcMar>
              <w:top w:w="85" w:type="dxa"/>
              <w:left w:w="85" w:type="dxa"/>
              <w:bottom w:w="85" w:type="dxa"/>
            </w:tcMar>
          </w:tcPr>
          <w:p w14:paraId="08FACA0A" w14:textId="77777777" w:rsidR="006C1C34" w:rsidRPr="0071242F" w:rsidRDefault="006C1C34" w:rsidP="006C1C34">
            <w:pPr>
              <w:spacing w:after="0"/>
              <w:jc w:val="left"/>
              <w:rPr>
                <w:noProof/>
                <w:sz w:val="20"/>
              </w:rPr>
            </w:pPr>
            <w:r w:rsidRPr="0071242F">
              <w:rPr>
                <w:noProof/>
                <w:sz w:val="20"/>
              </w:rPr>
              <w:t>COM(2023)226 final</w:t>
            </w:r>
            <w:r w:rsidRPr="0071242F">
              <w:rPr>
                <w:noProof/>
              </w:rPr>
              <w:t xml:space="preserve"> </w:t>
            </w:r>
            <w:r w:rsidRPr="0071242F">
              <w:rPr>
                <w:noProof/>
              </w:rPr>
              <w:br/>
            </w:r>
            <w:r w:rsidRPr="0071242F">
              <w:rPr>
                <w:noProof/>
                <w:sz w:val="20"/>
              </w:rPr>
              <w:t>2023/0111 (COD)</w:t>
            </w:r>
            <w:r w:rsidRPr="0071242F">
              <w:rPr>
                <w:noProof/>
              </w:rPr>
              <w:t xml:space="preserve"> </w:t>
            </w:r>
            <w:r w:rsidRPr="0071242F">
              <w:rPr>
                <w:noProof/>
              </w:rPr>
              <w:br/>
            </w:r>
            <w:r w:rsidRPr="0071242F">
              <w:rPr>
                <w:noProof/>
                <w:sz w:val="20"/>
              </w:rPr>
              <w:t>18.04.2023</w:t>
            </w:r>
          </w:p>
        </w:tc>
      </w:tr>
      <w:tr w:rsidR="006C1C34" w:rsidRPr="0071242F" w14:paraId="4A1EB591" w14:textId="77777777" w:rsidTr="00E2101D">
        <w:trPr>
          <w:jc w:val="center"/>
        </w:trPr>
        <w:tc>
          <w:tcPr>
            <w:tcW w:w="580" w:type="dxa"/>
            <w:tcBorders>
              <w:right w:val="nil"/>
            </w:tcBorders>
            <w:shd w:val="clear" w:color="auto" w:fill="auto"/>
            <w:tcMar>
              <w:top w:w="85" w:type="dxa"/>
              <w:left w:w="85" w:type="dxa"/>
              <w:bottom w:w="85" w:type="dxa"/>
            </w:tcMar>
          </w:tcPr>
          <w:p w14:paraId="7374ABB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DED87A1" w14:textId="4A046DD9" w:rsidR="006C1C34" w:rsidRPr="0071242F" w:rsidRDefault="006C1C34" w:rsidP="006C1C34">
            <w:pPr>
              <w:spacing w:after="0"/>
              <w:rPr>
                <w:noProof/>
                <w:sz w:val="20"/>
              </w:rPr>
            </w:pPr>
            <w:r w:rsidRPr="0071242F">
              <w:rPr>
                <w:noProof/>
                <w:sz w:val="20"/>
              </w:rPr>
              <w:t>Wniosek dotyczący ROZPORZĄDZENIA PARLAMENTU EUROPEJSKIEGO I RADY zmieniającego rozporządzenia (UE) 2017/1129, (UE) nr</w:t>
            </w:r>
            <w:r w:rsidR="0071242F" w:rsidRPr="0071242F">
              <w:rPr>
                <w:noProof/>
                <w:sz w:val="20"/>
              </w:rPr>
              <w:t> </w:t>
            </w:r>
            <w:r w:rsidRPr="0071242F">
              <w:rPr>
                <w:noProof/>
                <w:sz w:val="20"/>
              </w:rPr>
              <w:t>596/2014 i (UE) nr</w:t>
            </w:r>
            <w:r w:rsidR="0071242F" w:rsidRPr="0071242F">
              <w:rPr>
                <w:noProof/>
                <w:sz w:val="20"/>
              </w:rPr>
              <w:t> </w:t>
            </w:r>
            <w:r w:rsidRPr="0071242F">
              <w:rPr>
                <w:noProof/>
                <w:sz w:val="20"/>
              </w:rPr>
              <w:t>600/2014</w:t>
            </w:r>
            <w:r w:rsidR="0071242F" w:rsidRPr="0071242F">
              <w:rPr>
                <w:noProof/>
                <w:sz w:val="20"/>
              </w:rPr>
              <w:t xml:space="preserve"> w cel</w:t>
            </w:r>
            <w:r w:rsidRPr="0071242F">
              <w:rPr>
                <w:noProof/>
                <w:sz w:val="20"/>
              </w:rPr>
              <w:t>u zwiększenia atrakcyjności publicznych rynków kapitałowych</w:t>
            </w:r>
            <w:r w:rsidR="0071242F" w:rsidRPr="0071242F">
              <w:rPr>
                <w:noProof/>
                <w:sz w:val="20"/>
              </w:rPr>
              <w:t xml:space="preserve"> w Uni</w:t>
            </w:r>
            <w:r w:rsidRPr="0071242F">
              <w:rPr>
                <w:noProof/>
                <w:sz w:val="20"/>
              </w:rPr>
              <w:t>i dla przedsiębiorstw oraz ułatwienia małym</w:t>
            </w:r>
            <w:r w:rsidR="0071242F" w:rsidRPr="0071242F">
              <w:rPr>
                <w:noProof/>
                <w:sz w:val="20"/>
              </w:rPr>
              <w:t xml:space="preserve"> i śre</w:t>
            </w:r>
            <w:r w:rsidRPr="0071242F">
              <w:rPr>
                <w:noProof/>
                <w:sz w:val="20"/>
              </w:rPr>
              <w:t>dnim przedsiębiorstwom dostępu do kapitału</w:t>
            </w:r>
          </w:p>
        </w:tc>
        <w:tc>
          <w:tcPr>
            <w:tcW w:w="1979" w:type="dxa"/>
            <w:tcMar>
              <w:top w:w="85" w:type="dxa"/>
              <w:left w:w="85" w:type="dxa"/>
              <w:bottom w:w="85" w:type="dxa"/>
            </w:tcMar>
          </w:tcPr>
          <w:p w14:paraId="7C79076C" w14:textId="77777777" w:rsidR="006C1C34" w:rsidRPr="0071242F" w:rsidRDefault="006C1C34" w:rsidP="006C1C34">
            <w:pPr>
              <w:spacing w:after="0"/>
              <w:jc w:val="left"/>
              <w:rPr>
                <w:noProof/>
                <w:sz w:val="20"/>
              </w:rPr>
            </w:pPr>
            <w:r w:rsidRPr="0071242F">
              <w:rPr>
                <w:noProof/>
                <w:sz w:val="20"/>
              </w:rPr>
              <w:t>COM(2022)762 final</w:t>
            </w:r>
            <w:r w:rsidRPr="0071242F">
              <w:rPr>
                <w:noProof/>
              </w:rPr>
              <w:t xml:space="preserve"> </w:t>
            </w:r>
            <w:r w:rsidRPr="0071242F">
              <w:rPr>
                <w:noProof/>
              </w:rPr>
              <w:br/>
            </w:r>
            <w:r w:rsidRPr="0071242F">
              <w:rPr>
                <w:noProof/>
                <w:sz w:val="20"/>
              </w:rPr>
              <w:t>2022/0411 (COD)</w:t>
            </w:r>
            <w:r w:rsidRPr="0071242F">
              <w:rPr>
                <w:noProof/>
              </w:rPr>
              <w:t xml:space="preserve"> </w:t>
            </w:r>
            <w:r w:rsidRPr="0071242F">
              <w:rPr>
                <w:noProof/>
              </w:rPr>
              <w:br/>
            </w:r>
            <w:r w:rsidRPr="0071242F">
              <w:rPr>
                <w:noProof/>
                <w:sz w:val="20"/>
              </w:rPr>
              <w:t>7.12.2022</w:t>
            </w:r>
          </w:p>
        </w:tc>
      </w:tr>
      <w:tr w:rsidR="006C1C34" w:rsidRPr="0071242F" w14:paraId="5E2F858E" w14:textId="77777777" w:rsidTr="00E2101D">
        <w:trPr>
          <w:jc w:val="center"/>
        </w:trPr>
        <w:tc>
          <w:tcPr>
            <w:tcW w:w="580" w:type="dxa"/>
            <w:tcBorders>
              <w:right w:val="nil"/>
            </w:tcBorders>
            <w:shd w:val="clear" w:color="auto" w:fill="auto"/>
            <w:tcMar>
              <w:top w:w="85" w:type="dxa"/>
              <w:left w:w="85" w:type="dxa"/>
              <w:bottom w:w="85" w:type="dxa"/>
            </w:tcMar>
          </w:tcPr>
          <w:p w14:paraId="172854EB"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14E7BAA" w14:textId="5936ADDE"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struktur akcji obejmujących akcje uprzywilejowane co do głosu</w:t>
            </w:r>
            <w:r w:rsidR="0071242F" w:rsidRPr="0071242F">
              <w:rPr>
                <w:noProof/>
                <w:sz w:val="20"/>
              </w:rPr>
              <w:t xml:space="preserve"> w spó</w:t>
            </w:r>
            <w:r w:rsidRPr="0071242F">
              <w:rPr>
                <w:noProof/>
                <w:sz w:val="20"/>
              </w:rPr>
              <w:t>łkach ubiegających się</w:t>
            </w:r>
            <w:r w:rsidR="0071242F" w:rsidRPr="0071242F">
              <w:rPr>
                <w:noProof/>
                <w:sz w:val="20"/>
              </w:rPr>
              <w:t xml:space="preserve"> o dop</w:t>
            </w:r>
            <w:r w:rsidRPr="0071242F">
              <w:rPr>
                <w:noProof/>
                <w:sz w:val="20"/>
              </w:rPr>
              <w:t>uszczenie ich akcji do obrotu na rynku rozwoju MŚP</w:t>
            </w:r>
          </w:p>
        </w:tc>
        <w:tc>
          <w:tcPr>
            <w:tcW w:w="1979" w:type="dxa"/>
            <w:tcMar>
              <w:top w:w="85" w:type="dxa"/>
              <w:left w:w="85" w:type="dxa"/>
              <w:bottom w:w="85" w:type="dxa"/>
            </w:tcMar>
          </w:tcPr>
          <w:p w14:paraId="3AEAD664" w14:textId="77777777" w:rsidR="006C1C34" w:rsidRPr="0071242F" w:rsidRDefault="006C1C34" w:rsidP="006C1C34">
            <w:pPr>
              <w:spacing w:after="0"/>
              <w:jc w:val="left"/>
              <w:rPr>
                <w:noProof/>
                <w:sz w:val="20"/>
              </w:rPr>
            </w:pPr>
            <w:r w:rsidRPr="0071242F">
              <w:rPr>
                <w:noProof/>
                <w:sz w:val="20"/>
              </w:rPr>
              <w:t>COM(2022)761 final</w:t>
            </w:r>
            <w:r w:rsidRPr="0071242F">
              <w:rPr>
                <w:noProof/>
              </w:rPr>
              <w:t xml:space="preserve"> </w:t>
            </w:r>
            <w:r w:rsidRPr="0071242F">
              <w:rPr>
                <w:noProof/>
              </w:rPr>
              <w:br/>
            </w:r>
            <w:r w:rsidRPr="0071242F">
              <w:rPr>
                <w:noProof/>
                <w:sz w:val="20"/>
              </w:rPr>
              <w:t>2022/0406 (COD)</w:t>
            </w:r>
            <w:r w:rsidRPr="0071242F">
              <w:rPr>
                <w:noProof/>
              </w:rPr>
              <w:t xml:space="preserve"> </w:t>
            </w:r>
            <w:r w:rsidRPr="0071242F">
              <w:rPr>
                <w:noProof/>
              </w:rPr>
              <w:br/>
            </w:r>
            <w:r w:rsidRPr="0071242F">
              <w:rPr>
                <w:noProof/>
                <w:sz w:val="20"/>
              </w:rPr>
              <w:t>7.12.2022</w:t>
            </w:r>
          </w:p>
        </w:tc>
      </w:tr>
      <w:tr w:rsidR="006C1C34" w:rsidRPr="0071242F" w14:paraId="38C174E0" w14:textId="77777777" w:rsidTr="00E2101D">
        <w:trPr>
          <w:jc w:val="center"/>
        </w:trPr>
        <w:tc>
          <w:tcPr>
            <w:tcW w:w="580" w:type="dxa"/>
            <w:tcBorders>
              <w:right w:val="nil"/>
            </w:tcBorders>
            <w:shd w:val="clear" w:color="auto" w:fill="auto"/>
            <w:tcMar>
              <w:top w:w="85" w:type="dxa"/>
              <w:left w:w="85" w:type="dxa"/>
              <w:bottom w:w="85" w:type="dxa"/>
            </w:tcMar>
          </w:tcPr>
          <w:p w14:paraId="60238BF9"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EBDC52B" w14:textId="3F52EBAF" w:rsidR="006C1C34" w:rsidRPr="0071242F" w:rsidRDefault="006C1C34" w:rsidP="006C1C34">
            <w:pPr>
              <w:tabs>
                <w:tab w:val="left" w:pos="5300"/>
              </w:tabs>
              <w:spacing w:after="0"/>
              <w:rPr>
                <w:noProof/>
                <w:sz w:val="20"/>
              </w:rPr>
            </w:pPr>
            <w:r w:rsidRPr="0071242F">
              <w:rPr>
                <w:noProof/>
                <w:sz w:val="20"/>
              </w:rPr>
              <w:t>Wniosek dotyczący DYREKTYWY PARLAMENTU EUROPEJSKIEGO I RADY zmieniającej dyrektywę 2014/65/UE</w:t>
            </w:r>
            <w:r w:rsidR="0071242F" w:rsidRPr="0071242F">
              <w:rPr>
                <w:noProof/>
                <w:sz w:val="20"/>
              </w:rPr>
              <w:t xml:space="preserve"> w cel</w:t>
            </w:r>
            <w:r w:rsidRPr="0071242F">
              <w:rPr>
                <w:noProof/>
                <w:sz w:val="20"/>
              </w:rPr>
              <w:t>u zwiększenia atrakcyjności publicznych rynków kapitałowych</w:t>
            </w:r>
            <w:r w:rsidR="0071242F" w:rsidRPr="0071242F">
              <w:rPr>
                <w:noProof/>
                <w:sz w:val="20"/>
              </w:rPr>
              <w:t xml:space="preserve"> w Uni</w:t>
            </w:r>
            <w:r w:rsidRPr="0071242F">
              <w:rPr>
                <w:noProof/>
                <w:sz w:val="20"/>
              </w:rPr>
              <w:t>i dla przedsiębiorstw</w:t>
            </w:r>
            <w:r w:rsidR="0071242F" w:rsidRPr="0071242F">
              <w:rPr>
                <w:noProof/>
                <w:sz w:val="20"/>
              </w:rPr>
              <w:t xml:space="preserve"> i uła</w:t>
            </w:r>
            <w:r w:rsidRPr="0071242F">
              <w:rPr>
                <w:noProof/>
                <w:sz w:val="20"/>
              </w:rPr>
              <w:t>twienia małym</w:t>
            </w:r>
            <w:r w:rsidR="0071242F" w:rsidRPr="0071242F">
              <w:rPr>
                <w:noProof/>
                <w:sz w:val="20"/>
              </w:rPr>
              <w:t xml:space="preserve"> i śre</w:t>
            </w:r>
            <w:r w:rsidRPr="0071242F">
              <w:rPr>
                <w:noProof/>
                <w:sz w:val="20"/>
              </w:rPr>
              <w:t>dnim przedsiębiorstwom dostępu do kapitału oraz uchylającej dyrektywę 2001/34/WE</w:t>
            </w:r>
          </w:p>
        </w:tc>
        <w:tc>
          <w:tcPr>
            <w:tcW w:w="1979" w:type="dxa"/>
            <w:tcMar>
              <w:top w:w="85" w:type="dxa"/>
              <w:left w:w="85" w:type="dxa"/>
              <w:bottom w:w="85" w:type="dxa"/>
            </w:tcMar>
          </w:tcPr>
          <w:p w14:paraId="6141EA2C" w14:textId="77777777" w:rsidR="006C1C34" w:rsidRPr="0071242F" w:rsidRDefault="006C1C34" w:rsidP="006C1C34">
            <w:pPr>
              <w:spacing w:after="0"/>
              <w:jc w:val="left"/>
              <w:rPr>
                <w:noProof/>
                <w:sz w:val="20"/>
              </w:rPr>
            </w:pPr>
            <w:r w:rsidRPr="0071242F">
              <w:rPr>
                <w:noProof/>
                <w:sz w:val="20"/>
              </w:rPr>
              <w:t>COM(2022)760 final</w:t>
            </w:r>
            <w:r w:rsidRPr="0071242F">
              <w:rPr>
                <w:noProof/>
              </w:rPr>
              <w:t xml:space="preserve"> </w:t>
            </w:r>
            <w:r w:rsidRPr="0071242F">
              <w:rPr>
                <w:noProof/>
              </w:rPr>
              <w:br/>
            </w:r>
            <w:r w:rsidRPr="0071242F">
              <w:rPr>
                <w:noProof/>
                <w:sz w:val="20"/>
              </w:rPr>
              <w:t>2022/0405 (COD)</w:t>
            </w:r>
            <w:r w:rsidRPr="0071242F">
              <w:rPr>
                <w:noProof/>
              </w:rPr>
              <w:t xml:space="preserve"> </w:t>
            </w:r>
            <w:r w:rsidRPr="0071242F">
              <w:rPr>
                <w:noProof/>
              </w:rPr>
              <w:br/>
            </w:r>
            <w:r w:rsidRPr="0071242F">
              <w:rPr>
                <w:noProof/>
                <w:sz w:val="20"/>
              </w:rPr>
              <w:t>7.12.2022</w:t>
            </w:r>
          </w:p>
        </w:tc>
      </w:tr>
      <w:tr w:rsidR="006C1C34" w:rsidRPr="0071242F" w14:paraId="548C69FF" w14:textId="77777777" w:rsidTr="00E2101D">
        <w:trPr>
          <w:jc w:val="center"/>
        </w:trPr>
        <w:tc>
          <w:tcPr>
            <w:tcW w:w="580" w:type="dxa"/>
            <w:tcBorders>
              <w:right w:val="nil"/>
            </w:tcBorders>
            <w:shd w:val="clear" w:color="auto" w:fill="auto"/>
            <w:tcMar>
              <w:top w:w="85" w:type="dxa"/>
              <w:left w:w="85" w:type="dxa"/>
              <w:bottom w:w="85" w:type="dxa"/>
            </w:tcMar>
          </w:tcPr>
          <w:p w14:paraId="70AD758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9820F03" w14:textId="495EE9B5"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harmonizacji pewnych aspektów prawa dotyczącego niewypłacalności</w:t>
            </w:r>
          </w:p>
        </w:tc>
        <w:tc>
          <w:tcPr>
            <w:tcW w:w="1979" w:type="dxa"/>
            <w:tcMar>
              <w:top w:w="85" w:type="dxa"/>
              <w:left w:w="85" w:type="dxa"/>
              <w:bottom w:w="85" w:type="dxa"/>
            </w:tcMar>
          </w:tcPr>
          <w:p w14:paraId="1D86B9A3" w14:textId="77777777" w:rsidR="006C1C34" w:rsidRPr="0071242F" w:rsidRDefault="006C1C34" w:rsidP="006C1C34">
            <w:pPr>
              <w:spacing w:after="0"/>
              <w:jc w:val="left"/>
              <w:rPr>
                <w:noProof/>
                <w:sz w:val="20"/>
              </w:rPr>
            </w:pPr>
            <w:r w:rsidRPr="0071242F">
              <w:rPr>
                <w:noProof/>
                <w:sz w:val="20"/>
              </w:rPr>
              <w:t>COM(2022)702 final</w:t>
            </w:r>
            <w:r w:rsidRPr="0071242F">
              <w:rPr>
                <w:noProof/>
              </w:rPr>
              <w:t xml:space="preserve"> </w:t>
            </w:r>
            <w:r w:rsidRPr="0071242F">
              <w:rPr>
                <w:noProof/>
              </w:rPr>
              <w:br/>
            </w:r>
            <w:r w:rsidRPr="0071242F">
              <w:rPr>
                <w:noProof/>
                <w:sz w:val="20"/>
              </w:rPr>
              <w:t>2022/0408 (COD)</w:t>
            </w:r>
            <w:r w:rsidRPr="0071242F">
              <w:rPr>
                <w:noProof/>
              </w:rPr>
              <w:t xml:space="preserve"> </w:t>
            </w:r>
            <w:r w:rsidRPr="0071242F">
              <w:rPr>
                <w:noProof/>
              </w:rPr>
              <w:br/>
            </w:r>
            <w:r w:rsidRPr="0071242F">
              <w:rPr>
                <w:noProof/>
                <w:sz w:val="20"/>
              </w:rPr>
              <w:t>7.12.2022</w:t>
            </w:r>
          </w:p>
        </w:tc>
      </w:tr>
      <w:tr w:rsidR="006C1C34" w:rsidRPr="0071242F" w14:paraId="48447846" w14:textId="77777777" w:rsidTr="00E2101D">
        <w:trPr>
          <w:jc w:val="center"/>
        </w:trPr>
        <w:tc>
          <w:tcPr>
            <w:tcW w:w="580" w:type="dxa"/>
            <w:tcBorders>
              <w:right w:val="nil"/>
            </w:tcBorders>
            <w:shd w:val="clear" w:color="auto" w:fill="auto"/>
            <w:tcMar>
              <w:top w:w="85" w:type="dxa"/>
              <w:left w:w="85" w:type="dxa"/>
              <w:bottom w:w="85" w:type="dxa"/>
            </w:tcMar>
          </w:tcPr>
          <w:p w14:paraId="29CB35ED"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3E09A37" w14:textId="3AC33141" w:rsidR="006C1C34" w:rsidRPr="0071242F" w:rsidRDefault="006C1C34" w:rsidP="006C1C34">
            <w:pPr>
              <w:spacing w:after="0"/>
              <w:rPr>
                <w:noProof/>
                <w:sz w:val="20"/>
              </w:rPr>
            </w:pPr>
            <w:r w:rsidRPr="0071242F">
              <w:rPr>
                <w:noProof/>
                <w:sz w:val="20"/>
              </w:rPr>
              <w:t>Wniosek dotyczący DYREKTYWY PARLAMENTU EUROPEJSKIEGO I RADY zmieniającej dyrektywy 2009/65/WE, 2013/36/UE oraz 2019/2034</w:t>
            </w:r>
            <w:r w:rsidR="0071242F" w:rsidRPr="0071242F">
              <w:rPr>
                <w:noProof/>
                <w:sz w:val="20"/>
              </w:rPr>
              <w:t xml:space="preserve"> w odn</w:t>
            </w:r>
            <w:r w:rsidRPr="0071242F">
              <w:rPr>
                <w:noProof/>
                <w:sz w:val="20"/>
              </w:rPr>
              <w:t>iesieniu do sposobu traktowania ryzyka koncentracji</w:t>
            </w:r>
            <w:r w:rsidR="0071242F" w:rsidRPr="0071242F">
              <w:rPr>
                <w:noProof/>
                <w:sz w:val="20"/>
              </w:rPr>
              <w:t xml:space="preserve"> z tyt</w:t>
            </w:r>
            <w:r w:rsidRPr="0071242F">
              <w:rPr>
                <w:noProof/>
                <w:sz w:val="20"/>
              </w:rPr>
              <w:t>ułu ekspozycji wobec kontrahentów centralnych</w:t>
            </w:r>
            <w:r w:rsidR="0071242F" w:rsidRPr="0071242F">
              <w:rPr>
                <w:noProof/>
                <w:sz w:val="20"/>
              </w:rPr>
              <w:t xml:space="preserve"> i ryz</w:t>
            </w:r>
            <w:r w:rsidRPr="0071242F">
              <w:rPr>
                <w:noProof/>
                <w:sz w:val="20"/>
              </w:rPr>
              <w:t>yka kontrahenta</w:t>
            </w:r>
            <w:r w:rsidR="0071242F" w:rsidRPr="0071242F">
              <w:rPr>
                <w:noProof/>
                <w:sz w:val="20"/>
              </w:rPr>
              <w:t xml:space="preserve"> w prz</w:t>
            </w:r>
            <w:r w:rsidRPr="0071242F">
              <w:rPr>
                <w:noProof/>
                <w:sz w:val="20"/>
              </w:rPr>
              <w:t>ypadku rozliczanych centralnie transakcji na instrumentach pochodnych</w:t>
            </w:r>
          </w:p>
        </w:tc>
        <w:tc>
          <w:tcPr>
            <w:tcW w:w="1979" w:type="dxa"/>
            <w:tcMar>
              <w:top w:w="85" w:type="dxa"/>
              <w:left w:w="85" w:type="dxa"/>
              <w:bottom w:w="85" w:type="dxa"/>
            </w:tcMar>
          </w:tcPr>
          <w:p w14:paraId="0A891703" w14:textId="77777777" w:rsidR="006C1C34" w:rsidRPr="0071242F" w:rsidRDefault="006C1C34" w:rsidP="006C1C34">
            <w:pPr>
              <w:spacing w:after="0"/>
              <w:jc w:val="left"/>
              <w:rPr>
                <w:noProof/>
                <w:sz w:val="20"/>
              </w:rPr>
            </w:pPr>
            <w:r w:rsidRPr="0071242F">
              <w:rPr>
                <w:noProof/>
                <w:sz w:val="20"/>
              </w:rPr>
              <w:t>COM(2022)698 final</w:t>
            </w:r>
            <w:r w:rsidRPr="0071242F">
              <w:rPr>
                <w:noProof/>
              </w:rPr>
              <w:t xml:space="preserve"> </w:t>
            </w:r>
            <w:r w:rsidRPr="0071242F">
              <w:rPr>
                <w:noProof/>
              </w:rPr>
              <w:br/>
            </w:r>
            <w:r w:rsidRPr="0071242F">
              <w:rPr>
                <w:noProof/>
                <w:sz w:val="20"/>
              </w:rPr>
              <w:t>2022/0404 (COD)</w:t>
            </w:r>
            <w:r w:rsidRPr="0071242F">
              <w:rPr>
                <w:noProof/>
              </w:rPr>
              <w:t xml:space="preserve"> </w:t>
            </w:r>
            <w:r w:rsidRPr="0071242F">
              <w:rPr>
                <w:noProof/>
              </w:rPr>
              <w:br/>
            </w:r>
            <w:r w:rsidRPr="0071242F">
              <w:rPr>
                <w:noProof/>
                <w:sz w:val="20"/>
              </w:rPr>
              <w:t>7.12.2022</w:t>
            </w:r>
          </w:p>
        </w:tc>
      </w:tr>
      <w:tr w:rsidR="006C1C34" w:rsidRPr="0071242F" w14:paraId="0D1B1B53" w14:textId="77777777" w:rsidTr="00E2101D">
        <w:trPr>
          <w:jc w:val="center"/>
        </w:trPr>
        <w:tc>
          <w:tcPr>
            <w:tcW w:w="580" w:type="dxa"/>
            <w:tcBorders>
              <w:right w:val="nil"/>
            </w:tcBorders>
            <w:shd w:val="clear" w:color="auto" w:fill="auto"/>
            <w:tcMar>
              <w:top w:w="85" w:type="dxa"/>
              <w:left w:w="85" w:type="dxa"/>
              <w:bottom w:w="85" w:type="dxa"/>
            </w:tcMar>
          </w:tcPr>
          <w:p w14:paraId="05C6F96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D5A0A48" w14:textId="611E97E2" w:rsidR="006C1C34" w:rsidRPr="0071242F" w:rsidRDefault="006C1C34" w:rsidP="006C1C34">
            <w:pPr>
              <w:spacing w:after="0"/>
              <w:rPr>
                <w:noProof/>
                <w:sz w:val="20"/>
              </w:rPr>
            </w:pPr>
            <w:r w:rsidRPr="0071242F">
              <w:rPr>
                <w:noProof/>
                <w:sz w:val="20"/>
              </w:rPr>
              <w:t>Wniosek dotyczący ROZPORZĄDZENIA PARLAMENTU EUROPEJSKIEGO I RADY zmieniającego rozporządzenia (UE) nr</w:t>
            </w:r>
            <w:r w:rsidR="0071242F" w:rsidRPr="0071242F">
              <w:rPr>
                <w:noProof/>
                <w:sz w:val="20"/>
              </w:rPr>
              <w:t> </w:t>
            </w:r>
            <w:r w:rsidRPr="0071242F">
              <w:rPr>
                <w:noProof/>
                <w:sz w:val="20"/>
              </w:rPr>
              <w:t>648/2012, (UE) nr</w:t>
            </w:r>
            <w:r w:rsidR="0071242F" w:rsidRPr="0071242F">
              <w:rPr>
                <w:noProof/>
                <w:sz w:val="20"/>
              </w:rPr>
              <w:t> </w:t>
            </w:r>
            <w:r w:rsidRPr="0071242F">
              <w:rPr>
                <w:noProof/>
                <w:sz w:val="20"/>
              </w:rPr>
              <w:t>575/2013 i (UE) 2017/1131</w:t>
            </w:r>
            <w:r w:rsidR="0071242F" w:rsidRPr="0071242F">
              <w:rPr>
                <w:noProof/>
                <w:sz w:val="20"/>
              </w:rPr>
              <w:t xml:space="preserve"> w zak</w:t>
            </w:r>
            <w:r w:rsidRPr="0071242F">
              <w:rPr>
                <w:noProof/>
                <w:sz w:val="20"/>
              </w:rPr>
              <w:t>resie środków mających na celu ograniczenie nadmiernych ekspozycji wobec kontrahentów centralnych</w:t>
            </w:r>
            <w:r w:rsidR="0071242F" w:rsidRPr="0071242F">
              <w:rPr>
                <w:noProof/>
                <w:sz w:val="20"/>
              </w:rPr>
              <w:t xml:space="preserve"> z pań</w:t>
            </w:r>
            <w:r w:rsidRPr="0071242F">
              <w:rPr>
                <w:noProof/>
                <w:sz w:val="20"/>
              </w:rPr>
              <w:t>stw trzecich oraz zwiększenie efektywności unijnych rynków usług rozliczeniowych</w:t>
            </w:r>
          </w:p>
        </w:tc>
        <w:tc>
          <w:tcPr>
            <w:tcW w:w="1979" w:type="dxa"/>
            <w:tcMar>
              <w:top w:w="85" w:type="dxa"/>
              <w:left w:w="85" w:type="dxa"/>
              <w:bottom w:w="85" w:type="dxa"/>
            </w:tcMar>
          </w:tcPr>
          <w:p w14:paraId="4249324A" w14:textId="77777777" w:rsidR="006C1C34" w:rsidRPr="0071242F" w:rsidRDefault="006C1C34" w:rsidP="006C1C34">
            <w:pPr>
              <w:spacing w:after="0"/>
              <w:jc w:val="left"/>
              <w:rPr>
                <w:noProof/>
                <w:sz w:val="20"/>
              </w:rPr>
            </w:pPr>
            <w:r w:rsidRPr="0071242F">
              <w:rPr>
                <w:noProof/>
                <w:sz w:val="20"/>
              </w:rPr>
              <w:t>COM(2022)697 final</w:t>
            </w:r>
            <w:r w:rsidRPr="0071242F">
              <w:rPr>
                <w:noProof/>
              </w:rPr>
              <w:t xml:space="preserve"> </w:t>
            </w:r>
            <w:r w:rsidRPr="0071242F">
              <w:rPr>
                <w:noProof/>
              </w:rPr>
              <w:br/>
            </w:r>
            <w:r w:rsidRPr="0071242F">
              <w:rPr>
                <w:noProof/>
                <w:sz w:val="20"/>
              </w:rPr>
              <w:t>2022/0403 (COD)</w:t>
            </w:r>
            <w:r w:rsidRPr="0071242F">
              <w:rPr>
                <w:noProof/>
              </w:rPr>
              <w:t xml:space="preserve"> </w:t>
            </w:r>
            <w:r w:rsidRPr="0071242F">
              <w:rPr>
                <w:noProof/>
              </w:rPr>
              <w:br/>
            </w:r>
            <w:r w:rsidRPr="0071242F">
              <w:rPr>
                <w:noProof/>
                <w:sz w:val="20"/>
              </w:rPr>
              <w:t>7.12.2022</w:t>
            </w:r>
          </w:p>
        </w:tc>
      </w:tr>
      <w:tr w:rsidR="006C1C34" w:rsidRPr="0071242F" w14:paraId="7BDC49AE" w14:textId="77777777" w:rsidTr="00E2101D">
        <w:trPr>
          <w:jc w:val="center"/>
        </w:trPr>
        <w:tc>
          <w:tcPr>
            <w:tcW w:w="580" w:type="dxa"/>
            <w:tcBorders>
              <w:right w:val="nil"/>
            </w:tcBorders>
            <w:shd w:val="clear" w:color="auto" w:fill="auto"/>
            <w:tcMar>
              <w:top w:w="85" w:type="dxa"/>
              <w:left w:w="85" w:type="dxa"/>
              <w:bottom w:w="85" w:type="dxa"/>
            </w:tcMar>
          </w:tcPr>
          <w:p w14:paraId="63F3FBD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2116C41" w14:textId="5E1FF86B" w:rsidR="006C1C34" w:rsidRPr="0071242F" w:rsidRDefault="006C1C34" w:rsidP="006C1C34">
            <w:pPr>
              <w:spacing w:after="0"/>
              <w:rPr>
                <w:i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zakazu produktów wytwarzanych</w:t>
            </w:r>
            <w:r w:rsidR="0071242F" w:rsidRPr="0071242F">
              <w:rPr>
                <w:noProof/>
                <w:sz w:val="20"/>
              </w:rPr>
              <w:t xml:space="preserve"> z wyk</w:t>
            </w:r>
            <w:r w:rsidRPr="0071242F">
              <w:rPr>
                <w:noProof/>
                <w:sz w:val="20"/>
              </w:rPr>
              <w:t>orzystaniem pracy przymusowej na rynku unijnym</w:t>
            </w:r>
          </w:p>
        </w:tc>
        <w:tc>
          <w:tcPr>
            <w:tcW w:w="1979" w:type="dxa"/>
            <w:tcMar>
              <w:top w:w="85" w:type="dxa"/>
              <w:left w:w="85" w:type="dxa"/>
              <w:bottom w:w="85" w:type="dxa"/>
            </w:tcMar>
          </w:tcPr>
          <w:p w14:paraId="1172CAD7" w14:textId="77777777" w:rsidR="006C1C34" w:rsidRPr="0071242F" w:rsidRDefault="006C1C34" w:rsidP="006C1C34">
            <w:pPr>
              <w:spacing w:after="0"/>
              <w:jc w:val="left"/>
              <w:rPr>
                <w:noProof/>
                <w:sz w:val="20"/>
              </w:rPr>
            </w:pPr>
            <w:r w:rsidRPr="0071242F">
              <w:rPr>
                <w:noProof/>
                <w:sz w:val="20"/>
              </w:rPr>
              <w:t>COM(2022)453 final</w:t>
            </w:r>
            <w:r w:rsidRPr="0071242F">
              <w:rPr>
                <w:noProof/>
              </w:rPr>
              <w:t xml:space="preserve"> </w:t>
            </w:r>
            <w:r w:rsidRPr="0071242F">
              <w:rPr>
                <w:noProof/>
              </w:rPr>
              <w:br/>
            </w:r>
            <w:r w:rsidRPr="0071242F">
              <w:rPr>
                <w:noProof/>
                <w:sz w:val="20"/>
              </w:rPr>
              <w:t>2022/0269 (COD)</w:t>
            </w:r>
            <w:r w:rsidRPr="0071242F">
              <w:rPr>
                <w:noProof/>
              </w:rPr>
              <w:t xml:space="preserve"> </w:t>
            </w:r>
            <w:r w:rsidRPr="0071242F">
              <w:rPr>
                <w:noProof/>
              </w:rPr>
              <w:br/>
            </w:r>
            <w:r w:rsidRPr="0071242F">
              <w:rPr>
                <w:noProof/>
                <w:sz w:val="20"/>
              </w:rPr>
              <w:t>14.09.2022</w:t>
            </w:r>
          </w:p>
        </w:tc>
      </w:tr>
      <w:tr w:rsidR="006C1C34" w:rsidRPr="0071242F" w14:paraId="5B67ACEF" w14:textId="77777777" w:rsidTr="00E2101D">
        <w:trPr>
          <w:jc w:val="center"/>
        </w:trPr>
        <w:tc>
          <w:tcPr>
            <w:tcW w:w="580" w:type="dxa"/>
            <w:tcBorders>
              <w:right w:val="nil"/>
            </w:tcBorders>
            <w:shd w:val="clear" w:color="auto" w:fill="auto"/>
            <w:tcMar>
              <w:top w:w="85" w:type="dxa"/>
              <w:left w:w="85" w:type="dxa"/>
              <w:bottom w:w="85" w:type="dxa"/>
            </w:tcMar>
          </w:tcPr>
          <w:p w14:paraId="4D03A58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FF1F5B3" w14:textId="5BB12DAB" w:rsidR="006C1C34" w:rsidRPr="0071242F" w:rsidRDefault="006C1C34" w:rsidP="006C1C34">
            <w:pPr>
              <w:spacing w:after="0"/>
              <w:rPr>
                <w:bCs/>
                <w:noProof/>
                <w:sz w:val="20"/>
              </w:rPr>
            </w:pPr>
            <w:r w:rsidRPr="0071242F">
              <w:rPr>
                <w:noProof/>
                <w:sz w:val="20"/>
              </w:rPr>
              <w:t>Wniosek dotyczący ROZPORZĄDZENIA PARLAMENTU EUROPEJSKIEGO I RADY zmieniającego rozporządzenie (UE, Euratom) 2018/1046</w:t>
            </w:r>
            <w:r w:rsidR="0071242F" w:rsidRPr="0071242F">
              <w:rPr>
                <w:noProof/>
                <w:sz w:val="20"/>
              </w:rPr>
              <w:t xml:space="preserve"> w spr</w:t>
            </w:r>
            <w:r w:rsidRPr="0071242F">
              <w:rPr>
                <w:noProof/>
                <w:sz w:val="20"/>
              </w:rPr>
              <w:t>awie zasad finansowych mających zastosowanie do budżetu ogólnego Unii [wersja przekształcona]</w:t>
            </w:r>
          </w:p>
        </w:tc>
        <w:tc>
          <w:tcPr>
            <w:tcW w:w="1979" w:type="dxa"/>
            <w:tcMar>
              <w:top w:w="85" w:type="dxa"/>
              <w:left w:w="85" w:type="dxa"/>
              <w:bottom w:w="85" w:type="dxa"/>
            </w:tcMar>
          </w:tcPr>
          <w:p w14:paraId="206B9CB6" w14:textId="77777777" w:rsidR="006C1C34" w:rsidRPr="0071242F" w:rsidRDefault="006C1C34" w:rsidP="006C1C34">
            <w:pPr>
              <w:spacing w:after="0"/>
              <w:jc w:val="left"/>
              <w:rPr>
                <w:noProof/>
                <w:sz w:val="20"/>
              </w:rPr>
            </w:pPr>
            <w:r w:rsidRPr="0071242F">
              <w:rPr>
                <w:noProof/>
                <w:sz w:val="20"/>
              </w:rPr>
              <w:t>COM(2022)223 final</w:t>
            </w:r>
            <w:r w:rsidRPr="0071242F">
              <w:rPr>
                <w:noProof/>
              </w:rPr>
              <w:t xml:space="preserve"> </w:t>
            </w:r>
            <w:r w:rsidRPr="0071242F">
              <w:rPr>
                <w:noProof/>
              </w:rPr>
              <w:br/>
            </w:r>
            <w:r w:rsidRPr="0071242F">
              <w:rPr>
                <w:noProof/>
                <w:sz w:val="20"/>
              </w:rPr>
              <w:t>2022/0162 (COD)</w:t>
            </w:r>
            <w:r w:rsidRPr="0071242F">
              <w:rPr>
                <w:noProof/>
              </w:rPr>
              <w:t xml:space="preserve"> </w:t>
            </w:r>
            <w:r w:rsidRPr="0071242F">
              <w:rPr>
                <w:noProof/>
              </w:rPr>
              <w:br/>
            </w:r>
            <w:r w:rsidRPr="0071242F">
              <w:rPr>
                <w:noProof/>
                <w:sz w:val="20"/>
              </w:rPr>
              <w:t>16.05.2022</w:t>
            </w:r>
          </w:p>
        </w:tc>
      </w:tr>
      <w:tr w:rsidR="006C1C34" w:rsidRPr="0071242F" w14:paraId="3C2519F4" w14:textId="77777777" w:rsidTr="00E2101D">
        <w:trPr>
          <w:jc w:val="center"/>
        </w:trPr>
        <w:tc>
          <w:tcPr>
            <w:tcW w:w="580" w:type="dxa"/>
            <w:tcBorders>
              <w:right w:val="nil"/>
            </w:tcBorders>
            <w:shd w:val="clear" w:color="auto" w:fill="auto"/>
            <w:tcMar>
              <w:top w:w="85" w:type="dxa"/>
              <w:left w:w="85" w:type="dxa"/>
              <w:bottom w:w="85" w:type="dxa"/>
            </w:tcMar>
          </w:tcPr>
          <w:p w14:paraId="33623D3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AD35280" w14:textId="2A16C453" w:rsidR="006C1C34" w:rsidRPr="0071242F" w:rsidRDefault="006C1C34" w:rsidP="006C1C34">
            <w:pPr>
              <w:spacing w:after="0"/>
              <w:rPr>
                <w:bCs/>
                <w:noProof/>
                <w:sz w:val="20"/>
              </w:rPr>
            </w:pPr>
            <w:r w:rsidRPr="0071242F">
              <w:rPr>
                <w:noProof/>
                <w:sz w:val="20"/>
              </w:rPr>
              <w:t>Wniosek dotyczący ROZPORZĄDZENIA PARLAMENTU EUROPEJSKIEGO I RADY zmieniającego rozporządzenie (UE, Euratom) 2018/1046</w:t>
            </w:r>
            <w:r w:rsidR="0071242F" w:rsidRPr="0071242F">
              <w:rPr>
                <w:noProof/>
                <w:sz w:val="20"/>
              </w:rPr>
              <w:t xml:space="preserve"> w spr</w:t>
            </w:r>
            <w:r w:rsidRPr="0071242F">
              <w:rPr>
                <w:noProof/>
                <w:sz w:val="20"/>
              </w:rPr>
              <w:t>awie zasad finansowych mających zastosowanie do budżetu ogólnego Unii</w:t>
            </w:r>
          </w:p>
        </w:tc>
        <w:tc>
          <w:tcPr>
            <w:tcW w:w="1979" w:type="dxa"/>
            <w:tcMar>
              <w:top w:w="85" w:type="dxa"/>
              <w:left w:w="85" w:type="dxa"/>
              <w:bottom w:w="85" w:type="dxa"/>
            </w:tcMar>
          </w:tcPr>
          <w:p w14:paraId="7810EB70" w14:textId="4ADC5AA6" w:rsidR="006C1C34" w:rsidRPr="0071242F" w:rsidRDefault="006C1C34" w:rsidP="006C1C34">
            <w:pPr>
              <w:spacing w:after="0"/>
              <w:jc w:val="left"/>
              <w:rPr>
                <w:noProof/>
                <w:sz w:val="20"/>
              </w:rPr>
            </w:pPr>
            <w:r w:rsidRPr="0071242F">
              <w:rPr>
                <w:noProof/>
                <w:sz w:val="20"/>
              </w:rPr>
              <w:t>COM(2022)184 final</w:t>
            </w:r>
            <w:r w:rsidRPr="0071242F">
              <w:rPr>
                <w:noProof/>
              </w:rPr>
              <w:t xml:space="preserve"> </w:t>
            </w:r>
            <w:r w:rsidRPr="0071242F">
              <w:rPr>
                <w:noProof/>
              </w:rPr>
              <w:br/>
            </w:r>
            <w:r w:rsidRPr="0071242F">
              <w:rPr>
                <w:noProof/>
                <w:sz w:val="20"/>
              </w:rPr>
              <w:t>2022/0125 (COD)</w:t>
            </w:r>
            <w:r w:rsidR="0071242F" w:rsidRPr="0071242F">
              <w:rPr>
                <w:noProof/>
                <w:sz w:val="20"/>
              </w:rPr>
              <w:t xml:space="preserve"> </w:t>
            </w:r>
            <w:r w:rsidRPr="0071242F">
              <w:rPr>
                <w:noProof/>
              </w:rPr>
              <w:br/>
            </w:r>
            <w:r w:rsidRPr="0071242F">
              <w:rPr>
                <w:noProof/>
                <w:sz w:val="20"/>
              </w:rPr>
              <w:t>22.04.2022</w:t>
            </w:r>
          </w:p>
        </w:tc>
      </w:tr>
      <w:tr w:rsidR="006C1C34" w:rsidRPr="0071242F" w14:paraId="2EA67169" w14:textId="77777777" w:rsidTr="00E2101D">
        <w:trPr>
          <w:jc w:val="center"/>
        </w:trPr>
        <w:tc>
          <w:tcPr>
            <w:tcW w:w="580" w:type="dxa"/>
            <w:tcBorders>
              <w:right w:val="nil"/>
            </w:tcBorders>
            <w:shd w:val="clear" w:color="auto" w:fill="auto"/>
            <w:tcMar>
              <w:top w:w="85" w:type="dxa"/>
              <w:left w:w="85" w:type="dxa"/>
              <w:bottom w:w="85" w:type="dxa"/>
            </w:tcMar>
          </w:tcPr>
          <w:p w14:paraId="76617FA0"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56A231A" w14:textId="43CDC9DB"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należytej staranności przedsiębiorstw</w:t>
            </w:r>
            <w:r w:rsidR="0071242F" w:rsidRPr="0071242F">
              <w:rPr>
                <w:noProof/>
                <w:sz w:val="20"/>
              </w:rPr>
              <w:t xml:space="preserve"> w zak</w:t>
            </w:r>
            <w:r w:rsidRPr="0071242F">
              <w:rPr>
                <w:noProof/>
                <w:sz w:val="20"/>
              </w:rPr>
              <w:t>resie zrównoważonego rozwoju oraz zmieniającej dyrektywę (UE) 2019/1937</w:t>
            </w:r>
          </w:p>
        </w:tc>
        <w:tc>
          <w:tcPr>
            <w:tcW w:w="1979" w:type="dxa"/>
            <w:tcMar>
              <w:top w:w="85" w:type="dxa"/>
              <w:left w:w="85" w:type="dxa"/>
              <w:bottom w:w="85" w:type="dxa"/>
            </w:tcMar>
          </w:tcPr>
          <w:p w14:paraId="23D1473B" w14:textId="77777777" w:rsidR="006C1C34" w:rsidRPr="0071242F" w:rsidRDefault="006C1C34" w:rsidP="006C1C34">
            <w:pPr>
              <w:spacing w:after="0"/>
              <w:jc w:val="left"/>
              <w:rPr>
                <w:noProof/>
                <w:sz w:val="20"/>
              </w:rPr>
            </w:pPr>
            <w:r w:rsidRPr="0071242F">
              <w:rPr>
                <w:noProof/>
                <w:sz w:val="20"/>
              </w:rPr>
              <w:t>COM(2022)71 final</w:t>
            </w:r>
            <w:r w:rsidRPr="0071242F">
              <w:rPr>
                <w:noProof/>
              </w:rPr>
              <w:t xml:space="preserve"> </w:t>
            </w:r>
            <w:r w:rsidRPr="0071242F">
              <w:rPr>
                <w:noProof/>
              </w:rPr>
              <w:br/>
            </w:r>
            <w:r w:rsidRPr="0071242F">
              <w:rPr>
                <w:noProof/>
                <w:sz w:val="20"/>
              </w:rPr>
              <w:t>2022/0051 (COD)</w:t>
            </w:r>
            <w:r w:rsidRPr="0071242F">
              <w:rPr>
                <w:noProof/>
              </w:rPr>
              <w:t xml:space="preserve"> </w:t>
            </w:r>
            <w:r w:rsidRPr="0071242F">
              <w:rPr>
                <w:noProof/>
              </w:rPr>
              <w:br/>
            </w:r>
            <w:r w:rsidRPr="0071242F">
              <w:rPr>
                <w:noProof/>
                <w:sz w:val="20"/>
              </w:rPr>
              <w:t>23.02.2022</w:t>
            </w:r>
          </w:p>
        </w:tc>
      </w:tr>
      <w:tr w:rsidR="006C1C34" w:rsidRPr="0071242F" w14:paraId="2CE5F158" w14:textId="77777777" w:rsidTr="00E2101D">
        <w:trPr>
          <w:jc w:val="center"/>
        </w:trPr>
        <w:tc>
          <w:tcPr>
            <w:tcW w:w="580" w:type="dxa"/>
            <w:tcBorders>
              <w:right w:val="nil"/>
            </w:tcBorders>
            <w:shd w:val="clear" w:color="auto" w:fill="auto"/>
            <w:tcMar>
              <w:top w:w="85" w:type="dxa"/>
              <w:left w:w="85" w:type="dxa"/>
              <w:bottom w:w="85" w:type="dxa"/>
            </w:tcMar>
          </w:tcPr>
          <w:p w14:paraId="42598DDB"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0A3D3B1" w14:textId="01F90EF7" w:rsidR="006C1C34" w:rsidRPr="0071242F" w:rsidRDefault="006C1C34" w:rsidP="006C1C34">
            <w:pPr>
              <w:spacing w:after="0"/>
              <w:rPr>
                <w:bCs/>
                <w:noProof/>
                <w:sz w:val="20"/>
              </w:rPr>
            </w:pPr>
            <w:r w:rsidRPr="0071242F">
              <w:rPr>
                <w:noProof/>
                <w:sz w:val="20"/>
              </w:rPr>
              <w:t>Wniosek dotyczący DYREKTYWY PARLAMENTU EUROPEJSKIEGO I RADY ustanawiającej ramy na potrzeby prowadzenia działań naprawczych oraz restrukturyzacji</w:t>
            </w:r>
            <w:r w:rsidR="0071242F" w:rsidRPr="0071242F">
              <w:rPr>
                <w:noProof/>
                <w:sz w:val="20"/>
              </w:rPr>
              <w:t xml:space="preserve"> i upo</w:t>
            </w:r>
            <w:r w:rsidRPr="0071242F">
              <w:rPr>
                <w:noProof/>
                <w:sz w:val="20"/>
              </w:rPr>
              <w:t>rządkowanej likwidacji</w:t>
            </w:r>
            <w:r w:rsidR="0071242F" w:rsidRPr="0071242F">
              <w:rPr>
                <w:noProof/>
                <w:sz w:val="20"/>
              </w:rPr>
              <w:t xml:space="preserve"> w odn</w:t>
            </w:r>
            <w:r w:rsidRPr="0071242F">
              <w:rPr>
                <w:noProof/>
                <w:sz w:val="20"/>
              </w:rPr>
              <w:t>iesieniu do zakładów ubezpieczeń</w:t>
            </w:r>
            <w:r w:rsidR="0071242F" w:rsidRPr="0071242F">
              <w:rPr>
                <w:noProof/>
                <w:sz w:val="20"/>
              </w:rPr>
              <w:t xml:space="preserve"> i zak</w:t>
            </w:r>
            <w:r w:rsidRPr="0071242F">
              <w:rPr>
                <w:noProof/>
                <w:sz w:val="20"/>
              </w:rPr>
              <w:t>ładów reasekuracji oraz zmieniającej dyrektywy 2002/47/WE, 2004/25/WE, 2009/138/WE, (UE) 2017/1132</w:t>
            </w:r>
            <w:r w:rsidR="0071242F" w:rsidRPr="0071242F">
              <w:rPr>
                <w:noProof/>
                <w:sz w:val="20"/>
              </w:rPr>
              <w:t xml:space="preserve"> i roz</w:t>
            </w:r>
            <w:r w:rsidRPr="0071242F">
              <w:rPr>
                <w:noProof/>
                <w:sz w:val="20"/>
              </w:rPr>
              <w:t>porządzenia (UE) nr</w:t>
            </w:r>
            <w:r w:rsidR="0071242F" w:rsidRPr="0071242F">
              <w:rPr>
                <w:noProof/>
                <w:sz w:val="20"/>
              </w:rPr>
              <w:t> </w:t>
            </w:r>
            <w:r w:rsidRPr="0071242F">
              <w:rPr>
                <w:noProof/>
                <w:sz w:val="20"/>
              </w:rPr>
              <w:t>1094/2010 i (UE) nr</w:t>
            </w:r>
            <w:r w:rsidR="0071242F" w:rsidRPr="0071242F">
              <w:rPr>
                <w:noProof/>
                <w:sz w:val="20"/>
              </w:rPr>
              <w:t> </w:t>
            </w:r>
            <w:r w:rsidRPr="0071242F">
              <w:rPr>
                <w:noProof/>
                <w:sz w:val="20"/>
              </w:rPr>
              <w:t>648/2012</w:t>
            </w:r>
          </w:p>
        </w:tc>
        <w:tc>
          <w:tcPr>
            <w:tcW w:w="1979" w:type="dxa"/>
            <w:tcMar>
              <w:top w:w="85" w:type="dxa"/>
              <w:left w:w="85" w:type="dxa"/>
              <w:bottom w:w="85" w:type="dxa"/>
            </w:tcMar>
          </w:tcPr>
          <w:p w14:paraId="27FCEB91" w14:textId="77777777" w:rsidR="006C1C34" w:rsidRPr="0071242F" w:rsidRDefault="006C1C34" w:rsidP="006C1C34">
            <w:pPr>
              <w:spacing w:after="0"/>
              <w:jc w:val="left"/>
              <w:rPr>
                <w:noProof/>
                <w:sz w:val="20"/>
              </w:rPr>
            </w:pPr>
            <w:r w:rsidRPr="0071242F">
              <w:rPr>
                <w:noProof/>
                <w:sz w:val="20"/>
              </w:rPr>
              <w:t>COM(2021)582 final</w:t>
            </w:r>
            <w:r w:rsidRPr="0071242F">
              <w:rPr>
                <w:noProof/>
              </w:rPr>
              <w:t xml:space="preserve"> </w:t>
            </w:r>
            <w:r w:rsidRPr="0071242F">
              <w:rPr>
                <w:noProof/>
              </w:rPr>
              <w:br/>
            </w:r>
            <w:r w:rsidRPr="0071242F">
              <w:rPr>
                <w:noProof/>
                <w:sz w:val="20"/>
              </w:rPr>
              <w:t>2021/0296 (COD)</w:t>
            </w:r>
            <w:r w:rsidRPr="0071242F">
              <w:rPr>
                <w:noProof/>
              </w:rPr>
              <w:t xml:space="preserve"> </w:t>
            </w:r>
            <w:r w:rsidRPr="0071242F">
              <w:rPr>
                <w:noProof/>
              </w:rPr>
              <w:br/>
            </w:r>
            <w:r w:rsidRPr="0071242F">
              <w:rPr>
                <w:noProof/>
                <w:sz w:val="20"/>
              </w:rPr>
              <w:t>22.09.2021</w:t>
            </w:r>
          </w:p>
        </w:tc>
      </w:tr>
      <w:tr w:rsidR="006C1C34" w:rsidRPr="0071242F" w14:paraId="5993EAE3" w14:textId="77777777" w:rsidTr="00E2101D">
        <w:trPr>
          <w:jc w:val="center"/>
        </w:trPr>
        <w:tc>
          <w:tcPr>
            <w:tcW w:w="580" w:type="dxa"/>
            <w:tcBorders>
              <w:right w:val="nil"/>
            </w:tcBorders>
            <w:shd w:val="clear" w:color="auto" w:fill="auto"/>
            <w:tcMar>
              <w:top w:w="85" w:type="dxa"/>
              <w:left w:w="85" w:type="dxa"/>
              <w:bottom w:w="85" w:type="dxa"/>
            </w:tcMar>
          </w:tcPr>
          <w:p w14:paraId="0C688FE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26470D6" w14:textId="32175297" w:rsidR="006C1C34" w:rsidRPr="0071242F" w:rsidRDefault="006C1C34" w:rsidP="006C1C34">
            <w:pPr>
              <w:spacing w:after="0"/>
              <w:rPr>
                <w:bCs/>
                <w:noProof/>
                <w:sz w:val="20"/>
              </w:rPr>
            </w:pPr>
            <w:r w:rsidRPr="0071242F">
              <w:rPr>
                <w:noProof/>
                <w:sz w:val="20"/>
              </w:rPr>
              <w:t>Wniosek dotyczący DYREKTYWY PARLAMENTU EUROPEJSKIEGO I RADY zmieniającej dyrektywę 2009/138/WE</w:t>
            </w:r>
            <w:r w:rsidR="0071242F" w:rsidRPr="0071242F">
              <w:rPr>
                <w:noProof/>
                <w:sz w:val="20"/>
              </w:rPr>
              <w:t xml:space="preserve"> w odn</w:t>
            </w:r>
            <w:r w:rsidRPr="0071242F">
              <w:rPr>
                <w:noProof/>
                <w:sz w:val="20"/>
              </w:rPr>
              <w:t>iesieniu do proporcjonalności, jakości nadzoru, sprawozdawczości, środków dotyczących gwarancji długoterminowych, narzędzi makroostrożnościowych, ryzyka dla zrównoważonego rozwoju, nadzoru nad grupą</w:t>
            </w:r>
            <w:r w:rsidR="0071242F" w:rsidRPr="0071242F">
              <w:rPr>
                <w:noProof/>
                <w:sz w:val="20"/>
              </w:rPr>
              <w:t xml:space="preserve"> i nad</w:t>
            </w:r>
            <w:r w:rsidRPr="0071242F">
              <w:rPr>
                <w:noProof/>
                <w:sz w:val="20"/>
              </w:rPr>
              <w:t>zoru transgranicznego</w:t>
            </w:r>
          </w:p>
        </w:tc>
        <w:tc>
          <w:tcPr>
            <w:tcW w:w="1979" w:type="dxa"/>
            <w:tcMar>
              <w:top w:w="85" w:type="dxa"/>
              <w:left w:w="85" w:type="dxa"/>
              <w:bottom w:w="85" w:type="dxa"/>
            </w:tcMar>
          </w:tcPr>
          <w:p w14:paraId="02498585" w14:textId="77777777" w:rsidR="006C1C34" w:rsidRPr="0071242F" w:rsidRDefault="006C1C34" w:rsidP="006C1C34">
            <w:pPr>
              <w:spacing w:after="0"/>
              <w:jc w:val="left"/>
              <w:rPr>
                <w:noProof/>
                <w:sz w:val="20"/>
              </w:rPr>
            </w:pPr>
            <w:r w:rsidRPr="0071242F">
              <w:rPr>
                <w:noProof/>
                <w:sz w:val="20"/>
              </w:rPr>
              <w:t>COM(2021)581 final</w:t>
            </w:r>
            <w:r w:rsidRPr="0071242F">
              <w:rPr>
                <w:noProof/>
              </w:rPr>
              <w:t xml:space="preserve"> </w:t>
            </w:r>
            <w:r w:rsidRPr="0071242F">
              <w:rPr>
                <w:noProof/>
              </w:rPr>
              <w:br/>
            </w:r>
            <w:r w:rsidRPr="0071242F">
              <w:rPr>
                <w:noProof/>
                <w:sz w:val="20"/>
              </w:rPr>
              <w:t>2021/0295 (COD)</w:t>
            </w:r>
            <w:r w:rsidRPr="0071242F">
              <w:rPr>
                <w:noProof/>
              </w:rPr>
              <w:t xml:space="preserve"> </w:t>
            </w:r>
            <w:r w:rsidRPr="0071242F">
              <w:rPr>
                <w:noProof/>
              </w:rPr>
              <w:br/>
            </w:r>
            <w:r w:rsidRPr="0071242F">
              <w:rPr>
                <w:noProof/>
                <w:sz w:val="20"/>
              </w:rPr>
              <w:t>22.09.2021</w:t>
            </w:r>
          </w:p>
        </w:tc>
      </w:tr>
      <w:tr w:rsidR="006C1C34" w:rsidRPr="0071242F" w14:paraId="5BB2397C" w14:textId="77777777" w:rsidTr="00E2101D">
        <w:trPr>
          <w:jc w:val="center"/>
        </w:trPr>
        <w:tc>
          <w:tcPr>
            <w:tcW w:w="580" w:type="dxa"/>
            <w:tcBorders>
              <w:right w:val="nil"/>
            </w:tcBorders>
            <w:shd w:val="clear" w:color="auto" w:fill="auto"/>
            <w:tcMar>
              <w:top w:w="85" w:type="dxa"/>
              <w:left w:w="85" w:type="dxa"/>
              <w:bottom w:w="85" w:type="dxa"/>
            </w:tcMar>
          </w:tcPr>
          <w:p w14:paraId="1AA6E51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FAE80C4" w14:textId="0954F005" w:rsidR="006C1C34" w:rsidRPr="0071242F" w:rsidRDefault="006C1C34" w:rsidP="006C1C34">
            <w:pPr>
              <w:spacing w:after="0"/>
              <w:rPr>
                <w:bCs/>
                <w:noProof/>
                <w:sz w:val="20"/>
              </w:rPr>
            </w:pPr>
            <w:r w:rsidRPr="0071242F">
              <w:rPr>
                <w:noProof/>
                <w:sz w:val="20"/>
              </w:rPr>
              <w:t>Wniosek dotyczący ROZPORZĄDZENIA PARLAMENTU EUROPEJSKIEGO I RADY wprowadzającego ogólny system preferencji taryfowych</w:t>
            </w:r>
            <w:r w:rsidR="0071242F" w:rsidRPr="0071242F">
              <w:rPr>
                <w:noProof/>
                <w:sz w:val="20"/>
              </w:rPr>
              <w:t xml:space="preserve"> i uch</w:t>
            </w:r>
            <w:r w:rsidRPr="0071242F">
              <w:rPr>
                <w:noProof/>
                <w:sz w:val="20"/>
              </w:rPr>
              <w:t>ylającego rozporządzenie Parlamentu Europejskiego</w:t>
            </w:r>
            <w:r w:rsidR="0071242F" w:rsidRPr="0071242F">
              <w:rPr>
                <w:noProof/>
                <w:sz w:val="20"/>
              </w:rPr>
              <w:t xml:space="preserve"> i Rad</w:t>
            </w:r>
            <w:r w:rsidRPr="0071242F">
              <w:rPr>
                <w:noProof/>
                <w:sz w:val="20"/>
              </w:rPr>
              <w:t>y (UE) nr</w:t>
            </w:r>
            <w:r w:rsidR="0071242F" w:rsidRPr="0071242F">
              <w:rPr>
                <w:noProof/>
                <w:sz w:val="20"/>
              </w:rPr>
              <w:t> </w:t>
            </w:r>
            <w:r w:rsidRPr="0071242F">
              <w:rPr>
                <w:noProof/>
                <w:sz w:val="20"/>
              </w:rPr>
              <w:t>978/2012</w:t>
            </w:r>
          </w:p>
        </w:tc>
        <w:tc>
          <w:tcPr>
            <w:tcW w:w="1979" w:type="dxa"/>
            <w:tcMar>
              <w:top w:w="85" w:type="dxa"/>
              <w:left w:w="85" w:type="dxa"/>
              <w:bottom w:w="85" w:type="dxa"/>
            </w:tcMar>
          </w:tcPr>
          <w:p w14:paraId="348E8C89" w14:textId="77777777" w:rsidR="006C1C34" w:rsidRPr="0071242F" w:rsidRDefault="006C1C34" w:rsidP="006C1C34">
            <w:pPr>
              <w:spacing w:after="0"/>
              <w:jc w:val="left"/>
              <w:rPr>
                <w:noProof/>
                <w:sz w:val="20"/>
              </w:rPr>
            </w:pPr>
            <w:r w:rsidRPr="0071242F">
              <w:rPr>
                <w:noProof/>
                <w:sz w:val="20"/>
              </w:rPr>
              <w:t>COM(2021)579 final</w:t>
            </w:r>
            <w:r w:rsidRPr="0071242F">
              <w:rPr>
                <w:noProof/>
              </w:rPr>
              <w:t xml:space="preserve"> </w:t>
            </w:r>
            <w:r w:rsidRPr="0071242F">
              <w:rPr>
                <w:noProof/>
              </w:rPr>
              <w:br/>
            </w:r>
            <w:r w:rsidRPr="0071242F">
              <w:rPr>
                <w:noProof/>
                <w:sz w:val="20"/>
              </w:rPr>
              <w:t>2021/0297 (COD)</w:t>
            </w:r>
            <w:r w:rsidRPr="0071242F">
              <w:rPr>
                <w:noProof/>
              </w:rPr>
              <w:t xml:space="preserve"> </w:t>
            </w:r>
            <w:r w:rsidRPr="0071242F">
              <w:rPr>
                <w:noProof/>
              </w:rPr>
              <w:br/>
            </w:r>
            <w:r w:rsidRPr="0071242F">
              <w:rPr>
                <w:noProof/>
                <w:sz w:val="20"/>
              </w:rPr>
              <w:t>22.09.2021</w:t>
            </w:r>
          </w:p>
        </w:tc>
      </w:tr>
      <w:tr w:rsidR="006C1C34" w:rsidRPr="0071242F" w14:paraId="689419C3" w14:textId="77777777" w:rsidTr="00E2101D">
        <w:trPr>
          <w:jc w:val="center"/>
        </w:trPr>
        <w:tc>
          <w:tcPr>
            <w:tcW w:w="580" w:type="dxa"/>
            <w:tcBorders>
              <w:right w:val="nil"/>
            </w:tcBorders>
            <w:shd w:val="clear" w:color="auto" w:fill="auto"/>
            <w:tcMar>
              <w:top w:w="85" w:type="dxa"/>
              <w:left w:w="85" w:type="dxa"/>
              <w:bottom w:w="85" w:type="dxa"/>
            </w:tcMar>
          </w:tcPr>
          <w:p w14:paraId="5F544274"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E86585F" w14:textId="67FBB635" w:rsidR="006C1C34" w:rsidRPr="0071242F" w:rsidRDefault="006C1C34" w:rsidP="006C1C34">
            <w:pPr>
              <w:spacing w:after="0"/>
              <w:rPr>
                <w:bCs/>
                <w:noProof/>
                <w:sz w:val="20"/>
              </w:rPr>
            </w:pPr>
            <w:r w:rsidRPr="0071242F">
              <w:rPr>
                <w:noProof/>
                <w:sz w:val="20"/>
              </w:rPr>
              <w:t>Wniosek dotyczący DECYZJI RADY zmieniającej decyzję (UE, Euratom) 2020/2053</w:t>
            </w:r>
            <w:r w:rsidR="0071242F" w:rsidRPr="0071242F">
              <w:rPr>
                <w:noProof/>
                <w:sz w:val="20"/>
              </w:rPr>
              <w:t xml:space="preserve"> w spr</w:t>
            </w:r>
            <w:r w:rsidRPr="0071242F">
              <w:rPr>
                <w:noProof/>
                <w:sz w:val="20"/>
              </w:rPr>
              <w:t>awie systemu zasobów własnych Unii Europejskiej</w:t>
            </w:r>
          </w:p>
        </w:tc>
        <w:tc>
          <w:tcPr>
            <w:tcW w:w="1979" w:type="dxa"/>
            <w:tcMar>
              <w:top w:w="85" w:type="dxa"/>
              <w:left w:w="85" w:type="dxa"/>
              <w:bottom w:w="85" w:type="dxa"/>
            </w:tcMar>
          </w:tcPr>
          <w:p w14:paraId="42F9147F" w14:textId="77777777" w:rsidR="006C1C34" w:rsidRPr="0071242F" w:rsidRDefault="006C1C34" w:rsidP="006C1C34">
            <w:pPr>
              <w:spacing w:after="0"/>
              <w:jc w:val="left"/>
              <w:rPr>
                <w:noProof/>
                <w:sz w:val="20"/>
              </w:rPr>
            </w:pPr>
            <w:r w:rsidRPr="0071242F">
              <w:rPr>
                <w:noProof/>
                <w:sz w:val="20"/>
              </w:rPr>
              <w:t>COM(2021)570 final</w:t>
            </w:r>
            <w:r w:rsidRPr="0071242F">
              <w:rPr>
                <w:noProof/>
              </w:rPr>
              <w:t xml:space="preserve"> </w:t>
            </w:r>
            <w:r w:rsidRPr="0071242F">
              <w:rPr>
                <w:noProof/>
              </w:rPr>
              <w:br/>
            </w:r>
            <w:r w:rsidRPr="0071242F">
              <w:rPr>
                <w:noProof/>
                <w:sz w:val="20"/>
              </w:rPr>
              <w:t>2021/0430 (CNS)</w:t>
            </w:r>
            <w:r w:rsidRPr="0071242F">
              <w:rPr>
                <w:noProof/>
              </w:rPr>
              <w:t xml:space="preserve"> </w:t>
            </w:r>
            <w:r w:rsidRPr="0071242F">
              <w:rPr>
                <w:noProof/>
              </w:rPr>
              <w:br/>
            </w:r>
            <w:r w:rsidRPr="0071242F">
              <w:rPr>
                <w:noProof/>
                <w:sz w:val="20"/>
              </w:rPr>
              <w:t>22.12.2021</w:t>
            </w:r>
          </w:p>
        </w:tc>
      </w:tr>
      <w:tr w:rsidR="00E76937" w:rsidRPr="0071242F" w14:paraId="25A05803" w14:textId="77777777" w:rsidTr="00E2101D">
        <w:trPr>
          <w:jc w:val="center"/>
        </w:trPr>
        <w:tc>
          <w:tcPr>
            <w:tcW w:w="580" w:type="dxa"/>
            <w:tcBorders>
              <w:right w:val="nil"/>
            </w:tcBorders>
            <w:shd w:val="clear" w:color="auto" w:fill="auto"/>
            <w:tcMar>
              <w:top w:w="85" w:type="dxa"/>
              <w:left w:w="85" w:type="dxa"/>
              <w:bottom w:w="85" w:type="dxa"/>
            </w:tcMar>
          </w:tcPr>
          <w:p w14:paraId="3BDEA08B" w14:textId="77777777" w:rsidR="00E76937" w:rsidRPr="0071242F" w:rsidRDefault="00E76937"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6C1D574" w14:textId="76C94845" w:rsidR="00E76937" w:rsidRPr="0071242F" w:rsidRDefault="00E76937" w:rsidP="006C1C34">
            <w:pPr>
              <w:spacing w:after="0"/>
              <w:rPr>
                <w:bCs/>
                <w:noProof/>
                <w:sz w:val="20"/>
              </w:rPr>
            </w:pPr>
            <w:r w:rsidRPr="0071242F">
              <w:rPr>
                <w:noProof/>
                <w:sz w:val="20"/>
              </w:rPr>
              <w:t>Wniosek dotyczący DYREKTYWY RADY ustanawiającej przepisy mające na celu zapobieganie nadużywaniu przedsiębiorstw fasadowych do celów podatkowych</w:t>
            </w:r>
            <w:r w:rsidR="0071242F" w:rsidRPr="0071242F">
              <w:rPr>
                <w:noProof/>
                <w:sz w:val="20"/>
              </w:rPr>
              <w:t xml:space="preserve"> i zmi</w:t>
            </w:r>
            <w:r w:rsidRPr="0071242F">
              <w:rPr>
                <w:noProof/>
                <w:sz w:val="20"/>
              </w:rPr>
              <w:t>eniającej dyrektywę 2011/16/UE</w:t>
            </w:r>
          </w:p>
        </w:tc>
        <w:tc>
          <w:tcPr>
            <w:tcW w:w="1979" w:type="dxa"/>
            <w:tcMar>
              <w:top w:w="85" w:type="dxa"/>
              <w:left w:w="85" w:type="dxa"/>
              <w:bottom w:w="85" w:type="dxa"/>
            </w:tcMar>
          </w:tcPr>
          <w:p w14:paraId="35269EA1" w14:textId="63F83C5A" w:rsidR="00E76937" w:rsidRPr="0071242F" w:rsidRDefault="00C71366" w:rsidP="006C1C34">
            <w:pPr>
              <w:spacing w:after="0"/>
              <w:jc w:val="left"/>
              <w:rPr>
                <w:noProof/>
                <w:sz w:val="20"/>
              </w:rPr>
            </w:pPr>
            <w:r w:rsidRPr="0071242F">
              <w:rPr>
                <w:noProof/>
                <w:sz w:val="20"/>
              </w:rPr>
              <w:t>COM(2021)565 final</w:t>
            </w:r>
            <w:r w:rsidRPr="0071242F">
              <w:rPr>
                <w:noProof/>
              </w:rPr>
              <w:t xml:space="preserve"> </w:t>
            </w:r>
            <w:r w:rsidRPr="0071242F">
              <w:rPr>
                <w:noProof/>
              </w:rPr>
              <w:br/>
            </w:r>
            <w:r w:rsidRPr="0071242F">
              <w:rPr>
                <w:noProof/>
                <w:sz w:val="20"/>
              </w:rPr>
              <w:t>2021/0434 (CNS)</w:t>
            </w:r>
            <w:r w:rsidRPr="0071242F">
              <w:rPr>
                <w:noProof/>
              </w:rPr>
              <w:t xml:space="preserve"> </w:t>
            </w:r>
            <w:r w:rsidRPr="0071242F">
              <w:rPr>
                <w:noProof/>
              </w:rPr>
              <w:br/>
            </w:r>
            <w:r w:rsidRPr="0071242F">
              <w:rPr>
                <w:noProof/>
                <w:sz w:val="20"/>
              </w:rPr>
              <w:t>22.12.2021</w:t>
            </w:r>
          </w:p>
        </w:tc>
      </w:tr>
      <w:tr w:rsidR="006C1C34" w:rsidRPr="0071242F" w14:paraId="1065C4A8" w14:textId="77777777" w:rsidTr="00E2101D">
        <w:trPr>
          <w:jc w:val="center"/>
        </w:trPr>
        <w:tc>
          <w:tcPr>
            <w:tcW w:w="580" w:type="dxa"/>
            <w:tcBorders>
              <w:right w:val="nil"/>
            </w:tcBorders>
            <w:shd w:val="clear" w:color="auto" w:fill="auto"/>
            <w:tcMar>
              <w:top w:w="85" w:type="dxa"/>
              <w:left w:w="85" w:type="dxa"/>
              <w:bottom w:w="85" w:type="dxa"/>
            </w:tcMar>
          </w:tcPr>
          <w:p w14:paraId="14AD2E9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2E083FC" w14:textId="2E09D448"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mechanizmów, które państwa członkowskie powinny wprowadzić, mających na celu zapobieganie wykorzystywaniu systemu finansowego do prania pieniędzy lub finansowania terroryzmu oraz uchylającej dyrektywę (UE) 2015/849</w:t>
            </w:r>
          </w:p>
        </w:tc>
        <w:tc>
          <w:tcPr>
            <w:tcW w:w="1979" w:type="dxa"/>
            <w:tcMar>
              <w:top w:w="85" w:type="dxa"/>
              <w:left w:w="85" w:type="dxa"/>
              <w:bottom w:w="85" w:type="dxa"/>
            </w:tcMar>
          </w:tcPr>
          <w:p w14:paraId="0A343870" w14:textId="77777777" w:rsidR="006C1C34" w:rsidRPr="0071242F" w:rsidRDefault="006C1C34" w:rsidP="006C1C34">
            <w:pPr>
              <w:spacing w:after="0"/>
              <w:jc w:val="left"/>
              <w:rPr>
                <w:noProof/>
                <w:sz w:val="20"/>
              </w:rPr>
            </w:pPr>
            <w:r w:rsidRPr="0071242F">
              <w:rPr>
                <w:noProof/>
                <w:sz w:val="20"/>
              </w:rPr>
              <w:t>COM(2021)423 final</w:t>
            </w:r>
            <w:r w:rsidRPr="0071242F">
              <w:rPr>
                <w:noProof/>
              </w:rPr>
              <w:t xml:space="preserve"> </w:t>
            </w:r>
            <w:r w:rsidRPr="0071242F">
              <w:rPr>
                <w:noProof/>
              </w:rPr>
              <w:br/>
            </w:r>
            <w:r w:rsidRPr="0071242F">
              <w:rPr>
                <w:noProof/>
                <w:sz w:val="20"/>
              </w:rPr>
              <w:t>2021/0250 (COD)</w:t>
            </w:r>
            <w:r w:rsidRPr="0071242F">
              <w:rPr>
                <w:noProof/>
              </w:rPr>
              <w:t xml:space="preserve"> </w:t>
            </w:r>
            <w:r w:rsidRPr="0071242F">
              <w:rPr>
                <w:noProof/>
              </w:rPr>
              <w:br/>
            </w:r>
            <w:r w:rsidRPr="0071242F">
              <w:rPr>
                <w:noProof/>
                <w:sz w:val="20"/>
              </w:rPr>
              <w:t>20.07.2021</w:t>
            </w:r>
          </w:p>
        </w:tc>
      </w:tr>
      <w:tr w:rsidR="006C1C34" w:rsidRPr="0071242F" w14:paraId="2A05459B" w14:textId="77777777" w:rsidTr="00E2101D">
        <w:trPr>
          <w:jc w:val="center"/>
        </w:trPr>
        <w:tc>
          <w:tcPr>
            <w:tcW w:w="580" w:type="dxa"/>
            <w:tcBorders>
              <w:right w:val="nil"/>
            </w:tcBorders>
            <w:shd w:val="clear" w:color="auto" w:fill="auto"/>
            <w:tcMar>
              <w:top w:w="85" w:type="dxa"/>
              <w:left w:w="85" w:type="dxa"/>
              <w:bottom w:w="85" w:type="dxa"/>
            </w:tcMar>
          </w:tcPr>
          <w:p w14:paraId="2B361BB4"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5D1847B" w14:textId="5AFF9293" w:rsidR="006C1C34" w:rsidRPr="0071242F" w:rsidRDefault="006C1C34" w:rsidP="006C1C34">
            <w:pPr>
              <w:spacing w:after="0"/>
              <w:rPr>
                <w:bCs/>
                <w:noProof/>
                <w:sz w:val="20"/>
              </w:rPr>
            </w:pPr>
            <w:r w:rsidRPr="0071242F">
              <w:rPr>
                <w:noProof/>
                <w:sz w:val="20"/>
              </w:rPr>
              <w:t>Wniosek dotyczący ROZPORZĄDZENIA PARLAMENTU EUROPEJSKIEGO I RADY ustanawiającego Urząd ds. Przeciwdziałania Praniu Pieniędzy</w:t>
            </w:r>
            <w:r w:rsidR="0071242F" w:rsidRPr="0071242F">
              <w:rPr>
                <w:noProof/>
                <w:sz w:val="20"/>
              </w:rPr>
              <w:t xml:space="preserve"> i Fin</w:t>
            </w:r>
            <w:r w:rsidRPr="0071242F">
              <w:rPr>
                <w:noProof/>
                <w:sz w:val="20"/>
              </w:rPr>
              <w:t>ansowaniu Terroryzmu</w:t>
            </w:r>
            <w:r w:rsidR="0071242F" w:rsidRPr="0071242F">
              <w:rPr>
                <w:noProof/>
                <w:sz w:val="20"/>
              </w:rPr>
              <w:t xml:space="preserve"> i zmi</w:t>
            </w:r>
            <w:r w:rsidRPr="0071242F">
              <w:rPr>
                <w:noProof/>
                <w:sz w:val="20"/>
              </w:rPr>
              <w:t>eniającego rozporządzenia (UE) nr</w:t>
            </w:r>
            <w:r w:rsidR="0071242F" w:rsidRPr="0071242F">
              <w:rPr>
                <w:noProof/>
                <w:sz w:val="20"/>
              </w:rPr>
              <w:t> </w:t>
            </w:r>
            <w:r w:rsidRPr="0071242F">
              <w:rPr>
                <w:noProof/>
                <w:sz w:val="20"/>
              </w:rPr>
              <w:t>1093/2010, (UE) nr</w:t>
            </w:r>
            <w:r w:rsidR="0071242F" w:rsidRPr="0071242F">
              <w:rPr>
                <w:noProof/>
                <w:sz w:val="20"/>
              </w:rPr>
              <w:t> </w:t>
            </w:r>
            <w:r w:rsidRPr="0071242F">
              <w:rPr>
                <w:noProof/>
                <w:sz w:val="20"/>
              </w:rPr>
              <w:t>1094/2010 i (UE) nr</w:t>
            </w:r>
            <w:r w:rsidR="0071242F" w:rsidRPr="0071242F">
              <w:rPr>
                <w:noProof/>
                <w:sz w:val="20"/>
              </w:rPr>
              <w:t> </w:t>
            </w:r>
            <w:r w:rsidRPr="0071242F">
              <w:rPr>
                <w:noProof/>
                <w:sz w:val="20"/>
              </w:rPr>
              <w:t>1095/2010</w:t>
            </w:r>
          </w:p>
        </w:tc>
        <w:tc>
          <w:tcPr>
            <w:tcW w:w="1979" w:type="dxa"/>
            <w:tcMar>
              <w:top w:w="85" w:type="dxa"/>
              <w:left w:w="85" w:type="dxa"/>
              <w:bottom w:w="85" w:type="dxa"/>
            </w:tcMar>
          </w:tcPr>
          <w:p w14:paraId="61D45672" w14:textId="77777777" w:rsidR="006C1C34" w:rsidRPr="0071242F" w:rsidRDefault="006C1C34" w:rsidP="006C1C34">
            <w:pPr>
              <w:spacing w:after="0"/>
              <w:jc w:val="left"/>
              <w:rPr>
                <w:noProof/>
                <w:sz w:val="20"/>
              </w:rPr>
            </w:pPr>
            <w:r w:rsidRPr="0071242F">
              <w:rPr>
                <w:noProof/>
                <w:sz w:val="20"/>
              </w:rPr>
              <w:t>COM(2021)421 final</w:t>
            </w:r>
            <w:r w:rsidRPr="0071242F">
              <w:rPr>
                <w:noProof/>
              </w:rPr>
              <w:t xml:space="preserve"> </w:t>
            </w:r>
            <w:r w:rsidRPr="0071242F">
              <w:rPr>
                <w:noProof/>
              </w:rPr>
              <w:br/>
            </w:r>
            <w:r w:rsidRPr="0071242F">
              <w:rPr>
                <w:noProof/>
                <w:sz w:val="20"/>
              </w:rPr>
              <w:t>2021/0240 (COD)</w:t>
            </w:r>
            <w:r w:rsidRPr="0071242F">
              <w:rPr>
                <w:noProof/>
              </w:rPr>
              <w:t xml:space="preserve"> </w:t>
            </w:r>
            <w:r w:rsidRPr="0071242F">
              <w:rPr>
                <w:noProof/>
              </w:rPr>
              <w:br/>
            </w:r>
            <w:r w:rsidRPr="0071242F">
              <w:rPr>
                <w:noProof/>
                <w:sz w:val="20"/>
              </w:rPr>
              <w:t>20.07.2021</w:t>
            </w:r>
          </w:p>
        </w:tc>
      </w:tr>
      <w:tr w:rsidR="006C1C34" w:rsidRPr="0071242F" w14:paraId="4E94D2B0" w14:textId="77777777" w:rsidTr="00E2101D">
        <w:trPr>
          <w:jc w:val="center"/>
        </w:trPr>
        <w:tc>
          <w:tcPr>
            <w:tcW w:w="580" w:type="dxa"/>
            <w:tcBorders>
              <w:right w:val="nil"/>
            </w:tcBorders>
            <w:shd w:val="clear" w:color="auto" w:fill="auto"/>
            <w:tcMar>
              <w:top w:w="85" w:type="dxa"/>
              <w:left w:w="85" w:type="dxa"/>
              <w:bottom w:w="85" w:type="dxa"/>
            </w:tcMar>
          </w:tcPr>
          <w:p w14:paraId="274C1E42"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E318060" w14:textId="51F5C689" w:rsidR="006C1C34" w:rsidRPr="0071242F" w:rsidRDefault="006C1C34" w:rsidP="006C1C34">
            <w:pPr>
              <w:spacing w:after="0"/>
              <w:rPr>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przeciwdziałania korzystaniu</w:t>
            </w:r>
            <w:r w:rsidR="0071242F" w:rsidRPr="0071242F">
              <w:rPr>
                <w:noProof/>
                <w:sz w:val="20"/>
              </w:rPr>
              <w:t xml:space="preserve"> z sys</w:t>
            </w:r>
            <w:r w:rsidRPr="0071242F">
              <w:rPr>
                <w:noProof/>
                <w:sz w:val="20"/>
              </w:rPr>
              <w:t>temu finansowego</w:t>
            </w:r>
            <w:r w:rsidR="0071242F" w:rsidRPr="0071242F">
              <w:rPr>
                <w:noProof/>
                <w:sz w:val="20"/>
              </w:rPr>
              <w:t xml:space="preserve"> w cel</w:t>
            </w:r>
            <w:r w:rsidRPr="0071242F">
              <w:rPr>
                <w:noProof/>
                <w:sz w:val="20"/>
              </w:rPr>
              <w:t>u prania pieniędzy lub finansowania terroryzmu</w:t>
            </w:r>
          </w:p>
        </w:tc>
        <w:tc>
          <w:tcPr>
            <w:tcW w:w="1979" w:type="dxa"/>
            <w:tcMar>
              <w:top w:w="85" w:type="dxa"/>
              <w:left w:w="85" w:type="dxa"/>
              <w:bottom w:w="85" w:type="dxa"/>
            </w:tcMar>
          </w:tcPr>
          <w:p w14:paraId="3C16B7C5" w14:textId="77777777" w:rsidR="006C1C34" w:rsidRPr="0071242F" w:rsidRDefault="006C1C34" w:rsidP="006C1C34">
            <w:pPr>
              <w:spacing w:after="0"/>
              <w:jc w:val="left"/>
              <w:rPr>
                <w:noProof/>
                <w:sz w:val="20"/>
              </w:rPr>
            </w:pPr>
            <w:r w:rsidRPr="0071242F">
              <w:rPr>
                <w:noProof/>
                <w:sz w:val="20"/>
              </w:rPr>
              <w:t>COM(2021)420 final</w:t>
            </w:r>
            <w:r w:rsidRPr="0071242F">
              <w:rPr>
                <w:noProof/>
              </w:rPr>
              <w:t xml:space="preserve"> </w:t>
            </w:r>
            <w:r w:rsidRPr="0071242F">
              <w:rPr>
                <w:noProof/>
              </w:rPr>
              <w:br/>
            </w:r>
            <w:r w:rsidRPr="0071242F">
              <w:rPr>
                <w:noProof/>
                <w:sz w:val="20"/>
              </w:rPr>
              <w:t>2021/0239 (COD)</w:t>
            </w:r>
            <w:r w:rsidRPr="0071242F">
              <w:rPr>
                <w:noProof/>
              </w:rPr>
              <w:t xml:space="preserve"> </w:t>
            </w:r>
            <w:r w:rsidRPr="0071242F">
              <w:rPr>
                <w:noProof/>
              </w:rPr>
              <w:br/>
            </w:r>
            <w:r w:rsidRPr="0071242F">
              <w:rPr>
                <w:noProof/>
                <w:sz w:val="20"/>
              </w:rPr>
              <w:t>20.07.2021</w:t>
            </w:r>
          </w:p>
        </w:tc>
      </w:tr>
      <w:tr w:rsidR="006C1C34" w:rsidRPr="0071242F" w14:paraId="4203CE99" w14:textId="77777777" w:rsidTr="00E2101D">
        <w:trPr>
          <w:jc w:val="center"/>
        </w:trPr>
        <w:tc>
          <w:tcPr>
            <w:tcW w:w="580" w:type="dxa"/>
            <w:tcBorders>
              <w:right w:val="nil"/>
            </w:tcBorders>
            <w:shd w:val="clear" w:color="auto" w:fill="auto"/>
            <w:tcMar>
              <w:top w:w="85" w:type="dxa"/>
              <w:left w:w="85" w:type="dxa"/>
              <w:bottom w:w="85" w:type="dxa"/>
            </w:tcMar>
          </w:tcPr>
          <w:p w14:paraId="3E6386C6"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B3635CC" w14:textId="51619126"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podmiotów obsługujących kredyty, nabywców kredytów oraz egzekucji</w:t>
            </w:r>
            <w:r w:rsidR="0071242F" w:rsidRPr="0071242F">
              <w:rPr>
                <w:noProof/>
                <w:sz w:val="20"/>
              </w:rPr>
              <w:t xml:space="preserve"> z zab</w:t>
            </w:r>
            <w:r w:rsidRPr="0071242F">
              <w:rPr>
                <w:noProof/>
                <w:sz w:val="20"/>
              </w:rPr>
              <w:t>ezpieczenia</w:t>
            </w:r>
          </w:p>
        </w:tc>
        <w:tc>
          <w:tcPr>
            <w:tcW w:w="1979" w:type="dxa"/>
            <w:tcMar>
              <w:top w:w="85" w:type="dxa"/>
              <w:left w:w="85" w:type="dxa"/>
              <w:bottom w:w="85" w:type="dxa"/>
            </w:tcMar>
          </w:tcPr>
          <w:p w14:paraId="39BA7ABF" w14:textId="77777777" w:rsidR="006C1C34" w:rsidRPr="0071242F" w:rsidRDefault="006C1C34" w:rsidP="006C1C34">
            <w:pPr>
              <w:spacing w:after="0"/>
              <w:jc w:val="left"/>
              <w:rPr>
                <w:noProof/>
                <w:sz w:val="20"/>
              </w:rPr>
            </w:pPr>
            <w:r w:rsidRPr="0071242F">
              <w:rPr>
                <w:noProof/>
                <w:sz w:val="20"/>
              </w:rPr>
              <w:t>COM(2018)135 final</w:t>
            </w:r>
            <w:r w:rsidRPr="0071242F">
              <w:rPr>
                <w:noProof/>
              </w:rPr>
              <w:t xml:space="preserve"> </w:t>
            </w:r>
            <w:r w:rsidRPr="0071242F">
              <w:rPr>
                <w:noProof/>
              </w:rPr>
              <w:br/>
            </w:r>
            <w:r w:rsidRPr="0071242F">
              <w:rPr>
                <w:noProof/>
                <w:sz w:val="20"/>
              </w:rPr>
              <w:t>2018/0063 (COD)</w:t>
            </w:r>
            <w:r w:rsidRPr="0071242F">
              <w:rPr>
                <w:noProof/>
              </w:rPr>
              <w:t xml:space="preserve"> </w:t>
            </w:r>
            <w:r w:rsidRPr="0071242F">
              <w:rPr>
                <w:noProof/>
              </w:rPr>
              <w:br/>
            </w:r>
            <w:r w:rsidRPr="0071242F">
              <w:rPr>
                <w:noProof/>
                <w:sz w:val="20"/>
              </w:rPr>
              <w:t>14.03.2018</w:t>
            </w:r>
          </w:p>
        </w:tc>
      </w:tr>
      <w:tr w:rsidR="006C1C34" w:rsidRPr="0071242F" w14:paraId="2AB76AA8" w14:textId="77777777" w:rsidTr="00E2101D">
        <w:trPr>
          <w:jc w:val="center"/>
        </w:trPr>
        <w:tc>
          <w:tcPr>
            <w:tcW w:w="580" w:type="dxa"/>
            <w:tcBorders>
              <w:right w:val="nil"/>
            </w:tcBorders>
            <w:shd w:val="clear" w:color="auto" w:fill="auto"/>
            <w:tcMar>
              <w:top w:w="85" w:type="dxa"/>
              <w:left w:w="85" w:type="dxa"/>
              <w:bottom w:w="85" w:type="dxa"/>
            </w:tcMar>
          </w:tcPr>
          <w:p w14:paraId="27199BED"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C7F8C7F" w14:textId="039A1105" w:rsidR="006C1C34" w:rsidRPr="0071242F" w:rsidRDefault="006C1C34" w:rsidP="006C1C34">
            <w:pPr>
              <w:spacing w:after="0"/>
              <w:rPr>
                <w:bCs/>
                <w:noProof/>
                <w:sz w:val="20"/>
              </w:rPr>
            </w:pPr>
            <w:r w:rsidRPr="0071242F">
              <w:rPr>
                <w:noProof/>
                <w:sz w:val="20"/>
              </w:rPr>
              <w:t>Wniosek dotyczący ROZPORZĄDZENIA PARLAMENTU EUROPEJSKIEGO I RADY (UE) zmieniającego rozporządzenie (WE) nr 883/2004</w:t>
            </w:r>
            <w:r w:rsidR="0071242F" w:rsidRPr="0071242F">
              <w:rPr>
                <w:noProof/>
                <w:sz w:val="20"/>
              </w:rPr>
              <w:t xml:space="preserve"> w spr</w:t>
            </w:r>
            <w:r w:rsidRPr="0071242F">
              <w:rPr>
                <w:noProof/>
                <w:sz w:val="20"/>
              </w:rPr>
              <w:t>awie koordynacji systemów zabezpieczenia społecznego oraz rozporządzenie (WE) nr 987/2009 dotyczące wykonywania rozporządzenia (WE) nr 883/2004</w:t>
            </w:r>
          </w:p>
        </w:tc>
        <w:tc>
          <w:tcPr>
            <w:tcW w:w="1979" w:type="dxa"/>
            <w:tcMar>
              <w:top w:w="85" w:type="dxa"/>
              <w:left w:w="85" w:type="dxa"/>
              <w:bottom w:w="85" w:type="dxa"/>
            </w:tcMar>
          </w:tcPr>
          <w:p w14:paraId="643D9CDB" w14:textId="77777777" w:rsidR="006C1C34" w:rsidRPr="0071242F" w:rsidRDefault="006C1C34" w:rsidP="006C1C34">
            <w:pPr>
              <w:spacing w:after="0"/>
              <w:jc w:val="left"/>
              <w:rPr>
                <w:noProof/>
                <w:sz w:val="20"/>
              </w:rPr>
            </w:pPr>
            <w:r w:rsidRPr="0071242F">
              <w:rPr>
                <w:noProof/>
                <w:sz w:val="20"/>
              </w:rPr>
              <w:t>COM(2016)815 final</w:t>
            </w:r>
            <w:r w:rsidRPr="0071242F">
              <w:rPr>
                <w:noProof/>
              </w:rPr>
              <w:t xml:space="preserve"> </w:t>
            </w:r>
            <w:r w:rsidRPr="0071242F">
              <w:rPr>
                <w:noProof/>
              </w:rPr>
              <w:br/>
            </w:r>
            <w:r w:rsidRPr="0071242F">
              <w:rPr>
                <w:noProof/>
                <w:sz w:val="20"/>
              </w:rPr>
              <w:t>2016/0397 (COD)</w:t>
            </w:r>
            <w:r w:rsidRPr="0071242F">
              <w:rPr>
                <w:noProof/>
              </w:rPr>
              <w:t xml:space="preserve"> </w:t>
            </w:r>
            <w:r w:rsidRPr="0071242F">
              <w:rPr>
                <w:noProof/>
              </w:rPr>
              <w:br/>
            </w:r>
            <w:r w:rsidRPr="0071242F">
              <w:rPr>
                <w:noProof/>
                <w:sz w:val="20"/>
              </w:rPr>
              <w:t>13.12.2016</w:t>
            </w:r>
          </w:p>
        </w:tc>
      </w:tr>
      <w:tr w:rsidR="006C1C34" w:rsidRPr="0071242F" w14:paraId="1B64E8CE" w14:textId="77777777" w:rsidTr="00E2101D">
        <w:trPr>
          <w:jc w:val="center"/>
        </w:trPr>
        <w:tc>
          <w:tcPr>
            <w:tcW w:w="580" w:type="dxa"/>
            <w:tcBorders>
              <w:right w:val="nil"/>
            </w:tcBorders>
            <w:shd w:val="clear" w:color="auto" w:fill="auto"/>
            <w:tcMar>
              <w:top w:w="85" w:type="dxa"/>
              <w:left w:w="85" w:type="dxa"/>
              <w:bottom w:w="85" w:type="dxa"/>
            </w:tcMar>
          </w:tcPr>
          <w:p w14:paraId="5983747D"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318C7DD" w14:textId="6166CAFA" w:rsidR="006C1C34" w:rsidRPr="0071242F" w:rsidRDefault="006C1C34" w:rsidP="006C1C34">
            <w:pPr>
              <w:spacing w:after="0"/>
              <w:rPr>
                <w:bCs/>
                <w:noProof/>
                <w:sz w:val="20"/>
              </w:rPr>
            </w:pPr>
            <w:r w:rsidRPr="0071242F">
              <w:rPr>
                <w:noProof/>
                <w:sz w:val="20"/>
              </w:rPr>
              <w:t>Wniosek dotyczący ROZPORZĄDZENIA PARLAMENTU EUROPEJSKIEGO I RADY zmieniającego rozporządzenie (UE) nr 806/2014</w:t>
            </w:r>
            <w:r w:rsidR="0071242F" w:rsidRPr="0071242F">
              <w:rPr>
                <w:noProof/>
                <w:sz w:val="20"/>
              </w:rPr>
              <w:t xml:space="preserve"> w cel</w:t>
            </w:r>
            <w:r w:rsidRPr="0071242F">
              <w:rPr>
                <w:noProof/>
                <w:sz w:val="20"/>
              </w:rPr>
              <w:t>u ustanowienia europejskiego systemu gwarantowania depozytów</w:t>
            </w:r>
          </w:p>
        </w:tc>
        <w:tc>
          <w:tcPr>
            <w:tcW w:w="1979" w:type="dxa"/>
            <w:tcMar>
              <w:top w:w="85" w:type="dxa"/>
              <w:left w:w="85" w:type="dxa"/>
              <w:bottom w:w="85" w:type="dxa"/>
            </w:tcMar>
          </w:tcPr>
          <w:p w14:paraId="08B824B5" w14:textId="77777777" w:rsidR="006C1C34" w:rsidRPr="0071242F" w:rsidRDefault="006C1C34" w:rsidP="006C1C34">
            <w:pPr>
              <w:spacing w:after="0"/>
              <w:jc w:val="left"/>
              <w:rPr>
                <w:noProof/>
                <w:sz w:val="20"/>
              </w:rPr>
            </w:pPr>
            <w:r w:rsidRPr="0071242F">
              <w:rPr>
                <w:noProof/>
                <w:sz w:val="20"/>
              </w:rPr>
              <w:t>COM(2015)586 final</w:t>
            </w:r>
            <w:r w:rsidRPr="0071242F">
              <w:rPr>
                <w:noProof/>
              </w:rPr>
              <w:t xml:space="preserve"> </w:t>
            </w:r>
            <w:r w:rsidRPr="0071242F">
              <w:rPr>
                <w:noProof/>
              </w:rPr>
              <w:br/>
            </w:r>
            <w:r w:rsidRPr="0071242F">
              <w:rPr>
                <w:noProof/>
                <w:sz w:val="20"/>
              </w:rPr>
              <w:t>2015/0270 (COD)</w:t>
            </w:r>
            <w:r w:rsidRPr="0071242F">
              <w:rPr>
                <w:noProof/>
              </w:rPr>
              <w:t xml:space="preserve"> </w:t>
            </w:r>
            <w:r w:rsidRPr="0071242F">
              <w:rPr>
                <w:noProof/>
              </w:rPr>
              <w:br/>
            </w:r>
            <w:r w:rsidRPr="0071242F">
              <w:rPr>
                <w:noProof/>
                <w:sz w:val="20"/>
              </w:rPr>
              <w:t>24.11.2015</w:t>
            </w:r>
          </w:p>
        </w:tc>
      </w:tr>
      <w:tr w:rsidR="006C1C34" w:rsidRPr="0071242F" w14:paraId="2ECF7D9E" w14:textId="77777777" w:rsidTr="00E2101D">
        <w:trPr>
          <w:jc w:val="center"/>
        </w:trPr>
        <w:tc>
          <w:tcPr>
            <w:tcW w:w="580" w:type="dxa"/>
            <w:tcBorders>
              <w:right w:val="nil"/>
            </w:tcBorders>
            <w:shd w:val="clear" w:color="auto" w:fill="auto"/>
            <w:tcMar>
              <w:top w:w="85" w:type="dxa"/>
              <w:left w:w="85" w:type="dxa"/>
              <w:bottom w:w="85" w:type="dxa"/>
            </w:tcMar>
          </w:tcPr>
          <w:p w14:paraId="0943F165"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E9058E8" w14:textId="4431F65E" w:rsidR="006C1C34" w:rsidRPr="0071242F" w:rsidRDefault="006C1C34" w:rsidP="006C1C34">
            <w:pPr>
              <w:spacing w:after="0"/>
              <w:rPr>
                <w:bCs/>
                <w:noProof/>
                <w:sz w:val="20"/>
              </w:rPr>
            </w:pPr>
            <w:r w:rsidRPr="0071242F">
              <w:rPr>
                <w:noProof/>
                <w:sz w:val="20"/>
              </w:rPr>
              <w:t>Wniosek dotyczący ROZPORZĄDZENIA PARLAMENTU EUROPEJSKIEGO I RADY zmieniającego rozporządzenie (WE) nr</w:t>
            </w:r>
            <w:r w:rsidR="0071242F" w:rsidRPr="0071242F">
              <w:rPr>
                <w:noProof/>
                <w:sz w:val="20"/>
              </w:rPr>
              <w:t> </w:t>
            </w:r>
            <w:r w:rsidRPr="0071242F">
              <w:rPr>
                <w:noProof/>
                <w:sz w:val="20"/>
              </w:rPr>
              <w:t>261/2004 ustanawiające wspólne zasady odszkodowania</w:t>
            </w:r>
            <w:r w:rsidR="0071242F" w:rsidRPr="0071242F">
              <w:rPr>
                <w:noProof/>
                <w:sz w:val="20"/>
              </w:rPr>
              <w:t xml:space="preserve"> i pom</w:t>
            </w:r>
            <w:r w:rsidRPr="0071242F">
              <w:rPr>
                <w:noProof/>
                <w:sz w:val="20"/>
              </w:rPr>
              <w:t>ocy dla pasażerów</w:t>
            </w:r>
            <w:r w:rsidR="0071242F" w:rsidRPr="0071242F">
              <w:rPr>
                <w:noProof/>
                <w:sz w:val="20"/>
              </w:rPr>
              <w:t xml:space="preserve"> w prz</w:t>
            </w:r>
            <w:r w:rsidRPr="0071242F">
              <w:rPr>
                <w:noProof/>
                <w:sz w:val="20"/>
              </w:rPr>
              <w:t>ypadku odmowy przyjęcia na pokład albo odwołania lub dużego opóźnienia lotów oraz rozporządzenie (WE) nr</w:t>
            </w:r>
            <w:r w:rsidR="0071242F" w:rsidRPr="0071242F">
              <w:rPr>
                <w:noProof/>
                <w:sz w:val="20"/>
              </w:rPr>
              <w:t> </w:t>
            </w:r>
            <w:r w:rsidRPr="0071242F">
              <w:rPr>
                <w:noProof/>
                <w:sz w:val="20"/>
              </w:rPr>
              <w:t>2027/97</w:t>
            </w:r>
            <w:r w:rsidR="0071242F" w:rsidRPr="0071242F">
              <w:rPr>
                <w:noProof/>
                <w:sz w:val="20"/>
              </w:rPr>
              <w:t xml:space="preserve"> w spr</w:t>
            </w:r>
            <w:r w:rsidRPr="0071242F">
              <w:rPr>
                <w:noProof/>
                <w:sz w:val="20"/>
              </w:rPr>
              <w:t>awie odpowiedzialności przewoźnika lotniczego</w:t>
            </w:r>
            <w:r w:rsidR="0071242F" w:rsidRPr="0071242F">
              <w:rPr>
                <w:noProof/>
                <w:sz w:val="20"/>
              </w:rPr>
              <w:t xml:space="preserve"> w odn</w:t>
            </w:r>
            <w:r w:rsidRPr="0071242F">
              <w:rPr>
                <w:noProof/>
                <w:sz w:val="20"/>
              </w:rPr>
              <w:t>iesieniu do przewozu drogą powietrzną pasażerów</w:t>
            </w:r>
            <w:r w:rsidR="0071242F" w:rsidRPr="0071242F">
              <w:rPr>
                <w:noProof/>
                <w:sz w:val="20"/>
              </w:rPr>
              <w:t xml:space="preserve"> i ich</w:t>
            </w:r>
            <w:r w:rsidRPr="0071242F">
              <w:rPr>
                <w:noProof/>
                <w:sz w:val="20"/>
              </w:rPr>
              <w:t xml:space="preserve"> bagażu</w:t>
            </w:r>
          </w:p>
        </w:tc>
        <w:tc>
          <w:tcPr>
            <w:tcW w:w="1979" w:type="dxa"/>
            <w:tcMar>
              <w:top w:w="85" w:type="dxa"/>
              <w:left w:w="85" w:type="dxa"/>
              <w:bottom w:w="85" w:type="dxa"/>
            </w:tcMar>
          </w:tcPr>
          <w:p w14:paraId="52AF6C02" w14:textId="77777777" w:rsidR="006C1C34" w:rsidRPr="0071242F" w:rsidRDefault="006C1C34" w:rsidP="006C1C34">
            <w:pPr>
              <w:spacing w:after="0"/>
              <w:jc w:val="left"/>
              <w:rPr>
                <w:noProof/>
                <w:sz w:val="20"/>
              </w:rPr>
            </w:pPr>
            <w:r w:rsidRPr="0071242F">
              <w:rPr>
                <w:noProof/>
                <w:sz w:val="20"/>
              </w:rPr>
              <w:t>COM(2013)130 final</w:t>
            </w:r>
            <w:r w:rsidRPr="0071242F">
              <w:rPr>
                <w:noProof/>
              </w:rPr>
              <w:t xml:space="preserve"> </w:t>
            </w:r>
            <w:r w:rsidRPr="0071242F">
              <w:rPr>
                <w:noProof/>
              </w:rPr>
              <w:br/>
            </w:r>
            <w:r w:rsidRPr="0071242F">
              <w:rPr>
                <w:noProof/>
                <w:sz w:val="20"/>
              </w:rPr>
              <w:t>2013/0072 (COD)</w:t>
            </w:r>
            <w:r w:rsidRPr="0071242F">
              <w:rPr>
                <w:noProof/>
              </w:rPr>
              <w:t xml:space="preserve"> </w:t>
            </w:r>
            <w:r w:rsidRPr="0071242F">
              <w:rPr>
                <w:noProof/>
              </w:rPr>
              <w:br/>
            </w:r>
            <w:r w:rsidRPr="0071242F">
              <w:rPr>
                <w:noProof/>
                <w:sz w:val="20"/>
              </w:rPr>
              <w:t>13.03.2013</w:t>
            </w:r>
          </w:p>
        </w:tc>
      </w:tr>
      <w:tr w:rsidR="006C1C34" w:rsidRPr="0071242F" w14:paraId="53BBD249" w14:textId="77777777" w:rsidTr="008E5108">
        <w:trPr>
          <w:jc w:val="center"/>
        </w:trPr>
        <w:tc>
          <w:tcPr>
            <w:tcW w:w="14312" w:type="dxa"/>
            <w:gridSpan w:val="3"/>
            <w:shd w:val="clear" w:color="auto" w:fill="DA5C57"/>
            <w:tcMar>
              <w:top w:w="85" w:type="dxa"/>
              <w:left w:w="85" w:type="dxa"/>
              <w:bottom w:w="85" w:type="dxa"/>
              <w:right w:w="85" w:type="dxa"/>
            </w:tcMar>
          </w:tcPr>
          <w:p w14:paraId="755B89A1" w14:textId="77777777" w:rsidR="006C1C34" w:rsidRPr="0071242F" w:rsidRDefault="006C1C34" w:rsidP="006C1C34">
            <w:pPr>
              <w:spacing w:before="60" w:after="60"/>
              <w:jc w:val="left"/>
              <w:rPr>
                <w:b/>
                <w:bCs/>
                <w:noProof/>
                <w:color w:val="FFFFFF"/>
                <w:sz w:val="20"/>
              </w:rPr>
            </w:pPr>
            <w:r w:rsidRPr="0071242F">
              <w:rPr>
                <w:b/>
                <w:noProof/>
                <w:color w:val="FFFFFF"/>
                <w:sz w:val="20"/>
              </w:rPr>
              <w:t>Promowanie naszego europejskiego stylu życia</w:t>
            </w:r>
          </w:p>
        </w:tc>
      </w:tr>
      <w:tr w:rsidR="006C1C34" w:rsidRPr="0071242F" w14:paraId="080B26A3" w14:textId="77777777" w:rsidTr="00E2101D">
        <w:trPr>
          <w:jc w:val="center"/>
        </w:trPr>
        <w:tc>
          <w:tcPr>
            <w:tcW w:w="580" w:type="dxa"/>
            <w:vMerge w:val="restart"/>
            <w:tcBorders>
              <w:right w:val="nil"/>
            </w:tcBorders>
            <w:shd w:val="clear" w:color="auto" w:fill="auto"/>
            <w:tcMar>
              <w:top w:w="85" w:type="dxa"/>
              <w:left w:w="85" w:type="dxa"/>
              <w:bottom w:w="85" w:type="dxa"/>
            </w:tcMar>
          </w:tcPr>
          <w:p w14:paraId="677F0A77"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0FC1702B" w14:textId="1934A0F1" w:rsidR="006C1C34" w:rsidRPr="0071242F" w:rsidRDefault="006C1C34" w:rsidP="006C1C34">
            <w:pPr>
              <w:spacing w:after="0"/>
              <w:rPr>
                <w:bCs/>
                <w:noProof/>
                <w:sz w:val="20"/>
              </w:rPr>
            </w:pPr>
            <w:r w:rsidRPr="0071242F">
              <w:rPr>
                <w:noProof/>
                <w:sz w:val="20"/>
              </w:rPr>
              <w:t>Wniosek dotyczący ROZPORZĄDZENIA PARLAMENTU EUROPEJSKIEGO I RADY ustanawiającego unijne procedury wydawania pozwoleń dla produktów leczniczych stosowanych</w:t>
            </w:r>
            <w:r w:rsidR="0071242F" w:rsidRPr="0071242F">
              <w:rPr>
                <w:noProof/>
                <w:sz w:val="20"/>
              </w:rPr>
              <w:t xml:space="preserve"> u lud</w:t>
            </w:r>
            <w:r w:rsidRPr="0071242F">
              <w:rPr>
                <w:noProof/>
                <w:sz w:val="20"/>
              </w:rPr>
              <w:t>zi</w:t>
            </w:r>
            <w:r w:rsidR="0071242F" w:rsidRPr="0071242F">
              <w:rPr>
                <w:noProof/>
                <w:sz w:val="20"/>
              </w:rPr>
              <w:t xml:space="preserve"> i nad</w:t>
            </w:r>
            <w:r w:rsidRPr="0071242F">
              <w:rPr>
                <w:noProof/>
                <w:sz w:val="20"/>
              </w:rPr>
              <w:t>zoru nad nimi oraz ustanawiającego zasady regulujące działalność Europejskiej Agencji Leków, zmieniającego rozporządzenie (WE) nr</w:t>
            </w:r>
            <w:r w:rsidR="0071242F" w:rsidRPr="0071242F">
              <w:rPr>
                <w:noProof/>
                <w:sz w:val="20"/>
              </w:rPr>
              <w:t> </w:t>
            </w:r>
            <w:r w:rsidRPr="0071242F">
              <w:rPr>
                <w:noProof/>
                <w:sz w:val="20"/>
              </w:rPr>
              <w:t>1394/2007</w:t>
            </w:r>
            <w:r w:rsidR="0071242F" w:rsidRPr="0071242F">
              <w:rPr>
                <w:noProof/>
                <w:sz w:val="20"/>
              </w:rPr>
              <w:t xml:space="preserve"> i roz</w:t>
            </w:r>
            <w:r w:rsidRPr="0071242F">
              <w:rPr>
                <w:noProof/>
                <w:sz w:val="20"/>
              </w:rPr>
              <w:t>porządzenie (UE) nr</w:t>
            </w:r>
            <w:r w:rsidR="0071242F" w:rsidRPr="0071242F">
              <w:rPr>
                <w:noProof/>
                <w:sz w:val="20"/>
              </w:rPr>
              <w:t> </w:t>
            </w:r>
            <w:r w:rsidRPr="0071242F">
              <w:rPr>
                <w:noProof/>
                <w:sz w:val="20"/>
              </w:rPr>
              <w:t>536/2014 oraz uchylającego rozporządzenie (WE) nr</w:t>
            </w:r>
            <w:r w:rsidR="0071242F" w:rsidRPr="0071242F">
              <w:rPr>
                <w:noProof/>
                <w:sz w:val="20"/>
              </w:rPr>
              <w:t> </w:t>
            </w:r>
            <w:r w:rsidRPr="0071242F">
              <w:rPr>
                <w:noProof/>
                <w:sz w:val="20"/>
              </w:rPr>
              <w:t>726/2004, rozporządzenie (WE) nr</w:t>
            </w:r>
            <w:r w:rsidR="0071242F" w:rsidRPr="0071242F">
              <w:rPr>
                <w:noProof/>
                <w:sz w:val="20"/>
              </w:rPr>
              <w:t> </w:t>
            </w:r>
            <w:r w:rsidRPr="0071242F">
              <w:rPr>
                <w:noProof/>
                <w:sz w:val="20"/>
              </w:rPr>
              <w:t>141/2000</w:t>
            </w:r>
            <w:r w:rsidR="0071242F" w:rsidRPr="0071242F">
              <w:rPr>
                <w:noProof/>
                <w:sz w:val="20"/>
              </w:rPr>
              <w:t xml:space="preserve"> i roz</w:t>
            </w:r>
            <w:r w:rsidRPr="0071242F">
              <w:rPr>
                <w:noProof/>
                <w:sz w:val="20"/>
              </w:rPr>
              <w:t>porządzenie (WE) nr</w:t>
            </w:r>
            <w:r w:rsidR="0071242F" w:rsidRPr="0071242F">
              <w:rPr>
                <w:noProof/>
                <w:sz w:val="20"/>
              </w:rPr>
              <w:t> </w:t>
            </w:r>
            <w:r w:rsidRPr="0071242F">
              <w:rPr>
                <w:noProof/>
                <w:sz w:val="20"/>
              </w:rPr>
              <w:t>1901/2006</w:t>
            </w:r>
          </w:p>
        </w:tc>
        <w:tc>
          <w:tcPr>
            <w:tcW w:w="1979" w:type="dxa"/>
            <w:tcBorders>
              <w:bottom w:val="nil"/>
            </w:tcBorders>
            <w:tcMar>
              <w:top w:w="85" w:type="dxa"/>
              <w:left w:w="85" w:type="dxa"/>
              <w:bottom w:w="85" w:type="dxa"/>
            </w:tcMar>
          </w:tcPr>
          <w:p w14:paraId="0AF8DB8B" w14:textId="77777777" w:rsidR="006C1C34" w:rsidRPr="0071242F" w:rsidRDefault="006C1C34" w:rsidP="006C1C34">
            <w:pPr>
              <w:spacing w:after="0"/>
              <w:jc w:val="left"/>
              <w:rPr>
                <w:bCs/>
                <w:noProof/>
                <w:sz w:val="20"/>
              </w:rPr>
            </w:pPr>
            <w:r w:rsidRPr="0071242F">
              <w:rPr>
                <w:noProof/>
                <w:sz w:val="20"/>
              </w:rPr>
              <w:t>COM(2023)193 final</w:t>
            </w:r>
            <w:r w:rsidRPr="0071242F">
              <w:rPr>
                <w:noProof/>
              </w:rPr>
              <w:t xml:space="preserve"> </w:t>
            </w:r>
            <w:r w:rsidRPr="0071242F">
              <w:rPr>
                <w:noProof/>
              </w:rPr>
              <w:br/>
            </w:r>
            <w:r w:rsidRPr="0071242F">
              <w:rPr>
                <w:noProof/>
                <w:sz w:val="20"/>
              </w:rPr>
              <w:t>2023/0131 (COD)</w:t>
            </w:r>
            <w:r w:rsidRPr="0071242F">
              <w:rPr>
                <w:noProof/>
              </w:rPr>
              <w:t xml:space="preserve"> </w:t>
            </w:r>
            <w:r w:rsidRPr="0071242F">
              <w:rPr>
                <w:noProof/>
              </w:rPr>
              <w:br/>
            </w:r>
            <w:r w:rsidRPr="0071242F">
              <w:rPr>
                <w:noProof/>
                <w:sz w:val="20"/>
              </w:rPr>
              <w:t>26.04.2023</w:t>
            </w:r>
          </w:p>
        </w:tc>
      </w:tr>
      <w:tr w:rsidR="006C1C34" w:rsidRPr="0071242F" w14:paraId="4490131A" w14:textId="77777777" w:rsidTr="00E2101D">
        <w:trPr>
          <w:jc w:val="center"/>
        </w:trPr>
        <w:tc>
          <w:tcPr>
            <w:tcW w:w="580" w:type="dxa"/>
            <w:vMerge/>
            <w:tcMar>
              <w:top w:w="85" w:type="dxa"/>
              <w:left w:w="85" w:type="dxa"/>
              <w:bottom w:w="85" w:type="dxa"/>
            </w:tcMar>
          </w:tcPr>
          <w:p w14:paraId="2ED5E51A" w14:textId="77777777" w:rsidR="006C1C34" w:rsidRPr="0071242F"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5EC2DE86" w14:textId="3A4B8E18"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unijnego kodeksu odnoszącego się do produktów leczniczych stosowanych</w:t>
            </w:r>
            <w:r w:rsidR="0071242F" w:rsidRPr="0071242F">
              <w:rPr>
                <w:noProof/>
                <w:sz w:val="20"/>
              </w:rPr>
              <w:t xml:space="preserve"> u lud</w:t>
            </w:r>
            <w:r w:rsidRPr="0071242F">
              <w:rPr>
                <w:noProof/>
                <w:sz w:val="20"/>
              </w:rPr>
              <w:t>zi oraz uchylającej dyrektywę 2001/83/WE</w:t>
            </w:r>
            <w:r w:rsidR="0071242F" w:rsidRPr="0071242F">
              <w:rPr>
                <w:noProof/>
                <w:sz w:val="20"/>
              </w:rPr>
              <w:t xml:space="preserve"> i dyr</w:t>
            </w:r>
            <w:r w:rsidRPr="0071242F">
              <w:rPr>
                <w:noProof/>
                <w:sz w:val="20"/>
              </w:rPr>
              <w:t>ektywę 2009/35/WE</w:t>
            </w:r>
          </w:p>
        </w:tc>
        <w:tc>
          <w:tcPr>
            <w:tcW w:w="1979" w:type="dxa"/>
            <w:tcBorders>
              <w:top w:val="nil"/>
            </w:tcBorders>
            <w:tcMar>
              <w:top w:w="85" w:type="dxa"/>
              <w:left w:w="85" w:type="dxa"/>
              <w:bottom w:w="85" w:type="dxa"/>
            </w:tcMar>
          </w:tcPr>
          <w:p w14:paraId="74DFB0D7" w14:textId="77777777" w:rsidR="006C1C34" w:rsidRPr="0071242F" w:rsidRDefault="006C1C34" w:rsidP="006C1C34">
            <w:pPr>
              <w:spacing w:after="0"/>
              <w:jc w:val="left"/>
              <w:rPr>
                <w:bCs/>
                <w:noProof/>
                <w:sz w:val="20"/>
              </w:rPr>
            </w:pPr>
            <w:r w:rsidRPr="0071242F">
              <w:rPr>
                <w:noProof/>
                <w:sz w:val="20"/>
              </w:rPr>
              <w:t>COM(2023)192 final</w:t>
            </w:r>
            <w:r w:rsidRPr="0071242F">
              <w:rPr>
                <w:noProof/>
              </w:rPr>
              <w:t xml:space="preserve"> </w:t>
            </w:r>
            <w:r w:rsidRPr="0071242F">
              <w:rPr>
                <w:noProof/>
              </w:rPr>
              <w:br/>
            </w:r>
            <w:r w:rsidRPr="0071242F">
              <w:rPr>
                <w:noProof/>
                <w:sz w:val="20"/>
              </w:rPr>
              <w:t>2023/0132 (COD)</w:t>
            </w:r>
            <w:r w:rsidRPr="0071242F">
              <w:rPr>
                <w:noProof/>
              </w:rPr>
              <w:t xml:space="preserve"> </w:t>
            </w:r>
            <w:r w:rsidRPr="0071242F">
              <w:rPr>
                <w:noProof/>
              </w:rPr>
              <w:br/>
            </w:r>
            <w:r w:rsidRPr="0071242F">
              <w:rPr>
                <w:noProof/>
                <w:sz w:val="20"/>
              </w:rPr>
              <w:t>26.04.2023</w:t>
            </w:r>
          </w:p>
        </w:tc>
      </w:tr>
      <w:tr w:rsidR="006C1C34" w:rsidRPr="0071242F" w14:paraId="5FCEEAC4" w14:textId="77777777" w:rsidTr="00E2101D">
        <w:trPr>
          <w:jc w:val="center"/>
        </w:trPr>
        <w:tc>
          <w:tcPr>
            <w:tcW w:w="580" w:type="dxa"/>
          </w:tcPr>
          <w:p w14:paraId="6639B4F8" w14:textId="77777777" w:rsidR="006C1C34" w:rsidRPr="0071242F"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4EE076D8" w14:textId="32D7A644" w:rsidR="006C1C34" w:rsidRPr="0071242F" w:rsidRDefault="006C1C34" w:rsidP="006C1C34">
            <w:pPr>
              <w:spacing w:after="0"/>
              <w:rPr>
                <w:bCs/>
                <w:noProof/>
                <w:sz w:val="20"/>
              </w:rPr>
            </w:pPr>
            <w:r w:rsidRPr="0071242F">
              <w:rPr>
                <w:noProof/>
                <w:sz w:val="20"/>
              </w:rPr>
              <w:t>Wniosek dotyczący ROZPORZĄDZENIA PARLAMENTU EUROPEJSKIEGO I RADY dotyczącego przekazywania postępowania</w:t>
            </w:r>
            <w:r w:rsidR="0071242F" w:rsidRPr="0071242F">
              <w:rPr>
                <w:noProof/>
                <w:sz w:val="20"/>
              </w:rPr>
              <w:t xml:space="preserve"> w spr</w:t>
            </w:r>
            <w:r w:rsidRPr="0071242F">
              <w:rPr>
                <w:noProof/>
                <w:sz w:val="20"/>
              </w:rPr>
              <w:t>awach karnych</w:t>
            </w:r>
          </w:p>
        </w:tc>
        <w:tc>
          <w:tcPr>
            <w:tcW w:w="1979" w:type="dxa"/>
          </w:tcPr>
          <w:p w14:paraId="143C13C3" w14:textId="77777777" w:rsidR="006C1C34" w:rsidRPr="0071242F" w:rsidRDefault="006C1C34" w:rsidP="006C1C34">
            <w:pPr>
              <w:spacing w:after="0"/>
              <w:jc w:val="left"/>
              <w:rPr>
                <w:noProof/>
                <w:sz w:val="20"/>
              </w:rPr>
            </w:pPr>
            <w:r w:rsidRPr="0071242F">
              <w:rPr>
                <w:noProof/>
                <w:sz w:val="20"/>
              </w:rPr>
              <w:t>COM(2023)185 final</w:t>
            </w:r>
            <w:r w:rsidRPr="0071242F">
              <w:rPr>
                <w:noProof/>
              </w:rPr>
              <w:t xml:space="preserve"> </w:t>
            </w:r>
            <w:r w:rsidRPr="0071242F">
              <w:rPr>
                <w:noProof/>
              </w:rPr>
              <w:br/>
            </w:r>
            <w:r w:rsidRPr="0071242F">
              <w:rPr>
                <w:noProof/>
                <w:sz w:val="20"/>
              </w:rPr>
              <w:t>2023/0093 (COD)</w:t>
            </w:r>
            <w:r w:rsidRPr="0071242F">
              <w:rPr>
                <w:noProof/>
              </w:rPr>
              <w:t xml:space="preserve"> </w:t>
            </w:r>
            <w:r w:rsidRPr="0071242F">
              <w:rPr>
                <w:noProof/>
              </w:rPr>
              <w:br/>
            </w:r>
            <w:r w:rsidRPr="0071242F">
              <w:rPr>
                <w:noProof/>
                <w:sz w:val="20"/>
              </w:rPr>
              <w:t>5.04.2023</w:t>
            </w:r>
          </w:p>
        </w:tc>
      </w:tr>
      <w:tr w:rsidR="006C1C34" w:rsidRPr="0071242F" w14:paraId="547BBD52" w14:textId="77777777" w:rsidTr="00E2101D">
        <w:trPr>
          <w:jc w:val="center"/>
        </w:trPr>
        <w:tc>
          <w:tcPr>
            <w:tcW w:w="580" w:type="dxa"/>
          </w:tcPr>
          <w:p w14:paraId="2011539F" w14:textId="77777777" w:rsidR="006C1C34" w:rsidRPr="0071242F"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53C1BC40" w14:textId="6D396A51"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ogólnounijnych skutków niektórych zakazów prowadzenia pojazdów</w:t>
            </w:r>
          </w:p>
        </w:tc>
        <w:tc>
          <w:tcPr>
            <w:tcW w:w="1979" w:type="dxa"/>
          </w:tcPr>
          <w:p w14:paraId="4A5FB3A6" w14:textId="77777777" w:rsidR="006C1C34" w:rsidRPr="0071242F" w:rsidRDefault="006C1C34" w:rsidP="006C1C34">
            <w:pPr>
              <w:spacing w:after="0"/>
              <w:jc w:val="left"/>
              <w:rPr>
                <w:bCs/>
                <w:noProof/>
                <w:sz w:val="20"/>
              </w:rPr>
            </w:pPr>
            <w:r w:rsidRPr="0071242F">
              <w:rPr>
                <w:noProof/>
                <w:sz w:val="20"/>
              </w:rPr>
              <w:t>COM(2023)128 final</w:t>
            </w:r>
            <w:r w:rsidRPr="0071242F">
              <w:rPr>
                <w:noProof/>
              </w:rPr>
              <w:t xml:space="preserve"> </w:t>
            </w:r>
            <w:r w:rsidRPr="0071242F">
              <w:rPr>
                <w:noProof/>
              </w:rPr>
              <w:br/>
            </w:r>
            <w:r w:rsidRPr="0071242F">
              <w:rPr>
                <w:noProof/>
                <w:sz w:val="20"/>
              </w:rPr>
              <w:t>2023/0055 (COD)</w:t>
            </w:r>
            <w:r w:rsidRPr="0071242F">
              <w:rPr>
                <w:noProof/>
              </w:rPr>
              <w:t xml:space="preserve"> </w:t>
            </w:r>
            <w:r w:rsidRPr="0071242F">
              <w:rPr>
                <w:noProof/>
              </w:rPr>
              <w:br/>
            </w:r>
            <w:r w:rsidRPr="0071242F">
              <w:rPr>
                <w:noProof/>
                <w:sz w:val="20"/>
              </w:rPr>
              <w:t>1.03.2023</w:t>
            </w:r>
          </w:p>
        </w:tc>
      </w:tr>
      <w:tr w:rsidR="006C1C34" w:rsidRPr="0071242F" w14:paraId="4127F916" w14:textId="77777777" w:rsidTr="00E2101D">
        <w:trPr>
          <w:jc w:val="center"/>
        </w:trPr>
        <w:tc>
          <w:tcPr>
            <w:tcW w:w="580" w:type="dxa"/>
            <w:tcBorders>
              <w:right w:val="nil"/>
            </w:tcBorders>
            <w:shd w:val="clear" w:color="auto" w:fill="auto"/>
            <w:tcMar>
              <w:top w:w="85" w:type="dxa"/>
              <w:left w:w="85" w:type="dxa"/>
              <w:bottom w:w="85" w:type="dxa"/>
            </w:tcMar>
          </w:tcPr>
          <w:p w14:paraId="2A1AE0B6"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42B6B80" w14:textId="068932F4"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praw jazdy, zmieniającej dyrektywę Parlamentu Europejskiego</w:t>
            </w:r>
            <w:r w:rsidR="0071242F" w:rsidRPr="0071242F">
              <w:rPr>
                <w:noProof/>
                <w:sz w:val="20"/>
              </w:rPr>
              <w:t xml:space="preserve"> i Rad</w:t>
            </w:r>
            <w:r w:rsidRPr="0071242F">
              <w:rPr>
                <w:noProof/>
                <w:sz w:val="20"/>
              </w:rPr>
              <w:t>y (UE) 2022/2561</w:t>
            </w:r>
            <w:r w:rsidR="0071242F" w:rsidRPr="0071242F">
              <w:rPr>
                <w:noProof/>
                <w:sz w:val="20"/>
              </w:rPr>
              <w:t xml:space="preserve"> i roz</w:t>
            </w:r>
            <w:r w:rsidRPr="0071242F">
              <w:rPr>
                <w:noProof/>
                <w:sz w:val="20"/>
              </w:rPr>
              <w:t>porządzenie Parlamentu Europejskiego</w:t>
            </w:r>
            <w:r w:rsidR="0071242F" w:rsidRPr="0071242F">
              <w:rPr>
                <w:noProof/>
                <w:sz w:val="20"/>
              </w:rPr>
              <w:t xml:space="preserve"> i Rad</w:t>
            </w:r>
            <w:r w:rsidRPr="0071242F">
              <w:rPr>
                <w:noProof/>
                <w:sz w:val="20"/>
              </w:rPr>
              <w:t>y (UE) 2018/1724 oraz uchylającej dyrektywę 2006/126/WE Parlamentu Europejskiego</w:t>
            </w:r>
            <w:r w:rsidR="0071242F" w:rsidRPr="0071242F">
              <w:rPr>
                <w:noProof/>
                <w:sz w:val="20"/>
              </w:rPr>
              <w:t xml:space="preserve"> i Rad</w:t>
            </w:r>
            <w:r w:rsidRPr="0071242F">
              <w:rPr>
                <w:noProof/>
                <w:sz w:val="20"/>
              </w:rPr>
              <w:t>y</w:t>
            </w:r>
            <w:r w:rsidR="0071242F" w:rsidRPr="0071242F">
              <w:rPr>
                <w:noProof/>
                <w:sz w:val="20"/>
              </w:rPr>
              <w:t xml:space="preserve"> i roz</w:t>
            </w:r>
            <w:r w:rsidRPr="0071242F">
              <w:rPr>
                <w:noProof/>
                <w:sz w:val="20"/>
              </w:rPr>
              <w:t>porządzenie Komisji (UE) nr</w:t>
            </w:r>
            <w:r w:rsidR="0071242F" w:rsidRPr="0071242F">
              <w:rPr>
                <w:noProof/>
                <w:sz w:val="20"/>
              </w:rPr>
              <w:t> </w:t>
            </w:r>
            <w:r w:rsidRPr="0071242F">
              <w:rPr>
                <w:noProof/>
                <w:sz w:val="20"/>
              </w:rPr>
              <w:t>383/2012</w:t>
            </w:r>
          </w:p>
        </w:tc>
        <w:tc>
          <w:tcPr>
            <w:tcW w:w="1979" w:type="dxa"/>
            <w:tcMar>
              <w:top w:w="85" w:type="dxa"/>
              <w:left w:w="85" w:type="dxa"/>
              <w:bottom w:w="85" w:type="dxa"/>
            </w:tcMar>
          </w:tcPr>
          <w:p w14:paraId="70C7EEFB" w14:textId="77777777" w:rsidR="006C1C34" w:rsidRPr="0071242F" w:rsidRDefault="006C1C34" w:rsidP="006C1C34">
            <w:pPr>
              <w:spacing w:after="0"/>
              <w:jc w:val="left"/>
              <w:rPr>
                <w:noProof/>
                <w:sz w:val="20"/>
              </w:rPr>
            </w:pPr>
            <w:r w:rsidRPr="0071242F">
              <w:rPr>
                <w:noProof/>
                <w:sz w:val="20"/>
              </w:rPr>
              <w:t>COM(2023)127 final</w:t>
            </w:r>
            <w:r w:rsidRPr="0071242F">
              <w:rPr>
                <w:noProof/>
              </w:rPr>
              <w:t xml:space="preserve"> </w:t>
            </w:r>
            <w:r w:rsidRPr="0071242F">
              <w:rPr>
                <w:noProof/>
              </w:rPr>
              <w:br/>
            </w:r>
            <w:r w:rsidRPr="0071242F">
              <w:rPr>
                <w:noProof/>
                <w:sz w:val="20"/>
              </w:rPr>
              <w:t>2023/0053 (COD)</w:t>
            </w:r>
            <w:r w:rsidRPr="0071242F">
              <w:rPr>
                <w:noProof/>
              </w:rPr>
              <w:t xml:space="preserve"> </w:t>
            </w:r>
            <w:r w:rsidRPr="0071242F">
              <w:rPr>
                <w:noProof/>
              </w:rPr>
              <w:br/>
            </w:r>
            <w:r w:rsidRPr="0071242F">
              <w:rPr>
                <w:noProof/>
                <w:sz w:val="20"/>
              </w:rPr>
              <w:t>1.03.2023</w:t>
            </w:r>
          </w:p>
        </w:tc>
      </w:tr>
      <w:tr w:rsidR="006C1C34" w:rsidRPr="0071242F" w14:paraId="4131AD01" w14:textId="77777777" w:rsidTr="00E2101D">
        <w:trPr>
          <w:jc w:val="center"/>
        </w:trPr>
        <w:tc>
          <w:tcPr>
            <w:tcW w:w="580" w:type="dxa"/>
            <w:tcBorders>
              <w:right w:val="nil"/>
            </w:tcBorders>
            <w:shd w:val="clear" w:color="auto" w:fill="auto"/>
            <w:tcMar>
              <w:top w:w="85" w:type="dxa"/>
              <w:left w:w="85" w:type="dxa"/>
              <w:bottom w:w="85" w:type="dxa"/>
            </w:tcMar>
          </w:tcPr>
          <w:p w14:paraId="358B9C08"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7EDACFB" w14:textId="303D3D9A" w:rsidR="006C1C34" w:rsidRPr="0071242F" w:rsidRDefault="006C1C34" w:rsidP="006C1C34">
            <w:pPr>
              <w:spacing w:after="0"/>
              <w:rPr>
                <w:noProof/>
                <w:sz w:val="20"/>
              </w:rPr>
            </w:pPr>
            <w:r w:rsidRPr="0071242F">
              <w:rPr>
                <w:noProof/>
                <w:sz w:val="20"/>
              </w:rPr>
              <w:t>Wniosek dotyczący DYREKTYWY PARLAMENTU EUROPEJSKIEGO I RADY zmieniającej dyrektywę (UE) 2015/413</w:t>
            </w:r>
            <w:r w:rsidR="0071242F" w:rsidRPr="0071242F">
              <w:rPr>
                <w:noProof/>
                <w:sz w:val="20"/>
              </w:rPr>
              <w:t xml:space="preserve"> w spr</w:t>
            </w:r>
            <w:r w:rsidRPr="0071242F">
              <w:rPr>
                <w:noProof/>
                <w:sz w:val="20"/>
              </w:rPr>
              <w:t>awie ułatwień</w:t>
            </w:r>
            <w:r w:rsidR="0071242F" w:rsidRPr="0071242F">
              <w:rPr>
                <w:noProof/>
                <w:sz w:val="20"/>
              </w:rPr>
              <w:t xml:space="preserve"> w zak</w:t>
            </w:r>
            <w:r w:rsidRPr="0071242F">
              <w:rPr>
                <w:noProof/>
                <w:sz w:val="20"/>
              </w:rPr>
              <w:t>resie transgranicznej wymiany informacji dotyczących przestępstw lub wykroczeń przeciwko bezpieczeństwu ruchu drogowego</w:t>
            </w:r>
          </w:p>
        </w:tc>
        <w:tc>
          <w:tcPr>
            <w:tcW w:w="1979" w:type="dxa"/>
            <w:tcMar>
              <w:top w:w="85" w:type="dxa"/>
              <w:left w:w="85" w:type="dxa"/>
              <w:bottom w:w="85" w:type="dxa"/>
            </w:tcMar>
          </w:tcPr>
          <w:p w14:paraId="0411FD5E" w14:textId="77777777" w:rsidR="006C1C34" w:rsidRPr="0071242F" w:rsidRDefault="006C1C34" w:rsidP="006C1C34">
            <w:pPr>
              <w:spacing w:after="0"/>
              <w:jc w:val="left"/>
              <w:rPr>
                <w:noProof/>
                <w:sz w:val="20"/>
              </w:rPr>
            </w:pPr>
            <w:r w:rsidRPr="0071242F">
              <w:rPr>
                <w:noProof/>
                <w:sz w:val="20"/>
              </w:rPr>
              <w:t>COM(2023)126 final</w:t>
            </w:r>
            <w:r w:rsidRPr="0071242F">
              <w:rPr>
                <w:noProof/>
              </w:rPr>
              <w:t xml:space="preserve"> </w:t>
            </w:r>
            <w:r w:rsidRPr="0071242F">
              <w:rPr>
                <w:noProof/>
              </w:rPr>
              <w:br/>
            </w:r>
            <w:r w:rsidRPr="0071242F">
              <w:rPr>
                <w:noProof/>
                <w:sz w:val="20"/>
              </w:rPr>
              <w:t>2023/0052 (COD)</w:t>
            </w:r>
            <w:r w:rsidRPr="0071242F">
              <w:rPr>
                <w:noProof/>
              </w:rPr>
              <w:t xml:space="preserve"> </w:t>
            </w:r>
            <w:r w:rsidRPr="0071242F">
              <w:rPr>
                <w:noProof/>
              </w:rPr>
              <w:br/>
            </w:r>
            <w:r w:rsidRPr="0071242F">
              <w:rPr>
                <w:noProof/>
                <w:sz w:val="20"/>
              </w:rPr>
              <w:t>1.03.2023</w:t>
            </w:r>
          </w:p>
        </w:tc>
      </w:tr>
      <w:tr w:rsidR="006C1C34" w:rsidRPr="0071242F" w14:paraId="0BA66AA7" w14:textId="77777777" w:rsidTr="00E2101D">
        <w:trPr>
          <w:jc w:val="center"/>
        </w:trPr>
        <w:tc>
          <w:tcPr>
            <w:tcW w:w="580" w:type="dxa"/>
            <w:tcBorders>
              <w:right w:val="nil"/>
            </w:tcBorders>
            <w:shd w:val="clear" w:color="auto" w:fill="auto"/>
            <w:tcMar>
              <w:top w:w="85" w:type="dxa"/>
              <w:left w:w="85" w:type="dxa"/>
              <w:bottom w:w="85" w:type="dxa"/>
            </w:tcMar>
          </w:tcPr>
          <w:p w14:paraId="29C6DF7F"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D78E6B3" w14:textId="7CB6EF17" w:rsidR="006C1C34" w:rsidRPr="0071242F" w:rsidRDefault="006C1C34" w:rsidP="006C1C34">
            <w:pPr>
              <w:spacing w:after="0"/>
              <w:rPr>
                <w:bCs/>
                <w:noProof/>
                <w:sz w:val="20"/>
              </w:rPr>
            </w:pPr>
            <w:r w:rsidRPr="0071242F">
              <w:rPr>
                <w:noProof/>
                <w:sz w:val="20"/>
              </w:rPr>
              <w:t>Wniosek dotyczący DYREKTYWY PARLAMENTU EUROPEJSKIEGO I RADY zmieniającej dyrektywę 2011/36/UE</w:t>
            </w:r>
            <w:r w:rsidR="0071242F" w:rsidRPr="0071242F">
              <w:rPr>
                <w:noProof/>
                <w:sz w:val="20"/>
              </w:rPr>
              <w:t xml:space="preserve"> w spr</w:t>
            </w:r>
            <w:r w:rsidRPr="0071242F">
              <w:rPr>
                <w:noProof/>
                <w:sz w:val="20"/>
              </w:rPr>
              <w:t>awie zapobiegania handlowi ludźmi</w:t>
            </w:r>
            <w:r w:rsidR="0071242F" w:rsidRPr="0071242F">
              <w:rPr>
                <w:noProof/>
                <w:sz w:val="20"/>
              </w:rPr>
              <w:t xml:space="preserve"> i zwa</w:t>
            </w:r>
            <w:r w:rsidRPr="0071242F">
              <w:rPr>
                <w:noProof/>
                <w:sz w:val="20"/>
              </w:rPr>
              <w:t>lczania tego procederu oraz ochrony ofiar</w:t>
            </w:r>
          </w:p>
        </w:tc>
        <w:tc>
          <w:tcPr>
            <w:tcW w:w="1979" w:type="dxa"/>
            <w:tcMar>
              <w:top w:w="85" w:type="dxa"/>
              <w:left w:w="85" w:type="dxa"/>
              <w:bottom w:w="85" w:type="dxa"/>
            </w:tcMar>
          </w:tcPr>
          <w:p w14:paraId="32373985" w14:textId="77777777" w:rsidR="006C1C34" w:rsidRPr="0071242F" w:rsidRDefault="006C1C34" w:rsidP="006C1C34">
            <w:pPr>
              <w:spacing w:after="0"/>
              <w:jc w:val="left"/>
              <w:rPr>
                <w:bCs/>
                <w:noProof/>
                <w:sz w:val="20"/>
              </w:rPr>
            </w:pPr>
            <w:r w:rsidRPr="0071242F">
              <w:rPr>
                <w:noProof/>
                <w:sz w:val="20"/>
              </w:rPr>
              <w:t>COM(2022)732 final</w:t>
            </w:r>
            <w:r w:rsidRPr="0071242F">
              <w:rPr>
                <w:noProof/>
              </w:rPr>
              <w:t xml:space="preserve"> </w:t>
            </w:r>
            <w:r w:rsidRPr="0071242F">
              <w:rPr>
                <w:noProof/>
              </w:rPr>
              <w:br/>
            </w:r>
            <w:r w:rsidRPr="0071242F">
              <w:rPr>
                <w:noProof/>
                <w:sz w:val="20"/>
              </w:rPr>
              <w:t>2022/0426 (COD)</w:t>
            </w:r>
            <w:r w:rsidRPr="0071242F">
              <w:rPr>
                <w:noProof/>
              </w:rPr>
              <w:t xml:space="preserve"> </w:t>
            </w:r>
            <w:r w:rsidRPr="0071242F">
              <w:rPr>
                <w:noProof/>
              </w:rPr>
              <w:br/>
            </w:r>
            <w:r w:rsidRPr="0071242F">
              <w:rPr>
                <w:noProof/>
                <w:sz w:val="20"/>
              </w:rPr>
              <w:t>19.12.2022</w:t>
            </w:r>
          </w:p>
        </w:tc>
      </w:tr>
      <w:tr w:rsidR="006C1C34" w:rsidRPr="0071242F" w14:paraId="336BC837" w14:textId="77777777" w:rsidTr="00E2101D">
        <w:trPr>
          <w:jc w:val="center"/>
        </w:trPr>
        <w:tc>
          <w:tcPr>
            <w:tcW w:w="580" w:type="dxa"/>
            <w:tcBorders>
              <w:right w:val="nil"/>
            </w:tcBorders>
            <w:shd w:val="clear" w:color="auto" w:fill="auto"/>
            <w:tcMar>
              <w:top w:w="85" w:type="dxa"/>
              <w:left w:w="85" w:type="dxa"/>
              <w:bottom w:w="85" w:type="dxa"/>
            </w:tcMar>
          </w:tcPr>
          <w:p w14:paraId="0A563926"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8DB2E4A" w14:textId="06700425" w:rsidR="006C1C34" w:rsidRPr="0071242F" w:rsidRDefault="006C1C34" w:rsidP="006C1C34">
            <w:pPr>
              <w:spacing w:after="0"/>
              <w:rPr>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gromadzenia</w:t>
            </w:r>
            <w:r w:rsidR="0071242F" w:rsidRPr="0071242F">
              <w:rPr>
                <w:noProof/>
                <w:sz w:val="20"/>
              </w:rPr>
              <w:t xml:space="preserve"> i prz</w:t>
            </w:r>
            <w:r w:rsidRPr="0071242F">
              <w:rPr>
                <w:noProof/>
                <w:sz w:val="20"/>
              </w:rPr>
              <w:t>ekazywania danych pasażera przekazywanych przed podróżą (API)</w:t>
            </w:r>
            <w:r w:rsidR="0071242F" w:rsidRPr="0071242F">
              <w:rPr>
                <w:noProof/>
                <w:sz w:val="20"/>
              </w:rPr>
              <w:t xml:space="preserve"> w cel</w:t>
            </w:r>
            <w:r w:rsidRPr="0071242F">
              <w:rPr>
                <w:noProof/>
                <w:sz w:val="20"/>
              </w:rPr>
              <w:t>u usprawnienia</w:t>
            </w:r>
            <w:r w:rsidR="0071242F" w:rsidRPr="0071242F">
              <w:rPr>
                <w:noProof/>
                <w:sz w:val="20"/>
              </w:rPr>
              <w:t xml:space="preserve"> i uła</w:t>
            </w:r>
            <w:r w:rsidRPr="0071242F">
              <w:rPr>
                <w:noProof/>
                <w:sz w:val="20"/>
              </w:rPr>
              <w:t>twienia kontroli na granicach zewnętrznych, zmieniającego rozporządzenie (UE) 2019/817</w:t>
            </w:r>
            <w:r w:rsidR="0071242F" w:rsidRPr="0071242F">
              <w:rPr>
                <w:noProof/>
                <w:sz w:val="20"/>
              </w:rPr>
              <w:t xml:space="preserve"> i roz</w:t>
            </w:r>
            <w:r w:rsidRPr="0071242F">
              <w:rPr>
                <w:noProof/>
                <w:sz w:val="20"/>
              </w:rPr>
              <w:t>porządzenie (UE) 2018/1726 oraz uchylającego dyrektywę Rady 2004/82/WE</w:t>
            </w:r>
          </w:p>
        </w:tc>
        <w:tc>
          <w:tcPr>
            <w:tcW w:w="1979" w:type="dxa"/>
            <w:tcMar>
              <w:top w:w="85" w:type="dxa"/>
              <w:left w:w="85" w:type="dxa"/>
              <w:bottom w:w="85" w:type="dxa"/>
            </w:tcMar>
          </w:tcPr>
          <w:p w14:paraId="7B8B8B4B" w14:textId="77777777" w:rsidR="006C1C34" w:rsidRPr="0071242F" w:rsidRDefault="006C1C34" w:rsidP="006C1C34">
            <w:pPr>
              <w:spacing w:after="0"/>
              <w:jc w:val="left"/>
              <w:rPr>
                <w:bCs/>
                <w:noProof/>
                <w:sz w:val="20"/>
              </w:rPr>
            </w:pPr>
            <w:r w:rsidRPr="0071242F">
              <w:rPr>
                <w:noProof/>
                <w:sz w:val="20"/>
              </w:rPr>
              <w:t>COM(2022)729 final</w:t>
            </w:r>
            <w:r w:rsidRPr="0071242F">
              <w:rPr>
                <w:noProof/>
              </w:rPr>
              <w:t xml:space="preserve"> </w:t>
            </w:r>
            <w:r w:rsidRPr="0071242F">
              <w:rPr>
                <w:noProof/>
              </w:rPr>
              <w:br/>
            </w:r>
            <w:r w:rsidRPr="0071242F">
              <w:rPr>
                <w:noProof/>
                <w:sz w:val="20"/>
              </w:rPr>
              <w:t>2022/0424 (COD)</w:t>
            </w:r>
            <w:r w:rsidRPr="0071242F">
              <w:rPr>
                <w:noProof/>
              </w:rPr>
              <w:t xml:space="preserve"> </w:t>
            </w:r>
            <w:r w:rsidRPr="0071242F">
              <w:rPr>
                <w:noProof/>
              </w:rPr>
              <w:br/>
            </w:r>
            <w:r w:rsidRPr="0071242F">
              <w:rPr>
                <w:noProof/>
                <w:sz w:val="20"/>
              </w:rPr>
              <w:t>13.12.2022</w:t>
            </w:r>
          </w:p>
        </w:tc>
      </w:tr>
      <w:tr w:rsidR="006C1C34" w:rsidRPr="0071242F" w14:paraId="0DC13F03" w14:textId="77777777" w:rsidTr="00E2101D">
        <w:trPr>
          <w:jc w:val="center"/>
        </w:trPr>
        <w:tc>
          <w:tcPr>
            <w:tcW w:w="580" w:type="dxa"/>
          </w:tcPr>
          <w:p w14:paraId="465EE7C8" w14:textId="77777777" w:rsidR="006C1C34" w:rsidRPr="0071242F"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41EEB7BA" w14:textId="1D48CCE1"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definicji przestępstw związanych</w:t>
            </w:r>
            <w:r w:rsidR="0071242F" w:rsidRPr="0071242F">
              <w:rPr>
                <w:noProof/>
                <w:sz w:val="20"/>
              </w:rPr>
              <w:t xml:space="preserve"> z nar</w:t>
            </w:r>
            <w:r w:rsidRPr="0071242F">
              <w:rPr>
                <w:noProof/>
                <w:sz w:val="20"/>
              </w:rPr>
              <w:t>uszeniem unijnych środków ograniczających oraz kar za takie przestępstwa</w:t>
            </w:r>
          </w:p>
        </w:tc>
        <w:tc>
          <w:tcPr>
            <w:tcW w:w="1979" w:type="dxa"/>
          </w:tcPr>
          <w:p w14:paraId="7E0B2CC3" w14:textId="77777777" w:rsidR="006C1C34" w:rsidRPr="0071242F" w:rsidRDefault="006C1C34" w:rsidP="006C1C34">
            <w:pPr>
              <w:spacing w:after="0"/>
              <w:jc w:val="left"/>
              <w:rPr>
                <w:bCs/>
                <w:noProof/>
                <w:sz w:val="20"/>
              </w:rPr>
            </w:pPr>
            <w:r w:rsidRPr="0071242F">
              <w:rPr>
                <w:noProof/>
                <w:sz w:val="20"/>
              </w:rPr>
              <w:t>COM(2022)684 final</w:t>
            </w:r>
            <w:r w:rsidRPr="0071242F">
              <w:rPr>
                <w:noProof/>
              </w:rPr>
              <w:t xml:space="preserve"> </w:t>
            </w:r>
            <w:r w:rsidRPr="0071242F">
              <w:rPr>
                <w:noProof/>
              </w:rPr>
              <w:br/>
            </w:r>
            <w:r w:rsidRPr="0071242F">
              <w:rPr>
                <w:noProof/>
                <w:sz w:val="20"/>
              </w:rPr>
              <w:t>2022/0398 (COD)</w:t>
            </w:r>
            <w:r w:rsidRPr="0071242F">
              <w:rPr>
                <w:noProof/>
              </w:rPr>
              <w:t xml:space="preserve"> </w:t>
            </w:r>
            <w:r w:rsidRPr="0071242F">
              <w:rPr>
                <w:noProof/>
              </w:rPr>
              <w:br/>
            </w:r>
            <w:r w:rsidRPr="0071242F">
              <w:rPr>
                <w:noProof/>
                <w:sz w:val="20"/>
              </w:rPr>
              <w:t>2.12.2022</w:t>
            </w:r>
          </w:p>
        </w:tc>
      </w:tr>
      <w:tr w:rsidR="006C1C34" w:rsidRPr="0071242F" w14:paraId="37D7EDC1" w14:textId="77777777" w:rsidTr="00E2101D">
        <w:trPr>
          <w:jc w:val="center"/>
        </w:trPr>
        <w:tc>
          <w:tcPr>
            <w:tcW w:w="580" w:type="dxa"/>
            <w:tcBorders>
              <w:right w:val="nil"/>
            </w:tcBorders>
            <w:shd w:val="clear" w:color="auto" w:fill="auto"/>
            <w:tcMar>
              <w:top w:w="85" w:type="dxa"/>
              <w:left w:w="85" w:type="dxa"/>
              <w:bottom w:w="85" w:type="dxa"/>
            </w:tcMar>
          </w:tcPr>
          <w:p w14:paraId="499B0778"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B7A54F8" w14:textId="5EA0156A" w:rsidR="006C1C34" w:rsidRPr="0071242F" w:rsidRDefault="006C1C34" w:rsidP="006C1C34">
            <w:pPr>
              <w:widowControl w:val="0"/>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procedury jednego wniosku</w:t>
            </w:r>
            <w:r w:rsidR="0071242F" w:rsidRPr="0071242F">
              <w:rPr>
                <w:noProof/>
                <w:sz w:val="20"/>
              </w:rPr>
              <w:t xml:space="preserve"> o jed</w:t>
            </w:r>
            <w:r w:rsidRPr="0071242F">
              <w:rPr>
                <w:noProof/>
                <w:sz w:val="20"/>
              </w:rPr>
              <w:t>no zezwolenie dla obywateli państw trzecich na pobyt</w:t>
            </w:r>
            <w:r w:rsidR="0071242F" w:rsidRPr="0071242F">
              <w:rPr>
                <w:noProof/>
                <w:sz w:val="20"/>
              </w:rPr>
              <w:t xml:space="preserve"> i pra</w:t>
            </w:r>
            <w:r w:rsidRPr="0071242F">
              <w:rPr>
                <w:noProof/>
                <w:sz w:val="20"/>
              </w:rPr>
              <w:t>cę na terytorium państwa członkowskiego oraz</w:t>
            </w:r>
            <w:r w:rsidR="0071242F" w:rsidRPr="0071242F">
              <w:rPr>
                <w:noProof/>
                <w:sz w:val="20"/>
              </w:rPr>
              <w:t xml:space="preserve"> w spr</w:t>
            </w:r>
            <w:r w:rsidRPr="0071242F">
              <w:rPr>
                <w:noProof/>
                <w:sz w:val="20"/>
              </w:rPr>
              <w:t>awie wspólnego zbioru praw dla pracowników</w:t>
            </w:r>
            <w:r w:rsidR="0071242F" w:rsidRPr="0071242F">
              <w:rPr>
                <w:noProof/>
                <w:sz w:val="20"/>
              </w:rPr>
              <w:t xml:space="preserve"> z pań</w:t>
            </w:r>
            <w:r w:rsidRPr="0071242F">
              <w:rPr>
                <w:noProof/>
                <w:sz w:val="20"/>
              </w:rPr>
              <w:t>stw trzecich przebywających legalnie</w:t>
            </w:r>
            <w:r w:rsidR="0071242F" w:rsidRPr="0071242F">
              <w:rPr>
                <w:noProof/>
                <w:sz w:val="20"/>
              </w:rPr>
              <w:t xml:space="preserve"> w pań</w:t>
            </w:r>
            <w:r w:rsidRPr="0071242F">
              <w:rPr>
                <w:noProof/>
                <w:sz w:val="20"/>
              </w:rPr>
              <w:t>stwie członkowskim (wersja przekształcona)</w:t>
            </w:r>
          </w:p>
        </w:tc>
        <w:tc>
          <w:tcPr>
            <w:tcW w:w="1979" w:type="dxa"/>
            <w:tcMar>
              <w:top w:w="85" w:type="dxa"/>
              <w:left w:w="85" w:type="dxa"/>
              <w:bottom w:w="85" w:type="dxa"/>
            </w:tcMar>
          </w:tcPr>
          <w:p w14:paraId="7F1A87C8" w14:textId="77777777" w:rsidR="006C1C34" w:rsidRPr="0071242F" w:rsidRDefault="006C1C34" w:rsidP="006C1C34">
            <w:pPr>
              <w:spacing w:after="0"/>
              <w:jc w:val="left"/>
              <w:rPr>
                <w:noProof/>
                <w:sz w:val="20"/>
              </w:rPr>
            </w:pPr>
            <w:r w:rsidRPr="0071242F">
              <w:rPr>
                <w:noProof/>
                <w:sz w:val="20"/>
              </w:rPr>
              <w:t>COM(2022)655 final</w:t>
            </w:r>
            <w:r w:rsidRPr="0071242F">
              <w:rPr>
                <w:noProof/>
              </w:rPr>
              <w:t xml:space="preserve"> </w:t>
            </w:r>
            <w:r w:rsidRPr="0071242F">
              <w:rPr>
                <w:noProof/>
              </w:rPr>
              <w:br/>
            </w:r>
            <w:r w:rsidRPr="0071242F">
              <w:rPr>
                <w:noProof/>
                <w:sz w:val="20"/>
              </w:rPr>
              <w:t>2022/0131 (COD)</w:t>
            </w:r>
            <w:r w:rsidRPr="0071242F">
              <w:rPr>
                <w:noProof/>
              </w:rPr>
              <w:t xml:space="preserve"> </w:t>
            </w:r>
            <w:r w:rsidRPr="0071242F">
              <w:rPr>
                <w:noProof/>
              </w:rPr>
              <w:br/>
            </w:r>
            <w:r w:rsidRPr="0071242F">
              <w:rPr>
                <w:noProof/>
                <w:sz w:val="20"/>
              </w:rPr>
              <w:t>27.04.2022</w:t>
            </w:r>
          </w:p>
        </w:tc>
      </w:tr>
      <w:tr w:rsidR="006C1C34" w:rsidRPr="0071242F" w14:paraId="076A8B33" w14:textId="77777777" w:rsidTr="00E2101D">
        <w:trPr>
          <w:jc w:val="center"/>
        </w:trPr>
        <w:tc>
          <w:tcPr>
            <w:tcW w:w="580" w:type="dxa"/>
            <w:tcBorders>
              <w:right w:val="nil"/>
            </w:tcBorders>
            <w:shd w:val="clear" w:color="auto" w:fill="auto"/>
            <w:tcMar>
              <w:top w:w="85" w:type="dxa"/>
              <w:left w:w="85" w:type="dxa"/>
              <w:bottom w:w="85" w:type="dxa"/>
            </w:tcMar>
          </w:tcPr>
          <w:p w14:paraId="71C8E6BE"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348FADD" w14:textId="77777777" w:rsidR="006C1C34" w:rsidRPr="0071242F" w:rsidRDefault="006C1C34" w:rsidP="006C1C34">
            <w:pPr>
              <w:widowControl w:val="0"/>
              <w:spacing w:after="0"/>
              <w:rPr>
                <w:bCs/>
                <w:noProof/>
                <w:sz w:val="20"/>
              </w:rPr>
            </w:pPr>
            <w:r w:rsidRPr="0071242F">
              <w:rPr>
                <w:noProof/>
                <w:sz w:val="20"/>
              </w:rPr>
              <w:t>Wniosek dotyczący DYREKTYWY PARLAMENTU EUROPEJSKIEGO I RADY dotyczącej statusu obywateli państw trzecich będących rezydentami długoterminowymi (wersja przekształcona)</w:t>
            </w:r>
          </w:p>
        </w:tc>
        <w:tc>
          <w:tcPr>
            <w:tcW w:w="1979" w:type="dxa"/>
            <w:tcMar>
              <w:top w:w="85" w:type="dxa"/>
              <w:left w:w="85" w:type="dxa"/>
              <w:bottom w:w="85" w:type="dxa"/>
            </w:tcMar>
          </w:tcPr>
          <w:p w14:paraId="61CCC33B" w14:textId="77777777" w:rsidR="006C1C34" w:rsidRPr="0071242F" w:rsidRDefault="006C1C34" w:rsidP="006C1C34">
            <w:pPr>
              <w:spacing w:after="0"/>
              <w:jc w:val="left"/>
              <w:rPr>
                <w:bCs/>
                <w:noProof/>
                <w:sz w:val="20"/>
              </w:rPr>
            </w:pPr>
            <w:r w:rsidRPr="0071242F">
              <w:rPr>
                <w:noProof/>
                <w:sz w:val="20"/>
              </w:rPr>
              <w:t>COM(2022)650 final</w:t>
            </w:r>
            <w:r w:rsidRPr="0071242F">
              <w:rPr>
                <w:noProof/>
              </w:rPr>
              <w:t xml:space="preserve"> </w:t>
            </w:r>
            <w:r w:rsidRPr="0071242F">
              <w:rPr>
                <w:noProof/>
              </w:rPr>
              <w:br/>
            </w:r>
            <w:r w:rsidRPr="0071242F">
              <w:rPr>
                <w:noProof/>
                <w:sz w:val="20"/>
              </w:rPr>
              <w:t>2022/0134 (COD)</w:t>
            </w:r>
            <w:r w:rsidRPr="0071242F">
              <w:rPr>
                <w:noProof/>
              </w:rPr>
              <w:t xml:space="preserve"> </w:t>
            </w:r>
            <w:r w:rsidRPr="0071242F">
              <w:rPr>
                <w:noProof/>
              </w:rPr>
              <w:br/>
            </w:r>
            <w:r w:rsidRPr="0071242F">
              <w:rPr>
                <w:noProof/>
                <w:sz w:val="20"/>
              </w:rPr>
              <w:t>27.04.2022</w:t>
            </w:r>
          </w:p>
        </w:tc>
      </w:tr>
      <w:tr w:rsidR="006C1C34" w:rsidRPr="0071242F" w14:paraId="4962893D" w14:textId="77777777" w:rsidTr="00E2101D">
        <w:trPr>
          <w:jc w:val="center"/>
        </w:trPr>
        <w:tc>
          <w:tcPr>
            <w:tcW w:w="580" w:type="dxa"/>
            <w:tcBorders>
              <w:right w:val="nil"/>
            </w:tcBorders>
            <w:shd w:val="clear" w:color="auto" w:fill="auto"/>
            <w:tcMar>
              <w:top w:w="85" w:type="dxa"/>
              <w:left w:w="85" w:type="dxa"/>
              <w:bottom w:w="85" w:type="dxa"/>
            </w:tcMar>
          </w:tcPr>
          <w:p w14:paraId="1D6AD20F"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6095B93" w14:textId="533B1C4D" w:rsidR="006C1C34" w:rsidRPr="0071242F" w:rsidRDefault="006C1C34" w:rsidP="006C1C34">
            <w:pPr>
              <w:spacing w:after="0"/>
              <w:rPr>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środków dotyczących przywozu, wywozu</w:t>
            </w:r>
            <w:r w:rsidR="0071242F" w:rsidRPr="0071242F">
              <w:rPr>
                <w:noProof/>
                <w:sz w:val="20"/>
              </w:rPr>
              <w:t xml:space="preserve"> i tra</w:t>
            </w:r>
            <w:r w:rsidRPr="0071242F">
              <w:rPr>
                <w:noProof/>
                <w:sz w:val="20"/>
              </w:rPr>
              <w:t>nzytu do broni palnej, jej istotnych komponentów oraz amunicji,</w:t>
            </w:r>
            <w:r w:rsidR="0071242F" w:rsidRPr="0071242F">
              <w:rPr>
                <w:noProof/>
                <w:sz w:val="20"/>
              </w:rPr>
              <w:t xml:space="preserve"> i wdr</w:t>
            </w:r>
            <w:r w:rsidRPr="0071242F">
              <w:rPr>
                <w:noProof/>
                <w:sz w:val="20"/>
              </w:rPr>
              <w:t>ażającego art.</w:t>
            </w:r>
            <w:r w:rsidR="0071242F" w:rsidRPr="0071242F">
              <w:rPr>
                <w:noProof/>
                <w:sz w:val="20"/>
              </w:rPr>
              <w:t> </w:t>
            </w:r>
            <w:r w:rsidRPr="0071242F">
              <w:rPr>
                <w:noProof/>
                <w:sz w:val="20"/>
              </w:rPr>
              <w:t>10 Protokołu Narodów Zjednoczonych przeciwko nielegalnemu wytwarzaniu</w:t>
            </w:r>
            <w:r w:rsidR="0071242F" w:rsidRPr="0071242F">
              <w:rPr>
                <w:noProof/>
                <w:sz w:val="20"/>
              </w:rPr>
              <w:t xml:space="preserve"> i obr</w:t>
            </w:r>
            <w:r w:rsidRPr="0071242F">
              <w:rPr>
                <w:noProof/>
                <w:sz w:val="20"/>
              </w:rPr>
              <w:t>otowi bronią palną, jej częściami</w:t>
            </w:r>
            <w:r w:rsidR="0071242F" w:rsidRPr="0071242F">
              <w:rPr>
                <w:noProof/>
                <w:sz w:val="20"/>
              </w:rPr>
              <w:t xml:space="preserve"> i kom</w:t>
            </w:r>
            <w:r w:rsidRPr="0071242F">
              <w:rPr>
                <w:noProof/>
                <w:sz w:val="20"/>
              </w:rPr>
              <w:t>ponentami oraz amunicją, uzupełniającego Konwencję Narodów Zjednoczonych przeciwko międzynarodowej przestępczości zorganizowanej (protokół NZ</w:t>
            </w:r>
            <w:r w:rsidR="0071242F" w:rsidRPr="0071242F">
              <w:rPr>
                <w:noProof/>
                <w:sz w:val="20"/>
              </w:rPr>
              <w:t xml:space="preserve"> w spr</w:t>
            </w:r>
            <w:r w:rsidRPr="0071242F">
              <w:rPr>
                <w:noProof/>
                <w:sz w:val="20"/>
              </w:rPr>
              <w:t>awie broni palnej) (wersja przekształcona)</w:t>
            </w:r>
          </w:p>
        </w:tc>
        <w:tc>
          <w:tcPr>
            <w:tcW w:w="1979" w:type="dxa"/>
            <w:tcMar>
              <w:top w:w="85" w:type="dxa"/>
              <w:left w:w="85" w:type="dxa"/>
              <w:bottom w:w="85" w:type="dxa"/>
            </w:tcMar>
          </w:tcPr>
          <w:p w14:paraId="500ACCE0" w14:textId="4E735843" w:rsidR="006C1C34" w:rsidRPr="0071242F" w:rsidRDefault="006C1C34" w:rsidP="006C1C34">
            <w:pPr>
              <w:spacing w:after="0"/>
              <w:jc w:val="left"/>
              <w:rPr>
                <w:bCs/>
                <w:noProof/>
                <w:sz w:val="20"/>
              </w:rPr>
            </w:pPr>
            <w:r w:rsidRPr="0071242F">
              <w:rPr>
                <w:noProof/>
                <w:sz w:val="20"/>
              </w:rPr>
              <w:t>COM(2022)480 final</w:t>
            </w:r>
            <w:r w:rsidRPr="0071242F">
              <w:rPr>
                <w:noProof/>
              </w:rPr>
              <w:t xml:space="preserve"> </w:t>
            </w:r>
            <w:r w:rsidRPr="0071242F">
              <w:rPr>
                <w:noProof/>
              </w:rPr>
              <w:br/>
            </w:r>
            <w:r w:rsidRPr="0071242F">
              <w:rPr>
                <w:noProof/>
                <w:sz w:val="20"/>
              </w:rPr>
              <w:t>2022/0288 (COD)</w:t>
            </w:r>
            <w:r w:rsidRPr="0071242F">
              <w:rPr>
                <w:noProof/>
              </w:rPr>
              <w:t xml:space="preserve"> </w:t>
            </w:r>
            <w:r w:rsidRPr="0071242F">
              <w:rPr>
                <w:noProof/>
              </w:rPr>
              <w:br/>
            </w:r>
            <w:r w:rsidRPr="0071242F">
              <w:rPr>
                <w:noProof/>
                <w:sz w:val="20"/>
              </w:rPr>
              <w:t>27.10.2022</w:t>
            </w:r>
          </w:p>
        </w:tc>
      </w:tr>
      <w:tr w:rsidR="006C1C34" w:rsidRPr="0071242F" w14:paraId="0B828A91" w14:textId="77777777" w:rsidTr="00E2101D">
        <w:trPr>
          <w:jc w:val="center"/>
        </w:trPr>
        <w:tc>
          <w:tcPr>
            <w:tcW w:w="580" w:type="dxa"/>
            <w:tcBorders>
              <w:right w:val="nil"/>
            </w:tcBorders>
            <w:shd w:val="clear" w:color="auto" w:fill="auto"/>
            <w:tcMar>
              <w:top w:w="85" w:type="dxa"/>
              <w:left w:w="85" w:type="dxa"/>
              <w:bottom w:w="85" w:type="dxa"/>
            </w:tcMar>
          </w:tcPr>
          <w:p w14:paraId="6437B729"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87A7D1B" w14:textId="511B1BB2"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norm jakości</w:t>
            </w:r>
            <w:r w:rsidR="0071242F" w:rsidRPr="0071242F">
              <w:rPr>
                <w:noProof/>
                <w:sz w:val="20"/>
              </w:rPr>
              <w:t xml:space="preserve"> i bez</w:t>
            </w:r>
            <w:r w:rsidRPr="0071242F">
              <w:rPr>
                <w:noProof/>
                <w:sz w:val="20"/>
              </w:rPr>
              <w:t>pieczeństwa substancji pochodzenia ludzkiego przeznaczonych do zastosowania</w:t>
            </w:r>
            <w:r w:rsidR="0071242F" w:rsidRPr="0071242F">
              <w:rPr>
                <w:noProof/>
                <w:sz w:val="20"/>
              </w:rPr>
              <w:t xml:space="preserve"> u lud</w:t>
            </w:r>
            <w:r w:rsidRPr="0071242F">
              <w:rPr>
                <w:noProof/>
                <w:sz w:val="20"/>
              </w:rPr>
              <w:t>zi oraz uchylającego dyrektywy 2002/98/WE</w:t>
            </w:r>
            <w:r w:rsidR="0071242F" w:rsidRPr="0071242F">
              <w:rPr>
                <w:noProof/>
                <w:sz w:val="20"/>
              </w:rPr>
              <w:t xml:space="preserve"> i 2</w:t>
            </w:r>
            <w:r w:rsidRPr="0071242F">
              <w:rPr>
                <w:noProof/>
                <w:sz w:val="20"/>
              </w:rPr>
              <w:t>004/23/WE</w:t>
            </w:r>
          </w:p>
        </w:tc>
        <w:tc>
          <w:tcPr>
            <w:tcW w:w="1979" w:type="dxa"/>
            <w:tcMar>
              <w:top w:w="85" w:type="dxa"/>
              <w:left w:w="85" w:type="dxa"/>
              <w:bottom w:w="85" w:type="dxa"/>
            </w:tcMar>
          </w:tcPr>
          <w:p w14:paraId="1E1E4D27" w14:textId="77777777" w:rsidR="006C1C34" w:rsidRPr="0071242F" w:rsidRDefault="006C1C34" w:rsidP="006C1C34">
            <w:pPr>
              <w:spacing w:after="0"/>
              <w:jc w:val="left"/>
              <w:rPr>
                <w:noProof/>
                <w:sz w:val="20"/>
              </w:rPr>
            </w:pPr>
            <w:r w:rsidRPr="0071242F">
              <w:rPr>
                <w:noProof/>
                <w:sz w:val="20"/>
              </w:rPr>
              <w:t>COM(2022)338 final</w:t>
            </w:r>
            <w:r w:rsidRPr="0071242F">
              <w:rPr>
                <w:noProof/>
              </w:rPr>
              <w:t xml:space="preserve"> </w:t>
            </w:r>
            <w:r w:rsidRPr="0071242F">
              <w:rPr>
                <w:noProof/>
              </w:rPr>
              <w:br/>
            </w:r>
            <w:r w:rsidRPr="0071242F">
              <w:rPr>
                <w:noProof/>
                <w:sz w:val="20"/>
              </w:rPr>
              <w:t>2022/0216 (COD)</w:t>
            </w:r>
            <w:r w:rsidRPr="0071242F">
              <w:rPr>
                <w:noProof/>
              </w:rPr>
              <w:t xml:space="preserve"> </w:t>
            </w:r>
            <w:r w:rsidRPr="0071242F">
              <w:rPr>
                <w:noProof/>
              </w:rPr>
              <w:br/>
            </w:r>
            <w:r w:rsidRPr="0071242F">
              <w:rPr>
                <w:noProof/>
                <w:sz w:val="20"/>
              </w:rPr>
              <w:t>14.07.2022</w:t>
            </w:r>
          </w:p>
        </w:tc>
      </w:tr>
      <w:tr w:rsidR="006C1C34" w:rsidRPr="0071242F" w14:paraId="740372A1" w14:textId="77777777" w:rsidTr="00E2101D">
        <w:trPr>
          <w:jc w:val="center"/>
        </w:trPr>
        <w:tc>
          <w:tcPr>
            <w:tcW w:w="580" w:type="dxa"/>
            <w:tcBorders>
              <w:right w:val="nil"/>
            </w:tcBorders>
            <w:shd w:val="clear" w:color="auto" w:fill="auto"/>
            <w:tcMar>
              <w:top w:w="85" w:type="dxa"/>
              <w:left w:w="85" w:type="dxa"/>
              <w:bottom w:w="85" w:type="dxa"/>
            </w:tcMar>
          </w:tcPr>
          <w:p w14:paraId="2A0A9566"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731230C9" w14:textId="4EEED003"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odzyskiwania</w:t>
            </w:r>
            <w:r w:rsidR="0071242F" w:rsidRPr="0071242F">
              <w:rPr>
                <w:noProof/>
                <w:sz w:val="20"/>
              </w:rPr>
              <w:t xml:space="preserve"> i kon</w:t>
            </w:r>
            <w:r w:rsidRPr="0071242F">
              <w:rPr>
                <w:noProof/>
                <w:sz w:val="20"/>
              </w:rPr>
              <w:t>fiskaty mienia</w:t>
            </w:r>
          </w:p>
        </w:tc>
        <w:tc>
          <w:tcPr>
            <w:tcW w:w="1979" w:type="dxa"/>
            <w:tcMar>
              <w:top w:w="85" w:type="dxa"/>
              <w:left w:w="85" w:type="dxa"/>
              <w:bottom w:w="85" w:type="dxa"/>
            </w:tcMar>
          </w:tcPr>
          <w:p w14:paraId="1BE67AD8" w14:textId="77777777" w:rsidR="006C1C34" w:rsidRPr="0071242F" w:rsidRDefault="006C1C34" w:rsidP="006C1C34">
            <w:pPr>
              <w:spacing w:after="0"/>
              <w:jc w:val="left"/>
              <w:rPr>
                <w:noProof/>
                <w:sz w:val="20"/>
              </w:rPr>
            </w:pPr>
            <w:r w:rsidRPr="0071242F">
              <w:rPr>
                <w:noProof/>
                <w:sz w:val="20"/>
              </w:rPr>
              <w:t>COM(2022)245 final</w:t>
            </w:r>
            <w:r w:rsidRPr="0071242F">
              <w:rPr>
                <w:noProof/>
              </w:rPr>
              <w:t xml:space="preserve"> </w:t>
            </w:r>
            <w:r w:rsidRPr="0071242F">
              <w:rPr>
                <w:noProof/>
              </w:rPr>
              <w:br/>
            </w:r>
            <w:r w:rsidRPr="0071242F">
              <w:rPr>
                <w:noProof/>
                <w:sz w:val="20"/>
              </w:rPr>
              <w:t>2022/0167 (COD)</w:t>
            </w:r>
            <w:r w:rsidRPr="0071242F">
              <w:rPr>
                <w:noProof/>
              </w:rPr>
              <w:t xml:space="preserve"> </w:t>
            </w:r>
            <w:r w:rsidRPr="0071242F">
              <w:rPr>
                <w:noProof/>
              </w:rPr>
              <w:br/>
            </w:r>
            <w:r w:rsidRPr="0071242F">
              <w:rPr>
                <w:noProof/>
                <w:sz w:val="20"/>
              </w:rPr>
              <w:t>25.05.2022</w:t>
            </w:r>
          </w:p>
        </w:tc>
      </w:tr>
      <w:tr w:rsidR="006C1C34" w:rsidRPr="0071242F" w14:paraId="4B40FD5F" w14:textId="77777777" w:rsidTr="00E2101D">
        <w:trPr>
          <w:jc w:val="center"/>
        </w:trPr>
        <w:tc>
          <w:tcPr>
            <w:tcW w:w="580" w:type="dxa"/>
            <w:tcBorders>
              <w:right w:val="nil"/>
            </w:tcBorders>
            <w:shd w:val="clear" w:color="auto" w:fill="auto"/>
            <w:tcMar>
              <w:top w:w="85" w:type="dxa"/>
              <w:left w:w="85" w:type="dxa"/>
              <w:bottom w:w="85" w:type="dxa"/>
            </w:tcMar>
          </w:tcPr>
          <w:p w14:paraId="4351733D"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6BEC29A" w14:textId="66C48146" w:rsidR="006C1C34" w:rsidRPr="0071242F" w:rsidRDefault="006C1C34" w:rsidP="006C1C34">
            <w:pPr>
              <w:tabs>
                <w:tab w:val="left" w:pos="8280"/>
              </w:tabs>
              <w:spacing w:after="0"/>
              <w:rPr>
                <w:noProof/>
                <w:sz w:val="20"/>
              </w:rPr>
            </w:pPr>
            <w:r w:rsidRPr="0071242F">
              <w:rPr>
                <w:noProof/>
                <w:sz w:val="20"/>
              </w:rPr>
              <w:t>Wniosek dotyczący ROZPORZĄDZENIA PARLAMENTU EUROPEJSKIEGO I RADY ustanawiającego przepisy mające na celu zapobieganie niegodziwemu traktowaniu dzieci</w:t>
            </w:r>
            <w:r w:rsidR="0071242F" w:rsidRPr="0071242F">
              <w:rPr>
                <w:noProof/>
                <w:sz w:val="20"/>
              </w:rPr>
              <w:t xml:space="preserve"> w cel</w:t>
            </w:r>
            <w:r w:rsidRPr="0071242F">
              <w:rPr>
                <w:noProof/>
                <w:sz w:val="20"/>
              </w:rPr>
              <w:t>ach seksualnych</w:t>
            </w:r>
            <w:r w:rsidR="0071242F" w:rsidRPr="0071242F">
              <w:rPr>
                <w:noProof/>
                <w:sz w:val="20"/>
              </w:rPr>
              <w:t xml:space="preserve"> i jeg</w:t>
            </w:r>
            <w:r w:rsidRPr="0071242F">
              <w:rPr>
                <w:noProof/>
                <w:sz w:val="20"/>
              </w:rPr>
              <w:t>o zwalczanie</w:t>
            </w:r>
          </w:p>
        </w:tc>
        <w:tc>
          <w:tcPr>
            <w:tcW w:w="1979" w:type="dxa"/>
            <w:tcMar>
              <w:top w:w="85" w:type="dxa"/>
              <w:left w:w="85" w:type="dxa"/>
              <w:bottom w:w="85" w:type="dxa"/>
            </w:tcMar>
          </w:tcPr>
          <w:p w14:paraId="7F3C66CF" w14:textId="77777777" w:rsidR="006C1C34" w:rsidRPr="0071242F" w:rsidRDefault="006C1C34" w:rsidP="006C1C34">
            <w:pPr>
              <w:spacing w:after="0"/>
              <w:jc w:val="left"/>
              <w:rPr>
                <w:noProof/>
                <w:sz w:val="20"/>
              </w:rPr>
            </w:pPr>
            <w:r w:rsidRPr="0071242F">
              <w:rPr>
                <w:noProof/>
                <w:sz w:val="20"/>
              </w:rPr>
              <w:t>COM(2022)209 final</w:t>
            </w:r>
            <w:r w:rsidRPr="0071242F">
              <w:rPr>
                <w:noProof/>
              </w:rPr>
              <w:t xml:space="preserve"> </w:t>
            </w:r>
            <w:r w:rsidRPr="0071242F">
              <w:rPr>
                <w:noProof/>
              </w:rPr>
              <w:br/>
            </w:r>
            <w:r w:rsidRPr="0071242F">
              <w:rPr>
                <w:noProof/>
                <w:sz w:val="20"/>
              </w:rPr>
              <w:t>2022/0155 (COD)</w:t>
            </w:r>
            <w:r w:rsidRPr="0071242F">
              <w:rPr>
                <w:noProof/>
              </w:rPr>
              <w:t xml:space="preserve"> </w:t>
            </w:r>
            <w:r w:rsidRPr="0071242F">
              <w:rPr>
                <w:noProof/>
              </w:rPr>
              <w:br/>
            </w:r>
            <w:r w:rsidRPr="0071242F">
              <w:rPr>
                <w:noProof/>
                <w:sz w:val="20"/>
              </w:rPr>
              <w:t>11.05.2022</w:t>
            </w:r>
          </w:p>
        </w:tc>
      </w:tr>
      <w:tr w:rsidR="006C1C34" w:rsidRPr="0071242F" w14:paraId="6E389081" w14:textId="77777777" w:rsidTr="00E2101D">
        <w:trPr>
          <w:jc w:val="center"/>
        </w:trPr>
        <w:tc>
          <w:tcPr>
            <w:tcW w:w="580" w:type="dxa"/>
            <w:tcBorders>
              <w:right w:val="nil"/>
            </w:tcBorders>
            <w:shd w:val="clear" w:color="auto" w:fill="auto"/>
            <w:tcMar>
              <w:top w:w="85" w:type="dxa"/>
              <w:left w:w="85" w:type="dxa"/>
              <w:bottom w:w="85" w:type="dxa"/>
            </w:tcMar>
          </w:tcPr>
          <w:p w14:paraId="17450E30"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F3E17C3" w14:textId="55E54B32"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europejskiej przestrzeni danych dotyczących zdrowia</w:t>
            </w:r>
          </w:p>
        </w:tc>
        <w:tc>
          <w:tcPr>
            <w:tcW w:w="1979" w:type="dxa"/>
            <w:tcMar>
              <w:top w:w="85" w:type="dxa"/>
              <w:left w:w="85" w:type="dxa"/>
              <w:bottom w:w="85" w:type="dxa"/>
            </w:tcMar>
          </w:tcPr>
          <w:p w14:paraId="1C2262E4" w14:textId="77777777" w:rsidR="006C1C34" w:rsidRPr="0071242F" w:rsidRDefault="006C1C34" w:rsidP="006C1C34">
            <w:pPr>
              <w:spacing w:after="0"/>
              <w:jc w:val="left"/>
              <w:rPr>
                <w:noProof/>
                <w:sz w:val="20"/>
              </w:rPr>
            </w:pPr>
            <w:r w:rsidRPr="0071242F">
              <w:rPr>
                <w:noProof/>
                <w:sz w:val="20"/>
              </w:rPr>
              <w:t>COM(2022)197 final</w:t>
            </w:r>
            <w:r w:rsidRPr="0071242F">
              <w:rPr>
                <w:noProof/>
              </w:rPr>
              <w:t xml:space="preserve"> </w:t>
            </w:r>
            <w:r w:rsidRPr="0071242F">
              <w:rPr>
                <w:noProof/>
              </w:rPr>
              <w:br/>
            </w:r>
            <w:r w:rsidRPr="0071242F">
              <w:rPr>
                <w:noProof/>
                <w:sz w:val="20"/>
              </w:rPr>
              <w:t>2022/0140 (COD)</w:t>
            </w:r>
            <w:r w:rsidRPr="0071242F">
              <w:rPr>
                <w:noProof/>
              </w:rPr>
              <w:t xml:space="preserve"> </w:t>
            </w:r>
            <w:r w:rsidRPr="0071242F">
              <w:rPr>
                <w:noProof/>
              </w:rPr>
              <w:br/>
            </w:r>
            <w:r w:rsidRPr="0071242F">
              <w:rPr>
                <w:noProof/>
                <w:sz w:val="20"/>
              </w:rPr>
              <w:t>3.05.2022</w:t>
            </w:r>
          </w:p>
        </w:tc>
      </w:tr>
      <w:tr w:rsidR="006C1C34" w:rsidRPr="0071242F" w14:paraId="20CC0E75" w14:textId="77777777" w:rsidTr="00E2101D">
        <w:trPr>
          <w:jc w:val="center"/>
        </w:trPr>
        <w:tc>
          <w:tcPr>
            <w:tcW w:w="580" w:type="dxa"/>
            <w:tcBorders>
              <w:right w:val="nil"/>
            </w:tcBorders>
            <w:shd w:val="clear" w:color="auto" w:fill="auto"/>
            <w:tcMar>
              <w:top w:w="85" w:type="dxa"/>
              <w:left w:w="85" w:type="dxa"/>
              <w:bottom w:w="85" w:type="dxa"/>
            </w:tcMar>
          </w:tcPr>
          <w:p w14:paraId="0B0C903D"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7C0632DF" w14:textId="36B12213" w:rsidR="006C1C34" w:rsidRPr="0071242F" w:rsidRDefault="006C1C34" w:rsidP="006C1C34">
            <w:pPr>
              <w:spacing w:after="0"/>
              <w:rPr>
                <w:noProof/>
                <w:sz w:val="20"/>
              </w:rPr>
            </w:pPr>
            <w:r w:rsidRPr="0071242F">
              <w:rPr>
                <w:noProof/>
                <w:sz w:val="20"/>
              </w:rPr>
              <w:t>Wniosek dotyczący ROZPORZĄDZENIA PARLAMENTU EUROPEJSKIEGO I RADY zmieniającego rozporządzenie (UE) 2016/399</w:t>
            </w:r>
            <w:r w:rsidR="0071242F" w:rsidRPr="0071242F">
              <w:rPr>
                <w:noProof/>
                <w:sz w:val="20"/>
              </w:rPr>
              <w:t xml:space="preserve"> w spr</w:t>
            </w:r>
            <w:r w:rsidRPr="0071242F">
              <w:rPr>
                <w:noProof/>
                <w:sz w:val="20"/>
              </w:rPr>
              <w:t>awie unijnego kodeksu zasad regulujących przepływ osób przez granice</w:t>
            </w:r>
          </w:p>
        </w:tc>
        <w:tc>
          <w:tcPr>
            <w:tcW w:w="1979" w:type="dxa"/>
            <w:tcMar>
              <w:top w:w="85" w:type="dxa"/>
              <w:left w:w="85" w:type="dxa"/>
              <w:bottom w:w="85" w:type="dxa"/>
            </w:tcMar>
          </w:tcPr>
          <w:p w14:paraId="14DA967E" w14:textId="77777777" w:rsidR="006C1C34" w:rsidRPr="0071242F" w:rsidRDefault="006C1C34" w:rsidP="006C1C34">
            <w:pPr>
              <w:spacing w:after="0"/>
              <w:jc w:val="left"/>
              <w:rPr>
                <w:noProof/>
                <w:sz w:val="20"/>
              </w:rPr>
            </w:pPr>
            <w:r w:rsidRPr="0071242F">
              <w:rPr>
                <w:noProof/>
                <w:sz w:val="20"/>
              </w:rPr>
              <w:t>COM(2021)891 final</w:t>
            </w:r>
            <w:r w:rsidRPr="0071242F">
              <w:rPr>
                <w:noProof/>
              </w:rPr>
              <w:t xml:space="preserve"> </w:t>
            </w:r>
            <w:r w:rsidRPr="0071242F">
              <w:rPr>
                <w:noProof/>
              </w:rPr>
              <w:br/>
            </w:r>
            <w:r w:rsidRPr="0071242F">
              <w:rPr>
                <w:noProof/>
                <w:sz w:val="20"/>
              </w:rPr>
              <w:t>2021/0428 (COD)</w:t>
            </w:r>
            <w:r w:rsidRPr="0071242F">
              <w:rPr>
                <w:noProof/>
              </w:rPr>
              <w:t xml:space="preserve"> </w:t>
            </w:r>
            <w:r w:rsidRPr="0071242F">
              <w:rPr>
                <w:noProof/>
              </w:rPr>
              <w:br/>
            </w:r>
            <w:r w:rsidRPr="0071242F">
              <w:rPr>
                <w:noProof/>
                <w:sz w:val="20"/>
              </w:rPr>
              <w:t>14.12.2021</w:t>
            </w:r>
          </w:p>
        </w:tc>
      </w:tr>
      <w:tr w:rsidR="006C1C34" w:rsidRPr="0071242F" w14:paraId="6278EE55" w14:textId="77777777" w:rsidTr="00E2101D">
        <w:trPr>
          <w:jc w:val="center"/>
        </w:trPr>
        <w:tc>
          <w:tcPr>
            <w:tcW w:w="580" w:type="dxa"/>
            <w:tcBorders>
              <w:right w:val="nil"/>
            </w:tcBorders>
            <w:shd w:val="clear" w:color="auto" w:fill="auto"/>
            <w:tcMar>
              <w:top w:w="85" w:type="dxa"/>
              <w:left w:w="85" w:type="dxa"/>
              <w:bottom w:w="85" w:type="dxa"/>
            </w:tcMar>
          </w:tcPr>
          <w:p w14:paraId="4F535833"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B6B711F" w14:textId="0E662841"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sytuacji instrumentalizacji</w:t>
            </w:r>
            <w:r w:rsidR="0071242F" w:rsidRPr="0071242F">
              <w:rPr>
                <w:noProof/>
                <w:sz w:val="20"/>
              </w:rPr>
              <w:t xml:space="preserve"> w obs</w:t>
            </w:r>
            <w:r w:rsidRPr="0071242F">
              <w:rPr>
                <w:noProof/>
                <w:sz w:val="20"/>
              </w:rPr>
              <w:t>zarze migracji</w:t>
            </w:r>
            <w:r w:rsidR="0071242F" w:rsidRPr="0071242F">
              <w:rPr>
                <w:noProof/>
                <w:sz w:val="20"/>
              </w:rPr>
              <w:t xml:space="preserve"> i azy</w:t>
            </w:r>
            <w:r w:rsidRPr="0071242F">
              <w:rPr>
                <w:noProof/>
                <w:sz w:val="20"/>
              </w:rPr>
              <w:t>lu</w:t>
            </w:r>
          </w:p>
        </w:tc>
        <w:tc>
          <w:tcPr>
            <w:tcW w:w="1979" w:type="dxa"/>
            <w:tcMar>
              <w:top w:w="85" w:type="dxa"/>
              <w:left w:w="85" w:type="dxa"/>
              <w:bottom w:w="85" w:type="dxa"/>
            </w:tcMar>
          </w:tcPr>
          <w:p w14:paraId="73DF8EDF" w14:textId="77777777" w:rsidR="006C1C34" w:rsidRPr="0071242F" w:rsidRDefault="006C1C34" w:rsidP="006C1C34">
            <w:pPr>
              <w:spacing w:after="0"/>
              <w:jc w:val="left"/>
              <w:rPr>
                <w:noProof/>
                <w:sz w:val="20"/>
              </w:rPr>
            </w:pPr>
            <w:r w:rsidRPr="0071242F">
              <w:rPr>
                <w:noProof/>
                <w:sz w:val="20"/>
              </w:rPr>
              <w:t>COM(2021)890 final</w:t>
            </w:r>
            <w:r w:rsidRPr="0071242F">
              <w:rPr>
                <w:noProof/>
              </w:rPr>
              <w:t xml:space="preserve"> </w:t>
            </w:r>
            <w:r w:rsidRPr="0071242F">
              <w:rPr>
                <w:noProof/>
              </w:rPr>
              <w:br/>
            </w:r>
            <w:r w:rsidRPr="0071242F">
              <w:rPr>
                <w:noProof/>
                <w:sz w:val="20"/>
              </w:rPr>
              <w:t>2021/0427 (COD)</w:t>
            </w:r>
            <w:r w:rsidRPr="0071242F">
              <w:rPr>
                <w:noProof/>
              </w:rPr>
              <w:t xml:space="preserve"> </w:t>
            </w:r>
            <w:r w:rsidRPr="0071242F">
              <w:rPr>
                <w:noProof/>
              </w:rPr>
              <w:br/>
            </w:r>
            <w:r w:rsidRPr="0071242F">
              <w:rPr>
                <w:noProof/>
                <w:sz w:val="20"/>
              </w:rPr>
              <w:t>14.12.2021</w:t>
            </w:r>
          </w:p>
        </w:tc>
      </w:tr>
      <w:tr w:rsidR="006C1C34" w:rsidRPr="0071242F" w14:paraId="1BF3BCD2" w14:textId="77777777" w:rsidTr="00E2101D">
        <w:trPr>
          <w:jc w:val="center"/>
        </w:trPr>
        <w:tc>
          <w:tcPr>
            <w:tcW w:w="580" w:type="dxa"/>
            <w:tcBorders>
              <w:right w:val="nil"/>
            </w:tcBorders>
            <w:shd w:val="clear" w:color="auto" w:fill="auto"/>
            <w:tcMar>
              <w:top w:w="85" w:type="dxa"/>
              <w:left w:w="85" w:type="dxa"/>
              <w:bottom w:w="85" w:type="dxa"/>
            </w:tcMar>
          </w:tcPr>
          <w:p w14:paraId="545C0D5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A77BF7B" w14:textId="6B8BC13C"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zautomatyzowanej wymiany danych na potrzeby współpracy policyjnej („Prüm II”), zmieniającego decyzje Rady 2008/615/WSiSW</w:t>
            </w:r>
            <w:r w:rsidR="0071242F" w:rsidRPr="0071242F">
              <w:rPr>
                <w:noProof/>
                <w:sz w:val="20"/>
              </w:rPr>
              <w:t xml:space="preserve"> i 2</w:t>
            </w:r>
            <w:r w:rsidRPr="0071242F">
              <w:rPr>
                <w:noProof/>
                <w:sz w:val="20"/>
              </w:rPr>
              <w:t>008/616/WSiSW oraz rozporządzenia Parlamentu Europejskiego</w:t>
            </w:r>
            <w:r w:rsidR="0071242F" w:rsidRPr="0071242F">
              <w:rPr>
                <w:noProof/>
                <w:sz w:val="20"/>
              </w:rPr>
              <w:t xml:space="preserve"> i Rad</w:t>
            </w:r>
            <w:r w:rsidRPr="0071242F">
              <w:rPr>
                <w:noProof/>
                <w:sz w:val="20"/>
              </w:rPr>
              <w:t>y (UE) 2018/1726, 2019/817</w:t>
            </w:r>
            <w:r w:rsidR="0071242F" w:rsidRPr="0071242F">
              <w:rPr>
                <w:noProof/>
                <w:sz w:val="20"/>
              </w:rPr>
              <w:t xml:space="preserve"> i 2</w:t>
            </w:r>
            <w:r w:rsidRPr="0071242F">
              <w:rPr>
                <w:noProof/>
                <w:sz w:val="20"/>
              </w:rPr>
              <w:t>019/818</w:t>
            </w:r>
          </w:p>
        </w:tc>
        <w:tc>
          <w:tcPr>
            <w:tcW w:w="1979" w:type="dxa"/>
            <w:tcMar>
              <w:top w:w="85" w:type="dxa"/>
              <w:left w:w="85" w:type="dxa"/>
              <w:bottom w:w="85" w:type="dxa"/>
            </w:tcMar>
          </w:tcPr>
          <w:p w14:paraId="0EF9B079" w14:textId="77777777" w:rsidR="006C1C34" w:rsidRPr="0071242F" w:rsidRDefault="006C1C34" w:rsidP="006C1C34">
            <w:pPr>
              <w:spacing w:after="0"/>
              <w:jc w:val="left"/>
              <w:rPr>
                <w:noProof/>
                <w:sz w:val="20"/>
              </w:rPr>
            </w:pPr>
            <w:r w:rsidRPr="0071242F">
              <w:rPr>
                <w:noProof/>
                <w:sz w:val="20"/>
              </w:rPr>
              <w:t>COM(2021)784 final</w:t>
            </w:r>
            <w:r w:rsidRPr="0071242F">
              <w:rPr>
                <w:noProof/>
              </w:rPr>
              <w:t xml:space="preserve"> </w:t>
            </w:r>
            <w:r w:rsidRPr="0071242F">
              <w:rPr>
                <w:noProof/>
              </w:rPr>
              <w:br/>
            </w:r>
            <w:r w:rsidRPr="0071242F">
              <w:rPr>
                <w:noProof/>
                <w:sz w:val="20"/>
              </w:rPr>
              <w:t>2021/0410 (COD)</w:t>
            </w:r>
            <w:r w:rsidRPr="0071242F">
              <w:rPr>
                <w:noProof/>
              </w:rPr>
              <w:t xml:space="preserve"> </w:t>
            </w:r>
            <w:r w:rsidRPr="0071242F">
              <w:rPr>
                <w:noProof/>
              </w:rPr>
              <w:br/>
            </w:r>
            <w:r w:rsidRPr="0071242F">
              <w:rPr>
                <w:noProof/>
                <w:sz w:val="20"/>
              </w:rPr>
              <w:t>8.12.2021</w:t>
            </w:r>
          </w:p>
        </w:tc>
      </w:tr>
      <w:tr w:rsidR="009C173E" w:rsidRPr="0071242F" w14:paraId="34AE4E09" w14:textId="77777777" w:rsidTr="00E2101D">
        <w:trPr>
          <w:jc w:val="center"/>
        </w:trPr>
        <w:tc>
          <w:tcPr>
            <w:tcW w:w="580" w:type="dxa"/>
            <w:tcBorders>
              <w:right w:val="nil"/>
            </w:tcBorders>
            <w:shd w:val="clear" w:color="auto" w:fill="auto"/>
            <w:tcMar>
              <w:top w:w="85" w:type="dxa"/>
              <w:left w:w="85" w:type="dxa"/>
              <w:bottom w:w="85" w:type="dxa"/>
            </w:tcMar>
          </w:tcPr>
          <w:p w14:paraId="7A94FF79" w14:textId="77777777" w:rsidR="009C173E" w:rsidRPr="0071242F" w:rsidRDefault="009C173E"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119CE00" w14:textId="3C827BC0" w:rsidR="009C173E" w:rsidRPr="0071242F" w:rsidRDefault="00DC6921"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środków wobec przewoźników, którzy ułatwiają handel ludźmi lub przemyt migrantów</w:t>
            </w:r>
            <w:r w:rsidR="0071242F" w:rsidRPr="0071242F">
              <w:rPr>
                <w:noProof/>
                <w:sz w:val="20"/>
              </w:rPr>
              <w:t xml:space="preserve"> w zwi</w:t>
            </w:r>
            <w:r w:rsidRPr="0071242F">
              <w:rPr>
                <w:noProof/>
                <w:sz w:val="20"/>
              </w:rPr>
              <w:t>ązku</w:t>
            </w:r>
            <w:r w:rsidR="0071242F" w:rsidRPr="0071242F">
              <w:rPr>
                <w:noProof/>
                <w:sz w:val="20"/>
              </w:rPr>
              <w:t xml:space="preserve"> z nie</w:t>
            </w:r>
            <w:r w:rsidRPr="0071242F">
              <w:rPr>
                <w:noProof/>
                <w:sz w:val="20"/>
              </w:rPr>
              <w:t>legalnym wjazdem na terytorium Unii Europejskiej lub zajmują się takim handlem lub przemytem</w:t>
            </w:r>
          </w:p>
        </w:tc>
        <w:tc>
          <w:tcPr>
            <w:tcW w:w="1979" w:type="dxa"/>
            <w:tcMar>
              <w:top w:w="85" w:type="dxa"/>
              <w:left w:w="85" w:type="dxa"/>
              <w:bottom w:w="85" w:type="dxa"/>
            </w:tcMar>
          </w:tcPr>
          <w:p w14:paraId="1600B862" w14:textId="7E1298F0" w:rsidR="009C173E" w:rsidRPr="0071242F" w:rsidRDefault="006353E8" w:rsidP="00E00120">
            <w:pPr>
              <w:spacing w:after="0"/>
              <w:jc w:val="left"/>
              <w:rPr>
                <w:noProof/>
                <w:sz w:val="20"/>
              </w:rPr>
            </w:pPr>
            <w:r w:rsidRPr="0071242F">
              <w:rPr>
                <w:noProof/>
                <w:color w:val="000000"/>
                <w:sz w:val="20"/>
              </w:rPr>
              <w:t>COM(2021)753 final</w:t>
            </w:r>
            <w:r w:rsidRPr="0071242F">
              <w:rPr>
                <w:noProof/>
              </w:rPr>
              <w:t xml:space="preserve"> </w:t>
            </w:r>
            <w:r w:rsidRPr="0071242F">
              <w:rPr>
                <w:noProof/>
              </w:rPr>
              <w:br/>
            </w:r>
            <w:r w:rsidRPr="0071242F">
              <w:rPr>
                <w:noProof/>
                <w:color w:val="000000"/>
                <w:sz w:val="20"/>
              </w:rPr>
              <w:t>2021/0387(COD)</w:t>
            </w:r>
            <w:r w:rsidRPr="0071242F">
              <w:rPr>
                <w:noProof/>
              </w:rPr>
              <w:t xml:space="preserve"> </w:t>
            </w:r>
            <w:r w:rsidRPr="0071242F">
              <w:rPr>
                <w:noProof/>
              </w:rPr>
              <w:br/>
            </w:r>
            <w:r w:rsidRPr="0071242F">
              <w:rPr>
                <w:noProof/>
                <w:color w:val="000000"/>
                <w:sz w:val="20"/>
              </w:rPr>
              <w:t>23.11.2021</w:t>
            </w:r>
          </w:p>
        </w:tc>
      </w:tr>
      <w:tr w:rsidR="006C1C34" w:rsidRPr="005836C4" w14:paraId="7A16064E" w14:textId="77777777" w:rsidTr="00E2101D">
        <w:trPr>
          <w:jc w:val="center"/>
        </w:trPr>
        <w:tc>
          <w:tcPr>
            <w:tcW w:w="580" w:type="dxa"/>
            <w:tcBorders>
              <w:right w:val="nil"/>
            </w:tcBorders>
            <w:shd w:val="clear" w:color="auto" w:fill="auto"/>
            <w:tcMar>
              <w:top w:w="85" w:type="dxa"/>
              <w:left w:w="85" w:type="dxa"/>
              <w:bottom w:w="85" w:type="dxa"/>
            </w:tcMar>
          </w:tcPr>
          <w:p w14:paraId="709F73DE"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02CF29A" w14:textId="69B89ACE"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ustanowienia systemu Eurodac do porównywania odcisków palców</w:t>
            </w:r>
            <w:r w:rsidR="0071242F" w:rsidRPr="0071242F">
              <w:rPr>
                <w:noProof/>
                <w:sz w:val="20"/>
              </w:rPr>
              <w:t xml:space="preserve"> w cel</w:t>
            </w:r>
            <w:r w:rsidRPr="0071242F">
              <w:rPr>
                <w:noProof/>
                <w:sz w:val="20"/>
              </w:rPr>
              <w:t>u skutecznego stosowania [rozporządzenia (UE) nr</w:t>
            </w:r>
            <w:r w:rsidR="0071242F" w:rsidRPr="0071242F">
              <w:rPr>
                <w:noProof/>
                <w:sz w:val="20"/>
              </w:rPr>
              <w:t> </w:t>
            </w:r>
            <w:r w:rsidRPr="0071242F">
              <w:rPr>
                <w:noProof/>
                <w:sz w:val="20"/>
              </w:rPr>
              <w:t>604/2013</w:t>
            </w:r>
            <w:r w:rsidR="0071242F" w:rsidRPr="0071242F">
              <w:rPr>
                <w:noProof/>
                <w:sz w:val="20"/>
              </w:rPr>
              <w:t xml:space="preserve"> w spr</w:t>
            </w:r>
            <w:r w:rsidRPr="0071242F">
              <w:rPr>
                <w:noProof/>
                <w:sz w:val="20"/>
              </w:rPr>
              <w:t>awie ustanowienia kryteriów</w:t>
            </w:r>
            <w:r w:rsidR="0071242F" w:rsidRPr="0071242F">
              <w:rPr>
                <w:noProof/>
                <w:sz w:val="20"/>
              </w:rPr>
              <w:t xml:space="preserve"> i mec</w:t>
            </w:r>
            <w:r w:rsidRPr="0071242F">
              <w:rPr>
                <w:noProof/>
                <w:sz w:val="20"/>
              </w:rPr>
              <w:t>hanizmów ustalania państwa członkowskiego odpowiedzialnego za rozpatrzenie wniosku</w:t>
            </w:r>
            <w:r w:rsidR="0071242F" w:rsidRPr="0071242F">
              <w:rPr>
                <w:noProof/>
                <w:sz w:val="20"/>
              </w:rPr>
              <w:t xml:space="preserve"> o udz</w:t>
            </w:r>
            <w:r w:rsidRPr="0071242F">
              <w:rPr>
                <w:noProof/>
                <w:sz w:val="20"/>
              </w:rPr>
              <w:t>ielenie ochrony międzynarodowej złożonego</w:t>
            </w:r>
            <w:r w:rsidR="0071242F" w:rsidRPr="0071242F">
              <w:rPr>
                <w:noProof/>
                <w:sz w:val="20"/>
              </w:rPr>
              <w:t xml:space="preserve"> w jed</w:t>
            </w:r>
            <w:r w:rsidRPr="0071242F">
              <w:rPr>
                <w:noProof/>
                <w:sz w:val="20"/>
              </w:rPr>
              <w:t>nym</w:t>
            </w:r>
            <w:r w:rsidR="0071242F" w:rsidRPr="0071242F">
              <w:rPr>
                <w:noProof/>
                <w:sz w:val="20"/>
              </w:rPr>
              <w:t xml:space="preserve"> z pań</w:t>
            </w:r>
            <w:r w:rsidRPr="0071242F">
              <w:rPr>
                <w:noProof/>
                <w:sz w:val="20"/>
              </w:rPr>
              <w:t>stw członkowskich przez obywatela państwa trzeciego lub bezpaństwowca] na potrzeby identyfikowania nielegalnie przebywających obywateli państw trzecich lub bezpaństwowców oraz</w:t>
            </w:r>
            <w:r w:rsidR="0071242F" w:rsidRPr="0071242F">
              <w:rPr>
                <w:noProof/>
                <w:sz w:val="20"/>
              </w:rPr>
              <w:t xml:space="preserve"> w spr</w:t>
            </w:r>
            <w:r w:rsidRPr="0071242F">
              <w:rPr>
                <w:noProof/>
                <w:sz w:val="20"/>
              </w:rPr>
              <w:t>awie występowania</w:t>
            </w:r>
            <w:r w:rsidR="0071242F" w:rsidRPr="0071242F">
              <w:rPr>
                <w:noProof/>
                <w:sz w:val="20"/>
              </w:rPr>
              <w:t xml:space="preserve"> o por</w:t>
            </w:r>
            <w:r w:rsidRPr="0071242F">
              <w:rPr>
                <w:noProof/>
                <w:sz w:val="20"/>
              </w:rPr>
              <w:t>ównanie</w:t>
            </w:r>
            <w:r w:rsidR="0071242F" w:rsidRPr="0071242F">
              <w:rPr>
                <w:noProof/>
                <w:sz w:val="20"/>
              </w:rPr>
              <w:t xml:space="preserve"> z dan</w:t>
            </w:r>
            <w:r w:rsidRPr="0071242F">
              <w:rPr>
                <w:noProof/>
                <w:sz w:val="20"/>
              </w:rPr>
              <w:t>ymi Eurodac przez organy ścigania państw członkowskich</w:t>
            </w:r>
            <w:r w:rsidR="0071242F" w:rsidRPr="0071242F">
              <w:rPr>
                <w:noProof/>
                <w:sz w:val="20"/>
              </w:rPr>
              <w:t xml:space="preserve"> i Eur</w:t>
            </w:r>
            <w:r w:rsidRPr="0071242F">
              <w:rPr>
                <w:noProof/>
                <w:sz w:val="20"/>
              </w:rPr>
              <w:t>opol na potrzeby ochrony porządku publicznego (wersja przekształcona)</w:t>
            </w:r>
          </w:p>
        </w:tc>
        <w:tc>
          <w:tcPr>
            <w:tcW w:w="1979" w:type="dxa"/>
            <w:tcMar>
              <w:top w:w="85" w:type="dxa"/>
              <w:left w:w="85" w:type="dxa"/>
              <w:bottom w:w="85" w:type="dxa"/>
            </w:tcMar>
          </w:tcPr>
          <w:p w14:paraId="59ED27A0" w14:textId="12F3E153" w:rsidR="006C1C34" w:rsidRPr="005836C4" w:rsidRDefault="006C1C34" w:rsidP="00E00120">
            <w:pPr>
              <w:spacing w:after="0"/>
              <w:jc w:val="left"/>
              <w:rPr>
                <w:noProof/>
                <w:sz w:val="20"/>
                <w:lang w:val="en-US"/>
              </w:rPr>
            </w:pPr>
            <w:r w:rsidRPr="005836C4">
              <w:rPr>
                <w:noProof/>
                <w:sz w:val="20"/>
                <w:lang w:val="en-US"/>
              </w:rPr>
              <w:t>COM(2020)614 final</w:t>
            </w:r>
            <w:r w:rsidRPr="005836C4">
              <w:rPr>
                <w:noProof/>
                <w:lang w:val="en-US"/>
              </w:rPr>
              <w:t xml:space="preserve"> </w:t>
            </w:r>
            <w:r w:rsidRPr="005836C4">
              <w:rPr>
                <w:noProof/>
                <w:lang w:val="en-US"/>
              </w:rPr>
              <w:br/>
            </w:r>
            <w:r w:rsidRPr="005836C4">
              <w:rPr>
                <w:noProof/>
                <w:sz w:val="20"/>
                <w:lang w:val="en-US"/>
              </w:rPr>
              <w:t>23.09.2020</w:t>
            </w:r>
            <w:r w:rsidRPr="005836C4">
              <w:rPr>
                <w:noProof/>
                <w:lang w:val="en-US"/>
              </w:rPr>
              <w:t xml:space="preserve"> </w:t>
            </w:r>
            <w:r w:rsidRPr="005836C4">
              <w:rPr>
                <w:noProof/>
                <w:lang w:val="en-US"/>
              </w:rPr>
              <w:br/>
              <w:t xml:space="preserve"> </w:t>
            </w:r>
            <w:r w:rsidRPr="005836C4">
              <w:rPr>
                <w:noProof/>
                <w:lang w:val="en-US"/>
              </w:rPr>
              <w:br/>
            </w:r>
            <w:r w:rsidRPr="005836C4">
              <w:rPr>
                <w:noProof/>
                <w:sz w:val="20"/>
                <w:lang w:val="en-US"/>
              </w:rPr>
              <w:t>COM(2016)272 final</w:t>
            </w:r>
            <w:r w:rsidRPr="005836C4">
              <w:rPr>
                <w:noProof/>
                <w:lang w:val="en-US"/>
              </w:rPr>
              <w:t xml:space="preserve"> </w:t>
            </w:r>
            <w:r w:rsidRPr="005836C4">
              <w:rPr>
                <w:noProof/>
                <w:lang w:val="en-US"/>
              </w:rPr>
              <w:br/>
            </w:r>
            <w:r w:rsidRPr="005836C4">
              <w:rPr>
                <w:noProof/>
                <w:sz w:val="20"/>
                <w:lang w:val="en-US"/>
              </w:rPr>
              <w:t>2016/0132 (COD)</w:t>
            </w:r>
            <w:r w:rsidRPr="005836C4">
              <w:rPr>
                <w:noProof/>
                <w:lang w:val="en-US"/>
              </w:rPr>
              <w:t xml:space="preserve"> </w:t>
            </w:r>
            <w:r w:rsidRPr="005836C4">
              <w:rPr>
                <w:noProof/>
                <w:lang w:val="en-US"/>
              </w:rPr>
              <w:br/>
            </w:r>
            <w:r w:rsidRPr="005836C4">
              <w:rPr>
                <w:noProof/>
                <w:sz w:val="20"/>
                <w:lang w:val="en-US"/>
              </w:rPr>
              <w:t>4.05.2016</w:t>
            </w:r>
          </w:p>
        </w:tc>
      </w:tr>
      <w:tr w:rsidR="006C1C34" w:rsidRPr="0071242F" w14:paraId="31D14983" w14:textId="77777777" w:rsidTr="00E2101D">
        <w:trPr>
          <w:jc w:val="center"/>
        </w:trPr>
        <w:tc>
          <w:tcPr>
            <w:tcW w:w="580" w:type="dxa"/>
            <w:tcBorders>
              <w:right w:val="nil"/>
            </w:tcBorders>
            <w:shd w:val="clear" w:color="auto" w:fill="auto"/>
            <w:tcMar>
              <w:top w:w="85" w:type="dxa"/>
              <w:left w:w="85" w:type="dxa"/>
              <w:bottom w:w="85" w:type="dxa"/>
            </w:tcMar>
          </w:tcPr>
          <w:p w14:paraId="39FCCEBB" w14:textId="77777777" w:rsidR="006C1C34" w:rsidRPr="005836C4" w:rsidRDefault="006C1C34" w:rsidP="006C1C34">
            <w:pPr>
              <w:numPr>
                <w:ilvl w:val="0"/>
                <w:numId w:val="22"/>
              </w:numPr>
              <w:spacing w:after="0"/>
              <w:contextualSpacing/>
              <w:rPr>
                <w:b/>
                <w:noProof/>
                <w:sz w:val="20"/>
                <w:lang w:val="en-US" w:bidi="ne-NP"/>
              </w:rPr>
            </w:pPr>
          </w:p>
        </w:tc>
        <w:tc>
          <w:tcPr>
            <w:tcW w:w="11753" w:type="dxa"/>
            <w:shd w:val="clear" w:color="auto" w:fill="auto"/>
            <w:tcMar>
              <w:top w:w="85" w:type="dxa"/>
              <w:left w:w="85" w:type="dxa"/>
              <w:bottom w:w="85" w:type="dxa"/>
              <w:right w:w="85" w:type="dxa"/>
            </w:tcMar>
          </w:tcPr>
          <w:p w14:paraId="3293A118" w14:textId="5D21C30F"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reagowania na sytuacje kryzysowe</w:t>
            </w:r>
            <w:r w:rsidR="0071242F" w:rsidRPr="0071242F">
              <w:rPr>
                <w:noProof/>
                <w:sz w:val="20"/>
              </w:rPr>
              <w:t xml:space="preserve"> i spo</w:t>
            </w:r>
            <w:r w:rsidRPr="0071242F">
              <w:rPr>
                <w:noProof/>
                <w:sz w:val="20"/>
              </w:rPr>
              <w:t>wodowane działaniem siły wyższej</w:t>
            </w:r>
            <w:r w:rsidR="0071242F" w:rsidRPr="0071242F">
              <w:rPr>
                <w:noProof/>
                <w:sz w:val="20"/>
              </w:rPr>
              <w:t xml:space="preserve"> w dzi</w:t>
            </w:r>
            <w:r w:rsidRPr="0071242F">
              <w:rPr>
                <w:noProof/>
                <w:sz w:val="20"/>
              </w:rPr>
              <w:t>edzinie migracji</w:t>
            </w:r>
            <w:r w:rsidR="0071242F" w:rsidRPr="0071242F">
              <w:rPr>
                <w:noProof/>
                <w:sz w:val="20"/>
              </w:rPr>
              <w:t xml:space="preserve"> i azy</w:t>
            </w:r>
            <w:r w:rsidRPr="0071242F">
              <w:rPr>
                <w:noProof/>
                <w:sz w:val="20"/>
              </w:rPr>
              <w:t>lu</w:t>
            </w:r>
          </w:p>
        </w:tc>
        <w:tc>
          <w:tcPr>
            <w:tcW w:w="1979" w:type="dxa"/>
            <w:tcMar>
              <w:top w:w="85" w:type="dxa"/>
              <w:left w:w="85" w:type="dxa"/>
              <w:bottom w:w="85" w:type="dxa"/>
            </w:tcMar>
          </w:tcPr>
          <w:p w14:paraId="6497E24B" w14:textId="77777777" w:rsidR="006C1C34" w:rsidRPr="0071242F" w:rsidRDefault="006C1C34" w:rsidP="006C1C34">
            <w:pPr>
              <w:spacing w:after="0"/>
              <w:jc w:val="left"/>
              <w:rPr>
                <w:noProof/>
                <w:sz w:val="20"/>
              </w:rPr>
            </w:pPr>
            <w:r w:rsidRPr="0071242F">
              <w:rPr>
                <w:noProof/>
                <w:sz w:val="20"/>
              </w:rPr>
              <w:t>COM(2020)613 final</w:t>
            </w:r>
            <w:r w:rsidRPr="0071242F">
              <w:rPr>
                <w:noProof/>
              </w:rPr>
              <w:t xml:space="preserve"> </w:t>
            </w:r>
            <w:r w:rsidRPr="0071242F">
              <w:rPr>
                <w:noProof/>
              </w:rPr>
              <w:br/>
            </w:r>
            <w:r w:rsidRPr="0071242F">
              <w:rPr>
                <w:noProof/>
                <w:sz w:val="20"/>
              </w:rPr>
              <w:t>2020/0277 (COD)</w:t>
            </w:r>
            <w:r w:rsidRPr="0071242F">
              <w:rPr>
                <w:noProof/>
              </w:rPr>
              <w:t xml:space="preserve"> </w:t>
            </w:r>
            <w:r w:rsidRPr="0071242F">
              <w:rPr>
                <w:noProof/>
              </w:rPr>
              <w:br/>
            </w:r>
            <w:r w:rsidRPr="0071242F">
              <w:rPr>
                <w:noProof/>
                <w:sz w:val="20"/>
              </w:rPr>
              <w:t>23.09.2020</w:t>
            </w:r>
          </w:p>
        </w:tc>
      </w:tr>
      <w:tr w:rsidR="006C1C34" w:rsidRPr="0071242F" w14:paraId="256F7DF4" w14:textId="77777777" w:rsidTr="00E2101D">
        <w:trPr>
          <w:jc w:val="center"/>
        </w:trPr>
        <w:tc>
          <w:tcPr>
            <w:tcW w:w="580" w:type="dxa"/>
            <w:tcBorders>
              <w:right w:val="nil"/>
            </w:tcBorders>
            <w:shd w:val="clear" w:color="auto" w:fill="auto"/>
            <w:tcMar>
              <w:top w:w="85" w:type="dxa"/>
              <w:left w:w="85" w:type="dxa"/>
              <w:bottom w:w="85" w:type="dxa"/>
            </w:tcMar>
          </w:tcPr>
          <w:p w14:paraId="44FE008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F662D80" w14:textId="3E777026" w:rsidR="006C1C34" w:rsidRPr="0071242F" w:rsidRDefault="006C1C34" w:rsidP="006C1C34">
            <w:pPr>
              <w:spacing w:after="0"/>
              <w:rPr>
                <w:noProof/>
                <w:sz w:val="20"/>
              </w:rPr>
            </w:pPr>
            <w:r w:rsidRPr="0071242F">
              <w:rPr>
                <w:noProof/>
                <w:sz w:val="20"/>
              </w:rPr>
              <w:t>Wniosek dotyczący ROZPORZĄDZENIA PARLAMENTU EUROPEJSKIEGO I RADY wprowadzającego kontrolę przesiewową obywateli państw trzecich na granicach zewnętrznych oraz zmieniającego rozporządzenia (WE) nr</w:t>
            </w:r>
            <w:r w:rsidR="0071242F" w:rsidRPr="0071242F">
              <w:rPr>
                <w:noProof/>
                <w:sz w:val="20"/>
              </w:rPr>
              <w:t> </w:t>
            </w:r>
            <w:r w:rsidRPr="0071242F">
              <w:rPr>
                <w:noProof/>
                <w:sz w:val="20"/>
              </w:rPr>
              <w:t>767/2008, (UE) 2017/2226, (UE) 2018/1240 i (UE) 2019/817</w:t>
            </w:r>
          </w:p>
        </w:tc>
        <w:tc>
          <w:tcPr>
            <w:tcW w:w="1979" w:type="dxa"/>
            <w:tcMar>
              <w:top w:w="85" w:type="dxa"/>
              <w:left w:w="85" w:type="dxa"/>
              <w:bottom w:w="85" w:type="dxa"/>
            </w:tcMar>
          </w:tcPr>
          <w:p w14:paraId="6DEC8321" w14:textId="77777777" w:rsidR="006C1C34" w:rsidRPr="0071242F" w:rsidRDefault="006C1C34" w:rsidP="006C1C34">
            <w:pPr>
              <w:spacing w:after="0"/>
              <w:jc w:val="left"/>
              <w:rPr>
                <w:noProof/>
                <w:sz w:val="20"/>
              </w:rPr>
            </w:pPr>
            <w:r w:rsidRPr="0071242F">
              <w:rPr>
                <w:noProof/>
                <w:sz w:val="20"/>
              </w:rPr>
              <w:t>COM(2020)612 final</w:t>
            </w:r>
            <w:r w:rsidRPr="0071242F">
              <w:rPr>
                <w:noProof/>
              </w:rPr>
              <w:t xml:space="preserve"> </w:t>
            </w:r>
            <w:r w:rsidRPr="0071242F">
              <w:rPr>
                <w:noProof/>
              </w:rPr>
              <w:br/>
            </w:r>
            <w:r w:rsidRPr="0071242F">
              <w:rPr>
                <w:noProof/>
                <w:sz w:val="20"/>
              </w:rPr>
              <w:t>2020/0278 (COD)</w:t>
            </w:r>
            <w:r w:rsidRPr="0071242F">
              <w:rPr>
                <w:noProof/>
              </w:rPr>
              <w:t xml:space="preserve"> </w:t>
            </w:r>
            <w:r w:rsidRPr="0071242F">
              <w:rPr>
                <w:noProof/>
              </w:rPr>
              <w:br/>
            </w:r>
            <w:r w:rsidRPr="0071242F">
              <w:rPr>
                <w:noProof/>
                <w:sz w:val="20"/>
              </w:rPr>
              <w:t>23.09.2020</w:t>
            </w:r>
          </w:p>
        </w:tc>
      </w:tr>
      <w:tr w:rsidR="006C1C34" w:rsidRPr="005836C4" w14:paraId="396196C6" w14:textId="77777777" w:rsidTr="00E2101D">
        <w:trPr>
          <w:jc w:val="center"/>
        </w:trPr>
        <w:tc>
          <w:tcPr>
            <w:tcW w:w="580" w:type="dxa"/>
            <w:tcBorders>
              <w:right w:val="nil"/>
            </w:tcBorders>
            <w:shd w:val="clear" w:color="auto" w:fill="auto"/>
            <w:tcMar>
              <w:top w:w="85" w:type="dxa"/>
              <w:left w:w="85" w:type="dxa"/>
              <w:bottom w:w="85" w:type="dxa"/>
            </w:tcMar>
          </w:tcPr>
          <w:p w14:paraId="413FC1F2"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600459E" w14:textId="7ABE945E" w:rsidR="006C1C34" w:rsidRPr="0071242F" w:rsidRDefault="006C1C34" w:rsidP="006C1C34">
            <w:pPr>
              <w:spacing w:after="0"/>
              <w:rPr>
                <w:noProof/>
                <w:sz w:val="20"/>
              </w:rPr>
            </w:pPr>
            <w:r w:rsidRPr="0071242F">
              <w:rPr>
                <w:noProof/>
                <w:sz w:val="20"/>
              </w:rPr>
              <w:t>Wniosek dotyczący ROZPORZĄDZENIA PARLAMENTU EUROPEJSKIEGO I RADY ustanawiającego wspólną procedurę ubiegania się</w:t>
            </w:r>
            <w:r w:rsidR="0071242F" w:rsidRPr="0071242F">
              <w:rPr>
                <w:noProof/>
                <w:sz w:val="20"/>
              </w:rPr>
              <w:t xml:space="preserve"> o och</w:t>
            </w:r>
            <w:r w:rsidRPr="0071242F">
              <w:rPr>
                <w:noProof/>
                <w:sz w:val="20"/>
              </w:rPr>
              <w:t>ronę międzynarodową</w:t>
            </w:r>
            <w:r w:rsidR="0071242F" w:rsidRPr="0071242F">
              <w:rPr>
                <w:noProof/>
                <w:sz w:val="20"/>
              </w:rPr>
              <w:t xml:space="preserve"> w Uni</w:t>
            </w:r>
            <w:r w:rsidRPr="0071242F">
              <w:rPr>
                <w:noProof/>
                <w:sz w:val="20"/>
              </w:rPr>
              <w:t>i</w:t>
            </w:r>
            <w:r w:rsidR="0071242F" w:rsidRPr="0071242F">
              <w:rPr>
                <w:noProof/>
                <w:sz w:val="20"/>
              </w:rPr>
              <w:t xml:space="preserve"> i uch</w:t>
            </w:r>
            <w:r w:rsidRPr="0071242F">
              <w:rPr>
                <w:noProof/>
                <w:sz w:val="20"/>
              </w:rPr>
              <w:t>ylającego dyrektywę 2013/32/UE</w:t>
            </w:r>
          </w:p>
        </w:tc>
        <w:tc>
          <w:tcPr>
            <w:tcW w:w="1979" w:type="dxa"/>
            <w:tcMar>
              <w:top w:w="85" w:type="dxa"/>
              <w:left w:w="85" w:type="dxa"/>
              <w:bottom w:w="85" w:type="dxa"/>
            </w:tcMar>
          </w:tcPr>
          <w:p w14:paraId="0844258F" w14:textId="0818CA93" w:rsidR="006C1C34" w:rsidRPr="005836C4" w:rsidRDefault="006C1C34" w:rsidP="00E93B29">
            <w:pPr>
              <w:spacing w:after="0"/>
              <w:jc w:val="left"/>
              <w:rPr>
                <w:noProof/>
                <w:sz w:val="20"/>
                <w:lang w:val="en-US"/>
              </w:rPr>
            </w:pPr>
            <w:r w:rsidRPr="005836C4">
              <w:rPr>
                <w:noProof/>
                <w:sz w:val="20"/>
                <w:lang w:val="en-US"/>
              </w:rPr>
              <w:t>COM(2020)611 final</w:t>
            </w:r>
            <w:r w:rsidRPr="005836C4">
              <w:rPr>
                <w:noProof/>
                <w:lang w:val="en-US"/>
              </w:rPr>
              <w:t xml:space="preserve"> </w:t>
            </w:r>
            <w:r w:rsidRPr="005836C4">
              <w:rPr>
                <w:noProof/>
                <w:lang w:val="en-US"/>
              </w:rPr>
              <w:br/>
            </w:r>
            <w:r w:rsidRPr="005836C4">
              <w:rPr>
                <w:noProof/>
                <w:sz w:val="20"/>
                <w:lang w:val="en-US"/>
              </w:rPr>
              <w:t>23.09.2020</w:t>
            </w:r>
            <w:r w:rsidRPr="005836C4">
              <w:rPr>
                <w:noProof/>
                <w:lang w:val="en-US"/>
              </w:rPr>
              <w:t xml:space="preserve"> </w:t>
            </w:r>
            <w:r w:rsidRPr="005836C4">
              <w:rPr>
                <w:noProof/>
                <w:lang w:val="en-US"/>
              </w:rPr>
              <w:br/>
              <w:t xml:space="preserve"> </w:t>
            </w:r>
            <w:r w:rsidRPr="005836C4">
              <w:rPr>
                <w:noProof/>
                <w:lang w:val="en-US"/>
              </w:rPr>
              <w:br/>
            </w:r>
            <w:r w:rsidRPr="005836C4">
              <w:rPr>
                <w:noProof/>
                <w:sz w:val="20"/>
                <w:lang w:val="en-US"/>
              </w:rPr>
              <w:t>COM(2016)467 final</w:t>
            </w:r>
            <w:r w:rsidRPr="005836C4">
              <w:rPr>
                <w:noProof/>
                <w:lang w:val="en-US"/>
              </w:rPr>
              <w:t xml:space="preserve"> </w:t>
            </w:r>
            <w:r w:rsidRPr="005836C4">
              <w:rPr>
                <w:noProof/>
                <w:lang w:val="en-US"/>
              </w:rPr>
              <w:br/>
            </w:r>
            <w:r w:rsidRPr="005836C4">
              <w:rPr>
                <w:noProof/>
                <w:sz w:val="20"/>
                <w:lang w:val="en-US"/>
              </w:rPr>
              <w:t>2016/0224 (COD)</w:t>
            </w:r>
            <w:r w:rsidRPr="005836C4">
              <w:rPr>
                <w:noProof/>
                <w:lang w:val="en-US"/>
              </w:rPr>
              <w:t xml:space="preserve"> </w:t>
            </w:r>
            <w:r w:rsidRPr="005836C4">
              <w:rPr>
                <w:noProof/>
                <w:lang w:val="en-US"/>
              </w:rPr>
              <w:br/>
            </w:r>
            <w:r w:rsidRPr="005836C4">
              <w:rPr>
                <w:noProof/>
                <w:sz w:val="20"/>
                <w:lang w:val="en-US"/>
              </w:rPr>
              <w:t>13.07.2016</w:t>
            </w:r>
          </w:p>
        </w:tc>
      </w:tr>
      <w:tr w:rsidR="006C1C34" w:rsidRPr="0071242F" w14:paraId="777A5FF5" w14:textId="77777777" w:rsidTr="00E2101D">
        <w:trPr>
          <w:jc w:val="center"/>
        </w:trPr>
        <w:tc>
          <w:tcPr>
            <w:tcW w:w="580" w:type="dxa"/>
            <w:tcBorders>
              <w:right w:val="nil"/>
            </w:tcBorders>
            <w:shd w:val="clear" w:color="auto" w:fill="auto"/>
            <w:tcMar>
              <w:top w:w="85" w:type="dxa"/>
              <w:left w:w="85" w:type="dxa"/>
              <w:bottom w:w="85" w:type="dxa"/>
            </w:tcMar>
          </w:tcPr>
          <w:p w14:paraId="6FE1E9C4" w14:textId="77777777" w:rsidR="006C1C34" w:rsidRPr="005836C4" w:rsidRDefault="006C1C34" w:rsidP="006C1C34">
            <w:pPr>
              <w:numPr>
                <w:ilvl w:val="0"/>
                <w:numId w:val="22"/>
              </w:numPr>
              <w:spacing w:after="0"/>
              <w:contextualSpacing/>
              <w:rPr>
                <w:b/>
                <w:noProof/>
                <w:sz w:val="20"/>
                <w:lang w:val="en-US" w:bidi="ne-NP"/>
              </w:rPr>
            </w:pPr>
          </w:p>
        </w:tc>
        <w:tc>
          <w:tcPr>
            <w:tcW w:w="11753" w:type="dxa"/>
            <w:shd w:val="clear" w:color="auto" w:fill="auto"/>
            <w:tcMar>
              <w:top w:w="85" w:type="dxa"/>
              <w:left w:w="85" w:type="dxa"/>
              <w:bottom w:w="85" w:type="dxa"/>
              <w:right w:w="85" w:type="dxa"/>
            </w:tcMar>
          </w:tcPr>
          <w:p w14:paraId="48D1FB1D" w14:textId="47BF72CA"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zarządzania azylem</w:t>
            </w:r>
            <w:r w:rsidR="0071242F" w:rsidRPr="0071242F">
              <w:rPr>
                <w:noProof/>
                <w:sz w:val="20"/>
              </w:rPr>
              <w:t xml:space="preserve"> i mig</w:t>
            </w:r>
            <w:r w:rsidRPr="0071242F">
              <w:rPr>
                <w:noProof/>
                <w:sz w:val="20"/>
              </w:rPr>
              <w:t>racją oraz zmieniającego dyrektywę Rady 2003/109/WE</w:t>
            </w:r>
            <w:r w:rsidR="0071242F" w:rsidRPr="0071242F">
              <w:rPr>
                <w:noProof/>
                <w:sz w:val="20"/>
              </w:rPr>
              <w:t xml:space="preserve"> i pro</w:t>
            </w:r>
            <w:r w:rsidRPr="0071242F">
              <w:rPr>
                <w:noProof/>
                <w:sz w:val="20"/>
              </w:rPr>
              <w:t>ponowane rozporządzenie (UE) XXX/XXX [Fundusz Azylu</w:t>
            </w:r>
            <w:r w:rsidR="0071242F" w:rsidRPr="0071242F">
              <w:rPr>
                <w:noProof/>
                <w:sz w:val="20"/>
              </w:rPr>
              <w:t xml:space="preserve"> i Mig</w:t>
            </w:r>
            <w:r w:rsidRPr="0071242F">
              <w:rPr>
                <w:noProof/>
                <w:sz w:val="20"/>
              </w:rPr>
              <w:t>racji]</w:t>
            </w:r>
          </w:p>
        </w:tc>
        <w:tc>
          <w:tcPr>
            <w:tcW w:w="1979" w:type="dxa"/>
            <w:tcMar>
              <w:top w:w="85" w:type="dxa"/>
              <w:left w:w="85" w:type="dxa"/>
              <w:bottom w:w="85" w:type="dxa"/>
            </w:tcMar>
          </w:tcPr>
          <w:p w14:paraId="3A9B6B91" w14:textId="77777777" w:rsidR="006C1C34" w:rsidRPr="0071242F" w:rsidRDefault="006C1C34" w:rsidP="006C1C34">
            <w:pPr>
              <w:spacing w:after="0"/>
              <w:jc w:val="left"/>
              <w:rPr>
                <w:noProof/>
                <w:sz w:val="20"/>
              </w:rPr>
            </w:pPr>
            <w:r w:rsidRPr="0071242F">
              <w:rPr>
                <w:noProof/>
                <w:sz w:val="20"/>
              </w:rPr>
              <w:t>COM(2020)610 final</w:t>
            </w:r>
            <w:r w:rsidRPr="0071242F">
              <w:rPr>
                <w:noProof/>
              </w:rPr>
              <w:t xml:space="preserve"> </w:t>
            </w:r>
            <w:r w:rsidRPr="0071242F">
              <w:rPr>
                <w:noProof/>
              </w:rPr>
              <w:br/>
            </w:r>
            <w:r w:rsidRPr="0071242F">
              <w:rPr>
                <w:noProof/>
                <w:sz w:val="20"/>
              </w:rPr>
              <w:t>2020/0279 (COD)</w:t>
            </w:r>
            <w:r w:rsidRPr="0071242F">
              <w:rPr>
                <w:noProof/>
              </w:rPr>
              <w:t xml:space="preserve"> </w:t>
            </w:r>
            <w:r w:rsidRPr="0071242F">
              <w:rPr>
                <w:noProof/>
              </w:rPr>
              <w:br/>
            </w:r>
            <w:r w:rsidRPr="0071242F">
              <w:rPr>
                <w:noProof/>
                <w:sz w:val="20"/>
              </w:rPr>
              <w:t>23.09.2020</w:t>
            </w:r>
          </w:p>
        </w:tc>
      </w:tr>
      <w:tr w:rsidR="006C1C34" w:rsidRPr="0071242F" w14:paraId="2E91900C" w14:textId="77777777" w:rsidTr="00E2101D">
        <w:trPr>
          <w:jc w:val="center"/>
        </w:trPr>
        <w:tc>
          <w:tcPr>
            <w:tcW w:w="580" w:type="dxa"/>
            <w:tcBorders>
              <w:right w:val="nil"/>
            </w:tcBorders>
            <w:shd w:val="clear" w:color="auto" w:fill="auto"/>
            <w:tcMar>
              <w:top w:w="85" w:type="dxa"/>
              <w:left w:w="85" w:type="dxa"/>
              <w:bottom w:w="85" w:type="dxa"/>
            </w:tcMar>
          </w:tcPr>
          <w:p w14:paraId="2CC02261"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1F3BE20" w14:textId="5E4C74F8"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wspólnych norm</w:t>
            </w:r>
            <w:r w:rsidR="0071242F" w:rsidRPr="0071242F">
              <w:rPr>
                <w:noProof/>
                <w:sz w:val="20"/>
              </w:rPr>
              <w:t xml:space="preserve"> i pro</w:t>
            </w:r>
            <w:r w:rsidRPr="0071242F">
              <w:rPr>
                <w:noProof/>
                <w:sz w:val="20"/>
              </w:rPr>
              <w:t>cedur stosowanych przez państwa członkowskie</w:t>
            </w:r>
            <w:r w:rsidR="0071242F" w:rsidRPr="0071242F">
              <w:rPr>
                <w:noProof/>
                <w:sz w:val="20"/>
              </w:rPr>
              <w:t xml:space="preserve"> w odn</w:t>
            </w:r>
            <w:r w:rsidRPr="0071242F">
              <w:rPr>
                <w:noProof/>
                <w:sz w:val="20"/>
              </w:rPr>
              <w:t xml:space="preserve">iesieniu do powrotów nielegalnie przebywających obywateli państw trzecich (wersja przekształcona) </w:t>
            </w:r>
          </w:p>
        </w:tc>
        <w:tc>
          <w:tcPr>
            <w:tcW w:w="1979" w:type="dxa"/>
            <w:tcMar>
              <w:top w:w="85" w:type="dxa"/>
              <w:left w:w="85" w:type="dxa"/>
              <w:bottom w:w="85" w:type="dxa"/>
            </w:tcMar>
          </w:tcPr>
          <w:p w14:paraId="5ED1B820" w14:textId="77777777" w:rsidR="006C1C34" w:rsidRPr="0071242F" w:rsidRDefault="006C1C34" w:rsidP="006C1C34">
            <w:pPr>
              <w:spacing w:after="0"/>
              <w:jc w:val="left"/>
              <w:rPr>
                <w:noProof/>
                <w:sz w:val="20"/>
              </w:rPr>
            </w:pPr>
            <w:r w:rsidRPr="0071242F">
              <w:rPr>
                <w:noProof/>
                <w:sz w:val="20"/>
              </w:rPr>
              <w:t>COM(2018)634 final</w:t>
            </w:r>
            <w:r w:rsidRPr="0071242F">
              <w:rPr>
                <w:noProof/>
              </w:rPr>
              <w:t xml:space="preserve"> </w:t>
            </w:r>
            <w:r w:rsidRPr="0071242F">
              <w:rPr>
                <w:noProof/>
              </w:rPr>
              <w:br/>
            </w:r>
            <w:r w:rsidRPr="0071242F">
              <w:rPr>
                <w:noProof/>
                <w:sz w:val="20"/>
              </w:rPr>
              <w:t>2018/0329 (COD)</w:t>
            </w:r>
            <w:r w:rsidRPr="0071242F">
              <w:rPr>
                <w:noProof/>
              </w:rPr>
              <w:t xml:space="preserve"> </w:t>
            </w:r>
            <w:r w:rsidRPr="0071242F">
              <w:rPr>
                <w:noProof/>
              </w:rPr>
              <w:br/>
            </w:r>
            <w:r w:rsidRPr="0071242F">
              <w:rPr>
                <w:noProof/>
                <w:sz w:val="20"/>
              </w:rPr>
              <w:t>12.09.2018</w:t>
            </w:r>
          </w:p>
        </w:tc>
      </w:tr>
      <w:tr w:rsidR="006C1C34" w:rsidRPr="0071242F" w14:paraId="2CC7415D" w14:textId="77777777" w:rsidTr="00E2101D">
        <w:trPr>
          <w:jc w:val="center"/>
        </w:trPr>
        <w:tc>
          <w:tcPr>
            <w:tcW w:w="580" w:type="dxa"/>
            <w:tcBorders>
              <w:right w:val="nil"/>
            </w:tcBorders>
            <w:shd w:val="clear" w:color="auto" w:fill="auto"/>
            <w:tcMar>
              <w:top w:w="85" w:type="dxa"/>
              <w:left w:w="85" w:type="dxa"/>
              <w:bottom w:w="85" w:type="dxa"/>
            </w:tcMar>
          </w:tcPr>
          <w:p w14:paraId="214FEFD5"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2B07F32" w14:textId="57360303" w:rsidR="006C1C34" w:rsidRPr="0071242F" w:rsidRDefault="006C1C34" w:rsidP="006C1C34">
            <w:pPr>
              <w:spacing w:after="0"/>
              <w:rPr>
                <w:noProof/>
                <w:sz w:val="20"/>
              </w:rPr>
            </w:pPr>
            <w:r w:rsidRPr="0071242F">
              <w:rPr>
                <w:noProof/>
                <w:sz w:val="20"/>
              </w:rPr>
              <w:t>Wniosek dotyczący ROZPORZĄDZENIA PARLAMENTU EUROPEJSKIEGO I RADY ustanawiającego unijne ramy przesiedleń</w:t>
            </w:r>
            <w:r w:rsidR="0071242F" w:rsidRPr="0071242F">
              <w:rPr>
                <w:noProof/>
                <w:sz w:val="20"/>
              </w:rPr>
              <w:t xml:space="preserve"> i zmi</w:t>
            </w:r>
            <w:r w:rsidRPr="0071242F">
              <w:rPr>
                <w:noProof/>
                <w:sz w:val="20"/>
              </w:rPr>
              <w:t>eniającego rozporządzenie Parlamentu Europejskiego</w:t>
            </w:r>
            <w:r w:rsidR="0071242F" w:rsidRPr="0071242F">
              <w:rPr>
                <w:noProof/>
                <w:sz w:val="20"/>
              </w:rPr>
              <w:t xml:space="preserve"> i Rad</w:t>
            </w:r>
            <w:r w:rsidRPr="0071242F">
              <w:rPr>
                <w:noProof/>
                <w:sz w:val="20"/>
              </w:rPr>
              <w:t>y (UE) nr 516/2014</w:t>
            </w:r>
          </w:p>
        </w:tc>
        <w:tc>
          <w:tcPr>
            <w:tcW w:w="1979" w:type="dxa"/>
            <w:tcMar>
              <w:top w:w="85" w:type="dxa"/>
              <w:left w:w="85" w:type="dxa"/>
              <w:bottom w:w="85" w:type="dxa"/>
            </w:tcMar>
          </w:tcPr>
          <w:p w14:paraId="180C5937" w14:textId="77777777" w:rsidR="006C1C34" w:rsidRPr="0071242F" w:rsidRDefault="006C1C34" w:rsidP="006C1C34">
            <w:pPr>
              <w:spacing w:after="0"/>
              <w:jc w:val="left"/>
              <w:rPr>
                <w:noProof/>
                <w:sz w:val="20"/>
              </w:rPr>
            </w:pPr>
            <w:r w:rsidRPr="0071242F">
              <w:rPr>
                <w:noProof/>
                <w:sz w:val="20"/>
              </w:rPr>
              <w:t>COM(2016)468 final</w:t>
            </w:r>
            <w:r w:rsidRPr="0071242F">
              <w:rPr>
                <w:noProof/>
              </w:rPr>
              <w:t xml:space="preserve"> </w:t>
            </w:r>
            <w:r w:rsidRPr="0071242F">
              <w:rPr>
                <w:noProof/>
              </w:rPr>
              <w:br/>
            </w:r>
            <w:r w:rsidRPr="0071242F">
              <w:rPr>
                <w:noProof/>
                <w:sz w:val="20"/>
              </w:rPr>
              <w:t>2016/0225 (COD)</w:t>
            </w:r>
            <w:r w:rsidRPr="0071242F">
              <w:rPr>
                <w:noProof/>
              </w:rPr>
              <w:t xml:space="preserve"> </w:t>
            </w:r>
            <w:r w:rsidRPr="0071242F">
              <w:rPr>
                <w:noProof/>
              </w:rPr>
              <w:br/>
            </w:r>
            <w:r w:rsidRPr="0071242F">
              <w:rPr>
                <w:noProof/>
                <w:sz w:val="20"/>
              </w:rPr>
              <w:t>13.07.2016</w:t>
            </w:r>
          </w:p>
        </w:tc>
      </w:tr>
      <w:tr w:rsidR="006C1C34" w:rsidRPr="0071242F" w14:paraId="1AC79200" w14:textId="77777777" w:rsidTr="00E2101D">
        <w:trPr>
          <w:jc w:val="center"/>
        </w:trPr>
        <w:tc>
          <w:tcPr>
            <w:tcW w:w="580" w:type="dxa"/>
            <w:tcBorders>
              <w:right w:val="nil"/>
            </w:tcBorders>
            <w:shd w:val="clear" w:color="auto" w:fill="auto"/>
            <w:tcMar>
              <w:top w:w="85" w:type="dxa"/>
              <w:left w:w="85" w:type="dxa"/>
              <w:bottom w:w="85" w:type="dxa"/>
            </w:tcMar>
          </w:tcPr>
          <w:p w14:paraId="732350F8"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CE61F2C" w14:textId="15D59E65"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norm dotyczących kwalifikowania obywateli państw trzecich lub bezpaństwowców jako osób korzystających</w:t>
            </w:r>
            <w:r w:rsidR="0071242F" w:rsidRPr="0071242F">
              <w:rPr>
                <w:noProof/>
                <w:sz w:val="20"/>
              </w:rPr>
              <w:t xml:space="preserve"> z och</w:t>
            </w:r>
            <w:r w:rsidRPr="0071242F">
              <w:rPr>
                <w:noProof/>
                <w:sz w:val="20"/>
              </w:rPr>
              <w:t>rony międzynarodowej, jednolitego statusu uchodźców lub osób kwalifikujących się do otrzymania ochrony uzupełniającej oraz zakresu udzielanej ochrony oraz zmieniającego dyrektywę Rady 2003/109/WE</w:t>
            </w:r>
            <w:r w:rsidR="0071242F" w:rsidRPr="0071242F">
              <w:rPr>
                <w:noProof/>
                <w:sz w:val="20"/>
              </w:rPr>
              <w:t xml:space="preserve"> z dni</w:t>
            </w:r>
            <w:r w:rsidRPr="0071242F">
              <w:rPr>
                <w:noProof/>
                <w:sz w:val="20"/>
              </w:rPr>
              <w:t xml:space="preserve">a 25 listopada 2003 r. dotyczącą statusu obywateli państw trzecich będących rezydentami długoterminowymi </w:t>
            </w:r>
          </w:p>
        </w:tc>
        <w:tc>
          <w:tcPr>
            <w:tcW w:w="1979" w:type="dxa"/>
            <w:tcMar>
              <w:top w:w="85" w:type="dxa"/>
              <w:left w:w="85" w:type="dxa"/>
              <w:bottom w:w="85" w:type="dxa"/>
            </w:tcMar>
          </w:tcPr>
          <w:p w14:paraId="1346B62D" w14:textId="77777777" w:rsidR="006C1C34" w:rsidRPr="0071242F" w:rsidRDefault="006C1C34" w:rsidP="006C1C34">
            <w:pPr>
              <w:spacing w:after="0"/>
              <w:jc w:val="left"/>
              <w:rPr>
                <w:noProof/>
                <w:sz w:val="20"/>
              </w:rPr>
            </w:pPr>
            <w:r w:rsidRPr="0071242F">
              <w:rPr>
                <w:noProof/>
                <w:sz w:val="20"/>
              </w:rPr>
              <w:t>COM(2016)466 final</w:t>
            </w:r>
            <w:r w:rsidRPr="0071242F">
              <w:rPr>
                <w:noProof/>
              </w:rPr>
              <w:t xml:space="preserve"> </w:t>
            </w:r>
            <w:r w:rsidRPr="0071242F">
              <w:rPr>
                <w:noProof/>
              </w:rPr>
              <w:br/>
            </w:r>
            <w:r w:rsidRPr="0071242F">
              <w:rPr>
                <w:noProof/>
                <w:sz w:val="20"/>
              </w:rPr>
              <w:t>2016/0223 (COD)</w:t>
            </w:r>
            <w:r w:rsidRPr="0071242F">
              <w:rPr>
                <w:noProof/>
              </w:rPr>
              <w:t xml:space="preserve"> </w:t>
            </w:r>
            <w:r w:rsidRPr="0071242F">
              <w:rPr>
                <w:noProof/>
              </w:rPr>
              <w:br/>
            </w:r>
            <w:r w:rsidRPr="0071242F">
              <w:rPr>
                <w:noProof/>
                <w:sz w:val="20"/>
              </w:rPr>
              <w:t>13.07.2016</w:t>
            </w:r>
          </w:p>
        </w:tc>
      </w:tr>
      <w:tr w:rsidR="006C1C34" w:rsidRPr="0071242F" w14:paraId="343CC467" w14:textId="77777777" w:rsidTr="00E2101D">
        <w:trPr>
          <w:jc w:val="center"/>
        </w:trPr>
        <w:tc>
          <w:tcPr>
            <w:tcW w:w="580" w:type="dxa"/>
            <w:tcBorders>
              <w:right w:val="nil"/>
            </w:tcBorders>
            <w:shd w:val="clear" w:color="auto" w:fill="auto"/>
            <w:tcMar>
              <w:top w:w="85" w:type="dxa"/>
              <w:left w:w="85" w:type="dxa"/>
              <w:bottom w:w="85" w:type="dxa"/>
            </w:tcMar>
          </w:tcPr>
          <w:p w14:paraId="7538BF92" w14:textId="77777777" w:rsidR="006C1C34" w:rsidRPr="0071242F"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D1A3F60" w14:textId="4724167E"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ustanowienia norm dotyczących przyjmowania osób ubiegających się</w:t>
            </w:r>
            <w:r w:rsidR="0071242F" w:rsidRPr="0071242F">
              <w:rPr>
                <w:noProof/>
                <w:sz w:val="20"/>
              </w:rPr>
              <w:t xml:space="preserve"> o och</w:t>
            </w:r>
            <w:r w:rsidRPr="0071242F">
              <w:rPr>
                <w:noProof/>
                <w:sz w:val="20"/>
              </w:rPr>
              <w:t>ronę międzynarodową (wersja przekształcona)</w:t>
            </w:r>
          </w:p>
        </w:tc>
        <w:tc>
          <w:tcPr>
            <w:tcW w:w="1979" w:type="dxa"/>
            <w:tcMar>
              <w:top w:w="85" w:type="dxa"/>
              <w:left w:w="85" w:type="dxa"/>
              <w:bottom w:w="85" w:type="dxa"/>
            </w:tcMar>
          </w:tcPr>
          <w:p w14:paraId="12FDF8C1" w14:textId="77777777" w:rsidR="006C1C34" w:rsidRPr="0071242F" w:rsidRDefault="006C1C34" w:rsidP="006C1C34">
            <w:pPr>
              <w:spacing w:after="0"/>
              <w:jc w:val="left"/>
              <w:rPr>
                <w:noProof/>
                <w:sz w:val="20"/>
              </w:rPr>
            </w:pPr>
            <w:r w:rsidRPr="0071242F">
              <w:rPr>
                <w:noProof/>
                <w:sz w:val="20"/>
              </w:rPr>
              <w:t>COM(2016)465 final</w:t>
            </w:r>
            <w:r w:rsidRPr="0071242F">
              <w:rPr>
                <w:noProof/>
              </w:rPr>
              <w:t xml:space="preserve"> </w:t>
            </w:r>
            <w:r w:rsidRPr="0071242F">
              <w:rPr>
                <w:noProof/>
              </w:rPr>
              <w:br/>
            </w:r>
            <w:r w:rsidRPr="0071242F">
              <w:rPr>
                <w:noProof/>
                <w:sz w:val="20"/>
              </w:rPr>
              <w:t>2016/0222 (COD)</w:t>
            </w:r>
            <w:r w:rsidRPr="0071242F">
              <w:rPr>
                <w:noProof/>
              </w:rPr>
              <w:t xml:space="preserve"> </w:t>
            </w:r>
            <w:r w:rsidRPr="0071242F">
              <w:rPr>
                <w:noProof/>
              </w:rPr>
              <w:br/>
            </w:r>
            <w:r w:rsidRPr="0071242F">
              <w:rPr>
                <w:noProof/>
                <w:sz w:val="20"/>
              </w:rPr>
              <w:t>13.07.2016</w:t>
            </w:r>
          </w:p>
        </w:tc>
      </w:tr>
      <w:tr w:rsidR="006C1C34" w:rsidRPr="0071242F" w14:paraId="42BCE8BC" w14:textId="77777777" w:rsidTr="008E5108">
        <w:trPr>
          <w:jc w:val="center"/>
        </w:trPr>
        <w:tc>
          <w:tcPr>
            <w:tcW w:w="14312" w:type="dxa"/>
            <w:gridSpan w:val="3"/>
            <w:shd w:val="clear" w:color="auto" w:fill="00ADDC"/>
            <w:tcMar>
              <w:top w:w="85" w:type="dxa"/>
              <w:left w:w="85" w:type="dxa"/>
              <w:bottom w:w="85" w:type="dxa"/>
              <w:right w:w="85" w:type="dxa"/>
            </w:tcMar>
          </w:tcPr>
          <w:p w14:paraId="1A47776A" w14:textId="77777777" w:rsidR="006C1C34" w:rsidRPr="0071242F" w:rsidRDefault="006C1C34" w:rsidP="006C1C34">
            <w:pPr>
              <w:spacing w:before="60" w:after="60"/>
              <w:jc w:val="left"/>
              <w:rPr>
                <w:b/>
                <w:bCs/>
                <w:noProof/>
                <w:color w:val="FFFFFF"/>
                <w:sz w:val="20"/>
              </w:rPr>
            </w:pPr>
            <w:r w:rsidRPr="0071242F">
              <w:rPr>
                <w:noProof/>
              </w:rPr>
              <w:br w:type="page"/>
            </w:r>
            <w:r w:rsidRPr="0071242F">
              <w:rPr>
                <w:b/>
                <w:noProof/>
                <w:color w:val="FFFFFF"/>
                <w:sz w:val="20"/>
              </w:rPr>
              <w:t>Nowy impuls dla demokracji europejskiej</w:t>
            </w:r>
          </w:p>
        </w:tc>
      </w:tr>
      <w:tr w:rsidR="006C1C34" w:rsidRPr="0071242F" w14:paraId="073B0068" w14:textId="77777777" w:rsidTr="00E2101D">
        <w:trPr>
          <w:jc w:val="center"/>
        </w:trPr>
        <w:tc>
          <w:tcPr>
            <w:tcW w:w="580" w:type="dxa"/>
            <w:tcBorders>
              <w:right w:val="nil"/>
            </w:tcBorders>
            <w:shd w:val="clear" w:color="auto" w:fill="auto"/>
            <w:tcMar>
              <w:top w:w="85" w:type="dxa"/>
              <w:left w:w="85" w:type="dxa"/>
              <w:bottom w:w="85" w:type="dxa"/>
            </w:tcMar>
          </w:tcPr>
          <w:p w14:paraId="64395C38"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793CE14" w14:textId="42B0CBEF" w:rsidR="006C1C34" w:rsidRPr="0071242F" w:rsidRDefault="006C1C34" w:rsidP="006C1C34">
            <w:pPr>
              <w:spacing w:after="0"/>
              <w:rPr>
                <w:noProof/>
                <w:sz w:val="20"/>
              </w:rPr>
            </w:pPr>
            <w:r w:rsidRPr="0071242F">
              <w:rPr>
                <w:noProof/>
                <w:sz w:val="20"/>
              </w:rPr>
              <w:t>Wniosek dotyczący DYREKTYWY PARLAMENTU EUROPEJSKIEGO I RADY ustanawiającej europejską kartę osoby</w:t>
            </w:r>
            <w:r w:rsidR="0071242F" w:rsidRPr="0071242F">
              <w:rPr>
                <w:noProof/>
                <w:sz w:val="20"/>
              </w:rPr>
              <w:t xml:space="preserve"> z nie</w:t>
            </w:r>
            <w:r w:rsidRPr="0071242F">
              <w:rPr>
                <w:noProof/>
                <w:sz w:val="20"/>
              </w:rPr>
              <w:t>pełnosprawnością</w:t>
            </w:r>
            <w:r w:rsidR="0071242F" w:rsidRPr="0071242F">
              <w:rPr>
                <w:noProof/>
                <w:sz w:val="20"/>
              </w:rPr>
              <w:t xml:space="preserve"> i eur</w:t>
            </w:r>
            <w:r w:rsidRPr="0071242F">
              <w:rPr>
                <w:noProof/>
                <w:sz w:val="20"/>
              </w:rPr>
              <w:t>opejską kartę parkingową dla osób</w:t>
            </w:r>
            <w:r w:rsidR="0071242F" w:rsidRPr="0071242F">
              <w:rPr>
                <w:noProof/>
                <w:sz w:val="20"/>
              </w:rPr>
              <w:t xml:space="preserve"> z nie</w:t>
            </w:r>
            <w:r w:rsidRPr="0071242F">
              <w:rPr>
                <w:noProof/>
                <w:sz w:val="20"/>
              </w:rPr>
              <w:t>pełnosprawnościami</w:t>
            </w:r>
          </w:p>
        </w:tc>
        <w:tc>
          <w:tcPr>
            <w:tcW w:w="1979" w:type="dxa"/>
            <w:tcMar>
              <w:top w:w="85" w:type="dxa"/>
              <w:left w:w="85" w:type="dxa"/>
              <w:bottom w:w="85" w:type="dxa"/>
            </w:tcMar>
          </w:tcPr>
          <w:p w14:paraId="4C5580CC" w14:textId="77777777" w:rsidR="006C1C34" w:rsidRPr="0071242F" w:rsidRDefault="006C1C34" w:rsidP="006C1C34">
            <w:pPr>
              <w:spacing w:after="0"/>
              <w:jc w:val="left"/>
              <w:rPr>
                <w:noProof/>
                <w:sz w:val="20"/>
              </w:rPr>
            </w:pPr>
            <w:r w:rsidRPr="0071242F">
              <w:rPr>
                <w:noProof/>
                <w:sz w:val="20"/>
              </w:rPr>
              <w:t>COM(2023)512 final</w:t>
            </w:r>
            <w:r w:rsidRPr="0071242F">
              <w:rPr>
                <w:noProof/>
              </w:rPr>
              <w:t xml:space="preserve"> </w:t>
            </w:r>
            <w:r w:rsidRPr="0071242F">
              <w:rPr>
                <w:noProof/>
              </w:rPr>
              <w:br/>
            </w:r>
            <w:r w:rsidRPr="0071242F">
              <w:rPr>
                <w:noProof/>
                <w:sz w:val="20"/>
              </w:rPr>
              <w:t>2023/0311 (COD)</w:t>
            </w:r>
            <w:r w:rsidRPr="0071242F">
              <w:rPr>
                <w:noProof/>
              </w:rPr>
              <w:t xml:space="preserve"> </w:t>
            </w:r>
            <w:r w:rsidRPr="0071242F">
              <w:rPr>
                <w:noProof/>
              </w:rPr>
              <w:br/>
            </w:r>
            <w:r w:rsidRPr="0071242F">
              <w:rPr>
                <w:noProof/>
                <w:sz w:val="20"/>
              </w:rPr>
              <w:t>6.09.2023</w:t>
            </w:r>
          </w:p>
        </w:tc>
      </w:tr>
      <w:tr w:rsidR="006C1C34" w:rsidRPr="0071242F" w14:paraId="0DC92091" w14:textId="77777777" w:rsidTr="00E2101D">
        <w:trPr>
          <w:jc w:val="center"/>
        </w:trPr>
        <w:tc>
          <w:tcPr>
            <w:tcW w:w="580" w:type="dxa"/>
            <w:tcBorders>
              <w:right w:val="nil"/>
            </w:tcBorders>
            <w:shd w:val="clear" w:color="auto" w:fill="auto"/>
            <w:tcMar>
              <w:top w:w="85" w:type="dxa"/>
              <w:left w:w="85" w:type="dxa"/>
              <w:bottom w:w="85" w:type="dxa"/>
            </w:tcMar>
          </w:tcPr>
          <w:p w14:paraId="7D8B57A4"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5AE21D1" w14:textId="0CFF4F9B" w:rsidR="006C1C34" w:rsidRPr="0071242F" w:rsidRDefault="006C1C34" w:rsidP="006C1C34">
            <w:pPr>
              <w:spacing w:after="0"/>
              <w:rPr>
                <w:noProof/>
                <w:sz w:val="20"/>
              </w:rPr>
            </w:pPr>
            <w:r w:rsidRPr="0071242F">
              <w:rPr>
                <w:noProof/>
                <w:sz w:val="20"/>
              </w:rPr>
              <w:t>Wniosek dotyczący DYREKTYWY PARLAMENTU EUROPEJSKIEGO I RADY zmieniającej dyrektywę 2012/29/UE ustanawiającą normy minimalne</w:t>
            </w:r>
            <w:r w:rsidR="0071242F" w:rsidRPr="0071242F">
              <w:rPr>
                <w:noProof/>
                <w:sz w:val="20"/>
              </w:rPr>
              <w:t xml:space="preserve"> w zak</w:t>
            </w:r>
            <w:r w:rsidRPr="0071242F">
              <w:rPr>
                <w:noProof/>
                <w:sz w:val="20"/>
              </w:rPr>
              <w:t>resie praw, wsparcia</w:t>
            </w:r>
            <w:r w:rsidR="0071242F" w:rsidRPr="0071242F">
              <w:rPr>
                <w:noProof/>
                <w:sz w:val="20"/>
              </w:rPr>
              <w:t xml:space="preserve"> i och</w:t>
            </w:r>
            <w:r w:rsidRPr="0071242F">
              <w:rPr>
                <w:noProof/>
                <w:sz w:val="20"/>
              </w:rPr>
              <w:t>rony ofiar przestępstw oraz zastępującą decyzję ramową Rady 2001/220/WSiSW</w:t>
            </w:r>
          </w:p>
        </w:tc>
        <w:tc>
          <w:tcPr>
            <w:tcW w:w="1979" w:type="dxa"/>
            <w:tcMar>
              <w:top w:w="85" w:type="dxa"/>
              <w:left w:w="85" w:type="dxa"/>
              <w:bottom w:w="85" w:type="dxa"/>
            </w:tcMar>
          </w:tcPr>
          <w:p w14:paraId="645436D9" w14:textId="77777777" w:rsidR="006C1C34" w:rsidRPr="0071242F" w:rsidRDefault="006C1C34" w:rsidP="006C1C34">
            <w:pPr>
              <w:spacing w:after="0"/>
              <w:jc w:val="left"/>
              <w:rPr>
                <w:noProof/>
                <w:sz w:val="20"/>
              </w:rPr>
            </w:pPr>
            <w:r w:rsidRPr="0071242F">
              <w:rPr>
                <w:noProof/>
                <w:sz w:val="20"/>
              </w:rPr>
              <w:t>COM(2023)424 final</w:t>
            </w:r>
            <w:r w:rsidRPr="0071242F">
              <w:rPr>
                <w:noProof/>
              </w:rPr>
              <w:t xml:space="preserve"> </w:t>
            </w:r>
            <w:r w:rsidRPr="0071242F">
              <w:rPr>
                <w:noProof/>
              </w:rPr>
              <w:br/>
            </w:r>
            <w:r w:rsidRPr="0071242F">
              <w:rPr>
                <w:noProof/>
                <w:sz w:val="20"/>
              </w:rPr>
              <w:t>2023/0250 (COD)</w:t>
            </w:r>
            <w:r w:rsidRPr="0071242F">
              <w:rPr>
                <w:noProof/>
              </w:rPr>
              <w:t xml:space="preserve"> </w:t>
            </w:r>
            <w:r w:rsidRPr="0071242F">
              <w:rPr>
                <w:noProof/>
              </w:rPr>
              <w:br/>
            </w:r>
            <w:r w:rsidRPr="0071242F">
              <w:rPr>
                <w:noProof/>
                <w:sz w:val="20"/>
              </w:rPr>
              <w:t>11.07.2023</w:t>
            </w:r>
          </w:p>
        </w:tc>
      </w:tr>
      <w:tr w:rsidR="006C1C34" w:rsidRPr="0071242F" w14:paraId="3186C4DF" w14:textId="77777777" w:rsidTr="00E2101D">
        <w:trPr>
          <w:jc w:val="center"/>
        </w:trPr>
        <w:tc>
          <w:tcPr>
            <w:tcW w:w="580" w:type="dxa"/>
            <w:tcBorders>
              <w:right w:val="nil"/>
            </w:tcBorders>
            <w:shd w:val="clear" w:color="auto" w:fill="auto"/>
            <w:tcMar>
              <w:top w:w="85" w:type="dxa"/>
              <w:left w:w="85" w:type="dxa"/>
              <w:bottom w:w="85" w:type="dxa"/>
            </w:tcMar>
          </w:tcPr>
          <w:p w14:paraId="77F30635"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1420D8C" w14:textId="77777777" w:rsidR="006C1C34" w:rsidRPr="0071242F" w:rsidRDefault="006C1C34" w:rsidP="006C1C34">
            <w:pPr>
              <w:spacing w:after="0"/>
              <w:rPr>
                <w:noProof/>
                <w:sz w:val="20"/>
              </w:rPr>
            </w:pPr>
            <w:r w:rsidRPr="0071242F">
              <w:rPr>
                <w:noProof/>
                <w:sz w:val="20"/>
              </w:rPr>
              <w:t>Wniosek dotyczący ROZPORZĄDZENIA PARLAMENTU EUROPEJSKIEGO I RADY ustanawiającego dodatkowe przepisy proceduralne dotyczące egzekwowania rozporządzenia (UE) 2016/679</w:t>
            </w:r>
          </w:p>
        </w:tc>
        <w:tc>
          <w:tcPr>
            <w:tcW w:w="1979" w:type="dxa"/>
            <w:tcMar>
              <w:top w:w="85" w:type="dxa"/>
              <w:left w:w="85" w:type="dxa"/>
              <w:bottom w:w="85" w:type="dxa"/>
            </w:tcMar>
          </w:tcPr>
          <w:p w14:paraId="1E0E9C16" w14:textId="77777777" w:rsidR="006C1C34" w:rsidRPr="0071242F" w:rsidRDefault="006C1C34" w:rsidP="006C1C34">
            <w:pPr>
              <w:spacing w:after="0"/>
              <w:jc w:val="left"/>
              <w:rPr>
                <w:noProof/>
                <w:sz w:val="20"/>
              </w:rPr>
            </w:pPr>
            <w:r w:rsidRPr="0071242F">
              <w:rPr>
                <w:noProof/>
                <w:sz w:val="20"/>
              </w:rPr>
              <w:t>COM(2023)348 final</w:t>
            </w:r>
            <w:r w:rsidRPr="0071242F">
              <w:rPr>
                <w:noProof/>
              </w:rPr>
              <w:t xml:space="preserve"> </w:t>
            </w:r>
            <w:r w:rsidRPr="0071242F">
              <w:rPr>
                <w:noProof/>
              </w:rPr>
              <w:br/>
            </w:r>
            <w:r w:rsidRPr="0071242F">
              <w:rPr>
                <w:noProof/>
                <w:sz w:val="20"/>
              </w:rPr>
              <w:t>2023/0202 (COD)</w:t>
            </w:r>
            <w:r w:rsidRPr="0071242F">
              <w:rPr>
                <w:noProof/>
              </w:rPr>
              <w:t xml:space="preserve"> </w:t>
            </w:r>
            <w:r w:rsidRPr="0071242F">
              <w:rPr>
                <w:noProof/>
              </w:rPr>
              <w:br/>
            </w:r>
            <w:r w:rsidRPr="0071242F">
              <w:rPr>
                <w:noProof/>
                <w:sz w:val="20"/>
              </w:rPr>
              <w:t>4.07.2023</w:t>
            </w:r>
          </w:p>
        </w:tc>
      </w:tr>
      <w:tr w:rsidR="006C1C34" w:rsidRPr="0071242F" w14:paraId="7040C5D4" w14:textId="77777777" w:rsidTr="00E2101D">
        <w:trPr>
          <w:jc w:val="center"/>
        </w:trPr>
        <w:tc>
          <w:tcPr>
            <w:tcW w:w="580" w:type="dxa"/>
            <w:tcBorders>
              <w:right w:val="nil"/>
            </w:tcBorders>
            <w:shd w:val="clear" w:color="auto" w:fill="auto"/>
            <w:tcMar>
              <w:top w:w="85" w:type="dxa"/>
              <w:left w:w="85" w:type="dxa"/>
              <w:bottom w:w="85" w:type="dxa"/>
            </w:tcMar>
          </w:tcPr>
          <w:p w14:paraId="1A3B606D"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72EEFF06" w14:textId="099760ED"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zwalczania korupcji, zastępującej decyzję ramową Rady 2003/568/WSiSW oraz Konwencję</w:t>
            </w:r>
            <w:r w:rsidR="0071242F" w:rsidRPr="0071242F">
              <w:rPr>
                <w:noProof/>
                <w:sz w:val="20"/>
              </w:rPr>
              <w:t xml:space="preserve"> w spr</w:t>
            </w:r>
            <w:r w:rsidRPr="0071242F">
              <w:rPr>
                <w:noProof/>
                <w:sz w:val="20"/>
              </w:rPr>
              <w:t>awie zwalczania korupcji urzędników Wspólnot Europejskich</w:t>
            </w:r>
            <w:r w:rsidR="0071242F" w:rsidRPr="0071242F">
              <w:rPr>
                <w:noProof/>
                <w:sz w:val="20"/>
              </w:rPr>
              <w:t xml:space="preserve"> i urz</w:t>
            </w:r>
            <w:r w:rsidRPr="0071242F">
              <w:rPr>
                <w:noProof/>
                <w:sz w:val="20"/>
              </w:rPr>
              <w:t>ędników państw członkowskich Unii Europejskiej oraz zmieniającej dyrektywę Parlamentu Europejskiego</w:t>
            </w:r>
            <w:r w:rsidR="0071242F" w:rsidRPr="0071242F">
              <w:rPr>
                <w:noProof/>
                <w:sz w:val="20"/>
              </w:rPr>
              <w:t xml:space="preserve"> i Rad</w:t>
            </w:r>
            <w:r w:rsidRPr="0071242F">
              <w:rPr>
                <w:noProof/>
                <w:sz w:val="20"/>
              </w:rPr>
              <w:t>y (UE) 2017/1371</w:t>
            </w:r>
          </w:p>
        </w:tc>
        <w:tc>
          <w:tcPr>
            <w:tcW w:w="1979" w:type="dxa"/>
            <w:tcMar>
              <w:top w:w="85" w:type="dxa"/>
              <w:left w:w="85" w:type="dxa"/>
              <w:bottom w:w="85" w:type="dxa"/>
            </w:tcMar>
          </w:tcPr>
          <w:p w14:paraId="55BA89AE" w14:textId="77777777" w:rsidR="006C1C34" w:rsidRPr="0071242F" w:rsidRDefault="006C1C34" w:rsidP="006C1C34">
            <w:pPr>
              <w:spacing w:after="0"/>
              <w:jc w:val="left"/>
              <w:rPr>
                <w:noProof/>
                <w:sz w:val="20"/>
              </w:rPr>
            </w:pPr>
            <w:r w:rsidRPr="0071242F">
              <w:rPr>
                <w:noProof/>
                <w:sz w:val="20"/>
              </w:rPr>
              <w:t>COM(2023)234 final</w:t>
            </w:r>
            <w:r w:rsidRPr="0071242F">
              <w:rPr>
                <w:noProof/>
              </w:rPr>
              <w:t xml:space="preserve"> </w:t>
            </w:r>
            <w:r w:rsidRPr="0071242F">
              <w:rPr>
                <w:noProof/>
              </w:rPr>
              <w:br/>
            </w:r>
            <w:r w:rsidRPr="0071242F">
              <w:rPr>
                <w:noProof/>
                <w:sz w:val="20"/>
              </w:rPr>
              <w:t>2023/0135 (COD)</w:t>
            </w:r>
            <w:r w:rsidRPr="0071242F">
              <w:rPr>
                <w:noProof/>
              </w:rPr>
              <w:t xml:space="preserve"> </w:t>
            </w:r>
            <w:r w:rsidRPr="0071242F">
              <w:rPr>
                <w:noProof/>
              </w:rPr>
              <w:br/>
            </w:r>
            <w:r w:rsidRPr="0071242F">
              <w:rPr>
                <w:noProof/>
                <w:sz w:val="20"/>
              </w:rPr>
              <w:t>3.05.2023.</w:t>
            </w:r>
          </w:p>
        </w:tc>
      </w:tr>
      <w:tr w:rsidR="006C1C34" w:rsidRPr="0071242F" w14:paraId="7F56B360" w14:textId="77777777" w:rsidTr="00E2101D">
        <w:trPr>
          <w:jc w:val="center"/>
        </w:trPr>
        <w:tc>
          <w:tcPr>
            <w:tcW w:w="580" w:type="dxa"/>
            <w:tcBorders>
              <w:right w:val="nil"/>
            </w:tcBorders>
            <w:shd w:val="clear" w:color="auto" w:fill="auto"/>
            <w:tcMar>
              <w:top w:w="85" w:type="dxa"/>
              <w:left w:w="85" w:type="dxa"/>
              <w:bottom w:w="85" w:type="dxa"/>
            </w:tcMar>
          </w:tcPr>
          <w:p w14:paraId="7FF24C40"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D64255F" w14:textId="7BE009E7" w:rsidR="006C1C34" w:rsidRPr="0071242F" w:rsidRDefault="006C1C34" w:rsidP="006C1C34">
            <w:pPr>
              <w:spacing w:after="0"/>
              <w:rPr>
                <w:noProof/>
                <w:sz w:val="20"/>
              </w:rPr>
            </w:pPr>
            <w:r w:rsidRPr="0071242F">
              <w:rPr>
                <w:noProof/>
                <w:sz w:val="20"/>
              </w:rPr>
              <w:t>Wniosek dotyczący DYREKTYWY RADY dotyczącej norm funkcjonowania organów ds. równości</w:t>
            </w:r>
            <w:r w:rsidR="0071242F" w:rsidRPr="0071242F">
              <w:rPr>
                <w:noProof/>
                <w:sz w:val="20"/>
              </w:rPr>
              <w:t xml:space="preserve"> w obs</w:t>
            </w:r>
            <w:r w:rsidRPr="0071242F">
              <w:rPr>
                <w:noProof/>
                <w:sz w:val="20"/>
              </w:rPr>
              <w:t>zarze równego traktowania osób bez względu na pochodzenie rasowe lub etniczne, równego traktowania osób</w:t>
            </w:r>
            <w:r w:rsidR="0071242F" w:rsidRPr="0071242F">
              <w:rPr>
                <w:noProof/>
                <w:sz w:val="20"/>
              </w:rPr>
              <w:t xml:space="preserve"> w dzi</w:t>
            </w:r>
            <w:r w:rsidRPr="0071242F">
              <w:rPr>
                <w:noProof/>
                <w:sz w:val="20"/>
              </w:rPr>
              <w:t>edzinie zatrudnienia</w:t>
            </w:r>
            <w:r w:rsidR="0071242F" w:rsidRPr="0071242F">
              <w:rPr>
                <w:noProof/>
                <w:sz w:val="20"/>
              </w:rPr>
              <w:t xml:space="preserve"> i pra</w:t>
            </w:r>
            <w:r w:rsidRPr="0071242F">
              <w:rPr>
                <w:noProof/>
                <w:sz w:val="20"/>
              </w:rPr>
              <w:t>cy bez względu na wyznawaną religię lub światopogląd, niepełnosprawność, wiek lub orientację seksualną, równego traktowania kobiet</w:t>
            </w:r>
            <w:r w:rsidR="0071242F" w:rsidRPr="0071242F">
              <w:rPr>
                <w:noProof/>
                <w:sz w:val="20"/>
              </w:rPr>
              <w:t xml:space="preserve"> i męż</w:t>
            </w:r>
            <w:r w:rsidRPr="0071242F">
              <w:rPr>
                <w:noProof/>
                <w:sz w:val="20"/>
              </w:rPr>
              <w:t>czyzn</w:t>
            </w:r>
            <w:r w:rsidR="0071242F" w:rsidRPr="0071242F">
              <w:rPr>
                <w:noProof/>
                <w:sz w:val="20"/>
              </w:rPr>
              <w:t xml:space="preserve"> w dzi</w:t>
            </w:r>
            <w:r w:rsidRPr="0071242F">
              <w:rPr>
                <w:noProof/>
                <w:sz w:val="20"/>
              </w:rPr>
              <w:t>edzinie zabezpieczenia społecznego oraz</w:t>
            </w:r>
            <w:r w:rsidR="0071242F" w:rsidRPr="0071242F">
              <w:rPr>
                <w:noProof/>
                <w:sz w:val="20"/>
              </w:rPr>
              <w:t xml:space="preserve"> w zak</w:t>
            </w:r>
            <w:r w:rsidRPr="0071242F">
              <w:rPr>
                <w:noProof/>
                <w:sz w:val="20"/>
              </w:rPr>
              <w:t>resie dostępu do towarów</w:t>
            </w:r>
            <w:r w:rsidR="0071242F" w:rsidRPr="0071242F">
              <w:rPr>
                <w:noProof/>
                <w:sz w:val="20"/>
              </w:rPr>
              <w:t xml:space="preserve"> i usł</w:t>
            </w:r>
            <w:r w:rsidRPr="0071242F">
              <w:rPr>
                <w:noProof/>
                <w:sz w:val="20"/>
              </w:rPr>
              <w:t>ug oraz dostarczania towarów</w:t>
            </w:r>
            <w:r w:rsidR="0071242F" w:rsidRPr="0071242F">
              <w:rPr>
                <w:noProof/>
                <w:sz w:val="20"/>
              </w:rPr>
              <w:t xml:space="preserve"> i usł</w:t>
            </w:r>
            <w:r w:rsidRPr="0071242F">
              <w:rPr>
                <w:noProof/>
                <w:sz w:val="20"/>
              </w:rPr>
              <w:t>ug, oraz uchylającej art.</w:t>
            </w:r>
            <w:r w:rsidR="0071242F" w:rsidRPr="0071242F">
              <w:rPr>
                <w:noProof/>
                <w:sz w:val="20"/>
              </w:rPr>
              <w:t> </w:t>
            </w:r>
            <w:r w:rsidRPr="0071242F">
              <w:rPr>
                <w:noProof/>
                <w:sz w:val="20"/>
              </w:rPr>
              <w:t>13 dyrektywy 2000/43/WE</w:t>
            </w:r>
            <w:r w:rsidR="0071242F" w:rsidRPr="0071242F">
              <w:rPr>
                <w:noProof/>
                <w:sz w:val="20"/>
              </w:rPr>
              <w:t xml:space="preserve"> i art</w:t>
            </w:r>
            <w:r w:rsidRPr="0071242F">
              <w:rPr>
                <w:noProof/>
                <w:sz w:val="20"/>
              </w:rPr>
              <w:t>.</w:t>
            </w:r>
            <w:r w:rsidR="0071242F" w:rsidRPr="0071242F">
              <w:rPr>
                <w:noProof/>
                <w:sz w:val="20"/>
              </w:rPr>
              <w:t> </w:t>
            </w:r>
            <w:r w:rsidRPr="0071242F">
              <w:rPr>
                <w:noProof/>
                <w:sz w:val="20"/>
              </w:rPr>
              <w:t>12 dyrektywy 2004/113/WE</w:t>
            </w:r>
          </w:p>
        </w:tc>
        <w:tc>
          <w:tcPr>
            <w:tcW w:w="1979" w:type="dxa"/>
            <w:tcMar>
              <w:top w:w="85" w:type="dxa"/>
              <w:left w:w="85" w:type="dxa"/>
              <w:bottom w:w="85" w:type="dxa"/>
            </w:tcMar>
          </w:tcPr>
          <w:p w14:paraId="55FA5333" w14:textId="46895B85" w:rsidR="006C1C34" w:rsidRPr="0071242F" w:rsidRDefault="006C1C34" w:rsidP="006C1C34">
            <w:pPr>
              <w:spacing w:after="0"/>
              <w:jc w:val="left"/>
              <w:rPr>
                <w:noProof/>
                <w:sz w:val="20"/>
              </w:rPr>
            </w:pPr>
            <w:r w:rsidRPr="0071242F">
              <w:rPr>
                <w:noProof/>
                <w:sz w:val="20"/>
              </w:rPr>
              <w:t>COM(2022)689 final</w:t>
            </w:r>
            <w:r w:rsidRPr="0071242F">
              <w:rPr>
                <w:noProof/>
              </w:rPr>
              <w:t xml:space="preserve"> </w:t>
            </w:r>
            <w:r w:rsidRPr="0071242F">
              <w:rPr>
                <w:noProof/>
              </w:rPr>
              <w:br/>
            </w:r>
            <w:r w:rsidRPr="0071242F">
              <w:rPr>
                <w:noProof/>
                <w:sz w:val="20"/>
              </w:rPr>
              <w:t>2022/0401 (APP)</w:t>
            </w:r>
            <w:r w:rsidRPr="0071242F">
              <w:rPr>
                <w:noProof/>
              </w:rPr>
              <w:t xml:space="preserve"> </w:t>
            </w:r>
            <w:r w:rsidRPr="0071242F">
              <w:rPr>
                <w:noProof/>
              </w:rPr>
              <w:br/>
            </w:r>
            <w:r w:rsidRPr="0071242F">
              <w:rPr>
                <w:noProof/>
                <w:sz w:val="20"/>
              </w:rPr>
              <w:t>7.12.2022</w:t>
            </w:r>
          </w:p>
        </w:tc>
      </w:tr>
      <w:tr w:rsidR="006C1C34" w:rsidRPr="0071242F" w14:paraId="0BE744BD" w14:textId="77777777" w:rsidTr="00E2101D">
        <w:trPr>
          <w:jc w:val="center"/>
        </w:trPr>
        <w:tc>
          <w:tcPr>
            <w:tcW w:w="580" w:type="dxa"/>
            <w:tcBorders>
              <w:right w:val="nil"/>
            </w:tcBorders>
            <w:shd w:val="clear" w:color="auto" w:fill="auto"/>
            <w:tcMar>
              <w:top w:w="85" w:type="dxa"/>
              <w:left w:w="85" w:type="dxa"/>
              <w:bottom w:w="85" w:type="dxa"/>
            </w:tcMar>
          </w:tcPr>
          <w:p w14:paraId="3C2C60A3"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D842350" w14:textId="475244BD"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norm dotyczących organów ds. równości</w:t>
            </w:r>
            <w:r w:rsidR="0071242F" w:rsidRPr="0071242F">
              <w:rPr>
                <w:noProof/>
                <w:sz w:val="20"/>
              </w:rPr>
              <w:t xml:space="preserve"> w dzi</w:t>
            </w:r>
            <w:r w:rsidRPr="0071242F">
              <w:rPr>
                <w:noProof/>
                <w:sz w:val="20"/>
              </w:rPr>
              <w:t>edzinie równego traktowania</w:t>
            </w:r>
            <w:r w:rsidR="0071242F" w:rsidRPr="0071242F">
              <w:rPr>
                <w:noProof/>
                <w:sz w:val="20"/>
              </w:rPr>
              <w:t xml:space="preserve"> i rów</w:t>
            </w:r>
            <w:r w:rsidRPr="0071242F">
              <w:rPr>
                <w:noProof/>
                <w:sz w:val="20"/>
              </w:rPr>
              <w:t>ności szans kobiet</w:t>
            </w:r>
            <w:r w:rsidR="0071242F" w:rsidRPr="0071242F">
              <w:rPr>
                <w:noProof/>
                <w:sz w:val="20"/>
              </w:rPr>
              <w:t xml:space="preserve"> i męż</w:t>
            </w:r>
            <w:r w:rsidRPr="0071242F">
              <w:rPr>
                <w:noProof/>
                <w:sz w:val="20"/>
              </w:rPr>
              <w:t>czyzn</w:t>
            </w:r>
            <w:r w:rsidR="0071242F" w:rsidRPr="0071242F">
              <w:rPr>
                <w:noProof/>
                <w:sz w:val="20"/>
              </w:rPr>
              <w:t xml:space="preserve"> w zak</w:t>
            </w:r>
            <w:r w:rsidRPr="0071242F">
              <w:rPr>
                <w:noProof/>
                <w:sz w:val="20"/>
              </w:rPr>
              <w:t>resie zatrudnienia</w:t>
            </w:r>
            <w:r w:rsidR="0071242F" w:rsidRPr="0071242F">
              <w:rPr>
                <w:noProof/>
                <w:sz w:val="20"/>
              </w:rPr>
              <w:t xml:space="preserve"> i pra</w:t>
            </w:r>
            <w:r w:rsidRPr="0071242F">
              <w:rPr>
                <w:noProof/>
                <w:sz w:val="20"/>
              </w:rPr>
              <w:t>cy oraz uchylającej art.</w:t>
            </w:r>
            <w:r w:rsidR="0071242F" w:rsidRPr="0071242F">
              <w:rPr>
                <w:noProof/>
                <w:sz w:val="20"/>
              </w:rPr>
              <w:t> </w:t>
            </w:r>
            <w:r w:rsidRPr="0071242F">
              <w:rPr>
                <w:noProof/>
                <w:sz w:val="20"/>
              </w:rPr>
              <w:t>20 dyrektywy 2006/54/WE</w:t>
            </w:r>
            <w:r w:rsidR="0071242F" w:rsidRPr="0071242F">
              <w:rPr>
                <w:noProof/>
                <w:sz w:val="20"/>
              </w:rPr>
              <w:t xml:space="preserve"> i art</w:t>
            </w:r>
            <w:r w:rsidRPr="0071242F">
              <w:rPr>
                <w:noProof/>
                <w:sz w:val="20"/>
              </w:rPr>
              <w:t>.</w:t>
            </w:r>
            <w:r w:rsidR="0071242F" w:rsidRPr="0071242F">
              <w:rPr>
                <w:noProof/>
                <w:sz w:val="20"/>
              </w:rPr>
              <w:t> </w:t>
            </w:r>
            <w:r w:rsidRPr="0071242F">
              <w:rPr>
                <w:noProof/>
                <w:sz w:val="20"/>
              </w:rPr>
              <w:t>11 dyrektywy 2010/41/UE</w:t>
            </w:r>
          </w:p>
        </w:tc>
        <w:tc>
          <w:tcPr>
            <w:tcW w:w="1979" w:type="dxa"/>
            <w:tcMar>
              <w:top w:w="85" w:type="dxa"/>
              <w:left w:w="85" w:type="dxa"/>
              <w:bottom w:w="85" w:type="dxa"/>
            </w:tcMar>
          </w:tcPr>
          <w:p w14:paraId="631DDE55" w14:textId="76B38645" w:rsidR="006C1C34" w:rsidRPr="0071242F" w:rsidRDefault="006C1C34" w:rsidP="006C1C34">
            <w:pPr>
              <w:spacing w:after="0"/>
              <w:jc w:val="left"/>
              <w:rPr>
                <w:noProof/>
                <w:sz w:val="20"/>
              </w:rPr>
            </w:pPr>
            <w:r w:rsidRPr="0071242F">
              <w:rPr>
                <w:noProof/>
                <w:sz w:val="20"/>
              </w:rPr>
              <w:t>COM(2022)688 final</w:t>
            </w:r>
            <w:r w:rsidRPr="0071242F">
              <w:rPr>
                <w:noProof/>
              </w:rPr>
              <w:t xml:space="preserve"> </w:t>
            </w:r>
            <w:r w:rsidRPr="0071242F">
              <w:rPr>
                <w:noProof/>
              </w:rPr>
              <w:br/>
            </w:r>
            <w:r w:rsidRPr="0071242F">
              <w:rPr>
                <w:noProof/>
                <w:sz w:val="20"/>
              </w:rPr>
              <w:t>2022/0400 (COD)</w:t>
            </w:r>
            <w:r w:rsidRPr="0071242F">
              <w:rPr>
                <w:noProof/>
              </w:rPr>
              <w:t xml:space="preserve"> </w:t>
            </w:r>
            <w:r w:rsidRPr="0071242F">
              <w:rPr>
                <w:noProof/>
              </w:rPr>
              <w:br/>
            </w:r>
            <w:r w:rsidRPr="0071242F">
              <w:rPr>
                <w:noProof/>
                <w:sz w:val="20"/>
              </w:rPr>
              <w:t>7.12.2022</w:t>
            </w:r>
          </w:p>
        </w:tc>
      </w:tr>
      <w:tr w:rsidR="006C1C34" w:rsidRPr="0071242F" w14:paraId="59C4ED66" w14:textId="77777777" w:rsidTr="00E2101D">
        <w:trPr>
          <w:jc w:val="center"/>
        </w:trPr>
        <w:tc>
          <w:tcPr>
            <w:tcW w:w="580" w:type="dxa"/>
            <w:tcBorders>
              <w:right w:val="nil"/>
            </w:tcBorders>
            <w:shd w:val="clear" w:color="auto" w:fill="auto"/>
            <w:tcMar>
              <w:top w:w="85" w:type="dxa"/>
              <w:left w:w="85" w:type="dxa"/>
              <w:bottom w:w="85" w:type="dxa"/>
            </w:tcMar>
          </w:tcPr>
          <w:p w14:paraId="4244C2AE"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2ED53A4" w14:textId="59AB74CA" w:rsidR="006C1C34" w:rsidRPr="0071242F" w:rsidRDefault="006C1C34" w:rsidP="006C1C34">
            <w:pPr>
              <w:spacing w:after="0"/>
              <w:rPr>
                <w:noProof/>
                <w:sz w:val="20"/>
              </w:rPr>
            </w:pPr>
            <w:r w:rsidRPr="0071242F">
              <w:rPr>
                <w:noProof/>
                <w:sz w:val="20"/>
              </w:rPr>
              <w:t>Wniosek dotyczący ROZPORZĄDZENIA PARLAMENTU EUROPEJSKIEGO I RADY ustanawiającego wspólne ramy dla usług medialnych na rynku wewnętrznym („europejski akt</w:t>
            </w:r>
            <w:r w:rsidR="0071242F" w:rsidRPr="0071242F">
              <w:rPr>
                <w:noProof/>
                <w:sz w:val="20"/>
              </w:rPr>
              <w:t xml:space="preserve"> o wol</w:t>
            </w:r>
            <w:r w:rsidRPr="0071242F">
              <w:rPr>
                <w:noProof/>
                <w:sz w:val="20"/>
              </w:rPr>
              <w:t>ności mediów”)</w:t>
            </w:r>
            <w:r w:rsidR="0071242F" w:rsidRPr="0071242F">
              <w:rPr>
                <w:noProof/>
                <w:sz w:val="20"/>
              </w:rPr>
              <w:t xml:space="preserve"> i zmi</w:t>
            </w:r>
            <w:r w:rsidRPr="0071242F">
              <w:rPr>
                <w:noProof/>
                <w:sz w:val="20"/>
              </w:rPr>
              <w:t>eniającego dyrektywę 2010/13/UE</w:t>
            </w:r>
          </w:p>
        </w:tc>
        <w:tc>
          <w:tcPr>
            <w:tcW w:w="1979" w:type="dxa"/>
            <w:tcMar>
              <w:top w:w="85" w:type="dxa"/>
              <w:left w:w="85" w:type="dxa"/>
              <w:bottom w:w="85" w:type="dxa"/>
            </w:tcMar>
          </w:tcPr>
          <w:p w14:paraId="45AEB0E4" w14:textId="23829A9E" w:rsidR="006C1C34" w:rsidRPr="0071242F" w:rsidRDefault="006C1C34" w:rsidP="006C1C34">
            <w:pPr>
              <w:spacing w:after="0"/>
              <w:jc w:val="left"/>
              <w:rPr>
                <w:noProof/>
                <w:sz w:val="20"/>
              </w:rPr>
            </w:pPr>
            <w:r w:rsidRPr="0071242F">
              <w:rPr>
                <w:noProof/>
                <w:sz w:val="20"/>
              </w:rPr>
              <w:t>COM(2022)457 final</w:t>
            </w:r>
            <w:r w:rsidRPr="0071242F">
              <w:rPr>
                <w:noProof/>
              </w:rPr>
              <w:t xml:space="preserve"> </w:t>
            </w:r>
            <w:r w:rsidRPr="0071242F">
              <w:rPr>
                <w:noProof/>
              </w:rPr>
              <w:br/>
            </w:r>
            <w:r w:rsidRPr="0071242F">
              <w:rPr>
                <w:noProof/>
                <w:sz w:val="20"/>
              </w:rPr>
              <w:t>2022/0277 (COD)</w:t>
            </w:r>
            <w:r w:rsidRPr="0071242F">
              <w:rPr>
                <w:noProof/>
              </w:rPr>
              <w:t xml:space="preserve"> </w:t>
            </w:r>
            <w:r w:rsidRPr="0071242F">
              <w:rPr>
                <w:noProof/>
              </w:rPr>
              <w:br/>
            </w:r>
            <w:r w:rsidRPr="0071242F">
              <w:rPr>
                <w:noProof/>
                <w:sz w:val="20"/>
              </w:rPr>
              <w:t>16.09.2022</w:t>
            </w:r>
          </w:p>
        </w:tc>
      </w:tr>
      <w:tr w:rsidR="006C1C34" w:rsidRPr="0071242F" w14:paraId="187F4083" w14:textId="77777777" w:rsidTr="00E2101D">
        <w:trPr>
          <w:jc w:val="center"/>
        </w:trPr>
        <w:tc>
          <w:tcPr>
            <w:tcW w:w="580" w:type="dxa"/>
            <w:tcBorders>
              <w:right w:val="nil"/>
            </w:tcBorders>
            <w:shd w:val="clear" w:color="auto" w:fill="auto"/>
            <w:tcMar>
              <w:top w:w="85" w:type="dxa"/>
              <w:left w:w="85" w:type="dxa"/>
              <w:bottom w:w="85" w:type="dxa"/>
            </w:tcMar>
          </w:tcPr>
          <w:p w14:paraId="72D44256"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401C6BE" w14:textId="67991971"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ochrony osób, które angażują się</w:t>
            </w:r>
            <w:r w:rsidR="0071242F" w:rsidRPr="0071242F">
              <w:rPr>
                <w:noProof/>
                <w:sz w:val="20"/>
              </w:rPr>
              <w:t xml:space="preserve"> w deb</w:t>
            </w:r>
            <w:r w:rsidRPr="0071242F">
              <w:rPr>
                <w:noProof/>
                <w:sz w:val="20"/>
              </w:rPr>
              <w:t>atę publiczną, przed ewidentnie bezpodstawnymi lub stanowiącymi nadużycie postępowaniami sądowymi („strategiczne powództwa zmierzające do stłumienia debaty publicznej”)</w:t>
            </w:r>
          </w:p>
        </w:tc>
        <w:tc>
          <w:tcPr>
            <w:tcW w:w="1979" w:type="dxa"/>
            <w:tcMar>
              <w:top w:w="85" w:type="dxa"/>
              <w:left w:w="85" w:type="dxa"/>
              <w:bottom w:w="85" w:type="dxa"/>
            </w:tcMar>
          </w:tcPr>
          <w:p w14:paraId="63323745" w14:textId="77777777" w:rsidR="006C1C34" w:rsidRPr="0071242F" w:rsidRDefault="006C1C34" w:rsidP="006C1C34">
            <w:pPr>
              <w:spacing w:after="0"/>
              <w:jc w:val="left"/>
              <w:rPr>
                <w:noProof/>
                <w:sz w:val="20"/>
              </w:rPr>
            </w:pPr>
            <w:r w:rsidRPr="0071242F">
              <w:rPr>
                <w:noProof/>
                <w:sz w:val="20"/>
              </w:rPr>
              <w:t>COM(2022)177 final</w:t>
            </w:r>
            <w:r w:rsidRPr="0071242F">
              <w:rPr>
                <w:noProof/>
              </w:rPr>
              <w:t xml:space="preserve"> </w:t>
            </w:r>
            <w:r w:rsidRPr="0071242F">
              <w:rPr>
                <w:noProof/>
              </w:rPr>
              <w:br/>
            </w:r>
            <w:r w:rsidRPr="0071242F">
              <w:rPr>
                <w:noProof/>
                <w:sz w:val="20"/>
              </w:rPr>
              <w:t>2022/0117 (COD)</w:t>
            </w:r>
            <w:r w:rsidRPr="0071242F">
              <w:rPr>
                <w:noProof/>
              </w:rPr>
              <w:t xml:space="preserve"> </w:t>
            </w:r>
            <w:r w:rsidRPr="0071242F">
              <w:rPr>
                <w:noProof/>
              </w:rPr>
              <w:br/>
            </w:r>
            <w:r w:rsidRPr="0071242F">
              <w:rPr>
                <w:noProof/>
                <w:sz w:val="20"/>
              </w:rPr>
              <w:t>27.04.2022</w:t>
            </w:r>
          </w:p>
        </w:tc>
      </w:tr>
      <w:tr w:rsidR="006C1C34" w:rsidRPr="0071242F" w14:paraId="1A98D995" w14:textId="77777777" w:rsidTr="00E2101D">
        <w:trPr>
          <w:jc w:val="center"/>
        </w:trPr>
        <w:tc>
          <w:tcPr>
            <w:tcW w:w="580" w:type="dxa"/>
            <w:tcBorders>
              <w:right w:val="nil"/>
            </w:tcBorders>
            <w:shd w:val="clear" w:color="auto" w:fill="auto"/>
            <w:tcMar>
              <w:top w:w="85" w:type="dxa"/>
              <w:left w:w="85" w:type="dxa"/>
              <w:bottom w:w="85" w:type="dxa"/>
            </w:tcMar>
          </w:tcPr>
          <w:p w14:paraId="64DAB163"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34D40DF7" w14:textId="60BB8CFA" w:rsidR="006C1C34" w:rsidRPr="0071242F" w:rsidRDefault="006C1C34" w:rsidP="006C1C34">
            <w:pPr>
              <w:spacing w:after="0"/>
              <w:rPr>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zwalczania przemocy wobec kobiet</w:t>
            </w:r>
            <w:r w:rsidR="0071242F" w:rsidRPr="0071242F">
              <w:rPr>
                <w:noProof/>
                <w:sz w:val="20"/>
              </w:rPr>
              <w:t xml:space="preserve"> i prz</w:t>
            </w:r>
            <w:r w:rsidRPr="0071242F">
              <w:rPr>
                <w:noProof/>
                <w:sz w:val="20"/>
              </w:rPr>
              <w:t>emocy domowej</w:t>
            </w:r>
          </w:p>
        </w:tc>
        <w:tc>
          <w:tcPr>
            <w:tcW w:w="1979" w:type="dxa"/>
            <w:tcMar>
              <w:top w:w="85" w:type="dxa"/>
              <w:left w:w="85" w:type="dxa"/>
              <w:bottom w:w="85" w:type="dxa"/>
            </w:tcMar>
          </w:tcPr>
          <w:p w14:paraId="46287EE4" w14:textId="77777777" w:rsidR="006C1C34" w:rsidRPr="0071242F" w:rsidRDefault="006C1C34" w:rsidP="006C1C34">
            <w:pPr>
              <w:spacing w:after="0"/>
              <w:jc w:val="left"/>
              <w:rPr>
                <w:noProof/>
                <w:sz w:val="20"/>
              </w:rPr>
            </w:pPr>
            <w:r w:rsidRPr="0071242F">
              <w:rPr>
                <w:noProof/>
                <w:sz w:val="20"/>
              </w:rPr>
              <w:t>COM(2022)105 final</w:t>
            </w:r>
            <w:r w:rsidRPr="0071242F">
              <w:rPr>
                <w:noProof/>
              </w:rPr>
              <w:t xml:space="preserve"> </w:t>
            </w:r>
            <w:r w:rsidRPr="0071242F">
              <w:rPr>
                <w:noProof/>
              </w:rPr>
              <w:br/>
            </w:r>
            <w:r w:rsidRPr="0071242F">
              <w:rPr>
                <w:noProof/>
                <w:sz w:val="20"/>
              </w:rPr>
              <w:t>2022/0066 (COD)</w:t>
            </w:r>
            <w:r w:rsidRPr="0071242F">
              <w:rPr>
                <w:noProof/>
              </w:rPr>
              <w:t xml:space="preserve"> </w:t>
            </w:r>
            <w:r w:rsidRPr="0071242F">
              <w:rPr>
                <w:noProof/>
              </w:rPr>
              <w:br/>
            </w:r>
            <w:r w:rsidRPr="0071242F">
              <w:rPr>
                <w:noProof/>
                <w:sz w:val="20"/>
              </w:rPr>
              <w:t>8.03.2022</w:t>
            </w:r>
          </w:p>
        </w:tc>
      </w:tr>
      <w:tr w:rsidR="006C1C34" w:rsidRPr="0071242F" w14:paraId="2A83FBBC" w14:textId="77777777" w:rsidTr="00E2101D">
        <w:trPr>
          <w:jc w:val="center"/>
        </w:trPr>
        <w:tc>
          <w:tcPr>
            <w:tcW w:w="580" w:type="dxa"/>
            <w:tcBorders>
              <w:right w:val="nil"/>
            </w:tcBorders>
            <w:shd w:val="clear" w:color="auto" w:fill="auto"/>
            <w:tcMar>
              <w:top w:w="85" w:type="dxa"/>
              <w:left w:w="85" w:type="dxa"/>
              <w:bottom w:w="85" w:type="dxa"/>
            </w:tcMar>
          </w:tcPr>
          <w:p w14:paraId="74DFDA0E"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ABD3C61" w14:textId="08837C59" w:rsidR="006C1C34" w:rsidRPr="0071242F" w:rsidRDefault="006C1C34" w:rsidP="006C1C34">
            <w:pPr>
              <w:spacing w:after="0"/>
              <w:rPr>
                <w:bCs/>
                <w:noProof/>
                <w:sz w:val="20"/>
              </w:rPr>
            </w:pPr>
            <w:r w:rsidRPr="0071242F">
              <w:rPr>
                <w:noProof/>
                <w:sz w:val="20"/>
              </w:rPr>
              <w:t>Wniosek dotyczący DYREKTYWY PARLAMENTU EUROPEJSKIEGO I RADY</w:t>
            </w:r>
            <w:r w:rsidR="0071242F" w:rsidRPr="0071242F">
              <w:rPr>
                <w:noProof/>
                <w:sz w:val="20"/>
              </w:rPr>
              <w:t xml:space="preserve"> w spr</w:t>
            </w:r>
            <w:r w:rsidRPr="0071242F">
              <w:rPr>
                <w:noProof/>
                <w:sz w:val="20"/>
              </w:rPr>
              <w:t>awie ochrony środowiska poprzez prawo karne</w:t>
            </w:r>
            <w:r w:rsidR="0071242F" w:rsidRPr="0071242F">
              <w:rPr>
                <w:noProof/>
                <w:sz w:val="20"/>
              </w:rPr>
              <w:t xml:space="preserve"> i zas</w:t>
            </w:r>
            <w:r w:rsidRPr="0071242F">
              <w:rPr>
                <w:noProof/>
                <w:sz w:val="20"/>
              </w:rPr>
              <w:t>tępującej dyrektywę 2008/99/WE</w:t>
            </w:r>
          </w:p>
        </w:tc>
        <w:tc>
          <w:tcPr>
            <w:tcW w:w="1979" w:type="dxa"/>
            <w:tcMar>
              <w:top w:w="85" w:type="dxa"/>
              <w:left w:w="85" w:type="dxa"/>
              <w:bottom w:w="85" w:type="dxa"/>
            </w:tcMar>
          </w:tcPr>
          <w:p w14:paraId="58C2214A" w14:textId="77777777" w:rsidR="006C1C34" w:rsidRPr="0071242F" w:rsidRDefault="006C1C34" w:rsidP="006C1C34">
            <w:pPr>
              <w:spacing w:after="0"/>
              <w:jc w:val="left"/>
              <w:rPr>
                <w:bCs/>
                <w:noProof/>
                <w:sz w:val="20"/>
              </w:rPr>
            </w:pPr>
            <w:r w:rsidRPr="0071242F">
              <w:rPr>
                <w:noProof/>
                <w:sz w:val="20"/>
              </w:rPr>
              <w:t>COM(2021)851 final</w:t>
            </w:r>
            <w:r w:rsidRPr="0071242F">
              <w:rPr>
                <w:noProof/>
              </w:rPr>
              <w:t xml:space="preserve"> </w:t>
            </w:r>
            <w:r w:rsidRPr="0071242F">
              <w:rPr>
                <w:noProof/>
              </w:rPr>
              <w:br/>
            </w:r>
            <w:r w:rsidRPr="0071242F">
              <w:rPr>
                <w:noProof/>
                <w:sz w:val="20"/>
              </w:rPr>
              <w:t>2021/0422 (COD)</w:t>
            </w:r>
            <w:r w:rsidRPr="0071242F">
              <w:rPr>
                <w:noProof/>
              </w:rPr>
              <w:t xml:space="preserve"> </w:t>
            </w:r>
            <w:r w:rsidRPr="0071242F">
              <w:rPr>
                <w:noProof/>
              </w:rPr>
              <w:br/>
            </w:r>
            <w:r w:rsidRPr="0071242F">
              <w:rPr>
                <w:noProof/>
                <w:sz w:val="20"/>
              </w:rPr>
              <w:t>15.12.2021</w:t>
            </w:r>
          </w:p>
        </w:tc>
      </w:tr>
      <w:tr w:rsidR="006C1C34" w:rsidRPr="0071242F" w14:paraId="2DCC23BD" w14:textId="77777777" w:rsidTr="00E2101D">
        <w:trPr>
          <w:jc w:val="center"/>
        </w:trPr>
        <w:tc>
          <w:tcPr>
            <w:tcW w:w="580" w:type="dxa"/>
            <w:tcBorders>
              <w:right w:val="nil"/>
            </w:tcBorders>
            <w:shd w:val="clear" w:color="auto" w:fill="auto"/>
            <w:tcMar>
              <w:top w:w="85" w:type="dxa"/>
              <w:left w:w="85" w:type="dxa"/>
              <w:bottom w:w="85" w:type="dxa"/>
            </w:tcMar>
          </w:tcPr>
          <w:p w14:paraId="245D2BB2"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56221AF" w14:textId="1FB92D82" w:rsidR="006C1C34" w:rsidRPr="0071242F" w:rsidRDefault="006C1C34" w:rsidP="006C1C34">
            <w:pPr>
              <w:spacing w:after="0"/>
              <w:rPr>
                <w:bCs/>
                <w:noProof/>
                <w:sz w:val="20"/>
              </w:rPr>
            </w:pPr>
            <w:r w:rsidRPr="0071242F">
              <w:rPr>
                <w:noProof/>
                <w:sz w:val="20"/>
              </w:rPr>
              <w:t>Bardziej inkluzywna</w:t>
            </w:r>
            <w:r w:rsidR="0071242F" w:rsidRPr="0071242F">
              <w:rPr>
                <w:noProof/>
                <w:sz w:val="20"/>
              </w:rPr>
              <w:t xml:space="preserve"> i bez</w:t>
            </w:r>
            <w:r w:rsidRPr="0071242F">
              <w:rPr>
                <w:noProof/>
                <w:sz w:val="20"/>
              </w:rPr>
              <w:t>pieczna Europa: rozszerzenie wykazu przestępstw UE</w:t>
            </w:r>
            <w:r w:rsidR="0071242F" w:rsidRPr="0071242F">
              <w:rPr>
                <w:noProof/>
                <w:sz w:val="20"/>
              </w:rPr>
              <w:t xml:space="preserve"> o naw</w:t>
            </w:r>
            <w:r w:rsidRPr="0071242F">
              <w:rPr>
                <w:noProof/>
                <w:sz w:val="20"/>
              </w:rPr>
              <w:t>oływanie do nienawiści</w:t>
            </w:r>
            <w:r w:rsidR="0071242F" w:rsidRPr="0071242F">
              <w:rPr>
                <w:noProof/>
                <w:sz w:val="20"/>
              </w:rPr>
              <w:t xml:space="preserve"> i prz</w:t>
            </w:r>
            <w:r w:rsidRPr="0071242F">
              <w:rPr>
                <w:noProof/>
                <w:sz w:val="20"/>
              </w:rPr>
              <w:t>estępstwa</w:t>
            </w:r>
            <w:r w:rsidR="0071242F" w:rsidRPr="0071242F">
              <w:rPr>
                <w:noProof/>
                <w:sz w:val="20"/>
              </w:rPr>
              <w:t xml:space="preserve"> z nie</w:t>
            </w:r>
            <w:r w:rsidRPr="0071242F">
              <w:rPr>
                <w:noProof/>
                <w:sz w:val="20"/>
              </w:rPr>
              <w:t xml:space="preserve">nawiści </w:t>
            </w:r>
          </w:p>
        </w:tc>
        <w:tc>
          <w:tcPr>
            <w:tcW w:w="1979" w:type="dxa"/>
            <w:tcMar>
              <w:top w:w="85" w:type="dxa"/>
              <w:left w:w="85" w:type="dxa"/>
              <w:bottom w:w="85" w:type="dxa"/>
            </w:tcMar>
          </w:tcPr>
          <w:p w14:paraId="40B2FE22" w14:textId="77777777" w:rsidR="006C1C34" w:rsidRPr="0071242F" w:rsidRDefault="006C1C34" w:rsidP="006C1C34">
            <w:pPr>
              <w:spacing w:after="0"/>
              <w:jc w:val="left"/>
              <w:rPr>
                <w:bCs/>
                <w:noProof/>
                <w:sz w:val="20"/>
              </w:rPr>
            </w:pPr>
            <w:r w:rsidRPr="0071242F">
              <w:rPr>
                <w:noProof/>
                <w:sz w:val="20"/>
              </w:rPr>
              <w:t>COM(2021)777 final</w:t>
            </w:r>
            <w:r w:rsidRPr="0071242F">
              <w:rPr>
                <w:noProof/>
              </w:rPr>
              <w:t xml:space="preserve"> </w:t>
            </w:r>
            <w:r w:rsidRPr="0071242F">
              <w:rPr>
                <w:noProof/>
              </w:rPr>
              <w:br/>
            </w:r>
            <w:r w:rsidRPr="0071242F">
              <w:rPr>
                <w:noProof/>
                <w:sz w:val="20"/>
              </w:rPr>
              <w:t>9.12.2021</w:t>
            </w:r>
          </w:p>
        </w:tc>
      </w:tr>
      <w:tr w:rsidR="006C1C34" w:rsidRPr="0071242F" w14:paraId="53C439F7" w14:textId="77777777" w:rsidTr="00E2101D">
        <w:trPr>
          <w:jc w:val="center"/>
        </w:trPr>
        <w:tc>
          <w:tcPr>
            <w:tcW w:w="580" w:type="dxa"/>
            <w:tcBorders>
              <w:right w:val="nil"/>
            </w:tcBorders>
            <w:shd w:val="clear" w:color="auto" w:fill="auto"/>
            <w:tcMar>
              <w:top w:w="85" w:type="dxa"/>
              <w:left w:w="85" w:type="dxa"/>
              <w:bottom w:w="85" w:type="dxa"/>
            </w:tcMar>
          </w:tcPr>
          <w:p w14:paraId="0B83C4C8"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920EC32" w14:textId="6084A713"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statusu</w:t>
            </w:r>
            <w:r w:rsidR="0071242F" w:rsidRPr="0071242F">
              <w:rPr>
                <w:noProof/>
                <w:sz w:val="20"/>
              </w:rPr>
              <w:t xml:space="preserve"> i fin</w:t>
            </w:r>
            <w:r w:rsidRPr="0071242F">
              <w:rPr>
                <w:noProof/>
                <w:sz w:val="20"/>
              </w:rPr>
              <w:t>ansowania europejskich partii politycznych</w:t>
            </w:r>
            <w:r w:rsidR="0071242F" w:rsidRPr="0071242F">
              <w:rPr>
                <w:noProof/>
                <w:sz w:val="20"/>
              </w:rPr>
              <w:t xml:space="preserve"> i eur</w:t>
            </w:r>
            <w:r w:rsidRPr="0071242F">
              <w:rPr>
                <w:noProof/>
                <w:sz w:val="20"/>
              </w:rPr>
              <w:t>opejskich fundacji politycznych (wersja przekształcona)</w:t>
            </w:r>
          </w:p>
        </w:tc>
        <w:tc>
          <w:tcPr>
            <w:tcW w:w="1979" w:type="dxa"/>
            <w:tcMar>
              <w:top w:w="85" w:type="dxa"/>
              <w:left w:w="85" w:type="dxa"/>
              <w:bottom w:w="85" w:type="dxa"/>
            </w:tcMar>
          </w:tcPr>
          <w:p w14:paraId="5F121533" w14:textId="77777777" w:rsidR="006C1C34" w:rsidRPr="0071242F" w:rsidRDefault="006C1C34" w:rsidP="006C1C34">
            <w:pPr>
              <w:spacing w:after="0"/>
              <w:jc w:val="left"/>
              <w:rPr>
                <w:noProof/>
                <w:sz w:val="20"/>
              </w:rPr>
            </w:pPr>
            <w:r w:rsidRPr="0071242F">
              <w:rPr>
                <w:noProof/>
                <w:sz w:val="20"/>
              </w:rPr>
              <w:t>COM(2021)734 final</w:t>
            </w:r>
            <w:r w:rsidRPr="0071242F">
              <w:rPr>
                <w:noProof/>
              </w:rPr>
              <w:t xml:space="preserve"> </w:t>
            </w:r>
            <w:r w:rsidRPr="0071242F">
              <w:rPr>
                <w:noProof/>
              </w:rPr>
              <w:br/>
            </w:r>
            <w:r w:rsidRPr="0071242F">
              <w:rPr>
                <w:noProof/>
                <w:sz w:val="20"/>
              </w:rPr>
              <w:t>2021/0375 (COD)</w:t>
            </w:r>
            <w:r w:rsidRPr="0071242F">
              <w:rPr>
                <w:noProof/>
              </w:rPr>
              <w:t xml:space="preserve"> </w:t>
            </w:r>
            <w:r w:rsidRPr="0071242F">
              <w:rPr>
                <w:noProof/>
              </w:rPr>
              <w:br/>
            </w:r>
            <w:r w:rsidRPr="0071242F">
              <w:rPr>
                <w:noProof/>
                <w:sz w:val="20"/>
              </w:rPr>
              <w:t>25.11.2021</w:t>
            </w:r>
          </w:p>
        </w:tc>
      </w:tr>
      <w:tr w:rsidR="006C1C34" w:rsidRPr="0071242F" w14:paraId="07DB6470" w14:textId="77777777" w:rsidTr="00E2101D">
        <w:trPr>
          <w:jc w:val="center"/>
        </w:trPr>
        <w:tc>
          <w:tcPr>
            <w:tcW w:w="580" w:type="dxa"/>
            <w:tcBorders>
              <w:right w:val="nil"/>
            </w:tcBorders>
            <w:shd w:val="clear" w:color="auto" w:fill="auto"/>
            <w:tcMar>
              <w:top w:w="85" w:type="dxa"/>
              <w:left w:w="85" w:type="dxa"/>
              <w:bottom w:w="85" w:type="dxa"/>
            </w:tcMar>
          </w:tcPr>
          <w:p w14:paraId="29F09CE9"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EC06ADE" w14:textId="7EC13811" w:rsidR="006C1C34" w:rsidRPr="0071242F" w:rsidRDefault="006C1C34" w:rsidP="006C1C34">
            <w:pPr>
              <w:spacing w:after="0"/>
              <w:rPr>
                <w:bCs/>
                <w:noProof/>
                <w:sz w:val="20"/>
              </w:rPr>
            </w:pPr>
            <w:r w:rsidRPr="0071242F">
              <w:rPr>
                <w:noProof/>
                <w:sz w:val="20"/>
              </w:rPr>
              <w:t>Wniosek dotyczący DYREKTYWY RADY ustanawiającej szczegółowe warunki wykonywania prawa głosowania</w:t>
            </w:r>
            <w:r w:rsidR="0071242F" w:rsidRPr="0071242F">
              <w:rPr>
                <w:noProof/>
                <w:sz w:val="20"/>
              </w:rPr>
              <w:t xml:space="preserve"> i kan</w:t>
            </w:r>
            <w:r w:rsidRPr="0071242F">
              <w:rPr>
                <w:noProof/>
                <w:sz w:val="20"/>
              </w:rPr>
              <w:t>dydowania</w:t>
            </w:r>
            <w:r w:rsidR="0071242F" w:rsidRPr="0071242F">
              <w:rPr>
                <w:noProof/>
                <w:sz w:val="20"/>
              </w:rPr>
              <w:t xml:space="preserve"> w wyb</w:t>
            </w:r>
            <w:r w:rsidRPr="0071242F">
              <w:rPr>
                <w:noProof/>
                <w:sz w:val="20"/>
              </w:rPr>
              <w:t>orach lokalnych przez obywateli Unii mających miejsce zamieszkania</w:t>
            </w:r>
            <w:r w:rsidR="0071242F" w:rsidRPr="0071242F">
              <w:rPr>
                <w:noProof/>
                <w:sz w:val="20"/>
              </w:rPr>
              <w:t xml:space="preserve"> w pań</w:t>
            </w:r>
            <w:r w:rsidRPr="0071242F">
              <w:rPr>
                <w:noProof/>
                <w:sz w:val="20"/>
              </w:rPr>
              <w:t>stwie członkowskim, którego nie są obywatelami (wersja przekształcona)</w:t>
            </w:r>
          </w:p>
        </w:tc>
        <w:tc>
          <w:tcPr>
            <w:tcW w:w="1979" w:type="dxa"/>
            <w:tcMar>
              <w:top w:w="85" w:type="dxa"/>
              <w:left w:w="85" w:type="dxa"/>
              <w:bottom w:w="85" w:type="dxa"/>
            </w:tcMar>
          </w:tcPr>
          <w:p w14:paraId="06D0806C" w14:textId="77777777" w:rsidR="006C1C34" w:rsidRPr="0071242F" w:rsidRDefault="006C1C34" w:rsidP="006C1C34">
            <w:pPr>
              <w:spacing w:after="0"/>
              <w:jc w:val="left"/>
              <w:rPr>
                <w:bCs/>
                <w:noProof/>
                <w:sz w:val="20"/>
              </w:rPr>
            </w:pPr>
            <w:r w:rsidRPr="0071242F">
              <w:rPr>
                <w:noProof/>
                <w:sz w:val="20"/>
              </w:rPr>
              <w:t>COM(2021)733 final</w:t>
            </w:r>
            <w:r w:rsidRPr="0071242F">
              <w:rPr>
                <w:noProof/>
              </w:rPr>
              <w:t xml:space="preserve"> </w:t>
            </w:r>
            <w:r w:rsidRPr="0071242F">
              <w:rPr>
                <w:noProof/>
              </w:rPr>
              <w:br/>
            </w:r>
            <w:r w:rsidRPr="0071242F">
              <w:rPr>
                <w:noProof/>
                <w:sz w:val="20"/>
              </w:rPr>
              <w:t>2021/0373 (CNS)</w:t>
            </w:r>
            <w:r w:rsidRPr="0071242F">
              <w:rPr>
                <w:noProof/>
              </w:rPr>
              <w:t xml:space="preserve"> </w:t>
            </w:r>
            <w:r w:rsidRPr="0071242F">
              <w:rPr>
                <w:noProof/>
              </w:rPr>
              <w:br/>
            </w:r>
            <w:r w:rsidRPr="0071242F">
              <w:rPr>
                <w:noProof/>
                <w:sz w:val="20"/>
              </w:rPr>
              <w:t>25.11.2021</w:t>
            </w:r>
          </w:p>
        </w:tc>
      </w:tr>
      <w:tr w:rsidR="006C1C34" w:rsidRPr="0071242F" w14:paraId="295A78C6" w14:textId="77777777" w:rsidTr="00E2101D">
        <w:trPr>
          <w:jc w:val="center"/>
        </w:trPr>
        <w:tc>
          <w:tcPr>
            <w:tcW w:w="580" w:type="dxa"/>
            <w:tcBorders>
              <w:right w:val="nil"/>
            </w:tcBorders>
            <w:shd w:val="clear" w:color="auto" w:fill="auto"/>
            <w:tcMar>
              <w:top w:w="85" w:type="dxa"/>
              <w:left w:w="85" w:type="dxa"/>
              <w:bottom w:w="85" w:type="dxa"/>
            </w:tcMar>
          </w:tcPr>
          <w:p w14:paraId="06A8CED1"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1512EF43" w14:textId="76152B94" w:rsidR="006C1C34" w:rsidRPr="0071242F" w:rsidRDefault="006C1C34" w:rsidP="006C1C34">
            <w:pPr>
              <w:spacing w:after="0"/>
              <w:contextualSpacing/>
              <w:rPr>
                <w:bCs/>
                <w:noProof/>
                <w:sz w:val="20"/>
              </w:rPr>
            </w:pPr>
            <w:r w:rsidRPr="0071242F">
              <w:rPr>
                <w:noProof/>
                <w:sz w:val="20"/>
              </w:rPr>
              <w:t>Wniosek dotyczący DYREKTYWY RADY ustanawiającej szczegółowe warunki wykonywania prawa głosowania</w:t>
            </w:r>
            <w:r w:rsidR="0071242F" w:rsidRPr="0071242F">
              <w:rPr>
                <w:noProof/>
                <w:sz w:val="20"/>
              </w:rPr>
              <w:t xml:space="preserve"> i kan</w:t>
            </w:r>
            <w:r w:rsidRPr="0071242F">
              <w:rPr>
                <w:noProof/>
                <w:sz w:val="20"/>
              </w:rPr>
              <w:t>dydowania</w:t>
            </w:r>
            <w:r w:rsidR="0071242F" w:rsidRPr="0071242F">
              <w:rPr>
                <w:noProof/>
                <w:sz w:val="20"/>
              </w:rPr>
              <w:t xml:space="preserve"> w wyb</w:t>
            </w:r>
            <w:r w:rsidRPr="0071242F">
              <w:rPr>
                <w:noProof/>
                <w:sz w:val="20"/>
              </w:rPr>
              <w:t>orach do Parlamentu Europejskiego przez obywateli Unii mających miejsce zamieszkania</w:t>
            </w:r>
            <w:r w:rsidR="0071242F" w:rsidRPr="0071242F">
              <w:rPr>
                <w:noProof/>
                <w:sz w:val="20"/>
              </w:rPr>
              <w:t xml:space="preserve"> w pań</w:t>
            </w:r>
            <w:r w:rsidRPr="0071242F">
              <w:rPr>
                <w:noProof/>
                <w:sz w:val="20"/>
              </w:rPr>
              <w:t>stwie członkowskim, którego nie są obywatelami (wersja przekształcona)</w:t>
            </w:r>
          </w:p>
        </w:tc>
        <w:tc>
          <w:tcPr>
            <w:tcW w:w="1979" w:type="dxa"/>
            <w:tcMar>
              <w:top w:w="85" w:type="dxa"/>
              <w:left w:w="85" w:type="dxa"/>
              <w:bottom w:w="85" w:type="dxa"/>
            </w:tcMar>
          </w:tcPr>
          <w:p w14:paraId="12718DD2" w14:textId="77777777" w:rsidR="006C1C34" w:rsidRPr="0071242F" w:rsidRDefault="006C1C34" w:rsidP="006C1C34">
            <w:pPr>
              <w:spacing w:after="0"/>
              <w:jc w:val="left"/>
              <w:rPr>
                <w:bCs/>
                <w:noProof/>
                <w:sz w:val="20"/>
              </w:rPr>
            </w:pPr>
            <w:r w:rsidRPr="0071242F">
              <w:rPr>
                <w:noProof/>
                <w:sz w:val="20"/>
              </w:rPr>
              <w:t>COM(2021)732 final</w:t>
            </w:r>
            <w:r w:rsidRPr="0071242F">
              <w:rPr>
                <w:noProof/>
              </w:rPr>
              <w:t xml:space="preserve"> </w:t>
            </w:r>
            <w:r w:rsidRPr="0071242F">
              <w:rPr>
                <w:noProof/>
              </w:rPr>
              <w:br/>
            </w:r>
            <w:r w:rsidRPr="0071242F">
              <w:rPr>
                <w:noProof/>
                <w:sz w:val="20"/>
              </w:rPr>
              <w:t>2021/0372 (CNS)</w:t>
            </w:r>
            <w:r w:rsidRPr="0071242F">
              <w:rPr>
                <w:noProof/>
              </w:rPr>
              <w:t xml:space="preserve"> </w:t>
            </w:r>
            <w:r w:rsidRPr="0071242F">
              <w:rPr>
                <w:noProof/>
              </w:rPr>
              <w:br/>
            </w:r>
            <w:r w:rsidRPr="0071242F">
              <w:rPr>
                <w:noProof/>
                <w:sz w:val="20"/>
              </w:rPr>
              <w:t>25.11.2021</w:t>
            </w:r>
          </w:p>
        </w:tc>
      </w:tr>
      <w:tr w:rsidR="006C1C34" w:rsidRPr="0071242F" w14:paraId="05EC0E3D" w14:textId="77777777" w:rsidTr="00E2101D">
        <w:trPr>
          <w:jc w:val="center"/>
        </w:trPr>
        <w:tc>
          <w:tcPr>
            <w:tcW w:w="580" w:type="dxa"/>
            <w:tcBorders>
              <w:right w:val="nil"/>
            </w:tcBorders>
            <w:shd w:val="clear" w:color="auto" w:fill="auto"/>
            <w:tcMar>
              <w:top w:w="85" w:type="dxa"/>
              <w:left w:w="85" w:type="dxa"/>
              <w:bottom w:w="85" w:type="dxa"/>
            </w:tcMar>
          </w:tcPr>
          <w:p w14:paraId="0ED80259"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FDECF93" w14:textId="4C29E99B" w:rsidR="006C1C34" w:rsidRPr="0071242F" w:rsidRDefault="006C1C34" w:rsidP="006C1C34">
            <w:pPr>
              <w:spacing w:after="0"/>
              <w:rPr>
                <w:bCs/>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przejrzystości</w:t>
            </w:r>
            <w:r w:rsidR="0071242F" w:rsidRPr="0071242F">
              <w:rPr>
                <w:noProof/>
                <w:sz w:val="20"/>
              </w:rPr>
              <w:t xml:space="preserve"> i tar</w:t>
            </w:r>
            <w:r w:rsidRPr="0071242F">
              <w:rPr>
                <w:noProof/>
                <w:sz w:val="20"/>
              </w:rPr>
              <w:t>getowania reklamy politycznej</w:t>
            </w:r>
          </w:p>
        </w:tc>
        <w:tc>
          <w:tcPr>
            <w:tcW w:w="1979" w:type="dxa"/>
            <w:tcMar>
              <w:top w:w="85" w:type="dxa"/>
              <w:left w:w="85" w:type="dxa"/>
              <w:bottom w:w="85" w:type="dxa"/>
            </w:tcMar>
          </w:tcPr>
          <w:p w14:paraId="71CDF990" w14:textId="77777777" w:rsidR="006C1C34" w:rsidRPr="0071242F" w:rsidRDefault="006C1C34" w:rsidP="006C1C34">
            <w:pPr>
              <w:spacing w:after="0"/>
              <w:jc w:val="left"/>
              <w:rPr>
                <w:bCs/>
                <w:noProof/>
                <w:sz w:val="20"/>
              </w:rPr>
            </w:pPr>
            <w:r w:rsidRPr="0071242F">
              <w:rPr>
                <w:noProof/>
                <w:sz w:val="20"/>
              </w:rPr>
              <w:t>COM(2021)731 final</w:t>
            </w:r>
            <w:r w:rsidRPr="0071242F">
              <w:rPr>
                <w:noProof/>
              </w:rPr>
              <w:t xml:space="preserve"> </w:t>
            </w:r>
            <w:r w:rsidRPr="0071242F">
              <w:rPr>
                <w:noProof/>
              </w:rPr>
              <w:br/>
            </w:r>
            <w:r w:rsidRPr="0071242F">
              <w:rPr>
                <w:noProof/>
                <w:sz w:val="20"/>
              </w:rPr>
              <w:t>2021/0381 (COD)</w:t>
            </w:r>
            <w:r w:rsidRPr="0071242F">
              <w:rPr>
                <w:noProof/>
              </w:rPr>
              <w:t xml:space="preserve"> </w:t>
            </w:r>
            <w:r w:rsidRPr="0071242F">
              <w:rPr>
                <w:noProof/>
              </w:rPr>
              <w:br/>
            </w:r>
            <w:r w:rsidRPr="0071242F">
              <w:rPr>
                <w:noProof/>
                <w:sz w:val="20"/>
              </w:rPr>
              <w:t>25.11.2021</w:t>
            </w:r>
          </w:p>
        </w:tc>
      </w:tr>
      <w:tr w:rsidR="006C1C34" w:rsidRPr="0071242F" w14:paraId="6889D01D" w14:textId="77777777" w:rsidTr="00E2101D">
        <w:trPr>
          <w:jc w:val="center"/>
        </w:trPr>
        <w:tc>
          <w:tcPr>
            <w:tcW w:w="580" w:type="dxa"/>
          </w:tcPr>
          <w:p w14:paraId="4BEAF6A0" w14:textId="77777777" w:rsidR="006C1C34" w:rsidRPr="0071242F"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1004485F" w14:textId="2F809C07" w:rsidR="006C1C34" w:rsidRPr="0071242F" w:rsidRDefault="006C1C34" w:rsidP="006C1C34">
            <w:pPr>
              <w:spacing w:after="0"/>
              <w:rPr>
                <w:noProof/>
                <w:sz w:val="20"/>
              </w:rPr>
            </w:pPr>
            <w:r w:rsidRPr="0071242F">
              <w:rPr>
                <w:noProof/>
                <w:sz w:val="20"/>
              </w:rPr>
              <w:t>Wniosek dotyczący ROZPORZĄDZENIA PARLAMENTU EUROPEJSKIEGO I RADY</w:t>
            </w:r>
            <w:r w:rsidR="0071242F" w:rsidRPr="0071242F">
              <w:rPr>
                <w:noProof/>
                <w:sz w:val="20"/>
              </w:rPr>
              <w:t xml:space="preserve"> w spr</w:t>
            </w:r>
            <w:r w:rsidRPr="0071242F">
              <w:rPr>
                <w:noProof/>
                <w:sz w:val="20"/>
              </w:rPr>
              <w:t>awie prawa właściwego dla skutków przelewu wierzytelności wobec osób trzecich</w:t>
            </w:r>
          </w:p>
        </w:tc>
        <w:tc>
          <w:tcPr>
            <w:tcW w:w="1979" w:type="dxa"/>
          </w:tcPr>
          <w:p w14:paraId="0F591BBD" w14:textId="77777777" w:rsidR="006C1C34" w:rsidRPr="0071242F" w:rsidRDefault="006C1C34" w:rsidP="006C1C34">
            <w:pPr>
              <w:spacing w:after="0"/>
              <w:jc w:val="left"/>
              <w:rPr>
                <w:noProof/>
                <w:sz w:val="20"/>
              </w:rPr>
            </w:pPr>
            <w:r w:rsidRPr="0071242F">
              <w:rPr>
                <w:noProof/>
                <w:sz w:val="20"/>
              </w:rPr>
              <w:t>COM(2018)96 final</w:t>
            </w:r>
            <w:r w:rsidRPr="0071242F">
              <w:rPr>
                <w:noProof/>
              </w:rPr>
              <w:t xml:space="preserve"> </w:t>
            </w:r>
            <w:r w:rsidRPr="0071242F">
              <w:rPr>
                <w:noProof/>
              </w:rPr>
              <w:br/>
            </w:r>
            <w:r w:rsidRPr="0071242F">
              <w:rPr>
                <w:noProof/>
                <w:sz w:val="20"/>
              </w:rPr>
              <w:t>2018/0044 (COD)</w:t>
            </w:r>
            <w:r w:rsidRPr="0071242F">
              <w:rPr>
                <w:noProof/>
              </w:rPr>
              <w:t xml:space="preserve"> </w:t>
            </w:r>
            <w:r w:rsidRPr="0071242F">
              <w:rPr>
                <w:noProof/>
              </w:rPr>
              <w:br/>
            </w:r>
            <w:r w:rsidRPr="0071242F">
              <w:rPr>
                <w:noProof/>
                <w:sz w:val="20"/>
              </w:rPr>
              <w:t>12.03.2018</w:t>
            </w:r>
          </w:p>
        </w:tc>
      </w:tr>
      <w:tr w:rsidR="006C1C34" w:rsidRPr="0071242F" w14:paraId="2F64078D" w14:textId="77777777" w:rsidTr="00E2101D">
        <w:trPr>
          <w:jc w:val="center"/>
        </w:trPr>
        <w:tc>
          <w:tcPr>
            <w:tcW w:w="580" w:type="dxa"/>
            <w:tcBorders>
              <w:right w:val="nil"/>
            </w:tcBorders>
            <w:shd w:val="clear" w:color="auto" w:fill="auto"/>
            <w:tcMar>
              <w:top w:w="85" w:type="dxa"/>
              <w:left w:w="85" w:type="dxa"/>
              <w:bottom w:w="85" w:type="dxa"/>
            </w:tcMar>
          </w:tcPr>
          <w:p w14:paraId="0A01DA0E" w14:textId="77777777" w:rsidR="006C1C34" w:rsidRPr="0071242F"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41705AF" w14:textId="158951DD" w:rsidR="006C1C34" w:rsidRPr="0071242F" w:rsidRDefault="006C1C34" w:rsidP="006C1C34">
            <w:pPr>
              <w:spacing w:after="0"/>
              <w:rPr>
                <w:noProof/>
                <w:sz w:val="20"/>
              </w:rPr>
            </w:pPr>
            <w:r w:rsidRPr="0071242F">
              <w:rPr>
                <w:noProof/>
                <w:sz w:val="20"/>
              </w:rPr>
              <w:t>Wniosek dotyczący DYREKTYWY RADY</w:t>
            </w:r>
            <w:r w:rsidR="0071242F" w:rsidRPr="0071242F">
              <w:rPr>
                <w:noProof/>
                <w:sz w:val="20"/>
              </w:rPr>
              <w:t xml:space="preserve"> w spr</w:t>
            </w:r>
            <w:r w:rsidRPr="0071242F">
              <w:rPr>
                <w:noProof/>
                <w:sz w:val="20"/>
              </w:rPr>
              <w:t>awie wprowadzenia</w:t>
            </w:r>
            <w:r w:rsidR="0071242F" w:rsidRPr="0071242F">
              <w:rPr>
                <w:noProof/>
                <w:sz w:val="20"/>
              </w:rPr>
              <w:t xml:space="preserve"> w życ</w:t>
            </w:r>
            <w:r w:rsidRPr="0071242F">
              <w:rPr>
                <w:noProof/>
                <w:sz w:val="20"/>
              </w:rPr>
              <w:t>ie zasady równego traktowania osób bez względu na religię lub światopogląd, niepełnosprawność, wiek lub orientację seksualną</w:t>
            </w:r>
          </w:p>
        </w:tc>
        <w:tc>
          <w:tcPr>
            <w:tcW w:w="1979" w:type="dxa"/>
            <w:tcMar>
              <w:top w:w="85" w:type="dxa"/>
              <w:left w:w="85" w:type="dxa"/>
              <w:bottom w:w="85" w:type="dxa"/>
            </w:tcMar>
          </w:tcPr>
          <w:p w14:paraId="0241BFB4" w14:textId="77777777" w:rsidR="006C1C34" w:rsidRPr="0071242F" w:rsidRDefault="006C1C34" w:rsidP="006C1C34">
            <w:pPr>
              <w:spacing w:after="0"/>
              <w:jc w:val="left"/>
              <w:rPr>
                <w:noProof/>
                <w:sz w:val="20"/>
              </w:rPr>
            </w:pPr>
            <w:r w:rsidRPr="0071242F">
              <w:rPr>
                <w:noProof/>
                <w:sz w:val="20"/>
              </w:rPr>
              <w:t>COM(2008)426 final</w:t>
            </w:r>
            <w:r w:rsidRPr="0071242F">
              <w:rPr>
                <w:noProof/>
              </w:rPr>
              <w:t xml:space="preserve"> </w:t>
            </w:r>
            <w:r w:rsidRPr="0071242F">
              <w:rPr>
                <w:noProof/>
              </w:rPr>
              <w:br/>
            </w:r>
            <w:r w:rsidRPr="0071242F">
              <w:rPr>
                <w:noProof/>
                <w:sz w:val="20"/>
              </w:rPr>
              <w:t>2008/0140 (CNS)</w:t>
            </w:r>
            <w:r w:rsidRPr="0071242F">
              <w:rPr>
                <w:noProof/>
              </w:rPr>
              <w:t xml:space="preserve"> </w:t>
            </w:r>
            <w:r w:rsidRPr="0071242F">
              <w:rPr>
                <w:noProof/>
              </w:rPr>
              <w:br/>
            </w:r>
            <w:r w:rsidRPr="0071242F">
              <w:rPr>
                <w:noProof/>
                <w:sz w:val="20"/>
              </w:rPr>
              <w:t>2.07.2008</w:t>
            </w:r>
          </w:p>
        </w:tc>
      </w:tr>
    </w:tbl>
    <w:p w14:paraId="2B8277AE" w14:textId="76F6E0F2" w:rsidR="006C1C34" w:rsidRPr="0071242F" w:rsidRDefault="006C1C34" w:rsidP="006C1C34">
      <w:pPr>
        <w:rPr>
          <w:noProof/>
        </w:rPr>
      </w:pPr>
      <w:r w:rsidRPr="0071242F">
        <w:rPr>
          <w:noProof/>
        </w:rPr>
        <w:br w:type="page"/>
      </w:r>
    </w:p>
    <w:p w14:paraId="3FD566AA" w14:textId="7F30631B" w:rsidR="008D703E" w:rsidRPr="0071242F" w:rsidRDefault="008D703E" w:rsidP="008D703E">
      <w:pPr>
        <w:spacing w:after="600"/>
        <w:jc w:val="center"/>
        <w:rPr>
          <w:b/>
          <w:noProof/>
          <w:sz w:val="28"/>
          <w:szCs w:val="28"/>
          <w:u w:val="single"/>
        </w:rPr>
      </w:pPr>
      <w:r w:rsidRPr="0071242F">
        <w:rPr>
          <w:b/>
          <w:noProof/>
          <w:sz w:val="28"/>
          <w:u w:val="single"/>
        </w:rPr>
        <w:t>Załącznik IV: Wnioski do wycofania</w:t>
      </w:r>
      <w:r w:rsidRPr="0071242F">
        <w:rPr>
          <w:rStyle w:val="FootnoteReference"/>
          <w:b/>
          <w:bCs/>
          <w:noProof/>
          <w:sz w:val="28"/>
          <w:szCs w:val="28"/>
          <w:u w:val="single"/>
        </w:rPr>
        <w:footnoteReference w:id="7"/>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rsidR="008D703E" w:rsidRPr="0071242F" w14:paraId="6AD3801E" w14:textId="77777777" w:rsidTr="00914DEC">
        <w:trPr>
          <w:cantSplit/>
          <w:trHeight w:val="420"/>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14:paraId="78D0632B" w14:textId="77777777" w:rsidR="008D703E" w:rsidRPr="0071242F" w:rsidRDefault="008D703E" w:rsidP="00914DEC">
            <w:pPr>
              <w:spacing w:before="60" w:after="60"/>
              <w:rPr>
                <w:b/>
                <w:bCs/>
                <w:noProof/>
                <w:sz w:val="20"/>
              </w:rPr>
            </w:pPr>
            <w:r w:rsidRPr="0071242F">
              <w:rPr>
                <w:b/>
                <w:noProof/>
                <w:sz w:val="20"/>
              </w:rPr>
              <w:t>Nr</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6D795989" w14:textId="77777777" w:rsidR="008D703E" w:rsidRPr="0071242F" w:rsidRDefault="008D703E" w:rsidP="00914DEC">
            <w:pPr>
              <w:spacing w:before="60" w:after="60"/>
              <w:jc w:val="center"/>
              <w:rPr>
                <w:b/>
                <w:bCs/>
                <w:noProof/>
                <w:sz w:val="20"/>
              </w:rPr>
            </w:pPr>
            <w:r w:rsidRPr="0071242F">
              <w:rPr>
                <w:b/>
                <w:noProof/>
                <w:sz w:val="20"/>
              </w:rPr>
              <w:t>Sygnatura dokumentu</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636CD2C8" w14:textId="77777777" w:rsidR="008D703E" w:rsidRPr="0071242F" w:rsidRDefault="008D703E" w:rsidP="00914DEC">
            <w:pPr>
              <w:spacing w:before="60" w:after="60"/>
              <w:jc w:val="center"/>
              <w:rPr>
                <w:b/>
                <w:bCs/>
                <w:noProof/>
                <w:sz w:val="20"/>
              </w:rPr>
            </w:pPr>
            <w:r w:rsidRPr="0071242F">
              <w:rPr>
                <w:b/>
                <w:noProof/>
                <w:sz w:val="20"/>
              </w:rPr>
              <w:t>Tytuł</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60DF1FCA" w14:textId="77777777" w:rsidR="008D703E" w:rsidRPr="0071242F" w:rsidRDefault="008D703E" w:rsidP="00914DEC">
            <w:pPr>
              <w:spacing w:before="60" w:after="60"/>
              <w:jc w:val="center"/>
              <w:rPr>
                <w:b/>
                <w:bCs/>
                <w:noProof/>
                <w:sz w:val="20"/>
              </w:rPr>
            </w:pPr>
            <w:r w:rsidRPr="0071242F">
              <w:rPr>
                <w:b/>
                <w:noProof/>
                <w:sz w:val="20"/>
              </w:rPr>
              <w:t>Przyczyny wycofania</w:t>
            </w:r>
          </w:p>
        </w:tc>
      </w:tr>
      <w:tr w:rsidR="008D703E" w:rsidRPr="0071242F" w14:paraId="0A96CB15" w14:textId="77777777" w:rsidTr="00914DEC">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14:paraId="4EE6E2C7" w14:textId="77777777" w:rsidR="008D703E" w:rsidRPr="0071242F" w:rsidRDefault="008D703E" w:rsidP="00914DEC">
            <w:pPr>
              <w:keepNext/>
              <w:spacing w:before="60" w:after="60"/>
              <w:rPr>
                <w:noProof/>
                <w:sz w:val="20"/>
              </w:rPr>
            </w:pPr>
            <w:r w:rsidRPr="0071242F">
              <w:rPr>
                <w:b/>
                <w:noProof/>
                <w:color w:val="FFFFFF" w:themeColor="background1"/>
                <w:sz w:val="20"/>
              </w:rPr>
              <w:t>Europejski Zielony Ład</w:t>
            </w:r>
          </w:p>
        </w:tc>
      </w:tr>
      <w:tr w:rsidR="008D703E" w:rsidRPr="0071242F" w14:paraId="5BEB9A4E" w14:textId="77777777" w:rsidTr="00914DEC">
        <w:trPr>
          <w:cantSplit/>
          <w:trHeight w:val="2425"/>
        </w:trPr>
        <w:tc>
          <w:tcPr>
            <w:tcW w:w="511" w:type="dxa"/>
            <w:tcBorders>
              <w:right w:val="nil"/>
            </w:tcBorders>
            <w:shd w:val="clear" w:color="auto" w:fill="auto"/>
            <w:tcMar>
              <w:top w:w="85" w:type="dxa"/>
              <w:bottom w:w="85" w:type="dxa"/>
              <w:right w:w="108" w:type="dxa"/>
            </w:tcMar>
          </w:tcPr>
          <w:p w14:paraId="55F98F7D" w14:textId="77777777" w:rsidR="008D703E" w:rsidRPr="0071242F"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6202845A" w14:textId="77777777" w:rsidR="008D703E" w:rsidRPr="0071242F" w:rsidRDefault="008D703E" w:rsidP="00914DEC">
            <w:pPr>
              <w:spacing w:after="0"/>
              <w:jc w:val="left"/>
              <w:rPr>
                <w:noProof/>
                <w:sz w:val="20"/>
              </w:rPr>
            </w:pPr>
            <w:r w:rsidRPr="0071242F">
              <w:rPr>
                <w:noProof/>
                <w:sz w:val="20"/>
              </w:rPr>
              <w:t>COM(2021)74 final</w:t>
            </w:r>
            <w:r w:rsidRPr="0071242F">
              <w:rPr>
                <w:noProof/>
              </w:rPr>
              <w:t xml:space="preserve"> </w:t>
            </w:r>
            <w:r w:rsidRPr="0071242F">
              <w:rPr>
                <w:noProof/>
              </w:rPr>
              <w:br/>
            </w:r>
            <w:r w:rsidRPr="0071242F">
              <w:rPr>
                <w:noProof/>
                <w:sz w:val="20"/>
              </w:rPr>
              <w:t>2021/0040 (NLE)</w:t>
            </w:r>
          </w:p>
        </w:tc>
        <w:tc>
          <w:tcPr>
            <w:tcW w:w="7836" w:type="dxa"/>
            <w:shd w:val="clear" w:color="auto" w:fill="auto"/>
            <w:tcMar>
              <w:top w:w="85" w:type="dxa"/>
              <w:bottom w:w="85" w:type="dxa"/>
              <w:right w:w="108" w:type="dxa"/>
            </w:tcMar>
          </w:tcPr>
          <w:p w14:paraId="159C57A6" w14:textId="65EF3038" w:rsidR="008D703E" w:rsidRPr="0071242F" w:rsidRDefault="008D703E" w:rsidP="00914DEC">
            <w:pPr>
              <w:spacing w:after="0"/>
              <w:rPr>
                <w:noProof/>
                <w:sz w:val="20"/>
              </w:rPr>
            </w:pPr>
            <w:r w:rsidRPr="0071242F">
              <w:rPr>
                <w:noProof/>
                <w:sz w:val="20"/>
              </w:rPr>
              <w:t>Wniosek dotyczący DECYZJI RADY</w:t>
            </w:r>
            <w:r w:rsidR="0071242F" w:rsidRPr="0071242F">
              <w:rPr>
                <w:noProof/>
                <w:sz w:val="20"/>
              </w:rPr>
              <w:t xml:space="preserve"> w spr</w:t>
            </w:r>
            <w:r w:rsidRPr="0071242F">
              <w:rPr>
                <w:noProof/>
                <w:sz w:val="20"/>
              </w:rPr>
              <w:t>awie stanowiska, jakie ma być zajęte</w:t>
            </w:r>
            <w:r w:rsidR="0071242F" w:rsidRPr="0071242F">
              <w:rPr>
                <w:noProof/>
                <w:sz w:val="20"/>
              </w:rPr>
              <w:t xml:space="preserve"> w imi</w:t>
            </w:r>
            <w:r w:rsidRPr="0071242F">
              <w:rPr>
                <w:noProof/>
                <w:sz w:val="20"/>
              </w:rPr>
              <w:t>eniu Unii Europejskiej na forum Organizacji Międzynarodowego Lotnictwa Cywilnego</w:t>
            </w:r>
            <w:r w:rsidR="0071242F" w:rsidRPr="0071242F">
              <w:rPr>
                <w:noProof/>
                <w:sz w:val="20"/>
              </w:rPr>
              <w:t xml:space="preserve"> w odn</w:t>
            </w:r>
            <w:r w:rsidRPr="0071242F">
              <w:rPr>
                <w:noProof/>
                <w:sz w:val="20"/>
              </w:rPr>
              <w:t>iesieniu do zgłaszania różnic</w:t>
            </w:r>
            <w:r w:rsidR="0071242F" w:rsidRPr="0071242F">
              <w:rPr>
                <w:noProof/>
                <w:sz w:val="20"/>
              </w:rPr>
              <w:t xml:space="preserve"> w sto</w:t>
            </w:r>
            <w:r w:rsidRPr="0071242F">
              <w:rPr>
                <w:noProof/>
                <w:sz w:val="20"/>
              </w:rPr>
              <w:t>sunku do części II załącznika 6 do Konwencji</w:t>
            </w:r>
            <w:r w:rsidR="0071242F" w:rsidRPr="0071242F">
              <w:rPr>
                <w:noProof/>
                <w:sz w:val="20"/>
              </w:rPr>
              <w:t xml:space="preserve"> o mię</w:t>
            </w:r>
            <w:r w:rsidRPr="0071242F">
              <w:rPr>
                <w:noProof/>
                <w:sz w:val="20"/>
              </w:rPr>
              <w:t>dzynarodowym lotnictwie cywilnym</w:t>
            </w:r>
          </w:p>
        </w:tc>
        <w:tc>
          <w:tcPr>
            <w:tcW w:w="4413" w:type="dxa"/>
            <w:tcMar>
              <w:top w:w="85" w:type="dxa"/>
              <w:bottom w:w="85" w:type="dxa"/>
              <w:right w:w="108" w:type="dxa"/>
            </w:tcMar>
          </w:tcPr>
          <w:p w14:paraId="29DB44D0" w14:textId="1C878824" w:rsidR="008D703E" w:rsidRPr="0071242F" w:rsidRDefault="008D703E" w:rsidP="00914DEC">
            <w:pPr>
              <w:spacing w:after="0"/>
              <w:rPr>
                <w:b/>
                <w:bCs/>
                <w:noProof/>
                <w:sz w:val="20"/>
              </w:rPr>
            </w:pPr>
            <w:r w:rsidRPr="0071242F">
              <w:rPr>
                <w:noProof/>
                <w:sz w:val="20"/>
              </w:rPr>
              <w:t>Nieaktualny: decyzja Rady (UE) 2023/746 ustanawiająca kryteria</w:t>
            </w:r>
            <w:r w:rsidR="0071242F" w:rsidRPr="0071242F">
              <w:rPr>
                <w:noProof/>
                <w:sz w:val="20"/>
              </w:rPr>
              <w:t xml:space="preserve"> i pro</w:t>
            </w:r>
            <w:r w:rsidRPr="0071242F">
              <w:rPr>
                <w:noProof/>
                <w:sz w:val="20"/>
              </w:rPr>
              <w:t>cedurę ustalania stanowiska, jakie ma zostać zajęte</w:t>
            </w:r>
            <w:r w:rsidR="0071242F" w:rsidRPr="0071242F">
              <w:rPr>
                <w:noProof/>
                <w:sz w:val="20"/>
              </w:rPr>
              <w:t xml:space="preserve"> w imi</w:t>
            </w:r>
            <w:r w:rsidRPr="0071242F">
              <w:rPr>
                <w:noProof/>
                <w:sz w:val="20"/>
              </w:rPr>
              <w:t>eniu Unii Europejskiej</w:t>
            </w:r>
            <w:r w:rsidR="0071242F" w:rsidRPr="0071242F">
              <w:rPr>
                <w:noProof/>
                <w:sz w:val="20"/>
              </w:rPr>
              <w:t xml:space="preserve"> w ram</w:t>
            </w:r>
            <w:r w:rsidRPr="0071242F">
              <w:rPr>
                <w:noProof/>
                <w:sz w:val="20"/>
              </w:rPr>
              <w:t>ach Organizacji Międzynarodowego Lotnictwa Cywilnego</w:t>
            </w:r>
            <w:r w:rsidR="0071242F" w:rsidRPr="0071242F">
              <w:rPr>
                <w:noProof/>
                <w:sz w:val="20"/>
              </w:rPr>
              <w:t xml:space="preserve"> w odn</w:t>
            </w:r>
            <w:r w:rsidRPr="0071242F">
              <w:rPr>
                <w:noProof/>
                <w:sz w:val="20"/>
              </w:rPr>
              <w:t>iesieniu do przyjęcia lub zmiany międzynarodowych norm</w:t>
            </w:r>
            <w:r w:rsidR="0071242F" w:rsidRPr="0071242F">
              <w:rPr>
                <w:noProof/>
                <w:sz w:val="20"/>
              </w:rPr>
              <w:t xml:space="preserve"> i zal</w:t>
            </w:r>
            <w:r w:rsidRPr="0071242F">
              <w:rPr>
                <w:noProof/>
                <w:sz w:val="20"/>
              </w:rPr>
              <w:t>ecanych metod postępowania oraz zgłoszenia różnic względem przyjętych norm międzynarodowych została przyjęta 28 marca 2023</w:t>
            </w:r>
            <w:r w:rsidR="0071242F" w:rsidRPr="0071242F">
              <w:rPr>
                <w:noProof/>
                <w:sz w:val="20"/>
              </w:rPr>
              <w:t> </w:t>
            </w:r>
            <w:r w:rsidRPr="0071242F">
              <w:rPr>
                <w:noProof/>
                <w:sz w:val="20"/>
              </w:rPr>
              <w:t>r.,</w:t>
            </w:r>
            <w:r w:rsidR="0071242F" w:rsidRPr="0071242F">
              <w:rPr>
                <w:noProof/>
                <w:sz w:val="20"/>
              </w:rPr>
              <w:t xml:space="preserve"> w zwi</w:t>
            </w:r>
            <w:r w:rsidRPr="0071242F">
              <w:rPr>
                <w:noProof/>
                <w:sz w:val="20"/>
              </w:rPr>
              <w:t>ązku</w:t>
            </w:r>
            <w:r w:rsidR="0071242F" w:rsidRPr="0071242F">
              <w:rPr>
                <w:noProof/>
                <w:sz w:val="20"/>
              </w:rPr>
              <w:t xml:space="preserve"> z czy</w:t>
            </w:r>
            <w:r w:rsidRPr="0071242F">
              <w:rPr>
                <w:noProof/>
                <w:sz w:val="20"/>
              </w:rPr>
              <w:t>m przywołany wniosek stał się nieaktualny pod względem formatu. Zostanie on ponownie przedłożony jako nota informacyjna.</w:t>
            </w:r>
          </w:p>
        </w:tc>
      </w:tr>
      <w:tr w:rsidR="008D703E" w:rsidRPr="0071242F" w14:paraId="3C869AF8" w14:textId="77777777" w:rsidTr="00914DEC">
        <w:trPr>
          <w:cantSplit/>
          <w:trHeight w:val="803"/>
        </w:trPr>
        <w:tc>
          <w:tcPr>
            <w:tcW w:w="511" w:type="dxa"/>
            <w:tcBorders>
              <w:right w:val="nil"/>
            </w:tcBorders>
            <w:shd w:val="clear" w:color="auto" w:fill="auto"/>
            <w:tcMar>
              <w:top w:w="85" w:type="dxa"/>
              <w:bottom w:w="85" w:type="dxa"/>
              <w:right w:w="108" w:type="dxa"/>
            </w:tcMar>
          </w:tcPr>
          <w:p w14:paraId="788B8BC2" w14:textId="77777777" w:rsidR="008D703E" w:rsidRPr="0071242F"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1C7D811F" w14:textId="77777777" w:rsidR="008D703E" w:rsidRPr="0071242F" w:rsidRDefault="008D703E" w:rsidP="00914DEC">
            <w:pPr>
              <w:spacing w:after="0"/>
              <w:jc w:val="left"/>
              <w:rPr>
                <w:noProof/>
                <w:sz w:val="20"/>
              </w:rPr>
            </w:pPr>
            <w:r w:rsidRPr="0071242F">
              <w:rPr>
                <w:noProof/>
                <w:sz w:val="20"/>
              </w:rPr>
              <w:t>COM(2020)247 final</w:t>
            </w:r>
            <w:r w:rsidRPr="0071242F">
              <w:rPr>
                <w:noProof/>
              </w:rPr>
              <w:t xml:space="preserve"> </w:t>
            </w:r>
            <w:r w:rsidRPr="0071242F">
              <w:rPr>
                <w:noProof/>
              </w:rPr>
              <w:br/>
            </w:r>
            <w:r w:rsidRPr="0071242F">
              <w:rPr>
                <w:noProof/>
                <w:sz w:val="20"/>
              </w:rPr>
              <w:t>2020/0120 (NLE)</w:t>
            </w:r>
          </w:p>
        </w:tc>
        <w:tc>
          <w:tcPr>
            <w:tcW w:w="7836" w:type="dxa"/>
            <w:shd w:val="clear" w:color="auto" w:fill="auto"/>
            <w:tcMar>
              <w:top w:w="85" w:type="dxa"/>
              <w:bottom w:w="85" w:type="dxa"/>
              <w:right w:w="108" w:type="dxa"/>
            </w:tcMar>
          </w:tcPr>
          <w:p w14:paraId="15CF4E9E" w14:textId="34AE397E" w:rsidR="008D703E" w:rsidRPr="0071242F" w:rsidRDefault="008D703E" w:rsidP="00914DEC">
            <w:pPr>
              <w:spacing w:after="0"/>
              <w:rPr>
                <w:noProof/>
                <w:sz w:val="20"/>
              </w:rPr>
            </w:pPr>
            <w:r w:rsidRPr="0071242F">
              <w:rPr>
                <w:noProof/>
                <w:sz w:val="20"/>
              </w:rPr>
              <w:t>Wniosek dotyczący DECYZJI RADY</w:t>
            </w:r>
            <w:r w:rsidR="0071242F" w:rsidRPr="0071242F">
              <w:rPr>
                <w:noProof/>
                <w:sz w:val="20"/>
              </w:rPr>
              <w:t xml:space="preserve"> w spr</w:t>
            </w:r>
            <w:r w:rsidRPr="0071242F">
              <w:rPr>
                <w:noProof/>
                <w:sz w:val="20"/>
              </w:rPr>
              <w:t>awie stanowiska, jakie ma zostać zajęte</w:t>
            </w:r>
            <w:r w:rsidR="0071242F" w:rsidRPr="0071242F">
              <w:rPr>
                <w:noProof/>
                <w:sz w:val="20"/>
              </w:rPr>
              <w:t xml:space="preserve"> w imi</w:t>
            </w:r>
            <w:r w:rsidRPr="0071242F">
              <w:rPr>
                <w:noProof/>
                <w:sz w:val="20"/>
              </w:rPr>
              <w:t>eniu Unii Europejskiej na forum Międzynarodowej Organizacji Lotnictwa Cywilnego</w:t>
            </w:r>
            <w:r w:rsidR="0071242F" w:rsidRPr="0071242F">
              <w:rPr>
                <w:noProof/>
                <w:sz w:val="20"/>
              </w:rPr>
              <w:t xml:space="preserve"> w odn</w:t>
            </w:r>
            <w:r w:rsidRPr="0071242F">
              <w:rPr>
                <w:noProof/>
                <w:sz w:val="20"/>
              </w:rPr>
              <w:t>iesieniu do zgłaszania różnic związanych</w:t>
            </w:r>
            <w:r w:rsidR="0071242F" w:rsidRPr="0071242F">
              <w:rPr>
                <w:noProof/>
                <w:sz w:val="20"/>
              </w:rPr>
              <w:t xml:space="preserve"> z pan</w:t>
            </w:r>
            <w:r w:rsidRPr="0071242F">
              <w:rPr>
                <w:noProof/>
                <w:sz w:val="20"/>
              </w:rPr>
              <w:t>demią COVID-19</w:t>
            </w:r>
            <w:r w:rsidR="0071242F" w:rsidRPr="0071242F">
              <w:rPr>
                <w:noProof/>
                <w:sz w:val="20"/>
              </w:rPr>
              <w:t xml:space="preserve"> w zał</w:t>
            </w:r>
            <w:r w:rsidRPr="0071242F">
              <w:rPr>
                <w:noProof/>
                <w:sz w:val="20"/>
              </w:rPr>
              <w:t>ącznikach 1</w:t>
            </w:r>
            <w:r w:rsidR="0071242F" w:rsidRPr="0071242F">
              <w:rPr>
                <w:noProof/>
                <w:sz w:val="20"/>
              </w:rPr>
              <w:t xml:space="preserve"> i 6</w:t>
            </w:r>
            <w:r w:rsidRPr="0071242F">
              <w:rPr>
                <w:noProof/>
                <w:sz w:val="20"/>
              </w:rPr>
              <w:t xml:space="preserve"> do Konwencji</w:t>
            </w:r>
            <w:r w:rsidR="0071242F" w:rsidRPr="0071242F">
              <w:rPr>
                <w:noProof/>
                <w:sz w:val="20"/>
              </w:rPr>
              <w:t xml:space="preserve"> o mię</w:t>
            </w:r>
            <w:r w:rsidRPr="0071242F">
              <w:rPr>
                <w:noProof/>
                <w:sz w:val="20"/>
              </w:rPr>
              <w:t>dzynarodowym lotnictwie cywilnym</w:t>
            </w:r>
          </w:p>
        </w:tc>
        <w:tc>
          <w:tcPr>
            <w:tcW w:w="4413" w:type="dxa"/>
            <w:tcMar>
              <w:top w:w="85" w:type="dxa"/>
              <w:bottom w:w="85" w:type="dxa"/>
              <w:right w:w="108" w:type="dxa"/>
            </w:tcMar>
          </w:tcPr>
          <w:p w14:paraId="4D07BA65" w14:textId="492232B5" w:rsidR="008D703E" w:rsidRPr="0071242F" w:rsidRDefault="008D703E" w:rsidP="00914DEC">
            <w:pPr>
              <w:spacing w:after="0"/>
              <w:rPr>
                <w:noProof/>
                <w:sz w:val="20"/>
              </w:rPr>
            </w:pPr>
            <w:r w:rsidRPr="0071242F">
              <w:rPr>
                <w:noProof/>
                <w:sz w:val="20"/>
              </w:rPr>
              <w:t>Nieaktualny: Organizacja Międzynarodowego Lotnictwa Cywilnego zezwoliła na zgłaszanie różnic jedynie do</w:t>
            </w:r>
            <w:r w:rsidR="0071242F" w:rsidRPr="0071242F">
              <w:rPr>
                <w:noProof/>
                <w:sz w:val="20"/>
              </w:rPr>
              <w:t> </w:t>
            </w:r>
            <w:r w:rsidRPr="0071242F">
              <w:rPr>
                <w:noProof/>
                <w:sz w:val="20"/>
              </w:rPr>
              <w:t>2022</w:t>
            </w:r>
            <w:r w:rsidR="0071242F" w:rsidRPr="0071242F">
              <w:rPr>
                <w:noProof/>
                <w:sz w:val="20"/>
              </w:rPr>
              <w:t> </w:t>
            </w:r>
            <w:r w:rsidRPr="0071242F">
              <w:rPr>
                <w:noProof/>
                <w:sz w:val="20"/>
              </w:rPr>
              <w:t>r.</w:t>
            </w:r>
          </w:p>
        </w:tc>
      </w:tr>
      <w:tr w:rsidR="008D703E" w:rsidRPr="0071242F" w14:paraId="33D58782" w14:textId="77777777" w:rsidTr="00914DEC">
        <w:trPr>
          <w:cantSplit/>
        </w:trPr>
        <w:tc>
          <w:tcPr>
            <w:tcW w:w="14827" w:type="dxa"/>
            <w:gridSpan w:val="4"/>
            <w:shd w:val="clear" w:color="auto" w:fill="F68A42" w:themeFill="accent3"/>
            <w:tcMar>
              <w:top w:w="85" w:type="dxa"/>
              <w:bottom w:w="85" w:type="dxa"/>
              <w:right w:w="85" w:type="dxa"/>
            </w:tcMar>
          </w:tcPr>
          <w:p w14:paraId="12F3F39D" w14:textId="77777777" w:rsidR="008D703E" w:rsidRPr="0071242F" w:rsidRDefault="008D703E" w:rsidP="00914DEC">
            <w:pPr>
              <w:keepNext/>
              <w:spacing w:before="60" w:after="60"/>
              <w:jc w:val="left"/>
              <w:rPr>
                <w:noProof/>
                <w:sz w:val="20"/>
              </w:rPr>
            </w:pPr>
            <w:r w:rsidRPr="0071242F">
              <w:rPr>
                <w:b/>
                <w:noProof/>
                <w:color w:val="FFFFFF" w:themeColor="background1"/>
                <w:sz w:val="20"/>
              </w:rPr>
              <w:t>Gospodarka służąca ludziom</w:t>
            </w:r>
          </w:p>
        </w:tc>
      </w:tr>
      <w:tr w:rsidR="008D703E" w:rsidRPr="0071242F" w14:paraId="0F1FF7CD" w14:textId="77777777" w:rsidTr="00914DEC">
        <w:trPr>
          <w:cantSplit/>
          <w:trHeight w:val="447"/>
        </w:trPr>
        <w:tc>
          <w:tcPr>
            <w:tcW w:w="511" w:type="dxa"/>
            <w:tcBorders>
              <w:right w:val="nil"/>
            </w:tcBorders>
            <w:shd w:val="clear" w:color="auto" w:fill="auto"/>
            <w:tcMar>
              <w:top w:w="85" w:type="dxa"/>
              <w:bottom w:w="85" w:type="dxa"/>
              <w:right w:w="108" w:type="dxa"/>
            </w:tcMar>
          </w:tcPr>
          <w:p w14:paraId="21BC45EB" w14:textId="77777777" w:rsidR="008D703E" w:rsidRPr="0071242F"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4ED30AFB" w14:textId="77777777" w:rsidR="008D703E" w:rsidRPr="0071242F" w:rsidRDefault="008D703E" w:rsidP="00914DEC">
            <w:pPr>
              <w:spacing w:after="0"/>
              <w:jc w:val="left"/>
              <w:rPr>
                <w:noProof/>
                <w:sz w:val="20"/>
              </w:rPr>
            </w:pPr>
            <w:r w:rsidRPr="0071242F">
              <w:rPr>
                <w:noProof/>
                <w:sz w:val="20"/>
              </w:rPr>
              <w:t>COM(2021)569 final</w:t>
            </w:r>
            <w:r w:rsidRPr="0071242F">
              <w:rPr>
                <w:noProof/>
              </w:rPr>
              <w:t xml:space="preserve"> </w:t>
            </w:r>
            <w:r w:rsidRPr="0071242F">
              <w:rPr>
                <w:noProof/>
              </w:rPr>
              <w:br/>
            </w:r>
            <w:r w:rsidRPr="0071242F">
              <w:rPr>
                <w:noProof/>
                <w:sz w:val="20"/>
              </w:rPr>
              <w:t>2021/0429 (APP)</w:t>
            </w:r>
          </w:p>
        </w:tc>
        <w:tc>
          <w:tcPr>
            <w:tcW w:w="7836" w:type="dxa"/>
            <w:shd w:val="clear" w:color="auto" w:fill="auto"/>
            <w:tcMar>
              <w:top w:w="85" w:type="dxa"/>
              <w:bottom w:w="85" w:type="dxa"/>
              <w:right w:w="108" w:type="dxa"/>
            </w:tcMar>
          </w:tcPr>
          <w:p w14:paraId="11592B62" w14:textId="77777777" w:rsidR="008D703E" w:rsidRPr="0071242F" w:rsidRDefault="008D703E" w:rsidP="00914DEC">
            <w:pPr>
              <w:spacing w:after="0"/>
              <w:rPr>
                <w:noProof/>
                <w:sz w:val="20"/>
              </w:rPr>
            </w:pPr>
            <w:r w:rsidRPr="0071242F">
              <w:rPr>
                <w:noProof/>
                <w:sz w:val="20"/>
              </w:rPr>
              <w:t>Wniosek dotyczący ROZPORZĄDZENIA RADY zmieniającego rozporządzenie (UE, Euratom) 2020/2093 określające wieloletnie ramy finansowe na lata 2021–2027</w:t>
            </w:r>
          </w:p>
        </w:tc>
        <w:tc>
          <w:tcPr>
            <w:tcW w:w="4413" w:type="dxa"/>
            <w:tcMar>
              <w:top w:w="85" w:type="dxa"/>
              <w:bottom w:w="85" w:type="dxa"/>
              <w:right w:w="108" w:type="dxa"/>
            </w:tcMar>
          </w:tcPr>
          <w:p w14:paraId="24E20D2B" w14:textId="643BA3B7" w:rsidR="008D703E" w:rsidRPr="0071242F" w:rsidRDefault="008D703E" w:rsidP="00914DEC">
            <w:pPr>
              <w:spacing w:after="0"/>
              <w:rPr>
                <w:noProof/>
                <w:szCs w:val="24"/>
              </w:rPr>
            </w:pPr>
            <w:r w:rsidRPr="0071242F">
              <w:rPr>
                <w:noProof/>
                <w:sz w:val="20"/>
              </w:rPr>
              <w:t>Nieaktualny: wniosek zastąpiono wnioskiem Komisji COM(2023) 337</w:t>
            </w:r>
            <w:r w:rsidR="0071242F" w:rsidRPr="0071242F">
              <w:rPr>
                <w:noProof/>
                <w:sz w:val="20"/>
              </w:rPr>
              <w:t xml:space="preserve"> z dni</w:t>
            </w:r>
            <w:r w:rsidRPr="0071242F">
              <w:rPr>
                <w:noProof/>
                <w:sz w:val="20"/>
              </w:rPr>
              <w:t>a 20 czerwca 2023</w:t>
            </w:r>
            <w:r w:rsidR="0071242F" w:rsidRPr="0071242F">
              <w:rPr>
                <w:noProof/>
                <w:sz w:val="20"/>
              </w:rPr>
              <w:t> </w:t>
            </w:r>
            <w:r w:rsidRPr="0071242F">
              <w:rPr>
                <w:noProof/>
                <w:sz w:val="20"/>
              </w:rPr>
              <w:t>r. przedstawionym</w:t>
            </w:r>
            <w:r w:rsidR="0071242F" w:rsidRPr="0071242F">
              <w:rPr>
                <w:noProof/>
                <w:sz w:val="20"/>
              </w:rPr>
              <w:t xml:space="preserve"> w zwi</w:t>
            </w:r>
            <w:r w:rsidRPr="0071242F">
              <w:rPr>
                <w:noProof/>
                <w:sz w:val="20"/>
              </w:rPr>
              <w:t>ązku</w:t>
            </w:r>
            <w:r w:rsidR="0071242F" w:rsidRPr="0071242F">
              <w:rPr>
                <w:noProof/>
                <w:sz w:val="20"/>
              </w:rPr>
              <w:t xml:space="preserve"> z prz</w:t>
            </w:r>
            <w:r w:rsidRPr="0071242F">
              <w:rPr>
                <w:noProof/>
                <w:sz w:val="20"/>
              </w:rPr>
              <w:t>eglądem śródokresowym wieloletnich ram finansowych na lata 2021–2027.</w:t>
            </w:r>
          </w:p>
        </w:tc>
      </w:tr>
      <w:tr w:rsidR="008D703E" w:rsidRPr="0071242F" w14:paraId="13F89310" w14:textId="77777777" w:rsidTr="00914DEC">
        <w:trPr>
          <w:cantSplit/>
          <w:trHeight w:val="447"/>
        </w:trPr>
        <w:tc>
          <w:tcPr>
            <w:tcW w:w="511" w:type="dxa"/>
            <w:tcBorders>
              <w:bottom w:val="single" w:sz="4" w:space="0" w:color="auto"/>
              <w:right w:val="nil"/>
            </w:tcBorders>
            <w:shd w:val="clear" w:color="auto" w:fill="auto"/>
            <w:tcMar>
              <w:top w:w="85" w:type="dxa"/>
              <w:bottom w:w="85" w:type="dxa"/>
              <w:right w:w="108" w:type="dxa"/>
            </w:tcMar>
          </w:tcPr>
          <w:p w14:paraId="58722A65" w14:textId="77777777" w:rsidR="008D703E" w:rsidRPr="0071242F" w:rsidRDefault="008D703E" w:rsidP="00914DEC">
            <w:pPr>
              <w:pStyle w:val="ListParagraph"/>
              <w:numPr>
                <w:ilvl w:val="0"/>
                <w:numId w:val="19"/>
              </w:numPr>
              <w:spacing w:after="0"/>
              <w:ind w:left="426"/>
              <w:rPr>
                <w:noProof/>
                <w:sz w:val="20"/>
              </w:rPr>
            </w:pPr>
          </w:p>
        </w:tc>
        <w:tc>
          <w:tcPr>
            <w:tcW w:w="2067" w:type="dxa"/>
            <w:tcBorders>
              <w:bottom w:val="single" w:sz="4" w:space="0" w:color="auto"/>
            </w:tcBorders>
            <w:tcMar>
              <w:top w:w="85" w:type="dxa"/>
              <w:bottom w:w="85" w:type="dxa"/>
              <w:right w:w="108" w:type="dxa"/>
            </w:tcMar>
          </w:tcPr>
          <w:p w14:paraId="2ED14400" w14:textId="77777777" w:rsidR="008D703E" w:rsidRPr="0071242F" w:rsidRDefault="008D703E" w:rsidP="00914DEC">
            <w:pPr>
              <w:spacing w:after="0"/>
              <w:jc w:val="left"/>
              <w:rPr>
                <w:noProof/>
                <w:sz w:val="20"/>
              </w:rPr>
            </w:pPr>
            <w:r w:rsidRPr="0071242F">
              <w:rPr>
                <w:noProof/>
                <w:sz w:val="20"/>
              </w:rPr>
              <w:t>COM(2017)824 final</w:t>
            </w:r>
            <w:r w:rsidRPr="0071242F">
              <w:rPr>
                <w:noProof/>
              </w:rPr>
              <w:t xml:space="preserve"> </w:t>
            </w:r>
            <w:r w:rsidRPr="0071242F">
              <w:rPr>
                <w:noProof/>
              </w:rPr>
              <w:br/>
            </w:r>
            <w:r w:rsidRPr="0071242F">
              <w:rPr>
                <w:noProof/>
                <w:sz w:val="20"/>
              </w:rPr>
              <w:t>2017/0335 (CNS)</w:t>
            </w:r>
          </w:p>
        </w:tc>
        <w:tc>
          <w:tcPr>
            <w:tcW w:w="7836" w:type="dxa"/>
            <w:tcBorders>
              <w:bottom w:val="single" w:sz="4" w:space="0" w:color="auto"/>
            </w:tcBorders>
            <w:shd w:val="clear" w:color="auto" w:fill="auto"/>
            <w:tcMar>
              <w:top w:w="85" w:type="dxa"/>
              <w:bottom w:w="85" w:type="dxa"/>
              <w:right w:w="108" w:type="dxa"/>
            </w:tcMar>
          </w:tcPr>
          <w:p w14:paraId="2D2A8FA4" w14:textId="6629BB2E" w:rsidR="008D703E" w:rsidRPr="0071242F" w:rsidRDefault="008D703E" w:rsidP="00914DEC">
            <w:pPr>
              <w:spacing w:after="0"/>
              <w:rPr>
                <w:noProof/>
                <w:sz w:val="20"/>
              </w:rPr>
            </w:pPr>
            <w:r w:rsidRPr="0071242F">
              <w:rPr>
                <w:noProof/>
                <w:sz w:val="20"/>
              </w:rPr>
              <w:t>Wniosek dotyczący DYREKTYWY RADY ustanawiającej przepisy służące wzmocnieniu odpowiedzialności budżetowej</w:t>
            </w:r>
            <w:r w:rsidR="0071242F" w:rsidRPr="0071242F">
              <w:rPr>
                <w:noProof/>
                <w:sz w:val="20"/>
              </w:rPr>
              <w:t xml:space="preserve"> i śre</w:t>
            </w:r>
            <w:r w:rsidRPr="0071242F">
              <w:rPr>
                <w:noProof/>
                <w:sz w:val="20"/>
              </w:rPr>
              <w:t>dniookresowej orientacji polityki budżetowej</w:t>
            </w:r>
            <w:r w:rsidR="0071242F" w:rsidRPr="0071242F">
              <w:rPr>
                <w:noProof/>
                <w:sz w:val="20"/>
              </w:rPr>
              <w:t xml:space="preserve"> w pań</w:t>
            </w:r>
            <w:r w:rsidRPr="0071242F">
              <w:rPr>
                <w:noProof/>
                <w:sz w:val="20"/>
              </w:rPr>
              <w:t>stwach członkowskich</w:t>
            </w:r>
          </w:p>
        </w:tc>
        <w:tc>
          <w:tcPr>
            <w:tcW w:w="4413" w:type="dxa"/>
            <w:tcBorders>
              <w:bottom w:val="single" w:sz="4" w:space="0" w:color="auto"/>
            </w:tcBorders>
            <w:tcMar>
              <w:top w:w="85" w:type="dxa"/>
              <w:bottom w:w="85" w:type="dxa"/>
              <w:right w:w="108" w:type="dxa"/>
            </w:tcMar>
          </w:tcPr>
          <w:p w14:paraId="54D53FAC" w14:textId="57DC5190" w:rsidR="008D703E" w:rsidRPr="0071242F" w:rsidRDefault="008D703E" w:rsidP="00914DEC">
            <w:pPr>
              <w:spacing w:after="0"/>
              <w:rPr>
                <w:noProof/>
                <w:sz w:val="20"/>
              </w:rPr>
            </w:pPr>
            <w:r w:rsidRPr="0071242F">
              <w:rPr>
                <w:noProof/>
                <w:sz w:val="20"/>
              </w:rPr>
              <w:t>Nieaktualny: cel tego wniosku jest obecnie realizowany</w:t>
            </w:r>
            <w:r w:rsidR="0071242F" w:rsidRPr="0071242F">
              <w:rPr>
                <w:noProof/>
                <w:sz w:val="20"/>
              </w:rPr>
              <w:t xml:space="preserve"> w ram</w:t>
            </w:r>
            <w:r w:rsidRPr="0071242F">
              <w:rPr>
                <w:noProof/>
                <w:sz w:val="20"/>
              </w:rPr>
              <w:t>ach pakietu dotyczącego przeglądu zarządzania gospodarczego.</w:t>
            </w:r>
          </w:p>
        </w:tc>
      </w:tr>
      <w:tr w:rsidR="008D703E" w:rsidRPr="0071242F" w14:paraId="0C97CD16" w14:textId="77777777" w:rsidTr="00914DEC">
        <w:trPr>
          <w:cantSplit/>
          <w:trHeight w:val="292"/>
        </w:trPr>
        <w:tc>
          <w:tcPr>
            <w:tcW w:w="14827" w:type="dxa"/>
            <w:gridSpan w:val="4"/>
            <w:tcBorders>
              <w:bottom w:val="single" w:sz="4" w:space="0" w:color="auto"/>
            </w:tcBorders>
            <w:shd w:val="clear" w:color="auto" w:fill="DA5C57" w:themeFill="accent6"/>
            <w:tcMar>
              <w:top w:w="85" w:type="dxa"/>
              <w:bottom w:w="85" w:type="dxa"/>
              <w:right w:w="108" w:type="dxa"/>
            </w:tcMar>
          </w:tcPr>
          <w:p w14:paraId="422E7DAA" w14:textId="77777777" w:rsidR="008D703E" w:rsidRPr="0071242F" w:rsidRDefault="008D703E" w:rsidP="00914DEC">
            <w:pPr>
              <w:keepNext/>
              <w:spacing w:before="60" w:after="60"/>
              <w:jc w:val="left"/>
              <w:rPr>
                <w:noProof/>
                <w:sz w:val="20"/>
              </w:rPr>
            </w:pPr>
            <w:r w:rsidRPr="0071242F">
              <w:rPr>
                <w:b/>
                <w:noProof/>
                <w:color w:val="FFFFFF" w:themeColor="background1"/>
                <w:sz w:val="20"/>
              </w:rPr>
              <w:t>Promowanie naszego europejskiego stylu życia</w:t>
            </w:r>
          </w:p>
        </w:tc>
      </w:tr>
      <w:tr w:rsidR="008D703E" w:rsidRPr="0071242F" w14:paraId="35356A11" w14:textId="77777777" w:rsidTr="00914DEC">
        <w:trPr>
          <w:cantSplit/>
          <w:trHeight w:val="879"/>
        </w:trPr>
        <w:tc>
          <w:tcPr>
            <w:tcW w:w="511" w:type="dxa"/>
            <w:tcBorders>
              <w:right w:val="nil"/>
            </w:tcBorders>
            <w:shd w:val="clear" w:color="auto" w:fill="auto"/>
            <w:tcMar>
              <w:top w:w="85" w:type="dxa"/>
              <w:bottom w:w="85" w:type="dxa"/>
              <w:right w:w="108" w:type="dxa"/>
            </w:tcMar>
          </w:tcPr>
          <w:p w14:paraId="36A36ECE" w14:textId="77777777" w:rsidR="008D703E" w:rsidRPr="0071242F"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36DE95F3" w14:textId="77777777" w:rsidR="008D703E" w:rsidRPr="0071242F" w:rsidRDefault="008D703E" w:rsidP="00914DEC">
            <w:pPr>
              <w:spacing w:after="0"/>
              <w:jc w:val="left"/>
              <w:rPr>
                <w:noProof/>
                <w:sz w:val="20"/>
              </w:rPr>
            </w:pPr>
            <w:r w:rsidRPr="0071242F">
              <w:rPr>
                <w:noProof/>
                <w:sz w:val="20"/>
              </w:rPr>
              <w:t>COM(2019)110 final</w:t>
            </w:r>
            <w:r w:rsidRPr="0071242F">
              <w:rPr>
                <w:noProof/>
              </w:rPr>
              <w:t xml:space="preserve"> </w:t>
            </w:r>
            <w:r w:rsidRPr="0071242F">
              <w:rPr>
                <w:noProof/>
              </w:rPr>
              <w:br/>
            </w:r>
            <w:r w:rsidRPr="0071242F">
              <w:rPr>
                <w:noProof/>
                <w:sz w:val="20"/>
              </w:rPr>
              <w:t>2019/0060 (NLE)</w:t>
            </w:r>
          </w:p>
        </w:tc>
        <w:tc>
          <w:tcPr>
            <w:tcW w:w="7836" w:type="dxa"/>
            <w:shd w:val="clear" w:color="auto" w:fill="auto"/>
            <w:tcMar>
              <w:top w:w="85" w:type="dxa"/>
              <w:bottom w:w="85" w:type="dxa"/>
              <w:right w:w="108" w:type="dxa"/>
            </w:tcMar>
          </w:tcPr>
          <w:p w14:paraId="142B5F33" w14:textId="71E4AB44" w:rsidR="008D703E" w:rsidRPr="0071242F" w:rsidRDefault="008D703E" w:rsidP="00914DEC">
            <w:pPr>
              <w:spacing w:after="0"/>
              <w:rPr>
                <w:noProof/>
                <w:sz w:val="20"/>
              </w:rPr>
            </w:pPr>
            <w:r w:rsidRPr="0071242F">
              <w:rPr>
                <w:noProof/>
                <w:sz w:val="20"/>
              </w:rPr>
              <w:t>Wniosek dotyczący DECYZJI RADY</w:t>
            </w:r>
            <w:r w:rsidR="0071242F" w:rsidRPr="0071242F">
              <w:rPr>
                <w:noProof/>
                <w:sz w:val="20"/>
              </w:rPr>
              <w:t xml:space="preserve"> w spr</w:t>
            </w:r>
            <w:r w:rsidRPr="0071242F">
              <w:rPr>
                <w:noProof/>
                <w:sz w:val="20"/>
              </w:rPr>
              <w:t>awie zawarcia Umowy między Unią Europejską</w:t>
            </w:r>
            <w:r w:rsidR="0071242F" w:rsidRPr="0071242F">
              <w:rPr>
                <w:noProof/>
                <w:sz w:val="20"/>
              </w:rPr>
              <w:t xml:space="preserve"> a Boś</w:t>
            </w:r>
            <w:r w:rsidRPr="0071242F">
              <w:rPr>
                <w:noProof/>
                <w:sz w:val="20"/>
              </w:rPr>
              <w:t>nią</w:t>
            </w:r>
            <w:r w:rsidR="0071242F" w:rsidRPr="0071242F">
              <w:rPr>
                <w:noProof/>
                <w:sz w:val="20"/>
              </w:rPr>
              <w:t xml:space="preserve"> i Her</w:t>
            </w:r>
            <w:r w:rsidRPr="0071242F">
              <w:rPr>
                <w:noProof/>
                <w:sz w:val="20"/>
              </w:rPr>
              <w:t>cegowiną dotyczącej działań prowadzonych przez Europejską Agencję Straży Granicznej</w:t>
            </w:r>
            <w:r w:rsidR="0071242F" w:rsidRPr="0071242F">
              <w:rPr>
                <w:noProof/>
                <w:sz w:val="20"/>
              </w:rPr>
              <w:t xml:space="preserve"> i Prz</w:t>
            </w:r>
            <w:r w:rsidRPr="0071242F">
              <w:rPr>
                <w:noProof/>
                <w:sz w:val="20"/>
              </w:rPr>
              <w:t>ybrzeżnej na terytorium Bośni</w:t>
            </w:r>
            <w:r w:rsidR="0071242F" w:rsidRPr="0071242F">
              <w:rPr>
                <w:noProof/>
                <w:sz w:val="20"/>
              </w:rPr>
              <w:t xml:space="preserve"> i Her</w:t>
            </w:r>
            <w:r w:rsidRPr="0071242F">
              <w:rPr>
                <w:noProof/>
                <w:sz w:val="20"/>
              </w:rPr>
              <w:t>cegowiny</w:t>
            </w:r>
          </w:p>
        </w:tc>
        <w:tc>
          <w:tcPr>
            <w:tcW w:w="4413" w:type="dxa"/>
            <w:tcMar>
              <w:top w:w="85" w:type="dxa"/>
              <w:bottom w:w="85" w:type="dxa"/>
              <w:right w:w="108" w:type="dxa"/>
            </w:tcMar>
          </w:tcPr>
          <w:p w14:paraId="5EEFEBC9" w14:textId="6473BF40" w:rsidR="008D703E" w:rsidRPr="0071242F" w:rsidRDefault="008D703E" w:rsidP="00914DEC">
            <w:pPr>
              <w:spacing w:after="0"/>
              <w:rPr>
                <w:noProof/>
                <w:sz w:val="20"/>
              </w:rPr>
            </w:pPr>
            <w:r w:rsidRPr="0071242F">
              <w:rPr>
                <w:noProof/>
                <w:sz w:val="20"/>
              </w:rPr>
              <w:t>Nieaktualny: podstawę prawną tego wniosku (rozporządzenie (UE) 2016/1624) uchylono rozporządzeniem (UE) 2019/1896</w:t>
            </w:r>
            <w:r w:rsidR="0071242F" w:rsidRPr="0071242F">
              <w:rPr>
                <w:noProof/>
                <w:sz w:val="20"/>
              </w:rPr>
              <w:t xml:space="preserve"> w spr</w:t>
            </w:r>
            <w:r w:rsidRPr="0071242F">
              <w:rPr>
                <w:noProof/>
                <w:sz w:val="20"/>
              </w:rPr>
              <w:t>awie Europejskiej Straży Granicznej</w:t>
            </w:r>
            <w:r w:rsidR="0071242F" w:rsidRPr="0071242F">
              <w:rPr>
                <w:noProof/>
                <w:sz w:val="20"/>
              </w:rPr>
              <w:t xml:space="preserve"> i Prz</w:t>
            </w:r>
            <w:r w:rsidRPr="0071242F">
              <w:rPr>
                <w:noProof/>
                <w:sz w:val="20"/>
              </w:rPr>
              <w:t>ybrzeżnej;</w:t>
            </w:r>
            <w:r w:rsidR="0071242F" w:rsidRPr="0071242F">
              <w:rPr>
                <w:noProof/>
                <w:sz w:val="20"/>
              </w:rPr>
              <w:t xml:space="preserve"> w efe</w:t>
            </w:r>
            <w:r w:rsidRPr="0071242F">
              <w:rPr>
                <w:noProof/>
                <w:sz w:val="20"/>
              </w:rPr>
              <w:t>kcie wniosek ten jest nieaktualny.</w:t>
            </w:r>
          </w:p>
        </w:tc>
      </w:tr>
      <w:tr w:rsidR="008D703E" w:rsidRPr="0071242F" w14:paraId="18DD5DF2" w14:textId="77777777" w:rsidTr="00914DEC">
        <w:trPr>
          <w:cantSplit/>
        </w:trPr>
        <w:tc>
          <w:tcPr>
            <w:tcW w:w="511" w:type="dxa"/>
            <w:tcBorders>
              <w:right w:val="nil"/>
            </w:tcBorders>
            <w:shd w:val="clear" w:color="auto" w:fill="auto"/>
            <w:tcMar>
              <w:top w:w="85" w:type="dxa"/>
              <w:bottom w:w="85" w:type="dxa"/>
              <w:right w:w="108" w:type="dxa"/>
            </w:tcMar>
          </w:tcPr>
          <w:p w14:paraId="5D32E52B" w14:textId="77777777" w:rsidR="008D703E" w:rsidRPr="0071242F"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048E780B" w14:textId="77777777" w:rsidR="008D703E" w:rsidRPr="0071242F" w:rsidRDefault="008D703E" w:rsidP="00914DEC">
            <w:pPr>
              <w:spacing w:after="0"/>
              <w:jc w:val="left"/>
              <w:rPr>
                <w:noProof/>
                <w:sz w:val="20"/>
              </w:rPr>
            </w:pPr>
            <w:r w:rsidRPr="0071242F">
              <w:rPr>
                <w:noProof/>
                <w:sz w:val="20"/>
              </w:rPr>
              <w:t>COM(2018)611 final</w:t>
            </w:r>
            <w:r w:rsidRPr="0071242F">
              <w:rPr>
                <w:noProof/>
              </w:rPr>
              <w:t xml:space="preserve"> </w:t>
            </w:r>
            <w:r w:rsidRPr="0071242F">
              <w:rPr>
                <w:noProof/>
              </w:rPr>
              <w:br/>
            </w:r>
            <w:r w:rsidRPr="0071242F">
              <w:rPr>
                <w:noProof/>
                <w:sz w:val="20"/>
              </w:rPr>
              <w:t>2018/0318 (NLE)</w:t>
            </w:r>
          </w:p>
        </w:tc>
        <w:tc>
          <w:tcPr>
            <w:tcW w:w="7836" w:type="dxa"/>
            <w:shd w:val="clear" w:color="auto" w:fill="auto"/>
            <w:tcMar>
              <w:top w:w="85" w:type="dxa"/>
              <w:bottom w:w="85" w:type="dxa"/>
              <w:right w:w="108" w:type="dxa"/>
            </w:tcMar>
          </w:tcPr>
          <w:p w14:paraId="689FF42B" w14:textId="0B09B1F4" w:rsidR="008D703E" w:rsidRPr="0071242F" w:rsidRDefault="008D703E" w:rsidP="00914DEC">
            <w:pPr>
              <w:spacing w:after="0"/>
              <w:jc w:val="left"/>
              <w:rPr>
                <w:noProof/>
                <w:sz w:val="20"/>
              </w:rPr>
            </w:pPr>
            <w:r w:rsidRPr="0071242F">
              <w:rPr>
                <w:noProof/>
                <w:sz w:val="20"/>
              </w:rPr>
              <w:t>Wniosek dotyczący DECYZJI RADY</w:t>
            </w:r>
            <w:r w:rsidR="0071242F" w:rsidRPr="0071242F">
              <w:rPr>
                <w:noProof/>
                <w:sz w:val="20"/>
              </w:rPr>
              <w:t xml:space="preserve"> w spr</w:t>
            </w:r>
            <w:r w:rsidRPr="0071242F">
              <w:rPr>
                <w:noProof/>
                <w:sz w:val="20"/>
              </w:rPr>
              <w:t>awie zawarcia umowy</w:t>
            </w:r>
            <w:r w:rsidR="0071242F" w:rsidRPr="0071242F">
              <w:rPr>
                <w:noProof/>
                <w:sz w:val="20"/>
              </w:rPr>
              <w:t xml:space="preserve"> o sta</w:t>
            </w:r>
            <w:r w:rsidRPr="0071242F">
              <w:rPr>
                <w:noProof/>
                <w:sz w:val="20"/>
              </w:rPr>
              <w:t>tusie między Unią Europejską</w:t>
            </w:r>
            <w:r w:rsidR="0071242F" w:rsidRPr="0071242F">
              <w:rPr>
                <w:noProof/>
                <w:sz w:val="20"/>
              </w:rPr>
              <w:t xml:space="preserve"> a był</w:t>
            </w:r>
            <w:r w:rsidRPr="0071242F">
              <w:rPr>
                <w:noProof/>
                <w:sz w:val="20"/>
              </w:rPr>
              <w:t>ą jugosłowiańską Republiką Macedonii dotyczącej działań prowadzonych przez Europejską Agencję Straży Granicznej</w:t>
            </w:r>
            <w:r w:rsidR="0071242F" w:rsidRPr="0071242F">
              <w:rPr>
                <w:noProof/>
                <w:sz w:val="20"/>
              </w:rPr>
              <w:t xml:space="preserve"> i Prz</w:t>
            </w:r>
            <w:r w:rsidRPr="0071242F">
              <w:rPr>
                <w:noProof/>
                <w:sz w:val="20"/>
              </w:rPr>
              <w:t>ybrzeżnej na terytorium byłej jugosłowiańskiej Republiki Macedonii</w:t>
            </w:r>
          </w:p>
        </w:tc>
        <w:tc>
          <w:tcPr>
            <w:tcW w:w="4413" w:type="dxa"/>
            <w:tcMar>
              <w:top w:w="85" w:type="dxa"/>
              <w:bottom w:w="85" w:type="dxa"/>
              <w:right w:w="108" w:type="dxa"/>
            </w:tcMar>
          </w:tcPr>
          <w:p w14:paraId="5B66FBF9" w14:textId="4F3EADA1" w:rsidR="008D703E" w:rsidRPr="0071242F" w:rsidRDefault="008D703E" w:rsidP="00914DEC">
            <w:pPr>
              <w:spacing w:after="0"/>
              <w:rPr>
                <w:b/>
                <w:bCs/>
                <w:noProof/>
                <w:color w:val="FF0000"/>
                <w:sz w:val="20"/>
              </w:rPr>
            </w:pPr>
            <w:r w:rsidRPr="0071242F">
              <w:rPr>
                <w:noProof/>
                <w:sz w:val="20"/>
              </w:rPr>
              <w:t>Nieaktualny: podstawę prawną tego wniosku (rozporządzenie (UE) 2016/1624) uchylono rozporządzeniem (UE) 2019/1896</w:t>
            </w:r>
            <w:r w:rsidR="0071242F" w:rsidRPr="0071242F">
              <w:rPr>
                <w:noProof/>
                <w:sz w:val="20"/>
              </w:rPr>
              <w:t xml:space="preserve"> w spr</w:t>
            </w:r>
            <w:r w:rsidRPr="0071242F">
              <w:rPr>
                <w:noProof/>
                <w:sz w:val="20"/>
              </w:rPr>
              <w:t>awie Europejskiej Straży Granicznej</w:t>
            </w:r>
            <w:r w:rsidR="0071242F" w:rsidRPr="0071242F">
              <w:rPr>
                <w:noProof/>
                <w:sz w:val="20"/>
              </w:rPr>
              <w:t xml:space="preserve"> i Prz</w:t>
            </w:r>
            <w:r w:rsidRPr="0071242F">
              <w:rPr>
                <w:noProof/>
                <w:sz w:val="20"/>
              </w:rPr>
              <w:t>ybrzeżnej;</w:t>
            </w:r>
            <w:r w:rsidR="0071242F" w:rsidRPr="0071242F">
              <w:rPr>
                <w:noProof/>
                <w:sz w:val="20"/>
              </w:rPr>
              <w:t xml:space="preserve"> w efe</w:t>
            </w:r>
            <w:r w:rsidRPr="0071242F">
              <w:rPr>
                <w:noProof/>
                <w:sz w:val="20"/>
              </w:rPr>
              <w:t>kcie wniosek ten jest nieaktualny.</w:t>
            </w:r>
            <w:r w:rsidRPr="0071242F">
              <w:rPr>
                <w:b/>
                <w:noProof/>
                <w:color w:val="FF0000"/>
                <w:sz w:val="20"/>
              </w:rPr>
              <w:t xml:space="preserve"> </w:t>
            </w:r>
          </w:p>
        </w:tc>
      </w:tr>
    </w:tbl>
    <w:p w14:paraId="7F69C242" w14:textId="77777777" w:rsidR="008D703E" w:rsidRPr="0071242F" w:rsidRDefault="008D703E" w:rsidP="008D703E">
      <w:pPr>
        <w:jc w:val="center"/>
        <w:rPr>
          <w:noProof/>
        </w:rPr>
      </w:pPr>
    </w:p>
    <w:p w14:paraId="01FE4798" w14:textId="77777777" w:rsidR="00D03E1B" w:rsidRPr="0071242F" w:rsidRDefault="00D03E1B" w:rsidP="00E76D24">
      <w:pPr>
        <w:spacing w:after="0"/>
        <w:jc w:val="left"/>
        <w:rPr>
          <w:noProof/>
          <w:sz w:val="20"/>
        </w:rPr>
      </w:pPr>
    </w:p>
    <w:sectPr w:rsidR="00D03E1B" w:rsidRPr="0071242F" w:rsidSect="00667532">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F164" w14:textId="77777777" w:rsidR="00C70593" w:rsidRPr="0071242F" w:rsidRDefault="00C70593">
      <w:pPr>
        <w:spacing w:after="0"/>
      </w:pPr>
      <w:r w:rsidRPr="0071242F">
        <w:separator/>
      </w:r>
    </w:p>
  </w:endnote>
  <w:endnote w:type="continuationSeparator" w:id="0">
    <w:p w14:paraId="1724E644" w14:textId="77777777" w:rsidR="00C70593" w:rsidRPr="0071242F" w:rsidRDefault="00C70593">
      <w:pPr>
        <w:spacing w:after="0"/>
      </w:pPr>
      <w:r w:rsidRPr="0071242F">
        <w:continuationSeparator/>
      </w:r>
    </w:p>
  </w:endnote>
  <w:endnote w:type="continuationNotice" w:id="1">
    <w:p w14:paraId="5EF43E7F" w14:textId="77777777" w:rsidR="00C70593" w:rsidRPr="0071242F" w:rsidRDefault="00C70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880A" w14:textId="019ACD84" w:rsidR="00A20CD7" w:rsidRPr="003C0468" w:rsidRDefault="00A20CD7" w:rsidP="003C0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F6B6" w14:textId="069735D2" w:rsidR="00A20CD7" w:rsidRPr="003C0468" w:rsidRDefault="003C0468" w:rsidP="003C0468">
    <w:pPr>
      <w:pStyle w:val="FooterCoverPage"/>
      <w:rPr>
        <w:rFonts w:ascii="Arial" w:hAnsi="Arial" w:cs="Arial"/>
        <w:b/>
        <w:sz w:val="48"/>
      </w:rPr>
    </w:pPr>
    <w:r w:rsidRPr="003C0468">
      <w:rPr>
        <w:rFonts w:ascii="Arial" w:hAnsi="Arial" w:cs="Arial"/>
        <w:b/>
        <w:sz w:val="48"/>
      </w:rPr>
      <w:t>PL</w:t>
    </w:r>
    <w:r w:rsidRPr="003C0468">
      <w:rPr>
        <w:rFonts w:ascii="Arial" w:hAnsi="Arial" w:cs="Arial"/>
        <w:b/>
        <w:sz w:val="48"/>
      </w:rPr>
      <w:tab/>
    </w:r>
    <w:r w:rsidRPr="003C0468">
      <w:rPr>
        <w:rFonts w:ascii="Arial" w:hAnsi="Arial" w:cs="Arial"/>
        <w:b/>
        <w:sz w:val="48"/>
      </w:rPr>
      <w:tab/>
    </w:r>
    <w:r w:rsidRPr="003C0468">
      <w:tab/>
    </w:r>
    <w:r w:rsidRPr="003C0468">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C7F4" w14:textId="77777777" w:rsidR="003C0468" w:rsidRPr="003C0468" w:rsidRDefault="003C0468" w:rsidP="003C046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3" w14:textId="77777777" w:rsidR="001F7D19" w:rsidRDefault="001F7D19">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4" w14:textId="6C9AF6DB" w:rsidR="001F7D19" w:rsidRDefault="001F7D19" w:rsidP="00C81A35">
    <w:pPr>
      <w:pStyle w:val="FooterLine"/>
      <w:spacing w:before="0" w:line="240" w:lineRule="auto"/>
      <w:jc w:val="right"/>
    </w:pPr>
    <w:r>
      <w:fldChar w:fldCharType="begin"/>
    </w:r>
    <w:r>
      <w:instrText>PAGE   \* MERGEFORMAT</w:instrText>
    </w:r>
    <w:r>
      <w:fldChar w:fldCharType="separate"/>
    </w:r>
    <w:r w:rsidR="003C0468">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6" w14:textId="77777777" w:rsidR="001F7D19" w:rsidRDefault="001F7D19">
    <w:pPr>
      <w:pStyle w:val="Footer"/>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6C22" w14:textId="77777777" w:rsidR="00C70593" w:rsidRPr="0071242F" w:rsidRDefault="00C70593">
      <w:pPr>
        <w:spacing w:after="0"/>
      </w:pPr>
      <w:r w:rsidRPr="0071242F">
        <w:separator/>
      </w:r>
    </w:p>
  </w:footnote>
  <w:footnote w:type="continuationSeparator" w:id="0">
    <w:p w14:paraId="70373134" w14:textId="77777777" w:rsidR="00C70593" w:rsidRPr="0071242F" w:rsidRDefault="00C70593">
      <w:pPr>
        <w:spacing w:after="0"/>
      </w:pPr>
      <w:r w:rsidRPr="0071242F">
        <w:continuationSeparator/>
      </w:r>
    </w:p>
  </w:footnote>
  <w:footnote w:type="continuationNotice" w:id="1">
    <w:p w14:paraId="70906A7B" w14:textId="77777777" w:rsidR="00C70593" w:rsidRPr="0071242F" w:rsidRDefault="00C70593">
      <w:pPr>
        <w:spacing w:after="0"/>
      </w:pPr>
    </w:p>
  </w:footnote>
  <w:footnote w:id="2">
    <w:p w14:paraId="1DC9E0D7" w14:textId="0FCA2ECD" w:rsidR="001F7D19" w:rsidRPr="0071242F" w:rsidRDefault="001F7D19">
      <w:pPr>
        <w:pStyle w:val="FootnoteText"/>
      </w:pPr>
      <w:r w:rsidRPr="0071242F">
        <w:rPr>
          <w:rStyle w:val="FootnoteReference"/>
        </w:rPr>
        <w:footnoteRef/>
      </w:r>
      <w:r w:rsidRPr="0071242F">
        <w:tab/>
        <w:t>W niniejszym załączniku Komisja przedstawia dalsze informacje,</w:t>
      </w:r>
      <w:r w:rsidR="0071242F" w:rsidRPr="0071242F">
        <w:t xml:space="preserve"> o ile</w:t>
      </w:r>
      <w:r w:rsidRPr="0071242F">
        <w:t xml:space="preserve"> są one dostępne, na temat inicjatyw ujętych</w:t>
      </w:r>
      <w:r w:rsidR="0071242F" w:rsidRPr="0071242F">
        <w:t xml:space="preserve"> w pro</w:t>
      </w:r>
      <w:r w:rsidRPr="0071242F">
        <w:t>gramie jej prac, zgodnie</w:t>
      </w:r>
      <w:r w:rsidR="0071242F" w:rsidRPr="0071242F">
        <w:t xml:space="preserve"> z Por</w:t>
      </w:r>
      <w:r w:rsidRPr="0071242F">
        <w:t>ozumieniem międzyinstytucjonalnym</w:t>
      </w:r>
      <w:r w:rsidR="0071242F" w:rsidRPr="0071242F">
        <w:t xml:space="preserve"> w spr</w:t>
      </w:r>
      <w:r w:rsidRPr="0071242F">
        <w:t>awie lepszego stanowienia prawa. Informacje podane</w:t>
      </w:r>
      <w:r w:rsidR="0071242F" w:rsidRPr="0071242F">
        <w:t xml:space="preserve"> w naw</w:t>
      </w:r>
      <w:r w:rsidRPr="0071242F">
        <w:t>iasach obok każdej inicjatywy mają charakter jedynie orientacyjny</w:t>
      </w:r>
      <w:r w:rsidR="0071242F" w:rsidRPr="0071242F">
        <w:t xml:space="preserve"> i mog</w:t>
      </w:r>
      <w:r w:rsidRPr="0071242F">
        <w:t>ą ulec zmianie</w:t>
      </w:r>
      <w:r w:rsidR="0071242F" w:rsidRPr="0071242F">
        <w:t xml:space="preserve"> w pro</w:t>
      </w:r>
      <w:r w:rsidRPr="0071242F">
        <w:t>cesie przygotowawczym, szczególnie</w:t>
      </w:r>
      <w:r w:rsidR="0071242F" w:rsidRPr="0071242F">
        <w:t xml:space="preserve"> z uwa</w:t>
      </w:r>
      <w:r w:rsidRPr="0071242F">
        <w:t>gi na wynik procesu oceny skutków.</w:t>
      </w:r>
    </w:p>
  </w:footnote>
  <w:footnote w:id="3">
    <w:p w14:paraId="377A6C7F" w14:textId="13A59591" w:rsidR="005F28C7" w:rsidRPr="0071242F" w:rsidRDefault="005F28C7" w:rsidP="005F28C7">
      <w:pPr>
        <w:pStyle w:val="FootnoteText"/>
      </w:pPr>
      <w:r w:rsidRPr="0071242F">
        <w:rPr>
          <w:rStyle w:val="FootnoteReference"/>
        </w:rPr>
        <w:footnoteRef/>
      </w:r>
      <w:r w:rsidRPr="0071242F">
        <w:t xml:space="preserve"> </w:t>
      </w:r>
      <w:r w:rsidRPr="0071242F">
        <w:tab/>
        <w:t>W załączniku przedstawiono wnioski</w:t>
      </w:r>
      <w:r w:rsidR="0071242F" w:rsidRPr="0071242F">
        <w:t xml:space="preserve"> i ini</w:t>
      </w:r>
      <w:r w:rsidRPr="0071242F">
        <w:t>cjatywy przyjęte przez Komisję od marca 2023</w:t>
      </w:r>
      <w:r w:rsidR="0071242F" w:rsidRPr="0071242F">
        <w:t> </w:t>
      </w:r>
      <w:r w:rsidRPr="0071242F">
        <w:t>r. oraz dodatkowe wnioski</w:t>
      </w:r>
      <w:r w:rsidR="0071242F" w:rsidRPr="0071242F">
        <w:t xml:space="preserve"> i ini</w:t>
      </w:r>
      <w:r w:rsidRPr="0071242F">
        <w:t>cjatywy zaproponowane przez Komisję wraz</w:t>
      </w:r>
      <w:r w:rsidR="0071242F" w:rsidRPr="0071242F">
        <w:t xml:space="preserve"> z pro</w:t>
      </w:r>
      <w:r w:rsidRPr="0071242F">
        <w:t>gramem prac na</w:t>
      </w:r>
      <w:r w:rsidR="0071242F" w:rsidRPr="0071242F">
        <w:t> </w:t>
      </w:r>
      <w:r w:rsidRPr="0071242F">
        <w:t>2024</w:t>
      </w:r>
      <w:r w:rsidR="0071242F" w:rsidRPr="0071242F">
        <w:t> </w:t>
      </w:r>
      <w:r w:rsidRPr="0071242F">
        <w:t>r. lub</w:t>
      </w:r>
      <w:r w:rsidR="0071242F" w:rsidRPr="0071242F">
        <w:t xml:space="preserve"> w póź</w:t>
      </w:r>
      <w:r w:rsidRPr="0071242F">
        <w:t>niejszym terminie, które mają na celu zracjonalizowanie</w:t>
      </w:r>
      <w:r w:rsidR="0071242F" w:rsidRPr="0071242F">
        <w:t xml:space="preserve"> i upr</w:t>
      </w:r>
      <w:r w:rsidRPr="0071242F">
        <w:t>oszczenie unijnych wymogów sprawozdawczych</w:t>
      </w:r>
      <w:r w:rsidR="0071242F" w:rsidRPr="0071242F">
        <w:t>. W zał</w:t>
      </w:r>
      <w:r w:rsidRPr="0071242F">
        <w:t>ączniku podano również informacje</w:t>
      </w:r>
      <w:r w:rsidR="0071242F" w:rsidRPr="0071242F">
        <w:t xml:space="preserve"> o pla</w:t>
      </w:r>
      <w:r w:rsidRPr="0071242F">
        <w:t>nowanych inicjatywach</w:t>
      </w:r>
      <w:r w:rsidR="0071242F" w:rsidRPr="0071242F">
        <w:t xml:space="preserve"> i naj</w:t>
      </w:r>
      <w:r w:rsidRPr="0071242F">
        <w:t>ważniejszych ocenach REFIT</w:t>
      </w:r>
      <w:r w:rsidR="0071242F" w:rsidRPr="0071242F">
        <w:t xml:space="preserve"> i oce</w:t>
      </w:r>
      <w:r w:rsidRPr="0071242F">
        <w:t>nach adekwatności, które Komisja przeprowadzi</w:t>
      </w:r>
      <w:r w:rsidR="0071242F" w:rsidRPr="0071242F">
        <w:t xml:space="preserve"> w 2</w:t>
      </w:r>
      <w:r w:rsidRPr="0071242F">
        <w:t>024</w:t>
      </w:r>
      <w:r w:rsidR="0071242F" w:rsidRPr="0071242F">
        <w:t> </w:t>
      </w:r>
      <w:r w:rsidRPr="0071242F">
        <w:t>r.</w:t>
      </w:r>
    </w:p>
  </w:footnote>
  <w:footnote w:id="4">
    <w:p w14:paraId="6EA121A5" w14:textId="5E7C1A18" w:rsidR="005F28C7" w:rsidRPr="0071242F" w:rsidRDefault="005F28C7" w:rsidP="005F28C7">
      <w:pPr>
        <w:pStyle w:val="FootnoteText"/>
      </w:pPr>
      <w:r w:rsidRPr="0071242F">
        <w:rPr>
          <w:rStyle w:val="FootnoteReference"/>
        </w:rPr>
        <w:footnoteRef/>
      </w:r>
      <w:r w:rsidRPr="0071242F">
        <w:t xml:space="preserve"> Znacząca liczba wniosków przyjmowana jest obecnie wraz</w:t>
      </w:r>
      <w:r w:rsidR="0071242F" w:rsidRPr="0071242F">
        <w:t xml:space="preserve"> z pro</w:t>
      </w:r>
      <w:r w:rsidRPr="0071242F">
        <w:t>gramem prac Komisji na</w:t>
      </w:r>
      <w:r w:rsidR="0071242F" w:rsidRPr="0071242F">
        <w:t> </w:t>
      </w:r>
      <w:r w:rsidRPr="0071242F">
        <w:t>2024</w:t>
      </w:r>
      <w:r w:rsidR="0071242F" w:rsidRPr="0071242F">
        <w:t> </w:t>
      </w:r>
      <w:r w:rsidRPr="0071242F">
        <w:t>r. Wnioski, które zostaną przyjęte</w:t>
      </w:r>
      <w:r w:rsidR="0071242F" w:rsidRPr="0071242F">
        <w:t xml:space="preserve"> w póź</w:t>
      </w:r>
      <w:r w:rsidRPr="0071242F">
        <w:t>niejszym terminie, oznaczono gwiazdką (*).</w:t>
      </w:r>
    </w:p>
  </w:footnote>
  <w:footnote w:id="5">
    <w:p w14:paraId="3694AB28" w14:textId="7C4A10A9" w:rsidR="005F28C7" w:rsidRPr="0071242F" w:rsidRDefault="005F28C7" w:rsidP="005F28C7">
      <w:pPr>
        <w:pStyle w:val="FootnoteText"/>
      </w:pPr>
      <w:r w:rsidRPr="0071242F">
        <w:rPr>
          <w:rStyle w:val="FootnoteReference"/>
        </w:rPr>
        <w:footnoteRef/>
      </w:r>
      <w:r w:rsidRPr="0071242F">
        <w:t xml:space="preserve"> Komisja przedstawiła projekt aktu odpowiedniemu komitetowi procedury komitetowej.</w:t>
      </w:r>
    </w:p>
  </w:footnote>
  <w:footnote w:id="6">
    <w:p w14:paraId="0076ECE2" w14:textId="406E1729" w:rsidR="005F28C7" w:rsidRPr="0071242F" w:rsidRDefault="005F28C7" w:rsidP="005F28C7">
      <w:pPr>
        <w:pStyle w:val="FootnoteText"/>
      </w:pPr>
      <w:r w:rsidRPr="0071242F">
        <w:rPr>
          <w:rStyle w:val="FootnoteReference"/>
        </w:rPr>
        <w:footnoteRef/>
      </w:r>
      <w:r w:rsidRPr="0071242F">
        <w:t xml:space="preserve"> Komisja przedstawiła projekt aktu odpowiedniemu komitetowi procedury komitetowej.</w:t>
      </w:r>
    </w:p>
  </w:footnote>
  <w:footnote w:id="7">
    <w:p w14:paraId="174E6AC5" w14:textId="55D00AE1" w:rsidR="008D703E" w:rsidRPr="0071242F" w:rsidRDefault="008D703E" w:rsidP="008D703E">
      <w:pPr>
        <w:pStyle w:val="FootnoteText"/>
      </w:pPr>
      <w:r w:rsidRPr="0071242F">
        <w:rPr>
          <w:rStyle w:val="FootnoteReference"/>
        </w:rPr>
        <w:footnoteRef/>
      </w:r>
      <w:r w:rsidRPr="0071242F">
        <w:tab/>
        <w:t>Wykaz wniosków ustawodawczych, które Komisja zamierza wycofać</w:t>
      </w:r>
      <w:r w:rsidR="0071242F" w:rsidRPr="0071242F">
        <w:t xml:space="preserve"> w cią</w:t>
      </w:r>
      <w:r w:rsidRPr="0071242F">
        <w:t xml:space="preserve">gu najbliższych sześciu miesięcy.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ABB1" w14:textId="77777777" w:rsidR="003C0468" w:rsidRPr="003C0468" w:rsidRDefault="003C0468" w:rsidP="003C0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DD5F" w14:textId="77777777" w:rsidR="003C0468" w:rsidRPr="003C0468" w:rsidRDefault="003C0468" w:rsidP="003C046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11A0" w14:textId="77777777" w:rsidR="003C0468" w:rsidRPr="003C0468" w:rsidRDefault="003C0468" w:rsidP="003C046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1" w14:textId="295A4AB7" w:rsidR="001F7D19" w:rsidRDefault="001F7D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2" w14:textId="5C51B8BC" w:rsidR="001F7D19" w:rsidRPr="0063653D" w:rsidRDefault="001F7D19" w:rsidP="006365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5" w14:textId="2A30B346" w:rsidR="001F7D19" w:rsidRDefault="001F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4CD"/>
    <w:multiLevelType w:val="hybridMultilevel"/>
    <w:tmpl w:val="0394B6BE"/>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B8392E"/>
    <w:multiLevelType w:val="hybridMultilevel"/>
    <w:tmpl w:val="83167E7C"/>
    <w:lvl w:ilvl="0" w:tplc="E7A09DA8">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9A7BA1"/>
    <w:multiLevelType w:val="hybridMultilevel"/>
    <w:tmpl w:val="4872C4D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 w15:restartNumberingAfterBreak="0">
    <w:nsid w:val="1DCC4289"/>
    <w:multiLevelType w:val="hybridMultilevel"/>
    <w:tmpl w:val="79C4CAE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2D293CE3"/>
    <w:multiLevelType w:val="multilevel"/>
    <w:tmpl w:val="C5CA52C6"/>
    <w:lvl w:ilvl="0">
      <w:start w:val="1"/>
      <w:numFmt w:val="decimal"/>
      <w:pStyle w:val="LegalNumPar"/>
      <w:lvlText w:val="%1."/>
      <w:lvlJc w:val="left"/>
      <w:pPr>
        <w:tabs>
          <w:tab w:val="num" w:pos="476"/>
        </w:tabs>
        <w:ind w:left="476" w:hanging="476"/>
      </w:pPr>
      <w:rPr>
        <w:rFonts w:hint="default"/>
        <w:sz w:val="20"/>
        <w:szCs w:val="20"/>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0B2A32"/>
    <w:multiLevelType w:val="hybridMultilevel"/>
    <w:tmpl w:val="E3C20FA0"/>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7B7E92"/>
    <w:multiLevelType w:val="hybridMultilevel"/>
    <w:tmpl w:val="20D87E44"/>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F51CB6"/>
    <w:multiLevelType w:val="hybridMultilevel"/>
    <w:tmpl w:val="8496FCE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AA2CA6"/>
    <w:multiLevelType w:val="hybridMultilevel"/>
    <w:tmpl w:val="3414425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DE0722"/>
    <w:multiLevelType w:val="hybridMultilevel"/>
    <w:tmpl w:val="81B43A3C"/>
    <w:lvl w:ilvl="0" w:tplc="18090003">
      <w:start w:val="1"/>
      <w:numFmt w:val="bullet"/>
      <w:lvlText w:val="o"/>
      <w:lvlJc w:val="left"/>
      <w:pPr>
        <w:ind w:left="1077" w:hanging="360"/>
      </w:pPr>
      <w:rPr>
        <w:rFonts w:ascii="Courier New" w:hAnsi="Courier New" w:cs="Courier New"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3" w15:restartNumberingAfterBreak="0">
    <w:nsid w:val="4FB64AE6"/>
    <w:multiLevelType w:val="hybridMultilevel"/>
    <w:tmpl w:val="33F8218E"/>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97581"/>
    <w:multiLevelType w:val="hybridMultilevel"/>
    <w:tmpl w:val="004CB2FE"/>
    <w:lvl w:ilvl="0" w:tplc="620CC1A8">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DA001E0"/>
    <w:multiLevelType w:val="hybridMultilevel"/>
    <w:tmpl w:val="6E368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B681A3A"/>
    <w:multiLevelType w:val="hybridMultilevel"/>
    <w:tmpl w:val="BD10AB74"/>
    <w:lvl w:ilvl="0" w:tplc="B22A6BFC">
      <w:start w:val="1"/>
      <w:numFmt w:val="decimal"/>
      <w:lvlText w:val="%1."/>
      <w:lvlJc w:val="left"/>
      <w:pPr>
        <w:tabs>
          <w:tab w:val="num" w:pos="590"/>
        </w:tabs>
        <w:ind w:left="590" w:hanging="363"/>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A42ED"/>
    <w:multiLevelType w:val="hybridMultilevel"/>
    <w:tmpl w:val="80BC3A1C"/>
    <w:lvl w:ilvl="0" w:tplc="C3D8DB72">
      <w:start w:val="1"/>
      <w:numFmt w:val="decimal"/>
      <w:lvlText w:val="%1."/>
      <w:lvlJc w:val="left"/>
      <w:pPr>
        <w:ind w:left="36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18"/>
  </w:num>
  <w:num w:numId="3">
    <w:abstractNumId w:val="17"/>
  </w:num>
  <w:num w:numId="4">
    <w:abstractNumId w:val="11"/>
  </w:num>
  <w:num w:numId="5">
    <w:abstractNumId w:val="6"/>
  </w:num>
  <w:num w:numId="6">
    <w:abstractNumId w:val="5"/>
  </w:num>
  <w:num w:numId="7">
    <w:abstractNumId w:val="24"/>
  </w:num>
  <w:num w:numId="8">
    <w:abstractNumId w:val="16"/>
  </w:num>
  <w:num w:numId="9">
    <w:abstractNumId w:val="9"/>
  </w:num>
  <w:num w:numId="10">
    <w:abstractNumId w:val="15"/>
  </w:num>
  <w:num w:numId="11">
    <w:abstractNumId w:val="2"/>
  </w:num>
  <w:num w:numId="12">
    <w:abstractNumId w:val="4"/>
  </w:num>
  <w:num w:numId="13">
    <w:abstractNumId w:val="19"/>
  </w:num>
  <w:num w:numId="14">
    <w:abstractNumId w:val="7"/>
  </w:num>
  <w:num w:numId="15">
    <w:abstractNumId w:val="3"/>
  </w:num>
  <w:num w:numId="16">
    <w:abstractNumId w:val="28"/>
  </w:num>
  <w:num w:numId="17">
    <w:abstractNumId w:val="12"/>
  </w:num>
  <w:num w:numId="18">
    <w:abstractNumId w:val="29"/>
  </w:num>
  <w:num w:numId="19">
    <w:abstractNumId w:val="25"/>
  </w:num>
  <w:num w:numId="20">
    <w:abstractNumId w:val="0"/>
  </w:num>
  <w:num w:numId="21">
    <w:abstractNumId w:val="13"/>
  </w:num>
  <w:num w:numId="22">
    <w:abstractNumId w:val="14"/>
  </w:num>
  <w:num w:numId="23">
    <w:abstractNumId w:val="22"/>
  </w:num>
  <w:num w:numId="24">
    <w:abstractNumId w:val="20"/>
  </w:num>
  <w:num w:numId="25">
    <w:abstractNumId w:val="8"/>
  </w:num>
  <w:num w:numId="26">
    <w:abstractNumId w:val="27"/>
  </w:num>
  <w:num w:numId="27">
    <w:abstractNumId w:val="26"/>
  </w:num>
  <w:num w:numId="28">
    <w:abstractNumId w:val="30"/>
  </w:num>
  <w:num w:numId="29">
    <w:abstractNumId w:val="1"/>
  </w:num>
  <w:num w:numId="30">
    <w:abstractNumId w:val="23"/>
  </w:num>
  <w:num w:numId="31">
    <w:abstractNumId w:val="21"/>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pt-PT" w:vendorID="64" w:dllVersion="0" w:nlCheck="1" w:checkStyle="0"/>
  <w:activeWritingStyle w:appName="MSWord" w:lang="pl-PL"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DO"/>
    <w:docVar w:name="LW_ANNEX_NBR_FIRST" w:val="1"/>
    <w:docVar w:name="LW_ANNEX_NBR_LAST" w:val="4"/>
    <w:docVar w:name="LW_ANNEX_UNIQUE" w:val="0"/>
    <w:docVar w:name="LW_CORRIGENDUM" w:val="&lt;UNUSED&gt;"/>
    <w:docVar w:name="LW_COVERPAGE_EXISTS" w:val="True"/>
    <w:docVar w:name="LW_COVERPAGE_GUID" w:val="72199B85-0BCE-4D6F-9170-114741425ABA"/>
    <w:docVar w:name="LW_COVERPAGE_TYPE" w:val="1"/>
    <w:docVar w:name="LW_CROSSREFERENCE" w:val="&lt;UNUSED&gt;"/>
    <w:docVar w:name="LW_DocType" w:val="EUROLOOK"/>
    <w:docVar w:name="LW_EMISSION" w:val="17.10.2023"/>
    <w:docVar w:name="LW_EMISSION_ISODATE" w:val="2023-10-17"/>
    <w:docVar w:name="LW_EMISSION_LOCATION" w:val="STR"/>
    <w:docVar w:name="LW_EMISSION_PREFIX" w:val="Strasburg, dnia "/>
    <w:docVar w:name="LW_EMISSION_SUFFIX" w:val=" r."/>
    <w:docVar w:name="LW_ID_DOCTYPE_NONLW" w:val="CP-039"/>
    <w:docVar w:name="LW_LANGUE" w:val="PL"/>
    <w:docVar w:name="LW_LEVEL_OF_SENSITIVITY" w:val="Standard treatment"/>
    <w:docVar w:name="LW_NOM.INST" w:val="KOMISJA EUROPEJSKA"/>
    <w:docVar w:name="LW_NOM.INST_JOINTDOC" w:val="&lt;EMPTY&gt;"/>
    <w:docVar w:name="LW_OBJETACTEPRINCIPAL.CP" w:val="Program prac Komisji na 2024 r._x000d__x000b__x000b__x000d__x000b_Działanie skutecznie dziś i przygotowywanie się na jutro_x000d__x000b_"/>
    <w:docVar w:name="LW_PART_NBR" w:val="&lt;UNUSED&gt;"/>
    <w:docVar w:name="LW_PART_NBR_TOTAL" w:val="&lt;UNUSED&gt;"/>
    <w:docVar w:name="LW_REF.INST.NEW" w:val="COM"/>
    <w:docVar w:name="LW_REF.INST.NEW_ADOPTED" w:val="final"/>
    <w:docVar w:name="LW_REF.INST.NEW_TEXT" w:val="(2023)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ŁĄCZNIKI_x000b_"/>
    <w:docVar w:name="LW_TYPEACTEPRINCIPAL.CP" w:val="KOMUNIKATU KOMISJI DO PARLAMENTU EUROPEJSKIEGO, RADY, EUROPEJSKIEGO KOMITETU EKONOMICZNO-SPOŁECZNEGO I KOMITETU REGIONÓW"/>
    <w:docVar w:name="LwApiVersions" w:val="LW4CoDe 1.23.2.0; LW 8.0, Build 20211117"/>
  </w:docVars>
  <w:rsids>
    <w:rsidRoot w:val="000A53D2"/>
    <w:rsid w:val="000009C6"/>
    <w:rsid w:val="00001011"/>
    <w:rsid w:val="000010D1"/>
    <w:rsid w:val="00002061"/>
    <w:rsid w:val="00002BB8"/>
    <w:rsid w:val="00002C8C"/>
    <w:rsid w:val="00003444"/>
    <w:rsid w:val="000035B9"/>
    <w:rsid w:val="00004116"/>
    <w:rsid w:val="00004784"/>
    <w:rsid w:val="00004A71"/>
    <w:rsid w:val="00004D8E"/>
    <w:rsid w:val="00004DC2"/>
    <w:rsid w:val="00005FE6"/>
    <w:rsid w:val="00006569"/>
    <w:rsid w:val="00006D1F"/>
    <w:rsid w:val="00007376"/>
    <w:rsid w:val="000114B8"/>
    <w:rsid w:val="0001445A"/>
    <w:rsid w:val="00015696"/>
    <w:rsid w:val="0001701E"/>
    <w:rsid w:val="00020411"/>
    <w:rsid w:val="00020857"/>
    <w:rsid w:val="00021A68"/>
    <w:rsid w:val="00025CB2"/>
    <w:rsid w:val="00027567"/>
    <w:rsid w:val="000275EC"/>
    <w:rsid w:val="00030488"/>
    <w:rsid w:val="00031A97"/>
    <w:rsid w:val="00033426"/>
    <w:rsid w:val="00033E74"/>
    <w:rsid w:val="00034701"/>
    <w:rsid w:val="00034A03"/>
    <w:rsid w:val="00035EAC"/>
    <w:rsid w:val="000367B4"/>
    <w:rsid w:val="000436AF"/>
    <w:rsid w:val="00044F86"/>
    <w:rsid w:val="00047DEB"/>
    <w:rsid w:val="00050BE6"/>
    <w:rsid w:val="00052E47"/>
    <w:rsid w:val="00053736"/>
    <w:rsid w:val="00054C7A"/>
    <w:rsid w:val="000553A5"/>
    <w:rsid w:val="00055C3B"/>
    <w:rsid w:val="0005631E"/>
    <w:rsid w:val="00056BE1"/>
    <w:rsid w:val="000602BB"/>
    <w:rsid w:val="00061B35"/>
    <w:rsid w:val="00061DD0"/>
    <w:rsid w:val="00062F08"/>
    <w:rsid w:val="000645B1"/>
    <w:rsid w:val="00064700"/>
    <w:rsid w:val="00065970"/>
    <w:rsid w:val="00066380"/>
    <w:rsid w:val="00067A75"/>
    <w:rsid w:val="00070BC0"/>
    <w:rsid w:val="00071DC7"/>
    <w:rsid w:val="000727A6"/>
    <w:rsid w:val="00073828"/>
    <w:rsid w:val="00073AE5"/>
    <w:rsid w:val="000749D9"/>
    <w:rsid w:val="00075889"/>
    <w:rsid w:val="00076FE4"/>
    <w:rsid w:val="00077313"/>
    <w:rsid w:val="00082100"/>
    <w:rsid w:val="00083564"/>
    <w:rsid w:val="00083A35"/>
    <w:rsid w:val="00083B28"/>
    <w:rsid w:val="00091E05"/>
    <w:rsid w:val="00094A49"/>
    <w:rsid w:val="000966BA"/>
    <w:rsid w:val="00096936"/>
    <w:rsid w:val="000969FF"/>
    <w:rsid w:val="00096F95"/>
    <w:rsid w:val="000978F0"/>
    <w:rsid w:val="00097995"/>
    <w:rsid w:val="00097B09"/>
    <w:rsid w:val="000A277E"/>
    <w:rsid w:val="000A3699"/>
    <w:rsid w:val="000A3B8D"/>
    <w:rsid w:val="000A42C2"/>
    <w:rsid w:val="000A4331"/>
    <w:rsid w:val="000A4E54"/>
    <w:rsid w:val="000A53D2"/>
    <w:rsid w:val="000A58AB"/>
    <w:rsid w:val="000A68C1"/>
    <w:rsid w:val="000A7F07"/>
    <w:rsid w:val="000B05F6"/>
    <w:rsid w:val="000B10EE"/>
    <w:rsid w:val="000B1113"/>
    <w:rsid w:val="000B2252"/>
    <w:rsid w:val="000B3BF7"/>
    <w:rsid w:val="000B430D"/>
    <w:rsid w:val="000B6F1C"/>
    <w:rsid w:val="000C29EB"/>
    <w:rsid w:val="000C44A1"/>
    <w:rsid w:val="000C685C"/>
    <w:rsid w:val="000C7251"/>
    <w:rsid w:val="000C76D7"/>
    <w:rsid w:val="000D4728"/>
    <w:rsid w:val="000D5E3F"/>
    <w:rsid w:val="000D6C6C"/>
    <w:rsid w:val="000D762B"/>
    <w:rsid w:val="000E1B8E"/>
    <w:rsid w:val="000E2606"/>
    <w:rsid w:val="000E28EB"/>
    <w:rsid w:val="000E35B5"/>
    <w:rsid w:val="000E55D7"/>
    <w:rsid w:val="000E5E73"/>
    <w:rsid w:val="000E6A9F"/>
    <w:rsid w:val="000E6EC7"/>
    <w:rsid w:val="000E7BEB"/>
    <w:rsid w:val="000F18DA"/>
    <w:rsid w:val="000F6FBC"/>
    <w:rsid w:val="000F70D3"/>
    <w:rsid w:val="000F7613"/>
    <w:rsid w:val="00100C3A"/>
    <w:rsid w:val="00101903"/>
    <w:rsid w:val="00101F2C"/>
    <w:rsid w:val="001023C4"/>
    <w:rsid w:val="00103A58"/>
    <w:rsid w:val="001043F3"/>
    <w:rsid w:val="00105B67"/>
    <w:rsid w:val="001106AB"/>
    <w:rsid w:val="00110983"/>
    <w:rsid w:val="001118F0"/>
    <w:rsid w:val="001119A1"/>
    <w:rsid w:val="00112028"/>
    <w:rsid w:val="0011272F"/>
    <w:rsid w:val="0011334F"/>
    <w:rsid w:val="001133D1"/>
    <w:rsid w:val="00113432"/>
    <w:rsid w:val="001139BF"/>
    <w:rsid w:val="00113A43"/>
    <w:rsid w:val="001141FB"/>
    <w:rsid w:val="001176A5"/>
    <w:rsid w:val="00117A48"/>
    <w:rsid w:val="00117AD9"/>
    <w:rsid w:val="00117D10"/>
    <w:rsid w:val="00121C6F"/>
    <w:rsid w:val="00122DAF"/>
    <w:rsid w:val="00122F44"/>
    <w:rsid w:val="00130ACF"/>
    <w:rsid w:val="00130B96"/>
    <w:rsid w:val="00130C9F"/>
    <w:rsid w:val="00131583"/>
    <w:rsid w:val="0013242A"/>
    <w:rsid w:val="00132FC8"/>
    <w:rsid w:val="001331C0"/>
    <w:rsid w:val="001331CE"/>
    <w:rsid w:val="0013324A"/>
    <w:rsid w:val="00136D0F"/>
    <w:rsid w:val="00136E09"/>
    <w:rsid w:val="00137E43"/>
    <w:rsid w:val="0014111B"/>
    <w:rsid w:val="00141552"/>
    <w:rsid w:val="001429ED"/>
    <w:rsid w:val="00142B6E"/>
    <w:rsid w:val="00142F47"/>
    <w:rsid w:val="00144075"/>
    <w:rsid w:val="00144E05"/>
    <w:rsid w:val="00145218"/>
    <w:rsid w:val="00145258"/>
    <w:rsid w:val="001457F5"/>
    <w:rsid w:val="0014600A"/>
    <w:rsid w:val="001474CE"/>
    <w:rsid w:val="00150F27"/>
    <w:rsid w:val="0015128E"/>
    <w:rsid w:val="00151FA7"/>
    <w:rsid w:val="00154D70"/>
    <w:rsid w:val="001560F2"/>
    <w:rsid w:val="001575ED"/>
    <w:rsid w:val="00161E46"/>
    <w:rsid w:val="00162B50"/>
    <w:rsid w:val="001638A9"/>
    <w:rsid w:val="0016440B"/>
    <w:rsid w:val="001670A8"/>
    <w:rsid w:val="001700CD"/>
    <w:rsid w:val="00174441"/>
    <w:rsid w:val="00174749"/>
    <w:rsid w:val="00174D67"/>
    <w:rsid w:val="0017557A"/>
    <w:rsid w:val="00176412"/>
    <w:rsid w:val="001778A3"/>
    <w:rsid w:val="001801AD"/>
    <w:rsid w:val="001824B2"/>
    <w:rsid w:val="001848E8"/>
    <w:rsid w:val="001859FA"/>
    <w:rsid w:val="00185E64"/>
    <w:rsid w:val="00185F56"/>
    <w:rsid w:val="00186539"/>
    <w:rsid w:val="001870AA"/>
    <w:rsid w:val="00194988"/>
    <w:rsid w:val="00194FB2"/>
    <w:rsid w:val="00195174"/>
    <w:rsid w:val="00195695"/>
    <w:rsid w:val="001960E5"/>
    <w:rsid w:val="0019740D"/>
    <w:rsid w:val="00197B03"/>
    <w:rsid w:val="00197F44"/>
    <w:rsid w:val="001A0ED0"/>
    <w:rsid w:val="001A2099"/>
    <w:rsid w:val="001A2D3C"/>
    <w:rsid w:val="001A30C8"/>
    <w:rsid w:val="001A5D85"/>
    <w:rsid w:val="001A7A21"/>
    <w:rsid w:val="001A7A87"/>
    <w:rsid w:val="001B1B37"/>
    <w:rsid w:val="001B1EB3"/>
    <w:rsid w:val="001B2340"/>
    <w:rsid w:val="001B2474"/>
    <w:rsid w:val="001B25EE"/>
    <w:rsid w:val="001B3CCC"/>
    <w:rsid w:val="001B48A9"/>
    <w:rsid w:val="001B6306"/>
    <w:rsid w:val="001C1261"/>
    <w:rsid w:val="001C2F6F"/>
    <w:rsid w:val="001C308D"/>
    <w:rsid w:val="001C48B4"/>
    <w:rsid w:val="001C55F4"/>
    <w:rsid w:val="001C5AF0"/>
    <w:rsid w:val="001C5BC2"/>
    <w:rsid w:val="001D3076"/>
    <w:rsid w:val="001D3756"/>
    <w:rsid w:val="001D3B97"/>
    <w:rsid w:val="001D4866"/>
    <w:rsid w:val="001D49B3"/>
    <w:rsid w:val="001D4BBB"/>
    <w:rsid w:val="001D6682"/>
    <w:rsid w:val="001D6813"/>
    <w:rsid w:val="001D721B"/>
    <w:rsid w:val="001D75F6"/>
    <w:rsid w:val="001D7CF5"/>
    <w:rsid w:val="001E2457"/>
    <w:rsid w:val="001E26E6"/>
    <w:rsid w:val="001E2A7A"/>
    <w:rsid w:val="001E2D17"/>
    <w:rsid w:val="001E6887"/>
    <w:rsid w:val="001E773E"/>
    <w:rsid w:val="001F18E0"/>
    <w:rsid w:val="001F1AF7"/>
    <w:rsid w:val="001F2B19"/>
    <w:rsid w:val="001F2D21"/>
    <w:rsid w:val="001F3355"/>
    <w:rsid w:val="001F4663"/>
    <w:rsid w:val="001F5BAE"/>
    <w:rsid w:val="001F5FD8"/>
    <w:rsid w:val="001F698C"/>
    <w:rsid w:val="001F6D74"/>
    <w:rsid w:val="001F7D19"/>
    <w:rsid w:val="0020144D"/>
    <w:rsid w:val="00201C98"/>
    <w:rsid w:val="00203419"/>
    <w:rsid w:val="00204EBD"/>
    <w:rsid w:val="00205DDD"/>
    <w:rsid w:val="00205E7F"/>
    <w:rsid w:val="0020679B"/>
    <w:rsid w:val="00206E7A"/>
    <w:rsid w:val="0020713B"/>
    <w:rsid w:val="00207722"/>
    <w:rsid w:val="0021066C"/>
    <w:rsid w:val="0021174B"/>
    <w:rsid w:val="00211E26"/>
    <w:rsid w:val="002126DE"/>
    <w:rsid w:val="0021394A"/>
    <w:rsid w:val="00213E5D"/>
    <w:rsid w:val="00213EF9"/>
    <w:rsid w:val="00214A8A"/>
    <w:rsid w:val="00214FCB"/>
    <w:rsid w:val="0021577E"/>
    <w:rsid w:val="0021756D"/>
    <w:rsid w:val="00220BE0"/>
    <w:rsid w:val="00220EBE"/>
    <w:rsid w:val="00221470"/>
    <w:rsid w:val="00224CE7"/>
    <w:rsid w:val="00226343"/>
    <w:rsid w:val="0022635E"/>
    <w:rsid w:val="00227FF9"/>
    <w:rsid w:val="00230C95"/>
    <w:rsid w:val="00234B0B"/>
    <w:rsid w:val="00235BEA"/>
    <w:rsid w:val="00235DC7"/>
    <w:rsid w:val="002366F1"/>
    <w:rsid w:val="002379A8"/>
    <w:rsid w:val="00240CC0"/>
    <w:rsid w:val="002424E3"/>
    <w:rsid w:val="002432BC"/>
    <w:rsid w:val="002436A1"/>
    <w:rsid w:val="00243B5A"/>
    <w:rsid w:val="00245120"/>
    <w:rsid w:val="002476B4"/>
    <w:rsid w:val="002565BB"/>
    <w:rsid w:val="00257E03"/>
    <w:rsid w:val="00257E14"/>
    <w:rsid w:val="00257E52"/>
    <w:rsid w:val="00260BE7"/>
    <w:rsid w:val="00261260"/>
    <w:rsid w:val="00264531"/>
    <w:rsid w:val="002649BF"/>
    <w:rsid w:val="00264C23"/>
    <w:rsid w:val="0026521E"/>
    <w:rsid w:val="002658DC"/>
    <w:rsid w:val="002658E4"/>
    <w:rsid w:val="00266055"/>
    <w:rsid w:val="0026733D"/>
    <w:rsid w:val="00267945"/>
    <w:rsid w:val="00267E34"/>
    <w:rsid w:val="002719BB"/>
    <w:rsid w:val="00271A7D"/>
    <w:rsid w:val="00272841"/>
    <w:rsid w:val="002744A6"/>
    <w:rsid w:val="00274C75"/>
    <w:rsid w:val="00276294"/>
    <w:rsid w:val="002765EF"/>
    <w:rsid w:val="00277F9A"/>
    <w:rsid w:val="0028061C"/>
    <w:rsid w:val="00281DA2"/>
    <w:rsid w:val="00282292"/>
    <w:rsid w:val="00282313"/>
    <w:rsid w:val="0028254E"/>
    <w:rsid w:val="002827BF"/>
    <w:rsid w:val="00283564"/>
    <w:rsid w:val="00283B78"/>
    <w:rsid w:val="002848FC"/>
    <w:rsid w:val="00285114"/>
    <w:rsid w:val="00285A10"/>
    <w:rsid w:val="00286809"/>
    <w:rsid w:val="0028683C"/>
    <w:rsid w:val="00286A1F"/>
    <w:rsid w:val="00286A21"/>
    <w:rsid w:val="00287A16"/>
    <w:rsid w:val="00292064"/>
    <w:rsid w:val="00293536"/>
    <w:rsid w:val="00294E43"/>
    <w:rsid w:val="00295DE0"/>
    <w:rsid w:val="00296931"/>
    <w:rsid w:val="0029760F"/>
    <w:rsid w:val="00297B9C"/>
    <w:rsid w:val="002A0BE4"/>
    <w:rsid w:val="002A3035"/>
    <w:rsid w:val="002A44B2"/>
    <w:rsid w:val="002A53A7"/>
    <w:rsid w:val="002A7922"/>
    <w:rsid w:val="002A7BB5"/>
    <w:rsid w:val="002A7E32"/>
    <w:rsid w:val="002B0108"/>
    <w:rsid w:val="002B0B34"/>
    <w:rsid w:val="002B141E"/>
    <w:rsid w:val="002B5999"/>
    <w:rsid w:val="002B718C"/>
    <w:rsid w:val="002B7AC7"/>
    <w:rsid w:val="002C16FC"/>
    <w:rsid w:val="002C2398"/>
    <w:rsid w:val="002C2F45"/>
    <w:rsid w:val="002C3983"/>
    <w:rsid w:val="002C413A"/>
    <w:rsid w:val="002C4D5A"/>
    <w:rsid w:val="002C54B0"/>
    <w:rsid w:val="002D0FE0"/>
    <w:rsid w:val="002D1A61"/>
    <w:rsid w:val="002D1FF5"/>
    <w:rsid w:val="002D2093"/>
    <w:rsid w:val="002D27F8"/>
    <w:rsid w:val="002D54E0"/>
    <w:rsid w:val="002D5EE1"/>
    <w:rsid w:val="002E435C"/>
    <w:rsid w:val="002E5656"/>
    <w:rsid w:val="002E59F6"/>
    <w:rsid w:val="002E6BDB"/>
    <w:rsid w:val="002E7655"/>
    <w:rsid w:val="002F1215"/>
    <w:rsid w:val="002F25CF"/>
    <w:rsid w:val="002F3AAE"/>
    <w:rsid w:val="002F4146"/>
    <w:rsid w:val="002F56C8"/>
    <w:rsid w:val="002F57F5"/>
    <w:rsid w:val="002F5F85"/>
    <w:rsid w:val="002F6092"/>
    <w:rsid w:val="002F6FAF"/>
    <w:rsid w:val="00300405"/>
    <w:rsid w:val="00300AFE"/>
    <w:rsid w:val="00302D4A"/>
    <w:rsid w:val="00303BDD"/>
    <w:rsid w:val="00303E9B"/>
    <w:rsid w:val="00307927"/>
    <w:rsid w:val="00307CC1"/>
    <w:rsid w:val="003136BD"/>
    <w:rsid w:val="0031559A"/>
    <w:rsid w:val="003162DF"/>
    <w:rsid w:val="003163E1"/>
    <w:rsid w:val="003168B8"/>
    <w:rsid w:val="0032016E"/>
    <w:rsid w:val="00320FE5"/>
    <w:rsid w:val="00321E4D"/>
    <w:rsid w:val="00322A11"/>
    <w:rsid w:val="00322F99"/>
    <w:rsid w:val="003265AC"/>
    <w:rsid w:val="003326E2"/>
    <w:rsid w:val="00332AE8"/>
    <w:rsid w:val="003330ED"/>
    <w:rsid w:val="00333C51"/>
    <w:rsid w:val="00334365"/>
    <w:rsid w:val="003379AD"/>
    <w:rsid w:val="00341967"/>
    <w:rsid w:val="00342B97"/>
    <w:rsid w:val="00343353"/>
    <w:rsid w:val="0034409C"/>
    <w:rsid w:val="003471CE"/>
    <w:rsid w:val="00352037"/>
    <w:rsid w:val="00353547"/>
    <w:rsid w:val="0035446D"/>
    <w:rsid w:val="003566E5"/>
    <w:rsid w:val="00356A54"/>
    <w:rsid w:val="00356F11"/>
    <w:rsid w:val="00357A03"/>
    <w:rsid w:val="003601EF"/>
    <w:rsid w:val="003612F4"/>
    <w:rsid w:val="003612F6"/>
    <w:rsid w:val="0036169C"/>
    <w:rsid w:val="00361A07"/>
    <w:rsid w:val="003645EC"/>
    <w:rsid w:val="003658F4"/>
    <w:rsid w:val="00365DA5"/>
    <w:rsid w:val="00367163"/>
    <w:rsid w:val="003672CE"/>
    <w:rsid w:val="0036765F"/>
    <w:rsid w:val="003676A4"/>
    <w:rsid w:val="0036798D"/>
    <w:rsid w:val="00370358"/>
    <w:rsid w:val="00370924"/>
    <w:rsid w:val="00374174"/>
    <w:rsid w:val="003752EA"/>
    <w:rsid w:val="00376908"/>
    <w:rsid w:val="00377B8D"/>
    <w:rsid w:val="00377F28"/>
    <w:rsid w:val="00380360"/>
    <w:rsid w:val="0038140E"/>
    <w:rsid w:val="00383318"/>
    <w:rsid w:val="00383A67"/>
    <w:rsid w:val="0038595F"/>
    <w:rsid w:val="00386152"/>
    <w:rsid w:val="0039006D"/>
    <w:rsid w:val="0039110D"/>
    <w:rsid w:val="003923FC"/>
    <w:rsid w:val="0039379B"/>
    <w:rsid w:val="003955B9"/>
    <w:rsid w:val="003956FF"/>
    <w:rsid w:val="00395822"/>
    <w:rsid w:val="003961F4"/>
    <w:rsid w:val="003963E3"/>
    <w:rsid w:val="00396506"/>
    <w:rsid w:val="00396A62"/>
    <w:rsid w:val="0039796C"/>
    <w:rsid w:val="003A03F2"/>
    <w:rsid w:val="003A080D"/>
    <w:rsid w:val="003A1C6A"/>
    <w:rsid w:val="003A204E"/>
    <w:rsid w:val="003A27C0"/>
    <w:rsid w:val="003A356B"/>
    <w:rsid w:val="003A3D19"/>
    <w:rsid w:val="003A3EEC"/>
    <w:rsid w:val="003A3FB0"/>
    <w:rsid w:val="003A4D79"/>
    <w:rsid w:val="003B198E"/>
    <w:rsid w:val="003B1C7C"/>
    <w:rsid w:val="003B2747"/>
    <w:rsid w:val="003B364A"/>
    <w:rsid w:val="003B4ECE"/>
    <w:rsid w:val="003B6701"/>
    <w:rsid w:val="003B6BA1"/>
    <w:rsid w:val="003B7506"/>
    <w:rsid w:val="003C0468"/>
    <w:rsid w:val="003C0D34"/>
    <w:rsid w:val="003C199F"/>
    <w:rsid w:val="003C1F5E"/>
    <w:rsid w:val="003C3B9C"/>
    <w:rsid w:val="003C58BF"/>
    <w:rsid w:val="003C65C2"/>
    <w:rsid w:val="003C6BE2"/>
    <w:rsid w:val="003C72B6"/>
    <w:rsid w:val="003D0179"/>
    <w:rsid w:val="003D4024"/>
    <w:rsid w:val="003D477D"/>
    <w:rsid w:val="003D5B09"/>
    <w:rsid w:val="003E008D"/>
    <w:rsid w:val="003E0146"/>
    <w:rsid w:val="003E02A5"/>
    <w:rsid w:val="003E143D"/>
    <w:rsid w:val="003E335D"/>
    <w:rsid w:val="003E35C8"/>
    <w:rsid w:val="003E376E"/>
    <w:rsid w:val="003E4F2F"/>
    <w:rsid w:val="003E5430"/>
    <w:rsid w:val="003E5505"/>
    <w:rsid w:val="003E77E5"/>
    <w:rsid w:val="003E7EA8"/>
    <w:rsid w:val="003F07D0"/>
    <w:rsid w:val="003F0DBD"/>
    <w:rsid w:val="003F3195"/>
    <w:rsid w:val="003F38F1"/>
    <w:rsid w:val="003F3DF7"/>
    <w:rsid w:val="003F5EF5"/>
    <w:rsid w:val="003F614B"/>
    <w:rsid w:val="003F70C5"/>
    <w:rsid w:val="0040063D"/>
    <w:rsid w:val="00401D8A"/>
    <w:rsid w:val="00402F17"/>
    <w:rsid w:val="00403049"/>
    <w:rsid w:val="00403C36"/>
    <w:rsid w:val="004055E0"/>
    <w:rsid w:val="00407188"/>
    <w:rsid w:val="004103A3"/>
    <w:rsid w:val="00410481"/>
    <w:rsid w:val="00410D39"/>
    <w:rsid w:val="0041181F"/>
    <w:rsid w:val="0041195F"/>
    <w:rsid w:val="0041213B"/>
    <w:rsid w:val="004122D6"/>
    <w:rsid w:val="00412AA0"/>
    <w:rsid w:val="0041318E"/>
    <w:rsid w:val="00413233"/>
    <w:rsid w:val="00414C10"/>
    <w:rsid w:val="004164D7"/>
    <w:rsid w:val="004170E6"/>
    <w:rsid w:val="004173DD"/>
    <w:rsid w:val="00423793"/>
    <w:rsid w:val="00424362"/>
    <w:rsid w:val="004243BE"/>
    <w:rsid w:val="00427057"/>
    <w:rsid w:val="0042783F"/>
    <w:rsid w:val="004278A5"/>
    <w:rsid w:val="00430314"/>
    <w:rsid w:val="00430ADA"/>
    <w:rsid w:val="00431D3D"/>
    <w:rsid w:val="00431DDD"/>
    <w:rsid w:val="004325E1"/>
    <w:rsid w:val="0043457B"/>
    <w:rsid w:val="004414A7"/>
    <w:rsid w:val="00442160"/>
    <w:rsid w:val="004422D3"/>
    <w:rsid w:val="00442362"/>
    <w:rsid w:val="00443C3E"/>
    <w:rsid w:val="0044406B"/>
    <w:rsid w:val="004450D1"/>
    <w:rsid w:val="00445A0A"/>
    <w:rsid w:val="004464D7"/>
    <w:rsid w:val="00447723"/>
    <w:rsid w:val="004501C6"/>
    <w:rsid w:val="004510CC"/>
    <w:rsid w:val="004526EB"/>
    <w:rsid w:val="00454AFA"/>
    <w:rsid w:val="004552C0"/>
    <w:rsid w:val="00455FC3"/>
    <w:rsid w:val="0046004B"/>
    <w:rsid w:val="00460891"/>
    <w:rsid w:val="00461208"/>
    <w:rsid w:val="00461224"/>
    <w:rsid w:val="00461B22"/>
    <w:rsid w:val="00461C0E"/>
    <w:rsid w:val="00462553"/>
    <w:rsid w:val="004629EB"/>
    <w:rsid w:val="00465E5C"/>
    <w:rsid w:val="004668F3"/>
    <w:rsid w:val="004732F5"/>
    <w:rsid w:val="0047564A"/>
    <w:rsid w:val="00476A6B"/>
    <w:rsid w:val="004778EE"/>
    <w:rsid w:val="00484647"/>
    <w:rsid w:val="00484760"/>
    <w:rsid w:val="0048508D"/>
    <w:rsid w:val="00485535"/>
    <w:rsid w:val="00485E2D"/>
    <w:rsid w:val="00487401"/>
    <w:rsid w:val="00490758"/>
    <w:rsid w:val="004946DB"/>
    <w:rsid w:val="00494AB3"/>
    <w:rsid w:val="004960AC"/>
    <w:rsid w:val="004A107D"/>
    <w:rsid w:val="004A2D49"/>
    <w:rsid w:val="004A629E"/>
    <w:rsid w:val="004A6580"/>
    <w:rsid w:val="004B0DD1"/>
    <w:rsid w:val="004B2AED"/>
    <w:rsid w:val="004B2CCB"/>
    <w:rsid w:val="004B405A"/>
    <w:rsid w:val="004B45D6"/>
    <w:rsid w:val="004B730C"/>
    <w:rsid w:val="004B744B"/>
    <w:rsid w:val="004B7FE9"/>
    <w:rsid w:val="004C11A8"/>
    <w:rsid w:val="004C18C6"/>
    <w:rsid w:val="004C3B4E"/>
    <w:rsid w:val="004C49D4"/>
    <w:rsid w:val="004C53FE"/>
    <w:rsid w:val="004C5B18"/>
    <w:rsid w:val="004C6B5A"/>
    <w:rsid w:val="004D2DBC"/>
    <w:rsid w:val="004D33C2"/>
    <w:rsid w:val="004D37AC"/>
    <w:rsid w:val="004D3C6C"/>
    <w:rsid w:val="004D3D20"/>
    <w:rsid w:val="004D3F08"/>
    <w:rsid w:val="004D5766"/>
    <w:rsid w:val="004D6198"/>
    <w:rsid w:val="004D64BF"/>
    <w:rsid w:val="004D7253"/>
    <w:rsid w:val="004E074A"/>
    <w:rsid w:val="004E1C49"/>
    <w:rsid w:val="004E3BD1"/>
    <w:rsid w:val="004E3C0F"/>
    <w:rsid w:val="004E47E5"/>
    <w:rsid w:val="004E516B"/>
    <w:rsid w:val="004E7A8D"/>
    <w:rsid w:val="004F1C49"/>
    <w:rsid w:val="004F1D96"/>
    <w:rsid w:val="004F273E"/>
    <w:rsid w:val="004F575C"/>
    <w:rsid w:val="004F5C67"/>
    <w:rsid w:val="004F6277"/>
    <w:rsid w:val="004F628E"/>
    <w:rsid w:val="004F7582"/>
    <w:rsid w:val="00500B2F"/>
    <w:rsid w:val="0050156B"/>
    <w:rsid w:val="00502211"/>
    <w:rsid w:val="00504C21"/>
    <w:rsid w:val="005058FC"/>
    <w:rsid w:val="005114C5"/>
    <w:rsid w:val="00512703"/>
    <w:rsid w:val="005127EE"/>
    <w:rsid w:val="0051379E"/>
    <w:rsid w:val="00513C7C"/>
    <w:rsid w:val="005152AC"/>
    <w:rsid w:val="00515678"/>
    <w:rsid w:val="00515C98"/>
    <w:rsid w:val="00516C7E"/>
    <w:rsid w:val="005173DE"/>
    <w:rsid w:val="005206CA"/>
    <w:rsid w:val="0052195D"/>
    <w:rsid w:val="005233BC"/>
    <w:rsid w:val="005239F3"/>
    <w:rsid w:val="00524F1E"/>
    <w:rsid w:val="00525A57"/>
    <w:rsid w:val="00530804"/>
    <w:rsid w:val="00531CB6"/>
    <w:rsid w:val="00532542"/>
    <w:rsid w:val="00532F1F"/>
    <w:rsid w:val="0053312E"/>
    <w:rsid w:val="005331D5"/>
    <w:rsid w:val="00533490"/>
    <w:rsid w:val="0053367E"/>
    <w:rsid w:val="00534A5B"/>
    <w:rsid w:val="0053631B"/>
    <w:rsid w:val="00536CF0"/>
    <w:rsid w:val="00537AD0"/>
    <w:rsid w:val="005401AA"/>
    <w:rsid w:val="005412E1"/>
    <w:rsid w:val="00541F6D"/>
    <w:rsid w:val="005461A3"/>
    <w:rsid w:val="00546A10"/>
    <w:rsid w:val="0054700D"/>
    <w:rsid w:val="00547028"/>
    <w:rsid w:val="00547970"/>
    <w:rsid w:val="00547AEB"/>
    <w:rsid w:val="00551A95"/>
    <w:rsid w:val="005521CD"/>
    <w:rsid w:val="005527D2"/>
    <w:rsid w:val="00552DD2"/>
    <w:rsid w:val="0055300B"/>
    <w:rsid w:val="005532F1"/>
    <w:rsid w:val="0055389D"/>
    <w:rsid w:val="005542CA"/>
    <w:rsid w:val="00554942"/>
    <w:rsid w:val="0055503F"/>
    <w:rsid w:val="00556761"/>
    <w:rsid w:val="005577A2"/>
    <w:rsid w:val="005604E2"/>
    <w:rsid w:val="00560CBB"/>
    <w:rsid w:val="005627DE"/>
    <w:rsid w:val="00563C25"/>
    <w:rsid w:val="005649AF"/>
    <w:rsid w:val="00566068"/>
    <w:rsid w:val="00566E0A"/>
    <w:rsid w:val="00567750"/>
    <w:rsid w:val="00567EE2"/>
    <w:rsid w:val="00570C34"/>
    <w:rsid w:val="00573008"/>
    <w:rsid w:val="0057473F"/>
    <w:rsid w:val="00574F58"/>
    <w:rsid w:val="005753B6"/>
    <w:rsid w:val="00575FDA"/>
    <w:rsid w:val="00576213"/>
    <w:rsid w:val="00577A02"/>
    <w:rsid w:val="00577BC9"/>
    <w:rsid w:val="00577C8C"/>
    <w:rsid w:val="00577D99"/>
    <w:rsid w:val="00580DBB"/>
    <w:rsid w:val="0058155C"/>
    <w:rsid w:val="005819B0"/>
    <w:rsid w:val="005836C4"/>
    <w:rsid w:val="00583FED"/>
    <w:rsid w:val="00585E76"/>
    <w:rsid w:val="00586857"/>
    <w:rsid w:val="00586E8A"/>
    <w:rsid w:val="005874E8"/>
    <w:rsid w:val="005900CD"/>
    <w:rsid w:val="00590146"/>
    <w:rsid w:val="00590247"/>
    <w:rsid w:val="005905BA"/>
    <w:rsid w:val="00591024"/>
    <w:rsid w:val="005919F1"/>
    <w:rsid w:val="005928B7"/>
    <w:rsid w:val="00592B8F"/>
    <w:rsid w:val="005933A5"/>
    <w:rsid w:val="00594499"/>
    <w:rsid w:val="00595D4C"/>
    <w:rsid w:val="0059683B"/>
    <w:rsid w:val="005A0510"/>
    <w:rsid w:val="005A0E08"/>
    <w:rsid w:val="005A1DEF"/>
    <w:rsid w:val="005A1F99"/>
    <w:rsid w:val="005A2216"/>
    <w:rsid w:val="005A26AA"/>
    <w:rsid w:val="005A34F6"/>
    <w:rsid w:val="005A3E3C"/>
    <w:rsid w:val="005A4B21"/>
    <w:rsid w:val="005A5FCF"/>
    <w:rsid w:val="005A6E30"/>
    <w:rsid w:val="005A7510"/>
    <w:rsid w:val="005B2152"/>
    <w:rsid w:val="005B2ED0"/>
    <w:rsid w:val="005B329E"/>
    <w:rsid w:val="005B39D7"/>
    <w:rsid w:val="005B4C42"/>
    <w:rsid w:val="005B52B1"/>
    <w:rsid w:val="005B5DD6"/>
    <w:rsid w:val="005B6C6F"/>
    <w:rsid w:val="005C04E4"/>
    <w:rsid w:val="005C07E4"/>
    <w:rsid w:val="005C0D41"/>
    <w:rsid w:val="005C12CC"/>
    <w:rsid w:val="005C157D"/>
    <w:rsid w:val="005C1C1A"/>
    <w:rsid w:val="005C2A10"/>
    <w:rsid w:val="005C2E52"/>
    <w:rsid w:val="005C303D"/>
    <w:rsid w:val="005C35EE"/>
    <w:rsid w:val="005C6117"/>
    <w:rsid w:val="005C793A"/>
    <w:rsid w:val="005D0EE0"/>
    <w:rsid w:val="005D19C3"/>
    <w:rsid w:val="005D29EF"/>
    <w:rsid w:val="005D2C92"/>
    <w:rsid w:val="005D2D7E"/>
    <w:rsid w:val="005D3C3E"/>
    <w:rsid w:val="005D4474"/>
    <w:rsid w:val="005D59B9"/>
    <w:rsid w:val="005D6791"/>
    <w:rsid w:val="005E0775"/>
    <w:rsid w:val="005E2A17"/>
    <w:rsid w:val="005E50E0"/>
    <w:rsid w:val="005E5528"/>
    <w:rsid w:val="005E5864"/>
    <w:rsid w:val="005E6174"/>
    <w:rsid w:val="005E7E71"/>
    <w:rsid w:val="005F0441"/>
    <w:rsid w:val="005F15F4"/>
    <w:rsid w:val="005F28C7"/>
    <w:rsid w:val="005F28E3"/>
    <w:rsid w:val="005F3A3D"/>
    <w:rsid w:val="005F615E"/>
    <w:rsid w:val="005F7D5D"/>
    <w:rsid w:val="00600749"/>
    <w:rsid w:val="00600E91"/>
    <w:rsid w:val="00602C5F"/>
    <w:rsid w:val="00602CFE"/>
    <w:rsid w:val="00603E60"/>
    <w:rsid w:val="00605E33"/>
    <w:rsid w:val="006072B2"/>
    <w:rsid w:val="006105FC"/>
    <w:rsid w:val="00610722"/>
    <w:rsid w:val="00610929"/>
    <w:rsid w:val="00610AEB"/>
    <w:rsid w:val="0061155B"/>
    <w:rsid w:val="0061387A"/>
    <w:rsid w:val="006141C5"/>
    <w:rsid w:val="00614AC9"/>
    <w:rsid w:val="0061678B"/>
    <w:rsid w:val="00617CEC"/>
    <w:rsid w:val="00620F40"/>
    <w:rsid w:val="00622AA0"/>
    <w:rsid w:val="00622F36"/>
    <w:rsid w:val="00623002"/>
    <w:rsid w:val="00623D08"/>
    <w:rsid w:val="00624351"/>
    <w:rsid w:val="006245AE"/>
    <w:rsid w:val="0063026E"/>
    <w:rsid w:val="00630DE9"/>
    <w:rsid w:val="00633453"/>
    <w:rsid w:val="00634563"/>
    <w:rsid w:val="006353E8"/>
    <w:rsid w:val="00635415"/>
    <w:rsid w:val="0063653D"/>
    <w:rsid w:val="00637D88"/>
    <w:rsid w:val="0064230A"/>
    <w:rsid w:val="00644C7A"/>
    <w:rsid w:val="00645BC1"/>
    <w:rsid w:val="00646302"/>
    <w:rsid w:val="00646651"/>
    <w:rsid w:val="00647EE3"/>
    <w:rsid w:val="00652696"/>
    <w:rsid w:val="006526E4"/>
    <w:rsid w:val="00652748"/>
    <w:rsid w:val="00655496"/>
    <w:rsid w:val="0065550D"/>
    <w:rsid w:val="00656BCF"/>
    <w:rsid w:val="0066257A"/>
    <w:rsid w:val="0066340E"/>
    <w:rsid w:val="006651A2"/>
    <w:rsid w:val="00665884"/>
    <w:rsid w:val="006666A5"/>
    <w:rsid w:val="00666D76"/>
    <w:rsid w:val="00667532"/>
    <w:rsid w:val="00667950"/>
    <w:rsid w:val="00670386"/>
    <w:rsid w:val="00670E07"/>
    <w:rsid w:val="00671090"/>
    <w:rsid w:val="00671F9B"/>
    <w:rsid w:val="006725EC"/>
    <w:rsid w:val="00672847"/>
    <w:rsid w:val="00673D74"/>
    <w:rsid w:val="006753D7"/>
    <w:rsid w:val="00677118"/>
    <w:rsid w:val="00680116"/>
    <w:rsid w:val="00680428"/>
    <w:rsid w:val="00680673"/>
    <w:rsid w:val="00681904"/>
    <w:rsid w:val="006819A7"/>
    <w:rsid w:val="00682437"/>
    <w:rsid w:val="006824AA"/>
    <w:rsid w:val="0068274B"/>
    <w:rsid w:val="00683CD0"/>
    <w:rsid w:val="0068440C"/>
    <w:rsid w:val="00685236"/>
    <w:rsid w:val="006854DA"/>
    <w:rsid w:val="0068717F"/>
    <w:rsid w:val="0068768C"/>
    <w:rsid w:val="00687D81"/>
    <w:rsid w:val="00687DEE"/>
    <w:rsid w:val="00690C76"/>
    <w:rsid w:val="00690FAE"/>
    <w:rsid w:val="006913E3"/>
    <w:rsid w:val="006920BD"/>
    <w:rsid w:val="00692160"/>
    <w:rsid w:val="00695AF6"/>
    <w:rsid w:val="00696051"/>
    <w:rsid w:val="006A225F"/>
    <w:rsid w:val="006A2784"/>
    <w:rsid w:val="006A2860"/>
    <w:rsid w:val="006A356F"/>
    <w:rsid w:val="006A3DAB"/>
    <w:rsid w:val="006A5A4A"/>
    <w:rsid w:val="006A6E07"/>
    <w:rsid w:val="006B0D71"/>
    <w:rsid w:val="006B0DA1"/>
    <w:rsid w:val="006B1AEC"/>
    <w:rsid w:val="006B2784"/>
    <w:rsid w:val="006B2FF2"/>
    <w:rsid w:val="006B3BF8"/>
    <w:rsid w:val="006B4BFD"/>
    <w:rsid w:val="006B4DCA"/>
    <w:rsid w:val="006B62A5"/>
    <w:rsid w:val="006C1C34"/>
    <w:rsid w:val="006C2422"/>
    <w:rsid w:val="006C2EC5"/>
    <w:rsid w:val="006C441D"/>
    <w:rsid w:val="006C5FD4"/>
    <w:rsid w:val="006D01C1"/>
    <w:rsid w:val="006D05B7"/>
    <w:rsid w:val="006D16E1"/>
    <w:rsid w:val="006D171C"/>
    <w:rsid w:val="006D526C"/>
    <w:rsid w:val="006D59D2"/>
    <w:rsid w:val="006D7B42"/>
    <w:rsid w:val="006E0D4D"/>
    <w:rsid w:val="006E0DDC"/>
    <w:rsid w:val="006E0E2F"/>
    <w:rsid w:val="006E1961"/>
    <w:rsid w:val="006E2A0F"/>
    <w:rsid w:val="006E3F3C"/>
    <w:rsid w:val="006E60F0"/>
    <w:rsid w:val="006E6BD6"/>
    <w:rsid w:val="006E7DCA"/>
    <w:rsid w:val="006F0959"/>
    <w:rsid w:val="006F1246"/>
    <w:rsid w:val="006F42F9"/>
    <w:rsid w:val="006F7C94"/>
    <w:rsid w:val="00700993"/>
    <w:rsid w:val="00701783"/>
    <w:rsid w:val="00701896"/>
    <w:rsid w:val="007024B3"/>
    <w:rsid w:val="00702884"/>
    <w:rsid w:val="0070390C"/>
    <w:rsid w:val="00703BFD"/>
    <w:rsid w:val="00707306"/>
    <w:rsid w:val="00707567"/>
    <w:rsid w:val="00710741"/>
    <w:rsid w:val="00710BBC"/>
    <w:rsid w:val="00710E10"/>
    <w:rsid w:val="0071242F"/>
    <w:rsid w:val="00712D43"/>
    <w:rsid w:val="007147D2"/>
    <w:rsid w:val="00714848"/>
    <w:rsid w:val="00715161"/>
    <w:rsid w:val="007151FE"/>
    <w:rsid w:val="0071590A"/>
    <w:rsid w:val="00715E8E"/>
    <w:rsid w:val="007207B5"/>
    <w:rsid w:val="00720BB6"/>
    <w:rsid w:val="00721076"/>
    <w:rsid w:val="007211B3"/>
    <w:rsid w:val="007213B4"/>
    <w:rsid w:val="00722356"/>
    <w:rsid w:val="007253F8"/>
    <w:rsid w:val="007261BC"/>
    <w:rsid w:val="007265DA"/>
    <w:rsid w:val="00727993"/>
    <w:rsid w:val="007337B0"/>
    <w:rsid w:val="00733BC0"/>
    <w:rsid w:val="00734752"/>
    <w:rsid w:val="0073542E"/>
    <w:rsid w:val="0073595A"/>
    <w:rsid w:val="007377E7"/>
    <w:rsid w:val="00740BC3"/>
    <w:rsid w:val="0074122E"/>
    <w:rsid w:val="00741FB8"/>
    <w:rsid w:val="007422C8"/>
    <w:rsid w:val="007469C9"/>
    <w:rsid w:val="007473BD"/>
    <w:rsid w:val="00747514"/>
    <w:rsid w:val="00747CC3"/>
    <w:rsid w:val="0075348C"/>
    <w:rsid w:val="0075414D"/>
    <w:rsid w:val="007546BD"/>
    <w:rsid w:val="0075601D"/>
    <w:rsid w:val="00760B1B"/>
    <w:rsid w:val="00760EED"/>
    <w:rsid w:val="00760F7C"/>
    <w:rsid w:val="00761078"/>
    <w:rsid w:val="007610B5"/>
    <w:rsid w:val="007618C5"/>
    <w:rsid w:val="007628F4"/>
    <w:rsid w:val="00763300"/>
    <w:rsid w:val="0077111E"/>
    <w:rsid w:val="007719D5"/>
    <w:rsid w:val="00772B68"/>
    <w:rsid w:val="00772FD6"/>
    <w:rsid w:val="007752A3"/>
    <w:rsid w:val="00775CDA"/>
    <w:rsid w:val="00776731"/>
    <w:rsid w:val="00776B59"/>
    <w:rsid w:val="0077795C"/>
    <w:rsid w:val="00780157"/>
    <w:rsid w:val="00781502"/>
    <w:rsid w:val="00787CF7"/>
    <w:rsid w:val="00787D29"/>
    <w:rsid w:val="00790691"/>
    <w:rsid w:val="00790939"/>
    <w:rsid w:val="00790AC8"/>
    <w:rsid w:val="0079322D"/>
    <w:rsid w:val="00793662"/>
    <w:rsid w:val="0079369F"/>
    <w:rsid w:val="0079497A"/>
    <w:rsid w:val="007A0FCC"/>
    <w:rsid w:val="007A30C6"/>
    <w:rsid w:val="007A3294"/>
    <w:rsid w:val="007A371D"/>
    <w:rsid w:val="007A491B"/>
    <w:rsid w:val="007A5A62"/>
    <w:rsid w:val="007A773C"/>
    <w:rsid w:val="007A7968"/>
    <w:rsid w:val="007A7EA4"/>
    <w:rsid w:val="007B0044"/>
    <w:rsid w:val="007B35CB"/>
    <w:rsid w:val="007B4A38"/>
    <w:rsid w:val="007C28D2"/>
    <w:rsid w:val="007C2F26"/>
    <w:rsid w:val="007C327F"/>
    <w:rsid w:val="007C3D0E"/>
    <w:rsid w:val="007C4A54"/>
    <w:rsid w:val="007C544C"/>
    <w:rsid w:val="007C5540"/>
    <w:rsid w:val="007C6324"/>
    <w:rsid w:val="007C7C4D"/>
    <w:rsid w:val="007D06C4"/>
    <w:rsid w:val="007D0E21"/>
    <w:rsid w:val="007D11BC"/>
    <w:rsid w:val="007D158C"/>
    <w:rsid w:val="007D33E6"/>
    <w:rsid w:val="007D39F5"/>
    <w:rsid w:val="007D7B38"/>
    <w:rsid w:val="007E02B4"/>
    <w:rsid w:val="007E60E3"/>
    <w:rsid w:val="007E67C6"/>
    <w:rsid w:val="007E6CA3"/>
    <w:rsid w:val="007E724E"/>
    <w:rsid w:val="007F05F9"/>
    <w:rsid w:val="007F0CA7"/>
    <w:rsid w:val="007F39D0"/>
    <w:rsid w:val="007F5BB6"/>
    <w:rsid w:val="007F67A6"/>
    <w:rsid w:val="007F6BFB"/>
    <w:rsid w:val="007F7338"/>
    <w:rsid w:val="007F74C1"/>
    <w:rsid w:val="008006A6"/>
    <w:rsid w:val="00801154"/>
    <w:rsid w:val="00801931"/>
    <w:rsid w:val="00801B87"/>
    <w:rsid w:val="008031CF"/>
    <w:rsid w:val="00803898"/>
    <w:rsid w:val="008041D7"/>
    <w:rsid w:val="0080441B"/>
    <w:rsid w:val="00805017"/>
    <w:rsid w:val="008061FB"/>
    <w:rsid w:val="008063DE"/>
    <w:rsid w:val="008076D7"/>
    <w:rsid w:val="008104C9"/>
    <w:rsid w:val="00810F59"/>
    <w:rsid w:val="008120C4"/>
    <w:rsid w:val="00812EBD"/>
    <w:rsid w:val="0081508B"/>
    <w:rsid w:val="0082060F"/>
    <w:rsid w:val="00820989"/>
    <w:rsid w:val="00821E60"/>
    <w:rsid w:val="0082242B"/>
    <w:rsid w:val="00822B75"/>
    <w:rsid w:val="0082321B"/>
    <w:rsid w:val="00823A79"/>
    <w:rsid w:val="00823BDA"/>
    <w:rsid w:val="00823F0F"/>
    <w:rsid w:val="00824060"/>
    <w:rsid w:val="0082443D"/>
    <w:rsid w:val="008253D6"/>
    <w:rsid w:val="00825CD5"/>
    <w:rsid w:val="008264DB"/>
    <w:rsid w:val="008265F8"/>
    <w:rsid w:val="0082781A"/>
    <w:rsid w:val="00830697"/>
    <w:rsid w:val="008309F1"/>
    <w:rsid w:val="00831C68"/>
    <w:rsid w:val="00832254"/>
    <w:rsid w:val="008333E8"/>
    <w:rsid w:val="008340B3"/>
    <w:rsid w:val="00834288"/>
    <w:rsid w:val="0083432A"/>
    <w:rsid w:val="0083620E"/>
    <w:rsid w:val="008362FF"/>
    <w:rsid w:val="00842C7A"/>
    <w:rsid w:val="00842DD8"/>
    <w:rsid w:val="00843A97"/>
    <w:rsid w:val="00846351"/>
    <w:rsid w:val="008478FD"/>
    <w:rsid w:val="00847C0A"/>
    <w:rsid w:val="00847D5E"/>
    <w:rsid w:val="008504DC"/>
    <w:rsid w:val="00850583"/>
    <w:rsid w:val="00850F7D"/>
    <w:rsid w:val="00854A86"/>
    <w:rsid w:val="00854FAD"/>
    <w:rsid w:val="00855D90"/>
    <w:rsid w:val="00857487"/>
    <w:rsid w:val="0086008D"/>
    <w:rsid w:val="00860384"/>
    <w:rsid w:val="00861BD0"/>
    <w:rsid w:val="00862058"/>
    <w:rsid w:val="00863059"/>
    <w:rsid w:val="00863104"/>
    <w:rsid w:val="00863BA6"/>
    <w:rsid w:val="00863BC5"/>
    <w:rsid w:val="00863F86"/>
    <w:rsid w:val="00865442"/>
    <w:rsid w:val="008714DB"/>
    <w:rsid w:val="00874178"/>
    <w:rsid w:val="00874D20"/>
    <w:rsid w:val="0087577F"/>
    <w:rsid w:val="008766BA"/>
    <w:rsid w:val="00881E9F"/>
    <w:rsid w:val="008821F6"/>
    <w:rsid w:val="0088240B"/>
    <w:rsid w:val="00883A3D"/>
    <w:rsid w:val="008842D7"/>
    <w:rsid w:val="0088492D"/>
    <w:rsid w:val="008854C3"/>
    <w:rsid w:val="008856C7"/>
    <w:rsid w:val="00885984"/>
    <w:rsid w:val="00886DC3"/>
    <w:rsid w:val="00890B9E"/>
    <w:rsid w:val="00891207"/>
    <w:rsid w:val="00891FDE"/>
    <w:rsid w:val="0089214E"/>
    <w:rsid w:val="008926BD"/>
    <w:rsid w:val="0089295B"/>
    <w:rsid w:val="00892B2D"/>
    <w:rsid w:val="0089419A"/>
    <w:rsid w:val="00894BCA"/>
    <w:rsid w:val="008951B1"/>
    <w:rsid w:val="00895490"/>
    <w:rsid w:val="00896471"/>
    <w:rsid w:val="008964F3"/>
    <w:rsid w:val="0089799D"/>
    <w:rsid w:val="008A02CA"/>
    <w:rsid w:val="008A4D98"/>
    <w:rsid w:val="008B02BF"/>
    <w:rsid w:val="008B09B5"/>
    <w:rsid w:val="008B11A9"/>
    <w:rsid w:val="008B1331"/>
    <w:rsid w:val="008B181C"/>
    <w:rsid w:val="008B2BF2"/>
    <w:rsid w:val="008C0539"/>
    <w:rsid w:val="008C1040"/>
    <w:rsid w:val="008C1146"/>
    <w:rsid w:val="008C11A8"/>
    <w:rsid w:val="008C1A03"/>
    <w:rsid w:val="008C1F46"/>
    <w:rsid w:val="008C2DE2"/>
    <w:rsid w:val="008C3041"/>
    <w:rsid w:val="008C36BD"/>
    <w:rsid w:val="008C540C"/>
    <w:rsid w:val="008C63F8"/>
    <w:rsid w:val="008C677A"/>
    <w:rsid w:val="008C7726"/>
    <w:rsid w:val="008C7CF1"/>
    <w:rsid w:val="008D2C74"/>
    <w:rsid w:val="008D4937"/>
    <w:rsid w:val="008D5BF0"/>
    <w:rsid w:val="008D5D6A"/>
    <w:rsid w:val="008D6041"/>
    <w:rsid w:val="008D703E"/>
    <w:rsid w:val="008D723B"/>
    <w:rsid w:val="008D7627"/>
    <w:rsid w:val="008E0254"/>
    <w:rsid w:val="008E1AA7"/>
    <w:rsid w:val="008E27A3"/>
    <w:rsid w:val="008E3AF5"/>
    <w:rsid w:val="008E5108"/>
    <w:rsid w:val="008F147D"/>
    <w:rsid w:val="008F32BE"/>
    <w:rsid w:val="008F4115"/>
    <w:rsid w:val="008F67AF"/>
    <w:rsid w:val="008F684A"/>
    <w:rsid w:val="008F6985"/>
    <w:rsid w:val="008F6D37"/>
    <w:rsid w:val="009010CF"/>
    <w:rsid w:val="00901834"/>
    <w:rsid w:val="00901854"/>
    <w:rsid w:val="00901A74"/>
    <w:rsid w:val="00904AFA"/>
    <w:rsid w:val="00904CB0"/>
    <w:rsid w:val="0090510D"/>
    <w:rsid w:val="009053A8"/>
    <w:rsid w:val="009079BC"/>
    <w:rsid w:val="00911D85"/>
    <w:rsid w:val="009124BB"/>
    <w:rsid w:val="009142A2"/>
    <w:rsid w:val="00914AFD"/>
    <w:rsid w:val="00914D7C"/>
    <w:rsid w:val="00914DEC"/>
    <w:rsid w:val="00915A2A"/>
    <w:rsid w:val="00917386"/>
    <w:rsid w:val="00917AEA"/>
    <w:rsid w:val="009214DF"/>
    <w:rsid w:val="00921792"/>
    <w:rsid w:val="00922BDA"/>
    <w:rsid w:val="00922DAB"/>
    <w:rsid w:val="00924F9C"/>
    <w:rsid w:val="00924FCA"/>
    <w:rsid w:val="009256B1"/>
    <w:rsid w:val="00925F35"/>
    <w:rsid w:val="0092742D"/>
    <w:rsid w:val="00932416"/>
    <w:rsid w:val="00932804"/>
    <w:rsid w:val="00932E55"/>
    <w:rsid w:val="00934138"/>
    <w:rsid w:val="00935219"/>
    <w:rsid w:val="00935A4E"/>
    <w:rsid w:val="00937057"/>
    <w:rsid w:val="00937106"/>
    <w:rsid w:val="00937494"/>
    <w:rsid w:val="0094221C"/>
    <w:rsid w:val="0094265C"/>
    <w:rsid w:val="009426C1"/>
    <w:rsid w:val="00942930"/>
    <w:rsid w:val="00942A83"/>
    <w:rsid w:val="0094442A"/>
    <w:rsid w:val="00945441"/>
    <w:rsid w:val="00945F47"/>
    <w:rsid w:val="00947A2F"/>
    <w:rsid w:val="00950709"/>
    <w:rsid w:val="00950B8A"/>
    <w:rsid w:val="0095150F"/>
    <w:rsid w:val="00953480"/>
    <w:rsid w:val="00955F14"/>
    <w:rsid w:val="00956253"/>
    <w:rsid w:val="00960217"/>
    <w:rsid w:val="009605B6"/>
    <w:rsid w:val="00961CE3"/>
    <w:rsid w:val="0096232A"/>
    <w:rsid w:val="0096246A"/>
    <w:rsid w:val="00964052"/>
    <w:rsid w:val="00964F24"/>
    <w:rsid w:val="00966AC9"/>
    <w:rsid w:val="00966BF8"/>
    <w:rsid w:val="00966C09"/>
    <w:rsid w:val="00967126"/>
    <w:rsid w:val="0097185B"/>
    <w:rsid w:val="00971AC1"/>
    <w:rsid w:val="00974596"/>
    <w:rsid w:val="0097659E"/>
    <w:rsid w:val="00980441"/>
    <w:rsid w:val="00980CAF"/>
    <w:rsid w:val="00981221"/>
    <w:rsid w:val="00981BFB"/>
    <w:rsid w:val="009826A6"/>
    <w:rsid w:val="00982AEF"/>
    <w:rsid w:val="00984231"/>
    <w:rsid w:val="009847D0"/>
    <w:rsid w:val="009847F3"/>
    <w:rsid w:val="0098495F"/>
    <w:rsid w:val="0098541A"/>
    <w:rsid w:val="00985D8D"/>
    <w:rsid w:val="00985FE6"/>
    <w:rsid w:val="00986446"/>
    <w:rsid w:val="009865E2"/>
    <w:rsid w:val="0098747C"/>
    <w:rsid w:val="0098749B"/>
    <w:rsid w:val="00987EE2"/>
    <w:rsid w:val="00990EA9"/>
    <w:rsid w:val="009922F6"/>
    <w:rsid w:val="00993105"/>
    <w:rsid w:val="00993507"/>
    <w:rsid w:val="00996AA0"/>
    <w:rsid w:val="009A03A7"/>
    <w:rsid w:val="009A1997"/>
    <w:rsid w:val="009A2594"/>
    <w:rsid w:val="009A2728"/>
    <w:rsid w:val="009A2923"/>
    <w:rsid w:val="009A2A1B"/>
    <w:rsid w:val="009A2CFD"/>
    <w:rsid w:val="009A5358"/>
    <w:rsid w:val="009A64DF"/>
    <w:rsid w:val="009A6CF9"/>
    <w:rsid w:val="009A7585"/>
    <w:rsid w:val="009A7C92"/>
    <w:rsid w:val="009A7F1C"/>
    <w:rsid w:val="009B0826"/>
    <w:rsid w:val="009B168F"/>
    <w:rsid w:val="009B3655"/>
    <w:rsid w:val="009B3E4B"/>
    <w:rsid w:val="009B3FD3"/>
    <w:rsid w:val="009B41FF"/>
    <w:rsid w:val="009C0E3F"/>
    <w:rsid w:val="009C173E"/>
    <w:rsid w:val="009C2206"/>
    <w:rsid w:val="009C2238"/>
    <w:rsid w:val="009C2A8E"/>
    <w:rsid w:val="009C2D2E"/>
    <w:rsid w:val="009C2DAA"/>
    <w:rsid w:val="009C3C37"/>
    <w:rsid w:val="009C45DF"/>
    <w:rsid w:val="009C4DD0"/>
    <w:rsid w:val="009C5300"/>
    <w:rsid w:val="009C60FB"/>
    <w:rsid w:val="009C67B2"/>
    <w:rsid w:val="009C67BA"/>
    <w:rsid w:val="009C7909"/>
    <w:rsid w:val="009D00DD"/>
    <w:rsid w:val="009D0475"/>
    <w:rsid w:val="009D0931"/>
    <w:rsid w:val="009D3B74"/>
    <w:rsid w:val="009D4E36"/>
    <w:rsid w:val="009D4E7D"/>
    <w:rsid w:val="009D508B"/>
    <w:rsid w:val="009D7990"/>
    <w:rsid w:val="009E089B"/>
    <w:rsid w:val="009E0CC9"/>
    <w:rsid w:val="009E2F81"/>
    <w:rsid w:val="009E3AD1"/>
    <w:rsid w:val="009E3D0D"/>
    <w:rsid w:val="009E5DC9"/>
    <w:rsid w:val="009E5E6C"/>
    <w:rsid w:val="009E6728"/>
    <w:rsid w:val="009E77A5"/>
    <w:rsid w:val="009F0D80"/>
    <w:rsid w:val="009F0DA3"/>
    <w:rsid w:val="009F1A43"/>
    <w:rsid w:val="009F1F71"/>
    <w:rsid w:val="009F26E9"/>
    <w:rsid w:val="009F3FC5"/>
    <w:rsid w:val="009F4EF3"/>
    <w:rsid w:val="009F5182"/>
    <w:rsid w:val="009F5610"/>
    <w:rsid w:val="009F5EA5"/>
    <w:rsid w:val="009F5FE9"/>
    <w:rsid w:val="00A00032"/>
    <w:rsid w:val="00A011E0"/>
    <w:rsid w:val="00A02627"/>
    <w:rsid w:val="00A02A79"/>
    <w:rsid w:val="00A067DF"/>
    <w:rsid w:val="00A06848"/>
    <w:rsid w:val="00A079E5"/>
    <w:rsid w:val="00A07A17"/>
    <w:rsid w:val="00A10045"/>
    <w:rsid w:val="00A109AF"/>
    <w:rsid w:val="00A12F16"/>
    <w:rsid w:val="00A141EA"/>
    <w:rsid w:val="00A149B0"/>
    <w:rsid w:val="00A1580F"/>
    <w:rsid w:val="00A15EF0"/>
    <w:rsid w:val="00A167C2"/>
    <w:rsid w:val="00A173B9"/>
    <w:rsid w:val="00A20CD7"/>
    <w:rsid w:val="00A21941"/>
    <w:rsid w:val="00A22BBD"/>
    <w:rsid w:val="00A22D92"/>
    <w:rsid w:val="00A23611"/>
    <w:rsid w:val="00A242EE"/>
    <w:rsid w:val="00A246AB"/>
    <w:rsid w:val="00A24934"/>
    <w:rsid w:val="00A27ADB"/>
    <w:rsid w:val="00A306C5"/>
    <w:rsid w:val="00A40D5C"/>
    <w:rsid w:val="00A4158A"/>
    <w:rsid w:val="00A41A07"/>
    <w:rsid w:val="00A43B7C"/>
    <w:rsid w:val="00A43C47"/>
    <w:rsid w:val="00A44118"/>
    <w:rsid w:val="00A443BE"/>
    <w:rsid w:val="00A448E8"/>
    <w:rsid w:val="00A44AEC"/>
    <w:rsid w:val="00A4605A"/>
    <w:rsid w:val="00A472E7"/>
    <w:rsid w:val="00A477BF"/>
    <w:rsid w:val="00A4782B"/>
    <w:rsid w:val="00A52356"/>
    <w:rsid w:val="00A52E75"/>
    <w:rsid w:val="00A5337B"/>
    <w:rsid w:val="00A53387"/>
    <w:rsid w:val="00A53708"/>
    <w:rsid w:val="00A5479C"/>
    <w:rsid w:val="00A54996"/>
    <w:rsid w:val="00A550E7"/>
    <w:rsid w:val="00A55F71"/>
    <w:rsid w:val="00A56A61"/>
    <w:rsid w:val="00A5719C"/>
    <w:rsid w:val="00A6020F"/>
    <w:rsid w:val="00A608B9"/>
    <w:rsid w:val="00A62ED5"/>
    <w:rsid w:val="00A63C04"/>
    <w:rsid w:val="00A64D53"/>
    <w:rsid w:val="00A64F43"/>
    <w:rsid w:val="00A65422"/>
    <w:rsid w:val="00A65B12"/>
    <w:rsid w:val="00A65C10"/>
    <w:rsid w:val="00A66056"/>
    <w:rsid w:val="00A66897"/>
    <w:rsid w:val="00A6763C"/>
    <w:rsid w:val="00A67737"/>
    <w:rsid w:val="00A67832"/>
    <w:rsid w:val="00A700CD"/>
    <w:rsid w:val="00A70682"/>
    <w:rsid w:val="00A71AA5"/>
    <w:rsid w:val="00A72979"/>
    <w:rsid w:val="00A73D8E"/>
    <w:rsid w:val="00A743A2"/>
    <w:rsid w:val="00A7594E"/>
    <w:rsid w:val="00A75BA4"/>
    <w:rsid w:val="00A763A3"/>
    <w:rsid w:val="00A76BD5"/>
    <w:rsid w:val="00A80543"/>
    <w:rsid w:val="00A81902"/>
    <w:rsid w:val="00A82496"/>
    <w:rsid w:val="00A835E5"/>
    <w:rsid w:val="00A83EE3"/>
    <w:rsid w:val="00A8437B"/>
    <w:rsid w:val="00A849F4"/>
    <w:rsid w:val="00A878FE"/>
    <w:rsid w:val="00A90A5F"/>
    <w:rsid w:val="00A9394B"/>
    <w:rsid w:val="00A94344"/>
    <w:rsid w:val="00A954D7"/>
    <w:rsid w:val="00A95861"/>
    <w:rsid w:val="00A9693B"/>
    <w:rsid w:val="00A9779F"/>
    <w:rsid w:val="00AA0F2F"/>
    <w:rsid w:val="00AA1A10"/>
    <w:rsid w:val="00AA1E5B"/>
    <w:rsid w:val="00AA20E8"/>
    <w:rsid w:val="00AA5836"/>
    <w:rsid w:val="00AA6FF0"/>
    <w:rsid w:val="00AB158B"/>
    <w:rsid w:val="00AB241C"/>
    <w:rsid w:val="00AB2759"/>
    <w:rsid w:val="00AB2C24"/>
    <w:rsid w:val="00AB3E47"/>
    <w:rsid w:val="00AB404B"/>
    <w:rsid w:val="00AB725E"/>
    <w:rsid w:val="00AC0FE0"/>
    <w:rsid w:val="00AC25A9"/>
    <w:rsid w:val="00AC27DC"/>
    <w:rsid w:val="00AC2938"/>
    <w:rsid w:val="00AC3065"/>
    <w:rsid w:val="00AC334F"/>
    <w:rsid w:val="00AC6A3E"/>
    <w:rsid w:val="00AC790F"/>
    <w:rsid w:val="00AC795D"/>
    <w:rsid w:val="00AD039E"/>
    <w:rsid w:val="00AD19B3"/>
    <w:rsid w:val="00AD1F35"/>
    <w:rsid w:val="00AD2101"/>
    <w:rsid w:val="00AD4221"/>
    <w:rsid w:val="00AD592D"/>
    <w:rsid w:val="00AE0B86"/>
    <w:rsid w:val="00AE313A"/>
    <w:rsid w:val="00AE3B10"/>
    <w:rsid w:val="00AE4A64"/>
    <w:rsid w:val="00AE5BDE"/>
    <w:rsid w:val="00AF0774"/>
    <w:rsid w:val="00AF214F"/>
    <w:rsid w:val="00AF305F"/>
    <w:rsid w:val="00AF3D9B"/>
    <w:rsid w:val="00AF4484"/>
    <w:rsid w:val="00AF5965"/>
    <w:rsid w:val="00AF68C7"/>
    <w:rsid w:val="00AF72D6"/>
    <w:rsid w:val="00AF7E48"/>
    <w:rsid w:val="00B004C0"/>
    <w:rsid w:val="00B02455"/>
    <w:rsid w:val="00B02EF2"/>
    <w:rsid w:val="00B03E7E"/>
    <w:rsid w:val="00B047D8"/>
    <w:rsid w:val="00B054B2"/>
    <w:rsid w:val="00B05B0C"/>
    <w:rsid w:val="00B05DA5"/>
    <w:rsid w:val="00B0609F"/>
    <w:rsid w:val="00B065C3"/>
    <w:rsid w:val="00B075DF"/>
    <w:rsid w:val="00B11108"/>
    <w:rsid w:val="00B1133F"/>
    <w:rsid w:val="00B11B6F"/>
    <w:rsid w:val="00B12929"/>
    <w:rsid w:val="00B1311D"/>
    <w:rsid w:val="00B13136"/>
    <w:rsid w:val="00B136E6"/>
    <w:rsid w:val="00B13D0A"/>
    <w:rsid w:val="00B16978"/>
    <w:rsid w:val="00B16B41"/>
    <w:rsid w:val="00B202D1"/>
    <w:rsid w:val="00B20DEA"/>
    <w:rsid w:val="00B22F10"/>
    <w:rsid w:val="00B2500B"/>
    <w:rsid w:val="00B26145"/>
    <w:rsid w:val="00B26271"/>
    <w:rsid w:val="00B262BE"/>
    <w:rsid w:val="00B2717D"/>
    <w:rsid w:val="00B27A27"/>
    <w:rsid w:val="00B27D50"/>
    <w:rsid w:val="00B27D6D"/>
    <w:rsid w:val="00B30AFB"/>
    <w:rsid w:val="00B317A5"/>
    <w:rsid w:val="00B33253"/>
    <w:rsid w:val="00B33384"/>
    <w:rsid w:val="00B335C3"/>
    <w:rsid w:val="00B3362C"/>
    <w:rsid w:val="00B33DBB"/>
    <w:rsid w:val="00B40223"/>
    <w:rsid w:val="00B40429"/>
    <w:rsid w:val="00B40A53"/>
    <w:rsid w:val="00B40A62"/>
    <w:rsid w:val="00B40A6F"/>
    <w:rsid w:val="00B4152D"/>
    <w:rsid w:val="00B42297"/>
    <w:rsid w:val="00B42B99"/>
    <w:rsid w:val="00B43FF0"/>
    <w:rsid w:val="00B447CD"/>
    <w:rsid w:val="00B452A7"/>
    <w:rsid w:val="00B46088"/>
    <w:rsid w:val="00B5090B"/>
    <w:rsid w:val="00B51101"/>
    <w:rsid w:val="00B516F0"/>
    <w:rsid w:val="00B516F5"/>
    <w:rsid w:val="00B51ACD"/>
    <w:rsid w:val="00B51F98"/>
    <w:rsid w:val="00B54545"/>
    <w:rsid w:val="00B55284"/>
    <w:rsid w:val="00B55BEA"/>
    <w:rsid w:val="00B56180"/>
    <w:rsid w:val="00B60EBC"/>
    <w:rsid w:val="00B60FA4"/>
    <w:rsid w:val="00B626E1"/>
    <w:rsid w:val="00B6278B"/>
    <w:rsid w:val="00B63065"/>
    <w:rsid w:val="00B649C8"/>
    <w:rsid w:val="00B65979"/>
    <w:rsid w:val="00B65A16"/>
    <w:rsid w:val="00B662D5"/>
    <w:rsid w:val="00B663E8"/>
    <w:rsid w:val="00B66EA6"/>
    <w:rsid w:val="00B66F94"/>
    <w:rsid w:val="00B67BD7"/>
    <w:rsid w:val="00B703C8"/>
    <w:rsid w:val="00B70F1C"/>
    <w:rsid w:val="00B72124"/>
    <w:rsid w:val="00B72C8E"/>
    <w:rsid w:val="00B73D19"/>
    <w:rsid w:val="00B75C73"/>
    <w:rsid w:val="00B75CAD"/>
    <w:rsid w:val="00B77B0E"/>
    <w:rsid w:val="00B81024"/>
    <w:rsid w:val="00B8160B"/>
    <w:rsid w:val="00B82156"/>
    <w:rsid w:val="00B8344D"/>
    <w:rsid w:val="00B83F95"/>
    <w:rsid w:val="00B8435E"/>
    <w:rsid w:val="00B85A58"/>
    <w:rsid w:val="00B8722C"/>
    <w:rsid w:val="00B902AF"/>
    <w:rsid w:val="00B92132"/>
    <w:rsid w:val="00B92F2C"/>
    <w:rsid w:val="00B94DA4"/>
    <w:rsid w:val="00B95163"/>
    <w:rsid w:val="00B95D4D"/>
    <w:rsid w:val="00B96717"/>
    <w:rsid w:val="00B97134"/>
    <w:rsid w:val="00B97281"/>
    <w:rsid w:val="00B97547"/>
    <w:rsid w:val="00B975C0"/>
    <w:rsid w:val="00B97E4C"/>
    <w:rsid w:val="00BA071D"/>
    <w:rsid w:val="00BA2ADF"/>
    <w:rsid w:val="00BA3555"/>
    <w:rsid w:val="00BA3C15"/>
    <w:rsid w:val="00BA4BBC"/>
    <w:rsid w:val="00BA60D1"/>
    <w:rsid w:val="00BA6D38"/>
    <w:rsid w:val="00BA6D4A"/>
    <w:rsid w:val="00BB1977"/>
    <w:rsid w:val="00BB1AAB"/>
    <w:rsid w:val="00BB1B12"/>
    <w:rsid w:val="00BB2EC6"/>
    <w:rsid w:val="00BB3873"/>
    <w:rsid w:val="00BB3B83"/>
    <w:rsid w:val="00BB3D19"/>
    <w:rsid w:val="00BB4A94"/>
    <w:rsid w:val="00BB4E39"/>
    <w:rsid w:val="00BB6007"/>
    <w:rsid w:val="00BB660D"/>
    <w:rsid w:val="00BB72FE"/>
    <w:rsid w:val="00BB7C5F"/>
    <w:rsid w:val="00BC0F6D"/>
    <w:rsid w:val="00BC113D"/>
    <w:rsid w:val="00BC1D2F"/>
    <w:rsid w:val="00BC213C"/>
    <w:rsid w:val="00BC2863"/>
    <w:rsid w:val="00BC2B5C"/>
    <w:rsid w:val="00BC4BCE"/>
    <w:rsid w:val="00BC586B"/>
    <w:rsid w:val="00BC61C5"/>
    <w:rsid w:val="00BC6976"/>
    <w:rsid w:val="00BC79BD"/>
    <w:rsid w:val="00BC7C8B"/>
    <w:rsid w:val="00BD3121"/>
    <w:rsid w:val="00BD53C5"/>
    <w:rsid w:val="00BD5A8B"/>
    <w:rsid w:val="00BE206E"/>
    <w:rsid w:val="00BE3A56"/>
    <w:rsid w:val="00BE3A7B"/>
    <w:rsid w:val="00BE496F"/>
    <w:rsid w:val="00BE4FE4"/>
    <w:rsid w:val="00BE58CE"/>
    <w:rsid w:val="00BE5C59"/>
    <w:rsid w:val="00BE637F"/>
    <w:rsid w:val="00BF13B3"/>
    <w:rsid w:val="00BF18CA"/>
    <w:rsid w:val="00BF2200"/>
    <w:rsid w:val="00BF2E62"/>
    <w:rsid w:val="00BF337D"/>
    <w:rsid w:val="00BF58C4"/>
    <w:rsid w:val="00BF5C48"/>
    <w:rsid w:val="00BF5C9B"/>
    <w:rsid w:val="00BF6F49"/>
    <w:rsid w:val="00BF7F28"/>
    <w:rsid w:val="00C0002C"/>
    <w:rsid w:val="00C00C6B"/>
    <w:rsid w:val="00C031F0"/>
    <w:rsid w:val="00C03412"/>
    <w:rsid w:val="00C04598"/>
    <w:rsid w:val="00C0504A"/>
    <w:rsid w:val="00C06EBB"/>
    <w:rsid w:val="00C10645"/>
    <w:rsid w:val="00C10776"/>
    <w:rsid w:val="00C10F06"/>
    <w:rsid w:val="00C110D8"/>
    <w:rsid w:val="00C118D4"/>
    <w:rsid w:val="00C15F34"/>
    <w:rsid w:val="00C20ECE"/>
    <w:rsid w:val="00C23570"/>
    <w:rsid w:val="00C238D0"/>
    <w:rsid w:val="00C23B82"/>
    <w:rsid w:val="00C24894"/>
    <w:rsid w:val="00C24F81"/>
    <w:rsid w:val="00C3021D"/>
    <w:rsid w:val="00C30FA3"/>
    <w:rsid w:val="00C31330"/>
    <w:rsid w:val="00C31A5E"/>
    <w:rsid w:val="00C31C91"/>
    <w:rsid w:val="00C33600"/>
    <w:rsid w:val="00C3653B"/>
    <w:rsid w:val="00C365CA"/>
    <w:rsid w:val="00C36AB3"/>
    <w:rsid w:val="00C3728E"/>
    <w:rsid w:val="00C37860"/>
    <w:rsid w:val="00C420B5"/>
    <w:rsid w:val="00C43168"/>
    <w:rsid w:val="00C4528F"/>
    <w:rsid w:val="00C461B8"/>
    <w:rsid w:val="00C462D1"/>
    <w:rsid w:val="00C503B6"/>
    <w:rsid w:val="00C540BA"/>
    <w:rsid w:val="00C55B7F"/>
    <w:rsid w:val="00C561F3"/>
    <w:rsid w:val="00C57230"/>
    <w:rsid w:val="00C60B14"/>
    <w:rsid w:val="00C60D42"/>
    <w:rsid w:val="00C67358"/>
    <w:rsid w:val="00C70217"/>
    <w:rsid w:val="00C702D9"/>
    <w:rsid w:val="00C70593"/>
    <w:rsid w:val="00C71366"/>
    <w:rsid w:val="00C715EA"/>
    <w:rsid w:val="00C73CE2"/>
    <w:rsid w:val="00C73ED6"/>
    <w:rsid w:val="00C73F0F"/>
    <w:rsid w:val="00C77731"/>
    <w:rsid w:val="00C809DE"/>
    <w:rsid w:val="00C8197D"/>
    <w:rsid w:val="00C81A35"/>
    <w:rsid w:val="00C826D2"/>
    <w:rsid w:val="00C82F4E"/>
    <w:rsid w:val="00C83F0A"/>
    <w:rsid w:val="00C8460E"/>
    <w:rsid w:val="00C8461B"/>
    <w:rsid w:val="00C84D3E"/>
    <w:rsid w:val="00C854D3"/>
    <w:rsid w:val="00C8605A"/>
    <w:rsid w:val="00C870BE"/>
    <w:rsid w:val="00C90863"/>
    <w:rsid w:val="00C9212E"/>
    <w:rsid w:val="00C928D3"/>
    <w:rsid w:val="00C9362C"/>
    <w:rsid w:val="00C944C8"/>
    <w:rsid w:val="00C94502"/>
    <w:rsid w:val="00C9464F"/>
    <w:rsid w:val="00C96B5C"/>
    <w:rsid w:val="00C97D56"/>
    <w:rsid w:val="00C97F8A"/>
    <w:rsid w:val="00CA0956"/>
    <w:rsid w:val="00CA180A"/>
    <w:rsid w:val="00CA2D0E"/>
    <w:rsid w:val="00CA4CAE"/>
    <w:rsid w:val="00CA5071"/>
    <w:rsid w:val="00CA5159"/>
    <w:rsid w:val="00CA5444"/>
    <w:rsid w:val="00CA5CC3"/>
    <w:rsid w:val="00CA5E25"/>
    <w:rsid w:val="00CA7D08"/>
    <w:rsid w:val="00CB173B"/>
    <w:rsid w:val="00CB49DF"/>
    <w:rsid w:val="00CB534C"/>
    <w:rsid w:val="00CB6D8F"/>
    <w:rsid w:val="00CB709A"/>
    <w:rsid w:val="00CC08B0"/>
    <w:rsid w:val="00CC14D9"/>
    <w:rsid w:val="00CC1625"/>
    <w:rsid w:val="00CC21B2"/>
    <w:rsid w:val="00CC279C"/>
    <w:rsid w:val="00CC3801"/>
    <w:rsid w:val="00CC62BF"/>
    <w:rsid w:val="00CC682B"/>
    <w:rsid w:val="00CC6AA8"/>
    <w:rsid w:val="00CD022D"/>
    <w:rsid w:val="00CD0580"/>
    <w:rsid w:val="00CD0931"/>
    <w:rsid w:val="00CD22E5"/>
    <w:rsid w:val="00CD239B"/>
    <w:rsid w:val="00CD24E9"/>
    <w:rsid w:val="00CD4678"/>
    <w:rsid w:val="00CD49FE"/>
    <w:rsid w:val="00CD6A86"/>
    <w:rsid w:val="00CD7C6A"/>
    <w:rsid w:val="00CE024A"/>
    <w:rsid w:val="00CE11EF"/>
    <w:rsid w:val="00CE1AF7"/>
    <w:rsid w:val="00CE1B49"/>
    <w:rsid w:val="00CE1F2B"/>
    <w:rsid w:val="00CE2C34"/>
    <w:rsid w:val="00CE2C48"/>
    <w:rsid w:val="00CE37EB"/>
    <w:rsid w:val="00CE40D1"/>
    <w:rsid w:val="00CE4638"/>
    <w:rsid w:val="00CE494B"/>
    <w:rsid w:val="00CE4D4E"/>
    <w:rsid w:val="00CE50AE"/>
    <w:rsid w:val="00CE7128"/>
    <w:rsid w:val="00CE77FA"/>
    <w:rsid w:val="00CF3721"/>
    <w:rsid w:val="00CF4376"/>
    <w:rsid w:val="00CF4B6E"/>
    <w:rsid w:val="00CF58EC"/>
    <w:rsid w:val="00CF6D81"/>
    <w:rsid w:val="00CF755B"/>
    <w:rsid w:val="00D0039D"/>
    <w:rsid w:val="00D00BE1"/>
    <w:rsid w:val="00D02641"/>
    <w:rsid w:val="00D033CF"/>
    <w:rsid w:val="00D03DC2"/>
    <w:rsid w:val="00D03E1B"/>
    <w:rsid w:val="00D04911"/>
    <w:rsid w:val="00D05FB4"/>
    <w:rsid w:val="00D061AE"/>
    <w:rsid w:val="00D076B1"/>
    <w:rsid w:val="00D07D8F"/>
    <w:rsid w:val="00D10759"/>
    <w:rsid w:val="00D122C5"/>
    <w:rsid w:val="00D127B2"/>
    <w:rsid w:val="00D12AFA"/>
    <w:rsid w:val="00D16067"/>
    <w:rsid w:val="00D1623F"/>
    <w:rsid w:val="00D16A86"/>
    <w:rsid w:val="00D209C0"/>
    <w:rsid w:val="00D22746"/>
    <w:rsid w:val="00D22F64"/>
    <w:rsid w:val="00D23C5B"/>
    <w:rsid w:val="00D2718F"/>
    <w:rsid w:val="00D27349"/>
    <w:rsid w:val="00D27A66"/>
    <w:rsid w:val="00D305A2"/>
    <w:rsid w:val="00D31875"/>
    <w:rsid w:val="00D345FA"/>
    <w:rsid w:val="00D372A4"/>
    <w:rsid w:val="00D37467"/>
    <w:rsid w:val="00D37F36"/>
    <w:rsid w:val="00D37F45"/>
    <w:rsid w:val="00D4315A"/>
    <w:rsid w:val="00D43F9A"/>
    <w:rsid w:val="00D44D23"/>
    <w:rsid w:val="00D44F1E"/>
    <w:rsid w:val="00D46FAD"/>
    <w:rsid w:val="00D47DB8"/>
    <w:rsid w:val="00D50DA7"/>
    <w:rsid w:val="00D51407"/>
    <w:rsid w:val="00D51A74"/>
    <w:rsid w:val="00D51A88"/>
    <w:rsid w:val="00D52624"/>
    <w:rsid w:val="00D53512"/>
    <w:rsid w:val="00D53939"/>
    <w:rsid w:val="00D54A30"/>
    <w:rsid w:val="00D54AA3"/>
    <w:rsid w:val="00D55470"/>
    <w:rsid w:val="00D56A41"/>
    <w:rsid w:val="00D57E8F"/>
    <w:rsid w:val="00D61145"/>
    <w:rsid w:val="00D64121"/>
    <w:rsid w:val="00D6475C"/>
    <w:rsid w:val="00D65AD8"/>
    <w:rsid w:val="00D66025"/>
    <w:rsid w:val="00D6617B"/>
    <w:rsid w:val="00D67B5E"/>
    <w:rsid w:val="00D67C1C"/>
    <w:rsid w:val="00D67C6F"/>
    <w:rsid w:val="00D703B8"/>
    <w:rsid w:val="00D71C87"/>
    <w:rsid w:val="00D71E5A"/>
    <w:rsid w:val="00D75454"/>
    <w:rsid w:val="00D76BBE"/>
    <w:rsid w:val="00D77CA8"/>
    <w:rsid w:val="00D80C4D"/>
    <w:rsid w:val="00D8432D"/>
    <w:rsid w:val="00D84677"/>
    <w:rsid w:val="00D901A6"/>
    <w:rsid w:val="00D91402"/>
    <w:rsid w:val="00D91B8B"/>
    <w:rsid w:val="00D91D8B"/>
    <w:rsid w:val="00D92AFF"/>
    <w:rsid w:val="00D94690"/>
    <w:rsid w:val="00D94B8F"/>
    <w:rsid w:val="00D96C22"/>
    <w:rsid w:val="00D9737E"/>
    <w:rsid w:val="00D97471"/>
    <w:rsid w:val="00DA0350"/>
    <w:rsid w:val="00DA2FEF"/>
    <w:rsid w:val="00DA40C6"/>
    <w:rsid w:val="00DA4FF9"/>
    <w:rsid w:val="00DA5381"/>
    <w:rsid w:val="00DA67E4"/>
    <w:rsid w:val="00DA723C"/>
    <w:rsid w:val="00DB010A"/>
    <w:rsid w:val="00DB21BA"/>
    <w:rsid w:val="00DB2926"/>
    <w:rsid w:val="00DB342E"/>
    <w:rsid w:val="00DB37A4"/>
    <w:rsid w:val="00DB3998"/>
    <w:rsid w:val="00DB4255"/>
    <w:rsid w:val="00DB4E0E"/>
    <w:rsid w:val="00DB5D52"/>
    <w:rsid w:val="00DB5E91"/>
    <w:rsid w:val="00DB773B"/>
    <w:rsid w:val="00DB7B0E"/>
    <w:rsid w:val="00DC0E4E"/>
    <w:rsid w:val="00DC1AAF"/>
    <w:rsid w:val="00DC1CB8"/>
    <w:rsid w:val="00DC2D9C"/>
    <w:rsid w:val="00DC2F07"/>
    <w:rsid w:val="00DC4321"/>
    <w:rsid w:val="00DC56BB"/>
    <w:rsid w:val="00DC6397"/>
    <w:rsid w:val="00DC6921"/>
    <w:rsid w:val="00DC79E9"/>
    <w:rsid w:val="00DD2F22"/>
    <w:rsid w:val="00DD7A8E"/>
    <w:rsid w:val="00DE0296"/>
    <w:rsid w:val="00DE1B22"/>
    <w:rsid w:val="00DE394B"/>
    <w:rsid w:val="00DE41CE"/>
    <w:rsid w:val="00DF1414"/>
    <w:rsid w:val="00DF3297"/>
    <w:rsid w:val="00DF50E0"/>
    <w:rsid w:val="00DF5C71"/>
    <w:rsid w:val="00DF6228"/>
    <w:rsid w:val="00DF6819"/>
    <w:rsid w:val="00E00120"/>
    <w:rsid w:val="00E00D79"/>
    <w:rsid w:val="00E03DD5"/>
    <w:rsid w:val="00E04161"/>
    <w:rsid w:val="00E0433C"/>
    <w:rsid w:val="00E04708"/>
    <w:rsid w:val="00E04C6D"/>
    <w:rsid w:val="00E04DEF"/>
    <w:rsid w:val="00E10D67"/>
    <w:rsid w:val="00E1209D"/>
    <w:rsid w:val="00E12F53"/>
    <w:rsid w:val="00E130C5"/>
    <w:rsid w:val="00E13F3B"/>
    <w:rsid w:val="00E148E5"/>
    <w:rsid w:val="00E15293"/>
    <w:rsid w:val="00E1595F"/>
    <w:rsid w:val="00E17FAB"/>
    <w:rsid w:val="00E201C5"/>
    <w:rsid w:val="00E20342"/>
    <w:rsid w:val="00E2101D"/>
    <w:rsid w:val="00E211A1"/>
    <w:rsid w:val="00E213DD"/>
    <w:rsid w:val="00E22684"/>
    <w:rsid w:val="00E24181"/>
    <w:rsid w:val="00E24361"/>
    <w:rsid w:val="00E251F1"/>
    <w:rsid w:val="00E2618D"/>
    <w:rsid w:val="00E26493"/>
    <w:rsid w:val="00E26854"/>
    <w:rsid w:val="00E33A21"/>
    <w:rsid w:val="00E33BA9"/>
    <w:rsid w:val="00E356A8"/>
    <w:rsid w:val="00E3571A"/>
    <w:rsid w:val="00E35AF0"/>
    <w:rsid w:val="00E40B42"/>
    <w:rsid w:val="00E41DFC"/>
    <w:rsid w:val="00E42B99"/>
    <w:rsid w:val="00E430F7"/>
    <w:rsid w:val="00E43164"/>
    <w:rsid w:val="00E43B99"/>
    <w:rsid w:val="00E445E0"/>
    <w:rsid w:val="00E4728F"/>
    <w:rsid w:val="00E543F5"/>
    <w:rsid w:val="00E54948"/>
    <w:rsid w:val="00E54E67"/>
    <w:rsid w:val="00E54FAA"/>
    <w:rsid w:val="00E550B4"/>
    <w:rsid w:val="00E55E5B"/>
    <w:rsid w:val="00E56A8E"/>
    <w:rsid w:val="00E6077C"/>
    <w:rsid w:val="00E61658"/>
    <w:rsid w:val="00E6263E"/>
    <w:rsid w:val="00E64808"/>
    <w:rsid w:val="00E64A44"/>
    <w:rsid w:val="00E668FF"/>
    <w:rsid w:val="00E67A31"/>
    <w:rsid w:val="00E67F6D"/>
    <w:rsid w:val="00E703AF"/>
    <w:rsid w:val="00E72E31"/>
    <w:rsid w:val="00E764F4"/>
    <w:rsid w:val="00E76937"/>
    <w:rsid w:val="00E76D24"/>
    <w:rsid w:val="00E77B4F"/>
    <w:rsid w:val="00E802FF"/>
    <w:rsid w:val="00E81B0F"/>
    <w:rsid w:val="00E82142"/>
    <w:rsid w:val="00E82458"/>
    <w:rsid w:val="00E83B94"/>
    <w:rsid w:val="00E84EDD"/>
    <w:rsid w:val="00E85489"/>
    <w:rsid w:val="00E85CCE"/>
    <w:rsid w:val="00E87F3E"/>
    <w:rsid w:val="00E90290"/>
    <w:rsid w:val="00E907F7"/>
    <w:rsid w:val="00E90FAA"/>
    <w:rsid w:val="00E92C73"/>
    <w:rsid w:val="00E9370C"/>
    <w:rsid w:val="00E93B29"/>
    <w:rsid w:val="00E95152"/>
    <w:rsid w:val="00E95565"/>
    <w:rsid w:val="00E958B5"/>
    <w:rsid w:val="00E96F2E"/>
    <w:rsid w:val="00E970C5"/>
    <w:rsid w:val="00E973DD"/>
    <w:rsid w:val="00E97864"/>
    <w:rsid w:val="00EA0011"/>
    <w:rsid w:val="00EA00C8"/>
    <w:rsid w:val="00EA0116"/>
    <w:rsid w:val="00EA2B8F"/>
    <w:rsid w:val="00EA3EBD"/>
    <w:rsid w:val="00EA40E8"/>
    <w:rsid w:val="00EA4ACE"/>
    <w:rsid w:val="00EA4FA8"/>
    <w:rsid w:val="00EA5523"/>
    <w:rsid w:val="00EB093E"/>
    <w:rsid w:val="00EB0EB3"/>
    <w:rsid w:val="00EB2E8B"/>
    <w:rsid w:val="00EB2FE7"/>
    <w:rsid w:val="00EB3F10"/>
    <w:rsid w:val="00EB451C"/>
    <w:rsid w:val="00EB59E9"/>
    <w:rsid w:val="00EB5FF8"/>
    <w:rsid w:val="00EC0050"/>
    <w:rsid w:val="00EC166C"/>
    <w:rsid w:val="00EC1FF6"/>
    <w:rsid w:val="00EC2690"/>
    <w:rsid w:val="00EC2F16"/>
    <w:rsid w:val="00EC4281"/>
    <w:rsid w:val="00EC4967"/>
    <w:rsid w:val="00EC5413"/>
    <w:rsid w:val="00EC612F"/>
    <w:rsid w:val="00ED133B"/>
    <w:rsid w:val="00ED21FC"/>
    <w:rsid w:val="00ED2C46"/>
    <w:rsid w:val="00ED5DC2"/>
    <w:rsid w:val="00ED62C6"/>
    <w:rsid w:val="00ED6F51"/>
    <w:rsid w:val="00ED7340"/>
    <w:rsid w:val="00ED7A72"/>
    <w:rsid w:val="00EE08C7"/>
    <w:rsid w:val="00EE0E91"/>
    <w:rsid w:val="00EE119A"/>
    <w:rsid w:val="00EE3440"/>
    <w:rsid w:val="00EE375A"/>
    <w:rsid w:val="00EE5639"/>
    <w:rsid w:val="00EE5651"/>
    <w:rsid w:val="00EE6894"/>
    <w:rsid w:val="00EE73CC"/>
    <w:rsid w:val="00EF2411"/>
    <w:rsid w:val="00EF396E"/>
    <w:rsid w:val="00EF509D"/>
    <w:rsid w:val="00EF56CF"/>
    <w:rsid w:val="00EF6A61"/>
    <w:rsid w:val="00EF6F6A"/>
    <w:rsid w:val="00EF78C9"/>
    <w:rsid w:val="00F012E7"/>
    <w:rsid w:val="00F01703"/>
    <w:rsid w:val="00F028E2"/>
    <w:rsid w:val="00F02A52"/>
    <w:rsid w:val="00F02E1C"/>
    <w:rsid w:val="00F04E33"/>
    <w:rsid w:val="00F05FBF"/>
    <w:rsid w:val="00F10014"/>
    <w:rsid w:val="00F11025"/>
    <w:rsid w:val="00F13D01"/>
    <w:rsid w:val="00F1421C"/>
    <w:rsid w:val="00F14773"/>
    <w:rsid w:val="00F163CA"/>
    <w:rsid w:val="00F16ADC"/>
    <w:rsid w:val="00F16C9E"/>
    <w:rsid w:val="00F1711D"/>
    <w:rsid w:val="00F205B8"/>
    <w:rsid w:val="00F230F8"/>
    <w:rsid w:val="00F23B1D"/>
    <w:rsid w:val="00F23FEB"/>
    <w:rsid w:val="00F25940"/>
    <w:rsid w:val="00F264D3"/>
    <w:rsid w:val="00F27C5B"/>
    <w:rsid w:val="00F31801"/>
    <w:rsid w:val="00F35308"/>
    <w:rsid w:val="00F36FFD"/>
    <w:rsid w:val="00F40260"/>
    <w:rsid w:val="00F40969"/>
    <w:rsid w:val="00F41BF7"/>
    <w:rsid w:val="00F42489"/>
    <w:rsid w:val="00F42927"/>
    <w:rsid w:val="00F42EE5"/>
    <w:rsid w:val="00F436C6"/>
    <w:rsid w:val="00F4627E"/>
    <w:rsid w:val="00F4650D"/>
    <w:rsid w:val="00F47CDD"/>
    <w:rsid w:val="00F503B4"/>
    <w:rsid w:val="00F51150"/>
    <w:rsid w:val="00F515C2"/>
    <w:rsid w:val="00F51D1B"/>
    <w:rsid w:val="00F520D9"/>
    <w:rsid w:val="00F52418"/>
    <w:rsid w:val="00F52B02"/>
    <w:rsid w:val="00F5362B"/>
    <w:rsid w:val="00F53DE1"/>
    <w:rsid w:val="00F5441C"/>
    <w:rsid w:val="00F54A22"/>
    <w:rsid w:val="00F5697E"/>
    <w:rsid w:val="00F60C2F"/>
    <w:rsid w:val="00F60ECF"/>
    <w:rsid w:val="00F61B7D"/>
    <w:rsid w:val="00F64567"/>
    <w:rsid w:val="00F64A3E"/>
    <w:rsid w:val="00F64D20"/>
    <w:rsid w:val="00F657CC"/>
    <w:rsid w:val="00F6619F"/>
    <w:rsid w:val="00F67914"/>
    <w:rsid w:val="00F67CED"/>
    <w:rsid w:val="00F7229C"/>
    <w:rsid w:val="00F7732E"/>
    <w:rsid w:val="00F80F10"/>
    <w:rsid w:val="00F82C44"/>
    <w:rsid w:val="00F83E5B"/>
    <w:rsid w:val="00F8432E"/>
    <w:rsid w:val="00F848E2"/>
    <w:rsid w:val="00F850F2"/>
    <w:rsid w:val="00F853F4"/>
    <w:rsid w:val="00F85D25"/>
    <w:rsid w:val="00F90B5A"/>
    <w:rsid w:val="00F914DC"/>
    <w:rsid w:val="00F91CAC"/>
    <w:rsid w:val="00F92D4A"/>
    <w:rsid w:val="00F93378"/>
    <w:rsid w:val="00F93DC6"/>
    <w:rsid w:val="00F9482B"/>
    <w:rsid w:val="00F969AB"/>
    <w:rsid w:val="00F96DA9"/>
    <w:rsid w:val="00F975A8"/>
    <w:rsid w:val="00F975C4"/>
    <w:rsid w:val="00F978B1"/>
    <w:rsid w:val="00FA0206"/>
    <w:rsid w:val="00FA0DF5"/>
    <w:rsid w:val="00FA2B5F"/>
    <w:rsid w:val="00FA2C9F"/>
    <w:rsid w:val="00FA31CD"/>
    <w:rsid w:val="00FA32D6"/>
    <w:rsid w:val="00FA3C0A"/>
    <w:rsid w:val="00FA5990"/>
    <w:rsid w:val="00FA5F5E"/>
    <w:rsid w:val="00FA7C83"/>
    <w:rsid w:val="00FA7E30"/>
    <w:rsid w:val="00FB21E4"/>
    <w:rsid w:val="00FB40F3"/>
    <w:rsid w:val="00FB6E0C"/>
    <w:rsid w:val="00FC1596"/>
    <w:rsid w:val="00FC4AF6"/>
    <w:rsid w:val="00FC4BDD"/>
    <w:rsid w:val="00FC6A31"/>
    <w:rsid w:val="00FC6E96"/>
    <w:rsid w:val="00FC6FB0"/>
    <w:rsid w:val="00FC7D73"/>
    <w:rsid w:val="00FD0190"/>
    <w:rsid w:val="00FD03F5"/>
    <w:rsid w:val="00FD2600"/>
    <w:rsid w:val="00FD2648"/>
    <w:rsid w:val="00FD2EE3"/>
    <w:rsid w:val="00FD34E1"/>
    <w:rsid w:val="00FD562F"/>
    <w:rsid w:val="00FD58E8"/>
    <w:rsid w:val="00FD6220"/>
    <w:rsid w:val="00FD7AD7"/>
    <w:rsid w:val="00FE0403"/>
    <w:rsid w:val="00FE0662"/>
    <w:rsid w:val="00FE098D"/>
    <w:rsid w:val="00FE1054"/>
    <w:rsid w:val="00FE1B82"/>
    <w:rsid w:val="00FE2197"/>
    <w:rsid w:val="00FE388C"/>
    <w:rsid w:val="00FE40BB"/>
    <w:rsid w:val="00FE5904"/>
    <w:rsid w:val="00FE5D7B"/>
    <w:rsid w:val="00FE6AC2"/>
    <w:rsid w:val="00FF0915"/>
    <w:rsid w:val="00FF21A9"/>
    <w:rsid w:val="00FF3146"/>
    <w:rsid w:val="00FF353E"/>
    <w:rsid w:val="00FF4AF3"/>
    <w:rsid w:val="00FF4C03"/>
    <w:rsid w:val="01CD629E"/>
    <w:rsid w:val="02353FBB"/>
    <w:rsid w:val="02BE27B9"/>
    <w:rsid w:val="031B1815"/>
    <w:rsid w:val="03340CA6"/>
    <w:rsid w:val="0423E7E3"/>
    <w:rsid w:val="0443606E"/>
    <w:rsid w:val="04C48ACC"/>
    <w:rsid w:val="0596843E"/>
    <w:rsid w:val="0657B9CB"/>
    <w:rsid w:val="089F524A"/>
    <w:rsid w:val="0A24EAD6"/>
    <w:rsid w:val="0BC0ED0D"/>
    <w:rsid w:val="0CC4C761"/>
    <w:rsid w:val="0D04C63B"/>
    <w:rsid w:val="0D7690A1"/>
    <w:rsid w:val="0EBF2494"/>
    <w:rsid w:val="0EDB74F6"/>
    <w:rsid w:val="10637032"/>
    <w:rsid w:val="10DFEEBB"/>
    <w:rsid w:val="11CF1622"/>
    <w:rsid w:val="13B6800C"/>
    <w:rsid w:val="15813519"/>
    <w:rsid w:val="1591D0E9"/>
    <w:rsid w:val="168D5EE6"/>
    <w:rsid w:val="170EB3B0"/>
    <w:rsid w:val="187F574C"/>
    <w:rsid w:val="18C7E5A3"/>
    <w:rsid w:val="1B09B64C"/>
    <w:rsid w:val="1B17499A"/>
    <w:rsid w:val="1B2062E0"/>
    <w:rsid w:val="1CF44EB8"/>
    <w:rsid w:val="1EAAE585"/>
    <w:rsid w:val="1F15DF6E"/>
    <w:rsid w:val="2085E13D"/>
    <w:rsid w:val="22613F9B"/>
    <w:rsid w:val="22C98D36"/>
    <w:rsid w:val="243666DC"/>
    <w:rsid w:val="248BEFBA"/>
    <w:rsid w:val="258755C2"/>
    <w:rsid w:val="2592F82D"/>
    <w:rsid w:val="266D2E1C"/>
    <w:rsid w:val="28BAAF4C"/>
    <w:rsid w:val="2994A7FB"/>
    <w:rsid w:val="2A7EC764"/>
    <w:rsid w:val="2BDF9132"/>
    <w:rsid w:val="2C93AD5D"/>
    <w:rsid w:val="2CBE9B91"/>
    <w:rsid w:val="2D557328"/>
    <w:rsid w:val="2D848FF9"/>
    <w:rsid w:val="2DEDF642"/>
    <w:rsid w:val="2F7CB56A"/>
    <w:rsid w:val="2FB9155A"/>
    <w:rsid w:val="30F5D6FB"/>
    <w:rsid w:val="31E147C1"/>
    <w:rsid w:val="323496FA"/>
    <w:rsid w:val="343FBC85"/>
    <w:rsid w:val="347AE10B"/>
    <w:rsid w:val="34E65A21"/>
    <w:rsid w:val="351F9D58"/>
    <w:rsid w:val="3723A49F"/>
    <w:rsid w:val="381C7FA7"/>
    <w:rsid w:val="3836D47A"/>
    <w:rsid w:val="38D34B20"/>
    <w:rsid w:val="38DF5AF8"/>
    <w:rsid w:val="397245D9"/>
    <w:rsid w:val="399A7DFE"/>
    <w:rsid w:val="39B73CC8"/>
    <w:rsid w:val="39DCF41E"/>
    <w:rsid w:val="39E96475"/>
    <w:rsid w:val="3ACF3C3E"/>
    <w:rsid w:val="3C19FBAA"/>
    <w:rsid w:val="3C4597B1"/>
    <w:rsid w:val="3C76EC06"/>
    <w:rsid w:val="3C8FE097"/>
    <w:rsid w:val="3D228FE1"/>
    <w:rsid w:val="3D9F345F"/>
    <w:rsid w:val="3E3E2F18"/>
    <w:rsid w:val="3E7278E7"/>
    <w:rsid w:val="3F0C0E05"/>
    <w:rsid w:val="3F299FDE"/>
    <w:rsid w:val="409146BA"/>
    <w:rsid w:val="4136CD38"/>
    <w:rsid w:val="421BB239"/>
    <w:rsid w:val="42301BDB"/>
    <w:rsid w:val="440D828A"/>
    <w:rsid w:val="47175B81"/>
    <w:rsid w:val="481AF885"/>
    <w:rsid w:val="48D96BC9"/>
    <w:rsid w:val="4904F42C"/>
    <w:rsid w:val="4D784698"/>
    <w:rsid w:val="4DC5F9E9"/>
    <w:rsid w:val="4F4ED370"/>
    <w:rsid w:val="532F64DD"/>
    <w:rsid w:val="541A1C71"/>
    <w:rsid w:val="54AAE84B"/>
    <w:rsid w:val="55335DC8"/>
    <w:rsid w:val="556DFF6E"/>
    <w:rsid w:val="565E06C5"/>
    <w:rsid w:val="58D0A24E"/>
    <w:rsid w:val="59DF5281"/>
    <w:rsid w:val="5AA085AE"/>
    <w:rsid w:val="5BCE6DDE"/>
    <w:rsid w:val="5C256127"/>
    <w:rsid w:val="5CEBC0F6"/>
    <w:rsid w:val="5F6C11B1"/>
    <w:rsid w:val="60171CF7"/>
    <w:rsid w:val="602A76B5"/>
    <w:rsid w:val="60F14A66"/>
    <w:rsid w:val="62A3B3FA"/>
    <w:rsid w:val="63675365"/>
    <w:rsid w:val="636D0C6A"/>
    <w:rsid w:val="63C38A88"/>
    <w:rsid w:val="63D34FDF"/>
    <w:rsid w:val="66A4AD2C"/>
    <w:rsid w:val="684A0377"/>
    <w:rsid w:val="6A23DA5B"/>
    <w:rsid w:val="6A85F4BB"/>
    <w:rsid w:val="6B378346"/>
    <w:rsid w:val="6B6D0E8C"/>
    <w:rsid w:val="6C7F7434"/>
    <w:rsid w:val="6CD0F5C7"/>
    <w:rsid w:val="6F0ACE71"/>
    <w:rsid w:val="7170ABCD"/>
    <w:rsid w:val="7236424A"/>
    <w:rsid w:val="7283BD40"/>
    <w:rsid w:val="72A0E977"/>
    <w:rsid w:val="7366C8F0"/>
    <w:rsid w:val="75149A72"/>
    <w:rsid w:val="75936174"/>
    <w:rsid w:val="76C164D8"/>
    <w:rsid w:val="76DB8FC5"/>
    <w:rsid w:val="78BC8955"/>
    <w:rsid w:val="78BD218C"/>
    <w:rsid w:val="794928D5"/>
    <w:rsid w:val="7BBC7D19"/>
    <w:rsid w:val="7D1FACC0"/>
    <w:rsid w:val="7D33CB35"/>
    <w:rsid w:val="7D7BF03D"/>
    <w:rsid w:val="7ED7F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C9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Heading 2_sj"/>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semiHidden/>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spacing w:line="360" w:lineRule="auto"/>
      <w:jc w:val="left"/>
    </w:pPr>
    <w:rPr>
      <w:rFonts w:eastAsiaTheme="minorHAnsi" w:cstheme="minorBidi"/>
      <w:szCs w:val="22"/>
    </w:rPr>
  </w:style>
  <w:style w:type="paragraph" w:customStyle="1" w:styleId="LegalNumPar2">
    <w:name w:val="LegalNumPar2"/>
    <w:basedOn w:val="Normal"/>
    <w:pPr>
      <w:numPr>
        <w:ilvl w:val="1"/>
        <w:numId w:val="17"/>
      </w:numPr>
      <w:spacing w:line="360" w:lineRule="auto"/>
      <w:jc w:val="left"/>
    </w:pPr>
    <w:rPr>
      <w:rFonts w:eastAsiaTheme="minorHAnsi" w:cstheme="minorBidi"/>
      <w:szCs w:val="22"/>
    </w:rPr>
  </w:style>
  <w:style w:type="paragraph" w:customStyle="1" w:styleId="LegalNumPar3">
    <w:name w:val="LegalNumPar3"/>
    <w:basedOn w:val="Normal"/>
    <w:pPr>
      <w:numPr>
        <w:ilvl w:val="2"/>
        <w:numId w:val="17"/>
      </w:numPr>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emiHidden/>
    <w:qFormat/>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character" w:customStyle="1" w:styleId="normaltextrun">
    <w:name w:val="normaltextrun"/>
    <w:basedOn w:val="DefaultParagraphFont"/>
    <w:rsid w:val="00AC795D"/>
  </w:style>
  <w:style w:type="character" w:customStyle="1" w:styleId="eop">
    <w:name w:val="eop"/>
    <w:basedOn w:val="DefaultParagraphFont"/>
    <w:rsid w:val="00AC795D"/>
  </w:style>
  <w:style w:type="numbering" w:customStyle="1" w:styleId="NoList1">
    <w:name w:val="No List1"/>
    <w:next w:val="NoList"/>
    <w:uiPriority w:val="99"/>
    <w:semiHidden/>
    <w:unhideWhenUsed/>
    <w:rsid w:val="00FA7E30"/>
  </w:style>
  <w:style w:type="paragraph" w:customStyle="1" w:styleId="msonormal0">
    <w:name w:val="msonormal"/>
    <w:basedOn w:val="Normal"/>
    <w:rsid w:val="00FA7E30"/>
    <w:pPr>
      <w:spacing w:before="100" w:beforeAutospacing="1" w:after="100" w:afterAutospacing="1"/>
      <w:jc w:val="left"/>
    </w:pPr>
    <w:rPr>
      <w:szCs w:val="24"/>
      <w:lang w:eastAsia="en-IE"/>
    </w:rPr>
  </w:style>
  <w:style w:type="paragraph" w:customStyle="1" w:styleId="paragraph">
    <w:name w:val="paragraph"/>
    <w:basedOn w:val="Normal"/>
    <w:rsid w:val="00FA7E30"/>
    <w:pPr>
      <w:spacing w:before="100" w:beforeAutospacing="1" w:after="100" w:afterAutospacing="1"/>
      <w:jc w:val="left"/>
    </w:pPr>
    <w:rPr>
      <w:szCs w:val="24"/>
      <w:lang w:eastAsia="en-IE"/>
    </w:rPr>
  </w:style>
  <w:style w:type="character" w:customStyle="1" w:styleId="textrun">
    <w:name w:val="textrun"/>
    <w:basedOn w:val="DefaultParagraphFont"/>
    <w:rsid w:val="00FA7E30"/>
  </w:style>
  <w:style w:type="character" w:customStyle="1" w:styleId="linebreakblob">
    <w:name w:val="linebreakblob"/>
    <w:basedOn w:val="DefaultParagraphFont"/>
    <w:rsid w:val="00FA7E30"/>
  </w:style>
  <w:style w:type="character" w:customStyle="1" w:styleId="scxw207414056">
    <w:name w:val="scxw207414056"/>
    <w:basedOn w:val="DefaultParagraphFont"/>
    <w:rsid w:val="00FA7E30"/>
  </w:style>
  <w:style w:type="paragraph" w:customStyle="1" w:styleId="outlineelement">
    <w:name w:val="outlineelement"/>
    <w:basedOn w:val="Normal"/>
    <w:rsid w:val="00FA7E30"/>
    <w:pPr>
      <w:spacing w:before="100" w:beforeAutospacing="1" w:after="100" w:afterAutospacing="1"/>
      <w:jc w:val="left"/>
    </w:pPr>
    <w:rPr>
      <w:szCs w:val="24"/>
      <w:lang w:eastAsia="en-IE"/>
    </w:rPr>
  </w:style>
  <w:style w:type="character" w:customStyle="1" w:styleId="trackchangetextdeletionmarker">
    <w:name w:val="trackchangetextdeletionmarker"/>
    <w:basedOn w:val="DefaultParagraphFont"/>
    <w:rsid w:val="00FA7E30"/>
  </w:style>
  <w:style w:type="character" w:customStyle="1" w:styleId="trackchangetextinsertion">
    <w:name w:val="trackchangetextinsertion"/>
    <w:basedOn w:val="DefaultParagraphFont"/>
    <w:rsid w:val="00FA7E30"/>
  </w:style>
  <w:style w:type="character" w:customStyle="1" w:styleId="trackedchange">
    <w:name w:val="trackedchange"/>
    <w:basedOn w:val="DefaultParagraphFont"/>
    <w:rsid w:val="00FA7E30"/>
  </w:style>
  <w:style w:type="character" w:customStyle="1" w:styleId="pagebreakblob">
    <w:name w:val="pagebreakblob"/>
    <w:basedOn w:val="DefaultParagraphFont"/>
    <w:rsid w:val="00FA7E30"/>
  </w:style>
  <w:style w:type="character" w:customStyle="1" w:styleId="Text1Char">
    <w:name w:val="Text 1 Char"/>
    <w:link w:val="Text1"/>
    <w:rsid w:val="006C1C34"/>
    <w:rPr>
      <w:sz w:val="24"/>
      <w:lang w:bidi="ar-SA"/>
    </w:rPr>
  </w:style>
  <w:style w:type="character" w:customStyle="1" w:styleId="truncate">
    <w:name w:val="truncate"/>
    <w:basedOn w:val="DefaultParagraphFont"/>
    <w:rsid w:val="006C1C34"/>
  </w:style>
  <w:style w:type="paragraph" w:customStyle="1" w:styleId="OPTABLEText">
    <w:name w:val="OP_TABLE Text"/>
    <w:basedOn w:val="Normal"/>
    <w:next w:val="Normal"/>
    <w:qFormat/>
    <w:rsid w:val="006C1C34"/>
    <w:pPr>
      <w:spacing w:before="40" w:after="40" w:line="264" w:lineRule="auto"/>
      <w:jc w:val="left"/>
    </w:pPr>
    <w:rPr>
      <w:rFonts w:ascii="EC Square Sans Pro" w:eastAsia="MS Mincho" w:hAnsi="EC Square Sans Pro" w:cs="Arial"/>
      <w:sz w:val="20"/>
      <w:szCs w:val="24"/>
      <w:lang w:eastAsia="nl-BE"/>
    </w:rPr>
  </w:style>
  <w:style w:type="paragraph" w:styleId="NormalWeb">
    <w:name w:val="Normal (Web)"/>
    <w:basedOn w:val="Normal"/>
    <w:uiPriority w:val="99"/>
    <w:unhideWhenUsed/>
    <w:rsid w:val="006C1C34"/>
    <w:pPr>
      <w:spacing w:before="100" w:beforeAutospacing="1" w:after="100" w:afterAutospacing="1"/>
      <w:jc w:val="left"/>
    </w:pPr>
    <w:rPr>
      <w:szCs w:val="24"/>
      <w:lang w:eastAsia="en-US"/>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6C1C34"/>
    <w:rPr>
      <w:sz w:val="24"/>
      <w:lang w:bidi="ar-SA"/>
    </w:rPr>
  </w:style>
  <w:style w:type="table" w:customStyle="1" w:styleId="TableGrid1">
    <w:name w:val="Table Grid1"/>
    <w:basedOn w:val="TableNormal"/>
    <w:next w:val="TableGrid"/>
    <w:uiPriority w:val="59"/>
    <w:rsid w:val="006C1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rolookClassicBlue">
    <w:name w:val="Eurolook Classic Blue"/>
    <w:basedOn w:val="TableNormal"/>
    <w:rsid w:val="005F28C7"/>
    <w:pPr>
      <w:spacing w:after="240"/>
    </w:pPr>
    <w:rPr>
      <w:sz w:val="24"/>
      <w:lang w:eastAsia="en-IE" w:bidi="ar-SA"/>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paragraph" w:customStyle="1" w:styleId="CharCharChar1">
    <w:name w:val="Char Char Char1"/>
    <w:basedOn w:val="Normal"/>
    <w:link w:val="FootnoteReference"/>
    <w:uiPriority w:val="99"/>
    <w:rsid w:val="005F28C7"/>
    <w:pPr>
      <w:spacing w:after="160" w:line="240" w:lineRule="exact"/>
    </w:pPr>
    <w:rPr>
      <w:sz w:val="20"/>
      <w:vertAlign w:val="superscript"/>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0594">
      <w:bodyDiv w:val="1"/>
      <w:marLeft w:val="0"/>
      <w:marRight w:val="0"/>
      <w:marTop w:val="0"/>
      <w:marBottom w:val="0"/>
      <w:divBdr>
        <w:top w:val="none" w:sz="0" w:space="0" w:color="auto"/>
        <w:left w:val="none" w:sz="0" w:space="0" w:color="auto"/>
        <w:bottom w:val="none" w:sz="0" w:space="0" w:color="auto"/>
        <w:right w:val="none" w:sz="0" w:space="0" w:color="auto"/>
      </w:divBdr>
      <w:divsChild>
        <w:div w:id="65034040">
          <w:marLeft w:val="0"/>
          <w:marRight w:val="0"/>
          <w:marTop w:val="0"/>
          <w:marBottom w:val="0"/>
          <w:divBdr>
            <w:top w:val="none" w:sz="0" w:space="0" w:color="auto"/>
            <w:left w:val="none" w:sz="0" w:space="0" w:color="auto"/>
            <w:bottom w:val="none" w:sz="0" w:space="0" w:color="auto"/>
            <w:right w:val="none" w:sz="0" w:space="0" w:color="auto"/>
          </w:divBdr>
        </w:div>
        <w:div w:id="1408185828">
          <w:marLeft w:val="0"/>
          <w:marRight w:val="0"/>
          <w:marTop w:val="0"/>
          <w:marBottom w:val="0"/>
          <w:divBdr>
            <w:top w:val="none" w:sz="0" w:space="0" w:color="auto"/>
            <w:left w:val="none" w:sz="0" w:space="0" w:color="auto"/>
            <w:bottom w:val="none" w:sz="0" w:space="0" w:color="auto"/>
            <w:right w:val="none" w:sz="0" w:space="0" w:color="auto"/>
          </w:divBdr>
          <w:divsChild>
            <w:div w:id="2018917339">
              <w:marLeft w:val="-75"/>
              <w:marRight w:val="0"/>
              <w:marTop w:val="30"/>
              <w:marBottom w:val="30"/>
              <w:divBdr>
                <w:top w:val="none" w:sz="0" w:space="0" w:color="auto"/>
                <w:left w:val="none" w:sz="0" w:space="0" w:color="auto"/>
                <w:bottom w:val="none" w:sz="0" w:space="0" w:color="auto"/>
                <w:right w:val="none" w:sz="0" w:space="0" w:color="auto"/>
              </w:divBdr>
              <w:divsChild>
                <w:div w:id="79521315">
                  <w:marLeft w:val="0"/>
                  <w:marRight w:val="0"/>
                  <w:marTop w:val="0"/>
                  <w:marBottom w:val="0"/>
                  <w:divBdr>
                    <w:top w:val="none" w:sz="0" w:space="0" w:color="auto"/>
                    <w:left w:val="none" w:sz="0" w:space="0" w:color="auto"/>
                    <w:bottom w:val="none" w:sz="0" w:space="0" w:color="auto"/>
                    <w:right w:val="none" w:sz="0" w:space="0" w:color="auto"/>
                  </w:divBdr>
                  <w:divsChild>
                    <w:div w:id="43647870">
                      <w:marLeft w:val="0"/>
                      <w:marRight w:val="0"/>
                      <w:marTop w:val="0"/>
                      <w:marBottom w:val="0"/>
                      <w:divBdr>
                        <w:top w:val="none" w:sz="0" w:space="0" w:color="auto"/>
                        <w:left w:val="none" w:sz="0" w:space="0" w:color="auto"/>
                        <w:bottom w:val="none" w:sz="0" w:space="0" w:color="auto"/>
                        <w:right w:val="none" w:sz="0" w:space="0" w:color="auto"/>
                      </w:divBdr>
                    </w:div>
                  </w:divsChild>
                </w:div>
                <w:div w:id="144862242">
                  <w:marLeft w:val="0"/>
                  <w:marRight w:val="0"/>
                  <w:marTop w:val="0"/>
                  <w:marBottom w:val="0"/>
                  <w:divBdr>
                    <w:top w:val="none" w:sz="0" w:space="0" w:color="auto"/>
                    <w:left w:val="none" w:sz="0" w:space="0" w:color="auto"/>
                    <w:bottom w:val="none" w:sz="0" w:space="0" w:color="auto"/>
                    <w:right w:val="none" w:sz="0" w:space="0" w:color="auto"/>
                  </w:divBdr>
                  <w:divsChild>
                    <w:div w:id="268510127">
                      <w:marLeft w:val="0"/>
                      <w:marRight w:val="0"/>
                      <w:marTop w:val="0"/>
                      <w:marBottom w:val="0"/>
                      <w:divBdr>
                        <w:top w:val="none" w:sz="0" w:space="0" w:color="auto"/>
                        <w:left w:val="none" w:sz="0" w:space="0" w:color="auto"/>
                        <w:bottom w:val="none" w:sz="0" w:space="0" w:color="auto"/>
                        <w:right w:val="none" w:sz="0" w:space="0" w:color="auto"/>
                      </w:divBdr>
                    </w:div>
                  </w:divsChild>
                </w:div>
                <w:div w:id="185749953">
                  <w:marLeft w:val="0"/>
                  <w:marRight w:val="0"/>
                  <w:marTop w:val="0"/>
                  <w:marBottom w:val="0"/>
                  <w:divBdr>
                    <w:top w:val="none" w:sz="0" w:space="0" w:color="auto"/>
                    <w:left w:val="none" w:sz="0" w:space="0" w:color="auto"/>
                    <w:bottom w:val="none" w:sz="0" w:space="0" w:color="auto"/>
                    <w:right w:val="none" w:sz="0" w:space="0" w:color="auto"/>
                  </w:divBdr>
                  <w:divsChild>
                    <w:div w:id="1214461122">
                      <w:marLeft w:val="0"/>
                      <w:marRight w:val="0"/>
                      <w:marTop w:val="0"/>
                      <w:marBottom w:val="0"/>
                      <w:divBdr>
                        <w:top w:val="none" w:sz="0" w:space="0" w:color="auto"/>
                        <w:left w:val="none" w:sz="0" w:space="0" w:color="auto"/>
                        <w:bottom w:val="none" w:sz="0" w:space="0" w:color="auto"/>
                        <w:right w:val="none" w:sz="0" w:space="0" w:color="auto"/>
                      </w:divBdr>
                    </w:div>
                  </w:divsChild>
                </w:div>
                <w:div w:id="269700723">
                  <w:marLeft w:val="0"/>
                  <w:marRight w:val="0"/>
                  <w:marTop w:val="0"/>
                  <w:marBottom w:val="0"/>
                  <w:divBdr>
                    <w:top w:val="none" w:sz="0" w:space="0" w:color="auto"/>
                    <w:left w:val="none" w:sz="0" w:space="0" w:color="auto"/>
                    <w:bottom w:val="none" w:sz="0" w:space="0" w:color="auto"/>
                    <w:right w:val="none" w:sz="0" w:space="0" w:color="auto"/>
                  </w:divBdr>
                  <w:divsChild>
                    <w:div w:id="757824401">
                      <w:marLeft w:val="0"/>
                      <w:marRight w:val="0"/>
                      <w:marTop w:val="0"/>
                      <w:marBottom w:val="0"/>
                      <w:divBdr>
                        <w:top w:val="none" w:sz="0" w:space="0" w:color="auto"/>
                        <w:left w:val="none" w:sz="0" w:space="0" w:color="auto"/>
                        <w:bottom w:val="none" w:sz="0" w:space="0" w:color="auto"/>
                        <w:right w:val="none" w:sz="0" w:space="0" w:color="auto"/>
                      </w:divBdr>
                    </w:div>
                  </w:divsChild>
                </w:div>
                <w:div w:id="352071058">
                  <w:marLeft w:val="0"/>
                  <w:marRight w:val="0"/>
                  <w:marTop w:val="0"/>
                  <w:marBottom w:val="0"/>
                  <w:divBdr>
                    <w:top w:val="none" w:sz="0" w:space="0" w:color="auto"/>
                    <w:left w:val="none" w:sz="0" w:space="0" w:color="auto"/>
                    <w:bottom w:val="none" w:sz="0" w:space="0" w:color="auto"/>
                    <w:right w:val="none" w:sz="0" w:space="0" w:color="auto"/>
                  </w:divBdr>
                  <w:divsChild>
                    <w:div w:id="1732969349">
                      <w:marLeft w:val="0"/>
                      <w:marRight w:val="0"/>
                      <w:marTop w:val="0"/>
                      <w:marBottom w:val="0"/>
                      <w:divBdr>
                        <w:top w:val="none" w:sz="0" w:space="0" w:color="auto"/>
                        <w:left w:val="none" w:sz="0" w:space="0" w:color="auto"/>
                        <w:bottom w:val="none" w:sz="0" w:space="0" w:color="auto"/>
                        <w:right w:val="none" w:sz="0" w:space="0" w:color="auto"/>
                      </w:divBdr>
                    </w:div>
                  </w:divsChild>
                </w:div>
                <w:div w:id="359816387">
                  <w:marLeft w:val="0"/>
                  <w:marRight w:val="0"/>
                  <w:marTop w:val="0"/>
                  <w:marBottom w:val="0"/>
                  <w:divBdr>
                    <w:top w:val="none" w:sz="0" w:space="0" w:color="auto"/>
                    <w:left w:val="none" w:sz="0" w:space="0" w:color="auto"/>
                    <w:bottom w:val="none" w:sz="0" w:space="0" w:color="auto"/>
                    <w:right w:val="none" w:sz="0" w:space="0" w:color="auto"/>
                  </w:divBdr>
                  <w:divsChild>
                    <w:div w:id="1156216888">
                      <w:marLeft w:val="0"/>
                      <w:marRight w:val="0"/>
                      <w:marTop w:val="0"/>
                      <w:marBottom w:val="0"/>
                      <w:divBdr>
                        <w:top w:val="none" w:sz="0" w:space="0" w:color="auto"/>
                        <w:left w:val="none" w:sz="0" w:space="0" w:color="auto"/>
                        <w:bottom w:val="none" w:sz="0" w:space="0" w:color="auto"/>
                        <w:right w:val="none" w:sz="0" w:space="0" w:color="auto"/>
                      </w:divBdr>
                    </w:div>
                  </w:divsChild>
                </w:div>
                <w:div w:id="410393547">
                  <w:marLeft w:val="0"/>
                  <w:marRight w:val="0"/>
                  <w:marTop w:val="0"/>
                  <w:marBottom w:val="0"/>
                  <w:divBdr>
                    <w:top w:val="none" w:sz="0" w:space="0" w:color="auto"/>
                    <w:left w:val="none" w:sz="0" w:space="0" w:color="auto"/>
                    <w:bottom w:val="none" w:sz="0" w:space="0" w:color="auto"/>
                    <w:right w:val="none" w:sz="0" w:space="0" w:color="auto"/>
                  </w:divBdr>
                  <w:divsChild>
                    <w:div w:id="1134446798">
                      <w:marLeft w:val="0"/>
                      <w:marRight w:val="0"/>
                      <w:marTop w:val="0"/>
                      <w:marBottom w:val="0"/>
                      <w:divBdr>
                        <w:top w:val="none" w:sz="0" w:space="0" w:color="auto"/>
                        <w:left w:val="none" w:sz="0" w:space="0" w:color="auto"/>
                        <w:bottom w:val="none" w:sz="0" w:space="0" w:color="auto"/>
                        <w:right w:val="none" w:sz="0" w:space="0" w:color="auto"/>
                      </w:divBdr>
                    </w:div>
                  </w:divsChild>
                </w:div>
                <w:div w:id="644622686">
                  <w:marLeft w:val="0"/>
                  <w:marRight w:val="0"/>
                  <w:marTop w:val="0"/>
                  <w:marBottom w:val="0"/>
                  <w:divBdr>
                    <w:top w:val="none" w:sz="0" w:space="0" w:color="auto"/>
                    <w:left w:val="none" w:sz="0" w:space="0" w:color="auto"/>
                    <w:bottom w:val="none" w:sz="0" w:space="0" w:color="auto"/>
                    <w:right w:val="none" w:sz="0" w:space="0" w:color="auto"/>
                  </w:divBdr>
                  <w:divsChild>
                    <w:div w:id="1329989106">
                      <w:marLeft w:val="0"/>
                      <w:marRight w:val="0"/>
                      <w:marTop w:val="0"/>
                      <w:marBottom w:val="0"/>
                      <w:divBdr>
                        <w:top w:val="none" w:sz="0" w:space="0" w:color="auto"/>
                        <w:left w:val="none" w:sz="0" w:space="0" w:color="auto"/>
                        <w:bottom w:val="none" w:sz="0" w:space="0" w:color="auto"/>
                        <w:right w:val="none" w:sz="0" w:space="0" w:color="auto"/>
                      </w:divBdr>
                    </w:div>
                  </w:divsChild>
                </w:div>
                <w:div w:id="708919812">
                  <w:marLeft w:val="0"/>
                  <w:marRight w:val="0"/>
                  <w:marTop w:val="0"/>
                  <w:marBottom w:val="0"/>
                  <w:divBdr>
                    <w:top w:val="none" w:sz="0" w:space="0" w:color="auto"/>
                    <w:left w:val="none" w:sz="0" w:space="0" w:color="auto"/>
                    <w:bottom w:val="none" w:sz="0" w:space="0" w:color="auto"/>
                    <w:right w:val="none" w:sz="0" w:space="0" w:color="auto"/>
                  </w:divBdr>
                  <w:divsChild>
                    <w:div w:id="1827280435">
                      <w:marLeft w:val="0"/>
                      <w:marRight w:val="0"/>
                      <w:marTop w:val="0"/>
                      <w:marBottom w:val="0"/>
                      <w:divBdr>
                        <w:top w:val="none" w:sz="0" w:space="0" w:color="auto"/>
                        <w:left w:val="none" w:sz="0" w:space="0" w:color="auto"/>
                        <w:bottom w:val="none" w:sz="0" w:space="0" w:color="auto"/>
                        <w:right w:val="none" w:sz="0" w:space="0" w:color="auto"/>
                      </w:divBdr>
                    </w:div>
                  </w:divsChild>
                </w:div>
                <w:div w:id="830759483">
                  <w:marLeft w:val="0"/>
                  <w:marRight w:val="0"/>
                  <w:marTop w:val="0"/>
                  <w:marBottom w:val="0"/>
                  <w:divBdr>
                    <w:top w:val="none" w:sz="0" w:space="0" w:color="auto"/>
                    <w:left w:val="none" w:sz="0" w:space="0" w:color="auto"/>
                    <w:bottom w:val="none" w:sz="0" w:space="0" w:color="auto"/>
                    <w:right w:val="none" w:sz="0" w:space="0" w:color="auto"/>
                  </w:divBdr>
                  <w:divsChild>
                    <w:div w:id="1421104165">
                      <w:marLeft w:val="0"/>
                      <w:marRight w:val="0"/>
                      <w:marTop w:val="0"/>
                      <w:marBottom w:val="0"/>
                      <w:divBdr>
                        <w:top w:val="none" w:sz="0" w:space="0" w:color="auto"/>
                        <w:left w:val="none" w:sz="0" w:space="0" w:color="auto"/>
                        <w:bottom w:val="none" w:sz="0" w:space="0" w:color="auto"/>
                        <w:right w:val="none" w:sz="0" w:space="0" w:color="auto"/>
                      </w:divBdr>
                    </w:div>
                  </w:divsChild>
                </w:div>
                <w:div w:id="840698525">
                  <w:marLeft w:val="0"/>
                  <w:marRight w:val="0"/>
                  <w:marTop w:val="0"/>
                  <w:marBottom w:val="0"/>
                  <w:divBdr>
                    <w:top w:val="none" w:sz="0" w:space="0" w:color="auto"/>
                    <w:left w:val="none" w:sz="0" w:space="0" w:color="auto"/>
                    <w:bottom w:val="none" w:sz="0" w:space="0" w:color="auto"/>
                    <w:right w:val="none" w:sz="0" w:space="0" w:color="auto"/>
                  </w:divBdr>
                  <w:divsChild>
                    <w:div w:id="987708351">
                      <w:marLeft w:val="0"/>
                      <w:marRight w:val="0"/>
                      <w:marTop w:val="0"/>
                      <w:marBottom w:val="0"/>
                      <w:divBdr>
                        <w:top w:val="none" w:sz="0" w:space="0" w:color="auto"/>
                        <w:left w:val="none" w:sz="0" w:space="0" w:color="auto"/>
                        <w:bottom w:val="none" w:sz="0" w:space="0" w:color="auto"/>
                        <w:right w:val="none" w:sz="0" w:space="0" w:color="auto"/>
                      </w:divBdr>
                    </w:div>
                  </w:divsChild>
                </w:div>
                <w:div w:id="884680587">
                  <w:marLeft w:val="0"/>
                  <w:marRight w:val="0"/>
                  <w:marTop w:val="0"/>
                  <w:marBottom w:val="0"/>
                  <w:divBdr>
                    <w:top w:val="none" w:sz="0" w:space="0" w:color="auto"/>
                    <w:left w:val="none" w:sz="0" w:space="0" w:color="auto"/>
                    <w:bottom w:val="none" w:sz="0" w:space="0" w:color="auto"/>
                    <w:right w:val="none" w:sz="0" w:space="0" w:color="auto"/>
                  </w:divBdr>
                  <w:divsChild>
                    <w:div w:id="1461604639">
                      <w:marLeft w:val="0"/>
                      <w:marRight w:val="0"/>
                      <w:marTop w:val="0"/>
                      <w:marBottom w:val="0"/>
                      <w:divBdr>
                        <w:top w:val="none" w:sz="0" w:space="0" w:color="auto"/>
                        <w:left w:val="none" w:sz="0" w:space="0" w:color="auto"/>
                        <w:bottom w:val="none" w:sz="0" w:space="0" w:color="auto"/>
                        <w:right w:val="none" w:sz="0" w:space="0" w:color="auto"/>
                      </w:divBdr>
                    </w:div>
                  </w:divsChild>
                </w:div>
                <w:div w:id="964891529">
                  <w:marLeft w:val="0"/>
                  <w:marRight w:val="0"/>
                  <w:marTop w:val="0"/>
                  <w:marBottom w:val="0"/>
                  <w:divBdr>
                    <w:top w:val="none" w:sz="0" w:space="0" w:color="auto"/>
                    <w:left w:val="none" w:sz="0" w:space="0" w:color="auto"/>
                    <w:bottom w:val="none" w:sz="0" w:space="0" w:color="auto"/>
                    <w:right w:val="none" w:sz="0" w:space="0" w:color="auto"/>
                  </w:divBdr>
                  <w:divsChild>
                    <w:div w:id="1081680092">
                      <w:marLeft w:val="0"/>
                      <w:marRight w:val="0"/>
                      <w:marTop w:val="0"/>
                      <w:marBottom w:val="0"/>
                      <w:divBdr>
                        <w:top w:val="none" w:sz="0" w:space="0" w:color="auto"/>
                        <w:left w:val="none" w:sz="0" w:space="0" w:color="auto"/>
                        <w:bottom w:val="none" w:sz="0" w:space="0" w:color="auto"/>
                        <w:right w:val="none" w:sz="0" w:space="0" w:color="auto"/>
                      </w:divBdr>
                    </w:div>
                  </w:divsChild>
                </w:div>
                <w:div w:id="1076241779">
                  <w:marLeft w:val="0"/>
                  <w:marRight w:val="0"/>
                  <w:marTop w:val="0"/>
                  <w:marBottom w:val="0"/>
                  <w:divBdr>
                    <w:top w:val="none" w:sz="0" w:space="0" w:color="auto"/>
                    <w:left w:val="none" w:sz="0" w:space="0" w:color="auto"/>
                    <w:bottom w:val="none" w:sz="0" w:space="0" w:color="auto"/>
                    <w:right w:val="none" w:sz="0" w:space="0" w:color="auto"/>
                  </w:divBdr>
                  <w:divsChild>
                    <w:div w:id="1851867579">
                      <w:marLeft w:val="0"/>
                      <w:marRight w:val="0"/>
                      <w:marTop w:val="0"/>
                      <w:marBottom w:val="0"/>
                      <w:divBdr>
                        <w:top w:val="none" w:sz="0" w:space="0" w:color="auto"/>
                        <w:left w:val="none" w:sz="0" w:space="0" w:color="auto"/>
                        <w:bottom w:val="none" w:sz="0" w:space="0" w:color="auto"/>
                        <w:right w:val="none" w:sz="0" w:space="0" w:color="auto"/>
                      </w:divBdr>
                    </w:div>
                  </w:divsChild>
                </w:div>
                <w:div w:id="1148085236">
                  <w:marLeft w:val="0"/>
                  <w:marRight w:val="0"/>
                  <w:marTop w:val="0"/>
                  <w:marBottom w:val="0"/>
                  <w:divBdr>
                    <w:top w:val="none" w:sz="0" w:space="0" w:color="auto"/>
                    <w:left w:val="none" w:sz="0" w:space="0" w:color="auto"/>
                    <w:bottom w:val="none" w:sz="0" w:space="0" w:color="auto"/>
                    <w:right w:val="none" w:sz="0" w:space="0" w:color="auto"/>
                  </w:divBdr>
                  <w:divsChild>
                    <w:div w:id="135150431">
                      <w:marLeft w:val="0"/>
                      <w:marRight w:val="0"/>
                      <w:marTop w:val="0"/>
                      <w:marBottom w:val="0"/>
                      <w:divBdr>
                        <w:top w:val="none" w:sz="0" w:space="0" w:color="auto"/>
                        <w:left w:val="none" w:sz="0" w:space="0" w:color="auto"/>
                        <w:bottom w:val="none" w:sz="0" w:space="0" w:color="auto"/>
                        <w:right w:val="none" w:sz="0" w:space="0" w:color="auto"/>
                      </w:divBdr>
                    </w:div>
                  </w:divsChild>
                </w:div>
                <w:div w:id="1196768988">
                  <w:marLeft w:val="0"/>
                  <w:marRight w:val="0"/>
                  <w:marTop w:val="0"/>
                  <w:marBottom w:val="0"/>
                  <w:divBdr>
                    <w:top w:val="none" w:sz="0" w:space="0" w:color="auto"/>
                    <w:left w:val="none" w:sz="0" w:space="0" w:color="auto"/>
                    <w:bottom w:val="none" w:sz="0" w:space="0" w:color="auto"/>
                    <w:right w:val="none" w:sz="0" w:space="0" w:color="auto"/>
                  </w:divBdr>
                  <w:divsChild>
                    <w:div w:id="285239235">
                      <w:marLeft w:val="0"/>
                      <w:marRight w:val="0"/>
                      <w:marTop w:val="0"/>
                      <w:marBottom w:val="0"/>
                      <w:divBdr>
                        <w:top w:val="none" w:sz="0" w:space="0" w:color="auto"/>
                        <w:left w:val="none" w:sz="0" w:space="0" w:color="auto"/>
                        <w:bottom w:val="none" w:sz="0" w:space="0" w:color="auto"/>
                        <w:right w:val="none" w:sz="0" w:space="0" w:color="auto"/>
                      </w:divBdr>
                    </w:div>
                  </w:divsChild>
                </w:div>
                <w:div w:id="1236427982">
                  <w:marLeft w:val="0"/>
                  <w:marRight w:val="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
                  </w:divsChild>
                </w:div>
                <w:div w:id="1241519899">
                  <w:marLeft w:val="0"/>
                  <w:marRight w:val="0"/>
                  <w:marTop w:val="0"/>
                  <w:marBottom w:val="0"/>
                  <w:divBdr>
                    <w:top w:val="none" w:sz="0" w:space="0" w:color="auto"/>
                    <w:left w:val="none" w:sz="0" w:space="0" w:color="auto"/>
                    <w:bottom w:val="none" w:sz="0" w:space="0" w:color="auto"/>
                    <w:right w:val="none" w:sz="0" w:space="0" w:color="auto"/>
                  </w:divBdr>
                  <w:divsChild>
                    <w:div w:id="1297563364">
                      <w:marLeft w:val="0"/>
                      <w:marRight w:val="0"/>
                      <w:marTop w:val="0"/>
                      <w:marBottom w:val="0"/>
                      <w:divBdr>
                        <w:top w:val="none" w:sz="0" w:space="0" w:color="auto"/>
                        <w:left w:val="none" w:sz="0" w:space="0" w:color="auto"/>
                        <w:bottom w:val="none" w:sz="0" w:space="0" w:color="auto"/>
                        <w:right w:val="none" w:sz="0" w:space="0" w:color="auto"/>
                      </w:divBdr>
                    </w:div>
                  </w:divsChild>
                </w:div>
                <w:div w:id="1261834752">
                  <w:marLeft w:val="0"/>
                  <w:marRight w:val="0"/>
                  <w:marTop w:val="0"/>
                  <w:marBottom w:val="0"/>
                  <w:divBdr>
                    <w:top w:val="none" w:sz="0" w:space="0" w:color="auto"/>
                    <w:left w:val="none" w:sz="0" w:space="0" w:color="auto"/>
                    <w:bottom w:val="none" w:sz="0" w:space="0" w:color="auto"/>
                    <w:right w:val="none" w:sz="0" w:space="0" w:color="auto"/>
                  </w:divBdr>
                  <w:divsChild>
                    <w:div w:id="34888959">
                      <w:marLeft w:val="0"/>
                      <w:marRight w:val="0"/>
                      <w:marTop w:val="0"/>
                      <w:marBottom w:val="0"/>
                      <w:divBdr>
                        <w:top w:val="none" w:sz="0" w:space="0" w:color="auto"/>
                        <w:left w:val="none" w:sz="0" w:space="0" w:color="auto"/>
                        <w:bottom w:val="none" w:sz="0" w:space="0" w:color="auto"/>
                        <w:right w:val="none" w:sz="0" w:space="0" w:color="auto"/>
                      </w:divBdr>
                    </w:div>
                  </w:divsChild>
                </w:div>
                <w:div w:id="1387293198">
                  <w:marLeft w:val="0"/>
                  <w:marRight w:val="0"/>
                  <w:marTop w:val="0"/>
                  <w:marBottom w:val="0"/>
                  <w:divBdr>
                    <w:top w:val="none" w:sz="0" w:space="0" w:color="auto"/>
                    <w:left w:val="none" w:sz="0" w:space="0" w:color="auto"/>
                    <w:bottom w:val="none" w:sz="0" w:space="0" w:color="auto"/>
                    <w:right w:val="none" w:sz="0" w:space="0" w:color="auto"/>
                  </w:divBdr>
                  <w:divsChild>
                    <w:div w:id="1907916587">
                      <w:marLeft w:val="0"/>
                      <w:marRight w:val="0"/>
                      <w:marTop w:val="0"/>
                      <w:marBottom w:val="0"/>
                      <w:divBdr>
                        <w:top w:val="none" w:sz="0" w:space="0" w:color="auto"/>
                        <w:left w:val="none" w:sz="0" w:space="0" w:color="auto"/>
                        <w:bottom w:val="none" w:sz="0" w:space="0" w:color="auto"/>
                        <w:right w:val="none" w:sz="0" w:space="0" w:color="auto"/>
                      </w:divBdr>
                    </w:div>
                  </w:divsChild>
                </w:div>
                <w:div w:id="1533373718">
                  <w:marLeft w:val="0"/>
                  <w:marRight w:val="0"/>
                  <w:marTop w:val="0"/>
                  <w:marBottom w:val="0"/>
                  <w:divBdr>
                    <w:top w:val="none" w:sz="0" w:space="0" w:color="auto"/>
                    <w:left w:val="none" w:sz="0" w:space="0" w:color="auto"/>
                    <w:bottom w:val="none" w:sz="0" w:space="0" w:color="auto"/>
                    <w:right w:val="none" w:sz="0" w:space="0" w:color="auto"/>
                  </w:divBdr>
                  <w:divsChild>
                    <w:div w:id="245463865">
                      <w:marLeft w:val="0"/>
                      <w:marRight w:val="0"/>
                      <w:marTop w:val="0"/>
                      <w:marBottom w:val="0"/>
                      <w:divBdr>
                        <w:top w:val="none" w:sz="0" w:space="0" w:color="auto"/>
                        <w:left w:val="none" w:sz="0" w:space="0" w:color="auto"/>
                        <w:bottom w:val="none" w:sz="0" w:space="0" w:color="auto"/>
                        <w:right w:val="none" w:sz="0" w:space="0" w:color="auto"/>
                      </w:divBdr>
                    </w:div>
                  </w:divsChild>
                </w:div>
                <w:div w:id="1702248157">
                  <w:marLeft w:val="0"/>
                  <w:marRight w:val="0"/>
                  <w:marTop w:val="0"/>
                  <w:marBottom w:val="0"/>
                  <w:divBdr>
                    <w:top w:val="none" w:sz="0" w:space="0" w:color="auto"/>
                    <w:left w:val="none" w:sz="0" w:space="0" w:color="auto"/>
                    <w:bottom w:val="none" w:sz="0" w:space="0" w:color="auto"/>
                    <w:right w:val="none" w:sz="0" w:space="0" w:color="auto"/>
                  </w:divBdr>
                  <w:divsChild>
                    <w:div w:id="678040169">
                      <w:marLeft w:val="0"/>
                      <w:marRight w:val="0"/>
                      <w:marTop w:val="0"/>
                      <w:marBottom w:val="0"/>
                      <w:divBdr>
                        <w:top w:val="none" w:sz="0" w:space="0" w:color="auto"/>
                        <w:left w:val="none" w:sz="0" w:space="0" w:color="auto"/>
                        <w:bottom w:val="none" w:sz="0" w:space="0" w:color="auto"/>
                        <w:right w:val="none" w:sz="0" w:space="0" w:color="auto"/>
                      </w:divBdr>
                    </w:div>
                  </w:divsChild>
                </w:div>
                <w:div w:id="1735424567">
                  <w:marLeft w:val="0"/>
                  <w:marRight w:val="0"/>
                  <w:marTop w:val="0"/>
                  <w:marBottom w:val="0"/>
                  <w:divBdr>
                    <w:top w:val="none" w:sz="0" w:space="0" w:color="auto"/>
                    <w:left w:val="none" w:sz="0" w:space="0" w:color="auto"/>
                    <w:bottom w:val="none" w:sz="0" w:space="0" w:color="auto"/>
                    <w:right w:val="none" w:sz="0" w:space="0" w:color="auto"/>
                  </w:divBdr>
                  <w:divsChild>
                    <w:div w:id="679548215">
                      <w:marLeft w:val="0"/>
                      <w:marRight w:val="0"/>
                      <w:marTop w:val="0"/>
                      <w:marBottom w:val="0"/>
                      <w:divBdr>
                        <w:top w:val="none" w:sz="0" w:space="0" w:color="auto"/>
                        <w:left w:val="none" w:sz="0" w:space="0" w:color="auto"/>
                        <w:bottom w:val="none" w:sz="0" w:space="0" w:color="auto"/>
                        <w:right w:val="none" w:sz="0" w:space="0" w:color="auto"/>
                      </w:divBdr>
                    </w:div>
                  </w:divsChild>
                </w:div>
                <w:div w:id="1735619202">
                  <w:marLeft w:val="0"/>
                  <w:marRight w:val="0"/>
                  <w:marTop w:val="0"/>
                  <w:marBottom w:val="0"/>
                  <w:divBdr>
                    <w:top w:val="none" w:sz="0" w:space="0" w:color="auto"/>
                    <w:left w:val="none" w:sz="0" w:space="0" w:color="auto"/>
                    <w:bottom w:val="none" w:sz="0" w:space="0" w:color="auto"/>
                    <w:right w:val="none" w:sz="0" w:space="0" w:color="auto"/>
                  </w:divBdr>
                  <w:divsChild>
                    <w:div w:id="285088839">
                      <w:marLeft w:val="0"/>
                      <w:marRight w:val="0"/>
                      <w:marTop w:val="0"/>
                      <w:marBottom w:val="0"/>
                      <w:divBdr>
                        <w:top w:val="none" w:sz="0" w:space="0" w:color="auto"/>
                        <w:left w:val="none" w:sz="0" w:space="0" w:color="auto"/>
                        <w:bottom w:val="none" w:sz="0" w:space="0" w:color="auto"/>
                        <w:right w:val="none" w:sz="0" w:space="0" w:color="auto"/>
                      </w:divBdr>
                    </w:div>
                  </w:divsChild>
                </w:div>
                <w:div w:id="1778019071">
                  <w:marLeft w:val="0"/>
                  <w:marRight w:val="0"/>
                  <w:marTop w:val="0"/>
                  <w:marBottom w:val="0"/>
                  <w:divBdr>
                    <w:top w:val="none" w:sz="0" w:space="0" w:color="auto"/>
                    <w:left w:val="none" w:sz="0" w:space="0" w:color="auto"/>
                    <w:bottom w:val="none" w:sz="0" w:space="0" w:color="auto"/>
                    <w:right w:val="none" w:sz="0" w:space="0" w:color="auto"/>
                  </w:divBdr>
                  <w:divsChild>
                    <w:div w:id="465777273">
                      <w:marLeft w:val="0"/>
                      <w:marRight w:val="0"/>
                      <w:marTop w:val="0"/>
                      <w:marBottom w:val="0"/>
                      <w:divBdr>
                        <w:top w:val="none" w:sz="0" w:space="0" w:color="auto"/>
                        <w:left w:val="none" w:sz="0" w:space="0" w:color="auto"/>
                        <w:bottom w:val="none" w:sz="0" w:space="0" w:color="auto"/>
                        <w:right w:val="none" w:sz="0" w:space="0" w:color="auto"/>
                      </w:divBdr>
                    </w:div>
                  </w:divsChild>
                </w:div>
                <w:div w:id="1799639696">
                  <w:marLeft w:val="0"/>
                  <w:marRight w:val="0"/>
                  <w:marTop w:val="0"/>
                  <w:marBottom w:val="0"/>
                  <w:divBdr>
                    <w:top w:val="none" w:sz="0" w:space="0" w:color="auto"/>
                    <w:left w:val="none" w:sz="0" w:space="0" w:color="auto"/>
                    <w:bottom w:val="none" w:sz="0" w:space="0" w:color="auto"/>
                    <w:right w:val="none" w:sz="0" w:space="0" w:color="auto"/>
                  </w:divBdr>
                  <w:divsChild>
                    <w:div w:id="1681420822">
                      <w:marLeft w:val="0"/>
                      <w:marRight w:val="0"/>
                      <w:marTop w:val="0"/>
                      <w:marBottom w:val="0"/>
                      <w:divBdr>
                        <w:top w:val="none" w:sz="0" w:space="0" w:color="auto"/>
                        <w:left w:val="none" w:sz="0" w:space="0" w:color="auto"/>
                        <w:bottom w:val="none" w:sz="0" w:space="0" w:color="auto"/>
                        <w:right w:val="none" w:sz="0" w:space="0" w:color="auto"/>
                      </w:divBdr>
                    </w:div>
                  </w:divsChild>
                </w:div>
                <w:div w:id="1878197130">
                  <w:marLeft w:val="0"/>
                  <w:marRight w:val="0"/>
                  <w:marTop w:val="0"/>
                  <w:marBottom w:val="0"/>
                  <w:divBdr>
                    <w:top w:val="none" w:sz="0" w:space="0" w:color="auto"/>
                    <w:left w:val="none" w:sz="0" w:space="0" w:color="auto"/>
                    <w:bottom w:val="none" w:sz="0" w:space="0" w:color="auto"/>
                    <w:right w:val="none" w:sz="0" w:space="0" w:color="auto"/>
                  </w:divBdr>
                  <w:divsChild>
                    <w:div w:id="569736677">
                      <w:marLeft w:val="0"/>
                      <w:marRight w:val="0"/>
                      <w:marTop w:val="0"/>
                      <w:marBottom w:val="0"/>
                      <w:divBdr>
                        <w:top w:val="none" w:sz="0" w:space="0" w:color="auto"/>
                        <w:left w:val="none" w:sz="0" w:space="0" w:color="auto"/>
                        <w:bottom w:val="none" w:sz="0" w:space="0" w:color="auto"/>
                        <w:right w:val="none" w:sz="0" w:space="0" w:color="auto"/>
                      </w:divBdr>
                    </w:div>
                  </w:divsChild>
                </w:div>
                <w:div w:id="1968970191">
                  <w:marLeft w:val="0"/>
                  <w:marRight w:val="0"/>
                  <w:marTop w:val="0"/>
                  <w:marBottom w:val="0"/>
                  <w:divBdr>
                    <w:top w:val="none" w:sz="0" w:space="0" w:color="auto"/>
                    <w:left w:val="none" w:sz="0" w:space="0" w:color="auto"/>
                    <w:bottom w:val="none" w:sz="0" w:space="0" w:color="auto"/>
                    <w:right w:val="none" w:sz="0" w:space="0" w:color="auto"/>
                  </w:divBdr>
                  <w:divsChild>
                    <w:div w:id="340788277">
                      <w:marLeft w:val="0"/>
                      <w:marRight w:val="0"/>
                      <w:marTop w:val="0"/>
                      <w:marBottom w:val="0"/>
                      <w:divBdr>
                        <w:top w:val="none" w:sz="0" w:space="0" w:color="auto"/>
                        <w:left w:val="none" w:sz="0" w:space="0" w:color="auto"/>
                        <w:bottom w:val="none" w:sz="0" w:space="0" w:color="auto"/>
                        <w:right w:val="none" w:sz="0" w:space="0" w:color="auto"/>
                      </w:divBdr>
                    </w:div>
                  </w:divsChild>
                </w:div>
                <w:div w:id="2007978031">
                  <w:marLeft w:val="0"/>
                  <w:marRight w:val="0"/>
                  <w:marTop w:val="0"/>
                  <w:marBottom w:val="0"/>
                  <w:divBdr>
                    <w:top w:val="none" w:sz="0" w:space="0" w:color="auto"/>
                    <w:left w:val="none" w:sz="0" w:space="0" w:color="auto"/>
                    <w:bottom w:val="none" w:sz="0" w:space="0" w:color="auto"/>
                    <w:right w:val="none" w:sz="0" w:space="0" w:color="auto"/>
                  </w:divBdr>
                  <w:divsChild>
                    <w:div w:id="259217691">
                      <w:marLeft w:val="0"/>
                      <w:marRight w:val="0"/>
                      <w:marTop w:val="0"/>
                      <w:marBottom w:val="0"/>
                      <w:divBdr>
                        <w:top w:val="none" w:sz="0" w:space="0" w:color="auto"/>
                        <w:left w:val="none" w:sz="0" w:space="0" w:color="auto"/>
                        <w:bottom w:val="none" w:sz="0" w:space="0" w:color="auto"/>
                        <w:right w:val="none" w:sz="0" w:space="0" w:color="auto"/>
                      </w:divBdr>
                    </w:div>
                  </w:divsChild>
                </w:div>
                <w:div w:id="2028798279">
                  <w:marLeft w:val="0"/>
                  <w:marRight w:val="0"/>
                  <w:marTop w:val="0"/>
                  <w:marBottom w:val="0"/>
                  <w:divBdr>
                    <w:top w:val="none" w:sz="0" w:space="0" w:color="auto"/>
                    <w:left w:val="none" w:sz="0" w:space="0" w:color="auto"/>
                    <w:bottom w:val="none" w:sz="0" w:space="0" w:color="auto"/>
                    <w:right w:val="none" w:sz="0" w:space="0" w:color="auto"/>
                  </w:divBdr>
                  <w:divsChild>
                    <w:div w:id="379086688">
                      <w:marLeft w:val="0"/>
                      <w:marRight w:val="0"/>
                      <w:marTop w:val="0"/>
                      <w:marBottom w:val="0"/>
                      <w:divBdr>
                        <w:top w:val="none" w:sz="0" w:space="0" w:color="auto"/>
                        <w:left w:val="none" w:sz="0" w:space="0" w:color="auto"/>
                        <w:bottom w:val="none" w:sz="0" w:space="0" w:color="auto"/>
                        <w:right w:val="none" w:sz="0" w:space="0" w:color="auto"/>
                      </w:divBdr>
                    </w:div>
                  </w:divsChild>
                </w:div>
                <w:div w:id="2035691998">
                  <w:marLeft w:val="0"/>
                  <w:marRight w:val="0"/>
                  <w:marTop w:val="0"/>
                  <w:marBottom w:val="0"/>
                  <w:divBdr>
                    <w:top w:val="none" w:sz="0" w:space="0" w:color="auto"/>
                    <w:left w:val="none" w:sz="0" w:space="0" w:color="auto"/>
                    <w:bottom w:val="none" w:sz="0" w:space="0" w:color="auto"/>
                    <w:right w:val="none" w:sz="0" w:space="0" w:color="auto"/>
                  </w:divBdr>
                  <w:divsChild>
                    <w:div w:id="5344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1138">
          <w:marLeft w:val="0"/>
          <w:marRight w:val="0"/>
          <w:marTop w:val="0"/>
          <w:marBottom w:val="0"/>
          <w:divBdr>
            <w:top w:val="none" w:sz="0" w:space="0" w:color="auto"/>
            <w:left w:val="none" w:sz="0" w:space="0" w:color="auto"/>
            <w:bottom w:val="none" w:sz="0" w:space="0" w:color="auto"/>
            <w:right w:val="none" w:sz="0" w:space="0" w:color="auto"/>
          </w:divBdr>
        </w:div>
      </w:divsChild>
    </w:div>
    <w:div w:id="414401290">
      <w:bodyDiv w:val="1"/>
      <w:marLeft w:val="0"/>
      <w:marRight w:val="0"/>
      <w:marTop w:val="0"/>
      <w:marBottom w:val="0"/>
      <w:divBdr>
        <w:top w:val="none" w:sz="0" w:space="0" w:color="auto"/>
        <w:left w:val="none" w:sz="0" w:space="0" w:color="auto"/>
        <w:bottom w:val="none" w:sz="0" w:space="0" w:color="auto"/>
        <w:right w:val="none" w:sz="0" w:space="0" w:color="auto"/>
      </w:divBdr>
    </w:div>
    <w:div w:id="470294323">
      <w:bodyDiv w:val="1"/>
      <w:marLeft w:val="0"/>
      <w:marRight w:val="0"/>
      <w:marTop w:val="0"/>
      <w:marBottom w:val="0"/>
      <w:divBdr>
        <w:top w:val="none" w:sz="0" w:space="0" w:color="auto"/>
        <w:left w:val="none" w:sz="0" w:space="0" w:color="auto"/>
        <w:bottom w:val="none" w:sz="0" w:space="0" w:color="auto"/>
        <w:right w:val="none" w:sz="0" w:space="0" w:color="auto"/>
      </w:divBdr>
    </w:div>
    <w:div w:id="558983527">
      <w:bodyDiv w:val="1"/>
      <w:marLeft w:val="0"/>
      <w:marRight w:val="0"/>
      <w:marTop w:val="0"/>
      <w:marBottom w:val="0"/>
      <w:divBdr>
        <w:top w:val="none" w:sz="0" w:space="0" w:color="auto"/>
        <w:left w:val="none" w:sz="0" w:space="0" w:color="auto"/>
        <w:bottom w:val="none" w:sz="0" w:space="0" w:color="auto"/>
        <w:right w:val="none" w:sz="0" w:space="0" w:color="auto"/>
      </w:divBdr>
    </w:div>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289432720">
      <w:bodyDiv w:val="1"/>
      <w:marLeft w:val="0"/>
      <w:marRight w:val="0"/>
      <w:marTop w:val="0"/>
      <w:marBottom w:val="0"/>
      <w:divBdr>
        <w:top w:val="none" w:sz="0" w:space="0" w:color="auto"/>
        <w:left w:val="none" w:sz="0" w:space="0" w:color="auto"/>
        <w:bottom w:val="none" w:sz="0" w:space="0" w:color="auto"/>
        <w:right w:val="none" w:sz="0" w:space="0" w:color="auto"/>
      </w:divBdr>
      <w:divsChild>
        <w:div w:id="1045522609">
          <w:marLeft w:val="0"/>
          <w:marRight w:val="0"/>
          <w:marTop w:val="0"/>
          <w:marBottom w:val="0"/>
          <w:divBdr>
            <w:top w:val="none" w:sz="0" w:space="0" w:color="auto"/>
            <w:left w:val="none" w:sz="0" w:space="0" w:color="auto"/>
            <w:bottom w:val="none" w:sz="0" w:space="0" w:color="auto"/>
            <w:right w:val="none" w:sz="0" w:space="0" w:color="auto"/>
          </w:divBdr>
        </w:div>
        <w:div w:id="1370449709">
          <w:marLeft w:val="0"/>
          <w:marRight w:val="0"/>
          <w:marTop w:val="0"/>
          <w:marBottom w:val="0"/>
          <w:divBdr>
            <w:top w:val="none" w:sz="0" w:space="0" w:color="auto"/>
            <w:left w:val="none" w:sz="0" w:space="0" w:color="auto"/>
            <w:bottom w:val="none" w:sz="0" w:space="0" w:color="auto"/>
            <w:right w:val="none" w:sz="0" w:space="0" w:color="auto"/>
          </w:divBdr>
          <w:divsChild>
            <w:div w:id="1152911556">
              <w:marLeft w:val="0"/>
              <w:marRight w:val="0"/>
              <w:marTop w:val="30"/>
              <w:marBottom w:val="30"/>
              <w:divBdr>
                <w:top w:val="none" w:sz="0" w:space="0" w:color="auto"/>
                <w:left w:val="none" w:sz="0" w:space="0" w:color="auto"/>
                <w:bottom w:val="none" w:sz="0" w:space="0" w:color="auto"/>
                <w:right w:val="none" w:sz="0" w:space="0" w:color="auto"/>
              </w:divBdr>
              <w:divsChild>
                <w:div w:id="8066657">
                  <w:marLeft w:val="0"/>
                  <w:marRight w:val="0"/>
                  <w:marTop w:val="0"/>
                  <w:marBottom w:val="0"/>
                  <w:divBdr>
                    <w:top w:val="none" w:sz="0" w:space="0" w:color="auto"/>
                    <w:left w:val="none" w:sz="0" w:space="0" w:color="auto"/>
                    <w:bottom w:val="none" w:sz="0" w:space="0" w:color="auto"/>
                    <w:right w:val="none" w:sz="0" w:space="0" w:color="auto"/>
                  </w:divBdr>
                  <w:divsChild>
                    <w:div w:id="1704018131">
                      <w:marLeft w:val="0"/>
                      <w:marRight w:val="0"/>
                      <w:marTop w:val="0"/>
                      <w:marBottom w:val="0"/>
                      <w:divBdr>
                        <w:top w:val="none" w:sz="0" w:space="0" w:color="auto"/>
                        <w:left w:val="none" w:sz="0" w:space="0" w:color="auto"/>
                        <w:bottom w:val="none" w:sz="0" w:space="0" w:color="auto"/>
                        <w:right w:val="none" w:sz="0" w:space="0" w:color="auto"/>
                      </w:divBdr>
                    </w:div>
                  </w:divsChild>
                </w:div>
                <w:div w:id="138426927">
                  <w:marLeft w:val="0"/>
                  <w:marRight w:val="0"/>
                  <w:marTop w:val="0"/>
                  <w:marBottom w:val="0"/>
                  <w:divBdr>
                    <w:top w:val="none" w:sz="0" w:space="0" w:color="auto"/>
                    <w:left w:val="none" w:sz="0" w:space="0" w:color="auto"/>
                    <w:bottom w:val="none" w:sz="0" w:space="0" w:color="auto"/>
                    <w:right w:val="none" w:sz="0" w:space="0" w:color="auto"/>
                  </w:divBdr>
                  <w:divsChild>
                    <w:div w:id="1363631494">
                      <w:marLeft w:val="0"/>
                      <w:marRight w:val="0"/>
                      <w:marTop w:val="0"/>
                      <w:marBottom w:val="0"/>
                      <w:divBdr>
                        <w:top w:val="none" w:sz="0" w:space="0" w:color="auto"/>
                        <w:left w:val="none" w:sz="0" w:space="0" w:color="auto"/>
                        <w:bottom w:val="none" w:sz="0" w:space="0" w:color="auto"/>
                        <w:right w:val="none" w:sz="0" w:space="0" w:color="auto"/>
                      </w:divBdr>
                    </w:div>
                  </w:divsChild>
                </w:div>
                <w:div w:id="161553138">
                  <w:marLeft w:val="0"/>
                  <w:marRight w:val="0"/>
                  <w:marTop w:val="0"/>
                  <w:marBottom w:val="0"/>
                  <w:divBdr>
                    <w:top w:val="none" w:sz="0" w:space="0" w:color="auto"/>
                    <w:left w:val="none" w:sz="0" w:space="0" w:color="auto"/>
                    <w:bottom w:val="none" w:sz="0" w:space="0" w:color="auto"/>
                    <w:right w:val="none" w:sz="0" w:space="0" w:color="auto"/>
                  </w:divBdr>
                  <w:divsChild>
                    <w:div w:id="1782719354">
                      <w:marLeft w:val="0"/>
                      <w:marRight w:val="0"/>
                      <w:marTop w:val="0"/>
                      <w:marBottom w:val="0"/>
                      <w:divBdr>
                        <w:top w:val="none" w:sz="0" w:space="0" w:color="auto"/>
                        <w:left w:val="none" w:sz="0" w:space="0" w:color="auto"/>
                        <w:bottom w:val="none" w:sz="0" w:space="0" w:color="auto"/>
                        <w:right w:val="none" w:sz="0" w:space="0" w:color="auto"/>
                      </w:divBdr>
                    </w:div>
                  </w:divsChild>
                </w:div>
                <w:div w:id="178591702">
                  <w:marLeft w:val="0"/>
                  <w:marRight w:val="0"/>
                  <w:marTop w:val="0"/>
                  <w:marBottom w:val="0"/>
                  <w:divBdr>
                    <w:top w:val="none" w:sz="0" w:space="0" w:color="auto"/>
                    <w:left w:val="none" w:sz="0" w:space="0" w:color="auto"/>
                    <w:bottom w:val="none" w:sz="0" w:space="0" w:color="auto"/>
                    <w:right w:val="none" w:sz="0" w:space="0" w:color="auto"/>
                  </w:divBdr>
                  <w:divsChild>
                    <w:div w:id="2028557175">
                      <w:marLeft w:val="0"/>
                      <w:marRight w:val="0"/>
                      <w:marTop w:val="0"/>
                      <w:marBottom w:val="0"/>
                      <w:divBdr>
                        <w:top w:val="none" w:sz="0" w:space="0" w:color="auto"/>
                        <w:left w:val="none" w:sz="0" w:space="0" w:color="auto"/>
                        <w:bottom w:val="none" w:sz="0" w:space="0" w:color="auto"/>
                        <w:right w:val="none" w:sz="0" w:space="0" w:color="auto"/>
                      </w:divBdr>
                    </w:div>
                  </w:divsChild>
                </w:div>
                <w:div w:id="215312049">
                  <w:marLeft w:val="0"/>
                  <w:marRight w:val="0"/>
                  <w:marTop w:val="0"/>
                  <w:marBottom w:val="0"/>
                  <w:divBdr>
                    <w:top w:val="none" w:sz="0" w:space="0" w:color="auto"/>
                    <w:left w:val="none" w:sz="0" w:space="0" w:color="auto"/>
                    <w:bottom w:val="none" w:sz="0" w:space="0" w:color="auto"/>
                    <w:right w:val="none" w:sz="0" w:space="0" w:color="auto"/>
                  </w:divBdr>
                  <w:divsChild>
                    <w:div w:id="1703939944">
                      <w:marLeft w:val="0"/>
                      <w:marRight w:val="0"/>
                      <w:marTop w:val="0"/>
                      <w:marBottom w:val="0"/>
                      <w:divBdr>
                        <w:top w:val="none" w:sz="0" w:space="0" w:color="auto"/>
                        <w:left w:val="none" w:sz="0" w:space="0" w:color="auto"/>
                        <w:bottom w:val="none" w:sz="0" w:space="0" w:color="auto"/>
                        <w:right w:val="none" w:sz="0" w:space="0" w:color="auto"/>
                      </w:divBdr>
                    </w:div>
                  </w:divsChild>
                </w:div>
                <w:div w:id="268587260">
                  <w:marLeft w:val="0"/>
                  <w:marRight w:val="0"/>
                  <w:marTop w:val="0"/>
                  <w:marBottom w:val="0"/>
                  <w:divBdr>
                    <w:top w:val="none" w:sz="0" w:space="0" w:color="auto"/>
                    <w:left w:val="none" w:sz="0" w:space="0" w:color="auto"/>
                    <w:bottom w:val="none" w:sz="0" w:space="0" w:color="auto"/>
                    <w:right w:val="none" w:sz="0" w:space="0" w:color="auto"/>
                  </w:divBdr>
                  <w:divsChild>
                    <w:div w:id="451361613">
                      <w:marLeft w:val="0"/>
                      <w:marRight w:val="0"/>
                      <w:marTop w:val="0"/>
                      <w:marBottom w:val="0"/>
                      <w:divBdr>
                        <w:top w:val="none" w:sz="0" w:space="0" w:color="auto"/>
                        <w:left w:val="none" w:sz="0" w:space="0" w:color="auto"/>
                        <w:bottom w:val="none" w:sz="0" w:space="0" w:color="auto"/>
                        <w:right w:val="none" w:sz="0" w:space="0" w:color="auto"/>
                      </w:divBdr>
                    </w:div>
                  </w:divsChild>
                </w:div>
                <w:div w:id="513149325">
                  <w:marLeft w:val="0"/>
                  <w:marRight w:val="0"/>
                  <w:marTop w:val="0"/>
                  <w:marBottom w:val="0"/>
                  <w:divBdr>
                    <w:top w:val="none" w:sz="0" w:space="0" w:color="auto"/>
                    <w:left w:val="none" w:sz="0" w:space="0" w:color="auto"/>
                    <w:bottom w:val="none" w:sz="0" w:space="0" w:color="auto"/>
                    <w:right w:val="none" w:sz="0" w:space="0" w:color="auto"/>
                  </w:divBdr>
                  <w:divsChild>
                    <w:div w:id="685987386">
                      <w:marLeft w:val="0"/>
                      <w:marRight w:val="0"/>
                      <w:marTop w:val="0"/>
                      <w:marBottom w:val="0"/>
                      <w:divBdr>
                        <w:top w:val="none" w:sz="0" w:space="0" w:color="auto"/>
                        <w:left w:val="none" w:sz="0" w:space="0" w:color="auto"/>
                        <w:bottom w:val="none" w:sz="0" w:space="0" w:color="auto"/>
                        <w:right w:val="none" w:sz="0" w:space="0" w:color="auto"/>
                      </w:divBdr>
                    </w:div>
                  </w:divsChild>
                </w:div>
                <w:div w:id="516046509">
                  <w:marLeft w:val="0"/>
                  <w:marRight w:val="0"/>
                  <w:marTop w:val="0"/>
                  <w:marBottom w:val="0"/>
                  <w:divBdr>
                    <w:top w:val="none" w:sz="0" w:space="0" w:color="auto"/>
                    <w:left w:val="none" w:sz="0" w:space="0" w:color="auto"/>
                    <w:bottom w:val="none" w:sz="0" w:space="0" w:color="auto"/>
                    <w:right w:val="none" w:sz="0" w:space="0" w:color="auto"/>
                  </w:divBdr>
                  <w:divsChild>
                    <w:div w:id="457602591">
                      <w:marLeft w:val="0"/>
                      <w:marRight w:val="0"/>
                      <w:marTop w:val="0"/>
                      <w:marBottom w:val="0"/>
                      <w:divBdr>
                        <w:top w:val="none" w:sz="0" w:space="0" w:color="auto"/>
                        <w:left w:val="none" w:sz="0" w:space="0" w:color="auto"/>
                        <w:bottom w:val="none" w:sz="0" w:space="0" w:color="auto"/>
                        <w:right w:val="none" w:sz="0" w:space="0" w:color="auto"/>
                      </w:divBdr>
                    </w:div>
                  </w:divsChild>
                </w:div>
                <w:div w:id="548613696">
                  <w:marLeft w:val="0"/>
                  <w:marRight w:val="0"/>
                  <w:marTop w:val="0"/>
                  <w:marBottom w:val="0"/>
                  <w:divBdr>
                    <w:top w:val="none" w:sz="0" w:space="0" w:color="auto"/>
                    <w:left w:val="none" w:sz="0" w:space="0" w:color="auto"/>
                    <w:bottom w:val="none" w:sz="0" w:space="0" w:color="auto"/>
                    <w:right w:val="none" w:sz="0" w:space="0" w:color="auto"/>
                  </w:divBdr>
                  <w:divsChild>
                    <w:div w:id="1926380305">
                      <w:marLeft w:val="0"/>
                      <w:marRight w:val="0"/>
                      <w:marTop w:val="0"/>
                      <w:marBottom w:val="0"/>
                      <w:divBdr>
                        <w:top w:val="none" w:sz="0" w:space="0" w:color="auto"/>
                        <w:left w:val="none" w:sz="0" w:space="0" w:color="auto"/>
                        <w:bottom w:val="none" w:sz="0" w:space="0" w:color="auto"/>
                        <w:right w:val="none" w:sz="0" w:space="0" w:color="auto"/>
                      </w:divBdr>
                    </w:div>
                  </w:divsChild>
                </w:div>
                <w:div w:id="610817245">
                  <w:marLeft w:val="0"/>
                  <w:marRight w:val="0"/>
                  <w:marTop w:val="0"/>
                  <w:marBottom w:val="0"/>
                  <w:divBdr>
                    <w:top w:val="none" w:sz="0" w:space="0" w:color="auto"/>
                    <w:left w:val="none" w:sz="0" w:space="0" w:color="auto"/>
                    <w:bottom w:val="none" w:sz="0" w:space="0" w:color="auto"/>
                    <w:right w:val="none" w:sz="0" w:space="0" w:color="auto"/>
                  </w:divBdr>
                  <w:divsChild>
                    <w:div w:id="1231188757">
                      <w:marLeft w:val="0"/>
                      <w:marRight w:val="0"/>
                      <w:marTop w:val="0"/>
                      <w:marBottom w:val="0"/>
                      <w:divBdr>
                        <w:top w:val="none" w:sz="0" w:space="0" w:color="auto"/>
                        <w:left w:val="none" w:sz="0" w:space="0" w:color="auto"/>
                        <w:bottom w:val="none" w:sz="0" w:space="0" w:color="auto"/>
                        <w:right w:val="none" w:sz="0" w:space="0" w:color="auto"/>
                      </w:divBdr>
                    </w:div>
                  </w:divsChild>
                </w:div>
                <w:div w:id="630673740">
                  <w:marLeft w:val="0"/>
                  <w:marRight w:val="0"/>
                  <w:marTop w:val="0"/>
                  <w:marBottom w:val="0"/>
                  <w:divBdr>
                    <w:top w:val="none" w:sz="0" w:space="0" w:color="auto"/>
                    <w:left w:val="none" w:sz="0" w:space="0" w:color="auto"/>
                    <w:bottom w:val="none" w:sz="0" w:space="0" w:color="auto"/>
                    <w:right w:val="none" w:sz="0" w:space="0" w:color="auto"/>
                  </w:divBdr>
                  <w:divsChild>
                    <w:div w:id="1603105394">
                      <w:marLeft w:val="0"/>
                      <w:marRight w:val="0"/>
                      <w:marTop w:val="0"/>
                      <w:marBottom w:val="0"/>
                      <w:divBdr>
                        <w:top w:val="none" w:sz="0" w:space="0" w:color="auto"/>
                        <w:left w:val="none" w:sz="0" w:space="0" w:color="auto"/>
                        <w:bottom w:val="none" w:sz="0" w:space="0" w:color="auto"/>
                        <w:right w:val="none" w:sz="0" w:space="0" w:color="auto"/>
                      </w:divBdr>
                    </w:div>
                  </w:divsChild>
                </w:div>
                <w:div w:id="814251087">
                  <w:marLeft w:val="0"/>
                  <w:marRight w:val="0"/>
                  <w:marTop w:val="0"/>
                  <w:marBottom w:val="0"/>
                  <w:divBdr>
                    <w:top w:val="none" w:sz="0" w:space="0" w:color="auto"/>
                    <w:left w:val="none" w:sz="0" w:space="0" w:color="auto"/>
                    <w:bottom w:val="none" w:sz="0" w:space="0" w:color="auto"/>
                    <w:right w:val="none" w:sz="0" w:space="0" w:color="auto"/>
                  </w:divBdr>
                  <w:divsChild>
                    <w:div w:id="1384526065">
                      <w:marLeft w:val="0"/>
                      <w:marRight w:val="0"/>
                      <w:marTop w:val="0"/>
                      <w:marBottom w:val="0"/>
                      <w:divBdr>
                        <w:top w:val="none" w:sz="0" w:space="0" w:color="auto"/>
                        <w:left w:val="none" w:sz="0" w:space="0" w:color="auto"/>
                        <w:bottom w:val="none" w:sz="0" w:space="0" w:color="auto"/>
                        <w:right w:val="none" w:sz="0" w:space="0" w:color="auto"/>
                      </w:divBdr>
                    </w:div>
                  </w:divsChild>
                </w:div>
                <w:div w:id="854271722">
                  <w:marLeft w:val="0"/>
                  <w:marRight w:val="0"/>
                  <w:marTop w:val="0"/>
                  <w:marBottom w:val="0"/>
                  <w:divBdr>
                    <w:top w:val="none" w:sz="0" w:space="0" w:color="auto"/>
                    <w:left w:val="none" w:sz="0" w:space="0" w:color="auto"/>
                    <w:bottom w:val="none" w:sz="0" w:space="0" w:color="auto"/>
                    <w:right w:val="none" w:sz="0" w:space="0" w:color="auto"/>
                  </w:divBdr>
                  <w:divsChild>
                    <w:div w:id="1816801358">
                      <w:marLeft w:val="0"/>
                      <w:marRight w:val="0"/>
                      <w:marTop w:val="0"/>
                      <w:marBottom w:val="0"/>
                      <w:divBdr>
                        <w:top w:val="none" w:sz="0" w:space="0" w:color="auto"/>
                        <w:left w:val="none" w:sz="0" w:space="0" w:color="auto"/>
                        <w:bottom w:val="none" w:sz="0" w:space="0" w:color="auto"/>
                        <w:right w:val="none" w:sz="0" w:space="0" w:color="auto"/>
                      </w:divBdr>
                    </w:div>
                  </w:divsChild>
                </w:div>
                <w:div w:id="1025981746">
                  <w:marLeft w:val="0"/>
                  <w:marRight w:val="0"/>
                  <w:marTop w:val="0"/>
                  <w:marBottom w:val="0"/>
                  <w:divBdr>
                    <w:top w:val="none" w:sz="0" w:space="0" w:color="auto"/>
                    <w:left w:val="none" w:sz="0" w:space="0" w:color="auto"/>
                    <w:bottom w:val="none" w:sz="0" w:space="0" w:color="auto"/>
                    <w:right w:val="none" w:sz="0" w:space="0" w:color="auto"/>
                  </w:divBdr>
                  <w:divsChild>
                    <w:div w:id="1122117666">
                      <w:marLeft w:val="0"/>
                      <w:marRight w:val="0"/>
                      <w:marTop w:val="0"/>
                      <w:marBottom w:val="0"/>
                      <w:divBdr>
                        <w:top w:val="none" w:sz="0" w:space="0" w:color="auto"/>
                        <w:left w:val="none" w:sz="0" w:space="0" w:color="auto"/>
                        <w:bottom w:val="none" w:sz="0" w:space="0" w:color="auto"/>
                        <w:right w:val="none" w:sz="0" w:space="0" w:color="auto"/>
                      </w:divBdr>
                    </w:div>
                  </w:divsChild>
                </w:div>
                <w:div w:id="1255432940">
                  <w:marLeft w:val="0"/>
                  <w:marRight w:val="0"/>
                  <w:marTop w:val="0"/>
                  <w:marBottom w:val="0"/>
                  <w:divBdr>
                    <w:top w:val="none" w:sz="0" w:space="0" w:color="auto"/>
                    <w:left w:val="none" w:sz="0" w:space="0" w:color="auto"/>
                    <w:bottom w:val="none" w:sz="0" w:space="0" w:color="auto"/>
                    <w:right w:val="none" w:sz="0" w:space="0" w:color="auto"/>
                  </w:divBdr>
                  <w:divsChild>
                    <w:div w:id="972297109">
                      <w:marLeft w:val="0"/>
                      <w:marRight w:val="0"/>
                      <w:marTop w:val="0"/>
                      <w:marBottom w:val="0"/>
                      <w:divBdr>
                        <w:top w:val="none" w:sz="0" w:space="0" w:color="auto"/>
                        <w:left w:val="none" w:sz="0" w:space="0" w:color="auto"/>
                        <w:bottom w:val="none" w:sz="0" w:space="0" w:color="auto"/>
                        <w:right w:val="none" w:sz="0" w:space="0" w:color="auto"/>
                      </w:divBdr>
                    </w:div>
                  </w:divsChild>
                </w:div>
                <w:div w:id="1305739803">
                  <w:marLeft w:val="0"/>
                  <w:marRight w:val="0"/>
                  <w:marTop w:val="0"/>
                  <w:marBottom w:val="0"/>
                  <w:divBdr>
                    <w:top w:val="none" w:sz="0" w:space="0" w:color="auto"/>
                    <w:left w:val="none" w:sz="0" w:space="0" w:color="auto"/>
                    <w:bottom w:val="none" w:sz="0" w:space="0" w:color="auto"/>
                    <w:right w:val="none" w:sz="0" w:space="0" w:color="auto"/>
                  </w:divBdr>
                  <w:divsChild>
                    <w:div w:id="813916325">
                      <w:marLeft w:val="0"/>
                      <w:marRight w:val="0"/>
                      <w:marTop w:val="0"/>
                      <w:marBottom w:val="0"/>
                      <w:divBdr>
                        <w:top w:val="none" w:sz="0" w:space="0" w:color="auto"/>
                        <w:left w:val="none" w:sz="0" w:space="0" w:color="auto"/>
                        <w:bottom w:val="none" w:sz="0" w:space="0" w:color="auto"/>
                        <w:right w:val="none" w:sz="0" w:space="0" w:color="auto"/>
                      </w:divBdr>
                    </w:div>
                  </w:divsChild>
                </w:div>
                <w:div w:id="1310865896">
                  <w:marLeft w:val="0"/>
                  <w:marRight w:val="0"/>
                  <w:marTop w:val="0"/>
                  <w:marBottom w:val="0"/>
                  <w:divBdr>
                    <w:top w:val="none" w:sz="0" w:space="0" w:color="auto"/>
                    <w:left w:val="none" w:sz="0" w:space="0" w:color="auto"/>
                    <w:bottom w:val="none" w:sz="0" w:space="0" w:color="auto"/>
                    <w:right w:val="none" w:sz="0" w:space="0" w:color="auto"/>
                  </w:divBdr>
                  <w:divsChild>
                    <w:div w:id="1828282140">
                      <w:marLeft w:val="0"/>
                      <w:marRight w:val="0"/>
                      <w:marTop w:val="0"/>
                      <w:marBottom w:val="0"/>
                      <w:divBdr>
                        <w:top w:val="none" w:sz="0" w:space="0" w:color="auto"/>
                        <w:left w:val="none" w:sz="0" w:space="0" w:color="auto"/>
                        <w:bottom w:val="none" w:sz="0" w:space="0" w:color="auto"/>
                        <w:right w:val="none" w:sz="0" w:space="0" w:color="auto"/>
                      </w:divBdr>
                    </w:div>
                  </w:divsChild>
                </w:div>
                <w:div w:id="1312325540">
                  <w:marLeft w:val="0"/>
                  <w:marRight w:val="0"/>
                  <w:marTop w:val="0"/>
                  <w:marBottom w:val="0"/>
                  <w:divBdr>
                    <w:top w:val="none" w:sz="0" w:space="0" w:color="auto"/>
                    <w:left w:val="none" w:sz="0" w:space="0" w:color="auto"/>
                    <w:bottom w:val="none" w:sz="0" w:space="0" w:color="auto"/>
                    <w:right w:val="none" w:sz="0" w:space="0" w:color="auto"/>
                  </w:divBdr>
                  <w:divsChild>
                    <w:div w:id="558707731">
                      <w:marLeft w:val="0"/>
                      <w:marRight w:val="0"/>
                      <w:marTop w:val="0"/>
                      <w:marBottom w:val="0"/>
                      <w:divBdr>
                        <w:top w:val="none" w:sz="0" w:space="0" w:color="auto"/>
                        <w:left w:val="none" w:sz="0" w:space="0" w:color="auto"/>
                        <w:bottom w:val="none" w:sz="0" w:space="0" w:color="auto"/>
                        <w:right w:val="none" w:sz="0" w:space="0" w:color="auto"/>
                      </w:divBdr>
                    </w:div>
                  </w:divsChild>
                </w:div>
                <w:div w:id="1319075320">
                  <w:marLeft w:val="0"/>
                  <w:marRight w:val="0"/>
                  <w:marTop w:val="0"/>
                  <w:marBottom w:val="0"/>
                  <w:divBdr>
                    <w:top w:val="none" w:sz="0" w:space="0" w:color="auto"/>
                    <w:left w:val="none" w:sz="0" w:space="0" w:color="auto"/>
                    <w:bottom w:val="none" w:sz="0" w:space="0" w:color="auto"/>
                    <w:right w:val="none" w:sz="0" w:space="0" w:color="auto"/>
                  </w:divBdr>
                  <w:divsChild>
                    <w:div w:id="1943798419">
                      <w:marLeft w:val="0"/>
                      <w:marRight w:val="0"/>
                      <w:marTop w:val="0"/>
                      <w:marBottom w:val="0"/>
                      <w:divBdr>
                        <w:top w:val="none" w:sz="0" w:space="0" w:color="auto"/>
                        <w:left w:val="none" w:sz="0" w:space="0" w:color="auto"/>
                        <w:bottom w:val="none" w:sz="0" w:space="0" w:color="auto"/>
                        <w:right w:val="none" w:sz="0" w:space="0" w:color="auto"/>
                      </w:divBdr>
                    </w:div>
                  </w:divsChild>
                </w:div>
                <w:div w:id="1454249905">
                  <w:marLeft w:val="0"/>
                  <w:marRight w:val="0"/>
                  <w:marTop w:val="0"/>
                  <w:marBottom w:val="0"/>
                  <w:divBdr>
                    <w:top w:val="none" w:sz="0" w:space="0" w:color="auto"/>
                    <w:left w:val="none" w:sz="0" w:space="0" w:color="auto"/>
                    <w:bottom w:val="none" w:sz="0" w:space="0" w:color="auto"/>
                    <w:right w:val="none" w:sz="0" w:space="0" w:color="auto"/>
                  </w:divBdr>
                  <w:divsChild>
                    <w:div w:id="701706949">
                      <w:marLeft w:val="0"/>
                      <w:marRight w:val="0"/>
                      <w:marTop w:val="0"/>
                      <w:marBottom w:val="0"/>
                      <w:divBdr>
                        <w:top w:val="none" w:sz="0" w:space="0" w:color="auto"/>
                        <w:left w:val="none" w:sz="0" w:space="0" w:color="auto"/>
                        <w:bottom w:val="none" w:sz="0" w:space="0" w:color="auto"/>
                        <w:right w:val="none" w:sz="0" w:space="0" w:color="auto"/>
                      </w:divBdr>
                    </w:div>
                  </w:divsChild>
                </w:div>
                <w:div w:id="1470708288">
                  <w:marLeft w:val="0"/>
                  <w:marRight w:val="0"/>
                  <w:marTop w:val="0"/>
                  <w:marBottom w:val="0"/>
                  <w:divBdr>
                    <w:top w:val="none" w:sz="0" w:space="0" w:color="auto"/>
                    <w:left w:val="none" w:sz="0" w:space="0" w:color="auto"/>
                    <w:bottom w:val="none" w:sz="0" w:space="0" w:color="auto"/>
                    <w:right w:val="none" w:sz="0" w:space="0" w:color="auto"/>
                  </w:divBdr>
                  <w:divsChild>
                    <w:div w:id="1803889165">
                      <w:marLeft w:val="0"/>
                      <w:marRight w:val="0"/>
                      <w:marTop w:val="0"/>
                      <w:marBottom w:val="0"/>
                      <w:divBdr>
                        <w:top w:val="none" w:sz="0" w:space="0" w:color="auto"/>
                        <w:left w:val="none" w:sz="0" w:space="0" w:color="auto"/>
                        <w:bottom w:val="none" w:sz="0" w:space="0" w:color="auto"/>
                        <w:right w:val="none" w:sz="0" w:space="0" w:color="auto"/>
                      </w:divBdr>
                    </w:div>
                  </w:divsChild>
                </w:div>
                <w:div w:id="1593512149">
                  <w:marLeft w:val="0"/>
                  <w:marRight w:val="0"/>
                  <w:marTop w:val="0"/>
                  <w:marBottom w:val="0"/>
                  <w:divBdr>
                    <w:top w:val="none" w:sz="0" w:space="0" w:color="auto"/>
                    <w:left w:val="none" w:sz="0" w:space="0" w:color="auto"/>
                    <w:bottom w:val="none" w:sz="0" w:space="0" w:color="auto"/>
                    <w:right w:val="none" w:sz="0" w:space="0" w:color="auto"/>
                  </w:divBdr>
                  <w:divsChild>
                    <w:div w:id="973173564">
                      <w:marLeft w:val="0"/>
                      <w:marRight w:val="0"/>
                      <w:marTop w:val="0"/>
                      <w:marBottom w:val="0"/>
                      <w:divBdr>
                        <w:top w:val="none" w:sz="0" w:space="0" w:color="auto"/>
                        <w:left w:val="none" w:sz="0" w:space="0" w:color="auto"/>
                        <w:bottom w:val="none" w:sz="0" w:space="0" w:color="auto"/>
                        <w:right w:val="none" w:sz="0" w:space="0" w:color="auto"/>
                      </w:divBdr>
                    </w:div>
                  </w:divsChild>
                </w:div>
                <w:div w:id="1623223883">
                  <w:marLeft w:val="0"/>
                  <w:marRight w:val="0"/>
                  <w:marTop w:val="0"/>
                  <w:marBottom w:val="0"/>
                  <w:divBdr>
                    <w:top w:val="none" w:sz="0" w:space="0" w:color="auto"/>
                    <w:left w:val="none" w:sz="0" w:space="0" w:color="auto"/>
                    <w:bottom w:val="none" w:sz="0" w:space="0" w:color="auto"/>
                    <w:right w:val="none" w:sz="0" w:space="0" w:color="auto"/>
                  </w:divBdr>
                  <w:divsChild>
                    <w:div w:id="638194892">
                      <w:marLeft w:val="0"/>
                      <w:marRight w:val="0"/>
                      <w:marTop w:val="0"/>
                      <w:marBottom w:val="0"/>
                      <w:divBdr>
                        <w:top w:val="none" w:sz="0" w:space="0" w:color="auto"/>
                        <w:left w:val="none" w:sz="0" w:space="0" w:color="auto"/>
                        <w:bottom w:val="none" w:sz="0" w:space="0" w:color="auto"/>
                        <w:right w:val="none" w:sz="0" w:space="0" w:color="auto"/>
                      </w:divBdr>
                    </w:div>
                  </w:divsChild>
                </w:div>
                <w:div w:id="1630895994">
                  <w:marLeft w:val="0"/>
                  <w:marRight w:val="0"/>
                  <w:marTop w:val="0"/>
                  <w:marBottom w:val="0"/>
                  <w:divBdr>
                    <w:top w:val="none" w:sz="0" w:space="0" w:color="auto"/>
                    <w:left w:val="none" w:sz="0" w:space="0" w:color="auto"/>
                    <w:bottom w:val="none" w:sz="0" w:space="0" w:color="auto"/>
                    <w:right w:val="none" w:sz="0" w:space="0" w:color="auto"/>
                  </w:divBdr>
                  <w:divsChild>
                    <w:div w:id="1150903799">
                      <w:marLeft w:val="0"/>
                      <w:marRight w:val="0"/>
                      <w:marTop w:val="0"/>
                      <w:marBottom w:val="0"/>
                      <w:divBdr>
                        <w:top w:val="none" w:sz="0" w:space="0" w:color="auto"/>
                        <w:left w:val="none" w:sz="0" w:space="0" w:color="auto"/>
                        <w:bottom w:val="none" w:sz="0" w:space="0" w:color="auto"/>
                        <w:right w:val="none" w:sz="0" w:space="0" w:color="auto"/>
                      </w:divBdr>
                    </w:div>
                  </w:divsChild>
                </w:div>
                <w:div w:id="1639411317">
                  <w:marLeft w:val="0"/>
                  <w:marRight w:val="0"/>
                  <w:marTop w:val="0"/>
                  <w:marBottom w:val="0"/>
                  <w:divBdr>
                    <w:top w:val="none" w:sz="0" w:space="0" w:color="auto"/>
                    <w:left w:val="none" w:sz="0" w:space="0" w:color="auto"/>
                    <w:bottom w:val="none" w:sz="0" w:space="0" w:color="auto"/>
                    <w:right w:val="none" w:sz="0" w:space="0" w:color="auto"/>
                  </w:divBdr>
                  <w:divsChild>
                    <w:div w:id="1373580027">
                      <w:marLeft w:val="0"/>
                      <w:marRight w:val="0"/>
                      <w:marTop w:val="0"/>
                      <w:marBottom w:val="0"/>
                      <w:divBdr>
                        <w:top w:val="none" w:sz="0" w:space="0" w:color="auto"/>
                        <w:left w:val="none" w:sz="0" w:space="0" w:color="auto"/>
                        <w:bottom w:val="none" w:sz="0" w:space="0" w:color="auto"/>
                        <w:right w:val="none" w:sz="0" w:space="0" w:color="auto"/>
                      </w:divBdr>
                    </w:div>
                  </w:divsChild>
                </w:div>
                <w:div w:id="1648823349">
                  <w:marLeft w:val="0"/>
                  <w:marRight w:val="0"/>
                  <w:marTop w:val="0"/>
                  <w:marBottom w:val="0"/>
                  <w:divBdr>
                    <w:top w:val="none" w:sz="0" w:space="0" w:color="auto"/>
                    <w:left w:val="none" w:sz="0" w:space="0" w:color="auto"/>
                    <w:bottom w:val="none" w:sz="0" w:space="0" w:color="auto"/>
                    <w:right w:val="none" w:sz="0" w:space="0" w:color="auto"/>
                  </w:divBdr>
                  <w:divsChild>
                    <w:div w:id="133914967">
                      <w:marLeft w:val="0"/>
                      <w:marRight w:val="0"/>
                      <w:marTop w:val="0"/>
                      <w:marBottom w:val="0"/>
                      <w:divBdr>
                        <w:top w:val="none" w:sz="0" w:space="0" w:color="auto"/>
                        <w:left w:val="none" w:sz="0" w:space="0" w:color="auto"/>
                        <w:bottom w:val="none" w:sz="0" w:space="0" w:color="auto"/>
                        <w:right w:val="none" w:sz="0" w:space="0" w:color="auto"/>
                      </w:divBdr>
                    </w:div>
                  </w:divsChild>
                </w:div>
                <w:div w:id="1695812729">
                  <w:marLeft w:val="0"/>
                  <w:marRight w:val="0"/>
                  <w:marTop w:val="0"/>
                  <w:marBottom w:val="0"/>
                  <w:divBdr>
                    <w:top w:val="none" w:sz="0" w:space="0" w:color="auto"/>
                    <w:left w:val="none" w:sz="0" w:space="0" w:color="auto"/>
                    <w:bottom w:val="none" w:sz="0" w:space="0" w:color="auto"/>
                    <w:right w:val="none" w:sz="0" w:space="0" w:color="auto"/>
                  </w:divBdr>
                  <w:divsChild>
                    <w:div w:id="113642659">
                      <w:marLeft w:val="0"/>
                      <w:marRight w:val="0"/>
                      <w:marTop w:val="0"/>
                      <w:marBottom w:val="0"/>
                      <w:divBdr>
                        <w:top w:val="none" w:sz="0" w:space="0" w:color="auto"/>
                        <w:left w:val="none" w:sz="0" w:space="0" w:color="auto"/>
                        <w:bottom w:val="none" w:sz="0" w:space="0" w:color="auto"/>
                        <w:right w:val="none" w:sz="0" w:space="0" w:color="auto"/>
                      </w:divBdr>
                    </w:div>
                  </w:divsChild>
                </w:div>
                <w:div w:id="1712531687">
                  <w:marLeft w:val="0"/>
                  <w:marRight w:val="0"/>
                  <w:marTop w:val="0"/>
                  <w:marBottom w:val="0"/>
                  <w:divBdr>
                    <w:top w:val="none" w:sz="0" w:space="0" w:color="auto"/>
                    <w:left w:val="none" w:sz="0" w:space="0" w:color="auto"/>
                    <w:bottom w:val="none" w:sz="0" w:space="0" w:color="auto"/>
                    <w:right w:val="none" w:sz="0" w:space="0" w:color="auto"/>
                  </w:divBdr>
                  <w:divsChild>
                    <w:div w:id="218833518">
                      <w:marLeft w:val="0"/>
                      <w:marRight w:val="0"/>
                      <w:marTop w:val="0"/>
                      <w:marBottom w:val="0"/>
                      <w:divBdr>
                        <w:top w:val="none" w:sz="0" w:space="0" w:color="auto"/>
                        <w:left w:val="none" w:sz="0" w:space="0" w:color="auto"/>
                        <w:bottom w:val="none" w:sz="0" w:space="0" w:color="auto"/>
                        <w:right w:val="none" w:sz="0" w:space="0" w:color="auto"/>
                      </w:divBdr>
                    </w:div>
                  </w:divsChild>
                </w:div>
                <w:div w:id="1907757213">
                  <w:marLeft w:val="0"/>
                  <w:marRight w:val="0"/>
                  <w:marTop w:val="0"/>
                  <w:marBottom w:val="0"/>
                  <w:divBdr>
                    <w:top w:val="none" w:sz="0" w:space="0" w:color="auto"/>
                    <w:left w:val="none" w:sz="0" w:space="0" w:color="auto"/>
                    <w:bottom w:val="none" w:sz="0" w:space="0" w:color="auto"/>
                    <w:right w:val="none" w:sz="0" w:space="0" w:color="auto"/>
                  </w:divBdr>
                  <w:divsChild>
                    <w:div w:id="979070296">
                      <w:marLeft w:val="0"/>
                      <w:marRight w:val="0"/>
                      <w:marTop w:val="0"/>
                      <w:marBottom w:val="0"/>
                      <w:divBdr>
                        <w:top w:val="none" w:sz="0" w:space="0" w:color="auto"/>
                        <w:left w:val="none" w:sz="0" w:space="0" w:color="auto"/>
                        <w:bottom w:val="none" w:sz="0" w:space="0" w:color="auto"/>
                        <w:right w:val="none" w:sz="0" w:space="0" w:color="auto"/>
                      </w:divBdr>
                    </w:div>
                  </w:divsChild>
                </w:div>
                <w:div w:id="2018842074">
                  <w:marLeft w:val="0"/>
                  <w:marRight w:val="0"/>
                  <w:marTop w:val="0"/>
                  <w:marBottom w:val="0"/>
                  <w:divBdr>
                    <w:top w:val="none" w:sz="0" w:space="0" w:color="auto"/>
                    <w:left w:val="none" w:sz="0" w:space="0" w:color="auto"/>
                    <w:bottom w:val="none" w:sz="0" w:space="0" w:color="auto"/>
                    <w:right w:val="none" w:sz="0" w:space="0" w:color="auto"/>
                  </w:divBdr>
                  <w:divsChild>
                    <w:div w:id="782648828">
                      <w:marLeft w:val="0"/>
                      <w:marRight w:val="0"/>
                      <w:marTop w:val="0"/>
                      <w:marBottom w:val="0"/>
                      <w:divBdr>
                        <w:top w:val="none" w:sz="0" w:space="0" w:color="auto"/>
                        <w:left w:val="none" w:sz="0" w:space="0" w:color="auto"/>
                        <w:bottom w:val="none" w:sz="0" w:space="0" w:color="auto"/>
                        <w:right w:val="none" w:sz="0" w:space="0" w:color="auto"/>
                      </w:divBdr>
                    </w:div>
                  </w:divsChild>
                </w:div>
                <w:div w:id="2027099797">
                  <w:marLeft w:val="0"/>
                  <w:marRight w:val="0"/>
                  <w:marTop w:val="0"/>
                  <w:marBottom w:val="0"/>
                  <w:divBdr>
                    <w:top w:val="none" w:sz="0" w:space="0" w:color="auto"/>
                    <w:left w:val="none" w:sz="0" w:space="0" w:color="auto"/>
                    <w:bottom w:val="none" w:sz="0" w:space="0" w:color="auto"/>
                    <w:right w:val="none" w:sz="0" w:space="0" w:color="auto"/>
                  </w:divBdr>
                  <w:divsChild>
                    <w:div w:id="11641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1764451480">
      <w:bodyDiv w:val="1"/>
      <w:marLeft w:val="0"/>
      <w:marRight w:val="0"/>
      <w:marTop w:val="0"/>
      <w:marBottom w:val="0"/>
      <w:divBdr>
        <w:top w:val="none" w:sz="0" w:space="0" w:color="auto"/>
        <w:left w:val="none" w:sz="0" w:space="0" w:color="auto"/>
        <w:bottom w:val="none" w:sz="0" w:space="0" w:color="auto"/>
        <w:right w:val="none" w:sz="0" w:space="0" w:color="auto"/>
      </w:divBdr>
      <w:divsChild>
        <w:div w:id="485248999">
          <w:marLeft w:val="0"/>
          <w:marRight w:val="0"/>
          <w:marTop w:val="0"/>
          <w:marBottom w:val="0"/>
          <w:divBdr>
            <w:top w:val="none" w:sz="0" w:space="0" w:color="auto"/>
            <w:left w:val="none" w:sz="0" w:space="0" w:color="auto"/>
            <w:bottom w:val="none" w:sz="0" w:space="0" w:color="auto"/>
            <w:right w:val="none" w:sz="0" w:space="0" w:color="auto"/>
          </w:divBdr>
        </w:div>
        <w:div w:id="1077824104">
          <w:marLeft w:val="0"/>
          <w:marRight w:val="0"/>
          <w:marTop w:val="0"/>
          <w:marBottom w:val="0"/>
          <w:divBdr>
            <w:top w:val="none" w:sz="0" w:space="0" w:color="auto"/>
            <w:left w:val="none" w:sz="0" w:space="0" w:color="auto"/>
            <w:bottom w:val="none" w:sz="0" w:space="0" w:color="auto"/>
            <w:right w:val="none" w:sz="0" w:space="0" w:color="auto"/>
          </w:divBdr>
          <w:divsChild>
            <w:div w:id="1701779803">
              <w:marLeft w:val="-75"/>
              <w:marRight w:val="0"/>
              <w:marTop w:val="30"/>
              <w:marBottom w:val="30"/>
              <w:divBdr>
                <w:top w:val="none" w:sz="0" w:space="0" w:color="auto"/>
                <w:left w:val="none" w:sz="0" w:space="0" w:color="auto"/>
                <w:bottom w:val="none" w:sz="0" w:space="0" w:color="auto"/>
                <w:right w:val="none" w:sz="0" w:space="0" w:color="auto"/>
              </w:divBdr>
              <w:divsChild>
                <w:div w:id="3633410">
                  <w:marLeft w:val="0"/>
                  <w:marRight w:val="0"/>
                  <w:marTop w:val="0"/>
                  <w:marBottom w:val="0"/>
                  <w:divBdr>
                    <w:top w:val="none" w:sz="0" w:space="0" w:color="auto"/>
                    <w:left w:val="none" w:sz="0" w:space="0" w:color="auto"/>
                    <w:bottom w:val="none" w:sz="0" w:space="0" w:color="auto"/>
                    <w:right w:val="none" w:sz="0" w:space="0" w:color="auto"/>
                  </w:divBdr>
                  <w:divsChild>
                    <w:div w:id="1203978441">
                      <w:marLeft w:val="0"/>
                      <w:marRight w:val="0"/>
                      <w:marTop w:val="0"/>
                      <w:marBottom w:val="0"/>
                      <w:divBdr>
                        <w:top w:val="none" w:sz="0" w:space="0" w:color="auto"/>
                        <w:left w:val="none" w:sz="0" w:space="0" w:color="auto"/>
                        <w:bottom w:val="none" w:sz="0" w:space="0" w:color="auto"/>
                        <w:right w:val="none" w:sz="0" w:space="0" w:color="auto"/>
                      </w:divBdr>
                    </w:div>
                  </w:divsChild>
                </w:div>
                <w:div w:id="15158714">
                  <w:marLeft w:val="0"/>
                  <w:marRight w:val="0"/>
                  <w:marTop w:val="0"/>
                  <w:marBottom w:val="0"/>
                  <w:divBdr>
                    <w:top w:val="none" w:sz="0" w:space="0" w:color="auto"/>
                    <w:left w:val="none" w:sz="0" w:space="0" w:color="auto"/>
                    <w:bottom w:val="none" w:sz="0" w:space="0" w:color="auto"/>
                    <w:right w:val="none" w:sz="0" w:space="0" w:color="auto"/>
                  </w:divBdr>
                  <w:divsChild>
                    <w:div w:id="1853062443">
                      <w:marLeft w:val="0"/>
                      <w:marRight w:val="0"/>
                      <w:marTop w:val="0"/>
                      <w:marBottom w:val="0"/>
                      <w:divBdr>
                        <w:top w:val="none" w:sz="0" w:space="0" w:color="auto"/>
                        <w:left w:val="none" w:sz="0" w:space="0" w:color="auto"/>
                        <w:bottom w:val="none" w:sz="0" w:space="0" w:color="auto"/>
                        <w:right w:val="none" w:sz="0" w:space="0" w:color="auto"/>
                      </w:divBdr>
                    </w:div>
                  </w:divsChild>
                </w:div>
                <w:div w:id="17053125">
                  <w:marLeft w:val="0"/>
                  <w:marRight w:val="0"/>
                  <w:marTop w:val="0"/>
                  <w:marBottom w:val="0"/>
                  <w:divBdr>
                    <w:top w:val="none" w:sz="0" w:space="0" w:color="auto"/>
                    <w:left w:val="none" w:sz="0" w:space="0" w:color="auto"/>
                    <w:bottom w:val="none" w:sz="0" w:space="0" w:color="auto"/>
                    <w:right w:val="none" w:sz="0" w:space="0" w:color="auto"/>
                  </w:divBdr>
                  <w:divsChild>
                    <w:div w:id="1661738663">
                      <w:marLeft w:val="0"/>
                      <w:marRight w:val="0"/>
                      <w:marTop w:val="0"/>
                      <w:marBottom w:val="0"/>
                      <w:divBdr>
                        <w:top w:val="none" w:sz="0" w:space="0" w:color="auto"/>
                        <w:left w:val="none" w:sz="0" w:space="0" w:color="auto"/>
                        <w:bottom w:val="none" w:sz="0" w:space="0" w:color="auto"/>
                        <w:right w:val="none" w:sz="0" w:space="0" w:color="auto"/>
                      </w:divBdr>
                    </w:div>
                  </w:divsChild>
                </w:div>
                <w:div w:id="27872684">
                  <w:marLeft w:val="0"/>
                  <w:marRight w:val="0"/>
                  <w:marTop w:val="0"/>
                  <w:marBottom w:val="0"/>
                  <w:divBdr>
                    <w:top w:val="none" w:sz="0" w:space="0" w:color="auto"/>
                    <w:left w:val="none" w:sz="0" w:space="0" w:color="auto"/>
                    <w:bottom w:val="none" w:sz="0" w:space="0" w:color="auto"/>
                    <w:right w:val="none" w:sz="0" w:space="0" w:color="auto"/>
                  </w:divBdr>
                  <w:divsChild>
                    <w:div w:id="2058238206">
                      <w:marLeft w:val="0"/>
                      <w:marRight w:val="0"/>
                      <w:marTop w:val="0"/>
                      <w:marBottom w:val="0"/>
                      <w:divBdr>
                        <w:top w:val="none" w:sz="0" w:space="0" w:color="auto"/>
                        <w:left w:val="none" w:sz="0" w:space="0" w:color="auto"/>
                        <w:bottom w:val="none" w:sz="0" w:space="0" w:color="auto"/>
                        <w:right w:val="none" w:sz="0" w:space="0" w:color="auto"/>
                      </w:divBdr>
                    </w:div>
                  </w:divsChild>
                </w:div>
                <w:div w:id="28073840">
                  <w:marLeft w:val="0"/>
                  <w:marRight w:val="0"/>
                  <w:marTop w:val="0"/>
                  <w:marBottom w:val="0"/>
                  <w:divBdr>
                    <w:top w:val="none" w:sz="0" w:space="0" w:color="auto"/>
                    <w:left w:val="none" w:sz="0" w:space="0" w:color="auto"/>
                    <w:bottom w:val="none" w:sz="0" w:space="0" w:color="auto"/>
                    <w:right w:val="none" w:sz="0" w:space="0" w:color="auto"/>
                  </w:divBdr>
                  <w:divsChild>
                    <w:div w:id="922103244">
                      <w:marLeft w:val="0"/>
                      <w:marRight w:val="0"/>
                      <w:marTop w:val="0"/>
                      <w:marBottom w:val="0"/>
                      <w:divBdr>
                        <w:top w:val="none" w:sz="0" w:space="0" w:color="auto"/>
                        <w:left w:val="none" w:sz="0" w:space="0" w:color="auto"/>
                        <w:bottom w:val="none" w:sz="0" w:space="0" w:color="auto"/>
                        <w:right w:val="none" w:sz="0" w:space="0" w:color="auto"/>
                      </w:divBdr>
                    </w:div>
                  </w:divsChild>
                </w:div>
                <w:div w:id="34670633">
                  <w:marLeft w:val="0"/>
                  <w:marRight w:val="0"/>
                  <w:marTop w:val="0"/>
                  <w:marBottom w:val="0"/>
                  <w:divBdr>
                    <w:top w:val="none" w:sz="0" w:space="0" w:color="auto"/>
                    <w:left w:val="none" w:sz="0" w:space="0" w:color="auto"/>
                    <w:bottom w:val="none" w:sz="0" w:space="0" w:color="auto"/>
                    <w:right w:val="none" w:sz="0" w:space="0" w:color="auto"/>
                  </w:divBdr>
                  <w:divsChild>
                    <w:div w:id="724571364">
                      <w:marLeft w:val="0"/>
                      <w:marRight w:val="0"/>
                      <w:marTop w:val="0"/>
                      <w:marBottom w:val="0"/>
                      <w:divBdr>
                        <w:top w:val="none" w:sz="0" w:space="0" w:color="auto"/>
                        <w:left w:val="none" w:sz="0" w:space="0" w:color="auto"/>
                        <w:bottom w:val="none" w:sz="0" w:space="0" w:color="auto"/>
                        <w:right w:val="none" w:sz="0" w:space="0" w:color="auto"/>
                      </w:divBdr>
                    </w:div>
                  </w:divsChild>
                </w:div>
                <w:div w:id="42363813">
                  <w:marLeft w:val="0"/>
                  <w:marRight w:val="0"/>
                  <w:marTop w:val="0"/>
                  <w:marBottom w:val="0"/>
                  <w:divBdr>
                    <w:top w:val="none" w:sz="0" w:space="0" w:color="auto"/>
                    <w:left w:val="none" w:sz="0" w:space="0" w:color="auto"/>
                    <w:bottom w:val="none" w:sz="0" w:space="0" w:color="auto"/>
                    <w:right w:val="none" w:sz="0" w:space="0" w:color="auto"/>
                  </w:divBdr>
                  <w:divsChild>
                    <w:div w:id="571888579">
                      <w:marLeft w:val="0"/>
                      <w:marRight w:val="0"/>
                      <w:marTop w:val="0"/>
                      <w:marBottom w:val="0"/>
                      <w:divBdr>
                        <w:top w:val="none" w:sz="0" w:space="0" w:color="auto"/>
                        <w:left w:val="none" w:sz="0" w:space="0" w:color="auto"/>
                        <w:bottom w:val="none" w:sz="0" w:space="0" w:color="auto"/>
                        <w:right w:val="none" w:sz="0" w:space="0" w:color="auto"/>
                      </w:divBdr>
                    </w:div>
                  </w:divsChild>
                </w:div>
                <w:div w:id="44068728">
                  <w:marLeft w:val="0"/>
                  <w:marRight w:val="0"/>
                  <w:marTop w:val="0"/>
                  <w:marBottom w:val="0"/>
                  <w:divBdr>
                    <w:top w:val="none" w:sz="0" w:space="0" w:color="auto"/>
                    <w:left w:val="none" w:sz="0" w:space="0" w:color="auto"/>
                    <w:bottom w:val="none" w:sz="0" w:space="0" w:color="auto"/>
                    <w:right w:val="none" w:sz="0" w:space="0" w:color="auto"/>
                  </w:divBdr>
                  <w:divsChild>
                    <w:div w:id="56246233">
                      <w:marLeft w:val="0"/>
                      <w:marRight w:val="0"/>
                      <w:marTop w:val="0"/>
                      <w:marBottom w:val="0"/>
                      <w:divBdr>
                        <w:top w:val="none" w:sz="0" w:space="0" w:color="auto"/>
                        <w:left w:val="none" w:sz="0" w:space="0" w:color="auto"/>
                        <w:bottom w:val="none" w:sz="0" w:space="0" w:color="auto"/>
                        <w:right w:val="none" w:sz="0" w:space="0" w:color="auto"/>
                      </w:divBdr>
                    </w:div>
                  </w:divsChild>
                </w:div>
                <w:div w:id="51855447">
                  <w:marLeft w:val="0"/>
                  <w:marRight w:val="0"/>
                  <w:marTop w:val="0"/>
                  <w:marBottom w:val="0"/>
                  <w:divBdr>
                    <w:top w:val="none" w:sz="0" w:space="0" w:color="auto"/>
                    <w:left w:val="none" w:sz="0" w:space="0" w:color="auto"/>
                    <w:bottom w:val="none" w:sz="0" w:space="0" w:color="auto"/>
                    <w:right w:val="none" w:sz="0" w:space="0" w:color="auto"/>
                  </w:divBdr>
                  <w:divsChild>
                    <w:div w:id="1565485771">
                      <w:marLeft w:val="0"/>
                      <w:marRight w:val="0"/>
                      <w:marTop w:val="0"/>
                      <w:marBottom w:val="0"/>
                      <w:divBdr>
                        <w:top w:val="none" w:sz="0" w:space="0" w:color="auto"/>
                        <w:left w:val="none" w:sz="0" w:space="0" w:color="auto"/>
                        <w:bottom w:val="none" w:sz="0" w:space="0" w:color="auto"/>
                        <w:right w:val="none" w:sz="0" w:space="0" w:color="auto"/>
                      </w:divBdr>
                    </w:div>
                  </w:divsChild>
                </w:div>
                <w:div w:id="52392120">
                  <w:marLeft w:val="0"/>
                  <w:marRight w:val="0"/>
                  <w:marTop w:val="0"/>
                  <w:marBottom w:val="0"/>
                  <w:divBdr>
                    <w:top w:val="none" w:sz="0" w:space="0" w:color="auto"/>
                    <w:left w:val="none" w:sz="0" w:space="0" w:color="auto"/>
                    <w:bottom w:val="none" w:sz="0" w:space="0" w:color="auto"/>
                    <w:right w:val="none" w:sz="0" w:space="0" w:color="auto"/>
                  </w:divBdr>
                  <w:divsChild>
                    <w:div w:id="984118901">
                      <w:marLeft w:val="0"/>
                      <w:marRight w:val="0"/>
                      <w:marTop w:val="0"/>
                      <w:marBottom w:val="0"/>
                      <w:divBdr>
                        <w:top w:val="none" w:sz="0" w:space="0" w:color="auto"/>
                        <w:left w:val="none" w:sz="0" w:space="0" w:color="auto"/>
                        <w:bottom w:val="none" w:sz="0" w:space="0" w:color="auto"/>
                        <w:right w:val="none" w:sz="0" w:space="0" w:color="auto"/>
                      </w:divBdr>
                    </w:div>
                  </w:divsChild>
                </w:div>
                <w:div w:id="59258768">
                  <w:marLeft w:val="0"/>
                  <w:marRight w:val="0"/>
                  <w:marTop w:val="0"/>
                  <w:marBottom w:val="0"/>
                  <w:divBdr>
                    <w:top w:val="none" w:sz="0" w:space="0" w:color="auto"/>
                    <w:left w:val="none" w:sz="0" w:space="0" w:color="auto"/>
                    <w:bottom w:val="none" w:sz="0" w:space="0" w:color="auto"/>
                    <w:right w:val="none" w:sz="0" w:space="0" w:color="auto"/>
                  </w:divBdr>
                  <w:divsChild>
                    <w:div w:id="754596151">
                      <w:marLeft w:val="0"/>
                      <w:marRight w:val="0"/>
                      <w:marTop w:val="0"/>
                      <w:marBottom w:val="0"/>
                      <w:divBdr>
                        <w:top w:val="none" w:sz="0" w:space="0" w:color="auto"/>
                        <w:left w:val="none" w:sz="0" w:space="0" w:color="auto"/>
                        <w:bottom w:val="none" w:sz="0" w:space="0" w:color="auto"/>
                        <w:right w:val="none" w:sz="0" w:space="0" w:color="auto"/>
                      </w:divBdr>
                    </w:div>
                  </w:divsChild>
                </w:div>
                <w:div w:id="64450215">
                  <w:marLeft w:val="0"/>
                  <w:marRight w:val="0"/>
                  <w:marTop w:val="0"/>
                  <w:marBottom w:val="0"/>
                  <w:divBdr>
                    <w:top w:val="none" w:sz="0" w:space="0" w:color="auto"/>
                    <w:left w:val="none" w:sz="0" w:space="0" w:color="auto"/>
                    <w:bottom w:val="none" w:sz="0" w:space="0" w:color="auto"/>
                    <w:right w:val="none" w:sz="0" w:space="0" w:color="auto"/>
                  </w:divBdr>
                  <w:divsChild>
                    <w:div w:id="1027026257">
                      <w:marLeft w:val="0"/>
                      <w:marRight w:val="0"/>
                      <w:marTop w:val="0"/>
                      <w:marBottom w:val="0"/>
                      <w:divBdr>
                        <w:top w:val="none" w:sz="0" w:space="0" w:color="auto"/>
                        <w:left w:val="none" w:sz="0" w:space="0" w:color="auto"/>
                        <w:bottom w:val="none" w:sz="0" w:space="0" w:color="auto"/>
                        <w:right w:val="none" w:sz="0" w:space="0" w:color="auto"/>
                      </w:divBdr>
                    </w:div>
                  </w:divsChild>
                </w:div>
                <w:div w:id="66264632">
                  <w:marLeft w:val="0"/>
                  <w:marRight w:val="0"/>
                  <w:marTop w:val="0"/>
                  <w:marBottom w:val="0"/>
                  <w:divBdr>
                    <w:top w:val="none" w:sz="0" w:space="0" w:color="auto"/>
                    <w:left w:val="none" w:sz="0" w:space="0" w:color="auto"/>
                    <w:bottom w:val="none" w:sz="0" w:space="0" w:color="auto"/>
                    <w:right w:val="none" w:sz="0" w:space="0" w:color="auto"/>
                  </w:divBdr>
                  <w:divsChild>
                    <w:div w:id="1509562283">
                      <w:marLeft w:val="0"/>
                      <w:marRight w:val="0"/>
                      <w:marTop w:val="0"/>
                      <w:marBottom w:val="0"/>
                      <w:divBdr>
                        <w:top w:val="none" w:sz="0" w:space="0" w:color="auto"/>
                        <w:left w:val="none" w:sz="0" w:space="0" w:color="auto"/>
                        <w:bottom w:val="none" w:sz="0" w:space="0" w:color="auto"/>
                        <w:right w:val="none" w:sz="0" w:space="0" w:color="auto"/>
                      </w:divBdr>
                    </w:div>
                  </w:divsChild>
                </w:div>
                <w:div w:id="66272375">
                  <w:marLeft w:val="0"/>
                  <w:marRight w:val="0"/>
                  <w:marTop w:val="0"/>
                  <w:marBottom w:val="0"/>
                  <w:divBdr>
                    <w:top w:val="none" w:sz="0" w:space="0" w:color="auto"/>
                    <w:left w:val="none" w:sz="0" w:space="0" w:color="auto"/>
                    <w:bottom w:val="none" w:sz="0" w:space="0" w:color="auto"/>
                    <w:right w:val="none" w:sz="0" w:space="0" w:color="auto"/>
                  </w:divBdr>
                  <w:divsChild>
                    <w:div w:id="901908724">
                      <w:marLeft w:val="0"/>
                      <w:marRight w:val="0"/>
                      <w:marTop w:val="0"/>
                      <w:marBottom w:val="0"/>
                      <w:divBdr>
                        <w:top w:val="none" w:sz="0" w:space="0" w:color="auto"/>
                        <w:left w:val="none" w:sz="0" w:space="0" w:color="auto"/>
                        <w:bottom w:val="none" w:sz="0" w:space="0" w:color="auto"/>
                        <w:right w:val="none" w:sz="0" w:space="0" w:color="auto"/>
                      </w:divBdr>
                    </w:div>
                  </w:divsChild>
                </w:div>
                <w:div w:id="67115811">
                  <w:marLeft w:val="0"/>
                  <w:marRight w:val="0"/>
                  <w:marTop w:val="0"/>
                  <w:marBottom w:val="0"/>
                  <w:divBdr>
                    <w:top w:val="none" w:sz="0" w:space="0" w:color="auto"/>
                    <w:left w:val="none" w:sz="0" w:space="0" w:color="auto"/>
                    <w:bottom w:val="none" w:sz="0" w:space="0" w:color="auto"/>
                    <w:right w:val="none" w:sz="0" w:space="0" w:color="auto"/>
                  </w:divBdr>
                  <w:divsChild>
                    <w:div w:id="676423897">
                      <w:marLeft w:val="0"/>
                      <w:marRight w:val="0"/>
                      <w:marTop w:val="0"/>
                      <w:marBottom w:val="0"/>
                      <w:divBdr>
                        <w:top w:val="none" w:sz="0" w:space="0" w:color="auto"/>
                        <w:left w:val="none" w:sz="0" w:space="0" w:color="auto"/>
                        <w:bottom w:val="none" w:sz="0" w:space="0" w:color="auto"/>
                        <w:right w:val="none" w:sz="0" w:space="0" w:color="auto"/>
                      </w:divBdr>
                    </w:div>
                  </w:divsChild>
                </w:div>
                <w:div w:id="79837921">
                  <w:marLeft w:val="0"/>
                  <w:marRight w:val="0"/>
                  <w:marTop w:val="0"/>
                  <w:marBottom w:val="0"/>
                  <w:divBdr>
                    <w:top w:val="none" w:sz="0" w:space="0" w:color="auto"/>
                    <w:left w:val="none" w:sz="0" w:space="0" w:color="auto"/>
                    <w:bottom w:val="none" w:sz="0" w:space="0" w:color="auto"/>
                    <w:right w:val="none" w:sz="0" w:space="0" w:color="auto"/>
                  </w:divBdr>
                  <w:divsChild>
                    <w:div w:id="1930187258">
                      <w:marLeft w:val="0"/>
                      <w:marRight w:val="0"/>
                      <w:marTop w:val="0"/>
                      <w:marBottom w:val="0"/>
                      <w:divBdr>
                        <w:top w:val="none" w:sz="0" w:space="0" w:color="auto"/>
                        <w:left w:val="none" w:sz="0" w:space="0" w:color="auto"/>
                        <w:bottom w:val="none" w:sz="0" w:space="0" w:color="auto"/>
                        <w:right w:val="none" w:sz="0" w:space="0" w:color="auto"/>
                      </w:divBdr>
                    </w:div>
                  </w:divsChild>
                </w:div>
                <w:div w:id="81952705">
                  <w:marLeft w:val="0"/>
                  <w:marRight w:val="0"/>
                  <w:marTop w:val="0"/>
                  <w:marBottom w:val="0"/>
                  <w:divBdr>
                    <w:top w:val="none" w:sz="0" w:space="0" w:color="auto"/>
                    <w:left w:val="none" w:sz="0" w:space="0" w:color="auto"/>
                    <w:bottom w:val="none" w:sz="0" w:space="0" w:color="auto"/>
                    <w:right w:val="none" w:sz="0" w:space="0" w:color="auto"/>
                  </w:divBdr>
                  <w:divsChild>
                    <w:div w:id="1145200423">
                      <w:marLeft w:val="0"/>
                      <w:marRight w:val="0"/>
                      <w:marTop w:val="0"/>
                      <w:marBottom w:val="0"/>
                      <w:divBdr>
                        <w:top w:val="none" w:sz="0" w:space="0" w:color="auto"/>
                        <w:left w:val="none" w:sz="0" w:space="0" w:color="auto"/>
                        <w:bottom w:val="none" w:sz="0" w:space="0" w:color="auto"/>
                        <w:right w:val="none" w:sz="0" w:space="0" w:color="auto"/>
                      </w:divBdr>
                    </w:div>
                  </w:divsChild>
                </w:div>
                <w:div w:id="84882381">
                  <w:marLeft w:val="0"/>
                  <w:marRight w:val="0"/>
                  <w:marTop w:val="0"/>
                  <w:marBottom w:val="0"/>
                  <w:divBdr>
                    <w:top w:val="none" w:sz="0" w:space="0" w:color="auto"/>
                    <w:left w:val="none" w:sz="0" w:space="0" w:color="auto"/>
                    <w:bottom w:val="none" w:sz="0" w:space="0" w:color="auto"/>
                    <w:right w:val="none" w:sz="0" w:space="0" w:color="auto"/>
                  </w:divBdr>
                  <w:divsChild>
                    <w:div w:id="1119452639">
                      <w:marLeft w:val="0"/>
                      <w:marRight w:val="0"/>
                      <w:marTop w:val="0"/>
                      <w:marBottom w:val="0"/>
                      <w:divBdr>
                        <w:top w:val="none" w:sz="0" w:space="0" w:color="auto"/>
                        <w:left w:val="none" w:sz="0" w:space="0" w:color="auto"/>
                        <w:bottom w:val="none" w:sz="0" w:space="0" w:color="auto"/>
                        <w:right w:val="none" w:sz="0" w:space="0" w:color="auto"/>
                      </w:divBdr>
                    </w:div>
                  </w:divsChild>
                </w:div>
                <w:div w:id="87317382">
                  <w:marLeft w:val="0"/>
                  <w:marRight w:val="0"/>
                  <w:marTop w:val="0"/>
                  <w:marBottom w:val="0"/>
                  <w:divBdr>
                    <w:top w:val="none" w:sz="0" w:space="0" w:color="auto"/>
                    <w:left w:val="none" w:sz="0" w:space="0" w:color="auto"/>
                    <w:bottom w:val="none" w:sz="0" w:space="0" w:color="auto"/>
                    <w:right w:val="none" w:sz="0" w:space="0" w:color="auto"/>
                  </w:divBdr>
                  <w:divsChild>
                    <w:div w:id="501556130">
                      <w:marLeft w:val="0"/>
                      <w:marRight w:val="0"/>
                      <w:marTop w:val="0"/>
                      <w:marBottom w:val="0"/>
                      <w:divBdr>
                        <w:top w:val="none" w:sz="0" w:space="0" w:color="auto"/>
                        <w:left w:val="none" w:sz="0" w:space="0" w:color="auto"/>
                        <w:bottom w:val="none" w:sz="0" w:space="0" w:color="auto"/>
                        <w:right w:val="none" w:sz="0" w:space="0" w:color="auto"/>
                      </w:divBdr>
                    </w:div>
                  </w:divsChild>
                </w:div>
                <w:div w:id="89589763">
                  <w:marLeft w:val="0"/>
                  <w:marRight w:val="0"/>
                  <w:marTop w:val="0"/>
                  <w:marBottom w:val="0"/>
                  <w:divBdr>
                    <w:top w:val="none" w:sz="0" w:space="0" w:color="auto"/>
                    <w:left w:val="none" w:sz="0" w:space="0" w:color="auto"/>
                    <w:bottom w:val="none" w:sz="0" w:space="0" w:color="auto"/>
                    <w:right w:val="none" w:sz="0" w:space="0" w:color="auto"/>
                  </w:divBdr>
                  <w:divsChild>
                    <w:div w:id="458762526">
                      <w:marLeft w:val="0"/>
                      <w:marRight w:val="0"/>
                      <w:marTop w:val="0"/>
                      <w:marBottom w:val="0"/>
                      <w:divBdr>
                        <w:top w:val="none" w:sz="0" w:space="0" w:color="auto"/>
                        <w:left w:val="none" w:sz="0" w:space="0" w:color="auto"/>
                        <w:bottom w:val="none" w:sz="0" w:space="0" w:color="auto"/>
                        <w:right w:val="none" w:sz="0" w:space="0" w:color="auto"/>
                      </w:divBdr>
                    </w:div>
                  </w:divsChild>
                </w:div>
                <w:div w:id="96142244">
                  <w:marLeft w:val="0"/>
                  <w:marRight w:val="0"/>
                  <w:marTop w:val="0"/>
                  <w:marBottom w:val="0"/>
                  <w:divBdr>
                    <w:top w:val="none" w:sz="0" w:space="0" w:color="auto"/>
                    <w:left w:val="none" w:sz="0" w:space="0" w:color="auto"/>
                    <w:bottom w:val="none" w:sz="0" w:space="0" w:color="auto"/>
                    <w:right w:val="none" w:sz="0" w:space="0" w:color="auto"/>
                  </w:divBdr>
                  <w:divsChild>
                    <w:div w:id="1589725683">
                      <w:marLeft w:val="0"/>
                      <w:marRight w:val="0"/>
                      <w:marTop w:val="0"/>
                      <w:marBottom w:val="0"/>
                      <w:divBdr>
                        <w:top w:val="none" w:sz="0" w:space="0" w:color="auto"/>
                        <w:left w:val="none" w:sz="0" w:space="0" w:color="auto"/>
                        <w:bottom w:val="none" w:sz="0" w:space="0" w:color="auto"/>
                        <w:right w:val="none" w:sz="0" w:space="0" w:color="auto"/>
                      </w:divBdr>
                    </w:div>
                  </w:divsChild>
                </w:div>
                <w:div w:id="96677908">
                  <w:marLeft w:val="0"/>
                  <w:marRight w:val="0"/>
                  <w:marTop w:val="0"/>
                  <w:marBottom w:val="0"/>
                  <w:divBdr>
                    <w:top w:val="none" w:sz="0" w:space="0" w:color="auto"/>
                    <w:left w:val="none" w:sz="0" w:space="0" w:color="auto"/>
                    <w:bottom w:val="none" w:sz="0" w:space="0" w:color="auto"/>
                    <w:right w:val="none" w:sz="0" w:space="0" w:color="auto"/>
                  </w:divBdr>
                  <w:divsChild>
                    <w:div w:id="2001302459">
                      <w:marLeft w:val="0"/>
                      <w:marRight w:val="0"/>
                      <w:marTop w:val="0"/>
                      <w:marBottom w:val="0"/>
                      <w:divBdr>
                        <w:top w:val="none" w:sz="0" w:space="0" w:color="auto"/>
                        <w:left w:val="none" w:sz="0" w:space="0" w:color="auto"/>
                        <w:bottom w:val="none" w:sz="0" w:space="0" w:color="auto"/>
                        <w:right w:val="none" w:sz="0" w:space="0" w:color="auto"/>
                      </w:divBdr>
                    </w:div>
                  </w:divsChild>
                </w:div>
                <w:div w:id="97679354">
                  <w:marLeft w:val="0"/>
                  <w:marRight w:val="0"/>
                  <w:marTop w:val="0"/>
                  <w:marBottom w:val="0"/>
                  <w:divBdr>
                    <w:top w:val="none" w:sz="0" w:space="0" w:color="auto"/>
                    <w:left w:val="none" w:sz="0" w:space="0" w:color="auto"/>
                    <w:bottom w:val="none" w:sz="0" w:space="0" w:color="auto"/>
                    <w:right w:val="none" w:sz="0" w:space="0" w:color="auto"/>
                  </w:divBdr>
                  <w:divsChild>
                    <w:div w:id="712585179">
                      <w:marLeft w:val="0"/>
                      <w:marRight w:val="0"/>
                      <w:marTop w:val="0"/>
                      <w:marBottom w:val="0"/>
                      <w:divBdr>
                        <w:top w:val="none" w:sz="0" w:space="0" w:color="auto"/>
                        <w:left w:val="none" w:sz="0" w:space="0" w:color="auto"/>
                        <w:bottom w:val="none" w:sz="0" w:space="0" w:color="auto"/>
                        <w:right w:val="none" w:sz="0" w:space="0" w:color="auto"/>
                      </w:divBdr>
                    </w:div>
                  </w:divsChild>
                </w:div>
                <w:div w:id="98380892">
                  <w:marLeft w:val="0"/>
                  <w:marRight w:val="0"/>
                  <w:marTop w:val="0"/>
                  <w:marBottom w:val="0"/>
                  <w:divBdr>
                    <w:top w:val="none" w:sz="0" w:space="0" w:color="auto"/>
                    <w:left w:val="none" w:sz="0" w:space="0" w:color="auto"/>
                    <w:bottom w:val="none" w:sz="0" w:space="0" w:color="auto"/>
                    <w:right w:val="none" w:sz="0" w:space="0" w:color="auto"/>
                  </w:divBdr>
                  <w:divsChild>
                    <w:div w:id="1289045771">
                      <w:marLeft w:val="0"/>
                      <w:marRight w:val="0"/>
                      <w:marTop w:val="0"/>
                      <w:marBottom w:val="0"/>
                      <w:divBdr>
                        <w:top w:val="none" w:sz="0" w:space="0" w:color="auto"/>
                        <w:left w:val="none" w:sz="0" w:space="0" w:color="auto"/>
                        <w:bottom w:val="none" w:sz="0" w:space="0" w:color="auto"/>
                        <w:right w:val="none" w:sz="0" w:space="0" w:color="auto"/>
                      </w:divBdr>
                    </w:div>
                  </w:divsChild>
                </w:div>
                <w:div w:id="100104252">
                  <w:marLeft w:val="0"/>
                  <w:marRight w:val="0"/>
                  <w:marTop w:val="0"/>
                  <w:marBottom w:val="0"/>
                  <w:divBdr>
                    <w:top w:val="none" w:sz="0" w:space="0" w:color="auto"/>
                    <w:left w:val="none" w:sz="0" w:space="0" w:color="auto"/>
                    <w:bottom w:val="none" w:sz="0" w:space="0" w:color="auto"/>
                    <w:right w:val="none" w:sz="0" w:space="0" w:color="auto"/>
                  </w:divBdr>
                  <w:divsChild>
                    <w:div w:id="324893918">
                      <w:marLeft w:val="0"/>
                      <w:marRight w:val="0"/>
                      <w:marTop w:val="0"/>
                      <w:marBottom w:val="0"/>
                      <w:divBdr>
                        <w:top w:val="none" w:sz="0" w:space="0" w:color="auto"/>
                        <w:left w:val="none" w:sz="0" w:space="0" w:color="auto"/>
                        <w:bottom w:val="none" w:sz="0" w:space="0" w:color="auto"/>
                        <w:right w:val="none" w:sz="0" w:space="0" w:color="auto"/>
                      </w:divBdr>
                    </w:div>
                  </w:divsChild>
                </w:div>
                <w:div w:id="101652674">
                  <w:marLeft w:val="0"/>
                  <w:marRight w:val="0"/>
                  <w:marTop w:val="0"/>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
                  </w:divsChild>
                </w:div>
                <w:div w:id="103038093">
                  <w:marLeft w:val="0"/>
                  <w:marRight w:val="0"/>
                  <w:marTop w:val="0"/>
                  <w:marBottom w:val="0"/>
                  <w:divBdr>
                    <w:top w:val="none" w:sz="0" w:space="0" w:color="auto"/>
                    <w:left w:val="none" w:sz="0" w:space="0" w:color="auto"/>
                    <w:bottom w:val="none" w:sz="0" w:space="0" w:color="auto"/>
                    <w:right w:val="none" w:sz="0" w:space="0" w:color="auto"/>
                  </w:divBdr>
                  <w:divsChild>
                    <w:div w:id="382561261">
                      <w:marLeft w:val="0"/>
                      <w:marRight w:val="0"/>
                      <w:marTop w:val="0"/>
                      <w:marBottom w:val="0"/>
                      <w:divBdr>
                        <w:top w:val="none" w:sz="0" w:space="0" w:color="auto"/>
                        <w:left w:val="none" w:sz="0" w:space="0" w:color="auto"/>
                        <w:bottom w:val="none" w:sz="0" w:space="0" w:color="auto"/>
                        <w:right w:val="none" w:sz="0" w:space="0" w:color="auto"/>
                      </w:divBdr>
                    </w:div>
                  </w:divsChild>
                </w:div>
                <w:div w:id="109395378">
                  <w:marLeft w:val="0"/>
                  <w:marRight w:val="0"/>
                  <w:marTop w:val="0"/>
                  <w:marBottom w:val="0"/>
                  <w:divBdr>
                    <w:top w:val="none" w:sz="0" w:space="0" w:color="auto"/>
                    <w:left w:val="none" w:sz="0" w:space="0" w:color="auto"/>
                    <w:bottom w:val="none" w:sz="0" w:space="0" w:color="auto"/>
                    <w:right w:val="none" w:sz="0" w:space="0" w:color="auto"/>
                  </w:divBdr>
                  <w:divsChild>
                    <w:div w:id="1793090841">
                      <w:marLeft w:val="0"/>
                      <w:marRight w:val="0"/>
                      <w:marTop w:val="0"/>
                      <w:marBottom w:val="0"/>
                      <w:divBdr>
                        <w:top w:val="none" w:sz="0" w:space="0" w:color="auto"/>
                        <w:left w:val="none" w:sz="0" w:space="0" w:color="auto"/>
                        <w:bottom w:val="none" w:sz="0" w:space="0" w:color="auto"/>
                        <w:right w:val="none" w:sz="0" w:space="0" w:color="auto"/>
                      </w:divBdr>
                    </w:div>
                  </w:divsChild>
                </w:div>
                <w:div w:id="110629675">
                  <w:marLeft w:val="0"/>
                  <w:marRight w:val="0"/>
                  <w:marTop w:val="0"/>
                  <w:marBottom w:val="0"/>
                  <w:divBdr>
                    <w:top w:val="none" w:sz="0" w:space="0" w:color="auto"/>
                    <w:left w:val="none" w:sz="0" w:space="0" w:color="auto"/>
                    <w:bottom w:val="none" w:sz="0" w:space="0" w:color="auto"/>
                    <w:right w:val="none" w:sz="0" w:space="0" w:color="auto"/>
                  </w:divBdr>
                  <w:divsChild>
                    <w:div w:id="1520197342">
                      <w:marLeft w:val="0"/>
                      <w:marRight w:val="0"/>
                      <w:marTop w:val="0"/>
                      <w:marBottom w:val="0"/>
                      <w:divBdr>
                        <w:top w:val="none" w:sz="0" w:space="0" w:color="auto"/>
                        <w:left w:val="none" w:sz="0" w:space="0" w:color="auto"/>
                        <w:bottom w:val="none" w:sz="0" w:space="0" w:color="auto"/>
                        <w:right w:val="none" w:sz="0" w:space="0" w:color="auto"/>
                      </w:divBdr>
                    </w:div>
                  </w:divsChild>
                </w:div>
                <w:div w:id="110827824">
                  <w:marLeft w:val="0"/>
                  <w:marRight w:val="0"/>
                  <w:marTop w:val="0"/>
                  <w:marBottom w:val="0"/>
                  <w:divBdr>
                    <w:top w:val="none" w:sz="0" w:space="0" w:color="auto"/>
                    <w:left w:val="none" w:sz="0" w:space="0" w:color="auto"/>
                    <w:bottom w:val="none" w:sz="0" w:space="0" w:color="auto"/>
                    <w:right w:val="none" w:sz="0" w:space="0" w:color="auto"/>
                  </w:divBdr>
                  <w:divsChild>
                    <w:div w:id="555623116">
                      <w:marLeft w:val="0"/>
                      <w:marRight w:val="0"/>
                      <w:marTop w:val="0"/>
                      <w:marBottom w:val="0"/>
                      <w:divBdr>
                        <w:top w:val="none" w:sz="0" w:space="0" w:color="auto"/>
                        <w:left w:val="none" w:sz="0" w:space="0" w:color="auto"/>
                        <w:bottom w:val="none" w:sz="0" w:space="0" w:color="auto"/>
                        <w:right w:val="none" w:sz="0" w:space="0" w:color="auto"/>
                      </w:divBdr>
                    </w:div>
                  </w:divsChild>
                </w:div>
                <w:div w:id="114104692">
                  <w:marLeft w:val="0"/>
                  <w:marRight w:val="0"/>
                  <w:marTop w:val="0"/>
                  <w:marBottom w:val="0"/>
                  <w:divBdr>
                    <w:top w:val="none" w:sz="0" w:space="0" w:color="auto"/>
                    <w:left w:val="none" w:sz="0" w:space="0" w:color="auto"/>
                    <w:bottom w:val="none" w:sz="0" w:space="0" w:color="auto"/>
                    <w:right w:val="none" w:sz="0" w:space="0" w:color="auto"/>
                  </w:divBdr>
                  <w:divsChild>
                    <w:div w:id="1786189712">
                      <w:marLeft w:val="0"/>
                      <w:marRight w:val="0"/>
                      <w:marTop w:val="0"/>
                      <w:marBottom w:val="0"/>
                      <w:divBdr>
                        <w:top w:val="none" w:sz="0" w:space="0" w:color="auto"/>
                        <w:left w:val="none" w:sz="0" w:space="0" w:color="auto"/>
                        <w:bottom w:val="none" w:sz="0" w:space="0" w:color="auto"/>
                        <w:right w:val="none" w:sz="0" w:space="0" w:color="auto"/>
                      </w:divBdr>
                    </w:div>
                  </w:divsChild>
                </w:div>
                <w:div w:id="114175318">
                  <w:marLeft w:val="0"/>
                  <w:marRight w:val="0"/>
                  <w:marTop w:val="0"/>
                  <w:marBottom w:val="0"/>
                  <w:divBdr>
                    <w:top w:val="none" w:sz="0" w:space="0" w:color="auto"/>
                    <w:left w:val="none" w:sz="0" w:space="0" w:color="auto"/>
                    <w:bottom w:val="none" w:sz="0" w:space="0" w:color="auto"/>
                    <w:right w:val="none" w:sz="0" w:space="0" w:color="auto"/>
                  </w:divBdr>
                  <w:divsChild>
                    <w:div w:id="683704062">
                      <w:marLeft w:val="0"/>
                      <w:marRight w:val="0"/>
                      <w:marTop w:val="0"/>
                      <w:marBottom w:val="0"/>
                      <w:divBdr>
                        <w:top w:val="none" w:sz="0" w:space="0" w:color="auto"/>
                        <w:left w:val="none" w:sz="0" w:space="0" w:color="auto"/>
                        <w:bottom w:val="none" w:sz="0" w:space="0" w:color="auto"/>
                        <w:right w:val="none" w:sz="0" w:space="0" w:color="auto"/>
                      </w:divBdr>
                    </w:div>
                  </w:divsChild>
                </w:div>
                <w:div w:id="114444694">
                  <w:marLeft w:val="0"/>
                  <w:marRight w:val="0"/>
                  <w:marTop w:val="0"/>
                  <w:marBottom w:val="0"/>
                  <w:divBdr>
                    <w:top w:val="none" w:sz="0" w:space="0" w:color="auto"/>
                    <w:left w:val="none" w:sz="0" w:space="0" w:color="auto"/>
                    <w:bottom w:val="none" w:sz="0" w:space="0" w:color="auto"/>
                    <w:right w:val="none" w:sz="0" w:space="0" w:color="auto"/>
                  </w:divBdr>
                  <w:divsChild>
                    <w:div w:id="2060476957">
                      <w:marLeft w:val="0"/>
                      <w:marRight w:val="0"/>
                      <w:marTop w:val="0"/>
                      <w:marBottom w:val="0"/>
                      <w:divBdr>
                        <w:top w:val="none" w:sz="0" w:space="0" w:color="auto"/>
                        <w:left w:val="none" w:sz="0" w:space="0" w:color="auto"/>
                        <w:bottom w:val="none" w:sz="0" w:space="0" w:color="auto"/>
                        <w:right w:val="none" w:sz="0" w:space="0" w:color="auto"/>
                      </w:divBdr>
                    </w:div>
                  </w:divsChild>
                </w:div>
                <w:div w:id="119229347">
                  <w:marLeft w:val="0"/>
                  <w:marRight w:val="0"/>
                  <w:marTop w:val="0"/>
                  <w:marBottom w:val="0"/>
                  <w:divBdr>
                    <w:top w:val="none" w:sz="0" w:space="0" w:color="auto"/>
                    <w:left w:val="none" w:sz="0" w:space="0" w:color="auto"/>
                    <w:bottom w:val="none" w:sz="0" w:space="0" w:color="auto"/>
                    <w:right w:val="none" w:sz="0" w:space="0" w:color="auto"/>
                  </w:divBdr>
                  <w:divsChild>
                    <w:div w:id="1160775350">
                      <w:marLeft w:val="0"/>
                      <w:marRight w:val="0"/>
                      <w:marTop w:val="0"/>
                      <w:marBottom w:val="0"/>
                      <w:divBdr>
                        <w:top w:val="none" w:sz="0" w:space="0" w:color="auto"/>
                        <w:left w:val="none" w:sz="0" w:space="0" w:color="auto"/>
                        <w:bottom w:val="none" w:sz="0" w:space="0" w:color="auto"/>
                        <w:right w:val="none" w:sz="0" w:space="0" w:color="auto"/>
                      </w:divBdr>
                    </w:div>
                  </w:divsChild>
                </w:div>
                <w:div w:id="121964545">
                  <w:marLeft w:val="0"/>
                  <w:marRight w:val="0"/>
                  <w:marTop w:val="0"/>
                  <w:marBottom w:val="0"/>
                  <w:divBdr>
                    <w:top w:val="none" w:sz="0" w:space="0" w:color="auto"/>
                    <w:left w:val="none" w:sz="0" w:space="0" w:color="auto"/>
                    <w:bottom w:val="none" w:sz="0" w:space="0" w:color="auto"/>
                    <w:right w:val="none" w:sz="0" w:space="0" w:color="auto"/>
                  </w:divBdr>
                  <w:divsChild>
                    <w:div w:id="1217282056">
                      <w:marLeft w:val="0"/>
                      <w:marRight w:val="0"/>
                      <w:marTop w:val="0"/>
                      <w:marBottom w:val="0"/>
                      <w:divBdr>
                        <w:top w:val="none" w:sz="0" w:space="0" w:color="auto"/>
                        <w:left w:val="none" w:sz="0" w:space="0" w:color="auto"/>
                        <w:bottom w:val="none" w:sz="0" w:space="0" w:color="auto"/>
                        <w:right w:val="none" w:sz="0" w:space="0" w:color="auto"/>
                      </w:divBdr>
                    </w:div>
                  </w:divsChild>
                </w:div>
                <w:div w:id="124929181">
                  <w:marLeft w:val="0"/>
                  <w:marRight w:val="0"/>
                  <w:marTop w:val="0"/>
                  <w:marBottom w:val="0"/>
                  <w:divBdr>
                    <w:top w:val="none" w:sz="0" w:space="0" w:color="auto"/>
                    <w:left w:val="none" w:sz="0" w:space="0" w:color="auto"/>
                    <w:bottom w:val="none" w:sz="0" w:space="0" w:color="auto"/>
                    <w:right w:val="none" w:sz="0" w:space="0" w:color="auto"/>
                  </w:divBdr>
                  <w:divsChild>
                    <w:div w:id="1159468234">
                      <w:marLeft w:val="0"/>
                      <w:marRight w:val="0"/>
                      <w:marTop w:val="0"/>
                      <w:marBottom w:val="0"/>
                      <w:divBdr>
                        <w:top w:val="none" w:sz="0" w:space="0" w:color="auto"/>
                        <w:left w:val="none" w:sz="0" w:space="0" w:color="auto"/>
                        <w:bottom w:val="none" w:sz="0" w:space="0" w:color="auto"/>
                        <w:right w:val="none" w:sz="0" w:space="0" w:color="auto"/>
                      </w:divBdr>
                    </w:div>
                  </w:divsChild>
                </w:div>
                <w:div w:id="131140117">
                  <w:marLeft w:val="0"/>
                  <w:marRight w:val="0"/>
                  <w:marTop w:val="0"/>
                  <w:marBottom w:val="0"/>
                  <w:divBdr>
                    <w:top w:val="none" w:sz="0" w:space="0" w:color="auto"/>
                    <w:left w:val="none" w:sz="0" w:space="0" w:color="auto"/>
                    <w:bottom w:val="none" w:sz="0" w:space="0" w:color="auto"/>
                    <w:right w:val="none" w:sz="0" w:space="0" w:color="auto"/>
                  </w:divBdr>
                  <w:divsChild>
                    <w:div w:id="807750024">
                      <w:marLeft w:val="0"/>
                      <w:marRight w:val="0"/>
                      <w:marTop w:val="0"/>
                      <w:marBottom w:val="0"/>
                      <w:divBdr>
                        <w:top w:val="none" w:sz="0" w:space="0" w:color="auto"/>
                        <w:left w:val="none" w:sz="0" w:space="0" w:color="auto"/>
                        <w:bottom w:val="none" w:sz="0" w:space="0" w:color="auto"/>
                        <w:right w:val="none" w:sz="0" w:space="0" w:color="auto"/>
                      </w:divBdr>
                    </w:div>
                  </w:divsChild>
                </w:div>
                <w:div w:id="134176638">
                  <w:marLeft w:val="0"/>
                  <w:marRight w:val="0"/>
                  <w:marTop w:val="0"/>
                  <w:marBottom w:val="0"/>
                  <w:divBdr>
                    <w:top w:val="none" w:sz="0" w:space="0" w:color="auto"/>
                    <w:left w:val="none" w:sz="0" w:space="0" w:color="auto"/>
                    <w:bottom w:val="none" w:sz="0" w:space="0" w:color="auto"/>
                    <w:right w:val="none" w:sz="0" w:space="0" w:color="auto"/>
                  </w:divBdr>
                  <w:divsChild>
                    <w:div w:id="1985426476">
                      <w:marLeft w:val="0"/>
                      <w:marRight w:val="0"/>
                      <w:marTop w:val="0"/>
                      <w:marBottom w:val="0"/>
                      <w:divBdr>
                        <w:top w:val="none" w:sz="0" w:space="0" w:color="auto"/>
                        <w:left w:val="none" w:sz="0" w:space="0" w:color="auto"/>
                        <w:bottom w:val="none" w:sz="0" w:space="0" w:color="auto"/>
                        <w:right w:val="none" w:sz="0" w:space="0" w:color="auto"/>
                      </w:divBdr>
                    </w:div>
                  </w:divsChild>
                </w:div>
                <w:div w:id="135683617">
                  <w:marLeft w:val="0"/>
                  <w:marRight w:val="0"/>
                  <w:marTop w:val="0"/>
                  <w:marBottom w:val="0"/>
                  <w:divBdr>
                    <w:top w:val="none" w:sz="0" w:space="0" w:color="auto"/>
                    <w:left w:val="none" w:sz="0" w:space="0" w:color="auto"/>
                    <w:bottom w:val="none" w:sz="0" w:space="0" w:color="auto"/>
                    <w:right w:val="none" w:sz="0" w:space="0" w:color="auto"/>
                  </w:divBdr>
                  <w:divsChild>
                    <w:div w:id="370501009">
                      <w:marLeft w:val="0"/>
                      <w:marRight w:val="0"/>
                      <w:marTop w:val="0"/>
                      <w:marBottom w:val="0"/>
                      <w:divBdr>
                        <w:top w:val="none" w:sz="0" w:space="0" w:color="auto"/>
                        <w:left w:val="none" w:sz="0" w:space="0" w:color="auto"/>
                        <w:bottom w:val="none" w:sz="0" w:space="0" w:color="auto"/>
                        <w:right w:val="none" w:sz="0" w:space="0" w:color="auto"/>
                      </w:divBdr>
                    </w:div>
                  </w:divsChild>
                </w:div>
                <w:div w:id="143818270">
                  <w:marLeft w:val="0"/>
                  <w:marRight w:val="0"/>
                  <w:marTop w:val="0"/>
                  <w:marBottom w:val="0"/>
                  <w:divBdr>
                    <w:top w:val="none" w:sz="0" w:space="0" w:color="auto"/>
                    <w:left w:val="none" w:sz="0" w:space="0" w:color="auto"/>
                    <w:bottom w:val="none" w:sz="0" w:space="0" w:color="auto"/>
                    <w:right w:val="none" w:sz="0" w:space="0" w:color="auto"/>
                  </w:divBdr>
                  <w:divsChild>
                    <w:div w:id="1706522953">
                      <w:marLeft w:val="0"/>
                      <w:marRight w:val="0"/>
                      <w:marTop w:val="0"/>
                      <w:marBottom w:val="0"/>
                      <w:divBdr>
                        <w:top w:val="none" w:sz="0" w:space="0" w:color="auto"/>
                        <w:left w:val="none" w:sz="0" w:space="0" w:color="auto"/>
                        <w:bottom w:val="none" w:sz="0" w:space="0" w:color="auto"/>
                        <w:right w:val="none" w:sz="0" w:space="0" w:color="auto"/>
                      </w:divBdr>
                    </w:div>
                  </w:divsChild>
                </w:div>
                <w:div w:id="150755058">
                  <w:marLeft w:val="0"/>
                  <w:marRight w:val="0"/>
                  <w:marTop w:val="0"/>
                  <w:marBottom w:val="0"/>
                  <w:divBdr>
                    <w:top w:val="none" w:sz="0" w:space="0" w:color="auto"/>
                    <w:left w:val="none" w:sz="0" w:space="0" w:color="auto"/>
                    <w:bottom w:val="none" w:sz="0" w:space="0" w:color="auto"/>
                    <w:right w:val="none" w:sz="0" w:space="0" w:color="auto"/>
                  </w:divBdr>
                  <w:divsChild>
                    <w:div w:id="1059785809">
                      <w:marLeft w:val="0"/>
                      <w:marRight w:val="0"/>
                      <w:marTop w:val="0"/>
                      <w:marBottom w:val="0"/>
                      <w:divBdr>
                        <w:top w:val="none" w:sz="0" w:space="0" w:color="auto"/>
                        <w:left w:val="none" w:sz="0" w:space="0" w:color="auto"/>
                        <w:bottom w:val="none" w:sz="0" w:space="0" w:color="auto"/>
                        <w:right w:val="none" w:sz="0" w:space="0" w:color="auto"/>
                      </w:divBdr>
                    </w:div>
                  </w:divsChild>
                </w:div>
                <w:div w:id="151871550">
                  <w:marLeft w:val="0"/>
                  <w:marRight w:val="0"/>
                  <w:marTop w:val="0"/>
                  <w:marBottom w:val="0"/>
                  <w:divBdr>
                    <w:top w:val="none" w:sz="0" w:space="0" w:color="auto"/>
                    <w:left w:val="none" w:sz="0" w:space="0" w:color="auto"/>
                    <w:bottom w:val="none" w:sz="0" w:space="0" w:color="auto"/>
                    <w:right w:val="none" w:sz="0" w:space="0" w:color="auto"/>
                  </w:divBdr>
                  <w:divsChild>
                    <w:div w:id="2009361102">
                      <w:marLeft w:val="0"/>
                      <w:marRight w:val="0"/>
                      <w:marTop w:val="0"/>
                      <w:marBottom w:val="0"/>
                      <w:divBdr>
                        <w:top w:val="none" w:sz="0" w:space="0" w:color="auto"/>
                        <w:left w:val="none" w:sz="0" w:space="0" w:color="auto"/>
                        <w:bottom w:val="none" w:sz="0" w:space="0" w:color="auto"/>
                        <w:right w:val="none" w:sz="0" w:space="0" w:color="auto"/>
                      </w:divBdr>
                    </w:div>
                  </w:divsChild>
                </w:div>
                <w:div w:id="156573895">
                  <w:marLeft w:val="0"/>
                  <w:marRight w:val="0"/>
                  <w:marTop w:val="0"/>
                  <w:marBottom w:val="0"/>
                  <w:divBdr>
                    <w:top w:val="none" w:sz="0" w:space="0" w:color="auto"/>
                    <w:left w:val="none" w:sz="0" w:space="0" w:color="auto"/>
                    <w:bottom w:val="none" w:sz="0" w:space="0" w:color="auto"/>
                    <w:right w:val="none" w:sz="0" w:space="0" w:color="auto"/>
                  </w:divBdr>
                  <w:divsChild>
                    <w:div w:id="1026180027">
                      <w:marLeft w:val="0"/>
                      <w:marRight w:val="0"/>
                      <w:marTop w:val="0"/>
                      <w:marBottom w:val="0"/>
                      <w:divBdr>
                        <w:top w:val="none" w:sz="0" w:space="0" w:color="auto"/>
                        <w:left w:val="none" w:sz="0" w:space="0" w:color="auto"/>
                        <w:bottom w:val="none" w:sz="0" w:space="0" w:color="auto"/>
                        <w:right w:val="none" w:sz="0" w:space="0" w:color="auto"/>
                      </w:divBdr>
                    </w:div>
                  </w:divsChild>
                </w:div>
                <w:div w:id="162818844">
                  <w:marLeft w:val="0"/>
                  <w:marRight w:val="0"/>
                  <w:marTop w:val="0"/>
                  <w:marBottom w:val="0"/>
                  <w:divBdr>
                    <w:top w:val="none" w:sz="0" w:space="0" w:color="auto"/>
                    <w:left w:val="none" w:sz="0" w:space="0" w:color="auto"/>
                    <w:bottom w:val="none" w:sz="0" w:space="0" w:color="auto"/>
                    <w:right w:val="none" w:sz="0" w:space="0" w:color="auto"/>
                  </w:divBdr>
                  <w:divsChild>
                    <w:div w:id="1050420497">
                      <w:marLeft w:val="0"/>
                      <w:marRight w:val="0"/>
                      <w:marTop w:val="0"/>
                      <w:marBottom w:val="0"/>
                      <w:divBdr>
                        <w:top w:val="none" w:sz="0" w:space="0" w:color="auto"/>
                        <w:left w:val="none" w:sz="0" w:space="0" w:color="auto"/>
                        <w:bottom w:val="none" w:sz="0" w:space="0" w:color="auto"/>
                        <w:right w:val="none" w:sz="0" w:space="0" w:color="auto"/>
                      </w:divBdr>
                    </w:div>
                  </w:divsChild>
                </w:div>
                <w:div w:id="173038692">
                  <w:marLeft w:val="0"/>
                  <w:marRight w:val="0"/>
                  <w:marTop w:val="0"/>
                  <w:marBottom w:val="0"/>
                  <w:divBdr>
                    <w:top w:val="none" w:sz="0" w:space="0" w:color="auto"/>
                    <w:left w:val="none" w:sz="0" w:space="0" w:color="auto"/>
                    <w:bottom w:val="none" w:sz="0" w:space="0" w:color="auto"/>
                    <w:right w:val="none" w:sz="0" w:space="0" w:color="auto"/>
                  </w:divBdr>
                  <w:divsChild>
                    <w:div w:id="302394148">
                      <w:marLeft w:val="0"/>
                      <w:marRight w:val="0"/>
                      <w:marTop w:val="0"/>
                      <w:marBottom w:val="0"/>
                      <w:divBdr>
                        <w:top w:val="none" w:sz="0" w:space="0" w:color="auto"/>
                        <w:left w:val="none" w:sz="0" w:space="0" w:color="auto"/>
                        <w:bottom w:val="none" w:sz="0" w:space="0" w:color="auto"/>
                        <w:right w:val="none" w:sz="0" w:space="0" w:color="auto"/>
                      </w:divBdr>
                    </w:div>
                  </w:divsChild>
                </w:div>
                <w:div w:id="200631110">
                  <w:marLeft w:val="0"/>
                  <w:marRight w:val="0"/>
                  <w:marTop w:val="0"/>
                  <w:marBottom w:val="0"/>
                  <w:divBdr>
                    <w:top w:val="none" w:sz="0" w:space="0" w:color="auto"/>
                    <w:left w:val="none" w:sz="0" w:space="0" w:color="auto"/>
                    <w:bottom w:val="none" w:sz="0" w:space="0" w:color="auto"/>
                    <w:right w:val="none" w:sz="0" w:space="0" w:color="auto"/>
                  </w:divBdr>
                  <w:divsChild>
                    <w:div w:id="1879780746">
                      <w:marLeft w:val="0"/>
                      <w:marRight w:val="0"/>
                      <w:marTop w:val="0"/>
                      <w:marBottom w:val="0"/>
                      <w:divBdr>
                        <w:top w:val="none" w:sz="0" w:space="0" w:color="auto"/>
                        <w:left w:val="none" w:sz="0" w:space="0" w:color="auto"/>
                        <w:bottom w:val="none" w:sz="0" w:space="0" w:color="auto"/>
                        <w:right w:val="none" w:sz="0" w:space="0" w:color="auto"/>
                      </w:divBdr>
                    </w:div>
                  </w:divsChild>
                </w:div>
                <w:div w:id="210700958">
                  <w:marLeft w:val="0"/>
                  <w:marRight w:val="0"/>
                  <w:marTop w:val="0"/>
                  <w:marBottom w:val="0"/>
                  <w:divBdr>
                    <w:top w:val="none" w:sz="0" w:space="0" w:color="auto"/>
                    <w:left w:val="none" w:sz="0" w:space="0" w:color="auto"/>
                    <w:bottom w:val="none" w:sz="0" w:space="0" w:color="auto"/>
                    <w:right w:val="none" w:sz="0" w:space="0" w:color="auto"/>
                  </w:divBdr>
                  <w:divsChild>
                    <w:div w:id="747462977">
                      <w:marLeft w:val="0"/>
                      <w:marRight w:val="0"/>
                      <w:marTop w:val="0"/>
                      <w:marBottom w:val="0"/>
                      <w:divBdr>
                        <w:top w:val="none" w:sz="0" w:space="0" w:color="auto"/>
                        <w:left w:val="none" w:sz="0" w:space="0" w:color="auto"/>
                        <w:bottom w:val="none" w:sz="0" w:space="0" w:color="auto"/>
                        <w:right w:val="none" w:sz="0" w:space="0" w:color="auto"/>
                      </w:divBdr>
                    </w:div>
                  </w:divsChild>
                </w:div>
                <w:div w:id="211502322">
                  <w:marLeft w:val="0"/>
                  <w:marRight w:val="0"/>
                  <w:marTop w:val="0"/>
                  <w:marBottom w:val="0"/>
                  <w:divBdr>
                    <w:top w:val="none" w:sz="0" w:space="0" w:color="auto"/>
                    <w:left w:val="none" w:sz="0" w:space="0" w:color="auto"/>
                    <w:bottom w:val="none" w:sz="0" w:space="0" w:color="auto"/>
                    <w:right w:val="none" w:sz="0" w:space="0" w:color="auto"/>
                  </w:divBdr>
                  <w:divsChild>
                    <w:div w:id="109323173">
                      <w:marLeft w:val="0"/>
                      <w:marRight w:val="0"/>
                      <w:marTop w:val="0"/>
                      <w:marBottom w:val="0"/>
                      <w:divBdr>
                        <w:top w:val="none" w:sz="0" w:space="0" w:color="auto"/>
                        <w:left w:val="none" w:sz="0" w:space="0" w:color="auto"/>
                        <w:bottom w:val="none" w:sz="0" w:space="0" w:color="auto"/>
                        <w:right w:val="none" w:sz="0" w:space="0" w:color="auto"/>
                      </w:divBdr>
                    </w:div>
                  </w:divsChild>
                </w:div>
                <w:div w:id="211618981">
                  <w:marLeft w:val="0"/>
                  <w:marRight w:val="0"/>
                  <w:marTop w:val="0"/>
                  <w:marBottom w:val="0"/>
                  <w:divBdr>
                    <w:top w:val="none" w:sz="0" w:space="0" w:color="auto"/>
                    <w:left w:val="none" w:sz="0" w:space="0" w:color="auto"/>
                    <w:bottom w:val="none" w:sz="0" w:space="0" w:color="auto"/>
                    <w:right w:val="none" w:sz="0" w:space="0" w:color="auto"/>
                  </w:divBdr>
                  <w:divsChild>
                    <w:div w:id="42215023">
                      <w:marLeft w:val="0"/>
                      <w:marRight w:val="0"/>
                      <w:marTop w:val="0"/>
                      <w:marBottom w:val="0"/>
                      <w:divBdr>
                        <w:top w:val="none" w:sz="0" w:space="0" w:color="auto"/>
                        <w:left w:val="none" w:sz="0" w:space="0" w:color="auto"/>
                        <w:bottom w:val="none" w:sz="0" w:space="0" w:color="auto"/>
                        <w:right w:val="none" w:sz="0" w:space="0" w:color="auto"/>
                      </w:divBdr>
                    </w:div>
                  </w:divsChild>
                </w:div>
                <w:div w:id="213153741">
                  <w:marLeft w:val="0"/>
                  <w:marRight w:val="0"/>
                  <w:marTop w:val="0"/>
                  <w:marBottom w:val="0"/>
                  <w:divBdr>
                    <w:top w:val="none" w:sz="0" w:space="0" w:color="auto"/>
                    <w:left w:val="none" w:sz="0" w:space="0" w:color="auto"/>
                    <w:bottom w:val="none" w:sz="0" w:space="0" w:color="auto"/>
                    <w:right w:val="none" w:sz="0" w:space="0" w:color="auto"/>
                  </w:divBdr>
                  <w:divsChild>
                    <w:div w:id="1872568923">
                      <w:marLeft w:val="0"/>
                      <w:marRight w:val="0"/>
                      <w:marTop w:val="0"/>
                      <w:marBottom w:val="0"/>
                      <w:divBdr>
                        <w:top w:val="none" w:sz="0" w:space="0" w:color="auto"/>
                        <w:left w:val="none" w:sz="0" w:space="0" w:color="auto"/>
                        <w:bottom w:val="none" w:sz="0" w:space="0" w:color="auto"/>
                        <w:right w:val="none" w:sz="0" w:space="0" w:color="auto"/>
                      </w:divBdr>
                    </w:div>
                  </w:divsChild>
                </w:div>
                <w:div w:id="216164995">
                  <w:marLeft w:val="0"/>
                  <w:marRight w:val="0"/>
                  <w:marTop w:val="0"/>
                  <w:marBottom w:val="0"/>
                  <w:divBdr>
                    <w:top w:val="none" w:sz="0" w:space="0" w:color="auto"/>
                    <w:left w:val="none" w:sz="0" w:space="0" w:color="auto"/>
                    <w:bottom w:val="none" w:sz="0" w:space="0" w:color="auto"/>
                    <w:right w:val="none" w:sz="0" w:space="0" w:color="auto"/>
                  </w:divBdr>
                  <w:divsChild>
                    <w:div w:id="656568221">
                      <w:marLeft w:val="0"/>
                      <w:marRight w:val="0"/>
                      <w:marTop w:val="0"/>
                      <w:marBottom w:val="0"/>
                      <w:divBdr>
                        <w:top w:val="none" w:sz="0" w:space="0" w:color="auto"/>
                        <w:left w:val="none" w:sz="0" w:space="0" w:color="auto"/>
                        <w:bottom w:val="none" w:sz="0" w:space="0" w:color="auto"/>
                        <w:right w:val="none" w:sz="0" w:space="0" w:color="auto"/>
                      </w:divBdr>
                    </w:div>
                  </w:divsChild>
                </w:div>
                <w:div w:id="224028013">
                  <w:marLeft w:val="0"/>
                  <w:marRight w:val="0"/>
                  <w:marTop w:val="0"/>
                  <w:marBottom w:val="0"/>
                  <w:divBdr>
                    <w:top w:val="none" w:sz="0" w:space="0" w:color="auto"/>
                    <w:left w:val="none" w:sz="0" w:space="0" w:color="auto"/>
                    <w:bottom w:val="none" w:sz="0" w:space="0" w:color="auto"/>
                    <w:right w:val="none" w:sz="0" w:space="0" w:color="auto"/>
                  </w:divBdr>
                  <w:divsChild>
                    <w:div w:id="1456875209">
                      <w:marLeft w:val="0"/>
                      <w:marRight w:val="0"/>
                      <w:marTop w:val="0"/>
                      <w:marBottom w:val="0"/>
                      <w:divBdr>
                        <w:top w:val="none" w:sz="0" w:space="0" w:color="auto"/>
                        <w:left w:val="none" w:sz="0" w:space="0" w:color="auto"/>
                        <w:bottom w:val="none" w:sz="0" w:space="0" w:color="auto"/>
                        <w:right w:val="none" w:sz="0" w:space="0" w:color="auto"/>
                      </w:divBdr>
                    </w:div>
                  </w:divsChild>
                </w:div>
                <w:div w:id="228073980">
                  <w:marLeft w:val="0"/>
                  <w:marRight w:val="0"/>
                  <w:marTop w:val="0"/>
                  <w:marBottom w:val="0"/>
                  <w:divBdr>
                    <w:top w:val="none" w:sz="0" w:space="0" w:color="auto"/>
                    <w:left w:val="none" w:sz="0" w:space="0" w:color="auto"/>
                    <w:bottom w:val="none" w:sz="0" w:space="0" w:color="auto"/>
                    <w:right w:val="none" w:sz="0" w:space="0" w:color="auto"/>
                  </w:divBdr>
                  <w:divsChild>
                    <w:div w:id="1318732488">
                      <w:marLeft w:val="0"/>
                      <w:marRight w:val="0"/>
                      <w:marTop w:val="0"/>
                      <w:marBottom w:val="0"/>
                      <w:divBdr>
                        <w:top w:val="none" w:sz="0" w:space="0" w:color="auto"/>
                        <w:left w:val="none" w:sz="0" w:space="0" w:color="auto"/>
                        <w:bottom w:val="none" w:sz="0" w:space="0" w:color="auto"/>
                        <w:right w:val="none" w:sz="0" w:space="0" w:color="auto"/>
                      </w:divBdr>
                    </w:div>
                  </w:divsChild>
                </w:div>
                <w:div w:id="237716054">
                  <w:marLeft w:val="0"/>
                  <w:marRight w:val="0"/>
                  <w:marTop w:val="0"/>
                  <w:marBottom w:val="0"/>
                  <w:divBdr>
                    <w:top w:val="none" w:sz="0" w:space="0" w:color="auto"/>
                    <w:left w:val="none" w:sz="0" w:space="0" w:color="auto"/>
                    <w:bottom w:val="none" w:sz="0" w:space="0" w:color="auto"/>
                    <w:right w:val="none" w:sz="0" w:space="0" w:color="auto"/>
                  </w:divBdr>
                  <w:divsChild>
                    <w:div w:id="819426356">
                      <w:marLeft w:val="0"/>
                      <w:marRight w:val="0"/>
                      <w:marTop w:val="0"/>
                      <w:marBottom w:val="0"/>
                      <w:divBdr>
                        <w:top w:val="none" w:sz="0" w:space="0" w:color="auto"/>
                        <w:left w:val="none" w:sz="0" w:space="0" w:color="auto"/>
                        <w:bottom w:val="none" w:sz="0" w:space="0" w:color="auto"/>
                        <w:right w:val="none" w:sz="0" w:space="0" w:color="auto"/>
                      </w:divBdr>
                    </w:div>
                  </w:divsChild>
                </w:div>
                <w:div w:id="238248310">
                  <w:marLeft w:val="0"/>
                  <w:marRight w:val="0"/>
                  <w:marTop w:val="0"/>
                  <w:marBottom w:val="0"/>
                  <w:divBdr>
                    <w:top w:val="none" w:sz="0" w:space="0" w:color="auto"/>
                    <w:left w:val="none" w:sz="0" w:space="0" w:color="auto"/>
                    <w:bottom w:val="none" w:sz="0" w:space="0" w:color="auto"/>
                    <w:right w:val="none" w:sz="0" w:space="0" w:color="auto"/>
                  </w:divBdr>
                  <w:divsChild>
                    <w:div w:id="323558712">
                      <w:marLeft w:val="0"/>
                      <w:marRight w:val="0"/>
                      <w:marTop w:val="0"/>
                      <w:marBottom w:val="0"/>
                      <w:divBdr>
                        <w:top w:val="none" w:sz="0" w:space="0" w:color="auto"/>
                        <w:left w:val="none" w:sz="0" w:space="0" w:color="auto"/>
                        <w:bottom w:val="none" w:sz="0" w:space="0" w:color="auto"/>
                        <w:right w:val="none" w:sz="0" w:space="0" w:color="auto"/>
                      </w:divBdr>
                    </w:div>
                  </w:divsChild>
                </w:div>
                <w:div w:id="242883579">
                  <w:marLeft w:val="0"/>
                  <w:marRight w:val="0"/>
                  <w:marTop w:val="0"/>
                  <w:marBottom w:val="0"/>
                  <w:divBdr>
                    <w:top w:val="none" w:sz="0" w:space="0" w:color="auto"/>
                    <w:left w:val="none" w:sz="0" w:space="0" w:color="auto"/>
                    <w:bottom w:val="none" w:sz="0" w:space="0" w:color="auto"/>
                    <w:right w:val="none" w:sz="0" w:space="0" w:color="auto"/>
                  </w:divBdr>
                  <w:divsChild>
                    <w:div w:id="1312708314">
                      <w:marLeft w:val="0"/>
                      <w:marRight w:val="0"/>
                      <w:marTop w:val="0"/>
                      <w:marBottom w:val="0"/>
                      <w:divBdr>
                        <w:top w:val="none" w:sz="0" w:space="0" w:color="auto"/>
                        <w:left w:val="none" w:sz="0" w:space="0" w:color="auto"/>
                        <w:bottom w:val="none" w:sz="0" w:space="0" w:color="auto"/>
                        <w:right w:val="none" w:sz="0" w:space="0" w:color="auto"/>
                      </w:divBdr>
                    </w:div>
                  </w:divsChild>
                </w:div>
                <w:div w:id="245387022">
                  <w:marLeft w:val="0"/>
                  <w:marRight w:val="0"/>
                  <w:marTop w:val="0"/>
                  <w:marBottom w:val="0"/>
                  <w:divBdr>
                    <w:top w:val="none" w:sz="0" w:space="0" w:color="auto"/>
                    <w:left w:val="none" w:sz="0" w:space="0" w:color="auto"/>
                    <w:bottom w:val="none" w:sz="0" w:space="0" w:color="auto"/>
                    <w:right w:val="none" w:sz="0" w:space="0" w:color="auto"/>
                  </w:divBdr>
                  <w:divsChild>
                    <w:div w:id="68964121">
                      <w:marLeft w:val="0"/>
                      <w:marRight w:val="0"/>
                      <w:marTop w:val="0"/>
                      <w:marBottom w:val="0"/>
                      <w:divBdr>
                        <w:top w:val="none" w:sz="0" w:space="0" w:color="auto"/>
                        <w:left w:val="none" w:sz="0" w:space="0" w:color="auto"/>
                        <w:bottom w:val="none" w:sz="0" w:space="0" w:color="auto"/>
                        <w:right w:val="none" w:sz="0" w:space="0" w:color="auto"/>
                      </w:divBdr>
                    </w:div>
                  </w:divsChild>
                </w:div>
                <w:div w:id="254633618">
                  <w:marLeft w:val="0"/>
                  <w:marRight w:val="0"/>
                  <w:marTop w:val="0"/>
                  <w:marBottom w:val="0"/>
                  <w:divBdr>
                    <w:top w:val="none" w:sz="0" w:space="0" w:color="auto"/>
                    <w:left w:val="none" w:sz="0" w:space="0" w:color="auto"/>
                    <w:bottom w:val="none" w:sz="0" w:space="0" w:color="auto"/>
                    <w:right w:val="none" w:sz="0" w:space="0" w:color="auto"/>
                  </w:divBdr>
                  <w:divsChild>
                    <w:div w:id="2121685252">
                      <w:marLeft w:val="0"/>
                      <w:marRight w:val="0"/>
                      <w:marTop w:val="0"/>
                      <w:marBottom w:val="0"/>
                      <w:divBdr>
                        <w:top w:val="none" w:sz="0" w:space="0" w:color="auto"/>
                        <w:left w:val="none" w:sz="0" w:space="0" w:color="auto"/>
                        <w:bottom w:val="none" w:sz="0" w:space="0" w:color="auto"/>
                        <w:right w:val="none" w:sz="0" w:space="0" w:color="auto"/>
                      </w:divBdr>
                    </w:div>
                  </w:divsChild>
                </w:div>
                <w:div w:id="266088134">
                  <w:marLeft w:val="0"/>
                  <w:marRight w:val="0"/>
                  <w:marTop w:val="0"/>
                  <w:marBottom w:val="0"/>
                  <w:divBdr>
                    <w:top w:val="none" w:sz="0" w:space="0" w:color="auto"/>
                    <w:left w:val="none" w:sz="0" w:space="0" w:color="auto"/>
                    <w:bottom w:val="none" w:sz="0" w:space="0" w:color="auto"/>
                    <w:right w:val="none" w:sz="0" w:space="0" w:color="auto"/>
                  </w:divBdr>
                  <w:divsChild>
                    <w:div w:id="1150556866">
                      <w:marLeft w:val="0"/>
                      <w:marRight w:val="0"/>
                      <w:marTop w:val="0"/>
                      <w:marBottom w:val="0"/>
                      <w:divBdr>
                        <w:top w:val="none" w:sz="0" w:space="0" w:color="auto"/>
                        <w:left w:val="none" w:sz="0" w:space="0" w:color="auto"/>
                        <w:bottom w:val="none" w:sz="0" w:space="0" w:color="auto"/>
                        <w:right w:val="none" w:sz="0" w:space="0" w:color="auto"/>
                      </w:divBdr>
                    </w:div>
                  </w:divsChild>
                </w:div>
                <w:div w:id="270162433">
                  <w:marLeft w:val="0"/>
                  <w:marRight w:val="0"/>
                  <w:marTop w:val="0"/>
                  <w:marBottom w:val="0"/>
                  <w:divBdr>
                    <w:top w:val="none" w:sz="0" w:space="0" w:color="auto"/>
                    <w:left w:val="none" w:sz="0" w:space="0" w:color="auto"/>
                    <w:bottom w:val="none" w:sz="0" w:space="0" w:color="auto"/>
                    <w:right w:val="none" w:sz="0" w:space="0" w:color="auto"/>
                  </w:divBdr>
                  <w:divsChild>
                    <w:div w:id="107042425">
                      <w:marLeft w:val="0"/>
                      <w:marRight w:val="0"/>
                      <w:marTop w:val="0"/>
                      <w:marBottom w:val="0"/>
                      <w:divBdr>
                        <w:top w:val="none" w:sz="0" w:space="0" w:color="auto"/>
                        <w:left w:val="none" w:sz="0" w:space="0" w:color="auto"/>
                        <w:bottom w:val="none" w:sz="0" w:space="0" w:color="auto"/>
                        <w:right w:val="none" w:sz="0" w:space="0" w:color="auto"/>
                      </w:divBdr>
                    </w:div>
                  </w:divsChild>
                </w:div>
                <w:div w:id="271939997">
                  <w:marLeft w:val="0"/>
                  <w:marRight w:val="0"/>
                  <w:marTop w:val="0"/>
                  <w:marBottom w:val="0"/>
                  <w:divBdr>
                    <w:top w:val="none" w:sz="0" w:space="0" w:color="auto"/>
                    <w:left w:val="none" w:sz="0" w:space="0" w:color="auto"/>
                    <w:bottom w:val="none" w:sz="0" w:space="0" w:color="auto"/>
                    <w:right w:val="none" w:sz="0" w:space="0" w:color="auto"/>
                  </w:divBdr>
                  <w:divsChild>
                    <w:div w:id="1425420562">
                      <w:marLeft w:val="0"/>
                      <w:marRight w:val="0"/>
                      <w:marTop w:val="0"/>
                      <w:marBottom w:val="0"/>
                      <w:divBdr>
                        <w:top w:val="none" w:sz="0" w:space="0" w:color="auto"/>
                        <w:left w:val="none" w:sz="0" w:space="0" w:color="auto"/>
                        <w:bottom w:val="none" w:sz="0" w:space="0" w:color="auto"/>
                        <w:right w:val="none" w:sz="0" w:space="0" w:color="auto"/>
                      </w:divBdr>
                    </w:div>
                  </w:divsChild>
                </w:div>
                <w:div w:id="276180353">
                  <w:marLeft w:val="0"/>
                  <w:marRight w:val="0"/>
                  <w:marTop w:val="0"/>
                  <w:marBottom w:val="0"/>
                  <w:divBdr>
                    <w:top w:val="none" w:sz="0" w:space="0" w:color="auto"/>
                    <w:left w:val="none" w:sz="0" w:space="0" w:color="auto"/>
                    <w:bottom w:val="none" w:sz="0" w:space="0" w:color="auto"/>
                    <w:right w:val="none" w:sz="0" w:space="0" w:color="auto"/>
                  </w:divBdr>
                  <w:divsChild>
                    <w:div w:id="1142622359">
                      <w:marLeft w:val="0"/>
                      <w:marRight w:val="0"/>
                      <w:marTop w:val="0"/>
                      <w:marBottom w:val="0"/>
                      <w:divBdr>
                        <w:top w:val="none" w:sz="0" w:space="0" w:color="auto"/>
                        <w:left w:val="none" w:sz="0" w:space="0" w:color="auto"/>
                        <w:bottom w:val="none" w:sz="0" w:space="0" w:color="auto"/>
                        <w:right w:val="none" w:sz="0" w:space="0" w:color="auto"/>
                      </w:divBdr>
                    </w:div>
                  </w:divsChild>
                </w:div>
                <w:div w:id="276571545">
                  <w:marLeft w:val="0"/>
                  <w:marRight w:val="0"/>
                  <w:marTop w:val="0"/>
                  <w:marBottom w:val="0"/>
                  <w:divBdr>
                    <w:top w:val="none" w:sz="0" w:space="0" w:color="auto"/>
                    <w:left w:val="none" w:sz="0" w:space="0" w:color="auto"/>
                    <w:bottom w:val="none" w:sz="0" w:space="0" w:color="auto"/>
                    <w:right w:val="none" w:sz="0" w:space="0" w:color="auto"/>
                  </w:divBdr>
                  <w:divsChild>
                    <w:div w:id="1953631286">
                      <w:marLeft w:val="0"/>
                      <w:marRight w:val="0"/>
                      <w:marTop w:val="0"/>
                      <w:marBottom w:val="0"/>
                      <w:divBdr>
                        <w:top w:val="none" w:sz="0" w:space="0" w:color="auto"/>
                        <w:left w:val="none" w:sz="0" w:space="0" w:color="auto"/>
                        <w:bottom w:val="none" w:sz="0" w:space="0" w:color="auto"/>
                        <w:right w:val="none" w:sz="0" w:space="0" w:color="auto"/>
                      </w:divBdr>
                    </w:div>
                  </w:divsChild>
                </w:div>
                <w:div w:id="276835827">
                  <w:marLeft w:val="0"/>
                  <w:marRight w:val="0"/>
                  <w:marTop w:val="0"/>
                  <w:marBottom w:val="0"/>
                  <w:divBdr>
                    <w:top w:val="none" w:sz="0" w:space="0" w:color="auto"/>
                    <w:left w:val="none" w:sz="0" w:space="0" w:color="auto"/>
                    <w:bottom w:val="none" w:sz="0" w:space="0" w:color="auto"/>
                    <w:right w:val="none" w:sz="0" w:space="0" w:color="auto"/>
                  </w:divBdr>
                  <w:divsChild>
                    <w:div w:id="31156572">
                      <w:marLeft w:val="0"/>
                      <w:marRight w:val="0"/>
                      <w:marTop w:val="0"/>
                      <w:marBottom w:val="0"/>
                      <w:divBdr>
                        <w:top w:val="none" w:sz="0" w:space="0" w:color="auto"/>
                        <w:left w:val="none" w:sz="0" w:space="0" w:color="auto"/>
                        <w:bottom w:val="none" w:sz="0" w:space="0" w:color="auto"/>
                        <w:right w:val="none" w:sz="0" w:space="0" w:color="auto"/>
                      </w:divBdr>
                    </w:div>
                  </w:divsChild>
                </w:div>
                <w:div w:id="291595516">
                  <w:marLeft w:val="0"/>
                  <w:marRight w:val="0"/>
                  <w:marTop w:val="0"/>
                  <w:marBottom w:val="0"/>
                  <w:divBdr>
                    <w:top w:val="none" w:sz="0" w:space="0" w:color="auto"/>
                    <w:left w:val="none" w:sz="0" w:space="0" w:color="auto"/>
                    <w:bottom w:val="none" w:sz="0" w:space="0" w:color="auto"/>
                    <w:right w:val="none" w:sz="0" w:space="0" w:color="auto"/>
                  </w:divBdr>
                  <w:divsChild>
                    <w:div w:id="1136874766">
                      <w:marLeft w:val="0"/>
                      <w:marRight w:val="0"/>
                      <w:marTop w:val="0"/>
                      <w:marBottom w:val="0"/>
                      <w:divBdr>
                        <w:top w:val="none" w:sz="0" w:space="0" w:color="auto"/>
                        <w:left w:val="none" w:sz="0" w:space="0" w:color="auto"/>
                        <w:bottom w:val="none" w:sz="0" w:space="0" w:color="auto"/>
                        <w:right w:val="none" w:sz="0" w:space="0" w:color="auto"/>
                      </w:divBdr>
                    </w:div>
                  </w:divsChild>
                </w:div>
                <w:div w:id="293679810">
                  <w:marLeft w:val="0"/>
                  <w:marRight w:val="0"/>
                  <w:marTop w:val="0"/>
                  <w:marBottom w:val="0"/>
                  <w:divBdr>
                    <w:top w:val="none" w:sz="0" w:space="0" w:color="auto"/>
                    <w:left w:val="none" w:sz="0" w:space="0" w:color="auto"/>
                    <w:bottom w:val="none" w:sz="0" w:space="0" w:color="auto"/>
                    <w:right w:val="none" w:sz="0" w:space="0" w:color="auto"/>
                  </w:divBdr>
                  <w:divsChild>
                    <w:div w:id="1476145603">
                      <w:marLeft w:val="0"/>
                      <w:marRight w:val="0"/>
                      <w:marTop w:val="0"/>
                      <w:marBottom w:val="0"/>
                      <w:divBdr>
                        <w:top w:val="none" w:sz="0" w:space="0" w:color="auto"/>
                        <w:left w:val="none" w:sz="0" w:space="0" w:color="auto"/>
                        <w:bottom w:val="none" w:sz="0" w:space="0" w:color="auto"/>
                        <w:right w:val="none" w:sz="0" w:space="0" w:color="auto"/>
                      </w:divBdr>
                    </w:div>
                  </w:divsChild>
                </w:div>
                <w:div w:id="297343816">
                  <w:marLeft w:val="0"/>
                  <w:marRight w:val="0"/>
                  <w:marTop w:val="0"/>
                  <w:marBottom w:val="0"/>
                  <w:divBdr>
                    <w:top w:val="none" w:sz="0" w:space="0" w:color="auto"/>
                    <w:left w:val="none" w:sz="0" w:space="0" w:color="auto"/>
                    <w:bottom w:val="none" w:sz="0" w:space="0" w:color="auto"/>
                    <w:right w:val="none" w:sz="0" w:space="0" w:color="auto"/>
                  </w:divBdr>
                  <w:divsChild>
                    <w:div w:id="55324801">
                      <w:marLeft w:val="0"/>
                      <w:marRight w:val="0"/>
                      <w:marTop w:val="0"/>
                      <w:marBottom w:val="0"/>
                      <w:divBdr>
                        <w:top w:val="none" w:sz="0" w:space="0" w:color="auto"/>
                        <w:left w:val="none" w:sz="0" w:space="0" w:color="auto"/>
                        <w:bottom w:val="none" w:sz="0" w:space="0" w:color="auto"/>
                        <w:right w:val="none" w:sz="0" w:space="0" w:color="auto"/>
                      </w:divBdr>
                    </w:div>
                    <w:div w:id="1223904812">
                      <w:marLeft w:val="0"/>
                      <w:marRight w:val="0"/>
                      <w:marTop w:val="0"/>
                      <w:marBottom w:val="0"/>
                      <w:divBdr>
                        <w:top w:val="none" w:sz="0" w:space="0" w:color="auto"/>
                        <w:left w:val="none" w:sz="0" w:space="0" w:color="auto"/>
                        <w:bottom w:val="none" w:sz="0" w:space="0" w:color="auto"/>
                        <w:right w:val="none" w:sz="0" w:space="0" w:color="auto"/>
                      </w:divBdr>
                    </w:div>
                  </w:divsChild>
                </w:div>
                <w:div w:id="302540668">
                  <w:marLeft w:val="0"/>
                  <w:marRight w:val="0"/>
                  <w:marTop w:val="0"/>
                  <w:marBottom w:val="0"/>
                  <w:divBdr>
                    <w:top w:val="none" w:sz="0" w:space="0" w:color="auto"/>
                    <w:left w:val="none" w:sz="0" w:space="0" w:color="auto"/>
                    <w:bottom w:val="none" w:sz="0" w:space="0" w:color="auto"/>
                    <w:right w:val="none" w:sz="0" w:space="0" w:color="auto"/>
                  </w:divBdr>
                  <w:divsChild>
                    <w:div w:id="1602832413">
                      <w:marLeft w:val="0"/>
                      <w:marRight w:val="0"/>
                      <w:marTop w:val="0"/>
                      <w:marBottom w:val="0"/>
                      <w:divBdr>
                        <w:top w:val="none" w:sz="0" w:space="0" w:color="auto"/>
                        <w:left w:val="none" w:sz="0" w:space="0" w:color="auto"/>
                        <w:bottom w:val="none" w:sz="0" w:space="0" w:color="auto"/>
                        <w:right w:val="none" w:sz="0" w:space="0" w:color="auto"/>
                      </w:divBdr>
                    </w:div>
                  </w:divsChild>
                </w:div>
                <w:div w:id="306475188">
                  <w:marLeft w:val="0"/>
                  <w:marRight w:val="0"/>
                  <w:marTop w:val="0"/>
                  <w:marBottom w:val="0"/>
                  <w:divBdr>
                    <w:top w:val="none" w:sz="0" w:space="0" w:color="auto"/>
                    <w:left w:val="none" w:sz="0" w:space="0" w:color="auto"/>
                    <w:bottom w:val="none" w:sz="0" w:space="0" w:color="auto"/>
                    <w:right w:val="none" w:sz="0" w:space="0" w:color="auto"/>
                  </w:divBdr>
                  <w:divsChild>
                    <w:div w:id="302194751">
                      <w:marLeft w:val="0"/>
                      <w:marRight w:val="0"/>
                      <w:marTop w:val="0"/>
                      <w:marBottom w:val="0"/>
                      <w:divBdr>
                        <w:top w:val="none" w:sz="0" w:space="0" w:color="auto"/>
                        <w:left w:val="none" w:sz="0" w:space="0" w:color="auto"/>
                        <w:bottom w:val="none" w:sz="0" w:space="0" w:color="auto"/>
                        <w:right w:val="none" w:sz="0" w:space="0" w:color="auto"/>
                      </w:divBdr>
                    </w:div>
                  </w:divsChild>
                </w:div>
                <w:div w:id="307633796">
                  <w:marLeft w:val="0"/>
                  <w:marRight w:val="0"/>
                  <w:marTop w:val="0"/>
                  <w:marBottom w:val="0"/>
                  <w:divBdr>
                    <w:top w:val="none" w:sz="0" w:space="0" w:color="auto"/>
                    <w:left w:val="none" w:sz="0" w:space="0" w:color="auto"/>
                    <w:bottom w:val="none" w:sz="0" w:space="0" w:color="auto"/>
                    <w:right w:val="none" w:sz="0" w:space="0" w:color="auto"/>
                  </w:divBdr>
                  <w:divsChild>
                    <w:div w:id="1906717270">
                      <w:marLeft w:val="0"/>
                      <w:marRight w:val="0"/>
                      <w:marTop w:val="0"/>
                      <w:marBottom w:val="0"/>
                      <w:divBdr>
                        <w:top w:val="none" w:sz="0" w:space="0" w:color="auto"/>
                        <w:left w:val="none" w:sz="0" w:space="0" w:color="auto"/>
                        <w:bottom w:val="none" w:sz="0" w:space="0" w:color="auto"/>
                        <w:right w:val="none" w:sz="0" w:space="0" w:color="auto"/>
                      </w:divBdr>
                    </w:div>
                  </w:divsChild>
                </w:div>
                <w:div w:id="309336017">
                  <w:marLeft w:val="0"/>
                  <w:marRight w:val="0"/>
                  <w:marTop w:val="0"/>
                  <w:marBottom w:val="0"/>
                  <w:divBdr>
                    <w:top w:val="none" w:sz="0" w:space="0" w:color="auto"/>
                    <w:left w:val="none" w:sz="0" w:space="0" w:color="auto"/>
                    <w:bottom w:val="none" w:sz="0" w:space="0" w:color="auto"/>
                    <w:right w:val="none" w:sz="0" w:space="0" w:color="auto"/>
                  </w:divBdr>
                  <w:divsChild>
                    <w:div w:id="212162136">
                      <w:marLeft w:val="0"/>
                      <w:marRight w:val="0"/>
                      <w:marTop w:val="0"/>
                      <w:marBottom w:val="0"/>
                      <w:divBdr>
                        <w:top w:val="none" w:sz="0" w:space="0" w:color="auto"/>
                        <w:left w:val="none" w:sz="0" w:space="0" w:color="auto"/>
                        <w:bottom w:val="none" w:sz="0" w:space="0" w:color="auto"/>
                        <w:right w:val="none" w:sz="0" w:space="0" w:color="auto"/>
                      </w:divBdr>
                    </w:div>
                  </w:divsChild>
                </w:div>
                <w:div w:id="319315692">
                  <w:marLeft w:val="0"/>
                  <w:marRight w:val="0"/>
                  <w:marTop w:val="0"/>
                  <w:marBottom w:val="0"/>
                  <w:divBdr>
                    <w:top w:val="none" w:sz="0" w:space="0" w:color="auto"/>
                    <w:left w:val="none" w:sz="0" w:space="0" w:color="auto"/>
                    <w:bottom w:val="none" w:sz="0" w:space="0" w:color="auto"/>
                    <w:right w:val="none" w:sz="0" w:space="0" w:color="auto"/>
                  </w:divBdr>
                  <w:divsChild>
                    <w:div w:id="615065513">
                      <w:marLeft w:val="0"/>
                      <w:marRight w:val="0"/>
                      <w:marTop w:val="0"/>
                      <w:marBottom w:val="0"/>
                      <w:divBdr>
                        <w:top w:val="none" w:sz="0" w:space="0" w:color="auto"/>
                        <w:left w:val="none" w:sz="0" w:space="0" w:color="auto"/>
                        <w:bottom w:val="none" w:sz="0" w:space="0" w:color="auto"/>
                        <w:right w:val="none" w:sz="0" w:space="0" w:color="auto"/>
                      </w:divBdr>
                    </w:div>
                  </w:divsChild>
                </w:div>
                <w:div w:id="325327085">
                  <w:marLeft w:val="0"/>
                  <w:marRight w:val="0"/>
                  <w:marTop w:val="0"/>
                  <w:marBottom w:val="0"/>
                  <w:divBdr>
                    <w:top w:val="none" w:sz="0" w:space="0" w:color="auto"/>
                    <w:left w:val="none" w:sz="0" w:space="0" w:color="auto"/>
                    <w:bottom w:val="none" w:sz="0" w:space="0" w:color="auto"/>
                    <w:right w:val="none" w:sz="0" w:space="0" w:color="auto"/>
                  </w:divBdr>
                  <w:divsChild>
                    <w:div w:id="1180238422">
                      <w:marLeft w:val="0"/>
                      <w:marRight w:val="0"/>
                      <w:marTop w:val="0"/>
                      <w:marBottom w:val="0"/>
                      <w:divBdr>
                        <w:top w:val="none" w:sz="0" w:space="0" w:color="auto"/>
                        <w:left w:val="none" w:sz="0" w:space="0" w:color="auto"/>
                        <w:bottom w:val="none" w:sz="0" w:space="0" w:color="auto"/>
                        <w:right w:val="none" w:sz="0" w:space="0" w:color="auto"/>
                      </w:divBdr>
                    </w:div>
                  </w:divsChild>
                </w:div>
                <w:div w:id="334841434">
                  <w:marLeft w:val="0"/>
                  <w:marRight w:val="0"/>
                  <w:marTop w:val="0"/>
                  <w:marBottom w:val="0"/>
                  <w:divBdr>
                    <w:top w:val="none" w:sz="0" w:space="0" w:color="auto"/>
                    <w:left w:val="none" w:sz="0" w:space="0" w:color="auto"/>
                    <w:bottom w:val="none" w:sz="0" w:space="0" w:color="auto"/>
                    <w:right w:val="none" w:sz="0" w:space="0" w:color="auto"/>
                  </w:divBdr>
                  <w:divsChild>
                    <w:div w:id="1677805990">
                      <w:marLeft w:val="0"/>
                      <w:marRight w:val="0"/>
                      <w:marTop w:val="0"/>
                      <w:marBottom w:val="0"/>
                      <w:divBdr>
                        <w:top w:val="none" w:sz="0" w:space="0" w:color="auto"/>
                        <w:left w:val="none" w:sz="0" w:space="0" w:color="auto"/>
                        <w:bottom w:val="none" w:sz="0" w:space="0" w:color="auto"/>
                        <w:right w:val="none" w:sz="0" w:space="0" w:color="auto"/>
                      </w:divBdr>
                    </w:div>
                  </w:divsChild>
                </w:div>
                <w:div w:id="341517169">
                  <w:marLeft w:val="0"/>
                  <w:marRight w:val="0"/>
                  <w:marTop w:val="0"/>
                  <w:marBottom w:val="0"/>
                  <w:divBdr>
                    <w:top w:val="none" w:sz="0" w:space="0" w:color="auto"/>
                    <w:left w:val="none" w:sz="0" w:space="0" w:color="auto"/>
                    <w:bottom w:val="none" w:sz="0" w:space="0" w:color="auto"/>
                    <w:right w:val="none" w:sz="0" w:space="0" w:color="auto"/>
                  </w:divBdr>
                  <w:divsChild>
                    <w:div w:id="703603244">
                      <w:marLeft w:val="0"/>
                      <w:marRight w:val="0"/>
                      <w:marTop w:val="0"/>
                      <w:marBottom w:val="0"/>
                      <w:divBdr>
                        <w:top w:val="none" w:sz="0" w:space="0" w:color="auto"/>
                        <w:left w:val="none" w:sz="0" w:space="0" w:color="auto"/>
                        <w:bottom w:val="none" w:sz="0" w:space="0" w:color="auto"/>
                        <w:right w:val="none" w:sz="0" w:space="0" w:color="auto"/>
                      </w:divBdr>
                    </w:div>
                  </w:divsChild>
                </w:div>
                <w:div w:id="350649696">
                  <w:marLeft w:val="0"/>
                  <w:marRight w:val="0"/>
                  <w:marTop w:val="0"/>
                  <w:marBottom w:val="0"/>
                  <w:divBdr>
                    <w:top w:val="none" w:sz="0" w:space="0" w:color="auto"/>
                    <w:left w:val="none" w:sz="0" w:space="0" w:color="auto"/>
                    <w:bottom w:val="none" w:sz="0" w:space="0" w:color="auto"/>
                    <w:right w:val="none" w:sz="0" w:space="0" w:color="auto"/>
                  </w:divBdr>
                  <w:divsChild>
                    <w:div w:id="500630552">
                      <w:marLeft w:val="0"/>
                      <w:marRight w:val="0"/>
                      <w:marTop w:val="0"/>
                      <w:marBottom w:val="0"/>
                      <w:divBdr>
                        <w:top w:val="none" w:sz="0" w:space="0" w:color="auto"/>
                        <w:left w:val="none" w:sz="0" w:space="0" w:color="auto"/>
                        <w:bottom w:val="none" w:sz="0" w:space="0" w:color="auto"/>
                        <w:right w:val="none" w:sz="0" w:space="0" w:color="auto"/>
                      </w:divBdr>
                    </w:div>
                  </w:divsChild>
                </w:div>
                <w:div w:id="355815132">
                  <w:marLeft w:val="0"/>
                  <w:marRight w:val="0"/>
                  <w:marTop w:val="0"/>
                  <w:marBottom w:val="0"/>
                  <w:divBdr>
                    <w:top w:val="none" w:sz="0" w:space="0" w:color="auto"/>
                    <w:left w:val="none" w:sz="0" w:space="0" w:color="auto"/>
                    <w:bottom w:val="none" w:sz="0" w:space="0" w:color="auto"/>
                    <w:right w:val="none" w:sz="0" w:space="0" w:color="auto"/>
                  </w:divBdr>
                  <w:divsChild>
                    <w:div w:id="1490171204">
                      <w:marLeft w:val="0"/>
                      <w:marRight w:val="0"/>
                      <w:marTop w:val="0"/>
                      <w:marBottom w:val="0"/>
                      <w:divBdr>
                        <w:top w:val="none" w:sz="0" w:space="0" w:color="auto"/>
                        <w:left w:val="none" w:sz="0" w:space="0" w:color="auto"/>
                        <w:bottom w:val="none" w:sz="0" w:space="0" w:color="auto"/>
                        <w:right w:val="none" w:sz="0" w:space="0" w:color="auto"/>
                      </w:divBdr>
                    </w:div>
                  </w:divsChild>
                </w:div>
                <w:div w:id="363672150">
                  <w:marLeft w:val="0"/>
                  <w:marRight w:val="0"/>
                  <w:marTop w:val="0"/>
                  <w:marBottom w:val="0"/>
                  <w:divBdr>
                    <w:top w:val="none" w:sz="0" w:space="0" w:color="auto"/>
                    <w:left w:val="none" w:sz="0" w:space="0" w:color="auto"/>
                    <w:bottom w:val="none" w:sz="0" w:space="0" w:color="auto"/>
                    <w:right w:val="none" w:sz="0" w:space="0" w:color="auto"/>
                  </w:divBdr>
                  <w:divsChild>
                    <w:div w:id="730082778">
                      <w:marLeft w:val="0"/>
                      <w:marRight w:val="0"/>
                      <w:marTop w:val="0"/>
                      <w:marBottom w:val="0"/>
                      <w:divBdr>
                        <w:top w:val="none" w:sz="0" w:space="0" w:color="auto"/>
                        <w:left w:val="none" w:sz="0" w:space="0" w:color="auto"/>
                        <w:bottom w:val="none" w:sz="0" w:space="0" w:color="auto"/>
                        <w:right w:val="none" w:sz="0" w:space="0" w:color="auto"/>
                      </w:divBdr>
                    </w:div>
                  </w:divsChild>
                </w:div>
                <w:div w:id="366223986">
                  <w:marLeft w:val="0"/>
                  <w:marRight w:val="0"/>
                  <w:marTop w:val="0"/>
                  <w:marBottom w:val="0"/>
                  <w:divBdr>
                    <w:top w:val="none" w:sz="0" w:space="0" w:color="auto"/>
                    <w:left w:val="none" w:sz="0" w:space="0" w:color="auto"/>
                    <w:bottom w:val="none" w:sz="0" w:space="0" w:color="auto"/>
                    <w:right w:val="none" w:sz="0" w:space="0" w:color="auto"/>
                  </w:divBdr>
                  <w:divsChild>
                    <w:div w:id="380638407">
                      <w:marLeft w:val="0"/>
                      <w:marRight w:val="0"/>
                      <w:marTop w:val="0"/>
                      <w:marBottom w:val="0"/>
                      <w:divBdr>
                        <w:top w:val="none" w:sz="0" w:space="0" w:color="auto"/>
                        <w:left w:val="none" w:sz="0" w:space="0" w:color="auto"/>
                        <w:bottom w:val="none" w:sz="0" w:space="0" w:color="auto"/>
                        <w:right w:val="none" w:sz="0" w:space="0" w:color="auto"/>
                      </w:divBdr>
                    </w:div>
                  </w:divsChild>
                </w:div>
                <w:div w:id="371344986">
                  <w:marLeft w:val="0"/>
                  <w:marRight w:val="0"/>
                  <w:marTop w:val="0"/>
                  <w:marBottom w:val="0"/>
                  <w:divBdr>
                    <w:top w:val="none" w:sz="0" w:space="0" w:color="auto"/>
                    <w:left w:val="none" w:sz="0" w:space="0" w:color="auto"/>
                    <w:bottom w:val="none" w:sz="0" w:space="0" w:color="auto"/>
                    <w:right w:val="none" w:sz="0" w:space="0" w:color="auto"/>
                  </w:divBdr>
                  <w:divsChild>
                    <w:div w:id="1913739064">
                      <w:marLeft w:val="0"/>
                      <w:marRight w:val="0"/>
                      <w:marTop w:val="0"/>
                      <w:marBottom w:val="0"/>
                      <w:divBdr>
                        <w:top w:val="none" w:sz="0" w:space="0" w:color="auto"/>
                        <w:left w:val="none" w:sz="0" w:space="0" w:color="auto"/>
                        <w:bottom w:val="none" w:sz="0" w:space="0" w:color="auto"/>
                        <w:right w:val="none" w:sz="0" w:space="0" w:color="auto"/>
                      </w:divBdr>
                    </w:div>
                  </w:divsChild>
                </w:div>
                <w:div w:id="372192437">
                  <w:marLeft w:val="0"/>
                  <w:marRight w:val="0"/>
                  <w:marTop w:val="0"/>
                  <w:marBottom w:val="0"/>
                  <w:divBdr>
                    <w:top w:val="none" w:sz="0" w:space="0" w:color="auto"/>
                    <w:left w:val="none" w:sz="0" w:space="0" w:color="auto"/>
                    <w:bottom w:val="none" w:sz="0" w:space="0" w:color="auto"/>
                    <w:right w:val="none" w:sz="0" w:space="0" w:color="auto"/>
                  </w:divBdr>
                  <w:divsChild>
                    <w:div w:id="120391387">
                      <w:marLeft w:val="0"/>
                      <w:marRight w:val="0"/>
                      <w:marTop w:val="0"/>
                      <w:marBottom w:val="0"/>
                      <w:divBdr>
                        <w:top w:val="none" w:sz="0" w:space="0" w:color="auto"/>
                        <w:left w:val="none" w:sz="0" w:space="0" w:color="auto"/>
                        <w:bottom w:val="none" w:sz="0" w:space="0" w:color="auto"/>
                        <w:right w:val="none" w:sz="0" w:space="0" w:color="auto"/>
                      </w:divBdr>
                    </w:div>
                  </w:divsChild>
                </w:div>
                <w:div w:id="380254156">
                  <w:marLeft w:val="0"/>
                  <w:marRight w:val="0"/>
                  <w:marTop w:val="0"/>
                  <w:marBottom w:val="0"/>
                  <w:divBdr>
                    <w:top w:val="none" w:sz="0" w:space="0" w:color="auto"/>
                    <w:left w:val="none" w:sz="0" w:space="0" w:color="auto"/>
                    <w:bottom w:val="none" w:sz="0" w:space="0" w:color="auto"/>
                    <w:right w:val="none" w:sz="0" w:space="0" w:color="auto"/>
                  </w:divBdr>
                  <w:divsChild>
                    <w:div w:id="1239362493">
                      <w:marLeft w:val="0"/>
                      <w:marRight w:val="0"/>
                      <w:marTop w:val="0"/>
                      <w:marBottom w:val="0"/>
                      <w:divBdr>
                        <w:top w:val="none" w:sz="0" w:space="0" w:color="auto"/>
                        <w:left w:val="none" w:sz="0" w:space="0" w:color="auto"/>
                        <w:bottom w:val="none" w:sz="0" w:space="0" w:color="auto"/>
                        <w:right w:val="none" w:sz="0" w:space="0" w:color="auto"/>
                      </w:divBdr>
                    </w:div>
                  </w:divsChild>
                </w:div>
                <w:div w:id="381027499">
                  <w:marLeft w:val="0"/>
                  <w:marRight w:val="0"/>
                  <w:marTop w:val="0"/>
                  <w:marBottom w:val="0"/>
                  <w:divBdr>
                    <w:top w:val="none" w:sz="0" w:space="0" w:color="auto"/>
                    <w:left w:val="none" w:sz="0" w:space="0" w:color="auto"/>
                    <w:bottom w:val="none" w:sz="0" w:space="0" w:color="auto"/>
                    <w:right w:val="none" w:sz="0" w:space="0" w:color="auto"/>
                  </w:divBdr>
                  <w:divsChild>
                    <w:div w:id="2071028820">
                      <w:marLeft w:val="0"/>
                      <w:marRight w:val="0"/>
                      <w:marTop w:val="0"/>
                      <w:marBottom w:val="0"/>
                      <w:divBdr>
                        <w:top w:val="none" w:sz="0" w:space="0" w:color="auto"/>
                        <w:left w:val="none" w:sz="0" w:space="0" w:color="auto"/>
                        <w:bottom w:val="none" w:sz="0" w:space="0" w:color="auto"/>
                        <w:right w:val="none" w:sz="0" w:space="0" w:color="auto"/>
                      </w:divBdr>
                    </w:div>
                  </w:divsChild>
                </w:div>
                <w:div w:id="387538479">
                  <w:marLeft w:val="0"/>
                  <w:marRight w:val="0"/>
                  <w:marTop w:val="0"/>
                  <w:marBottom w:val="0"/>
                  <w:divBdr>
                    <w:top w:val="none" w:sz="0" w:space="0" w:color="auto"/>
                    <w:left w:val="none" w:sz="0" w:space="0" w:color="auto"/>
                    <w:bottom w:val="none" w:sz="0" w:space="0" w:color="auto"/>
                    <w:right w:val="none" w:sz="0" w:space="0" w:color="auto"/>
                  </w:divBdr>
                  <w:divsChild>
                    <w:div w:id="1966152389">
                      <w:marLeft w:val="0"/>
                      <w:marRight w:val="0"/>
                      <w:marTop w:val="0"/>
                      <w:marBottom w:val="0"/>
                      <w:divBdr>
                        <w:top w:val="none" w:sz="0" w:space="0" w:color="auto"/>
                        <w:left w:val="none" w:sz="0" w:space="0" w:color="auto"/>
                        <w:bottom w:val="none" w:sz="0" w:space="0" w:color="auto"/>
                        <w:right w:val="none" w:sz="0" w:space="0" w:color="auto"/>
                      </w:divBdr>
                    </w:div>
                  </w:divsChild>
                </w:div>
                <w:div w:id="391199088">
                  <w:marLeft w:val="0"/>
                  <w:marRight w:val="0"/>
                  <w:marTop w:val="0"/>
                  <w:marBottom w:val="0"/>
                  <w:divBdr>
                    <w:top w:val="none" w:sz="0" w:space="0" w:color="auto"/>
                    <w:left w:val="none" w:sz="0" w:space="0" w:color="auto"/>
                    <w:bottom w:val="none" w:sz="0" w:space="0" w:color="auto"/>
                    <w:right w:val="none" w:sz="0" w:space="0" w:color="auto"/>
                  </w:divBdr>
                  <w:divsChild>
                    <w:div w:id="1026978424">
                      <w:marLeft w:val="0"/>
                      <w:marRight w:val="0"/>
                      <w:marTop w:val="0"/>
                      <w:marBottom w:val="0"/>
                      <w:divBdr>
                        <w:top w:val="none" w:sz="0" w:space="0" w:color="auto"/>
                        <w:left w:val="none" w:sz="0" w:space="0" w:color="auto"/>
                        <w:bottom w:val="none" w:sz="0" w:space="0" w:color="auto"/>
                        <w:right w:val="none" w:sz="0" w:space="0" w:color="auto"/>
                      </w:divBdr>
                    </w:div>
                  </w:divsChild>
                </w:div>
                <w:div w:id="395863163">
                  <w:marLeft w:val="0"/>
                  <w:marRight w:val="0"/>
                  <w:marTop w:val="0"/>
                  <w:marBottom w:val="0"/>
                  <w:divBdr>
                    <w:top w:val="none" w:sz="0" w:space="0" w:color="auto"/>
                    <w:left w:val="none" w:sz="0" w:space="0" w:color="auto"/>
                    <w:bottom w:val="none" w:sz="0" w:space="0" w:color="auto"/>
                    <w:right w:val="none" w:sz="0" w:space="0" w:color="auto"/>
                  </w:divBdr>
                  <w:divsChild>
                    <w:div w:id="1318995119">
                      <w:marLeft w:val="0"/>
                      <w:marRight w:val="0"/>
                      <w:marTop w:val="0"/>
                      <w:marBottom w:val="0"/>
                      <w:divBdr>
                        <w:top w:val="none" w:sz="0" w:space="0" w:color="auto"/>
                        <w:left w:val="none" w:sz="0" w:space="0" w:color="auto"/>
                        <w:bottom w:val="none" w:sz="0" w:space="0" w:color="auto"/>
                        <w:right w:val="none" w:sz="0" w:space="0" w:color="auto"/>
                      </w:divBdr>
                    </w:div>
                  </w:divsChild>
                </w:div>
                <w:div w:id="397023946">
                  <w:marLeft w:val="0"/>
                  <w:marRight w:val="0"/>
                  <w:marTop w:val="0"/>
                  <w:marBottom w:val="0"/>
                  <w:divBdr>
                    <w:top w:val="none" w:sz="0" w:space="0" w:color="auto"/>
                    <w:left w:val="none" w:sz="0" w:space="0" w:color="auto"/>
                    <w:bottom w:val="none" w:sz="0" w:space="0" w:color="auto"/>
                    <w:right w:val="none" w:sz="0" w:space="0" w:color="auto"/>
                  </w:divBdr>
                  <w:divsChild>
                    <w:div w:id="1203516770">
                      <w:marLeft w:val="0"/>
                      <w:marRight w:val="0"/>
                      <w:marTop w:val="0"/>
                      <w:marBottom w:val="0"/>
                      <w:divBdr>
                        <w:top w:val="none" w:sz="0" w:space="0" w:color="auto"/>
                        <w:left w:val="none" w:sz="0" w:space="0" w:color="auto"/>
                        <w:bottom w:val="none" w:sz="0" w:space="0" w:color="auto"/>
                        <w:right w:val="none" w:sz="0" w:space="0" w:color="auto"/>
                      </w:divBdr>
                    </w:div>
                  </w:divsChild>
                </w:div>
                <w:div w:id="397167914">
                  <w:marLeft w:val="0"/>
                  <w:marRight w:val="0"/>
                  <w:marTop w:val="0"/>
                  <w:marBottom w:val="0"/>
                  <w:divBdr>
                    <w:top w:val="none" w:sz="0" w:space="0" w:color="auto"/>
                    <w:left w:val="none" w:sz="0" w:space="0" w:color="auto"/>
                    <w:bottom w:val="none" w:sz="0" w:space="0" w:color="auto"/>
                    <w:right w:val="none" w:sz="0" w:space="0" w:color="auto"/>
                  </w:divBdr>
                  <w:divsChild>
                    <w:div w:id="48498512">
                      <w:marLeft w:val="0"/>
                      <w:marRight w:val="0"/>
                      <w:marTop w:val="0"/>
                      <w:marBottom w:val="0"/>
                      <w:divBdr>
                        <w:top w:val="none" w:sz="0" w:space="0" w:color="auto"/>
                        <w:left w:val="none" w:sz="0" w:space="0" w:color="auto"/>
                        <w:bottom w:val="none" w:sz="0" w:space="0" w:color="auto"/>
                        <w:right w:val="none" w:sz="0" w:space="0" w:color="auto"/>
                      </w:divBdr>
                    </w:div>
                  </w:divsChild>
                </w:div>
                <w:div w:id="399446769">
                  <w:marLeft w:val="0"/>
                  <w:marRight w:val="0"/>
                  <w:marTop w:val="0"/>
                  <w:marBottom w:val="0"/>
                  <w:divBdr>
                    <w:top w:val="none" w:sz="0" w:space="0" w:color="auto"/>
                    <w:left w:val="none" w:sz="0" w:space="0" w:color="auto"/>
                    <w:bottom w:val="none" w:sz="0" w:space="0" w:color="auto"/>
                    <w:right w:val="none" w:sz="0" w:space="0" w:color="auto"/>
                  </w:divBdr>
                  <w:divsChild>
                    <w:div w:id="2118791265">
                      <w:marLeft w:val="0"/>
                      <w:marRight w:val="0"/>
                      <w:marTop w:val="0"/>
                      <w:marBottom w:val="0"/>
                      <w:divBdr>
                        <w:top w:val="none" w:sz="0" w:space="0" w:color="auto"/>
                        <w:left w:val="none" w:sz="0" w:space="0" w:color="auto"/>
                        <w:bottom w:val="none" w:sz="0" w:space="0" w:color="auto"/>
                        <w:right w:val="none" w:sz="0" w:space="0" w:color="auto"/>
                      </w:divBdr>
                    </w:div>
                  </w:divsChild>
                </w:div>
                <w:div w:id="408356594">
                  <w:marLeft w:val="0"/>
                  <w:marRight w:val="0"/>
                  <w:marTop w:val="0"/>
                  <w:marBottom w:val="0"/>
                  <w:divBdr>
                    <w:top w:val="none" w:sz="0" w:space="0" w:color="auto"/>
                    <w:left w:val="none" w:sz="0" w:space="0" w:color="auto"/>
                    <w:bottom w:val="none" w:sz="0" w:space="0" w:color="auto"/>
                    <w:right w:val="none" w:sz="0" w:space="0" w:color="auto"/>
                  </w:divBdr>
                  <w:divsChild>
                    <w:div w:id="1447390423">
                      <w:marLeft w:val="0"/>
                      <w:marRight w:val="0"/>
                      <w:marTop w:val="0"/>
                      <w:marBottom w:val="0"/>
                      <w:divBdr>
                        <w:top w:val="none" w:sz="0" w:space="0" w:color="auto"/>
                        <w:left w:val="none" w:sz="0" w:space="0" w:color="auto"/>
                        <w:bottom w:val="none" w:sz="0" w:space="0" w:color="auto"/>
                        <w:right w:val="none" w:sz="0" w:space="0" w:color="auto"/>
                      </w:divBdr>
                    </w:div>
                  </w:divsChild>
                </w:div>
                <w:div w:id="409886163">
                  <w:marLeft w:val="0"/>
                  <w:marRight w:val="0"/>
                  <w:marTop w:val="0"/>
                  <w:marBottom w:val="0"/>
                  <w:divBdr>
                    <w:top w:val="none" w:sz="0" w:space="0" w:color="auto"/>
                    <w:left w:val="none" w:sz="0" w:space="0" w:color="auto"/>
                    <w:bottom w:val="none" w:sz="0" w:space="0" w:color="auto"/>
                    <w:right w:val="none" w:sz="0" w:space="0" w:color="auto"/>
                  </w:divBdr>
                  <w:divsChild>
                    <w:div w:id="1133061100">
                      <w:marLeft w:val="0"/>
                      <w:marRight w:val="0"/>
                      <w:marTop w:val="0"/>
                      <w:marBottom w:val="0"/>
                      <w:divBdr>
                        <w:top w:val="none" w:sz="0" w:space="0" w:color="auto"/>
                        <w:left w:val="none" w:sz="0" w:space="0" w:color="auto"/>
                        <w:bottom w:val="none" w:sz="0" w:space="0" w:color="auto"/>
                        <w:right w:val="none" w:sz="0" w:space="0" w:color="auto"/>
                      </w:divBdr>
                    </w:div>
                  </w:divsChild>
                </w:div>
                <w:div w:id="411316178">
                  <w:marLeft w:val="0"/>
                  <w:marRight w:val="0"/>
                  <w:marTop w:val="0"/>
                  <w:marBottom w:val="0"/>
                  <w:divBdr>
                    <w:top w:val="none" w:sz="0" w:space="0" w:color="auto"/>
                    <w:left w:val="none" w:sz="0" w:space="0" w:color="auto"/>
                    <w:bottom w:val="none" w:sz="0" w:space="0" w:color="auto"/>
                    <w:right w:val="none" w:sz="0" w:space="0" w:color="auto"/>
                  </w:divBdr>
                  <w:divsChild>
                    <w:div w:id="392655484">
                      <w:marLeft w:val="0"/>
                      <w:marRight w:val="0"/>
                      <w:marTop w:val="0"/>
                      <w:marBottom w:val="0"/>
                      <w:divBdr>
                        <w:top w:val="none" w:sz="0" w:space="0" w:color="auto"/>
                        <w:left w:val="none" w:sz="0" w:space="0" w:color="auto"/>
                        <w:bottom w:val="none" w:sz="0" w:space="0" w:color="auto"/>
                        <w:right w:val="none" w:sz="0" w:space="0" w:color="auto"/>
                      </w:divBdr>
                    </w:div>
                  </w:divsChild>
                </w:div>
                <w:div w:id="412969606">
                  <w:marLeft w:val="0"/>
                  <w:marRight w:val="0"/>
                  <w:marTop w:val="0"/>
                  <w:marBottom w:val="0"/>
                  <w:divBdr>
                    <w:top w:val="none" w:sz="0" w:space="0" w:color="auto"/>
                    <w:left w:val="none" w:sz="0" w:space="0" w:color="auto"/>
                    <w:bottom w:val="none" w:sz="0" w:space="0" w:color="auto"/>
                    <w:right w:val="none" w:sz="0" w:space="0" w:color="auto"/>
                  </w:divBdr>
                  <w:divsChild>
                    <w:div w:id="1807431718">
                      <w:marLeft w:val="0"/>
                      <w:marRight w:val="0"/>
                      <w:marTop w:val="0"/>
                      <w:marBottom w:val="0"/>
                      <w:divBdr>
                        <w:top w:val="none" w:sz="0" w:space="0" w:color="auto"/>
                        <w:left w:val="none" w:sz="0" w:space="0" w:color="auto"/>
                        <w:bottom w:val="none" w:sz="0" w:space="0" w:color="auto"/>
                        <w:right w:val="none" w:sz="0" w:space="0" w:color="auto"/>
                      </w:divBdr>
                    </w:div>
                  </w:divsChild>
                </w:div>
                <w:div w:id="417023708">
                  <w:marLeft w:val="0"/>
                  <w:marRight w:val="0"/>
                  <w:marTop w:val="0"/>
                  <w:marBottom w:val="0"/>
                  <w:divBdr>
                    <w:top w:val="none" w:sz="0" w:space="0" w:color="auto"/>
                    <w:left w:val="none" w:sz="0" w:space="0" w:color="auto"/>
                    <w:bottom w:val="none" w:sz="0" w:space="0" w:color="auto"/>
                    <w:right w:val="none" w:sz="0" w:space="0" w:color="auto"/>
                  </w:divBdr>
                  <w:divsChild>
                    <w:div w:id="1581215786">
                      <w:marLeft w:val="0"/>
                      <w:marRight w:val="0"/>
                      <w:marTop w:val="0"/>
                      <w:marBottom w:val="0"/>
                      <w:divBdr>
                        <w:top w:val="none" w:sz="0" w:space="0" w:color="auto"/>
                        <w:left w:val="none" w:sz="0" w:space="0" w:color="auto"/>
                        <w:bottom w:val="none" w:sz="0" w:space="0" w:color="auto"/>
                        <w:right w:val="none" w:sz="0" w:space="0" w:color="auto"/>
                      </w:divBdr>
                    </w:div>
                  </w:divsChild>
                </w:div>
                <w:div w:id="418674047">
                  <w:marLeft w:val="0"/>
                  <w:marRight w:val="0"/>
                  <w:marTop w:val="0"/>
                  <w:marBottom w:val="0"/>
                  <w:divBdr>
                    <w:top w:val="none" w:sz="0" w:space="0" w:color="auto"/>
                    <w:left w:val="none" w:sz="0" w:space="0" w:color="auto"/>
                    <w:bottom w:val="none" w:sz="0" w:space="0" w:color="auto"/>
                    <w:right w:val="none" w:sz="0" w:space="0" w:color="auto"/>
                  </w:divBdr>
                  <w:divsChild>
                    <w:div w:id="1923222583">
                      <w:marLeft w:val="0"/>
                      <w:marRight w:val="0"/>
                      <w:marTop w:val="0"/>
                      <w:marBottom w:val="0"/>
                      <w:divBdr>
                        <w:top w:val="none" w:sz="0" w:space="0" w:color="auto"/>
                        <w:left w:val="none" w:sz="0" w:space="0" w:color="auto"/>
                        <w:bottom w:val="none" w:sz="0" w:space="0" w:color="auto"/>
                        <w:right w:val="none" w:sz="0" w:space="0" w:color="auto"/>
                      </w:divBdr>
                    </w:div>
                  </w:divsChild>
                </w:div>
                <w:div w:id="420489437">
                  <w:marLeft w:val="0"/>
                  <w:marRight w:val="0"/>
                  <w:marTop w:val="0"/>
                  <w:marBottom w:val="0"/>
                  <w:divBdr>
                    <w:top w:val="none" w:sz="0" w:space="0" w:color="auto"/>
                    <w:left w:val="none" w:sz="0" w:space="0" w:color="auto"/>
                    <w:bottom w:val="none" w:sz="0" w:space="0" w:color="auto"/>
                    <w:right w:val="none" w:sz="0" w:space="0" w:color="auto"/>
                  </w:divBdr>
                  <w:divsChild>
                    <w:div w:id="1768114145">
                      <w:marLeft w:val="0"/>
                      <w:marRight w:val="0"/>
                      <w:marTop w:val="0"/>
                      <w:marBottom w:val="0"/>
                      <w:divBdr>
                        <w:top w:val="none" w:sz="0" w:space="0" w:color="auto"/>
                        <w:left w:val="none" w:sz="0" w:space="0" w:color="auto"/>
                        <w:bottom w:val="none" w:sz="0" w:space="0" w:color="auto"/>
                        <w:right w:val="none" w:sz="0" w:space="0" w:color="auto"/>
                      </w:divBdr>
                    </w:div>
                  </w:divsChild>
                </w:div>
                <w:div w:id="425080879">
                  <w:marLeft w:val="0"/>
                  <w:marRight w:val="0"/>
                  <w:marTop w:val="0"/>
                  <w:marBottom w:val="0"/>
                  <w:divBdr>
                    <w:top w:val="none" w:sz="0" w:space="0" w:color="auto"/>
                    <w:left w:val="none" w:sz="0" w:space="0" w:color="auto"/>
                    <w:bottom w:val="none" w:sz="0" w:space="0" w:color="auto"/>
                    <w:right w:val="none" w:sz="0" w:space="0" w:color="auto"/>
                  </w:divBdr>
                  <w:divsChild>
                    <w:div w:id="1253398768">
                      <w:marLeft w:val="0"/>
                      <w:marRight w:val="0"/>
                      <w:marTop w:val="0"/>
                      <w:marBottom w:val="0"/>
                      <w:divBdr>
                        <w:top w:val="none" w:sz="0" w:space="0" w:color="auto"/>
                        <w:left w:val="none" w:sz="0" w:space="0" w:color="auto"/>
                        <w:bottom w:val="none" w:sz="0" w:space="0" w:color="auto"/>
                        <w:right w:val="none" w:sz="0" w:space="0" w:color="auto"/>
                      </w:divBdr>
                    </w:div>
                  </w:divsChild>
                </w:div>
                <w:div w:id="426659747">
                  <w:marLeft w:val="0"/>
                  <w:marRight w:val="0"/>
                  <w:marTop w:val="0"/>
                  <w:marBottom w:val="0"/>
                  <w:divBdr>
                    <w:top w:val="none" w:sz="0" w:space="0" w:color="auto"/>
                    <w:left w:val="none" w:sz="0" w:space="0" w:color="auto"/>
                    <w:bottom w:val="none" w:sz="0" w:space="0" w:color="auto"/>
                    <w:right w:val="none" w:sz="0" w:space="0" w:color="auto"/>
                  </w:divBdr>
                  <w:divsChild>
                    <w:div w:id="322509786">
                      <w:marLeft w:val="0"/>
                      <w:marRight w:val="0"/>
                      <w:marTop w:val="0"/>
                      <w:marBottom w:val="0"/>
                      <w:divBdr>
                        <w:top w:val="none" w:sz="0" w:space="0" w:color="auto"/>
                        <w:left w:val="none" w:sz="0" w:space="0" w:color="auto"/>
                        <w:bottom w:val="none" w:sz="0" w:space="0" w:color="auto"/>
                        <w:right w:val="none" w:sz="0" w:space="0" w:color="auto"/>
                      </w:divBdr>
                    </w:div>
                  </w:divsChild>
                </w:div>
                <w:div w:id="426855386">
                  <w:marLeft w:val="0"/>
                  <w:marRight w:val="0"/>
                  <w:marTop w:val="0"/>
                  <w:marBottom w:val="0"/>
                  <w:divBdr>
                    <w:top w:val="none" w:sz="0" w:space="0" w:color="auto"/>
                    <w:left w:val="none" w:sz="0" w:space="0" w:color="auto"/>
                    <w:bottom w:val="none" w:sz="0" w:space="0" w:color="auto"/>
                    <w:right w:val="none" w:sz="0" w:space="0" w:color="auto"/>
                  </w:divBdr>
                  <w:divsChild>
                    <w:div w:id="659845298">
                      <w:marLeft w:val="0"/>
                      <w:marRight w:val="0"/>
                      <w:marTop w:val="0"/>
                      <w:marBottom w:val="0"/>
                      <w:divBdr>
                        <w:top w:val="none" w:sz="0" w:space="0" w:color="auto"/>
                        <w:left w:val="none" w:sz="0" w:space="0" w:color="auto"/>
                        <w:bottom w:val="none" w:sz="0" w:space="0" w:color="auto"/>
                        <w:right w:val="none" w:sz="0" w:space="0" w:color="auto"/>
                      </w:divBdr>
                    </w:div>
                  </w:divsChild>
                </w:div>
                <w:div w:id="434399585">
                  <w:marLeft w:val="0"/>
                  <w:marRight w:val="0"/>
                  <w:marTop w:val="0"/>
                  <w:marBottom w:val="0"/>
                  <w:divBdr>
                    <w:top w:val="none" w:sz="0" w:space="0" w:color="auto"/>
                    <w:left w:val="none" w:sz="0" w:space="0" w:color="auto"/>
                    <w:bottom w:val="none" w:sz="0" w:space="0" w:color="auto"/>
                    <w:right w:val="none" w:sz="0" w:space="0" w:color="auto"/>
                  </w:divBdr>
                  <w:divsChild>
                    <w:div w:id="1234464109">
                      <w:marLeft w:val="0"/>
                      <w:marRight w:val="0"/>
                      <w:marTop w:val="0"/>
                      <w:marBottom w:val="0"/>
                      <w:divBdr>
                        <w:top w:val="none" w:sz="0" w:space="0" w:color="auto"/>
                        <w:left w:val="none" w:sz="0" w:space="0" w:color="auto"/>
                        <w:bottom w:val="none" w:sz="0" w:space="0" w:color="auto"/>
                        <w:right w:val="none" w:sz="0" w:space="0" w:color="auto"/>
                      </w:divBdr>
                    </w:div>
                  </w:divsChild>
                </w:div>
                <w:div w:id="435444148">
                  <w:marLeft w:val="0"/>
                  <w:marRight w:val="0"/>
                  <w:marTop w:val="0"/>
                  <w:marBottom w:val="0"/>
                  <w:divBdr>
                    <w:top w:val="none" w:sz="0" w:space="0" w:color="auto"/>
                    <w:left w:val="none" w:sz="0" w:space="0" w:color="auto"/>
                    <w:bottom w:val="none" w:sz="0" w:space="0" w:color="auto"/>
                    <w:right w:val="none" w:sz="0" w:space="0" w:color="auto"/>
                  </w:divBdr>
                  <w:divsChild>
                    <w:div w:id="598179282">
                      <w:marLeft w:val="0"/>
                      <w:marRight w:val="0"/>
                      <w:marTop w:val="0"/>
                      <w:marBottom w:val="0"/>
                      <w:divBdr>
                        <w:top w:val="none" w:sz="0" w:space="0" w:color="auto"/>
                        <w:left w:val="none" w:sz="0" w:space="0" w:color="auto"/>
                        <w:bottom w:val="none" w:sz="0" w:space="0" w:color="auto"/>
                        <w:right w:val="none" w:sz="0" w:space="0" w:color="auto"/>
                      </w:divBdr>
                    </w:div>
                  </w:divsChild>
                </w:div>
                <w:div w:id="440106914">
                  <w:marLeft w:val="0"/>
                  <w:marRight w:val="0"/>
                  <w:marTop w:val="0"/>
                  <w:marBottom w:val="0"/>
                  <w:divBdr>
                    <w:top w:val="none" w:sz="0" w:space="0" w:color="auto"/>
                    <w:left w:val="none" w:sz="0" w:space="0" w:color="auto"/>
                    <w:bottom w:val="none" w:sz="0" w:space="0" w:color="auto"/>
                    <w:right w:val="none" w:sz="0" w:space="0" w:color="auto"/>
                  </w:divBdr>
                  <w:divsChild>
                    <w:div w:id="1491167490">
                      <w:marLeft w:val="0"/>
                      <w:marRight w:val="0"/>
                      <w:marTop w:val="0"/>
                      <w:marBottom w:val="0"/>
                      <w:divBdr>
                        <w:top w:val="none" w:sz="0" w:space="0" w:color="auto"/>
                        <w:left w:val="none" w:sz="0" w:space="0" w:color="auto"/>
                        <w:bottom w:val="none" w:sz="0" w:space="0" w:color="auto"/>
                        <w:right w:val="none" w:sz="0" w:space="0" w:color="auto"/>
                      </w:divBdr>
                    </w:div>
                  </w:divsChild>
                </w:div>
                <w:div w:id="440535723">
                  <w:marLeft w:val="0"/>
                  <w:marRight w:val="0"/>
                  <w:marTop w:val="0"/>
                  <w:marBottom w:val="0"/>
                  <w:divBdr>
                    <w:top w:val="none" w:sz="0" w:space="0" w:color="auto"/>
                    <w:left w:val="none" w:sz="0" w:space="0" w:color="auto"/>
                    <w:bottom w:val="none" w:sz="0" w:space="0" w:color="auto"/>
                    <w:right w:val="none" w:sz="0" w:space="0" w:color="auto"/>
                  </w:divBdr>
                  <w:divsChild>
                    <w:div w:id="1250501815">
                      <w:marLeft w:val="0"/>
                      <w:marRight w:val="0"/>
                      <w:marTop w:val="0"/>
                      <w:marBottom w:val="0"/>
                      <w:divBdr>
                        <w:top w:val="none" w:sz="0" w:space="0" w:color="auto"/>
                        <w:left w:val="none" w:sz="0" w:space="0" w:color="auto"/>
                        <w:bottom w:val="none" w:sz="0" w:space="0" w:color="auto"/>
                        <w:right w:val="none" w:sz="0" w:space="0" w:color="auto"/>
                      </w:divBdr>
                    </w:div>
                  </w:divsChild>
                </w:div>
                <w:div w:id="445781902">
                  <w:marLeft w:val="0"/>
                  <w:marRight w:val="0"/>
                  <w:marTop w:val="0"/>
                  <w:marBottom w:val="0"/>
                  <w:divBdr>
                    <w:top w:val="none" w:sz="0" w:space="0" w:color="auto"/>
                    <w:left w:val="none" w:sz="0" w:space="0" w:color="auto"/>
                    <w:bottom w:val="none" w:sz="0" w:space="0" w:color="auto"/>
                    <w:right w:val="none" w:sz="0" w:space="0" w:color="auto"/>
                  </w:divBdr>
                  <w:divsChild>
                    <w:div w:id="1975135723">
                      <w:marLeft w:val="0"/>
                      <w:marRight w:val="0"/>
                      <w:marTop w:val="0"/>
                      <w:marBottom w:val="0"/>
                      <w:divBdr>
                        <w:top w:val="none" w:sz="0" w:space="0" w:color="auto"/>
                        <w:left w:val="none" w:sz="0" w:space="0" w:color="auto"/>
                        <w:bottom w:val="none" w:sz="0" w:space="0" w:color="auto"/>
                        <w:right w:val="none" w:sz="0" w:space="0" w:color="auto"/>
                      </w:divBdr>
                    </w:div>
                  </w:divsChild>
                </w:div>
                <w:div w:id="448159452">
                  <w:marLeft w:val="0"/>
                  <w:marRight w:val="0"/>
                  <w:marTop w:val="0"/>
                  <w:marBottom w:val="0"/>
                  <w:divBdr>
                    <w:top w:val="none" w:sz="0" w:space="0" w:color="auto"/>
                    <w:left w:val="none" w:sz="0" w:space="0" w:color="auto"/>
                    <w:bottom w:val="none" w:sz="0" w:space="0" w:color="auto"/>
                    <w:right w:val="none" w:sz="0" w:space="0" w:color="auto"/>
                  </w:divBdr>
                  <w:divsChild>
                    <w:div w:id="737089582">
                      <w:marLeft w:val="0"/>
                      <w:marRight w:val="0"/>
                      <w:marTop w:val="0"/>
                      <w:marBottom w:val="0"/>
                      <w:divBdr>
                        <w:top w:val="none" w:sz="0" w:space="0" w:color="auto"/>
                        <w:left w:val="none" w:sz="0" w:space="0" w:color="auto"/>
                        <w:bottom w:val="none" w:sz="0" w:space="0" w:color="auto"/>
                        <w:right w:val="none" w:sz="0" w:space="0" w:color="auto"/>
                      </w:divBdr>
                    </w:div>
                  </w:divsChild>
                </w:div>
                <w:div w:id="452595841">
                  <w:marLeft w:val="0"/>
                  <w:marRight w:val="0"/>
                  <w:marTop w:val="0"/>
                  <w:marBottom w:val="0"/>
                  <w:divBdr>
                    <w:top w:val="none" w:sz="0" w:space="0" w:color="auto"/>
                    <w:left w:val="none" w:sz="0" w:space="0" w:color="auto"/>
                    <w:bottom w:val="none" w:sz="0" w:space="0" w:color="auto"/>
                    <w:right w:val="none" w:sz="0" w:space="0" w:color="auto"/>
                  </w:divBdr>
                  <w:divsChild>
                    <w:div w:id="1356418267">
                      <w:marLeft w:val="0"/>
                      <w:marRight w:val="0"/>
                      <w:marTop w:val="0"/>
                      <w:marBottom w:val="0"/>
                      <w:divBdr>
                        <w:top w:val="none" w:sz="0" w:space="0" w:color="auto"/>
                        <w:left w:val="none" w:sz="0" w:space="0" w:color="auto"/>
                        <w:bottom w:val="none" w:sz="0" w:space="0" w:color="auto"/>
                        <w:right w:val="none" w:sz="0" w:space="0" w:color="auto"/>
                      </w:divBdr>
                    </w:div>
                  </w:divsChild>
                </w:div>
                <w:div w:id="453444186">
                  <w:marLeft w:val="0"/>
                  <w:marRight w:val="0"/>
                  <w:marTop w:val="0"/>
                  <w:marBottom w:val="0"/>
                  <w:divBdr>
                    <w:top w:val="none" w:sz="0" w:space="0" w:color="auto"/>
                    <w:left w:val="none" w:sz="0" w:space="0" w:color="auto"/>
                    <w:bottom w:val="none" w:sz="0" w:space="0" w:color="auto"/>
                    <w:right w:val="none" w:sz="0" w:space="0" w:color="auto"/>
                  </w:divBdr>
                  <w:divsChild>
                    <w:div w:id="1469711111">
                      <w:marLeft w:val="0"/>
                      <w:marRight w:val="0"/>
                      <w:marTop w:val="0"/>
                      <w:marBottom w:val="0"/>
                      <w:divBdr>
                        <w:top w:val="none" w:sz="0" w:space="0" w:color="auto"/>
                        <w:left w:val="none" w:sz="0" w:space="0" w:color="auto"/>
                        <w:bottom w:val="none" w:sz="0" w:space="0" w:color="auto"/>
                        <w:right w:val="none" w:sz="0" w:space="0" w:color="auto"/>
                      </w:divBdr>
                    </w:div>
                  </w:divsChild>
                </w:div>
                <w:div w:id="454642860">
                  <w:marLeft w:val="0"/>
                  <w:marRight w:val="0"/>
                  <w:marTop w:val="0"/>
                  <w:marBottom w:val="0"/>
                  <w:divBdr>
                    <w:top w:val="none" w:sz="0" w:space="0" w:color="auto"/>
                    <w:left w:val="none" w:sz="0" w:space="0" w:color="auto"/>
                    <w:bottom w:val="none" w:sz="0" w:space="0" w:color="auto"/>
                    <w:right w:val="none" w:sz="0" w:space="0" w:color="auto"/>
                  </w:divBdr>
                  <w:divsChild>
                    <w:div w:id="1813864452">
                      <w:marLeft w:val="0"/>
                      <w:marRight w:val="0"/>
                      <w:marTop w:val="0"/>
                      <w:marBottom w:val="0"/>
                      <w:divBdr>
                        <w:top w:val="none" w:sz="0" w:space="0" w:color="auto"/>
                        <w:left w:val="none" w:sz="0" w:space="0" w:color="auto"/>
                        <w:bottom w:val="none" w:sz="0" w:space="0" w:color="auto"/>
                        <w:right w:val="none" w:sz="0" w:space="0" w:color="auto"/>
                      </w:divBdr>
                    </w:div>
                  </w:divsChild>
                </w:div>
                <w:div w:id="461926266">
                  <w:marLeft w:val="0"/>
                  <w:marRight w:val="0"/>
                  <w:marTop w:val="0"/>
                  <w:marBottom w:val="0"/>
                  <w:divBdr>
                    <w:top w:val="none" w:sz="0" w:space="0" w:color="auto"/>
                    <w:left w:val="none" w:sz="0" w:space="0" w:color="auto"/>
                    <w:bottom w:val="none" w:sz="0" w:space="0" w:color="auto"/>
                    <w:right w:val="none" w:sz="0" w:space="0" w:color="auto"/>
                  </w:divBdr>
                  <w:divsChild>
                    <w:div w:id="1196504285">
                      <w:marLeft w:val="0"/>
                      <w:marRight w:val="0"/>
                      <w:marTop w:val="0"/>
                      <w:marBottom w:val="0"/>
                      <w:divBdr>
                        <w:top w:val="none" w:sz="0" w:space="0" w:color="auto"/>
                        <w:left w:val="none" w:sz="0" w:space="0" w:color="auto"/>
                        <w:bottom w:val="none" w:sz="0" w:space="0" w:color="auto"/>
                        <w:right w:val="none" w:sz="0" w:space="0" w:color="auto"/>
                      </w:divBdr>
                    </w:div>
                  </w:divsChild>
                </w:div>
                <w:div w:id="463349579">
                  <w:marLeft w:val="0"/>
                  <w:marRight w:val="0"/>
                  <w:marTop w:val="0"/>
                  <w:marBottom w:val="0"/>
                  <w:divBdr>
                    <w:top w:val="none" w:sz="0" w:space="0" w:color="auto"/>
                    <w:left w:val="none" w:sz="0" w:space="0" w:color="auto"/>
                    <w:bottom w:val="none" w:sz="0" w:space="0" w:color="auto"/>
                    <w:right w:val="none" w:sz="0" w:space="0" w:color="auto"/>
                  </w:divBdr>
                  <w:divsChild>
                    <w:div w:id="1424035692">
                      <w:marLeft w:val="0"/>
                      <w:marRight w:val="0"/>
                      <w:marTop w:val="0"/>
                      <w:marBottom w:val="0"/>
                      <w:divBdr>
                        <w:top w:val="none" w:sz="0" w:space="0" w:color="auto"/>
                        <w:left w:val="none" w:sz="0" w:space="0" w:color="auto"/>
                        <w:bottom w:val="none" w:sz="0" w:space="0" w:color="auto"/>
                        <w:right w:val="none" w:sz="0" w:space="0" w:color="auto"/>
                      </w:divBdr>
                    </w:div>
                  </w:divsChild>
                </w:div>
                <w:div w:id="464354626">
                  <w:marLeft w:val="0"/>
                  <w:marRight w:val="0"/>
                  <w:marTop w:val="0"/>
                  <w:marBottom w:val="0"/>
                  <w:divBdr>
                    <w:top w:val="none" w:sz="0" w:space="0" w:color="auto"/>
                    <w:left w:val="none" w:sz="0" w:space="0" w:color="auto"/>
                    <w:bottom w:val="none" w:sz="0" w:space="0" w:color="auto"/>
                    <w:right w:val="none" w:sz="0" w:space="0" w:color="auto"/>
                  </w:divBdr>
                  <w:divsChild>
                    <w:div w:id="278071454">
                      <w:marLeft w:val="0"/>
                      <w:marRight w:val="0"/>
                      <w:marTop w:val="0"/>
                      <w:marBottom w:val="0"/>
                      <w:divBdr>
                        <w:top w:val="none" w:sz="0" w:space="0" w:color="auto"/>
                        <w:left w:val="none" w:sz="0" w:space="0" w:color="auto"/>
                        <w:bottom w:val="none" w:sz="0" w:space="0" w:color="auto"/>
                        <w:right w:val="none" w:sz="0" w:space="0" w:color="auto"/>
                      </w:divBdr>
                    </w:div>
                  </w:divsChild>
                </w:div>
                <w:div w:id="466433515">
                  <w:marLeft w:val="0"/>
                  <w:marRight w:val="0"/>
                  <w:marTop w:val="0"/>
                  <w:marBottom w:val="0"/>
                  <w:divBdr>
                    <w:top w:val="none" w:sz="0" w:space="0" w:color="auto"/>
                    <w:left w:val="none" w:sz="0" w:space="0" w:color="auto"/>
                    <w:bottom w:val="none" w:sz="0" w:space="0" w:color="auto"/>
                    <w:right w:val="none" w:sz="0" w:space="0" w:color="auto"/>
                  </w:divBdr>
                  <w:divsChild>
                    <w:div w:id="2041321071">
                      <w:marLeft w:val="0"/>
                      <w:marRight w:val="0"/>
                      <w:marTop w:val="0"/>
                      <w:marBottom w:val="0"/>
                      <w:divBdr>
                        <w:top w:val="none" w:sz="0" w:space="0" w:color="auto"/>
                        <w:left w:val="none" w:sz="0" w:space="0" w:color="auto"/>
                        <w:bottom w:val="none" w:sz="0" w:space="0" w:color="auto"/>
                        <w:right w:val="none" w:sz="0" w:space="0" w:color="auto"/>
                      </w:divBdr>
                    </w:div>
                  </w:divsChild>
                </w:div>
                <w:div w:id="468013757">
                  <w:marLeft w:val="0"/>
                  <w:marRight w:val="0"/>
                  <w:marTop w:val="0"/>
                  <w:marBottom w:val="0"/>
                  <w:divBdr>
                    <w:top w:val="none" w:sz="0" w:space="0" w:color="auto"/>
                    <w:left w:val="none" w:sz="0" w:space="0" w:color="auto"/>
                    <w:bottom w:val="none" w:sz="0" w:space="0" w:color="auto"/>
                    <w:right w:val="none" w:sz="0" w:space="0" w:color="auto"/>
                  </w:divBdr>
                  <w:divsChild>
                    <w:div w:id="2038115829">
                      <w:marLeft w:val="0"/>
                      <w:marRight w:val="0"/>
                      <w:marTop w:val="0"/>
                      <w:marBottom w:val="0"/>
                      <w:divBdr>
                        <w:top w:val="none" w:sz="0" w:space="0" w:color="auto"/>
                        <w:left w:val="none" w:sz="0" w:space="0" w:color="auto"/>
                        <w:bottom w:val="none" w:sz="0" w:space="0" w:color="auto"/>
                        <w:right w:val="none" w:sz="0" w:space="0" w:color="auto"/>
                      </w:divBdr>
                    </w:div>
                  </w:divsChild>
                </w:div>
                <w:div w:id="476454271">
                  <w:marLeft w:val="0"/>
                  <w:marRight w:val="0"/>
                  <w:marTop w:val="0"/>
                  <w:marBottom w:val="0"/>
                  <w:divBdr>
                    <w:top w:val="none" w:sz="0" w:space="0" w:color="auto"/>
                    <w:left w:val="none" w:sz="0" w:space="0" w:color="auto"/>
                    <w:bottom w:val="none" w:sz="0" w:space="0" w:color="auto"/>
                    <w:right w:val="none" w:sz="0" w:space="0" w:color="auto"/>
                  </w:divBdr>
                  <w:divsChild>
                    <w:div w:id="708997078">
                      <w:marLeft w:val="0"/>
                      <w:marRight w:val="0"/>
                      <w:marTop w:val="0"/>
                      <w:marBottom w:val="0"/>
                      <w:divBdr>
                        <w:top w:val="none" w:sz="0" w:space="0" w:color="auto"/>
                        <w:left w:val="none" w:sz="0" w:space="0" w:color="auto"/>
                        <w:bottom w:val="none" w:sz="0" w:space="0" w:color="auto"/>
                        <w:right w:val="none" w:sz="0" w:space="0" w:color="auto"/>
                      </w:divBdr>
                    </w:div>
                  </w:divsChild>
                </w:div>
                <w:div w:id="477461129">
                  <w:marLeft w:val="0"/>
                  <w:marRight w:val="0"/>
                  <w:marTop w:val="0"/>
                  <w:marBottom w:val="0"/>
                  <w:divBdr>
                    <w:top w:val="none" w:sz="0" w:space="0" w:color="auto"/>
                    <w:left w:val="none" w:sz="0" w:space="0" w:color="auto"/>
                    <w:bottom w:val="none" w:sz="0" w:space="0" w:color="auto"/>
                    <w:right w:val="none" w:sz="0" w:space="0" w:color="auto"/>
                  </w:divBdr>
                  <w:divsChild>
                    <w:div w:id="1703361995">
                      <w:marLeft w:val="0"/>
                      <w:marRight w:val="0"/>
                      <w:marTop w:val="0"/>
                      <w:marBottom w:val="0"/>
                      <w:divBdr>
                        <w:top w:val="none" w:sz="0" w:space="0" w:color="auto"/>
                        <w:left w:val="none" w:sz="0" w:space="0" w:color="auto"/>
                        <w:bottom w:val="none" w:sz="0" w:space="0" w:color="auto"/>
                        <w:right w:val="none" w:sz="0" w:space="0" w:color="auto"/>
                      </w:divBdr>
                    </w:div>
                  </w:divsChild>
                </w:div>
                <w:div w:id="478229419">
                  <w:marLeft w:val="0"/>
                  <w:marRight w:val="0"/>
                  <w:marTop w:val="0"/>
                  <w:marBottom w:val="0"/>
                  <w:divBdr>
                    <w:top w:val="none" w:sz="0" w:space="0" w:color="auto"/>
                    <w:left w:val="none" w:sz="0" w:space="0" w:color="auto"/>
                    <w:bottom w:val="none" w:sz="0" w:space="0" w:color="auto"/>
                    <w:right w:val="none" w:sz="0" w:space="0" w:color="auto"/>
                  </w:divBdr>
                  <w:divsChild>
                    <w:div w:id="925386874">
                      <w:marLeft w:val="0"/>
                      <w:marRight w:val="0"/>
                      <w:marTop w:val="0"/>
                      <w:marBottom w:val="0"/>
                      <w:divBdr>
                        <w:top w:val="none" w:sz="0" w:space="0" w:color="auto"/>
                        <w:left w:val="none" w:sz="0" w:space="0" w:color="auto"/>
                        <w:bottom w:val="none" w:sz="0" w:space="0" w:color="auto"/>
                        <w:right w:val="none" w:sz="0" w:space="0" w:color="auto"/>
                      </w:divBdr>
                    </w:div>
                  </w:divsChild>
                </w:div>
                <w:div w:id="481045182">
                  <w:marLeft w:val="0"/>
                  <w:marRight w:val="0"/>
                  <w:marTop w:val="0"/>
                  <w:marBottom w:val="0"/>
                  <w:divBdr>
                    <w:top w:val="none" w:sz="0" w:space="0" w:color="auto"/>
                    <w:left w:val="none" w:sz="0" w:space="0" w:color="auto"/>
                    <w:bottom w:val="none" w:sz="0" w:space="0" w:color="auto"/>
                    <w:right w:val="none" w:sz="0" w:space="0" w:color="auto"/>
                  </w:divBdr>
                  <w:divsChild>
                    <w:div w:id="1366834604">
                      <w:marLeft w:val="0"/>
                      <w:marRight w:val="0"/>
                      <w:marTop w:val="0"/>
                      <w:marBottom w:val="0"/>
                      <w:divBdr>
                        <w:top w:val="none" w:sz="0" w:space="0" w:color="auto"/>
                        <w:left w:val="none" w:sz="0" w:space="0" w:color="auto"/>
                        <w:bottom w:val="none" w:sz="0" w:space="0" w:color="auto"/>
                        <w:right w:val="none" w:sz="0" w:space="0" w:color="auto"/>
                      </w:divBdr>
                    </w:div>
                  </w:divsChild>
                </w:div>
                <w:div w:id="485629629">
                  <w:marLeft w:val="0"/>
                  <w:marRight w:val="0"/>
                  <w:marTop w:val="0"/>
                  <w:marBottom w:val="0"/>
                  <w:divBdr>
                    <w:top w:val="none" w:sz="0" w:space="0" w:color="auto"/>
                    <w:left w:val="none" w:sz="0" w:space="0" w:color="auto"/>
                    <w:bottom w:val="none" w:sz="0" w:space="0" w:color="auto"/>
                    <w:right w:val="none" w:sz="0" w:space="0" w:color="auto"/>
                  </w:divBdr>
                  <w:divsChild>
                    <w:div w:id="787237907">
                      <w:marLeft w:val="0"/>
                      <w:marRight w:val="0"/>
                      <w:marTop w:val="0"/>
                      <w:marBottom w:val="0"/>
                      <w:divBdr>
                        <w:top w:val="none" w:sz="0" w:space="0" w:color="auto"/>
                        <w:left w:val="none" w:sz="0" w:space="0" w:color="auto"/>
                        <w:bottom w:val="none" w:sz="0" w:space="0" w:color="auto"/>
                        <w:right w:val="none" w:sz="0" w:space="0" w:color="auto"/>
                      </w:divBdr>
                    </w:div>
                  </w:divsChild>
                </w:div>
                <w:div w:id="485972365">
                  <w:marLeft w:val="0"/>
                  <w:marRight w:val="0"/>
                  <w:marTop w:val="0"/>
                  <w:marBottom w:val="0"/>
                  <w:divBdr>
                    <w:top w:val="none" w:sz="0" w:space="0" w:color="auto"/>
                    <w:left w:val="none" w:sz="0" w:space="0" w:color="auto"/>
                    <w:bottom w:val="none" w:sz="0" w:space="0" w:color="auto"/>
                    <w:right w:val="none" w:sz="0" w:space="0" w:color="auto"/>
                  </w:divBdr>
                  <w:divsChild>
                    <w:div w:id="2066293409">
                      <w:marLeft w:val="0"/>
                      <w:marRight w:val="0"/>
                      <w:marTop w:val="0"/>
                      <w:marBottom w:val="0"/>
                      <w:divBdr>
                        <w:top w:val="none" w:sz="0" w:space="0" w:color="auto"/>
                        <w:left w:val="none" w:sz="0" w:space="0" w:color="auto"/>
                        <w:bottom w:val="none" w:sz="0" w:space="0" w:color="auto"/>
                        <w:right w:val="none" w:sz="0" w:space="0" w:color="auto"/>
                      </w:divBdr>
                    </w:div>
                  </w:divsChild>
                </w:div>
                <w:div w:id="493838463">
                  <w:marLeft w:val="0"/>
                  <w:marRight w:val="0"/>
                  <w:marTop w:val="0"/>
                  <w:marBottom w:val="0"/>
                  <w:divBdr>
                    <w:top w:val="none" w:sz="0" w:space="0" w:color="auto"/>
                    <w:left w:val="none" w:sz="0" w:space="0" w:color="auto"/>
                    <w:bottom w:val="none" w:sz="0" w:space="0" w:color="auto"/>
                    <w:right w:val="none" w:sz="0" w:space="0" w:color="auto"/>
                  </w:divBdr>
                  <w:divsChild>
                    <w:div w:id="1938100066">
                      <w:marLeft w:val="0"/>
                      <w:marRight w:val="0"/>
                      <w:marTop w:val="0"/>
                      <w:marBottom w:val="0"/>
                      <w:divBdr>
                        <w:top w:val="none" w:sz="0" w:space="0" w:color="auto"/>
                        <w:left w:val="none" w:sz="0" w:space="0" w:color="auto"/>
                        <w:bottom w:val="none" w:sz="0" w:space="0" w:color="auto"/>
                        <w:right w:val="none" w:sz="0" w:space="0" w:color="auto"/>
                      </w:divBdr>
                    </w:div>
                  </w:divsChild>
                </w:div>
                <w:div w:id="495075246">
                  <w:marLeft w:val="0"/>
                  <w:marRight w:val="0"/>
                  <w:marTop w:val="0"/>
                  <w:marBottom w:val="0"/>
                  <w:divBdr>
                    <w:top w:val="none" w:sz="0" w:space="0" w:color="auto"/>
                    <w:left w:val="none" w:sz="0" w:space="0" w:color="auto"/>
                    <w:bottom w:val="none" w:sz="0" w:space="0" w:color="auto"/>
                    <w:right w:val="none" w:sz="0" w:space="0" w:color="auto"/>
                  </w:divBdr>
                  <w:divsChild>
                    <w:div w:id="2905502">
                      <w:marLeft w:val="0"/>
                      <w:marRight w:val="0"/>
                      <w:marTop w:val="0"/>
                      <w:marBottom w:val="0"/>
                      <w:divBdr>
                        <w:top w:val="none" w:sz="0" w:space="0" w:color="auto"/>
                        <w:left w:val="none" w:sz="0" w:space="0" w:color="auto"/>
                        <w:bottom w:val="none" w:sz="0" w:space="0" w:color="auto"/>
                        <w:right w:val="none" w:sz="0" w:space="0" w:color="auto"/>
                      </w:divBdr>
                    </w:div>
                  </w:divsChild>
                </w:div>
                <w:div w:id="496849354">
                  <w:marLeft w:val="0"/>
                  <w:marRight w:val="0"/>
                  <w:marTop w:val="0"/>
                  <w:marBottom w:val="0"/>
                  <w:divBdr>
                    <w:top w:val="none" w:sz="0" w:space="0" w:color="auto"/>
                    <w:left w:val="none" w:sz="0" w:space="0" w:color="auto"/>
                    <w:bottom w:val="none" w:sz="0" w:space="0" w:color="auto"/>
                    <w:right w:val="none" w:sz="0" w:space="0" w:color="auto"/>
                  </w:divBdr>
                  <w:divsChild>
                    <w:div w:id="1622297166">
                      <w:marLeft w:val="0"/>
                      <w:marRight w:val="0"/>
                      <w:marTop w:val="0"/>
                      <w:marBottom w:val="0"/>
                      <w:divBdr>
                        <w:top w:val="none" w:sz="0" w:space="0" w:color="auto"/>
                        <w:left w:val="none" w:sz="0" w:space="0" w:color="auto"/>
                        <w:bottom w:val="none" w:sz="0" w:space="0" w:color="auto"/>
                        <w:right w:val="none" w:sz="0" w:space="0" w:color="auto"/>
                      </w:divBdr>
                    </w:div>
                  </w:divsChild>
                </w:div>
                <w:div w:id="497118779">
                  <w:marLeft w:val="0"/>
                  <w:marRight w:val="0"/>
                  <w:marTop w:val="0"/>
                  <w:marBottom w:val="0"/>
                  <w:divBdr>
                    <w:top w:val="none" w:sz="0" w:space="0" w:color="auto"/>
                    <w:left w:val="none" w:sz="0" w:space="0" w:color="auto"/>
                    <w:bottom w:val="none" w:sz="0" w:space="0" w:color="auto"/>
                    <w:right w:val="none" w:sz="0" w:space="0" w:color="auto"/>
                  </w:divBdr>
                  <w:divsChild>
                    <w:div w:id="230895974">
                      <w:marLeft w:val="0"/>
                      <w:marRight w:val="0"/>
                      <w:marTop w:val="0"/>
                      <w:marBottom w:val="0"/>
                      <w:divBdr>
                        <w:top w:val="none" w:sz="0" w:space="0" w:color="auto"/>
                        <w:left w:val="none" w:sz="0" w:space="0" w:color="auto"/>
                        <w:bottom w:val="none" w:sz="0" w:space="0" w:color="auto"/>
                        <w:right w:val="none" w:sz="0" w:space="0" w:color="auto"/>
                      </w:divBdr>
                    </w:div>
                  </w:divsChild>
                </w:div>
                <w:div w:id="497234362">
                  <w:marLeft w:val="0"/>
                  <w:marRight w:val="0"/>
                  <w:marTop w:val="0"/>
                  <w:marBottom w:val="0"/>
                  <w:divBdr>
                    <w:top w:val="none" w:sz="0" w:space="0" w:color="auto"/>
                    <w:left w:val="none" w:sz="0" w:space="0" w:color="auto"/>
                    <w:bottom w:val="none" w:sz="0" w:space="0" w:color="auto"/>
                    <w:right w:val="none" w:sz="0" w:space="0" w:color="auto"/>
                  </w:divBdr>
                  <w:divsChild>
                    <w:div w:id="209876574">
                      <w:marLeft w:val="0"/>
                      <w:marRight w:val="0"/>
                      <w:marTop w:val="0"/>
                      <w:marBottom w:val="0"/>
                      <w:divBdr>
                        <w:top w:val="none" w:sz="0" w:space="0" w:color="auto"/>
                        <w:left w:val="none" w:sz="0" w:space="0" w:color="auto"/>
                        <w:bottom w:val="none" w:sz="0" w:space="0" w:color="auto"/>
                        <w:right w:val="none" w:sz="0" w:space="0" w:color="auto"/>
                      </w:divBdr>
                    </w:div>
                  </w:divsChild>
                </w:div>
                <w:div w:id="499471648">
                  <w:marLeft w:val="0"/>
                  <w:marRight w:val="0"/>
                  <w:marTop w:val="0"/>
                  <w:marBottom w:val="0"/>
                  <w:divBdr>
                    <w:top w:val="none" w:sz="0" w:space="0" w:color="auto"/>
                    <w:left w:val="none" w:sz="0" w:space="0" w:color="auto"/>
                    <w:bottom w:val="none" w:sz="0" w:space="0" w:color="auto"/>
                    <w:right w:val="none" w:sz="0" w:space="0" w:color="auto"/>
                  </w:divBdr>
                  <w:divsChild>
                    <w:div w:id="13073204">
                      <w:marLeft w:val="0"/>
                      <w:marRight w:val="0"/>
                      <w:marTop w:val="0"/>
                      <w:marBottom w:val="0"/>
                      <w:divBdr>
                        <w:top w:val="none" w:sz="0" w:space="0" w:color="auto"/>
                        <w:left w:val="none" w:sz="0" w:space="0" w:color="auto"/>
                        <w:bottom w:val="none" w:sz="0" w:space="0" w:color="auto"/>
                        <w:right w:val="none" w:sz="0" w:space="0" w:color="auto"/>
                      </w:divBdr>
                    </w:div>
                  </w:divsChild>
                </w:div>
                <w:div w:id="502857754">
                  <w:marLeft w:val="0"/>
                  <w:marRight w:val="0"/>
                  <w:marTop w:val="0"/>
                  <w:marBottom w:val="0"/>
                  <w:divBdr>
                    <w:top w:val="none" w:sz="0" w:space="0" w:color="auto"/>
                    <w:left w:val="none" w:sz="0" w:space="0" w:color="auto"/>
                    <w:bottom w:val="none" w:sz="0" w:space="0" w:color="auto"/>
                    <w:right w:val="none" w:sz="0" w:space="0" w:color="auto"/>
                  </w:divBdr>
                  <w:divsChild>
                    <w:div w:id="691764834">
                      <w:marLeft w:val="0"/>
                      <w:marRight w:val="0"/>
                      <w:marTop w:val="0"/>
                      <w:marBottom w:val="0"/>
                      <w:divBdr>
                        <w:top w:val="none" w:sz="0" w:space="0" w:color="auto"/>
                        <w:left w:val="none" w:sz="0" w:space="0" w:color="auto"/>
                        <w:bottom w:val="none" w:sz="0" w:space="0" w:color="auto"/>
                        <w:right w:val="none" w:sz="0" w:space="0" w:color="auto"/>
                      </w:divBdr>
                    </w:div>
                  </w:divsChild>
                </w:div>
                <w:div w:id="510023004">
                  <w:marLeft w:val="0"/>
                  <w:marRight w:val="0"/>
                  <w:marTop w:val="0"/>
                  <w:marBottom w:val="0"/>
                  <w:divBdr>
                    <w:top w:val="none" w:sz="0" w:space="0" w:color="auto"/>
                    <w:left w:val="none" w:sz="0" w:space="0" w:color="auto"/>
                    <w:bottom w:val="none" w:sz="0" w:space="0" w:color="auto"/>
                    <w:right w:val="none" w:sz="0" w:space="0" w:color="auto"/>
                  </w:divBdr>
                  <w:divsChild>
                    <w:div w:id="739642743">
                      <w:marLeft w:val="0"/>
                      <w:marRight w:val="0"/>
                      <w:marTop w:val="0"/>
                      <w:marBottom w:val="0"/>
                      <w:divBdr>
                        <w:top w:val="none" w:sz="0" w:space="0" w:color="auto"/>
                        <w:left w:val="none" w:sz="0" w:space="0" w:color="auto"/>
                        <w:bottom w:val="none" w:sz="0" w:space="0" w:color="auto"/>
                        <w:right w:val="none" w:sz="0" w:space="0" w:color="auto"/>
                      </w:divBdr>
                    </w:div>
                  </w:divsChild>
                </w:div>
                <w:div w:id="516239789">
                  <w:marLeft w:val="0"/>
                  <w:marRight w:val="0"/>
                  <w:marTop w:val="0"/>
                  <w:marBottom w:val="0"/>
                  <w:divBdr>
                    <w:top w:val="none" w:sz="0" w:space="0" w:color="auto"/>
                    <w:left w:val="none" w:sz="0" w:space="0" w:color="auto"/>
                    <w:bottom w:val="none" w:sz="0" w:space="0" w:color="auto"/>
                    <w:right w:val="none" w:sz="0" w:space="0" w:color="auto"/>
                  </w:divBdr>
                  <w:divsChild>
                    <w:div w:id="558901388">
                      <w:marLeft w:val="0"/>
                      <w:marRight w:val="0"/>
                      <w:marTop w:val="0"/>
                      <w:marBottom w:val="0"/>
                      <w:divBdr>
                        <w:top w:val="none" w:sz="0" w:space="0" w:color="auto"/>
                        <w:left w:val="none" w:sz="0" w:space="0" w:color="auto"/>
                        <w:bottom w:val="none" w:sz="0" w:space="0" w:color="auto"/>
                        <w:right w:val="none" w:sz="0" w:space="0" w:color="auto"/>
                      </w:divBdr>
                    </w:div>
                  </w:divsChild>
                </w:div>
                <w:div w:id="518203901">
                  <w:marLeft w:val="0"/>
                  <w:marRight w:val="0"/>
                  <w:marTop w:val="0"/>
                  <w:marBottom w:val="0"/>
                  <w:divBdr>
                    <w:top w:val="none" w:sz="0" w:space="0" w:color="auto"/>
                    <w:left w:val="none" w:sz="0" w:space="0" w:color="auto"/>
                    <w:bottom w:val="none" w:sz="0" w:space="0" w:color="auto"/>
                    <w:right w:val="none" w:sz="0" w:space="0" w:color="auto"/>
                  </w:divBdr>
                  <w:divsChild>
                    <w:div w:id="1051804247">
                      <w:marLeft w:val="0"/>
                      <w:marRight w:val="0"/>
                      <w:marTop w:val="0"/>
                      <w:marBottom w:val="0"/>
                      <w:divBdr>
                        <w:top w:val="none" w:sz="0" w:space="0" w:color="auto"/>
                        <w:left w:val="none" w:sz="0" w:space="0" w:color="auto"/>
                        <w:bottom w:val="none" w:sz="0" w:space="0" w:color="auto"/>
                        <w:right w:val="none" w:sz="0" w:space="0" w:color="auto"/>
                      </w:divBdr>
                    </w:div>
                  </w:divsChild>
                </w:div>
                <w:div w:id="521668806">
                  <w:marLeft w:val="0"/>
                  <w:marRight w:val="0"/>
                  <w:marTop w:val="0"/>
                  <w:marBottom w:val="0"/>
                  <w:divBdr>
                    <w:top w:val="none" w:sz="0" w:space="0" w:color="auto"/>
                    <w:left w:val="none" w:sz="0" w:space="0" w:color="auto"/>
                    <w:bottom w:val="none" w:sz="0" w:space="0" w:color="auto"/>
                    <w:right w:val="none" w:sz="0" w:space="0" w:color="auto"/>
                  </w:divBdr>
                  <w:divsChild>
                    <w:div w:id="910844946">
                      <w:marLeft w:val="0"/>
                      <w:marRight w:val="0"/>
                      <w:marTop w:val="0"/>
                      <w:marBottom w:val="0"/>
                      <w:divBdr>
                        <w:top w:val="none" w:sz="0" w:space="0" w:color="auto"/>
                        <w:left w:val="none" w:sz="0" w:space="0" w:color="auto"/>
                        <w:bottom w:val="none" w:sz="0" w:space="0" w:color="auto"/>
                        <w:right w:val="none" w:sz="0" w:space="0" w:color="auto"/>
                      </w:divBdr>
                    </w:div>
                  </w:divsChild>
                </w:div>
                <w:div w:id="522323290">
                  <w:marLeft w:val="0"/>
                  <w:marRight w:val="0"/>
                  <w:marTop w:val="0"/>
                  <w:marBottom w:val="0"/>
                  <w:divBdr>
                    <w:top w:val="none" w:sz="0" w:space="0" w:color="auto"/>
                    <w:left w:val="none" w:sz="0" w:space="0" w:color="auto"/>
                    <w:bottom w:val="none" w:sz="0" w:space="0" w:color="auto"/>
                    <w:right w:val="none" w:sz="0" w:space="0" w:color="auto"/>
                  </w:divBdr>
                  <w:divsChild>
                    <w:div w:id="291835419">
                      <w:marLeft w:val="0"/>
                      <w:marRight w:val="0"/>
                      <w:marTop w:val="0"/>
                      <w:marBottom w:val="0"/>
                      <w:divBdr>
                        <w:top w:val="none" w:sz="0" w:space="0" w:color="auto"/>
                        <w:left w:val="none" w:sz="0" w:space="0" w:color="auto"/>
                        <w:bottom w:val="none" w:sz="0" w:space="0" w:color="auto"/>
                        <w:right w:val="none" w:sz="0" w:space="0" w:color="auto"/>
                      </w:divBdr>
                    </w:div>
                  </w:divsChild>
                </w:div>
                <w:div w:id="530146716">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
                  </w:divsChild>
                </w:div>
                <w:div w:id="533153327">
                  <w:marLeft w:val="0"/>
                  <w:marRight w:val="0"/>
                  <w:marTop w:val="0"/>
                  <w:marBottom w:val="0"/>
                  <w:divBdr>
                    <w:top w:val="none" w:sz="0" w:space="0" w:color="auto"/>
                    <w:left w:val="none" w:sz="0" w:space="0" w:color="auto"/>
                    <w:bottom w:val="none" w:sz="0" w:space="0" w:color="auto"/>
                    <w:right w:val="none" w:sz="0" w:space="0" w:color="auto"/>
                  </w:divBdr>
                  <w:divsChild>
                    <w:div w:id="1096100087">
                      <w:marLeft w:val="0"/>
                      <w:marRight w:val="0"/>
                      <w:marTop w:val="0"/>
                      <w:marBottom w:val="0"/>
                      <w:divBdr>
                        <w:top w:val="none" w:sz="0" w:space="0" w:color="auto"/>
                        <w:left w:val="none" w:sz="0" w:space="0" w:color="auto"/>
                        <w:bottom w:val="none" w:sz="0" w:space="0" w:color="auto"/>
                        <w:right w:val="none" w:sz="0" w:space="0" w:color="auto"/>
                      </w:divBdr>
                    </w:div>
                  </w:divsChild>
                </w:div>
                <w:div w:id="540675892">
                  <w:marLeft w:val="0"/>
                  <w:marRight w:val="0"/>
                  <w:marTop w:val="0"/>
                  <w:marBottom w:val="0"/>
                  <w:divBdr>
                    <w:top w:val="none" w:sz="0" w:space="0" w:color="auto"/>
                    <w:left w:val="none" w:sz="0" w:space="0" w:color="auto"/>
                    <w:bottom w:val="none" w:sz="0" w:space="0" w:color="auto"/>
                    <w:right w:val="none" w:sz="0" w:space="0" w:color="auto"/>
                  </w:divBdr>
                  <w:divsChild>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542979447">
                  <w:marLeft w:val="0"/>
                  <w:marRight w:val="0"/>
                  <w:marTop w:val="0"/>
                  <w:marBottom w:val="0"/>
                  <w:divBdr>
                    <w:top w:val="none" w:sz="0" w:space="0" w:color="auto"/>
                    <w:left w:val="none" w:sz="0" w:space="0" w:color="auto"/>
                    <w:bottom w:val="none" w:sz="0" w:space="0" w:color="auto"/>
                    <w:right w:val="none" w:sz="0" w:space="0" w:color="auto"/>
                  </w:divBdr>
                  <w:divsChild>
                    <w:div w:id="7022599">
                      <w:marLeft w:val="0"/>
                      <w:marRight w:val="0"/>
                      <w:marTop w:val="0"/>
                      <w:marBottom w:val="0"/>
                      <w:divBdr>
                        <w:top w:val="none" w:sz="0" w:space="0" w:color="auto"/>
                        <w:left w:val="none" w:sz="0" w:space="0" w:color="auto"/>
                        <w:bottom w:val="none" w:sz="0" w:space="0" w:color="auto"/>
                        <w:right w:val="none" w:sz="0" w:space="0" w:color="auto"/>
                      </w:divBdr>
                    </w:div>
                  </w:divsChild>
                </w:div>
                <w:div w:id="548078293">
                  <w:marLeft w:val="0"/>
                  <w:marRight w:val="0"/>
                  <w:marTop w:val="0"/>
                  <w:marBottom w:val="0"/>
                  <w:divBdr>
                    <w:top w:val="none" w:sz="0" w:space="0" w:color="auto"/>
                    <w:left w:val="none" w:sz="0" w:space="0" w:color="auto"/>
                    <w:bottom w:val="none" w:sz="0" w:space="0" w:color="auto"/>
                    <w:right w:val="none" w:sz="0" w:space="0" w:color="auto"/>
                  </w:divBdr>
                  <w:divsChild>
                    <w:div w:id="513571923">
                      <w:marLeft w:val="0"/>
                      <w:marRight w:val="0"/>
                      <w:marTop w:val="0"/>
                      <w:marBottom w:val="0"/>
                      <w:divBdr>
                        <w:top w:val="none" w:sz="0" w:space="0" w:color="auto"/>
                        <w:left w:val="none" w:sz="0" w:space="0" w:color="auto"/>
                        <w:bottom w:val="none" w:sz="0" w:space="0" w:color="auto"/>
                        <w:right w:val="none" w:sz="0" w:space="0" w:color="auto"/>
                      </w:divBdr>
                    </w:div>
                  </w:divsChild>
                </w:div>
                <w:div w:id="550193155">
                  <w:marLeft w:val="0"/>
                  <w:marRight w:val="0"/>
                  <w:marTop w:val="0"/>
                  <w:marBottom w:val="0"/>
                  <w:divBdr>
                    <w:top w:val="none" w:sz="0" w:space="0" w:color="auto"/>
                    <w:left w:val="none" w:sz="0" w:space="0" w:color="auto"/>
                    <w:bottom w:val="none" w:sz="0" w:space="0" w:color="auto"/>
                    <w:right w:val="none" w:sz="0" w:space="0" w:color="auto"/>
                  </w:divBdr>
                  <w:divsChild>
                    <w:div w:id="2063746087">
                      <w:marLeft w:val="0"/>
                      <w:marRight w:val="0"/>
                      <w:marTop w:val="0"/>
                      <w:marBottom w:val="0"/>
                      <w:divBdr>
                        <w:top w:val="none" w:sz="0" w:space="0" w:color="auto"/>
                        <w:left w:val="none" w:sz="0" w:space="0" w:color="auto"/>
                        <w:bottom w:val="none" w:sz="0" w:space="0" w:color="auto"/>
                        <w:right w:val="none" w:sz="0" w:space="0" w:color="auto"/>
                      </w:divBdr>
                    </w:div>
                  </w:divsChild>
                </w:div>
                <w:div w:id="560409022">
                  <w:marLeft w:val="0"/>
                  <w:marRight w:val="0"/>
                  <w:marTop w:val="0"/>
                  <w:marBottom w:val="0"/>
                  <w:divBdr>
                    <w:top w:val="none" w:sz="0" w:space="0" w:color="auto"/>
                    <w:left w:val="none" w:sz="0" w:space="0" w:color="auto"/>
                    <w:bottom w:val="none" w:sz="0" w:space="0" w:color="auto"/>
                    <w:right w:val="none" w:sz="0" w:space="0" w:color="auto"/>
                  </w:divBdr>
                  <w:divsChild>
                    <w:div w:id="1502115789">
                      <w:marLeft w:val="0"/>
                      <w:marRight w:val="0"/>
                      <w:marTop w:val="0"/>
                      <w:marBottom w:val="0"/>
                      <w:divBdr>
                        <w:top w:val="none" w:sz="0" w:space="0" w:color="auto"/>
                        <w:left w:val="none" w:sz="0" w:space="0" w:color="auto"/>
                        <w:bottom w:val="none" w:sz="0" w:space="0" w:color="auto"/>
                        <w:right w:val="none" w:sz="0" w:space="0" w:color="auto"/>
                      </w:divBdr>
                    </w:div>
                  </w:divsChild>
                </w:div>
                <w:div w:id="569467376">
                  <w:marLeft w:val="0"/>
                  <w:marRight w:val="0"/>
                  <w:marTop w:val="0"/>
                  <w:marBottom w:val="0"/>
                  <w:divBdr>
                    <w:top w:val="none" w:sz="0" w:space="0" w:color="auto"/>
                    <w:left w:val="none" w:sz="0" w:space="0" w:color="auto"/>
                    <w:bottom w:val="none" w:sz="0" w:space="0" w:color="auto"/>
                    <w:right w:val="none" w:sz="0" w:space="0" w:color="auto"/>
                  </w:divBdr>
                  <w:divsChild>
                    <w:div w:id="1366322458">
                      <w:marLeft w:val="0"/>
                      <w:marRight w:val="0"/>
                      <w:marTop w:val="0"/>
                      <w:marBottom w:val="0"/>
                      <w:divBdr>
                        <w:top w:val="none" w:sz="0" w:space="0" w:color="auto"/>
                        <w:left w:val="none" w:sz="0" w:space="0" w:color="auto"/>
                        <w:bottom w:val="none" w:sz="0" w:space="0" w:color="auto"/>
                        <w:right w:val="none" w:sz="0" w:space="0" w:color="auto"/>
                      </w:divBdr>
                    </w:div>
                  </w:divsChild>
                </w:div>
                <w:div w:id="572620636">
                  <w:marLeft w:val="0"/>
                  <w:marRight w:val="0"/>
                  <w:marTop w:val="0"/>
                  <w:marBottom w:val="0"/>
                  <w:divBdr>
                    <w:top w:val="none" w:sz="0" w:space="0" w:color="auto"/>
                    <w:left w:val="none" w:sz="0" w:space="0" w:color="auto"/>
                    <w:bottom w:val="none" w:sz="0" w:space="0" w:color="auto"/>
                    <w:right w:val="none" w:sz="0" w:space="0" w:color="auto"/>
                  </w:divBdr>
                  <w:divsChild>
                    <w:div w:id="544872664">
                      <w:marLeft w:val="0"/>
                      <w:marRight w:val="0"/>
                      <w:marTop w:val="0"/>
                      <w:marBottom w:val="0"/>
                      <w:divBdr>
                        <w:top w:val="none" w:sz="0" w:space="0" w:color="auto"/>
                        <w:left w:val="none" w:sz="0" w:space="0" w:color="auto"/>
                        <w:bottom w:val="none" w:sz="0" w:space="0" w:color="auto"/>
                        <w:right w:val="none" w:sz="0" w:space="0" w:color="auto"/>
                      </w:divBdr>
                    </w:div>
                  </w:divsChild>
                </w:div>
                <w:div w:id="573710103">
                  <w:marLeft w:val="0"/>
                  <w:marRight w:val="0"/>
                  <w:marTop w:val="0"/>
                  <w:marBottom w:val="0"/>
                  <w:divBdr>
                    <w:top w:val="none" w:sz="0" w:space="0" w:color="auto"/>
                    <w:left w:val="none" w:sz="0" w:space="0" w:color="auto"/>
                    <w:bottom w:val="none" w:sz="0" w:space="0" w:color="auto"/>
                    <w:right w:val="none" w:sz="0" w:space="0" w:color="auto"/>
                  </w:divBdr>
                  <w:divsChild>
                    <w:div w:id="2078046060">
                      <w:marLeft w:val="0"/>
                      <w:marRight w:val="0"/>
                      <w:marTop w:val="0"/>
                      <w:marBottom w:val="0"/>
                      <w:divBdr>
                        <w:top w:val="none" w:sz="0" w:space="0" w:color="auto"/>
                        <w:left w:val="none" w:sz="0" w:space="0" w:color="auto"/>
                        <w:bottom w:val="none" w:sz="0" w:space="0" w:color="auto"/>
                        <w:right w:val="none" w:sz="0" w:space="0" w:color="auto"/>
                      </w:divBdr>
                    </w:div>
                  </w:divsChild>
                </w:div>
                <w:div w:id="575290003">
                  <w:marLeft w:val="0"/>
                  <w:marRight w:val="0"/>
                  <w:marTop w:val="0"/>
                  <w:marBottom w:val="0"/>
                  <w:divBdr>
                    <w:top w:val="none" w:sz="0" w:space="0" w:color="auto"/>
                    <w:left w:val="none" w:sz="0" w:space="0" w:color="auto"/>
                    <w:bottom w:val="none" w:sz="0" w:space="0" w:color="auto"/>
                    <w:right w:val="none" w:sz="0" w:space="0" w:color="auto"/>
                  </w:divBdr>
                  <w:divsChild>
                    <w:div w:id="1030183556">
                      <w:marLeft w:val="0"/>
                      <w:marRight w:val="0"/>
                      <w:marTop w:val="0"/>
                      <w:marBottom w:val="0"/>
                      <w:divBdr>
                        <w:top w:val="none" w:sz="0" w:space="0" w:color="auto"/>
                        <w:left w:val="none" w:sz="0" w:space="0" w:color="auto"/>
                        <w:bottom w:val="none" w:sz="0" w:space="0" w:color="auto"/>
                        <w:right w:val="none" w:sz="0" w:space="0" w:color="auto"/>
                      </w:divBdr>
                    </w:div>
                  </w:divsChild>
                </w:div>
                <w:div w:id="575626432">
                  <w:marLeft w:val="0"/>
                  <w:marRight w:val="0"/>
                  <w:marTop w:val="0"/>
                  <w:marBottom w:val="0"/>
                  <w:divBdr>
                    <w:top w:val="none" w:sz="0" w:space="0" w:color="auto"/>
                    <w:left w:val="none" w:sz="0" w:space="0" w:color="auto"/>
                    <w:bottom w:val="none" w:sz="0" w:space="0" w:color="auto"/>
                    <w:right w:val="none" w:sz="0" w:space="0" w:color="auto"/>
                  </w:divBdr>
                  <w:divsChild>
                    <w:div w:id="801575725">
                      <w:marLeft w:val="0"/>
                      <w:marRight w:val="0"/>
                      <w:marTop w:val="0"/>
                      <w:marBottom w:val="0"/>
                      <w:divBdr>
                        <w:top w:val="none" w:sz="0" w:space="0" w:color="auto"/>
                        <w:left w:val="none" w:sz="0" w:space="0" w:color="auto"/>
                        <w:bottom w:val="none" w:sz="0" w:space="0" w:color="auto"/>
                        <w:right w:val="none" w:sz="0" w:space="0" w:color="auto"/>
                      </w:divBdr>
                    </w:div>
                  </w:divsChild>
                </w:div>
                <w:div w:id="588083830">
                  <w:marLeft w:val="0"/>
                  <w:marRight w:val="0"/>
                  <w:marTop w:val="0"/>
                  <w:marBottom w:val="0"/>
                  <w:divBdr>
                    <w:top w:val="none" w:sz="0" w:space="0" w:color="auto"/>
                    <w:left w:val="none" w:sz="0" w:space="0" w:color="auto"/>
                    <w:bottom w:val="none" w:sz="0" w:space="0" w:color="auto"/>
                    <w:right w:val="none" w:sz="0" w:space="0" w:color="auto"/>
                  </w:divBdr>
                  <w:divsChild>
                    <w:div w:id="5719706">
                      <w:marLeft w:val="0"/>
                      <w:marRight w:val="0"/>
                      <w:marTop w:val="0"/>
                      <w:marBottom w:val="0"/>
                      <w:divBdr>
                        <w:top w:val="none" w:sz="0" w:space="0" w:color="auto"/>
                        <w:left w:val="none" w:sz="0" w:space="0" w:color="auto"/>
                        <w:bottom w:val="none" w:sz="0" w:space="0" w:color="auto"/>
                        <w:right w:val="none" w:sz="0" w:space="0" w:color="auto"/>
                      </w:divBdr>
                    </w:div>
                  </w:divsChild>
                </w:div>
                <w:div w:id="589775162">
                  <w:marLeft w:val="0"/>
                  <w:marRight w:val="0"/>
                  <w:marTop w:val="0"/>
                  <w:marBottom w:val="0"/>
                  <w:divBdr>
                    <w:top w:val="none" w:sz="0" w:space="0" w:color="auto"/>
                    <w:left w:val="none" w:sz="0" w:space="0" w:color="auto"/>
                    <w:bottom w:val="none" w:sz="0" w:space="0" w:color="auto"/>
                    <w:right w:val="none" w:sz="0" w:space="0" w:color="auto"/>
                  </w:divBdr>
                  <w:divsChild>
                    <w:div w:id="57016771">
                      <w:marLeft w:val="0"/>
                      <w:marRight w:val="0"/>
                      <w:marTop w:val="0"/>
                      <w:marBottom w:val="0"/>
                      <w:divBdr>
                        <w:top w:val="none" w:sz="0" w:space="0" w:color="auto"/>
                        <w:left w:val="none" w:sz="0" w:space="0" w:color="auto"/>
                        <w:bottom w:val="none" w:sz="0" w:space="0" w:color="auto"/>
                        <w:right w:val="none" w:sz="0" w:space="0" w:color="auto"/>
                      </w:divBdr>
                    </w:div>
                  </w:divsChild>
                </w:div>
                <w:div w:id="590283103">
                  <w:marLeft w:val="0"/>
                  <w:marRight w:val="0"/>
                  <w:marTop w:val="0"/>
                  <w:marBottom w:val="0"/>
                  <w:divBdr>
                    <w:top w:val="none" w:sz="0" w:space="0" w:color="auto"/>
                    <w:left w:val="none" w:sz="0" w:space="0" w:color="auto"/>
                    <w:bottom w:val="none" w:sz="0" w:space="0" w:color="auto"/>
                    <w:right w:val="none" w:sz="0" w:space="0" w:color="auto"/>
                  </w:divBdr>
                  <w:divsChild>
                    <w:div w:id="625892559">
                      <w:marLeft w:val="0"/>
                      <w:marRight w:val="0"/>
                      <w:marTop w:val="0"/>
                      <w:marBottom w:val="0"/>
                      <w:divBdr>
                        <w:top w:val="none" w:sz="0" w:space="0" w:color="auto"/>
                        <w:left w:val="none" w:sz="0" w:space="0" w:color="auto"/>
                        <w:bottom w:val="none" w:sz="0" w:space="0" w:color="auto"/>
                        <w:right w:val="none" w:sz="0" w:space="0" w:color="auto"/>
                      </w:divBdr>
                    </w:div>
                  </w:divsChild>
                </w:div>
                <w:div w:id="594559425">
                  <w:marLeft w:val="0"/>
                  <w:marRight w:val="0"/>
                  <w:marTop w:val="0"/>
                  <w:marBottom w:val="0"/>
                  <w:divBdr>
                    <w:top w:val="none" w:sz="0" w:space="0" w:color="auto"/>
                    <w:left w:val="none" w:sz="0" w:space="0" w:color="auto"/>
                    <w:bottom w:val="none" w:sz="0" w:space="0" w:color="auto"/>
                    <w:right w:val="none" w:sz="0" w:space="0" w:color="auto"/>
                  </w:divBdr>
                  <w:divsChild>
                    <w:div w:id="248541046">
                      <w:marLeft w:val="0"/>
                      <w:marRight w:val="0"/>
                      <w:marTop w:val="0"/>
                      <w:marBottom w:val="0"/>
                      <w:divBdr>
                        <w:top w:val="none" w:sz="0" w:space="0" w:color="auto"/>
                        <w:left w:val="none" w:sz="0" w:space="0" w:color="auto"/>
                        <w:bottom w:val="none" w:sz="0" w:space="0" w:color="auto"/>
                        <w:right w:val="none" w:sz="0" w:space="0" w:color="auto"/>
                      </w:divBdr>
                    </w:div>
                  </w:divsChild>
                </w:div>
                <w:div w:id="610555067">
                  <w:marLeft w:val="0"/>
                  <w:marRight w:val="0"/>
                  <w:marTop w:val="0"/>
                  <w:marBottom w:val="0"/>
                  <w:divBdr>
                    <w:top w:val="none" w:sz="0" w:space="0" w:color="auto"/>
                    <w:left w:val="none" w:sz="0" w:space="0" w:color="auto"/>
                    <w:bottom w:val="none" w:sz="0" w:space="0" w:color="auto"/>
                    <w:right w:val="none" w:sz="0" w:space="0" w:color="auto"/>
                  </w:divBdr>
                  <w:divsChild>
                    <w:div w:id="1713651791">
                      <w:marLeft w:val="0"/>
                      <w:marRight w:val="0"/>
                      <w:marTop w:val="0"/>
                      <w:marBottom w:val="0"/>
                      <w:divBdr>
                        <w:top w:val="none" w:sz="0" w:space="0" w:color="auto"/>
                        <w:left w:val="none" w:sz="0" w:space="0" w:color="auto"/>
                        <w:bottom w:val="none" w:sz="0" w:space="0" w:color="auto"/>
                        <w:right w:val="none" w:sz="0" w:space="0" w:color="auto"/>
                      </w:divBdr>
                    </w:div>
                  </w:divsChild>
                </w:div>
                <w:div w:id="610669066">
                  <w:marLeft w:val="0"/>
                  <w:marRight w:val="0"/>
                  <w:marTop w:val="0"/>
                  <w:marBottom w:val="0"/>
                  <w:divBdr>
                    <w:top w:val="none" w:sz="0" w:space="0" w:color="auto"/>
                    <w:left w:val="none" w:sz="0" w:space="0" w:color="auto"/>
                    <w:bottom w:val="none" w:sz="0" w:space="0" w:color="auto"/>
                    <w:right w:val="none" w:sz="0" w:space="0" w:color="auto"/>
                  </w:divBdr>
                  <w:divsChild>
                    <w:div w:id="2129932599">
                      <w:marLeft w:val="0"/>
                      <w:marRight w:val="0"/>
                      <w:marTop w:val="0"/>
                      <w:marBottom w:val="0"/>
                      <w:divBdr>
                        <w:top w:val="none" w:sz="0" w:space="0" w:color="auto"/>
                        <w:left w:val="none" w:sz="0" w:space="0" w:color="auto"/>
                        <w:bottom w:val="none" w:sz="0" w:space="0" w:color="auto"/>
                        <w:right w:val="none" w:sz="0" w:space="0" w:color="auto"/>
                      </w:divBdr>
                    </w:div>
                  </w:divsChild>
                </w:div>
                <w:div w:id="617879419">
                  <w:marLeft w:val="0"/>
                  <w:marRight w:val="0"/>
                  <w:marTop w:val="0"/>
                  <w:marBottom w:val="0"/>
                  <w:divBdr>
                    <w:top w:val="none" w:sz="0" w:space="0" w:color="auto"/>
                    <w:left w:val="none" w:sz="0" w:space="0" w:color="auto"/>
                    <w:bottom w:val="none" w:sz="0" w:space="0" w:color="auto"/>
                    <w:right w:val="none" w:sz="0" w:space="0" w:color="auto"/>
                  </w:divBdr>
                  <w:divsChild>
                    <w:div w:id="1004934463">
                      <w:marLeft w:val="0"/>
                      <w:marRight w:val="0"/>
                      <w:marTop w:val="0"/>
                      <w:marBottom w:val="0"/>
                      <w:divBdr>
                        <w:top w:val="none" w:sz="0" w:space="0" w:color="auto"/>
                        <w:left w:val="none" w:sz="0" w:space="0" w:color="auto"/>
                        <w:bottom w:val="none" w:sz="0" w:space="0" w:color="auto"/>
                        <w:right w:val="none" w:sz="0" w:space="0" w:color="auto"/>
                      </w:divBdr>
                    </w:div>
                  </w:divsChild>
                </w:div>
                <w:div w:id="632516532">
                  <w:marLeft w:val="0"/>
                  <w:marRight w:val="0"/>
                  <w:marTop w:val="0"/>
                  <w:marBottom w:val="0"/>
                  <w:divBdr>
                    <w:top w:val="none" w:sz="0" w:space="0" w:color="auto"/>
                    <w:left w:val="none" w:sz="0" w:space="0" w:color="auto"/>
                    <w:bottom w:val="none" w:sz="0" w:space="0" w:color="auto"/>
                    <w:right w:val="none" w:sz="0" w:space="0" w:color="auto"/>
                  </w:divBdr>
                  <w:divsChild>
                    <w:div w:id="254560622">
                      <w:marLeft w:val="0"/>
                      <w:marRight w:val="0"/>
                      <w:marTop w:val="0"/>
                      <w:marBottom w:val="0"/>
                      <w:divBdr>
                        <w:top w:val="none" w:sz="0" w:space="0" w:color="auto"/>
                        <w:left w:val="none" w:sz="0" w:space="0" w:color="auto"/>
                        <w:bottom w:val="none" w:sz="0" w:space="0" w:color="auto"/>
                        <w:right w:val="none" w:sz="0" w:space="0" w:color="auto"/>
                      </w:divBdr>
                    </w:div>
                  </w:divsChild>
                </w:div>
                <w:div w:id="633097747">
                  <w:marLeft w:val="0"/>
                  <w:marRight w:val="0"/>
                  <w:marTop w:val="0"/>
                  <w:marBottom w:val="0"/>
                  <w:divBdr>
                    <w:top w:val="none" w:sz="0" w:space="0" w:color="auto"/>
                    <w:left w:val="none" w:sz="0" w:space="0" w:color="auto"/>
                    <w:bottom w:val="none" w:sz="0" w:space="0" w:color="auto"/>
                    <w:right w:val="none" w:sz="0" w:space="0" w:color="auto"/>
                  </w:divBdr>
                  <w:divsChild>
                    <w:div w:id="292902802">
                      <w:marLeft w:val="0"/>
                      <w:marRight w:val="0"/>
                      <w:marTop w:val="0"/>
                      <w:marBottom w:val="0"/>
                      <w:divBdr>
                        <w:top w:val="none" w:sz="0" w:space="0" w:color="auto"/>
                        <w:left w:val="none" w:sz="0" w:space="0" w:color="auto"/>
                        <w:bottom w:val="none" w:sz="0" w:space="0" w:color="auto"/>
                        <w:right w:val="none" w:sz="0" w:space="0" w:color="auto"/>
                      </w:divBdr>
                    </w:div>
                  </w:divsChild>
                </w:div>
                <w:div w:id="633100247">
                  <w:marLeft w:val="0"/>
                  <w:marRight w:val="0"/>
                  <w:marTop w:val="0"/>
                  <w:marBottom w:val="0"/>
                  <w:divBdr>
                    <w:top w:val="none" w:sz="0" w:space="0" w:color="auto"/>
                    <w:left w:val="none" w:sz="0" w:space="0" w:color="auto"/>
                    <w:bottom w:val="none" w:sz="0" w:space="0" w:color="auto"/>
                    <w:right w:val="none" w:sz="0" w:space="0" w:color="auto"/>
                  </w:divBdr>
                  <w:divsChild>
                    <w:div w:id="1886600751">
                      <w:marLeft w:val="0"/>
                      <w:marRight w:val="0"/>
                      <w:marTop w:val="0"/>
                      <w:marBottom w:val="0"/>
                      <w:divBdr>
                        <w:top w:val="none" w:sz="0" w:space="0" w:color="auto"/>
                        <w:left w:val="none" w:sz="0" w:space="0" w:color="auto"/>
                        <w:bottom w:val="none" w:sz="0" w:space="0" w:color="auto"/>
                        <w:right w:val="none" w:sz="0" w:space="0" w:color="auto"/>
                      </w:divBdr>
                    </w:div>
                  </w:divsChild>
                </w:div>
                <w:div w:id="635570413">
                  <w:marLeft w:val="0"/>
                  <w:marRight w:val="0"/>
                  <w:marTop w:val="0"/>
                  <w:marBottom w:val="0"/>
                  <w:divBdr>
                    <w:top w:val="none" w:sz="0" w:space="0" w:color="auto"/>
                    <w:left w:val="none" w:sz="0" w:space="0" w:color="auto"/>
                    <w:bottom w:val="none" w:sz="0" w:space="0" w:color="auto"/>
                    <w:right w:val="none" w:sz="0" w:space="0" w:color="auto"/>
                  </w:divBdr>
                  <w:divsChild>
                    <w:div w:id="979656248">
                      <w:marLeft w:val="0"/>
                      <w:marRight w:val="0"/>
                      <w:marTop w:val="0"/>
                      <w:marBottom w:val="0"/>
                      <w:divBdr>
                        <w:top w:val="none" w:sz="0" w:space="0" w:color="auto"/>
                        <w:left w:val="none" w:sz="0" w:space="0" w:color="auto"/>
                        <w:bottom w:val="none" w:sz="0" w:space="0" w:color="auto"/>
                        <w:right w:val="none" w:sz="0" w:space="0" w:color="auto"/>
                      </w:divBdr>
                    </w:div>
                  </w:divsChild>
                </w:div>
                <w:div w:id="641497264">
                  <w:marLeft w:val="0"/>
                  <w:marRight w:val="0"/>
                  <w:marTop w:val="0"/>
                  <w:marBottom w:val="0"/>
                  <w:divBdr>
                    <w:top w:val="none" w:sz="0" w:space="0" w:color="auto"/>
                    <w:left w:val="none" w:sz="0" w:space="0" w:color="auto"/>
                    <w:bottom w:val="none" w:sz="0" w:space="0" w:color="auto"/>
                    <w:right w:val="none" w:sz="0" w:space="0" w:color="auto"/>
                  </w:divBdr>
                  <w:divsChild>
                    <w:div w:id="302586789">
                      <w:marLeft w:val="0"/>
                      <w:marRight w:val="0"/>
                      <w:marTop w:val="0"/>
                      <w:marBottom w:val="0"/>
                      <w:divBdr>
                        <w:top w:val="none" w:sz="0" w:space="0" w:color="auto"/>
                        <w:left w:val="none" w:sz="0" w:space="0" w:color="auto"/>
                        <w:bottom w:val="none" w:sz="0" w:space="0" w:color="auto"/>
                        <w:right w:val="none" w:sz="0" w:space="0" w:color="auto"/>
                      </w:divBdr>
                    </w:div>
                  </w:divsChild>
                </w:div>
                <w:div w:id="644286558">
                  <w:marLeft w:val="0"/>
                  <w:marRight w:val="0"/>
                  <w:marTop w:val="0"/>
                  <w:marBottom w:val="0"/>
                  <w:divBdr>
                    <w:top w:val="none" w:sz="0" w:space="0" w:color="auto"/>
                    <w:left w:val="none" w:sz="0" w:space="0" w:color="auto"/>
                    <w:bottom w:val="none" w:sz="0" w:space="0" w:color="auto"/>
                    <w:right w:val="none" w:sz="0" w:space="0" w:color="auto"/>
                  </w:divBdr>
                  <w:divsChild>
                    <w:div w:id="726075046">
                      <w:marLeft w:val="0"/>
                      <w:marRight w:val="0"/>
                      <w:marTop w:val="0"/>
                      <w:marBottom w:val="0"/>
                      <w:divBdr>
                        <w:top w:val="none" w:sz="0" w:space="0" w:color="auto"/>
                        <w:left w:val="none" w:sz="0" w:space="0" w:color="auto"/>
                        <w:bottom w:val="none" w:sz="0" w:space="0" w:color="auto"/>
                        <w:right w:val="none" w:sz="0" w:space="0" w:color="auto"/>
                      </w:divBdr>
                    </w:div>
                  </w:divsChild>
                </w:div>
                <w:div w:id="645278025">
                  <w:marLeft w:val="0"/>
                  <w:marRight w:val="0"/>
                  <w:marTop w:val="0"/>
                  <w:marBottom w:val="0"/>
                  <w:divBdr>
                    <w:top w:val="none" w:sz="0" w:space="0" w:color="auto"/>
                    <w:left w:val="none" w:sz="0" w:space="0" w:color="auto"/>
                    <w:bottom w:val="none" w:sz="0" w:space="0" w:color="auto"/>
                    <w:right w:val="none" w:sz="0" w:space="0" w:color="auto"/>
                  </w:divBdr>
                  <w:divsChild>
                    <w:div w:id="601843567">
                      <w:marLeft w:val="0"/>
                      <w:marRight w:val="0"/>
                      <w:marTop w:val="0"/>
                      <w:marBottom w:val="0"/>
                      <w:divBdr>
                        <w:top w:val="none" w:sz="0" w:space="0" w:color="auto"/>
                        <w:left w:val="none" w:sz="0" w:space="0" w:color="auto"/>
                        <w:bottom w:val="none" w:sz="0" w:space="0" w:color="auto"/>
                        <w:right w:val="none" w:sz="0" w:space="0" w:color="auto"/>
                      </w:divBdr>
                    </w:div>
                  </w:divsChild>
                </w:div>
                <w:div w:id="648094604">
                  <w:marLeft w:val="0"/>
                  <w:marRight w:val="0"/>
                  <w:marTop w:val="0"/>
                  <w:marBottom w:val="0"/>
                  <w:divBdr>
                    <w:top w:val="none" w:sz="0" w:space="0" w:color="auto"/>
                    <w:left w:val="none" w:sz="0" w:space="0" w:color="auto"/>
                    <w:bottom w:val="none" w:sz="0" w:space="0" w:color="auto"/>
                    <w:right w:val="none" w:sz="0" w:space="0" w:color="auto"/>
                  </w:divBdr>
                  <w:divsChild>
                    <w:div w:id="31614390">
                      <w:marLeft w:val="0"/>
                      <w:marRight w:val="0"/>
                      <w:marTop w:val="0"/>
                      <w:marBottom w:val="0"/>
                      <w:divBdr>
                        <w:top w:val="none" w:sz="0" w:space="0" w:color="auto"/>
                        <w:left w:val="none" w:sz="0" w:space="0" w:color="auto"/>
                        <w:bottom w:val="none" w:sz="0" w:space="0" w:color="auto"/>
                        <w:right w:val="none" w:sz="0" w:space="0" w:color="auto"/>
                      </w:divBdr>
                    </w:div>
                  </w:divsChild>
                </w:div>
                <w:div w:id="654801083">
                  <w:marLeft w:val="0"/>
                  <w:marRight w:val="0"/>
                  <w:marTop w:val="0"/>
                  <w:marBottom w:val="0"/>
                  <w:divBdr>
                    <w:top w:val="none" w:sz="0" w:space="0" w:color="auto"/>
                    <w:left w:val="none" w:sz="0" w:space="0" w:color="auto"/>
                    <w:bottom w:val="none" w:sz="0" w:space="0" w:color="auto"/>
                    <w:right w:val="none" w:sz="0" w:space="0" w:color="auto"/>
                  </w:divBdr>
                  <w:divsChild>
                    <w:div w:id="1395810245">
                      <w:marLeft w:val="0"/>
                      <w:marRight w:val="0"/>
                      <w:marTop w:val="0"/>
                      <w:marBottom w:val="0"/>
                      <w:divBdr>
                        <w:top w:val="none" w:sz="0" w:space="0" w:color="auto"/>
                        <w:left w:val="none" w:sz="0" w:space="0" w:color="auto"/>
                        <w:bottom w:val="none" w:sz="0" w:space="0" w:color="auto"/>
                        <w:right w:val="none" w:sz="0" w:space="0" w:color="auto"/>
                      </w:divBdr>
                    </w:div>
                  </w:divsChild>
                </w:div>
                <w:div w:id="658536425">
                  <w:marLeft w:val="0"/>
                  <w:marRight w:val="0"/>
                  <w:marTop w:val="0"/>
                  <w:marBottom w:val="0"/>
                  <w:divBdr>
                    <w:top w:val="none" w:sz="0" w:space="0" w:color="auto"/>
                    <w:left w:val="none" w:sz="0" w:space="0" w:color="auto"/>
                    <w:bottom w:val="none" w:sz="0" w:space="0" w:color="auto"/>
                    <w:right w:val="none" w:sz="0" w:space="0" w:color="auto"/>
                  </w:divBdr>
                  <w:divsChild>
                    <w:div w:id="395474306">
                      <w:marLeft w:val="0"/>
                      <w:marRight w:val="0"/>
                      <w:marTop w:val="0"/>
                      <w:marBottom w:val="0"/>
                      <w:divBdr>
                        <w:top w:val="none" w:sz="0" w:space="0" w:color="auto"/>
                        <w:left w:val="none" w:sz="0" w:space="0" w:color="auto"/>
                        <w:bottom w:val="none" w:sz="0" w:space="0" w:color="auto"/>
                        <w:right w:val="none" w:sz="0" w:space="0" w:color="auto"/>
                      </w:divBdr>
                    </w:div>
                  </w:divsChild>
                </w:div>
                <w:div w:id="661737124">
                  <w:marLeft w:val="0"/>
                  <w:marRight w:val="0"/>
                  <w:marTop w:val="0"/>
                  <w:marBottom w:val="0"/>
                  <w:divBdr>
                    <w:top w:val="none" w:sz="0" w:space="0" w:color="auto"/>
                    <w:left w:val="none" w:sz="0" w:space="0" w:color="auto"/>
                    <w:bottom w:val="none" w:sz="0" w:space="0" w:color="auto"/>
                    <w:right w:val="none" w:sz="0" w:space="0" w:color="auto"/>
                  </w:divBdr>
                  <w:divsChild>
                    <w:div w:id="2118525622">
                      <w:marLeft w:val="0"/>
                      <w:marRight w:val="0"/>
                      <w:marTop w:val="0"/>
                      <w:marBottom w:val="0"/>
                      <w:divBdr>
                        <w:top w:val="none" w:sz="0" w:space="0" w:color="auto"/>
                        <w:left w:val="none" w:sz="0" w:space="0" w:color="auto"/>
                        <w:bottom w:val="none" w:sz="0" w:space="0" w:color="auto"/>
                        <w:right w:val="none" w:sz="0" w:space="0" w:color="auto"/>
                      </w:divBdr>
                    </w:div>
                  </w:divsChild>
                </w:div>
                <w:div w:id="663626028">
                  <w:marLeft w:val="0"/>
                  <w:marRight w:val="0"/>
                  <w:marTop w:val="0"/>
                  <w:marBottom w:val="0"/>
                  <w:divBdr>
                    <w:top w:val="none" w:sz="0" w:space="0" w:color="auto"/>
                    <w:left w:val="none" w:sz="0" w:space="0" w:color="auto"/>
                    <w:bottom w:val="none" w:sz="0" w:space="0" w:color="auto"/>
                    <w:right w:val="none" w:sz="0" w:space="0" w:color="auto"/>
                  </w:divBdr>
                  <w:divsChild>
                    <w:div w:id="1947229078">
                      <w:marLeft w:val="0"/>
                      <w:marRight w:val="0"/>
                      <w:marTop w:val="0"/>
                      <w:marBottom w:val="0"/>
                      <w:divBdr>
                        <w:top w:val="none" w:sz="0" w:space="0" w:color="auto"/>
                        <w:left w:val="none" w:sz="0" w:space="0" w:color="auto"/>
                        <w:bottom w:val="none" w:sz="0" w:space="0" w:color="auto"/>
                        <w:right w:val="none" w:sz="0" w:space="0" w:color="auto"/>
                      </w:divBdr>
                    </w:div>
                  </w:divsChild>
                </w:div>
                <w:div w:id="664743156">
                  <w:marLeft w:val="0"/>
                  <w:marRight w:val="0"/>
                  <w:marTop w:val="0"/>
                  <w:marBottom w:val="0"/>
                  <w:divBdr>
                    <w:top w:val="none" w:sz="0" w:space="0" w:color="auto"/>
                    <w:left w:val="none" w:sz="0" w:space="0" w:color="auto"/>
                    <w:bottom w:val="none" w:sz="0" w:space="0" w:color="auto"/>
                    <w:right w:val="none" w:sz="0" w:space="0" w:color="auto"/>
                  </w:divBdr>
                  <w:divsChild>
                    <w:div w:id="1541551102">
                      <w:marLeft w:val="0"/>
                      <w:marRight w:val="0"/>
                      <w:marTop w:val="0"/>
                      <w:marBottom w:val="0"/>
                      <w:divBdr>
                        <w:top w:val="none" w:sz="0" w:space="0" w:color="auto"/>
                        <w:left w:val="none" w:sz="0" w:space="0" w:color="auto"/>
                        <w:bottom w:val="none" w:sz="0" w:space="0" w:color="auto"/>
                        <w:right w:val="none" w:sz="0" w:space="0" w:color="auto"/>
                      </w:divBdr>
                    </w:div>
                  </w:divsChild>
                </w:div>
                <w:div w:id="665941632">
                  <w:marLeft w:val="0"/>
                  <w:marRight w:val="0"/>
                  <w:marTop w:val="0"/>
                  <w:marBottom w:val="0"/>
                  <w:divBdr>
                    <w:top w:val="none" w:sz="0" w:space="0" w:color="auto"/>
                    <w:left w:val="none" w:sz="0" w:space="0" w:color="auto"/>
                    <w:bottom w:val="none" w:sz="0" w:space="0" w:color="auto"/>
                    <w:right w:val="none" w:sz="0" w:space="0" w:color="auto"/>
                  </w:divBdr>
                  <w:divsChild>
                    <w:div w:id="2007827918">
                      <w:marLeft w:val="0"/>
                      <w:marRight w:val="0"/>
                      <w:marTop w:val="0"/>
                      <w:marBottom w:val="0"/>
                      <w:divBdr>
                        <w:top w:val="none" w:sz="0" w:space="0" w:color="auto"/>
                        <w:left w:val="none" w:sz="0" w:space="0" w:color="auto"/>
                        <w:bottom w:val="none" w:sz="0" w:space="0" w:color="auto"/>
                        <w:right w:val="none" w:sz="0" w:space="0" w:color="auto"/>
                      </w:divBdr>
                    </w:div>
                  </w:divsChild>
                </w:div>
                <w:div w:id="673528515">
                  <w:marLeft w:val="0"/>
                  <w:marRight w:val="0"/>
                  <w:marTop w:val="0"/>
                  <w:marBottom w:val="0"/>
                  <w:divBdr>
                    <w:top w:val="none" w:sz="0" w:space="0" w:color="auto"/>
                    <w:left w:val="none" w:sz="0" w:space="0" w:color="auto"/>
                    <w:bottom w:val="none" w:sz="0" w:space="0" w:color="auto"/>
                    <w:right w:val="none" w:sz="0" w:space="0" w:color="auto"/>
                  </w:divBdr>
                  <w:divsChild>
                    <w:div w:id="200291636">
                      <w:marLeft w:val="0"/>
                      <w:marRight w:val="0"/>
                      <w:marTop w:val="0"/>
                      <w:marBottom w:val="0"/>
                      <w:divBdr>
                        <w:top w:val="none" w:sz="0" w:space="0" w:color="auto"/>
                        <w:left w:val="none" w:sz="0" w:space="0" w:color="auto"/>
                        <w:bottom w:val="none" w:sz="0" w:space="0" w:color="auto"/>
                        <w:right w:val="none" w:sz="0" w:space="0" w:color="auto"/>
                      </w:divBdr>
                    </w:div>
                  </w:divsChild>
                </w:div>
                <w:div w:id="674723659">
                  <w:marLeft w:val="0"/>
                  <w:marRight w:val="0"/>
                  <w:marTop w:val="0"/>
                  <w:marBottom w:val="0"/>
                  <w:divBdr>
                    <w:top w:val="none" w:sz="0" w:space="0" w:color="auto"/>
                    <w:left w:val="none" w:sz="0" w:space="0" w:color="auto"/>
                    <w:bottom w:val="none" w:sz="0" w:space="0" w:color="auto"/>
                    <w:right w:val="none" w:sz="0" w:space="0" w:color="auto"/>
                  </w:divBdr>
                  <w:divsChild>
                    <w:div w:id="1100106772">
                      <w:marLeft w:val="0"/>
                      <w:marRight w:val="0"/>
                      <w:marTop w:val="0"/>
                      <w:marBottom w:val="0"/>
                      <w:divBdr>
                        <w:top w:val="none" w:sz="0" w:space="0" w:color="auto"/>
                        <w:left w:val="none" w:sz="0" w:space="0" w:color="auto"/>
                        <w:bottom w:val="none" w:sz="0" w:space="0" w:color="auto"/>
                        <w:right w:val="none" w:sz="0" w:space="0" w:color="auto"/>
                      </w:divBdr>
                    </w:div>
                  </w:divsChild>
                </w:div>
                <w:div w:id="678586792">
                  <w:marLeft w:val="0"/>
                  <w:marRight w:val="0"/>
                  <w:marTop w:val="0"/>
                  <w:marBottom w:val="0"/>
                  <w:divBdr>
                    <w:top w:val="none" w:sz="0" w:space="0" w:color="auto"/>
                    <w:left w:val="none" w:sz="0" w:space="0" w:color="auto"/>
                    <w:bottom w:val="none" w:sz="0" w:space="0" w:color="auto"/>
                    <w:right w:val="none" w:sz="0" w:space="0" w:color="auto"/>
                  </w:divBdr>
                  <w:divsChild>
                    <w:div w:id="1711569529">
                      <w:marLeft w:val="0"/>
                      <w:marRight w:val="0"/>
                      <w:marTop w:val="0"/>
                      <w:marBottom w:val="0"/>
                      <w:divBdr>
                        <w:top w:val="none" w:sz="0" w:space="0" w:color="auto"/>
                        <w:left w:val="none" w:sz="0" w:space="0" w:color="auto"/>
                        <w:bottom w:val="none" w:sz="0" w:space="0" w:color="auto"/>
                        <w:right w:val="none" w:sz="0" w:space="0" w:color="auto"/>
                      </w:divBdr>
                    </w:div>
                  </w:divsChild>
                </w:div>
                <w:div w:id="680159050">
                  <w:marLeft w:val="0"/>
                  <w:marRight w:val="0"/>
                  <w:marTop w:val="0"/>
                  <w:marBottom w:val="0"/>
                  <w:divBdr>
                    <w:top w:val="none" w:sz="0" w:space="0" w:color="auto"/>
                    <w:left w:val="none" w:sz="0" w:space="0" w:color="auto"/>
                    <w:bottom w:val="none" w:sz="0" w:space="0" w:color="auto"/>
                    <w:right w:val="none" w:sz="0" w:space="0" w:color="auto"/>
                  </w:divBdr>
                  <w:divsChild>
                    <w:div w:id="821314549">
                      <w:marLeft w:val="0"/>
                      <w:marRight w:val="0"/>
                      <w:marTop w:val="0"/>
                      <w:marBottom w:val="0"/>
                      <w:divBdr>
                        <w:top w:val="none" w:sz="0" w:space="0" w:color="auto"/>
                        <w:left w:val="none" w:sz="0" w:space="0" w:color="auto"/>
                        <w:bottom w:val="none" w:sz="0" w:space="0" w:color="auto"/>
                        <w:right w:val="none" w:sz="0" w:space="0" w:color="auto"/>
                      </w:divBdr>
                    </w:div>
                  </w:divsChild>
                </w:div>
                <w:div w:id="687101107">
                  <w:marLeft w:val="0"/>
                  <w:marRight w:val="0"/>
                  <w:marTop w:val="0"/>
                  <w:marBottom w:val="0"/>
                  <w:divBdr>
                    <w:top w:val="none" w:sz="0" w:space="0" w:color="auto"/>
                    <w:left w:val="none" w:sz="0" w:space="0" w:color="auto"/>
                    <w:bottom w:val="none" w:sz="0" w:space="0" w:color="auto"/>
                    <w:right w:val="none" w:sz="0" w:space="0" w:color="auto"/>
                  </w:divBdr>
                  <w:divsChild>
                    <w:div w:id="865675398">
                      <w:marLeft w:val="0"/>
                      <w:marRight w:val="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none" w:sz="0" w:space="0" w:color="auto"/>
                    <w:left w:val="none" w:sz="0" w:space="0" w:color="auto"/>
                    <w:bottom w:val="none" w:sz="0" w:space="0" w:color="auto"/>
                    <w:right w:val="none" w:sz="0" w:space="0" w:color="auto"/>
                  </w:divBdr>
                  <w:divsChild>
                    <w:div w:id="1222324555">
                      <w:marLeft w:val="0"/>
                      <w:marRight w:val="0"/>
                      <w:marTop w:val="0"/>
                      <w:marBottom w:val="0"/>
                      <w:divBdr>
                        <w:top w:val="none" w:sz="0" w:space="0" w:color="auto"/>
                        <w:left w:val="none" w:sz="0" w:space="0" w:color="auto"/>
                        <w:bottom w:val="none" w:sz="0" w:space="0" w:color="auto"/>
                        <w:right w:val="none" w:sz="0" w:space="0" w:color="auto"/>
                      </w:divBdr>
                    </w:div>
                  </w:divsChild>
                </w:div>
                <w:div w:id="693967972">
                  <w:marLeft w:val="0"/>
                  <w:marRight w:val="0"/>
                  <w:marTop w:val="0"/>
                  <w:marBottom w:val="0"/>
                  <w:divBdr>
                    <w:top w:val="none" w:sz="0" w:space="0" w:color="auto"/>
                    <w:left w:val="none" w:sz="0" w:space="0" w:color="auto"/>
                    <w:bottom w:val="none" w:sz="0" w:space="0" w:color="auto"/>
                    <w:right w:val="none" w:sz="0" w:space="0" w:color="auto"/>
                  </w:divBdr>
                  <w:divsChild>
                    <w:div w:id="1665161093">
                      <w:marLeft w:val="0"/>
                      <w:marRight w:val="0"/>
                      <w:marTop w:val="0"/>
                      <w:marBottom w:val="0"/>
                      <w:divBdr>
                        <w:top w:val="none" w:sz="0" w:space="0" w:color="auto"/>
                        <w:left w:val="none" w:sz="0" w:space="0" w:color="auto"/>
                        <w:bottom w:val="none" w:sz="0" w:space="0" w:color="auto"/>
                        <w:right w:val="none" w:sz="0" w:space="0" w:color="auto"/>
                      </w:divBdr>
                    </w:div>
                  </w:divsChild>
                </w:div>
                <w:div w:id="694575233">
                  <w:marLeft w:val="0"/>
                  <w:marRight w:val="0"/>
                  <w:marTop w:val="0"/>
                  <w:marBottom w:val="0"/>
                  <w:divBdr>
                    <w:top w:val="none" w:sz="0" w:space="0" w:color="auto"/>
                    <w:left w:val="none" w:sz="0" w:space="0" w:color="auto"/>
                    <w:bottom w:val="none" w:sz="0" w:space="0" w:color="auto"/>
                    <w:right w:val="none" w:sz="0" w:space="0" w:color="auto"/>
                  </w:divBdr>
                  <w:divsChild>
                    <w:div w:id="1049115179">
                      <w:marLeft w:val="0"/>
                      <w:marRight w:val="0"/>
                      <w:marTop w:val="0"/>
                      <w:marBottom w:val="0"/>
                      <w:divBdr>
                        <w:top w:val="none" w:sz="0" w:space="0" w:color="auto"/>
                        <w:left w:val="none" w:sz="0" w:space="0" w:color="auto"/>
                        <w:bottom w:val="none" w:sz="0" w:space="0" w:color="auto"/>
                        <w:right w:val="none" w:sz="0" w:space="0" w:color="auto"/>
                      </w:divBdr>
                    </w:div>
                  </w:divsChild>
                </w:div>
                <w:div w:id="695234458">
                  <w:marLeft w:val="0"/>
                  <w:marRight w:val="0"/>
                  <w:marTop w:val="0"/>
                  <w:marBottom w:val="0"/>
                  <w:divBdr>
                    <w:top w:val="none" w:sz="0" w:space="0" w:color="auto"/>
                    <w:left w:val="none" w:sz="0" w:space="0" w:color="auto"/>
                    <w:bottom w:val="none" w:sz="0" w:space="0" w:color="auto"/>
                    <w:right w:val="none" w:sz="0" w:space="0" w:color="auto"/>
                  </w:divBdr>
                  <w:divsChild>
                    <w:div w:id="2012752149">
                      <w:marLeft w:val="0"/>
                      <w:marRight w:val="0"/>
                      <w:marTop w:val="0"/>
                      <w:marBottom w:val="0"/>
                      <w:divBdr>
                        <w:top w:val="none" w:sz="0" w:space="0" w:color="auto"/>
                        <w:left w:val="none" w:sz="0" w:space="0" w:color="auto"/>
                        <w:bottom w:val="none" w:sz="0" w:space="0" w:color="auto"/>
                        <w:right w:val="none" w:sz="0" w:space="0" w:color="auto"/>
                      </w:divBdr>
                    </w:div>
                  </w:divsChild>
                </w:div>
                <w:div w:id="695928803">
                  <w:marLeft w:val="0"/>
                  <w:marRight w:val="0"/>
                  <w:marTop w:val="0"/>
                  <w:marBottom w:val="0"/>
                  <w:divBdr>
                    <w:top w:val="none" w:sz="0" w:space="0" w:color="auto"/>
                    <w:left w:val="none" w:sz="0" w:space="0" w:color="auto"/>
                    <w:bottom w:val="none" w:sz="0" w:space="0" w:color="auto"/>
                    <w:right w:val="none" w:sz="0" w:space="0" w:color="auto"/>
                  </w:divBdr>
                  <w:divsChild>
                    <w:div w:id="1871413134">
                      <w:marLeft w:val="0"/>
                      <w:marRight w:val="0"/>
                      <w:marTop w:val="0"/>
                      <w:marBottom w:val="0"/>
                      <w:divBdr>
                        <w:top w:val="none" w:sz="0" w:space="0" w:color="auto"/>
                        <w:left w:val="none" w:sz="0" w:space="0" w:color="auto"/>
                        <w:bottom w:val="none" w:sz="0" w:space="0" w:color="auto"/>
                        <w:right w:val="none" w:sz="0" w:space="0" w:color="auto"/>
                      </w:divBdr>
                    </w:div>
                  </w:divsChild>
                </w:div>
                <w:div w:id="697778851">
                  <w:marLeft w:val="0"/>
                  <w:marRight w:val="0"/>
                  <w:marTop w:val="0"/>
                  <w:marBottom w:val="0"/>
                  <w:divBdr>
                    <w:top w:val="none" w:sz="0" w:space="0" w:color="auto"/>
                    <w:left w:val="none" w:sz="0" w:space="0" w:color="auto"/>
                    <w:bottom w:val="none" w:sz="0" w:space="0" w:color="auto"/>
                    <w:right w:val="none" w:sz="0" w:space="0" w:color="auto"/>
                  </w:divBdr>
                  <w:divsChild>
                    <w:div w:id="1434471761">
                      <w:marLeft w:val="0"/>
                      <w:marRight w:val="0"/>
                      <w:marTop w:val="0"/>
                      <w:marBottom w:val="0"/>
                      <w:divBdr>
                        <w:top w:val="none" w:sz="0" w:space="0" w:color="auto"/>
                        <w:left w:val="none" w:sz="0" w:space="0" w:color="auto"/>
                        <w:bottom w:val="none" w:sz="0" w:space="0" w:color="auto"/>
                        <w:right w:val="none" w:sz="0" w:space="0" w:color="auto"/>
                      </w:divBdr>
                    </w:div>
                  </w:divsChild>
                </w:div>
                <w:div w:id="697898540">
                  <w:marLeft w:val="0"/>
                  <w:marRight w:val="0"/>
                  <w:marTop w:val="0"/>
                  <w:marBottom w:val="0"/>
                  <w:divBdr>
                    <w:top w:val="none" w:sz="0" w:space="0" w:color="auto"/>
                    <w:left w:val="none" w:sz="0" w:space="0" w:color="auto"/>
                    <w:bottom w:val="none" w:sz="0" w:space="0" w:color="auto"/>
                    <w:right w:val="none" w:sz="0" w:space="0" w:color="auto"/>
                  </w:divBdr>
                  <w:divsChild>
                    <w:div w:id="1440224752">
                      <w:marLeft w:val="0"/>
                      <w:marRight w:val="0"/>
                      <w:marTop w:val="0"/>
                      <w:marBottom w:val="0"/>
                      <w:divBdr>
                        <w:top w:val="none" w:sz="0" w:space="0" w:color="auto"/>
                        <w:left w:val="none" w:sz="0" w:space="0" w:color="auto"/>
                        <w:bottom w:val="none" w:sz="0" w:space="0" w:color="auto"/>
                        <w:right w:val="none" w:sz="0" w:space="0" w:color="auto"/>
                      </w:divBdr>
                    </w:div>
                  </w:divsChild>
                </w:div>
                <w:div w:id="700978263">
                  <w:marLeft w:val="0"/>
                  <w:marRight w:val="0"/>
                  <w:marTop w:val="0"/>
                  <w:marBottom w:val="0"/>
                  <w:divBdr>
                    <w:top w:val="none" w:sz="0" w:space="0" w:color="auto"/>
                    <w:left w:val="none" w:sz="0" w:space="0" w:color="auto"/>
                    <w:bottom w:val="none" w:sz="0" w:space="0" w:color="auto"/>
                    <w:right w:val="none" w:sz="0" w:space="0" w:color="auto"/>
                  </w:divBdr>
                  <w:divsChild>
                    <w:div w:id="1946577898">
                      <w:marLeft w:val="0"/>
                      <w:marRight w:val="0"/>
                      <w:marTop w:val="0"/>
                      <w:marBottom w:val="0"/>
                      <w:divBdr>
                        <w:top w:val="none" w:sz="0" w:space="0" w:color="auto"/>
                        <w:left w:val="none" w:sz="0" w:space="0" w:color="auto"/>
                        <w:bottom w:val="none" w:sz="0" w:space="0" w:color="auto"/>
                        <w:right w:val="none" w:sz="0" w:space="0" w:color="auto"/>
                      </w:divBdr>
                    </w:div>
                  </w:divsChild>
                </w:div>
                <w:div w:id="702827562">
                  <w:marLeft w:val="0"/>
                  <w:marRight w:val="0"/>
                  <w:marTop w:val="0"/>
                  <w:marBottom w:val="0"/>
                  <w:divBdr>
                    <w:top w:val="none" w:sz="0" w:space="0" w:color="auto"/>
                    <w:left w:val="none" w:sz="0" w:space="0" w:color="auto"/>
                    <w:bottom w:val="none" w:sz="0" w:space="0" w:color="auto"/>
                    <w:right w:val="none" w:sz="0" w:space="0" w:color="auto"/>
                  </w:divBdr>
                  <w:divsChild>
                    <w:div w:id="1104836681">
                      <w:marLeft w:val="0"/>
                      <w:marRight w:val="0"/>
                      <w:marTop w:val="0"/>
                      <w:marBottom w:val="0"/>
                      <w:divBdr>
                        <w:top w:val="none" w:sz="0" w:space="0" w:color="auto"/>
                        <w:left w:val="none" w:sz="0" w:space="0" w:color="auto"/>
                        <w:bottom w:val="none" w:sz="0" w:space="0" w:color="auto"/>
                        <w:right w:val="none" w:sz="0" w:space="0" w:color="auto"/>
                      </w:divBdr>
                    </w:div>
                  </w:divsChild>
                </w:div>
                <w:div w:id="709190198">
                  <w:marLeft w:val="0"/>
                  <w:marRight w:val="0"/>
                  <w:marTop w:val="0"/>
                  <w:marBottom w:val="0"/>
                  <w:divBdr>
                    <w:top w:val="none" w:sz="0" w:space="0" w:color="auto"/>
                    <w:left w:val="none" w:sz="0" w:space="0" w:color="auto"/>
                    <w:bottom w:val="none" w:sz="0" w:space="0" w:color="auto"/>
                    <w:right w:val="none" w:sz="0" w:space="0" w:color="auto"/>
                  </w:divBdr>
                  <w:divsChild>
                    <w:div w:id="739057287">
                      <w:marLeft w:val="0"/>
                      <w:marRight w:val="0"/>
                      <w:marTop w:val="0"/>
                      <w:marBottom w:val="0"/>
                      <w:divBdr>
                        <w:top w:val="none" w:sz="0" w:space="0" w:color="auto"/>
                        <w:left w:val="none" w:sz="0" w:space="0" w:color="auto"/>
                        <w:bottom w:val="none" w:sz="0" w:space="0" w:color="auto"/>
                        <w:right w:val="none" w:sz="0" w:space="0" w:color="auto"/>
                      </w:divBdr>
                    </w:div>
                  </w:divsChild>
                </w:div>
                <w:div w:id="711422237">
                  <w:marLeft w:val="0"/>
                  <w:marRight w:val="0"/>
                  <w:marTop w:val="0"/>
                  <w:marBottom w:val="0"/>
                  <w:divBdr>
                    <w:top w:val="none" w:sz="0" w:space="0" w:color="auto"/>
                    <w:left w:val="none" w:sz="0" w:space="0" w:color="auto"/>
                    <w:bottom w:val="none" w:sz="0" w:space="0" w:color="auto"/>
                    <w:right w:val="none" w:sz="0" w:space="0" w:color="auto"/>
                  </w:divBdr>
                  <w:divsChild>
                    <w:div w:id="1456750307">
                      <w:marLeft w:val="0"/>
                      <w:marRight w:val="0"/>
                      <w:marTop w:val="0"/>
                      <w:marBottom w:val="0"/>
                      <w:divBdr>
                        <w:top w:val="none" w:sz="0" w:space="0" w:color="auto"/>
                        <w:left w:val="none" w:sz="0" w:space="0" w:color="auto"/>
                        <w:bottom w:val="none" w:sz="0" w:space="0" w:color="auto"/>
                        <w:right w:val="none" w:sz="0" w:space="0" w:color="auto"/>
                      </w:divBdr>
                    </w:div>
                  </w:divsChild>
                </w:div>
                <w:div w:id="711609677">
                  <w:marLeft w:val="0"/>
                  <w:marRight w:val="0"/>
                  <w:marTop w:val="0"/>
                  <w:marBottom w:val="0"/>
                  <w:divBdr>
                    <w:top w:val="none" w:sz="0" w:space="0" w:color="auto"/>
                    <w:left w:val="none" w:sz="0" w:space="0" w:color="auto"/>
                    <w:bottom w:val="none" w:sz="0" w:space="0" w:color="auto"/>
                    <w:right w:val="none" w:sz="0" w:space="0" w:color="auto"/>
                  </w:divBdr>
                  <w:divsChild>
                    <w:div w:id="1021393962">
                      <w:marLeft w:val="0"/>
                      <w:marRight w:val="0"/>
                      <w:marTop w:val="0"/>
                      <w:marBottom w:val="0"/>
                      <w:divBdr>
                        <w:top w:val="none" w:sz="0" w:space="0" w:color="auto"/>
                        <w:left w:val="none" w:sz="0" w:space="0" w:color="auto"/>
                        <w:bottom w:val="none" w:sz="0" w:space="0" w:color="auto"/>
                        <w:right w:val="none" w:sz="0" w:space="0" w:color="auto"/>
                      </w:divBdr>
                    </w:div>
                  </w:divsChild>
                </w:div>
                <w:div w:id="711854156">
                  <w:marLeft w:val="0"/>
                  <w:marRight w:val="0"/>
                  <w:marTop w:val="0"/>
                  <w:marBottom w:val="0"/>
                  <w:divBdr>
                    <w:top w:val="none" w:sz="0" w:space="0" w:color="auto"/>
                    <w:left w:val="none" w:sz="0" w:space="0" w:color="auto"/>
                    <w:bottom w:val="none" w:sz="0" w:space="0" w:color="auto"/>
                    <w:right w:val="none" w:sz="0" w:space="0" w:color="auto"/>
                  </w:divBdr>
                  <w:divsChild>
                    <w:div w:id="1520239887">
                      <w:marLeft w:val="0"/>
                      <w:marRight w:val="0"/>
                      <w:marTop w:val="0"/>
                      <w:marBottom w:val="0"/>
                      <w:divBdr>
                        <w:top w:val="none" w:sz="0" w:space="0" w:color="auto"/>
                        <w:left w:val="none" w:sz="0" w:space="0" w:color="auto"/>
                        <w:bottom w:val="none" w:sz="0" w:space="0" w:color="auto"/>
                        <w:right w:val="none" w:sz="0" w:space="0" w:color="auto"/>
                      </w:divBdr>
                    </w:div>
                  </w:divsChild>
                </w:div>
                <w:div w:id="711923354">
                  <w:marLeft w:val="0"/>
                  <w:marRight w:val="0"/>
                  <w:marTop w:val="0"/>
                  <w:marBottom w:val="0"/>
                  <w:divBdr>
                    <w:top w:val="none" w:sz="0" w:space="0" w:color="auto"/>
                    <w:left w:val="none" w:sz="0" w:space="0" w:color="auto"/>
                    <w:bottom w:val="none" w:sz="0" w:space="0" w:color="auto"/>
                    <w:right w:val="none" w:sz="0" w:space="0" w:color="auto"/>
                  </w:divBdr>
                  <w:divsChild>
                    <w:div w:id="322666449">
                      <w:marLeft w:val="0"/>
                      <w:marRight w:val="0"/>
                      <w:marTop w:val="0"/>
                      <w:marBottom w:val="0"/>
                      <w:divBdr>
                        <w:top w:val="none" w:sz="0" w:space="0" w:color="auto"/>
                        <w:left w:val="none" w:sz="0" w:space="0" w:color="auto"/>
                        <w:bottom w:val="none" w:sz="0" w:space="0" w:color="auto"/>
                        <w:right w:val="none" w:sz="0" w:space="0" w:color="auto"/>
                      </w:divBdr>
                    </w:div>
                  </w:divsChild>
                </w:div>
                <w:div w:id="713819426">
                  <w:marLeft w:val="0"/>
                  <w:marRight w:val="0"/>
                  <w:marTop w:val="0"/>
                  <w:marBottom w:val="0"/>
                  <w:divBdr>
                    <w:top w:val="none" w:sz="0" w:space="0" w:color="auto"/>
                    <w:left w:val="none" w:sz="0" w:space="0" w:color="auto"/>
                    <w:bottom w:val="none" w:sz="0" w:space="0" w:color="auto"/>
                    <w:right w:val="none" w:sz="0" w:space="0" w:color="auto"/>
                  </w:divBdr>
                  <w:divsChild>
                    <w:div w:id="1702393655">
                      <w:marLeft w:val="0"/>
                      <w:marRight w:val="0"/>
                      <w:marTop w:val="0"/>
                      <w:marBottom w:val="0"/>
                      <w:divBdr>
                        <w:top w:val="none" w:sz="0" w:space="0" w:color="auto"/>
                        <w:left w:val="none" w:sz="0" w:space="0" w:color="auto"/>
                        <w:bottom w:val="none" w:sz="0" w:space="0" w:color="auto"/>
                        <w:right w:val="none" w:sz="0" w:space="0" w:color="auto"/>
                      </w:divBdr>
                    </w:div>
                  </w:divsChild>
                </w:div>
                <w:div w:id="715465679">
                  <w:marLeft w:val="0"/>
                  <w:marRight w:val="0"/>
                  <w:marTop w:val="0"/>
                  <w:marBottom w:val="0"/>
                  <w:divBdr>
                    <w:top w:val="none" w:sz="0" w:space="0" w:color="auto"/>
                    <w:left w:val="none" w:sz="0" w:space="0" w:color="auto"/>
                    <w:bottom w:val="none" w:sz="0" w:space="0" w:color="auto"/>
                    <w:right w:val="none" w:sz="0" w:space="0" w:color="auto"/>
                  </w:divBdr>
                  <w:divsChild>
                    <w:div w:id="739207727">
                      <w:marLeft w:val="0"/>
                      <w:marRight w:val="0"/>
                      <w:marTop w:val="0"/>
                      <w:marBottom w:val="0"/>
                      <w:divBdr>
                        <w:top w:val="none" w:sz="0" w:space="0" w:color="auto"/>
                        <w:left w:val="none" w:sz="0" w:space="0" w:color="auto"/>
                        <w:bottom w:val="none" w:sz="0" w:space="0" w:color="auto"/>
                        <w:right w:val="none" w:sz="0" w:space="0" w:color="auto"/>
                      </w:divBdr>
                    </w:div>
                  </w:divsChild>
                </w:div>
                <w:div w:id="718627781">
                  <w:marLeft w:val="0"/>
                  <w:marRight w:val="0"/>
                  <w:marTop w:val="0"/>
                  <w:marBottom w:val="0"/>
                  <w:divBdr>
                    <w:top w:val="none" w:sz="0" w:space="0" w:color="auto"/>
                    <w:left w:val="none" w:sz="0" w:space="0" w:color="auto"/>
                    <w:bottom w:val="none" w:sz="0" w:space="0" w:color="auto"/>
                    <w:right w:val="none" w:sz="0" w:space="0" w:color="auto"/>
                  </w:divBdr>
                  <w:divsChild>
                    <w:div w:id="390545897">
                      <w:marLeft w:val="0"/>
                      <w:marRight w:val="0"/>
                      <w:marTop w:val="0"/>
                      <w:marBottom w:val="0"/>
                      <w:divBdr>
                        <w:top w:val="none" w:sz="0" w:space="0" w:color="auto"/>
                        <w:left w:val="none" w:sz="0" w:space="0" w:color="auto"/>
                        <w:bottom w:val="none" w:sz="0" w:space="0" w:color="auto"/>
                        <w:right w:val="none" w:sz="0" w:space="0" w:color="auto"/>
                      </w:divBdr>
                    </w:div>
                  </w:divsChild>
                </w:div>
                <w:div w:id="721249120">
                  <w:marLeft w:val="0"/>
                  <w:marRight w:val="0"/>
                  <w:marTop w:val="0"/>
                  <w:marBottom w:val="0"/>
                  <w:divBdr>
                    <w:top w:val="none" w:sz="0" w:space="0" w:color="auto"/>
                    <w:left w:val="none" w:sz="0" w:space="0" w:color="auto"/>
                    <w:bottom w:val="none" w:sz="0" w:space="0" w:color="auto"/>
                    <w:right w:val="none" w:sz="0" w:space="0" w:color="auto"/>
                  </w:divBdr>
                  <w:divsChild>
                    <w:div w:id="364643913">
                      <w:marLeft w:val="0"/>
                      <w:marRight w:val="0"/>
                      <w:marTop w:val="0"/>
                      <w:marBottom w:val="0"/>
                      <w:divBdr>
                        <w:top w:val="none" w:sz="0" w:space="0" w:color="auto"/>
                        <w:left w:val="none" w:sz="0" w:space="0" w:color="auto"/>
                        <w:bottom w:val="none" w:sz="0" w:space="0" w:color="auto"/>
                        <w:right w:val="none" w:sz="0" w:space="0" w:color="auto"/>
                      </w:divBdr>
                    </w:div>
                  </w:divsChild>
                </w:div>
                <w:div w:id="726103131">
                  <w:marLeft w:val="0"/>
                  <w:marRight w:val="0"/>
                  <w:marTop w:val="0"/>
                  <w:marBottom w:val="0"/>
                  <w:divBdr>
                    <w:top w:val="none" w:sz="0" w:space="0" w:color="auto"/>
                    <w:left w:val="none" w:sz="0" w:space="0" w:color="auto"/>
                    <w:bottom w:val="none" w:sz="0" w:space="0" w:color="auto"/>
                    <w:right w:val="none" w:sz="0" w:space="0" w:color="auto"/>
                  </w:divBdr>
                  <w:divsChild>
                    <w:div w:id="1610501420">
                      <w:marLeft w:val="0"/>
                      <w:marRight w:val="0"/>
                      <w:marTop w:val="0"/>
                      <w:marBottom w:val="0"/>
                      <w:divBdr>
                        <w:top w:val="none" w:sz="0" w:space="0" w:color="auto"/>
                        <w:left w:val="none" w:sz="0" w:space="0" w:color="auto"/>
                        <w:bottom w:val="none" w:sz="0" w:space="0" w:color="auto"/>
                        <w:right w:val="none" w:sz="0" w:space="0" w:color="auto"/>
                      </w:divBdr>
                    </w:div>
                  </w:divsChild>
                </w:div>
                <w:div w:id="728652851">
                  <w:marLeft w:val="0"/>
                  <w:marRight w:val="0"/>
                  <w:marTop w:val="0"/>
                  <w:marBottom w:val="0"/>
                  <w:divBdr>
                    <w:top w:val="none" w:sz="0" w:space="0" w:color="auto"/>
                    <w:left w:val="none" w:sz="0" w:space="0" w:color="auto"/>
                    <w:bottom w:val="none" w:sz="0" w:space="0" w:color="auto"/>
                    <w:right w:val="none" w:sz="0" w:space="0" w:color="auto"/>
                  </w:divBdr>
                  <w:divsChild>
                    <w:div w:id="1220435765">
                      <w:marLeft w:val="0"/>
                      <w:marRight w:val="0"/>
                      <w:marTop w:val="0"/>
                      <w:marBottom w:val="0"/>
                      <w:divBdr>
                        <w:top w:val="none" w:sz="0" w:space="0" w:color="auto"/>
                        <w:left w:val="none" w:sz="0" w:space="0" w:color="auto"/>
                        <w:bottom w:val="none" w:sz="0" w:space="0" w:color="auto"/>
                        <w:right w:val="none" w:sz="0" w:space="0" w:color="auto"/>
                      </w:divBdr>
                    </w:div>
                  </w:divsChild>
                </w:div>
                <w:div w:id="731660881">
                  <w:marLeft w:val="0"/>
                  <w:marRight w:val="0"/>
                  <w:marTop w:val="0"/>
                  <w:marBottom w:val="0"/>
                  <w:divBdr>
                    <w:top w:val="none" w:sz="0" w:space="0" w:color="auto"/>
                    <w:left w:val="none" w:sz="0" w:space="0" w:color="auto"/>
                    <w:bottom w:val="none" w:sz="0" w:space="0" w:color="auto"/>
                    <w:right w:val="none" w:sz="0" w:space="0" w:color="auto"/>
                  </w:divBdr>
                  <w:divsChild>
                    <w:div w:id="1295721202">
                      <w:marLeft w:val="0"/>
                      <w:marRight w:val="0"/>
                      <w:marTop w:val="0"/>
                      <w:marBottom w:val="0"/>
                      <w:divBdr>
                        <w:top w:val="none" w:sz="0" w:space="0" w:color="auto"/>
                        <w:left w:val="none" w:sz="0" w:space="0" w:color="auto"/>
                        <w:bottom w:val="none" w:sz="0" w:space="0" w:color="auto"/>
                        <w:right w:val="none" w:sz="0" w:space="0" w:color="auto"/>
                      </w:divBdr>
                    </w:div>
                  </w:divsChild>
                </w:div>
                <w:div w:id="732044215">
                  <w:marLeft w:val="0"/>
                  <w:marRight w:val="0"/>
                  <w:marTop w:val="0"/>
                  <w:marBottom w:val="0"/>
                  <w:divBdr>
                    <w:top w:val="none" w:sz="0" w:space="0" w:color="auto"/>
                    <w:left w:val="none" w:sz="0" w:space="0" w:color="auto"/>
                    <w:bottom w:val="none" w:sz="0" w:space="0" w:color="auto"/>
                    <w:right w:val="none" w:sz="0" w:space="0" w:color="auto"/>
                  </w:divBdr>
                  <w:divsChild>
                    <w:div w:id="2035112330">
                      <w:marLeft w:val="0"/>
                      <w:marRight w:val="0"/>
                      <w:marTop w:val="0"/>
                      <w:marBottom w:val="0"/>
                      <w:divBdr>
                        <w:top w:val="none" w:sz="0" w:space="0" w:color="auto"/>
                        <w:left w:val="none" w:sz="0" w:space="0" w:color="auto"/>
                        <w:bottom w:val="none" w:sz="0" w:space="0" w:color="auto"/>
                        <w:right w:val="none" w:sz="0" w:space="0" w:color="auto"/>
                      </w:divBdr>
                    </w:div>
                  </w:divsChild>
                </w:div>
                <w:div w:id="738358431">
                  <w:marLeft w:val="0"/>
                  <w:marRight w:val="0"/>
                  <w:marTop w:val="0"/>
                  <w:marBottom w:val="0"/>
                  <w:divBdr>
                    <w:top w:val="none" w:sz="0" w:space="0" w:color="auto"/>
                    <w:left w:val="none" w:sz="0" w:space="0" w:color="auto"/>
                    <w:bottom w:val="none" w:sz="0" w:space="0" w:color="auto"/>
                    <w:right w:val="none" w:sz="0" w:space="0" w:color="auto"/>
                  </w:divBdr>
                  <w:divsChild>
                    <w:div w:id="2007979819">
                      <w:marLeft w:val="0"/>
                      <w:marRight w:val="0"/>
                      <w:marTop w:val="0"/>
                      <w:marBottom w:val="0"/>
                      <w:divBdr>
                        <w:top w:val="none" w:sz="0" w:space="0" w:color="auto"/>
                        <w:left w:val="none" w:sz="0" w:space="0" w:color="auto"/>
                        <w:bottom w:val="none" w:sz="0" w:space="0" w:color="auto"/>
                        <w:right w:val="none" w:sz="0" w:space="0" w:color="auto"/>
                      </w:divBdr>
                    </w:div>
                  </w:divsChild>
                </w:div>
                <w:div w:id="738602834">
                  <w:marLeft w:val="0"/>
                  <w:marRight w:val="0"/>
                  <w:marTop w:val="0"/>
                  <w:marBottom w:val="0"/>
                  <w:divBdr>
                    <w:top w:val="none" w:sz="0" w:space="0" w:color="auto"/>
                    <w:left w:val="none" w:sz="0" w:space="0" w:color="auto"/>
                    <w:bottom w:val="none" w:sz="0" w:space="0" w:color="auto"/>
                    <w:right w:val="none" w:sz="0" w:space="0" w:color="auto"/>
                  </w:divBdr>
                  <w:divsChild>
                    <w:div w:id="920720707">
                      <w:marLeft w:val="0"/>
                      <w:marRight w:val="0"/>
                      <w:marTop w:val="0"/>
                      <w:marBottom w:val="0"/>
                      <w:divBdr>
                        <w:top w:val="none" w:sz="0" w:space="0" w:color="auto"/>
                        <w:left w:val="none" w:sz="0" w:space="0" w:color="auto"/>
                        <w:bottom w:val="none" w:sz="0" w:space="0" w:color="auto"/>
                        <w:right w:val="none" w:sz="0" w:space="0" w:color="auto"/>
                      </w:divBdr>
                    </w:div>
                  </w:divsChild>
                </w:div>
                <w:div w:id="745033214">
                  <w:marLeft w:val="0"/>
                  <w:marRight w:val="0"/>
                  <w:marTop w:val="0"/>
                  <w:marBottom w:val="0"/>
                  <w:divBdr>
                    <w:top w:val="none" w:sz="0" w:space="0" w:color="auto"/>
                    <w:left w:val="none" w:sz="0" w:space="0" w:color="auto"/>
                    <w:bottom w:val="none" w:sz="0" w:space="0" w:color="auto"/>
                    <w:right w:val="none" w:sz="0" w:space="0" w:color="auto"/>
                  </w:divBdr>
                  <w:divsChild>
                    <w:div w:id="727847561">
                      <w:marLeft w:val="0"/>
                      <w:marRight w:val="0"/>
                      <w:marTop w:val="0"/>
                      <w:marBottom w:val="0"/>
                      <w:divBdr>
                        <w:top w:val="none" w:sz="0" w:space="0" w:color="auto"/>
                        <w:left w:val="none" w:sz="0" w:space="0" w:color="auto"/>
                        <w:bottom w:val="none" w:sz="0" w:space="0" w:color="auto"/>
                        <w:right w:val="none" w:sz="0" w:space="0" w:color="auto"/>
                      </w:divBdr>
                    </w:div>
                  </w:divsChild>
                </w:div>
                <w:div w:id="748499429">
                  <w:marLeft w:val="0"/>
                  <w:marRight w:val="0"/>
                  <w:marTop w:val="0"/>
                  <w:marBottom w:val="0"/>
                  <w:divBdr>
                    <w:top w:val="none" w:sz="0" w:space="0" w:color="auto"/>
                    <w:left w:val="none" w:sz="0" w:space="0" w:color="auto"/>
                    <w:bottom w:val="none" w:sz="0" w:space="0" w:color="auto"/>
                    <w:right w:val="none" w:sz="0" w:space="0" w:color="auto"/>
                  </w:divBdr>
                  <w:divsChild>
                    <w:div w:id="1858784">
                      <w:marLeft w:val="0"/>
                      <w:marRight w:val="0"/>
                      <w:marTop w:val="0"/>
                      <w:marBottom w:val="0"/>
                      <w:divBdr>
                        <w:top w:val="none" w:sz="0" w:space="0" w:color="auto"/>
                        <w:left w:val="none" w:sz="0" w:space="0" w:color="auto"/>
                        <w:bottom w:val="none" w:sz="0" w:space="0" w:color="auto"/>
                        <w:right w:val="none" w:sz="0" w:space="0" w:color="auto"/>
                      </w:divBdr>
                    </w:div>
                  </w:divsChild>
                </w:div>
                <w:div w:id="751778584">
                  <w:marLeft w:val="0"/>
                  <w:marRight w:val="0"/>
                  <w:marTop w:val="0"/>
                  <w:marBottom w:val="0"/>
                  <w:divBdr>
                    <w:top w:val="none" w:sz="0" w:space="0" w:color="auto"/>
                    <w:left w:val="none" w:sz="0" w:space="0" w:color="auto"/>
                    <w:bottom w:val="none" w:sz="0" w:space="0" w:color="auto"/>
                    <w:right w:val="none" w:sz="0" w:space="0" w:color="auto"/>
                  </w:divBdr>
                  <w:divsChild>
                    <w:div w:id="1063719548">
                      <w:marLeft w:val="0"/>
                      <w:marRight w:val="0"/>
                      <w:marTop w:val="0"/>
                      <w:marBottom w:val="0"/>
                      <w:divBdr>
                        <w:top w:val="none" w:sz="0" w:space="0" w:color="auto"/>
                        <w:left w:val="none" w:sz="0" w:space="0" w:color="auto"/>
                        <w:bottom w:val="none" w:sz="0" w:space="0" w:color="auto"/>
                        <w:right w:val="none" w:sz="0" w:space="0" w:color="auto"/>
                      </w:divBdr>
                    </w:div>
                  </w:divsChild>
                </w:div>
                <w:div w:id="754086349">
                  <w:marLeft w:val="0"/>
                  <w:marRight w:val="0"/>
                  <w:marTop w:val="0"/>
                  <w:marBottom w:val="0"/>
                  <w:divBdr>
                    <w:top w:val="none" w:sz="0" w:space="0" w:color="auto"/>
                    <w:left w:val="none" w:sz="0" w:space="0" w:color="auto"/>
                    <w:bottom w:val="none" w:sz="0" w:space="0" w:color="auto"/>
                    <w:right w:val="none" w:sz="0" w:space="0" w:color="auto"/>
                  </w:divBdr>
                  <w:divsChild>
                    <w:div w:id="2121139348">
                      <w:marLeft w:val="0"/>
                      <w:marRight w:val="0"/>
                      <w:marTop w:val="0"/>
                      <w:marBottom w:val="0"/>
                      <w:divBdr>
                        <w:top w:val="none" w:sz="0" w:space="0" w:color="auto"/>
                        <w:left w:val="none" w:sz="0" w:space="0" w:color="auto"/>
                        <w:bottom w:val="none" w:sz="0" w:space="0" w:color="auto"/>
                        <w:right w:val="none" w:sz="0" w:space="0" w:color="auto"/>
                      </w:divBdr>
                    </w:div>
                  </w:divsChild>
                </w:div>
                <w:div w:id="756176347">
                  <w:marLeft w:val="0"/>
                  <w:marRight w:val="0"/>
                  <w:marTop w:val="0"/>
                  <w:marBottom w:val="0"/>
                  <w:divBdr>
                    <w:top w:val="none" w:sz="0" w:space="0" w:color="auto"/>
                    <w:left w:val="none" w:sz="0" w:space="0" w:color="auto"/>
                    <w:bottom w:val="none" w:sz="0" w:space="0" w:color="auto"/>
                    <w:right w:val="none" w:sz="0" w:space="0" w:color="auto"/>
                  </w:divBdr>
                  <w:divsChild>
                    <w:div w:id="1188182648">
                      <w:marLeft w:val="0"/>
                      <w:marRight w:val="0"/>
                      <w:marTop w:val="0"/>
                      <w:marBottom w:val="0"/>
                      <w:divBdr>
                        <w:top w:val="none" w:sz="0" w:space="0" w:color="auto"/>
                        <w:left w:val="none" w:sz="0" w:space="0" w:color="auto"/>
                        <w:bottom w:val="none" w:sz="0" w:space="0" w:color="auto"/>
                        <w:right w:val="none" w:sz="0" w:space="0" w:color="auto"/>
                      </w:divBdr>
                    </w:div>
                  </w:divsChild>
                </w:div>
                <w:div w:id="757097594">
                  <w:marLeft w:val="0"/>
                  <w:marRight w:val="0"/>
                  <w:marTop w:val="0"/>
                  <w:marBottom w:val="0"/>
                  <w:divBdr>
                    <w:top w:val="none" w:sz="0" w:space="0" w:color="auto"/>
                    <w:left w:val="none" w:sz="0" w:space="0" w:color="auto"/>
                    <w:bottom w:val="none" w:sz="0" w:space="0" w:color="auto"/>
                    <w:right w:val="none" w:sz="0" w:space="0" w:color="auto"/>
                  </w:divBdr>
                  <w:divsChild>
                    <w:div w:id="1876847771">
                      <w:marLeft w:val="0"/>
                      <w:marRight w:val="0"/>
                      <w:marTop w:val="0"/>
                      <w:marBottom w:val="0"/>
                      <w:divBdr>
                        <w:top w:val="none" w:sz="0" w:space="0" w:color="auto"/>
                        <w:left w:val="none" w:sz="0" w:space="0" w:color="auto"/>
                        <w:bottom w:val="none" w:sz="0" w:space="0" w:color="auto"/>
                        <w:right w:val="none" w:sz="0" w:space="0" w:color="auto"/>
                      </w:divBdr>
                    </w:div>
                  </w:divsChild>
                </w:div>
                <w:div w:id="762191969">
                  <w:marLeft w:val="0"/>
                  <w:marRight w:val="0"/>
                  <w:marTop w:val="0"/>
                  <w:marBottom w:val="0"/>
                  <w:divBdr>
                    <w:top w:val="none" w:sz="0" w:space="0" w:color="auto"/>
                    <w:left w:val="none" w:sz="0" w:space="0" w:color="auto"/>
                    <w:bottom w:val="none" w:sz="0" w:space="0" w:color="auto"/>
                    <w:right w:val="none" w:sz="0" w:space="0" w:color="auto"/>
                  </w:divBdr>
                  <w:divsChild>
                    <w:div w:id="133525213">
                      <w:marLeft w:val="0"/>
                      <w:marRight w:val="0"/>
                      <w:marTop w:val="0"/>
                      <w:marBottom w:val="0"/>
                      <w:divBdr>
                        <w:top w:val="none" w:sz="0" w:space="0" w:color="auto"/>
                        <w:left w:val="none" w:sz="0" w:space="0" w:color="auto"/>
                        <w:bottom w:val="none" w:sz="0" w:space="0" w:color="auto"/>
                        <w:right w:val="none" w:sz="0" w:space="0" w:color="auto"/>
                      </w:divBdr>
                    </w:div>
                  </w:divsChild>
                </w:div>
                <w:div w:id="764888855">
                  <w:marLeft w:val="0"/>
                  <w:marRight w:val="0"/>
                  <w:marTop w:val="0"/>
                  <w:marBottom w:val="0"/>
                  <w:divBdr>
                    <w:top w:val="none" w:sz="0" w:space="0" w:color="auto"/>
                    <w:left w:val="none" w:sz="0" w:space="0" w:color="auto"/>
                    <w:bottom w:val="none" w:sz="0" w:space="0" w:color="auto"/>
                    <w:right w:val="none" w:sz="0" w:space="0" w:color="auto"/>
                  </w:divBdr>
                  <w:divsChild>
                    <w:div w:id="86118102">
                      <w:marLeft w:val="0"/>
                      <w:marRight w:val="0"/>
                      <w:marTop w:val="0"/>
                      <w:marBottom w:val="0"/>
                      <w:divBdr>
                        <w:top w:val="none" w:sz="0" w:space="0" w:color="auto"/>
                        <w:left w:val="none" w:sz="0" w:space="0" w:color="auto"/>
                        <w:bottom w:val="none" w:sz="0" w:space="0" w:color="auto"/>
                        <w:right w:val="none" w:sz="0" w:space="0" w:color="auto"/>
                      </w:divBdr>
                    </w:div>
                  </w:divsChild>
                </w:div>
                <w:div w:id="770585794">
                  <w:marLeft w:val="0"/>
                  <w:marRight w:val="0"/>
                  <w:marTop w:val="0"/>
                  <w:marBottom w:val="0"/>
                  <w:divBdr>
                    <w:top w:val="none" w:sz="0" w:space="0" w:color="auto"/>
                    <w:left w:val="none" w:sz="0" w:space="0" w:color="auto"/>
                    <w:bottom w:val="none" w:sz="0" w:space="0" w:color="auto"/>
                    <w:right w:val="none" w:sz="0" w:space="0" w:color="auto"/>
                  </w:divBdr>
                  <w:divsChild>
                    <w:div w:id="2064257927">
                      <w:marLeft w:val="0"/>
                      <w:marRight w:val="0"/>
                      <w:marTop w:val="0"/>
                      <w:marBottom w:val="0"/>
                      <w:divBdr>
                        <w:top w:val="none" w:sz="0" w:space="0" w:color="auto"/>
                        <w:left w:val="none" w:sz="0" w:space="0" w:color="auto"/>
                        <w:bottom w:val="none" w:sz="0" w:space="0" w:color="auto"/>
                        <w:right w:val="none" w:sz="0" w:space="0" w:color="auto"/>
                      </w:divBdr>
                    </w:div>
                  </w:divsChild>
                </w:div>
                <w:div w:id="778912331">
                  <w:marLeft w:val="0"/>
                  <w:marRight w:val="0"/>
                  <w:marTop w:val="0"/>
                  <w:marBottom w:val="0"/>
                  <w:divBdr>
                    <w:top w:val="none" w:sz="0" w:space="0" w:color="auto"/>
                    <w:left w:val="none" w:sz="0" w:space="0" w:color="auto"/>
                    <w:bottom w:val="none" w:sz="0" w:space="0" w:color="auto"/>
                    <w:right w:val="none" w:sz="0" w:space="0" w:color="auto"/>
                  </w:divBdr>
                  <w:divsChild>
                    <w:div w:id="1894191613">
                      <w:marLeft w:val="0"/>
                      <w:marRight w:val="0"/>
                      <w:marTop w:val="0"/>
                      <w:marBottom w:val="0"/>
                      <w:divBdr>
                        <w:top w:val="none" w:sz="0" w:space="0" w:color="auto"/>
                        <w:left w:val="none" w:sz="0" w:space="0" w:color="auto"/>
                        <w:bottom w:val="none" w:sz="0" w:space="0" w:color="auto"/>
                        <w:right w:val="none" w:sz="0" w:space="0" w:color="auto"/>
                      </w:divBdr>
                    </w:div>
                  </w:divsChild>
                </w:div>
                <w:div w:id="785277741">
                  <w:marLeft w:val="0"/>
                  <w:marRight w:val="0"/>
                  <w:marTop w:val="0"/>
                  <w:marBottom w:val="0"/>
                  <w:divBdr>
                    <w:top w:val="none" w:sz="0" w:space="0" w:color="auto"/>
                    <w:left w:val="none" w:sz="0" w:space="0" w:color="auto"/>
                    <w:bottom w:val="none" w:sz="0" w:space="0" w:color="auto"/>
                    <w:right w:val="none" w:sz="0" w:space="0" w:color="auto"/>
                  </w:divBdr>
                  <w:divsChild>
                    <w:div w:id="1711297016">
                      <w:marLeft w:val="0"/>
                      <w:marRight w:val="0"/>
                      <w:marTop w:val="0"/>
                      <w:marBottom w:val="0"/>
                      <w:divBdr>
                        <w:top w:val="none" w:sz="0" w:space="0" w:color="auto"/>
                        <w:left w:val="none" w:sz="0" w:space="0" w:color="auto"/>
                        <w:bottom w:val="none" w:sz="0" w:space="0" w:color="auto"/>
                        <w:right w:val="none" w:sz="0" w:space="0" w:color="auto"/>
                      </w:divBdr>
                    </w:div>
                  </w:divsChild>
                </w:div>
                <w:div w:id="785855341">
                  <w:marLeft w:val="0"/>
                  <w:marRight w:val="0"/>
                  <w:marTop w:val="0"/>
                  <w:marBottom w:val="0"/>
                  <w:divBdr>
                    <w:top w:val="none" w:sz="0" w:space="0" w:color="auto"/>
                    <w:left w:val="none" w:sz="0" w:space="0" w:color="auto"/>
                    <w:bottom w:val="none" w:sz="0" w:space="0" w:color="auto"/>
                    <w:right w:val="none" w:sz="0" w:space="0" w:color="auto"/>
                  </w:divBdr>
                  <w:divsChild>
                    <w:div w:id="2013678779">
                      <w:marLeft w:val="0"/>
                      <w:marRight w:val="0"/>
                      <w:marTop w:val="0"/>
                      <w:marBottom w:val="0"/>
                      <w:divBdr>
                        <w:top w:val="none" w:sz="0" w:space="0" w:color="auto"/>
                        <w:left w:val="none" w:sz="0" w:space="0" w:color="auto"/>
                        <w:bottom w:val="none" w:sz="0" w:space="0" w:color="auto"/>
                        <w:right w:val="none" w:sz="0" w:space="0" w:color="auto"/>
                      </w:divBdr>
                    </w:div>
                  </w:divsChild>
                </w:div>
                <w:div w:id="792947644">
                  <w:marLeft w:val="0"/>
                  <w:marRight w:val="0"/>
                  <w:marTop w:val="0"/>
                  <w:marBottom w:val="0"/>
                  <w:divBdr>
                    <w:top w:val="none" w:sz="0" w:space="0" w:color="auto"/>
                    <w:left w:val="none" w:sz="0" w:space="0" w:color="auto"/>
                    <w:bottom w:val="none" w:sz="0" w:space="0" w:color="auto"/>
                    <w:right w:val="none" w:sz="0" w:space="0" w:color="auto"/>
                  </w:divBdr>
                  <w:divsChild>
                    <w:div w:id="1564557468">
                      <w:marLeft w:val="0"/>
                      <w:marRight w:val="0"/>
                      <w:marTop w:val="0"/>
                      <w:marBottom w:val="0"/>
                      <w:divBdr>
                        <w:top w:val="none" w:sz="0" w:space="0" w:color="auto"/>
                        <w:left w:val="none" w:sz="0" w:space="0" w:color="auto"/>
                        <w:bottom w:val="none" w:sz="0" w:space="0" w:color="auto"/>
                        <w:right w:val="none" w:sz="0" w:space="0" w:color="auto"/>
                      </w:divBdr>
                    </w:div>
                  </w:divsChild>
                </w:div>
                <w:div w:id="797726571">
                  <w:marLeft w:val="0"/>
                  <w:marRight w:val="0"/>
                  <w:marTop w:val="0"/>
                  <w:marBottom w:val="0"/>
                  <w:divBdr>
                    <w:top w:val="none" w:sz="0" w:space="0" w:color="auto"/>
                    <w:left w:val="none" w:sz="0" w:space="0" w:color="auto"/>
                    <w:bottom w:val="none" w:sz="0" w:space="0" w:color="auto"/>
                    <w:right w:val="none" w:sz="0" w:space="0" w:color="auto"/>
                  </w:divBdr>
                  <w:divsChild>
                    <w:div w:id="738477622">
                      <w:marLeft w:val="0"/>
                      <w:marRight w:val="0"/>
                      <w:marTop w:val="0"/>
                      <w:marBottom w:val="0"/>
                      <w:divBdr>
                        <w:top w:val="none" w:sz="0" w:space="0" w:color="auto"/>
                        <w:left w:val="none" w:sz="0" w:space="0" w:color="auto"/>
                        <w:bottom w:val="none" w:sz="0" w:space="0" w:color="auto"/>
                        <w:right w:val="none" w:sz="0" w:space="0" w:color="auto"/>
                      </w:divBdr>
                    </w:div>
                  </w:divsChild>
                </w:div>
                <w:div w:id="800266377">
                  <w:marLeft w:val="0"/>
                  <w:marRight w:val="0"/>
                  <w:marTop w:val="0"/>
                  <w:marBottom w:val="0"/>
                  <w:divBdr>
                    <w:top w:val="none" w:sz="0" w:space="0" w:color="auto"/>
                    <w:left w:val="none" w:sz="0" w:space="0" w:color="auto"/>
                    <w:bottom w:val="none" w:sz="0" w:space="0" w:color="auto"/>
                    <w:right w:val="none" w:sz="0" w:space="0" w:color="auto"/>
                  </w:divBdr>
                  <w:divsChild>
                    <w:div w:id="774636966">
                      <w:marLeft w:val="0"/>
                      <w:marRight w:val="0"/>
                      <w:marTop w:val="0"/>
                      <w:marBottom w:val="0"/>
                      <w:divBdr>
                        <w:top w:val="none" w:sz="0" w:space="0" w:color="auto"/>
                        <w:left w:val="none" w:sz="0" w:space="0" w:color="auto"/>
                        <w:bottom w:val="none" w:sz="0" w:space="0" w:color="auto"/>
                        <w:right w:val="none" w:sz="0" w:space="0" w:color="auto"/>
                      </w:divBdr>
                    </w:div>
                  </w:divsChild>
                </w:div>
                <w:div w:id="800999015">
                  <w:marLeft w:val="0"/>
                  <w:marRight w:val="0"/>
                  <w:marTop w:val="0"/>
                  <w:marBottom w:val="0"/>
                  <w:divBdr>
                    <w:top w:val="none" w:sz="0" w:space="0" w:color="auto"/>
                    <w:left w:val="none" w:sz="0" w:space="0" w:color="auto"/>
                    <w:bottom w:val="none" w:sz="0" w:space="0" w:color="auto"/>
                    <w:right w:val="none" w:sz="0" w:space="0" w:color="auto"/>
                  </w:divBdr>
                  <w:divsChild>
                    <w:div w:id="1405487242">
                      <w:marLeft w:val="0"/>
                      <w:marRight w:val="0"/>
                      <w:marTop w:val="0"/>
                      <w:marBottom w:val="0"/>
                      <w:divBdr>
                        <w:top w:val="none" w:sz="0" w:space="0" w:color="auto"/>
                        <w:left w:val="none" w:sz="0" w:space="0" w:color="auto"/>
                        <w:bottom w:val="none" w:sz="0" w:space="0" w:color="auto"/>
                        <w:right w:val="none" w:sz="0" w:space="0" w:color="auto"/>
                      </w:divBdr>
                    </w:div>
                  </w:divsChild>
                </w:div>
                <w:div w:id="812406859">
                  <w:marLeft w:val="0"/>
                  <w:marRight w:val="0"/>
                  <w:marTop w:val="0"/>
                  <w:marBottom w:val="0"/>
                  <w:divBdr>
                    <w:top w:val="none" w:sz="0" w:space="0" w:color="auto"/>
                    <w:left w:val="none" w:sz="0" w:space="0" w:color="auto"/>
                    <w:bottom w:val="none" w:sz="0" w:space="0" w:color="auto"/>
                    <w:right w:val="none" w:sz="0" w:space="0" w:color="auto"/>
                  </w:divBdr>
                  <w:divsChild>
                    <w:div w:id="394357622">
                      <w:marLeft w:val="0"/>
                      <w:marRight w:val="0"/>
                      <w:marTop w:val="0"/>
                      <w:marBottom w:val="0"/>
                      <w:divBdr>
                        <w:top w:val="none" w:sz="0" w:space="0" w:color="auto"/>
                        <w:left w:val="none" w:sz="0" w:space="0" w:color="auto"/>
                        <w:bottom w:val="none" w:sz="0" w:space="0" w:color="auto"/>
                        <w:right w:val="none" w:sz="0" w:space="0" w:color="auto"/>
                      </w:divBdr>
                    </w:div>
                  </w:divsChild>
                </w:div>
                <w:div w:id="838499488">
                  <w:marLeft w:val="0"/>
                  <w:marRight w:val="0"/>
                  <w:marTop w:val="0"/>
                  <w:marBottom w:val="0"/>
                  <w:divBdr>
                    <w:top w:val="none" w:sz="0" w:space="0" w:color="auto"/>
                    <w:left w:val="none" w:sz="0" w:space="0" w:color="auto"/>
                    <w:bottom w:val="none" w:sz="0" w:space="0" w:color="auto"/>
                    <w:right w:val="none" w:sz="0" w:space="0" w:color="auto"/>
                  </w:divBdr>
                  <w:divsChild>
                    <w:div w:id="1654602857">
                      <w:marLeft w:val="0"/>
                      <w:marRight w:val="0"/>
                      <w:marTop w:val="0"/>
                      <w:marBottom w:val="0"/>
                      <w:divBdr>
                        <w:top w:val="none" w:sz="0" w:space="0" w:color="auto"/>
                        <w:left w:val="none" w:sz="0" w:space="0" w:color="auto"/>
                        <w:bottom w:val="none" w:sz="0" w:space="0" w:color="auto"/>
                        <w:right w:val="none" w:sz="0" w:space="0" w:color="auto"/>
                      </w:divBdr>
                    </w:div>
                  </w:divsChild>
                </w:div>
                <w:div w:id="840586564">
                  <w:marLeft w:val="0"/>
                  <w:marRight w:val="0"/>
                  <w:marTop w:val="0"/>
                  <w:marBottom w:val="0"/>
                  <w:divBdr>
                    <w:top w:val="none" w:sz="0" w:space="0" w:color="auto"/>
                    <w:left w:val="none" w:sz="0" w:space="0" w:color="auto"/>
                    <w:bottom w:val="none" w:sz="0" w:space="0" w:color="auto"/>
                    <w:right w:val="none" w:sz="0" w:space="0" w:color="auto"/>
                  </w:divBdr>
                  <w:divsChild>
                    <w:div w:id="1313022896">
                      <w:marLeft w:val="0"/>
                      <w:marRight w:val="0"/>
                      <w:marTop w:val="0"/>
                      <w:marBottom w:val="0"/>
                      <w:divBdr>
                        <w:top w:val="none" w:sz="0" w:space="0" w:color="auto"/>
                        <w:left w:val="none" w:sz="0" w:space="0" w:color="auto"/>
                        <w:bottom w:val="none" w:sz="0" w:space="0" w:color="auto"/>
                        <w:right w:val="none" w:sz="0" w:space="0" w:color="auto"/>
                      </w:divBdr>
                    </w:div>
                  </w:divsChild>
                </w:div>
                <w:div w:id="841042915">
                  <w:marLeft w:val="0"/>
                  <w:marRight w:val="0"/>
                  <w:marTop w:val="0"/>
                  <w:marBottom w:val="0"/>
                  <w:divBdr>
                    <w:top w:val="none" w:sz="0" w:space="0" w:color="auto"/>
                    <w:left w:val="none" w:sz="0" w:space="0" w:color="auto"/>
                    <w:bottom w:val="none" w:sz="0" w:space="0" w:color="auto"/>
                    <w:right w:val="none" w:sz="0" w:space="0" w:color="auto"/>
                  </w:divBdr>
                  <w:divsChild>
                    <w:div w:id="949437549">
                      <w:marLeft w:val="0"/>
                      <w:marRight w:val="0"/>
                      <w:marTop w:val="0"/>
                      <w:marBottom w:val="0"/>
                      <w:divBdr>
                        <w:top w:val="none" w:sz="0" w:space="0" w:color="auto"/>
                        <w:left w:val="none" w:sz="0" w:space="0" w:color="auto"/>
                        <w:bottom w:val="none" w:sz="0" w:space="0" w:color="auto"/>
                        <w:right w:val="none" w:sz="0" w:space="0" w:color="auto"/>
                      </w:divBdr>
                    </w:div>
                  </w:divsChild>
                </w:div>
                <w:div w:id="842352561">
                  <w:marLeft w:val="0"/>
                  <w:marRight w:val="0"/>
                  <w:marTop w:val="0"/>
                  <w:marBottom w:val="0"/>
                  <w:divBdr>
                    <w:top w:val="none" w:sz="0" w:space="0" w:color="auto"/>
                    <w:left w:val="none" w:sz="0" w:space="0" w:color="auto"/>
                    <w:bottom w:val="none" w:sz="0" w:space="0" w:color="auto"/>
                    <w:right w:val="none" w:sz="0" w:space="0" w:color="auto"/>
                  </w:divBdr>
                  <w:divsChild>
                    <w:div w:id="1537158388">
                      <w:marLeft w:val="0"/>
                      <w:marRight w:val="0"/>
                      <w:marTop w:val="0"/>
                      <w:marBottom w:val="0"/>
                      <w:divBdr>
                        <w:top w:val="none" w:sz="0" w:space="0" w:color="auto"/>
                        <w:left w:val="none" w:sz="0" w:space="0" w:color="auto"/>
                        <w:bottom w:val="none" w:sz="0" w:space="0" w:color="auto"/>
                        <w:right w:val="none" w:sz="0" w:space="0" w:color="auto"/>
                      </w:divBdr>
                    </w:div>
                  </w:divsChild>
                </w:div>
                <w:div w:id="846599266">
                  <w:marLeft w:val="0"/>
                  <w:marRight w:val="0"/>
                  <w:marTop w:val="0"/>
                  <w:marBottom w:val="0"/>
                  <w:divBdr>
                    <w:top w:val="none" w:sz="0" w:space="0" w:color="auto"/>
                    <w:left w:val="none" w:sz="0" w:space="0" w:color="auto"/>
                    <w:bottom w:val="none" w:sz="0" w:space="0" w:color="auto"/>
                    <w:right w:val="none" w:sz="0" w:space="0" w:color="auto"/>
                  </w:divBdr>
                  <w:divsChild>
                    <w:div w:id="523599288">
                      <w:marLeft w:val="0"/>
                      <w:marRight w:val="0"/>
                      <w:marTop w:val="0"/>
                      <w:marBottom w:val="0"/>
                      <w:divBdr>
                        <w:top w:val="none" w:sz="0" w:space="0" w:color="auto"/>
                        <w:left w:val="none" w:sz="0" w:space="0" w:color="auto"/>
                        <w:bottom w:val="none" w:sz="0" w:space="0" w:color="auto"/>
                        <w:right w:val="none" w:sz="0" w:space="0" w:color="auto"/>
                      </w:divBdr>
                    </w:div>
                  </w:divsChild>
                </w:div>
                <w:div w:id="854925341">
                  <w:marLeft w:val="0"/>
                  <w:marRight w:val="0"/>
                  <w:marTop w:val="0"/>
                  <w:marBottom w:val="0"/>
                  <w:divBdr>
                    <w:top w:val="none" w:sz="0" w:space="0" w:color="auto"/>
                    <w:left w:val="none" w:sz="0" w:space="0" w:color="auto"/>
                    <w:bottom w:val="none" w:sz="0" w:space="0" w:color="auto"/>
                    <w:right w:val="none" w:sz="0" w:space="0" w:color="auto"/>
                  </w:divBdr>
                  <w:divsChild>
                    <w:div w:id="569195495">
                      <w:marLeft w:val="0"/>
                      <w:marRight w:val="0"/>
                      <w:marTop w:val="0"/>
                      <w:marBottom w:val="0"/>
                      <w:divBdr>
                        <w:top w:val="none" w:sz="0" w:space="0" w:color="auto"/>
                        <w:left w:val="none" w:sz="0" w:space="0" w:color="auto"/>
                        <w:bottom w:val="none" w:sz="0" w:space="0" w:color="auto"/>
                        <w:right w:val="none" w:sz="0" w:space="0" w:color="auto"/>
                      </w:divBdr>
                    </w:div>
                  </w:divsChild>
                </w:div>
                <w:div w:id="855268554">
                  <w:marLeft w:val="0"/>
                  <w:marRight w:val="0"/>
                  <w:marTop w:val="0"/>
                  <w:marBottom w:val="0"/>
                  <w:divBdr>
                    <w:top w:val="none" w:sz="0" w:space="0" w:color="auto"/>
                    <w:left w:val="none" w:sz="0" w:space="0" w:color="auto"/>
                    <w:bottom w:val="none" w:sz="0" w:space="0" w:color="auto"/>
                    <w:right w:val="none" w:sz="0" w:space="0" w:color="auto"/>
                  </w:divBdr>
                  <w:divsChild>
                    <w:div w:id="675960769">
                      <w:marLeft w:val="0"/>
                      <w:marRight w:val="0"/>
                      <w:marTop w:val="0"/>
                      <w:marBottom w:val="0"/>
                      <w:divBdr>
                        <w:top w:val="none" w:sz="0" w:space="0" w:color="auto"/>
                        <w:left w:val="none" w:sz="0" w:space="0" w:color="auto"/>
                        <w:bottom w:val="none" w:sz="0" w:space="0" w:color="auto"/>
                        <w:right w:val="none" w:sz="0" w:space="0" w:color="auto"/>
                      </w:divBdr>
                    </w:div>
                  </w:divsChild>
                </w:div>
                <w:div w:id="858274357">
                  <w:marLeft w:val="0"/>
                  <w:marRight w:val="0"/>
                  <w:marTop w:val="0"/>
                  <w:marBottom w:val="0"/>
                  <w:divBdr>
                    <w:top w:val="none" w:sz="0" w:space="0" w:color="auto"/>
                    <w:left w:val="none" w:sz="0" w:space="0" w:color="auto"/>
                    <w:bottom w:val="none" w:sz="0" w:space="0" w:color="auto"/>
                    <w:right w:val="none" w:sz="0" w:space="0" w:color="auto"/>
                  </w:divBdr>
                  <w:divsChild>
                    <w:div w:id="1808544599">
                      <w:marLeft w:val="0"/>
                      <w:marRight w:val="0"/>
                      <w:marTop w:val="0"/>
                      <w:marBottom w:val="0"/>
                      <w:divBdr>
                        <w:top w:val="none" w:sz="0" w:space="0" w:color="auto"/>
                        <w:left w:val="none" w:sz="0" w:space="0" w:color="auto"/>
                        <w:bottom w:val="none" w:sz="0" w:space="0" w:color="auto"/>
                        <w:right w:val="none" w:sz="0" w:space="0" w:color="auto"/>
                      </w:divBdr>
                    </w:div>
                  </w:divsChild>
                </w:div>
                <w:div w:id="858660396">
                  <w:marLeft w:val="0"/>
                  <w:marRight w:val="0"/>
                  <w:marTop w:val="0"/>
                  <w:marBottom w:val="0"/>
                  <w:divBdr>
                    <w:top w:val="none" w:sz="0" w:space="0" w:color="auto"/>
                    <w:left w:val="none" w:sz="0" w:space="0" w:color="auto"/>
                    <w:bottom w:val="none" w:sz="0" w:space="0" w:color="auto"/>
                    <w:right w:val="none" w:sz="0" w:space="0" w:color="auto"/>
                  </w:divBdr>
                  <w:divsChild>
                    <w:div w:id="1004281102">
                      <w:marLeft w:val="0"/>
                      <w:marRight w:val="0"/>
                      <w:marTop w:val="0"/>
                      <w:marBottom w:val="0"/>
                      <w:divBdr>
                        <w:top w:val="none" w:sz="0" w:space="0" w:color="auto"/>
                        <w:left w:val="none" w:sz="0" w:space="0" w:color="auto"/>
                        <w:bottom w:val="none" w:sz="0" w:space="0" w:color="auto"/>
                        <w:right w:val="none" w:sz="0" w:space="0" w:color="auto"/>
                      </w:divBdr>
                    </w:div>
                  </w:divsChild>
                </w:div>
                <w:div w:id="860359537">
                  <w:marLeft w:val="0"/>
                  <w:marRight w:val="0"/>
                  <w:marTop w:val="0"/>
                  <w:marBottom w:val="0"/>
                  <w:divBdr>
                    <w:top w:val="none" w:sz="0" w:space="0" w:color="auto"/>
                    <w:left w:val="none" w:sz="0" w:space="0" w:color="auto"/>
                    <w:bottom w:val="none" w:sz="0" w:space="0" w:color="auto"/>
                    <w:right w:val="none" w:sz="0" w:space="0" w:color="auto"/>
                  </w:divBdr>
                  <w:divsChild>
                    <w:div w:id="487674303">
                      <w:marLeft w:val="0"/>
                      <w:marRight w:val="0"/>
                      <w:marTop w:val="0"/>
                      <w:marBottom w:val="0"/>
                      <w:divBdr>
                        <w:top w:val="none" w:sz="0" w:space="0" w:color="auto"/>
                        <w:left w:val="none" w:sz="0" w:space="0" w:color="auto"/>
                        <w:bottom w:val="none" w:sz="0" w:space="0" w:color="auto"/>
                        <w:right w:val="none" w:sz="0" w:space="0" w:color="auto"/>
                      </w:divBdr>
                    </w:div>
                  </w:divsChild>
                </w:div>
                <w:div w:id="862791014">
                  <w:marLeft w:val="0"/>
                  <w:marRight w:val="0"/>
                  <w:marTop w:val="0"/>
                  <w:marBottom w:val="0"/>
                  <w:divBdr>
                    <w:top w:val="none" w:sz="0" w:space="0" w:color="auto"/>
                    <w:left w:val="none" w:sz="0" w:space="0" w:color="auto"/>
                    <w:bottom w:val="none" w:sz="0" w:space="0" w:color="auto"/>
                    <w:right w:val="none" w:sz="0" w:space="0" w:color="auto"/>
                  </w:divBdr>
                  <w:divsChild>
                    <w:div w:id="870456767">
                      <w:marLeft w:val="0"/>
                      <w:marRight w:val="0"/>
                      <w:marTop w:val="0"/>
                      <w:marBottom w:val="0"/>
                      <w:divBdr>
                        <w:top w:val="none" w:sz="0" w:space="0" w:color="auto"/>
                        <w:left w:val="none" w:sz="0" w:space="0" w:color="auto"/>
                        <w:bottom w:val="none" w:sz="0" w:space="0" w:color="auto"/>
                        <w:right w:val="none" w:sz="0" w:space="0" w:color="auto"/>
                      </w:divBdr>
                    </w:div>
                  </w:divsChild>
                </w:div>
                <w:div w:id="870538309">
                  <w:marLeft w:val="0"/>
                  <w:marRight w:val="0"/>
                  <w:marTop w:val="0"/>
                  <w:marBottom w:val="0"/>
                  <w:divBdr>
                    <w:top w:val="none" w:sz="0" w:space="0" w:color="auto"/>
                    <w:left w:val="none" w:sz="0" w:space="0" w:color="auto"/>
                    <w:bottom w:val="none" w:sz="0" w:space="0" w:color="auto"/>
                    <w:right w:val="none" w:sz="0" w:space="0" w:color="auto"/>
                  </w:divBdr>
                  <w:divsChild>
                    <w:div w:id="1678462869">
                      <w:marLeft w:val="0"/>
                      <w:marRight w:val="0"/>
                      <w:marTop w:val="0"/>
                      <w:marBottom w:val="0"/>
                      <w:divBdr>
                        <w:top w:val="none" w:sz="0" w:space="0" w:color="auto"/>
                        <w:left w:val="none" w:sz="0" w:space="0" w:color="auto"/>
                        <w:bottom w:val="none" w:sz="0" w:space="0" w:color="auto"/>
                        <w:right w:val="none" w:sz="0" w:space="0" w:color="auto"/>
                      </w:divBdr>
                    </w:div>
                  </w:divsChild>
                </w:div>
                <w:div w:id="871963223">
                  <w:marLeft w:val="0"/>
                  <w:marRight w:val="0"/>
                  <w:marTop w:val="0"/>
                  <w:marBottom w:val="0"/>
                  <w:divBdr>
                    <w:top w:val="none" w:sz="0" w:space="0" w:color="auto"/>
                    <w:left w:val="none" w:sz="0" w:space="0" w:color="auto"/>
                    <w:bottom w:val="none" w:sz="0" w:space="0" w:color="auto"/>
                    <w:right w:val="none" w:sz="0" w:space="0" w:color="auto"/>
                  </w:divBdr>
                  <w:divsChild>
                    <w:div w:id="980885417">
                      <w:marLeft w:val="0"/>
                      <w:marRight w:val="0"/>
                      <w:marTop w:val="0"/>
                      <w:marBottom w:val="0"/>
                      <w:divBdr>
                        <w:top w:val="none" w:sz="0" w:space="0" w:color="auto"/>
                        <w:left w:val="none" w:sz="0" w:space="0" w:color="auto"/>
                        <w:bottom w:val="none" w:sz="0" w:space="0" w:color="auto"/>
                        <w:right w:val="none" w:sz="0" w:space="0" w:color="auto"/>
                      </w:divBdr>
                    </w:div>
                  </w:divsChild>
                </w:div>
                <w:div w:id="872116040">
                  <w:marLeft w:val="0"/>
                  <w:marRight w:val="0"/>
                  <w:marTop w:val="0"/>
                  <w:marBottom w:val="0"/>
                  <w:divBdr>
                    <w:top w:val="none" w:sz="0" w:space="0" w:color="auto"/>
                    <w:left w:val="none" w:sz="0" w:space="0" w:color="auto"/>
                    <w:bottom w:val="none" w:sz="0" w:space="0" w:color="auto"/>
                    <w:right w:val="none" w:sz="0" w:space="0" w:color="auto"/>
                  </w:divBdr>
                  <w:divsChild>
                    <w:div w:id="106505977">
                      <w:marLeft w:val="0"/>
                      <w:marRight w:val="0"/>
                      <w:marTop w:val="0"/>
                      <w:marBottom w:val="0"/>
                      <w:divBdr>
                        <w:top w:val="none" w:sz="0" w:space="0" w:color="auto"/>
                        <w:left w:val="none" w:sz="0" w:space="0" w:color="auto"/>
                        <w:bottom w:val="none" w:sz="0" w:space="0" w:color="auto"/>
                        <w:right w:val="none" w:sz="0" w:space="0" w:color="auto"/>
                      </w:divBdr>
                    </w:div>
                  </w:divsChild>
                </w:div>
                <w:div w:id="873077708">
                  <w:marLeft w:val="0"/>
                  <w:marRight w:val="0"/>
                  <w:marTop w:val="0"/>
                  <w:marBottom w:val="0"/>
                  <w:divBdr>
                    <w:top w:val="none" w:sz="0" w:space="0" w:color="auto"/>
                    <w:left w:val="none" w:sz="0" w:space="0" w:color="auto"/>
                    <w:bottom w:val="none" w:sz="0" w:space="0" w:color="auto"/>
                    <w:right w:val="none" w:sz="0" w:space="0" w:color="auto"/>
                  </w:divBdr>
                  <w:divsChild>
                    <w:div w:id="1587107587">
                      <w:marLeft w:val="0"/>
                      <w:marRight w:val="0"/>
                      <w:marTop w:val="0"/>
                      <w:marBottom w:val="0"/>
                      <w:divBdr>
                        <w:top w:val="none" w:sz="0" w:space="0" w:color="auto"/>
                        <w:left w:val="none" w:sz="0" w:space="0" w:color="auto"/>
                        <w:bottom w:val="none" w:sz="0" w:space="0" w:color="auto"/>
                        <w:right w:val="none" w:sz="0" w:space="0" w:color="auto"/>
                      </w:divBdr>
                    </w:div>
                  </w:divsChild>
                </w:div>
                <w:div w:id="877014719">
                  <w:marLeft w:val="0"/>
                  <w:marRight w:val="0"/>
                  <w:marTop w:val="0"/>
                  <w:marBottom w:val="0"/>
                  <w:divBdr>
                    <w:top w:val="none" w:sz="0" w:space="0" w:color="auto"/>
                    <w:left w:val="none" w:sz="0" w:space="0" w:color="auto"/>
                    <w:bottom w:val="none" w:sz="0" w:space="0" w:color="auto"/>
                    <w:right w:val="none" w:sz="0" w:space="0" w:color="auto"/>
                  </w:divBdr>
                  <w:divsChild>
                    <w:div w:id="479276653">
                      <w:marLeft w:val="0"/>
                      <w:marRight w:val="0"/>
                      <w:marTop w:val="0"/>
                      <w:marBottom w:val="0"/>
                      <w:divBdr>
                        <w:top w:val="none" w:sz="0" w:space="0" w:color="auto"/>
                        <w:left w:val="none" w:sz="0" w:space="0" w:color="auto"/>
                        <w:bottom w:val="none" w:sz="0" w:space="0" w:color="auto"/>
                        <w:right w:val="none" w:sz="0" w:space="0" w:color="auto"/>
                      </w:divBdr>
                    </w:div>
                  </w:divsChild>
                </w:div>
                <w:div w:id="879511939">
                  <w:marLeft w:val="0"/>
                  <w:marRight w:val="0"/>
                  <w:marTop w:val="0"/>
                  <w:marBottom w:val="0"/>
                  <w:divBdr>
                    <w:top w:val="none" w:sz="0" w:space="0" w:color="auto"/>
                    <w:left w:val="none" w:sz="0" w:space="0" w:color="auto"/>
                    <w:bottom w:val="none" w:sz="0" w:space="0" w:color="auto"/>
                    <w:right w:val="none" w:sz="0" w:space="0" w:color="auto"/>
                  </w:divBdr>
                  <w:divsChild>
                    <w:div w:id="1300266584">
                      <w:marLeft w:val="0"/>
                      <w:marRight w:val="0"/>
                      <w:marTop w:val="0"/>
                      <w:marBottom w:val="0"/>
                      <w:divBdr>
                        <w:top w:val="none" w:sz="0" w:space="0" w:color="auto"/>
                        <w:left w:val="none" w:sz="0" w:space="0" w:color="auto"/>
                        <w:bottom w:val="none" w:sz="0" w:space="0" w:color="auto"/>
                        <w:right w:val="none" w:sz="0" w:space="0" w:color="auto"/>
                      </w:divBdr>
                    </w:div>
                  </w:divsChild>
                </w:div>
                <w:div w:id="882795053">
                  <w:marLeft w:val="0"/>
                  <w:marRight w:val="0"/>
                  <w:marTop w:val="0"/>
                  <w:marBottom w:val="0"/>
                  <w:divBdr>
                    <w:top w:val="none" w:sz="0" w:space="0" w:color="auto"/>
                    <w:left w:val="none" w:sz="0" w:space="0" w:color="auto"/>
                    <w:bottom w:val="none" w:sz="0" w:space="0" w:color="auto"/>
                    <w:right w:val="none" w:sz="0" w:space="0" w:color="auto"/>
                  </w:divBdr>
                  <w:divsChild>
                    <w:div w:id="384529574">
                      <w:marLeft w:val="0"/>
                      <w:marRight w:val="0"/>
                      <w:marTop w:val="0"/>
                      <w:marBottom w:val="0"/>
                      <w:divBdr>
                        <w:top w:val="none" w:sz="0" w:space="0" w:color="auto"/>
                        <w:left w:val="none" w:sz="0" w:space="0" w:color="auto"/>
                        <w:bottom w:val="none" w:sz="0" w:space="0" w:color="auto"/>
                        <w:right w:val="none" w:sz="0" w:space="0" w:color="auto"/>
                      </w:divBdr>
                    </w:div>
                  </w:divsChild>
                </w:div>
                <w:div w:id="889849816">
                  <w:marLeft w:val="0"/>
                  <w:marRight w:val="0"/>
                  <w:marTop w:val="0"/>
                  <w:marBottom w:val="0"/>
                  <w:divBdr>
                    <w:top w:val="none" w:sz="0" w:space="0" w:color="auto"/>
                    <w:left w:val="none" w:sz="0" w:space="0" w:color="auto"/>
                    <w:bottom w:val="none" w:sz="0" w:space="0" w:color="auto"/>
                    <w:right w:val="none" w:sz="0" w:space="0" w:color="auto"/>
                  </w:divBdr>
                  <w:divsChild>
                    <w:div w:id="686445005">
                      <w:marLeft w:val="0"/>
                      <w:marRight w:val="0"/>
                      <w:marTop w:val="0"/>
                      <w:marBottom w:val="0"/>
                      <w:divBdr>
                        <w:top w:val="none" w:sz="0" w:space="0" w:color="auto"/>
                        <w:left w:val="none" w:sz="0" w:space="0" w:color="auto"/>
                        <w:bottom w:val="none" w:sz="0" w:space="0" w:color="auto"/>
                        <w:right w:val="none" w:sz="0" w:space="0" w:color="auto"/>
                      </w:divBdr>
                    </w:div>
                  </w:divsChild>
                </w:div>
                <w:div w:id="891230466">
                  <w:marLeft w:val="0"/>
                  <w:marRight w:val="0"/>
                  <w:marTop w:val="0"/>
                  <w:marBottom w:val="0"/>
                  <w:divBdr>
                    <w:top w:val="none" w:sz="0" w:space="0" w:color="auto"/>
                    <w:left w:val="none" w:sz="0" w:space="0" w:color="auto"/>
                    <w:bottom w:val="none" w:sz="0" w:space="0" w:color="auto"/>
                    <w:right w:val="none" w:sz="0" w:space="0" w:color="auto"/>
                  </w:divBdr>
                  <w:divsChild>
                    <w:div w:id="1641570509">
                      <w:marLeft w:val="0"/>
                      <w:marRight w:val="0"/>
                      <w:marTop w:val="0"/>
                      <w:marBottom w:val="0"/>
                      <w:divBdr>
                        <w:top w:val="none" w:sz="0" w:space="0" w:color="auto"/>
                        <w:left w:val="none" w:sz="0" w:space="0" w:color="auto"/>
                        <w:bottom w:val="none" w:sz="0" w:space="0" w:color="auto"/>
                        <w:right w:val="none" w:sz="0" w:space="0" w:color="auto"/>
                      </w:divBdr>
                    </w:div>
                  </w:divsChild>
                </w:div>
                <w:div w:id="900865628">
                  <w:marLeft w:val="0"/>
                  <w:marRight w:val="0"/>
                  <w:marTop w:val="0"/>
                  <w:marBottom w:val="0"/>
                  <w:divBdr>
                    <w:top w:val="none" w:sz="0" w:space="0" w:color="auto"/>
                    <w:left w:val="none" w:sz="0" w:space="0" w:color="auto"/>
                    <w:bottom w:val="none" w:sz="0" w:space="0" w:color="auto"/>
                    <w:right w:val="none" w:sz="0" w:space="0" w:color="auto"/>
                  </w:divBdr>
                  <w:divsChild>
                    <w:div w:id="786047120">
                      <w:marLeft w:val="0"/>
                      <w:marRight w:val="0"/>
                      <w:marTop w:val="0"/>
                      <w:marBottom w:val="0"/>
                      <w:divBdr>
                        <w:top w:val="none" w:sz="0" w:space="0" w:color="auto"/>
                        <w:left w:val="none" w:sz="0" w:space="0" w:color="auto"/>
                        <w:bottom w:val="none" w:sz="0" w:space="0" w:color="auto"/>
                        <w:right w:val="none" w:sz="0" w:space="0" w:color="auto"/>
                      </w:divBdr>
                    </w:div>
                  </w:divsChild>
                </w:div>
                <w:div w:id="911814671">
                  <w:marLeft w:val="0"/>
                  <w:marRight w:val="0"/>
                  <w:marTop w:val="0"/>
                  <w:marBottom w:val="0"/>
                  <w:divBdr>
                    <w:top w:val="none" w:sz="0" w:space="0" w:color="auto"/>
                    <w:left w:val="none" w:sz="0" w:space="0" w:color="auto"/>
                    <w:bottom w:val="none" w:sz="0" w:space="0" w:color="auto"/>
                    <w:right w:val="none" w:sz="0" w:space="0" w:color="auto"/>
                  </w:divBdr>
                  <w:divsChild>
                    <w:div w:id="1844590544">
                      <w:marLeft w:val="0"/>
                      <w:marRight w:val="0"/>
                      <w:marTop w:val="0"/>
                      <w:marBottom w:val="0"/>
                      <w:divBdr>
                        <w:top w:val="none" w:sz="0" w:space="0" w:color="auto"/>
                        <w:left w:val="none" w:sz="0" w:space="0" w:color="auto"/>
                        <w:bottom w:val="none" w:sz="0" w:space="0" w:color="auto"/>
                        <w:right w:val="none" w:sz="0" w:space="0" w:color="auto"/>
                      </w:divBdr>
                    </w:div>
                  </w:divsChild>
                </w:div>
                <w:div w:id="913584522">
                  <w:marLeft w:val="0"/>
                  <w:marRight w:val="0"/>
                  <w:marTop w:val="0"/>
                  <w:marBottom w:val="0"/>
                  <w:divBdr>
                    <w:top w:val="none" w:sz="0" w:space="0" w:color="auto"/>
                    <w:left w:val="none" w:sz="0" w:space="0" w:color="auto"/>
                    <w:bottom w:val="none" w:sz="0" w:space="0" w:color="auto"/>
                    <w:right w:val="none" w:sz="0" w:space="0" w:color="auto"/>
                  </w:divBdr>
                  <w:divsChild>
                    <w:div w:id="561254839">
                      <w:marLeft w:val="0"/>
                      <w:marRight w:val="0"/>
                      <w:marTop w:val="0"/>
                      <w:marBottom w:val="0"/>
                      <w:divBdr>
                        <w:top w:val="none" w:sz="0" w:space="0" w:color="auto"/>
                        <w:left w:val="none" w:sz="0" w:space="0" w:color="auto"/>
                        <w:bottom w:val="none" w:sz="0" w:space="0" w:color="auto"/>
                        <w:right w:val="none" w:sz="0" w:space="0" w:color="auto"/>
                      </w:divBdr>
                    </w:div>
                  </w:divsChild>
                </w:div>
                <w:div w:id="918365642">
                  <w:marLeft w:val="0"/>
                  <w:marRight w:val="0"/>
                  <w:marTop w:val="0"/>
                  <w:marBottom w:val="0"/>
                  <w:divBdr>
                    <w:top w:val="none" w:sz="0" w:space="0" w:color="auto"/>
                    <w:left w:val="none" w:sz="0" w:space="0" w:color="auto"/>
                    <w:bottom w:val="none" w:sz="0" w:space="0" w:color="auto"/>
                    <w:right w:val="none" w:sz="0" w:space="0" w:color="auto"/>
                  </w:divBdr>
                  <w:divsChild>
                    <w:div w:id="29455723">
                      <w:marLeft w:val="0"/>
                      <w:marRight w:val="0"/>
                      <w:marTop w:val="0"/>
                      <w:marBottom w:val="0"/>
                      <w:divBdr>
                        <w:top w:val="none" w:sz="0" w:space="0" w:color="auto"/>
                        <w:left w:val="none" w:sz="0" w:space="0" w:color="auto"/>
                        <w:bottom w:val="none" w:sz="0" w:space="0" w:color="auto"/>
                        <w:right w:val="none" w:sz="0" w:space="0" w:color="auto"/>
                      </w:divBdr>
                    </w:div>
                  </w:divsChild>
                </w:div>
                <w:div w:id="921909553">
                  <w:marLeft w:val="0"/>
                  <w:marRight w:val="0"/>
                  <w:marTop w:val="0"/>
                  <w:marBottom w:val="0"/>
                  <w:divBdr>
                    <w:top w:val="none" w:sz="0" w:space="0" w:color="auto"/>
                    <w:left w:val="none" w:sz="0" w:space="0" w:color="auto"/>
                    <w:bottom w:val="none" w:sz="0" w:space="0" w:color="auto"/>
                    <w:right w:val="none" w:sz="0" w:space="0" w:color="auto"/>
                  </w:divBdr>
                  <w:divsChild>
                    <w:div w:id="10769265">
                      <w:marLeft w:val="0"/>
                      <w:marRight w:val="0"/>
                      <w:marTop w:val="0"/>
                      <w:marBottom w:val="0"/>
                      <w:divBdr>
                        <w:top w:val="none" w:sz="0" w:space="0" w:color="auto"/>
                        <w:left w:val="none" w:sz="0" w:space="0" w:color="auto"/>
                        <w:bottom w:val="none" w:sz="0" w:space="0" w:color="auto"/>
                        <w:right w:val="none" w:sz="0" w:space="0" w:color="auto"/>
                      </w:divBdr>
                    </w:div>
                  </w:divsChild>
                </w:div>
                <w:div w:id="921992396">
                  <w:marLeft w:val="0"/>
                  <w:marRight w:val="0"/>
                  <w:marTop w:val="0"/>
                  <w:marBottom w:val="0"/>
                  <w:divBdr>
                    <w:top w:val="none" w:sz="0" w:space="0" w:color="auto"/>
                    <w:left w:val="none" w:sz="0" w:space="0" w:color="auto"/>
                    <w:bottom w:val="none" w:sz="0" w:space="0" w:color="auto"/>
                    <w:right w:val="none" w:sz="0" w:space="0" w:color="auto"/>
                  </w:divBdr>
                  <w:divsChild>
                    <w:div w:id="1736126042">
                      <w:marLeft w:val="0"/>
                      <w:marRight w:val="0"/>
                      <w:marTop w:val="0"/>
                      <w:marBottom w:val="0"/>
                      <w:divBdr>
                        <w:top w:val="none" w:sz="0" w:space="0" w:color="auto"/>
                        <w:left w:val="none" w:sz="0" w:space="0" w:color="auto"/>
                        <w:bottom w:val="none" w:sz="0" w:space="0" w:color="auto"/>
                        <w:right w:val="none" w:sz="0" w:space="0" w:color="auto"/>
                      </w:divBdr>
                    </w:div>
                  </w:divsChild>
                </w:div>
                <w:div w:id="923492286">
                  <w:marLeft w:val="0"/>
                  <w:marRight w:val="0"/>
                  <w:marTop w:val="0"/>
                  <w:marBottom w:val="0"/>
                  <w:divBdr>
                    <w:top w:val="none" w:sz="0" w:space="0" w:color="auto"/>
                    <w:left w:val="none" w:sz="0" w:space="0" w:color="auto"/>
                    <w:bottom w:val="none" w:sz="0" w:space="0" w:color="auto"/>
                    <w:right w:val="none" w:sz="0" w:space="0" w:color="auto"/>
                  </w:divBdr>
                  <w:divsChild>
                    <w:div w:id="1902867692">
                      <w:marLeft w:val="0"/>
                      <w:marRight w:val="0"/>
                      <w:marTop w:val="0"/>
                      <w:marBottom w:val="0"/>
                      <w:divBdr>
                        <w:top w:val="none" w:sz="0" w:space="0" w:color="auto"/>
                        <w:left w:val="none" w:sz="0" w:space="0" w:color="auto"/>
                        <w:bottom w:val="none" w:sz="0" w:space="0" w:color="auto"/>
                        <w:right w:val="none" w:sz="0" w:space="0" w:color="auto"/>
                      </w:divBdr>
                    </w:div>
                  </w:divsChild>
                </w:div>
                <w:div w:id="930316099">
                  <w:marLeft w:val="0"/>
                  <w:marRight w:val="0"/>
                  <w:marTop w:val="0"/>
                  <w:marBottom w:val="0"/>
                  <w:divBdr>
                    <w:top w:val="none" w:sz="0" w:space="0" w:color="auto"/>
                    <w:left w:val="none" w:sz="0" w:space="0" w:color="auto"/>
                    <w:bottom w:val="none" w:sz="0" w:space="0" w:color="auto"/>
                    <w:right w:val="none" w:sz="0" w:space="0" w:color="auto"/>
                  </w:divBdr>
                  <w:divsChild>
                    <w:div w:id="21758177">
                      <w:marLeft w:val="0"/>
                      <w:marRight w:val="0"/>
                      <w:marTop w:val="0"/>
                      <w:marBottom w:val="0"/>
                      <w:divBdr>
                        <w:top w:val="none" w:sz="0" w:space="0" w:color="auto"/>
                        <w:left w:val="none" w:sz="0" w:space="0" w:color="auto"/>
                        <w:bottom w:val="none" w:sz="0" w:space="0" w:color="auto"/>
                        <w:right w:val="none" w:sz="0" w:space="0" w:color="auto"/>
                      </w:divBdr>
                    </w:div>
                  </w:divsChild>
                </w:div>
                <w:div w:id="932475390">
                  <w:marLeft w:val="0"/>
                  <w:marRight w:val="0"/>
                  <w:marTop w:val="0"/>
                  <w:marBottom w:val="0"/>
                  <w:divBdr>
                    <w:top w:val="none" w:sz="0" w:space="0" w:color="auto"/>
                    <w:left w:val="none" w:sz="0" w:space="0" w:color="auto"/>
                    <w:bottom w:val="none" w:sz="0" w:space="0" w:color="auto"/>
                    <w:right w:val="none" w:sz="0" w:space="0" w:color="auto"/>
                  </w:divBdr>
                  <w:divsChild>
                    <w:div w:id="1216966281">
                      <w:marLeft w:val="0"/>
                      <w:marRight w:val="0"/>
                      <w:marTop w:val="0"/>
                      <w:marBottom w:val="0"/>
                      <w:divBdr>
                        <w:top w:val="none" w:sz="0" w:space="0" w:color="auto"/>
                        <w:left w:val="none" w:sz="0" w:space="0" w:color="auto"/>
                        <w:bottom w:val="none" w:sz="0" w:space="0" w:color="auto"/>
                        <w:right w:val="none" w:sz="0" w:space="0" w:color="auto"/>
                      </w:divBdr>
                    </w:div>
                  </w:divsChild>
                </w:div>
                <w:div w:id="942494729">
                  <w:marLeft w:val="0"/>
                  <w:marRight w:val="0"/>
                  <w:marTop w:val="0"/>
                  <w:marBottom w:val="0"/>
                  <w:divBdr>
                    <w:top w:val="none" w:sz="0" w:space="0" w:color="auto"/>
                    <w:left w:val="none" w:sz="0" w:space="0" w:color="auto"/>
                    <w:bottom w:val="none" w:sz="0" w:space="0" w:color="auto"/>
                    <w:right w:val="none" w:sz="0" w:space="0" w:color="auto"/>
                  </w:divBdr>
                  <w:divsChild>
                    <w:div w:id="692076263">
                      <w:marLeft w:val="0"/>
                      <w:marRight w:val="0"/>
                      <w:marTop w:val="0"/>
                      <w:marBottom w:val="0"/>
                      <w:divBdr>
                        <w:top w:val="none" w:sz="0" w:space="0" w:color="auto"/>
                        <w:left w:val="none" w:sz="0" w:space="0" w:color="auto"/>
                        <w:bottom w:val="none" w:sz="0" w:space="0" w:color="auto"/>
                        <w:right w:val="none" w:sz="0" w:space="0" w:color="auto"/>
                      </w:divBdr>
                    </w:div>
                  </w:divsChild>
                </w:div>
                <w:div w:id="942692104">
                  <w:marLeft w:val="0"/>
                  <w:marRight w:val="0"/>
                  <w:marTop w:val="0"/>
                  <w:marBottom w:val="0"/>
                  <w:divBdr>
                    <w:top w:val="none" w:sz="0" w:space="0" w:color="auto"/>
                    <w:left w:val="none" w:sz="0" w:space="0" w:color="auto"/>
                    <w:bottom w:val="none" w:sz="0" w:space="0" w:color="auto"/>
                    <w:right w:val="none" w:sz="0" w:space="0" w:color="auto"/>
                  </w:divBdr>
                  <w:divsChild>
                    <w:div w:id="1449424449">
                      <w:marLeft w:val="0"/>
                      <w:marRight w:val="0"/>
                      <w:marTop w:val="0"/>
                      <w:marBottom w:val="0"/>
                      <w:divBdr>
                        <w:top w:val="none" w:sz="0" w:space="0" w:color="auto"/>
                        <w:left w:val="none" w:sz="0" w:space="0" w:color="auto"/>
                        <w:bottom w:val="none" w:sz="0" w:space="0" w:color="auto"/>
                        <w:right w:val="none" w:sz="0" w:space="0" w:color="auto"/>
                      </w:divBdr>
                    </w:div>
                  </w:divsChild>
                </w:div>
                <w:div w:id="947272522">
                  <w:marLeft w:val="0"/>
                  <w:marRight w:val="0"/>
                  <w:marTop w:val="0"/>
                  <w:marBottom w:val="0"/>
                  <w:divBdr>
                    <w:top w:val="none" w:sz="0" w:space="0" w:color="auto"/>
                    <w:left w:val="none" w:sz="0" w:space="0" w:color="auto"/>
                    <w:bottom w:val="none" w:sz="0" w:space="0" w:color="auto"/>
                    <w:right w:val="none" w:sz="0" w:space="0" w:color="auto"/>
                  </w:divBdr>
                  <w:divsChild>
                    <w:div w:id="868836514">
                      <w:marLeft w:val="0"/>
                      <w:marRight w:val="0"/>
                      <w:marTop w:val="0"/>
                      <w:marBottom w:val="0"/>
                      <w:divBdr>
                        <w:top w:val="none" w:sz="0" w:space="0" w:color="auto"/>
                        <w:left w:val="none" w:sz="0" w:space="0" w:color="auto"/>
                        <w:bottom w:val="none" w:sz="0" w:space="0" w:color="auto"/>
                        <w:right w:val="none" w:sz="0" w:space="0" w:color="auto"/>
                      </w:divBdr>
                    </w:div>
                  </w:divsChild>
                </w:div>
                <w:div w:id="948899169">
                  <w:marLeft w:val="0"/>
                  <w:marRight w:val="0"/>
                  <w:marTop w:val="0"/>
                  <w:marBottom w:val="0"/>
                  <w:divBdr>
                    <w:top w:val="none" w:sz="0" w:space="0" w:color="auto"/>
                    <w:left w:val="none" w:sz="0" w:space="0" w:color="auto"/>
                    <w:bottom w:val="none" w:sz="0" w:space="0" w:color="auto"/>
                    <w:right w:val="none" w:sz="0" w:space="0" w:color="auto"/>
                  </w:divBdr>
                  <w:divsChild>
                    <w:div w:id="875778078">
                      <w:marLeft w:val="0"/>
                      <w:marRight w:val="0"/>
                      <w:marTop w:val="0"/>
                      <w:marBottom w:val="0"/>
                      <w:divBdr>
                        <w:top w:val="none" w:sz="0" w:space="0" w:color="auto"/>
                        <w:left w:val="none" w:sz="0" w:space="0" w:color="auto"/>
                        <w:bottom w:val="none" w:sz="0" w:space="0" w:color="auto"/>
                        <w:right w:val="none" w:sz="0" w:space="0" w:color="auto"/>
                      </w:divBdr>
                    </w:div>
                  </w:divsChild>
                </w:div>
                <w:div w:id="954364723">
                  <w:marLeft w:val="0"/>
                  <w:marRight w:val="0"/>
                  <w:marTop w:val="0"/>
                  <w:marBottom w:val="0"/>
                  <w:divBdr>
                    <w:top w:val="none" w:sz="0" w:space="0" w:color="auto"/>
                    <w:left w:val="none" w:sz="0" w:space="0" w:color="auto"/>
                    <w:bottom w:val="none" w:sz="0" w:space="0" w:color="auto"/>
                    <w:right w:val="none" w:sz="0" w:space="0" w:color="auto"/>
                  </w:divBdr>
                  <w:divsChild>
                    <w:div w:id="1992558060">
                      <w:marLeft w:val="0"/>
                      <w:marRight w:val="0"/>
                      <w:marTop w:val="0"/>
                      <w:marBottom w:val="0"/>
                      <w:divBdr>
                        <w:top w:val="none" w:sz="0" w:space="0" w:color="auto"/>
                        <w:left w:val="none" w:sz="0" w:space="0" w:color="auto"/>
                        <w:bottom w:val="none" w:sz="0" w:space="0" w:color="auto"/>
                        <w:right w:val="none" w:sz="0" w:space="0" w:color="auto"/>
                      </w:divBdr>
                    </w:div>
                  </w:divsChild>
                </w:div>
                <w:div w:id="960108956">
                  <w:marLeft w:val="0"/>
                  <w:marRight w:val="0"/>
                  <w:marTop w:val="0"/>
                  <w:marBottom w:val="0"/>
                  <w:divBdr>
                    <w:top w:val="none" w:sz="0" w:space="0" w:color="auto"/>
                    <w:left w:val="none" w:sz="0" w:space="0" w:color="auto"/>
                    <w:bottom w:val="none" w:sz="0" w:space="0" w:color="auto"/>
                    <w:right w:val="none" w:sz="0" w:space="0" w:color="auto"/>
                  </w:divBdr>
                  <w:divsChild>
                    <w:div w:id="2039037444">
                      <w:marLeft w:val="0"/>
                      <w:marRight w:val="0"/>
                      <w:marTop w:val="0"/>
                      <w:marBottom w:val="0"/>
                      <w:divBdr>
                        <w:top w:val="none" w:sz="0" w:space="0" w:color="auto"/>
                        <w:left w:val="none" w:sz="0" w:space="0" w:color="auto"/>
                        <w:bottom w:val="none" w:sz="0" w:space="0" w:color="auto"/>
                        <w:right w:val="none" w:sz="0" w:space="0" w:color="auto"/>
                      </w:divBdr>
                    </w:div>
                  </w:divsChild>
                </w:div>
                <w:div w:id="963317315">
                  <w:marLeft w:val="0"/>
                  <w:marRight w:val="0"/>
                  <w:marTop w:val="0"/>
                  <w:marBottom w:val="0"/>
                  <w:divBdr>
                    <w:top w:val="none" w:sz="0" w:space="0" w:color="auto"/>
                    <w:left w:val="none" w:sz="0" w:space="0" w:color="auto"/>
                    <w:bottom w:val="none" w:sz="0" w:space="0" w:color="auto"/>
                    <w:right w:val="none" w:sz="0" w:space="0" w:color="auto"/>
                  </w:divBdr>
                  <w:divsChild>
                    <w:div w:id="1469275030">
                      <w:marLeft w:val="0"/>
                      <w:marRight w:val="0"/>
                      <w:marTop w:val="0"/>
                      <w:marBottom w:val="0"/>
                      <w:divBdr>
                        <w:top w:val="none" w:sz="0" w:space="0" w:color="auto"/>
                        <w:left w:val="none" w:sz="0" w:space="0" w:color="auto"/>
                        <w:bottom w:val="none" w:sz="0" w:space="0" w:color="auto"/>
                        <w:right w:val="none" w:sz="0" w:space="0" w:color="auto"/>
                      </w:divBdr>
                    </w:div>
                  </w:divsChild>
                </w:div>
                <w:div w:id="964821680">
                  <w:marLeft w:val="0"/>
                  <w:marRight w:val="0"/>
                  <w:marTop w:val="0"/>
                  <w:marBottom w:val="0"/>
                  <w:divBdr>
                    <w:top w:val="none" w:sz="0" w:space="0" w:color="auto"/>
                    <w:left w:val="none" w:sz="0" w:space="0" w:color="auto"/>
                    <w:bottom w:val="none" w:sz="0" w:space="0" w:color="auto"/>
                    <w:right w:val="none" w:sz="0" w:space="0" w:color="auto"/>
                  </w:divBdr>
                  <w:divsChild>
                    <w:div w:id="1935048634">
                      <w:marLeft w:val="0"/>
                      <w:marRight w:val="0"/>
                      <w:marTop w:val="0"/>
                      <w:marBottom w:val="0"/>
                      <w:divBdr>
                        <w:top w:val="none" w:sz="0" w:space="0" w:color="auto"/>
                        <w:left w:val="none" w:sz="0" w:space="0" w:color="auto"/>
                        <w:bottom w:val="none" w:sz="0" w:space="0" w:color="auto"/>
                        <w:right w:val="none" w:sz="0" w:space="0" w:color="auto"/>
                      </w:divBdr>
                    </w:div>
                  </w:divsChild>
                </w:div>
                <w:div w:id="973801632">
                  <w:marLeft w:val="0"/>
                  <w:marRight w:val="0"/>
                  <w:marTop w:val="0"/>
                  <w:marBottom w:val="0"/>
                  <w:divBdr>
                    <w:top w:val="none" w:sz="0" w:space="0" w:color="auto"/>
                    <w:left w:val="none" w:sz="0" w:space="0" w:color="auto"/>
                    <w:bottom w:val="none" w:sz="0" w:space="0" w:color="auto"/>
                    <w:right w:val="none" w:sz="0" w:space="0" w:color="auto"/>
                  </w:divBdr>
                  <w:divsChild>
                    <w:div w:id="42337599">
                      <w:marLeft w:val="0"/>
                      <w:marRight w:val="0"/>
                      <w:marTop w:val="0"/>
                      <w:marBottom w:val="0"/>
                      <w:divBdr>
                        <w:top w:val="none" w:sz="0" w:space="0" w:color="auto"/>
                        <w:left w:val="none" w:sz="0" w:space="0" w:color="auto"/>
                        <w:bottom w:val="none" w:sz="0" w:space="0" w:color="auto"/>
                        <w:right w:val="none" w:sz="0" w:space="0" w:color="auto"/>
                      </w:divBdr>
                    </w:div>
                  </w:divsChild>
                </w:div>
                <w:div w:id="976879706">
                  <w:marLeft w:val="0"/>
                  <w:marRight w:val="0"/>
                  <w:marTop w:val="0"/>
                  <w:marBottom w:val="0"/>
                  <w:divBdr>
                    <w:top w:val="none" w:sz="0" w:space="0" w:color="auto"/>
                    <w:left w:val="none" w:sz="0" w:space="0" w:color="auto"/>
                    <w:bottom w:val="none" w:sz="0" w:space="0" w:color="auto"/>
                    <w:right w:val="none" w:sz="0" w:space="0" w:color="auto"/>
                  </w:divBdr>
                  <w:divsChild>
                    <w:div w:id="1882479737">
                      <w:marLeft w:val="0"/>
                      <w:marRight w:val="0"/>
                      <w:marTop w:val="0"/>
                      <w:marBottom w:val="0"/>
                      <w:divBdr>
                        <w:top w:val="none" w:sz="0" w:space="0" w:color="auto"/>
                        <w:left w:val="none" w:sz="0" w:space="0" w:color="auto"/>
                        <w:bottom w:val="none" w:sz="0" w:space="0" w:color="auto"/>
                        <w:right w:val="none" w:sz="0" w:space="0" w:color="auto"/>
                      </w:divBdr>
                    </w:div>
                  </w:divsChild>
                </w:div>
                <w:div w:id="987369425">
                  <w:marLeft w:val="0"/>
                  <w:marRight w:val="0"/>
                  <w:marTop w:val="0"/>
                  <w:marBottom w:val="0"/>
                  <w:divBdr>
                    <w:top w:val="none" w:sz="0" w:space="0" w:color="auto"/>
                    <w:left w:val="none" w:sz="0" w:space="0" w:color="auto"/>
                    <w:bottom w:val="none" w:sz="0" w:space="0" w:color="auto"/>
                    <w:right w:val="none" w:sz="0" w:space="0" w:color="auto"/>
                  </w:divBdr>
                  <w:divsChild>
                    <w:div w:id="215894913">
                      <w:marLeft w:val="0"/>
                      <w:marRight w:val="0"/>
                      <w:marTop w:val="0"/>
                      <w:marBottom w:val="0"/>
                      <w:divBdr>
                        <w:top w:val="none" w:sz="0" w:space="0" w:color="auto"/>
                        <w:left w:val="none" w:sz="0" w:space="0" w:color="auto"/>
                        <w:bottom w:val="none" w:sz="0" w:space="0" w:color="auto"/>
                        <w:right w:val="none" w:sz="0" w:space="0" w:color="auto"/>
                      </w:divBdr>
                    </w:div>
                  </w:divsChild>
                </w:div>
                <w:div w:id="998582229">
                  <w:marLeft w:val="0"/>
                  <w:marRight w:val="0"/>
                  <w:marTop w:val="0"/>
                  <w:marBottom w:val="0"/>
                  <w:divBdr>
                    <w:top w:val="none" w:sz="0" w:space="0" w:color="auto"/>
                    <w:left w:val="none" w:sz="0" w:space="0" w:color="auto"/>
                    <w:bottom w:val="none" w:sz="0" w:space="0" w:color="auto"/>
                    <w:right w:val="none" w:sz="0" w:space="0" w:color="auto"/>
                  </w:divBdr>
                  <w:divsChild>
                    <w:div w:id="276835276">
                      <w:marLeft w:val="0"/>
                      <w:marRight w:val="0"/>
                      <w:marTop w:val="0"/>
                      <w:marBottom w:val="0"/>
                      <w:divBdr>
                        <w:top w:val="none" w:sz="0" w:space="0" w:color="auto"/>
                        <w:left w:val="none" w:sz="0" w:space="0" w:color="auto"/>
                        <w:bottom w:val="none" w:sz="0" w:space="0" w:color="auto"/>
                        <w:right w:val="none" w:sz="0" w:space="0" w:color="auto"/>
                      </w:divBdr>
                    </w:div>
                  </w:divsChild>
                </w:div>
                <w:div w:id="1003433193">
                  <w:marLeft w:val="0"/>
                  <w:marRight w:val="0"/>
                  <w:marTop w:val="0"/>
                  <w:marBottom w:val="0"/>
                  <w:divBdr>
                    <w:top w:val="none" w:sz="0" w:space="0" w:color="auto"/>
                    <w:left w:val="none" w:sz="0" w:space="0" w:color="auto"/>
                    <w:bottom w:val="none" w:sz="0" w:space="0" w:color="auto"/>
                    <w:right w:val="none" w:sz="0" w:space="0" w:color="auto"/>
                  </w:divBdr>
                  <w:divsChild>
                    <w:div w:id="33626746">
                      <w:marLeft w:val="0"/>
                      <w:marRight w:val="0"/>
                      <w:marTop w:val="0"/>
                      <w:marBottom w:val="0"/>
                      <w:divBdr>
                        <w:top w:val="none" w:sz="0" w:space="0" w:color="auto"/>
                        <w:left w:val="none" w:sz="0" w:space="0" w:color="auto"/>
                        <w:bottom w:val="none" w:sz="0" w:space="0" w:color="auto"/>
                        <w:right w:val="none" w:sz="0" w:space="0" w:color="auto"/>
                      </w:divBdr>
                    </w:div>
                  </w:divsChild>
                </w:div>
                <w:div w:id="1005325810">
                  <w:marLeft w:val="0"/>
                  <w:marRight w:val="0"/>
                  <w:marTop w:val="0"/>
                  <w:marBottom w:val="0"/>
                  <w:divBdr>
                    <w:top w:val="none" w:sz="0" w:space="0" w:color="auto"/>
                    <w:left w:val="none" w:sz="0" w:space="0" w:color="auto"/>
                    <w:bottom w:val="none" w:sz="0" w:space="0" w:color="auto"/>
                    <w:right w:val="none" w:sz="0" w:space="0" w:color="auto"/>
                  </w:divBdr>
                  <w:divsChild>
                    <w:div w:id="961838370">
                      <w:marLeft w:val="0"/>
                      <w:marRight w:val="0"/>
                      <w:marTop w:val="0"/>
                      <w:marBottom w:val="0"/>
                      <w:divBdr>
                        <w:top w:val="none" w:sz="0" w:space="0" w:color="auto"/>
                        <w:left w:val="none" w:sz="0" w:space="0" w:color="auto"/>
                        <w:bottom w:val="none" w:sz="0" w:space="0" w:color="auto"/>
                        <w:right w:val="none" w:sz="0" w:space="0" w:color="auto"/>
                      </w:divBdr>
                    </w:div>
                  </w:divsChild>
                </w:div>
                <w:div w:id="1005785326">
                  <w:marLeft w:val="0"/>
                  <w:marRight w:val="0"/>
                  <w:marTop w:val="0"/>
                  <w:marBottom w:val="0"/>
                  <w:divBdr>
                    <w:top w:val="none" w:sz="0" w:space="0" w:color="auto"/>
                    <w:left w:val="none" w:sz="0" w:space="0" w:color="auto"/>
                    <w:bottom w:val="none" w:sz="0" w:space="0" w:color="auto"/>
                    <w:right w:val="none" w:sz="0" w:space="0" w:color="auto"/>
                  </w:divBdr>
                  <w:divsChild>
                    <w:div w:id="670641307">
                      <w:marLeft w:val="0"/>
                      <w:marRight w:val="0"/>
                      <w:marTop w:val="0"/>
                      <w:marBottom w:val="0"/>
                      <w:divBdr>
                        <w:top w:val="none" w:sz="0" w:space="0" w:color="auto"/>
                        <w:left w:val="none" w:sz="0" w:space="0" w:color="auto"/>
                        <w:bottom w:val="none" w:sz="0" w:space="0" w:color="auto"/>
                        <w:right w:val="none" w:sz="0" w:space="0" w:color="auto"/>
                      </w:divBdr>
                    </w:div>
                  </w:divsChild>
                </w:div>
                <w:div w:id="1022976823">
                  <w:marLeft w:val="0"/>
                  <w:marRight w:val="0"/>
                  <w:marTop w:val="0"/>
                  <w:marBottom w:val="0"/>
                  <w:divBdr>
                    <w:top w:val="none" w:sz="0" w:space="0" w:color="auto"/>
                    <w:left w:val="none" w:sz="0" w:space="0" w:color="auto"/>
                    <w:bottom w:val="none" w:sz="0" w:space="0" w:color="auto"/>
                    <w:right w:val="none" w:sz="0" w:space="0" w:color="auto"/>
                  </w:divBdr>
                  <w:divsChild>
                    <w:div w:id="408158987">
                      <w:marLeft w:val="0"/>
                      <w:marRight w:val="0"/>
                      <w:marTop w:val="0"/>
                      <w:marBottom w:val="0"/>
                      <w:divBdr>
                        <w:top w:val="none" w:sz="0" w:space="0" w:color="auto"/>
                        <w:left w:val="none" w:sz="0" w:space="0" w:color="auto"/>
                        <w:bottom w:val="none" w:sz="0" w:space="0" w:color="auto"/>
                        <w:right w:val="none" w:sz="0" w:space="0" w:color="auto"/>
                      </w:divBdr>
                    </w:div>
                  </w:divsChild>
                </w:div>
                <w:div w:id="1024742970">
                  <w:marLeft w:val="0"/>
                  <w:marRight w:val="0"/>
                  <w:marTop w:val="0"/>
                  <w:marBottom w:val="0"/>
                  <w:divBdr>
                    <w:top w:val="none" w:sz="0" w:space="0" w:color="auto"/>
                    <w:left w:val="none" w:sz="0" w:space="0" w:color="auto"/>
                    <w:bottom w:val="none" w:sz="0" w:space="0" w:color="auto"/>
                    <w:right w:val="none" w:sz="0" w:space="0" w:color="auto"/>
                  </w:divBdr>
                  <w:divsChild>
                    <w:div w:id="1200969485">
                      <w:marLeft w:val="0"/>
                      <w:marRight w:val="0"/>
                      <w:marTop w:val="0"/>
                      <w:marBottom w:val="0"/>
                      <w:divBdr>
                        <w:top w:val="none" w:sz="0" w:space="0" w:color="auto"/>
                        <w:left w:val="none" w:sz="0" w:space="0" w:color="auto"/>
                        <w:bottom w:val="none" w:sz="0" w:space="0" w:color="auto"/>
                        <w:right w:val="none" w:sz="0" w:space="0" w:color="auto"/>
                      </w:divBdr>
                    </w:div>
                  </w:divsChild>
                </w:div>
                <w:div w:id="1024987137">
                  <w:marLeft w:val="0"/>
                  <w:marRight w:val="0"/>
                  <w:marTop w:val="0"/>
                  <w:marBottom w:val="0"/>
                  <w:divBdr>
                    <w:top w:val="none" w:sz="0" w:space="0" w:color="auto"/>
                    <w:left w:val="none" w:sz="0" w:space="0" w:color="auto"/>
                    <w:bottom w:val="none" w:sz="0" w:space="0" w:color="auto"/>
                    <w:right w:val="none" w:sz="0" w:space="0" w:color="auto"/>
                  </w:divBdr>
                  <w:divsChild>
                    <w:div w:id="855264680">
                      <w:marLeft w:val="0"/>
                      <w:marRight w:val="0"/>
                      <w:marTop w:val="0"/>
                      <w:marBottom w:val="0"/>
                      <w:divBdr>
                        <w:top w:val="none" w:sz="0" w:space="0" w:color="auto"/>
                        <w:left w:val="none" w:sz="0" w:space="0" w:color="auto"/>
                        <w:bottom w:val="none" w:sz="0" w:space="0" w:color="auto"/>
                        <w:right w:val="none" w:sz="0" w:space="0" w:color="auto"/>
                      </w:divBdr>
                    </w:div>
                  </w:divsChild>
                </w:div>
                <w:div w:id="1029113104">
                  <w:marLeft w:val="0"/>
                  <w:marRight w:val="0"/>
                  <w:marTop w:val="0"/>
                  <w:marBottom w:val="0"/>
                  <w:divBdr>
                    <w:top w:val="none" w:sz="0" w:space="0" w:color="auto"/>
                    <w:left w:val="none" w:sz="0" w:space="0" w:color="auto"/>
                    <w:bottom w:val="none" w:sz="0" w:space="0" w:color="auto"/>
                    <w:right w:val="none" w:sz="0" w:space="0" w:color="auto"/>
                  </w:divBdr>
                  <w:divsChild>
                    <w:div w:id="2111049113">
                      <w:marLeft w:val="0"/>
                      <w:marRight w:val="0"/>
                      <w:marTop w:val="0"/>
                      <w:marBottom w:val="0"/>
                      <w:divBdr>
                        <w:top w:val="none" w:sz="0" w:space="0" w:color="auto"/>
                        <w:left w:val="none" w:sz="0" w:space="0" w:color="auto"/>
                        <w:bottom w:val="none" w:sz="0" w:space="0" w:color="auto"/>
                        <w:right w:val="none" w:sz="0" w:space="0" w:color="auto"/>
                      </w:divBdr>
                    </w:div>
                  </w:divsChild>
                </w:div>
                <w:div w:id="1037699219">
                  <w:marLeft w:val="0"/>
                  <w:marRight w:val="0"/>
                  <w:marTop w:val="0"/>
                  <w:marBottom w:val="0"/>
                  <w:divBdr>
                    <w:top w:val="none" w:sz="0" w:space="0" w:color="auto"/>
                    <w:left w:val="none" w:sz="0" w:space="0" w:color="auto"/>
                    <w:bottom w:val="none" w:sz="0" w:space="0" w:color="auto"/>
                    <w:right w:val="none" w:sz="0" w:space="0" w:color="auto"/>
                  </w:divBdr>
                  <w:divsChild>
                    <w:div w:id="1829514979">
                      <w:marLeft w:val="0"/>
                      <w:marRight w:val="0"/>
                      <w:marTop w:val="0"/>
                      <w:marBottom w:val="0"/>
                      <w:divBdr>
                        <w:top w:val="none" w:sz="0" w:space="0" w:color="auto"/>
                        <w:left w:val="none" w:sz="0" w:space="0" w:color="auto"/>
                        <w:bottom w:val="none" w:sz="0" w:space="0" w:color="auto"/>
                        <w:right w:val="none" w:sz="0" w:space="0" w:color="auto"/>
                      </w:divBdr>
                    </w:div>
                  </w:divsChild>
                </w:div>
                <w:div w:id="1039626266">
                  <w:marLeft w:val="0"/>
                  <w:marRight w:val="0"/>
                  <w:marTop w:val="0"/>
                  <w:marBottom w:val="0"/>
                  <w:divBdr>
                    <w:top w:val="none" w:sz="0" w:space="0" w:color="auto"/>
                    <w:left w:val="none" w:sz="0" w:space="0" w:color="auto"/>
                    <w:bottom w:val="none" w:sz="0" w:space="0" w:color="auto"/>
                    <w:right w:val="none" w:sz="0" w:space="0" w:color="auto"/>
                  </w:divBdr>
                  <w:divsChild>
                    <w:div w:id="25915879">
                      <w:marLeft w:val="0"/>
                      <w:marRight w:val="0"/>
                      <w:marTop w:val="0"/>
                      <w:marBottom w:val="0"/>
                      <w:divBdr>
                        <w:top w:val="none" w:sz="0" w:space="0" w:color="auto"/>
                        <w:left w:val="none" w:sz="0" w:space="0" w:color="auto"/>
                        <w:bottom w:val="none" w:sz="0" w:space="0" w:color="auto"/>
                        <w:right w:val="none" w:sz="0" w:space="0" w:color="auto"/>
                      </w:divBdr>
                    </w:div>
                    <w:div w:id="1727534023">
                      <w:marLeft w:val="0"/>
                      <w:marRight w:val="0"/>
                      <w:marTop w:val="0"/>
                      <w:marBottom w:val="0"/>
                      <w:divBdr>
                        <w:top w:val="none" w:sz="0" w:space="0" w:color="auto"/>
                        <w:left w:val="none" w:sz="0" w:space="0" w:color="auto"/>
                        <w:bottom w:val="none" w:sz="0" w:space="0" w:color="auto"/>
                        <w:right w:val="none" w:sz="0" w:space="0" w:color="auto"/>
                      </w:divBdr>
                    </w:div>
                  </w:divsChild>
                </w:div>
                <w:div w:id="1041202967">
                  <w:marLeft w:val="0"/>
                  <w:marRight w:val="0"/>
                  <w:marTop w:val="0"/>
                  <w:marBottom w:val="0"/>
                  <w:divBdr>
                    <w:top w:val="none" w:sz="0" w:space="0" w:color="auto"/>
                    <w:left w:val="none" w:sz="0" w:space="0" w:color="auto"/>
                    <w:bottom w:val="none" w:sz="0" w:space="0" w:color="auto"/>
                    <w:right w:val="none" w:sz="0" w:space="0" w:color="auto"/>
                  </w:divBdr>
                  <w:divsChild>
                    <w:div w:id="1430392317">
                      <w:marLeft w:val="0"/>
                      <w:marRight w:val="0"/>
                      <w:marTop w:val="0"/>
                      <w:marBottom w:val="0"/>
                      <w:divBdr>
                        <w:top w:val="none" w:sz="0" w:space="0" w:color="auto"/>
                        <w:left w:val="none" w:sz="0" w:space="0" w:color="auto"/>
                        <w:bottom w:val="none" w:sz="0" w:space="0" w:color="auto"/>
                        <w:right w:val="none" w:sz="0" w:space="0" w:color="auto"/>
                      </w:divBdr>
                    </w:div>
                  </w:divsChild>
                </w:div>
                <w:div w:id="1048576796">
                  <w:marLeft w:val="0"/>
                  <w:marRight w:val="0"/>
                  <w:marTop w:val="0"/>
                  <w:marBottom w:val="0"/>
                  <w:divBdr>
                    <w:top w:val="none" w:sz="0" w:space="0" w:color="auto"/>
                    <w:left w:val="none" w:sz="0" w:space="0" w:color="auto"/>
                    <w:bottom w:val="none" w:sz="0" w:space="0" w:color="auto"/>
                    <w:right w:val="none" w:sz="0" w:space="0" w:color="auto"/>
                  </w:divBdr>
                  <w:divsChild>
                    <w:div w:id="1763646311">
                      <w:marLeft w:val="0"/>
                      <w:marRight w:val="0"/>
                      <w:marTop w:val="0"/>
                      <w:marBottom w:val="0"/>
                      <w:divBdr>
                        <w:top w:val="none" w:sz="0" w:space="0" w:color="auto"/>
                        <w:left w:val="none" w:sz="0" w:space="0" w:color="auto"/>
                        <w:bottom w:val="none" w:sz="0" w:space="0" w:color="auto"/>
                        <w:right w:val="none" w:sz="0" w:space="0" w:color="auto"/>
                      </w:divBdr>
                    </w:div>
                  </w:divsChild>
                </w:div>
                <w:div w:id="1054816022">
                  <w:marLeft w:val="0"/>
                  <w:marRight w:val="0"/>
                  <w:marTop w:val="0"/>
                  <w:marBottom w:val="0"/>
                  <w:divBdr>
                    <w:top w:val="none" w:sz="0" w:space="0" w:color="auto"/>
                    <w:left w:val="none" w:sz="0" w:space="0" w:color="auto"/>
                    <w:bottom w:val="none" w:sz="0" w:space="0" w:color="auto"/>
                    <w:right w:val="none" w:sz="0" w:space="0" w:color="auto"/>
                  </w:divBdr>
                  <w:divsChild>
                    <w:div w:id="1619606784">
                      <w:marLeft w:val="0"/>
                      <w:marRight w:val="0"/>
                      <w:marTop w:val="0"/>
                      <w:marBottom w:val="0"/>
                      <w:divBdr>
                        <w:top w:val="none" w:sz="0" w:space="0" w:color="auto"/>
                        <w:left w:val="none" w:sz="0" w:space="0" w:color="auto"/>
                        <w:bottom w:val="none" w:sz="0" w:space="0" w:color="auto"/>
                        <w:right w:val="none" w:sz="0" w:space="0" w:color="auto"/>
                      </w:divBdr>
                    </w:div>
                  </w:divsChild>
                </w:div>
                <w:div w:id="1060790341">
                  <w:marLeft w:val="0"/>
                  <w:marRight w:val="0"/>
                  <w:marTop w:val="0"/>
                  <w:marBottom w:val="0"/>
                  <w:divBdr>
                    <w:top w:val="none" w:sz="0" w:space="0" w:color="auto"/>
                    <w:left w:val="none" w:sz="0" w:space="0" w:color="auto"/>
                    <w:bottom w:val="none" w:sz="0" w:space="0" w:color="auto"/>
                    <w:right w:val="none" w:sz="0" w:space="0" w:color="auto"/>
                  </w:divBdr>
                  <w:divsChild>
                    <w:div w:id="1907254631">
                      <w:marLeft w:val="0"/>
                      <w:marRight w:val="0"/>
                      <w:marTop w:val="0"/>
                      <w:marBottom w:val="0"/>
                      <w:divBdr>
                        <w:top w:val="none" w:sz="0" w:space="0" w:color="auto"/>
                        <w:left w:val="none" w:sz="0" w:space="0" w:color="auto"/>
                        <w:bottom w:val="none" w:sz="0" w:space="0" w:color="auto"/>
                        <w:right w:val="none" w:sz="0" w:space="0" w:color="auto"/>
                      </w:divBdr>
                    </w:div>
                  </w:divsChild>
                </w:div>
                <w:div w:id="1062214053">
                  <w:marLeft w:val="0"/>
                  <w:marRight w:val="0"/>
                  <w:marTop w:val="0"/>
                  <w:marBottom w:val="0"/>
                  <w:divBdr>
                    <w:top w:val="none" w:sz="0" w:space="0" w:color="auto"/>
                    <w:left w:val="none" w:sz="0" w:space="0" w:color="auto"/>
                    <w:bottom w:val="none" w:sz="0" w:space="0" w:color="auto"/>
                    <w:right w:val="none" w:sz="0" w:space="0" w:color="auto"/>
                  </w:divBdr>
                  <w:divsChild>
                    <w:div w:id="748426340">
                      <w:marLeft w:val="0"/>
                      <w:marRight w:val="0"/>
                      <w:marTop w:val="0"/>
                      <w:marBottom w:val="0"/>
                      <w:divBdr>
                        <w:top w:val="none" w:sz="0" w:space="0" w:color="auto"/>
                        <w:left w:val="none" w:sz="0" w:space="0" w:color="auto"/>
                        <w:bottom w:val="none" w:sz="0" w:space="0" w:color="auto"/>
                        <w:right w:val="none" w:sz="0" w:space="0" w:color="auto"/>
                      </w:divBdr>
                    </w:div>
                  </w:divsChild>
                </w:div>
                <w:div w:id="1065564178">
                  <w:marLeft w:val="0"/>
                  <w:marRight w:val="0"/>
                  <w:marTop w:val="0"/>
                  <w:marBottom w:val="0"/>
                  <w:divBdr>
                    <w:top w:val="none" w:sz="0" w:space="0" w:color="auto"/>
                    <w:left w:val="none" w:sz="0" w:space="0" w:color="auto"/>
                    <w:bottom w:val="none" w:sz="0" w:space="0" w:color="auto"/>
                    <w:right w:val="none" w:sz="0" w:space="0" w:color="auto"/>
                  </w:divBdr>
                  <w:divsChild>
                    <w:div w:id="379018742">
                      <w:marLeft w:val="0"/>
                      <w:marRight w:val="0"/>
                      <w:marTop w:val="0"/>
                      <w:marBottom w:val="0"/>
                      <w:divBdr>
                        <w:top w:val="none" w:sz="0" w:space="0" w:color="auto"/>
                        <w:left w:val="none" w:sz="0" w:space="0" w:color="auto"/>
                        <w:bottom w:val="none" w:sz="0" w:space="0" w:color="auto"/>
                        <w:right w:val="none" w:sz="0" w:space="0" w:color="auto"/>
                      </w:divBdr>
                    </w:div>
                  </w:divsChild>
                </w:div>
                <w:div w:id="1069499794">
                  <w:marLeft w:val="0"/>
                  <w:marRight w:val="0"/>
                  <w:marTop w:val="0"/>
                  <w:marBottom w:val="0"/>
                  <w:divBdr>
                    <w:top w:val="none" w:sz="0" w:space="0" w:color="auto"/>
                    <w:left w:val="none" w:sz="0" w:space="0" w:color="auto"/>
                    <w:bottom w:val="none" w:sz="0" w:space="0" w:color="auto"/>
                    <w:right w:val="none" w:sz="0" w:space="0" w:color="auto"/>
                  </w:divBdr>
                  <w:divsChild>
                    <w:div w:id="1183279597">
                      <w:marLeft w:val="0"/>
                      <w:marRight w:val="0"/>
                      <w:marTop w:val="0"/>
                      <w:marBottom w:val="0"/>
                      <w:divBdr>
                        <w:top w:val="none" w:sz="0" w:space="0" w:color="auto"/>
                        <w:left w:val="none" w:sz="0" w:space="0" w:color="auto"/>
                        <w:bottom w:val="none" w:sz="0" w:space="0" w:color="auto"/>
                        <w:right w:val="none" w:sz="0" w:space="0" w:color="auto"/>
                      </w:divBdr>
                    </w:div>
                  </w:divsChild>
                </w:div>
                <w:div w:id="1077020395">
                  <w:marLeft w:val="0"/>
                  <w:marRight w:val="0"/>
                  <w:marTop w:val="0"/>
                  <w:marBottom w:val="0"/>
                  <w:divBdr>
                    <w:top w:val="none" w:sz="0" w:space="0" w:color="auto"/>
                    <w:left w:val="none" w:sz="0" w:space="0" w:color="auto"/>
                    <w:bottom w:val="none" w:sz="0" w:space="0" w:color="auto"/>
                    <w:right w:val="none" w:sz="0" w:space="0" w:color="auto"/>
                  </w:divBdr>
                  <w:divsChild>
                    <w:div w:id="1985810912">
                      <w:marLeft w:val="0"/>
                      <w:marRight w:val="0"/>
                      <w:marTop w:val="0"/>
                      <w:marBottom w:val="0"/>
                      <w:divBdr>
                        <w:top w:val="none" w:sz="0" w:space="0" w:color="auto"/>
                        <w:left w:val="none" w:sz="0" w:space="0" w:color="auto"/>
                        <w:bottom w:val="none" w:sz="0" w:space="0" w:color="auto"/>
                        <w:right w:val="none" w:sz="0" w:space="0" w:color="auto"/>
                      </w:divBdr>
                    </w:div>
                  </w:divsChild>
                </w:div>
                <w:div w:id="1080174895">
                  <w:marLeft w:val="0"/>
                  <w:marRight w:val="0"/>
                  <w:marTop w:val="0"/>
                  <w:marBottom w:val="0"/>
                  <w:divBdr>
                    <w:top w:val="none" w:sz="0" w:space="0" w:color="auto"/>
                    <w:left w:val="none" w:sz="0" w:space="0" w:color="auto"/>
                    <w:bottom w:val="none" w:sz="0" w:space="0" w:color="auto"/>
                    <w:right w:val="none" w:sz="0" w:space="0" w:color="auto"/>
                  </w:divBdr>
                  <w:divsChild>
                    <w:div w:id="2033146704">
                      <w:marLeft w:val="0"/>
                      <w:marRight w:val="0"/>
                      <w:marTop w:val="0"/>
                      <w:marBottom w:val="0"/>
                      <w:divBdr>
                        <w:top w:val="none" w:sz="0" w:space="0" w:color="auto"/>
                        <w:left w:val="none" w:sz="0" w:space="0" w:color="auto"/>
                        <w:bottom w:val="none" w:sz="0" w:space="0" w:color="auto"/>
                        <w:right w:val="none" w:sz="0" w:space="0" w:color="auto"/>
                      </w:divBdr>
                    </w:div>
                  </w:divsChild>
                </w:div>
                <w:div w:id="1083797343">
                  <w:marLeft w:val="0"/>
                  <w:marRight w:val="0"/>
                  <w:marTop w:val="0"/>
                  <w:marBottom w:val="0"/>
                  <w:divBdr>
                    <w:top w:val="none" w:sz="0" w:space="0" w:color="auto"/>
                    <w:left w:val="none" w:sz="0" w:space="0" w:color="auto"/>
                    <w:bottom w:val="none" w:sz="0" w:space="0" w:color="auto"/>
                    <w:right w:val="none" w:sz="0" w:space="0" w:color="auto"/>
                  </w:divBdr>
                  <w:divsChild>
                    <w:div w:id="623081365">
                      <w:marLeft w:val="0"/>
                      <w:marRight w:val="0"/>
                      <w:marTop w:val="0"/>
                      <w:marBottom w:val="0"/>
                      <w:divBdr>
                        <w:top w:val="none" w:sz="0" w:space="0" w:color="auto"/>
                        <w:left w:val="none" w:sz="0" w:space="0" w:color="auto"/>
                        <w:bottom w:val="none" w:sz="0" w:space="0" w:color="auto"/>
                        <w:right w:val="none" w:sz="0" w:space="0" w:color="auto"/>
                      </w:divBdr>
                    </w:div>
                  </w:divsChild>
                </w:div>
                <w:div w:id="1085150499">
                  <w:marLeft w:val="0"/>
                  <w:marRight w:val="0"/>
                  <w:marTop w:val="0"/>
                  <w:marBottom w:val="0"/>
                  <w:divBdr>
                    <w:top w:val="none" w:sz="0" w:space="0" w:color="auto"/>
                    <w:left w:val="none" w:sz="0" w:space="0" w:color="auto"/>
                    <w:bottom w:val="none" w:sz="0" w:space="0" w:color="auto"/>
                    <w:right w:val="none" w:sz="0" w:space="0" w:color="auto"/>
                  </w:divBdr>
                  <w:divsChild>
                    <w:div w:id="462426588">
                      <w:marLeft w:val="0"/>
                      <w:marRight w:val="0"/>
                      <w:marTop w:val="0"/>
                      <w:marBottom w:val="0"/>
                      <w:divBdr>
                        <w:top w:val="none" w:sz="0" w:space="0" w:color="auto"/>
                        <w:left w:val="none" w:sz="0" w:space="0" w:color="auto"/>
                        <w:bottom w:val="none" w:sz="0" w:space="0" w:color="auto"/>
                        <w:right w:val="none" w:sz="0" w:space="0" w:color="auto"/>
                      </w:divBdr>
                    </w:div>
                  </w:divsChild>
                </w:div>
                <w:div w:id="1087267449">
                  <w:marLeft w:val="0"/>
                  <w:marRight w:val="0"/>
                  <w:marTop w:val="0"/>
                  <w:marBottom w:val="0"/>
                  <w:divBdr>
                    <w:top w:val="none" w:sz="0" w:space="0" w:color="auto"/>
                    <w:left w:val="none" w:sz="0" w:space="0" w:color="auto"/>
                    <w:bottom w:val="none" w:sz="0" w:space="0" w:color="auto"/>
                    <w:right w:val="none" w:sz="0" w:space="0" w:color="auto"/>
                  </w:divBdr>
                  <w:divsChild>
                    <w:div w:id="1812017814">
                      <w:marLeft w:val="0"/>
                      <w:marRight w:val="0"/>
                      <w:marTop w:val="0"/>
                      <w:marBottom w:val="0"/>
                      <w:divBdr>
                        <w:top w:val="none" w:sz="0" w:space="0" w:color="auto"/>
                        <w:left w:val="none" w:sz="0" w:space="0" w:color="auto"/>
                        <w:bottom w:val="none" w:sz="0" w:space="0" w:color="auto"/>
                        <w:right w:val="none" w:sz="0" w:space="0" w:color="auto"/>
                      </w:divBdr>
                    </w:div>
                  </w:divsChild>
                </w:div>
                <w:div w:id="1094472316">
                  <w:marLeft w:val="0"/>
                  <w:marRight w:val="0"/>
                  <w:marTop w:val="0"/>
                  <w:marBottom w:val="0"/>
                  <w:divBdr>
                    <w:top w:val="none" w:sz="0" w:space="0" w:color="auto"/>
                    <w:left w:val="none" w:sz="0" w:space="0" w:color="auto"/>
                    <w:bottom w:val="none" w:sz="0" w:space="0" w:color="auto"/>
                    <w:right w:val="none" w:sz="0" w:space="0" w:color="auto"/>
                  </w:divBdr>
                  <w:divsChild>
                    <w:div w:id="2055108801">
                      <w:marLeft w:val="0"/>
                      <w:marRight w:val="0"/>
                      <w:marTop w:val="0"/>
                      <w:marBottom w:val="0"/>
                      <w:divBdr>
                        <w:top w:val="none" w:sz="0" w:space="0" w:color="auto"/>
                        <w:left w:val="none" w:sz="0" w:space="0" w:color="auto"/>
                        <w:bottom w:val="none" w:sz="0" w:space="0" w:color="auto"/>
                        <w:right w:val="none" w:sz="0" w:space="0" w:color="auto"/>
                      </w:divBdr>
                    </w:div>
                  </w:divsChild>
                </w:div>
                <w:div w:id="1096175861">
                  <w:marLeft w:val="0"/>
                  <w:marRight w:val="0"/>
                  <w:marTop w:val="0"/>
                  <w:marBottom w:val="0"/>
                  <w:divBdr>
                    <w:top w:val="none" w:sz="0" w:space="0" w:color="auto"/>
                    <w:left w:val="none" w:sz="0" w:space="0" w:color="auto"/>
                    <w:bottom w:val="none" w:sz="0" w:space="0" w:color="auto"/>
                    <w:right w:val="none" w:sz="0" w:space="0" w:color="auto"/>
                  </w:divBdr>
                  <w:divsChild>
                    <w:div w:id="203762079">
                      <w:marLeft w:val="0"/>
                      <w:marRight w:val="0"/>
                      <w:marTop w:val="0"/>
                      <w:marBottom w:val="0"/>
                      <w:divBdr>
                        <w:top w:val="none" w:sz="0" w:space="0" w:color="auto"/>
                        <w:left w:val="none" w:sz="0" w:space="0" w:color="auto"/>
                        <w:bottom w:val="none" w:sz="0" w:space="0" w:color="auto"/>
                        <w:right w:val="none" w:sz="0" w:space="0" w:color="auto"/>
                      </w:divBdr>
                    </w:div>
                  </w:divsChild>
                </w:div>
                <w:div w:id="1099184410">
                  <w:marLeft w:val="0"/>
                  <w:marRight w:val="0"/>
                  <w:marTop w:val="0"/>
                  <w:marBottom w:val="0"/>
                  <w:divBdr>
                    <w:top w:val="none" w:sz="0" w:space="0" w:color="auto"/>
                    <w:left w:val="none" w:sz="0" w:space="0" w:color="auto"/>
                    <w:bottom w:val="none" w:sz="0" w:space="0" w:color="auto"/>
                    <w:right w:val="none" w:sz="0" w:space="0" w:color="auto"/>
                  </w:divBdr>
                  <w:divsChild>
                    <w:div w:id="2138838126">
                      <w:marLeft w:val="0"/>
                      <w:marRight w:val="0"/>
                      <w:marTop w:val="0"/>
                      <w:marBottom w:val="0"/>
                      <w:divBdr>
                        <w:top w:val="none" w:sz="0" w:space="0" w:color="auto"/>
                        <w:left w:val="none" w:sz="0" w:space="0" w:color="auto"/>
                        <w:bottom w:val="none" w:sz="0" w:space="0" w:color="auto"/>
                        <w:right w:val="none" w:sz="0" w:space="0" w:color="auto"/>
                      </w:divBdr>
                    </w:div>
                  </w:divsChild>
                </w:div>
                <w:div w:id="1102217093">
                  <w:marLeft w:val="0"/>
                  <w:marRight w:val="0"/>
                  <w:marTop w:val="0"/>
                  <w:marBottom w:val="0"/>
                  <w:divBdr>
                    <w:top w:val="none" w:sz="0" w:space="0" w:color="auto"/>
                    <w:left w:val="none" w:sz="0" w:space="0" w:color="auto"/>
                    <w:bottom w:val="none" w:sz="0" w:space="0" w:color="auto"/>
                    <w:right w:val="none" w:sz="0" w:space="0" w:color="auto"/>
                  </w:divBdr>
                  <w:divsChild>
                    <w:div w:id="1201746202">
                      <w:marLeft w:val="0"/>
                      <w:marRight w:val="0"/>
                      <w:marTop w:val="0"/>
                      <w:marBottom w:val="0"/>
                      <w:divBdr>
                        <w:top w:val="none" w:sz="0" w:space="0" w:color="auto"/>
                        <w:left w:val="none" w:sz="0" w:space="0" w:color="auto"/>
                        <w:bottom w:val="none" w:sz="0" w:space="0" w:color="auto"/>
                        <w:right w:val="none" w:sz="0" w:space="0" w:color="auto"/>
                      </w:divBdr>
                    </w:div>
                  </w:divsChild>
                </w:div>
                <w:div w:id="1103720496">
                  <w:marLeft w:val="0"/>
                  <w:marRight w:val="0"/>
                  <w:marTop w:val="0"/>
                  <w:marBottom w:val="0"/>
                  <w:divBdr>
                    <w:top w:val="none" w:sz="0" w:space="0" w:color="auto"/>
                    <w:left w:val="none" w:sz="0" w:space="0" w:color="auto"/>
                    <w:bottom w:val="none" w:sz="0" w:space="0" w:color="auto"/>
                    <w:right w:val="none" w:sz="0" w:space="0" w:color="auto"/>
                  </w:divBdr>
                  <w:divsChild>
                    <w:div w:id="1146818322">
                      <w:marLeft w:val="0"/>
                      <w:marRight w:val="0"/>
                      <w:marTop w:val="0"/>
                      <w:marBottom w:val="0"/>
                      <w:divBdr>
                        <w:top w:val="none" w:sz="0" w:space="0" w:color="auto"/>
                        <w:left w:val="none" w:sz="0" w:space="0" w:color="auto"/>
                        <w:bottom w:val="none" w:sz="0" w:space="0" w:color="auto"/>
                        <w:right w:val="none" w:sz="0" w:space="0" w:color="auto"/>
                      </w:divBdr>
                    </w:div>
                  </w:divsChild>
                </w:div>
                <w:div w:id="1110858068">
                  <w:marLeft w:val="0"/>
                  <w:marRight w:val="0"/>
                  <w:marTop w:val="0"/>
                  <w:marBottom w:val="0"/>
                  <w:divBdr>
                    <w:top w:val="none" w:sz="0" w:space="0" w:color="auto"/>
                    <w:left w:val="none" w:sz="0" w:space="0" w:color="auto"/>
                    <w:bottom w:val="none" w:sz="0" w:space="0" w:color="auto"/>
                    <w:right w:val="none" w:sz="0" w:space="0" w:color="auto"/>
                  </w:divBdr>
                  <w:divsChild>
                    <w:div w:id="990476892">
                      <w:marLeft w:val="0"/>
                      <w:marRight w:val="0"/>
                      <w:marTop w:val="0"/>
                      <w:marBottom w:val="0"/>
                      <w:divBdr>
                        <w:top w:val="none" w:sz="0" w:space="0" w:color="auto"/>
                        <w:left w:val="none" w:sz="0" w:space="0" w:color="auto"/>
                        <w:bottom w:val="none" w:sz="0" w:space="0" w:color="auto"/>
                        <w:right w:val="none" w:sz="0" w:space="0" w:color="auto"/>
                      </w:divBdr>
                    </w:div>
                  </w:divsChild>
                </w:div>
                <w:div w:id="1111894634">
                  <w:marLeft w:val="0"/>
                  <w:marRight w:val="0"/>
                  <w:marTop w:val="0"/>
                  <w:marBottom w:val="0"/>
                  <w:divBdr>
                    <w:top w:val="none" w:sz="0" w:space="0" w:color="auto"/>
                    <w:left w:val="none" w:sz="0" w:space="0" w:color="auto"/>
                    <w:bottom w:val="none" w:sz="0" w:space="0" w:color="auto"/>
                    <w:right w:val="none" w:sz="0" w:space="0" w:color="auto"/>
                  </w:divBdr>
                  <w:divsChild>
                    <w:div w:id="698972657">
                      <w:marLeft w:val="0"/>
                      <w:marRight w:val="0"/>
                      <w:marTop w:val="0"/>
                      <w:marBottom w:val="0"/>
                      <w:divBdr>
                        <w:top w:val="none" w:sz="0" w:space="0" w:color="auto"/>
                        <w:left w:val="none" w:sz="0" w:space="0" w:color="auto"/>
                        <w:bottom w:val="none" w:sz="0" w:space="0" w:color="auto"/>
                        <w:right w:val="none" w:sz="0" w:space="0" w:color="auto"/>
                      </w:divBdr>
                    </w:div>
                  </w:divsChild>
                </w:div>
                <w:div w:id="1113018068">
                  <w:marLeft w:val="0"/>
                  <w:marRight w:val="0"/>
                  <w:marTop w:val="0"/>
                  <w:marBottom w:val="0"/>
                  <w:divBdr>
                    <w:top w:val="none" w:sz="0" w:space="0" w:color="auto"/>
                    <w:left w:val="none" w:sz="0" w:space="0" w:color="auto"/>
                    <w:bottom w:val="none" w:sz="0" w:space="0" w:color="auto"/>
                    <w:right w:val="none" w:sz="0" w:space="0" w:color="auto"/>
                  </w:divBdr>
                  <w:divsChild>
                    <w:div w:id="826213415">
                      <w:marLeft w:val="0"/>
                      <w:marRight w:val="0"/>
                      <w:marTop w:val="0"/>
                      <w:marBottom w:val="0"/>
                      <w:divBdr>
                        <w:top w:val="none" w:sz="0" w:space="0" w:color="auto"/>
                        <w:left w:val="none" w:sz="0" w:space="0" w:color="auto"/>
                        <w:bottom w:val="none" w:sz="0" w:space="0" w:color="auto"/>
                        <w:right w:val="none" w:sz="0" w:space="0" w:color="auto"/>
                      </w:divBdr>
                    </w:div>
                  </w:divsChild>
                </w:div>
                <w:div w:id="1116100639">
                  <w:marLeft w:val="0"/>
                  <w:marRight w:val="0"/>
                  <w:marTop w:val="0"/>
                  <w:marBottom w:val="0"/>
                  <w:divBdr>
                    <w:top w:val="none" w:sz="0" w:space="0" w:color="auto"/>
                    <w:left w:val="none" w:sz="0" w:space="0" w:color="auto"/>
                    <w:bottom w:val="none" w:sz="0" w:space="0" w:color="auto"/>
                    <w:right w:val="none" w:sz="0" w:space="0" w:color="auto"/>
                  </w:divBdr>
                  <w:divsChild>
                    <w:div w:id="991451281">
                      <w:marLeft w:val="0"/>
                      <w:marRight w:val="0"/>
                      <w:marTop w:val="0"/>
                      <w:marBottom w:val="0"/>
                      <w:divBdr>
                        <w:top w:val="none" w:sz="0" w:space="0" w:color="auto"/>
                        <w:left w:val="none" w:sz="0" w:space="0" w:color="auto"/>
                        <w:bottom w:val="none" w:sz="0" w:space="0" w:color="auto"/>
                        <w:right w:val="none" w:sz="0" w:space="0" w:color="auto"/>
                      </w:divBdr>
                    </w:div>
                  </w:divsChild>
                </w:div>
                <w:div w:id="1117600972">
                  <w:marLeft w:val="0"/>
                  <w:marRight w:val="0"/>
                  <w:marTop w:val="0"/>
                  <w:marBottom w:val="0"/>
                  <w:divBdr>
                    <w:top w:val="none" w:sz="0" w:space="0" w:color="auto"/>
                    <w:left w:val="none" w:sz="0" w:space="0" w:color="auto"/>
                    <w:bottom w:val="none" w:sz="0" w:space="0" w:color="auto"/>
                    <w:right w:val="none" w:sz="0" w:space="0" w:color="auto"/>
                  </w:divBdr>
                  <w:divsChild>
                    <w:div w:id="1379743069">
                      <w:marLeft w:val="0"/>
                      <w:marRight w:val="0"/>
                      <w:marTop w:val="0"/>
                      <w:marBottom w:val="0"/>
                      <w:divBdr>
                        <w:top w:val="none" w:sz="0" w:space="0" w:color="auto"/>
                        <w:left w:val="none" w:sz="0" w:space="0" w:color="auto"/>
                        <w:bottom w:val="none" w:sz="0" w:space="0" w:color="auto"/>
                        <w:right w:val="none" w:sz="0" w:space="0" w:color="auto"/>
                      </w:divBdr>
                    </w:div>
                  </w:divsChild>
                </w:div>
                <w:div w:id="1120760853">
                  <w:marLeft w:val="0"/>
                  <w:marRight w:val="0"/>
                  <w:marTop w:val="0"/>
                  <w:marBottom w:val="0"/>
                  <w:divBdr>
                    <w:top w:val="none" w:sz="0" w:space="0" w:color="auto"/>
                    <w:left w:val="none" w:sz="0" w:space="0" w:color="auto"/>
                    <w:bottom w:val="none" w:sz="0" w:space="0" w:color="auto"/>
                    <w:right w:val="none" w:sz="0" w:space="0" w:color="auto"/>
                  </w:divBdr>
                  <w:divsChild>
                    <w:div w:id="789208980">
                      <w:marLeft w:val="0"/>
                      <w:marRight w:val="0"/>
                      <w:marTop w:val="0"/>
                      <w:marBottom w:val="0"/>
                      <w:divBdr>
                        <w:top w:val="none" w:sz="0" w:space="0" w:color="auto"/>
                        <w:left w:val="none" w:sz="0" w:space="0" w:color="auto"/>
                        <w:bottom w:val="none" w:sz="0" w:space="0" w:color="auto"/>
                        <w:right w:val="none" w:sz="0" w:space="0" w:color="auto"/>
                      </w:divBdr>
                    </w:div>
                  </w:divsChild>
                </w:div>
                <w:div w:id="1126779744">
                  <w:marLeft w:val="0"/>
                  <w:marRight w:val="0"/>
                  <w:marTop w:val="0"/>
                  <w:marBottom w:val="0"/>
                  <w:divBdr>
                    <w:top w:val="none" w:sz="0" w:space="0" w:color="auto"/>
                    <w:left w:val="none" w:sz="0" w:space="0" w:color="auto"/>
                    <w:bottom w:val="none" w:sz="0" w:space="0" w:color="auto"/>
                    <w:right w:val="none" w:sz="0" w:space="0" w:color="auto"/>
                  </w:divBdr>
                  <w:divsChild>
                    <w:div w:id="540945323">
                      <w:marLeft w:val="0"/>
                      <w:marRight w:val="0"/>
                      <w:marTop w:val="0"/>
                      <w:marBottom w:val="0"/>
                      <w:divBdr>
                        <w:top w:val="none" w:sz="0" w:space="0" w:color="auto"/>
                        <w:left w:val="none" w:sz="0" w:space="0" w:color="auto"/>
                        <w:bottom w:val="none" w:sz="0" w:space="0" w:color="auto"/>
                        <w:right w:val="none" w:sz="0" w:space="0" w:color="auto"/>
                      </w:divBdr>
                    </w:div>
                  </w:divsChild>
                </w:div>
                <w:div w:id="1127427290">
                  <w:marLeft w:val="0"/>
                  <w:marRight w:val="0"/>
                  <w:marTop w:val="0"/>
                  <w:marBottom w:val="0"/>
                  <w:divBdr>
                    <w:top w:val="none" w:sz="0" w:space="0" w:color="auto"/>
                    <w:left w:val="none" w:sz="0" w:space="0" w:color="auto"/>
                    <w:bottom w:val="none" w:sz="0" w:space="0" w:color="auto"/>
                    <w:right w:val="none" w:sz="0" w:space="0" w:color="auto"/>
                  </w:divBdr>
                  <w:divsChild>
                    <w:div w:id="1077629666">
                      <w:marLeft w:val="0"/>
                      <w:marRight w:val="0"/>
                      <w:marTop w:val="0"/>
                      <w:marBottom w:val="0"/>
                      <w:divBdr>
                        <w:top w:val="none" w:sz="0" w:space="0" w:color="auto"/>
                        <w:left w:val="none" w:sz="0" w:space="0" w:color="auto"/>
                        <w:bottom w:val="none" w:sz="0" w:space="0" w:color="auto"/>
                        <w:right w:val="none" w:sz="0" w:space="0" w:color="auto"/>
                      </w:divBdr>
                    </w:div>
                  </w:divsChild>
                </w:div>
                <w:div w:id="1136142547">
                  <w:marLeft w:val="0"/>
                  <w:marRight w:val="0"/>
                  <w:marTop w:val="0"/>
                  <w:marBottom w:val="0"/>
                  <w:divBdr>
                    <w:top w:val="none" w:sz="0" w:space="0" w:color="auto"/>
                    <w:left w:val="none" w:sz="0" w:space="0" w:color="auto"/>
                    <w:bottom w:val="none" w:sz="0" w:space="0" w:color="auto"/>
                    <w:right w:val="none" w:sz="0" w:space="0" w:color="auto"/>
                  </w:divBdr>
                  <w:divsChild>
                    <w:div w:id="160511128">
                      <w:marLeft w:val="0"/>
                      <w:marRight w:val="0"/>
                      <w:marTop w:val="0"/>
                      <w:marBottom w:val="0"/>
                      <w:divBdr>
                        <w:top w:val="none" w:sz="0" w:space="0" w:color="auto"/>
                        <w:left w:val="none" w:sz="0" w:space="0" w:color="auto"/>
                        <w:bottom w:val="none" w:sz="0" w:space="0" w:color="auto"/>
                        <w:right w:val="none" w:sz="0" w:space="0" w:color="auto"/>
                      </w:divBdr>
                    </w:div>
                  </w:divsChild>
                </w:div>
                <w:div w:id="1137458419">
                  <w:marLeft w:val="0"/>
                  <w:marRight w:val="0"/>
                  <w:marTop w:val="0"/>
                  <w:marBottom w:val="0"/>
                  <w:divBdr>
                    <w:top w:val="none" w:sz="0" w:space="0" w:color="auto"/>
                    <w:left w:val="none" w:sz="0" w:space="0" w:color="auto"/>
                    <w:bottom w:val="none" w:sz="0" w:space="0" w:color="auto"/>
                    <w:right w:val="none" w:sz="0" w:space="0" w:color="auto"/>
                  </w:divBdr>
                  <w:divsChild>
                    <w:div w:id="288972985">
                      <w:marLeft w:val="0"/>
                      <w:marRight w:val="0"/>
                      <w:marTop w:val="0"/>
                      <w:marBottom w:val="0"/>
                      <w:divBdr>
                        <w:top w:val="none" w:sz="0" w:space="0" w:color="auto"/>
                        <w:left w:val="none" w:sz="0" w:space="0" w:color="auto"/>
                        <w:bottom w:val="none" w:sz="0" w:space="0" w:color="auto"/>
                        <w:right w:val="none" w:sz="0" w:space="0" w:color="auto"/>
                      </w:divBdr>
                    </w:div>
                  </w:divsChild>
                </w:div>
                <w:div w:id="1144657818">
                  <w:marLeft w:val="0"/>
                  <w:marRight w:val="0"/>
                  <w:marTop w:val="0"/>
                  <w:marBottom w:val="0"/>
                  <w:divBdr>
                    <w:top w:val="none" w:sz="0" w:space="0" w:color="auto"/>
                    <w:left w:val="none" w:sz="0" w:space="0" w:color="auto"/>
                    <w:bottom w:val="none" w:sz="0" w:space="0" w:color="auto"/>
                    <w:right w:val="none" w:sz="0" w:space="0" w:color="auto"/>
                  </w:divBdr>
                  <w:divsChild>
                    <w:div w:id="227301811">
                      <w:marLeft w:val="0"/>
                      <w:marRight w:val="0"/>
                      <w:marTop w:val="0"/>
                      <w:marBottom w:val="0"/>
                      <w:divBdr>
                        <w:top w:val="none" w:sz="0" w:space="0" w:color="auto"/>
                        <w:left w:val="none" w:sz="0" w:space="0" w:color="auto"/>
                        <w:bottom w:val="none" w:sz="0" w:space="0" w:color="auto"/>
                        <w:right w:val="none" w:sz="0" w:space="0" w:color="auto"/>
                      </w:divBdr>
                    </w:div>
                  </w:divsChild>
                </w:div>
                <w:div w:id="1145004755">
                  <w:marLeft w:val="0"/>
                  <w:marRight w:val="0"/>
                  <w:marTop w:val="0"/>
                  <w:marBottom w:val="0"/>
                  <w:divBdr>
                    <w:top w:val="none" w:sz="0" w:space="0" w:color="auto"/>
                    <w:left w:val="none" w:sz="0" w:space="0" w:color="auto"/>
                    <w:bottom w:val="none" w:sz="0" w:space="0" w:color="auto"/>
                    <w:right w:val="none" w:sz="0" w:space="0" w:color="auto"/>
                  </w:divBdr>
                  <w:divsChild>
                    <w:div w:id="812256986">
                      <w:marLeft w:val="0"/>
                      <w:marRight w:val="0"/>
                      <w:marTop w:val="0"/>
                      <w:marBottom w:val="0"/>
                      <w:divBdr>
                        <w:top w:val="none" w:sz="0" w:space="0" w:color="auto"/>
                        <w:left w:val="none" w:sz="0" w:space="0" w:color="auto"/>
                        <w:bottom w:val="none" w:sz="0" w:space="0" w:color="auto"/>
                        <w:right w:val="none" w:sz="0" w:space="0" w:color="auto"/>
                      </w:divBdr>
                    </w:div>
                  </w:divsChild>
                </w:div>
                <w:div w:id="1148011936">
                  <w:marLeft w:val="0"/>
                  <w:marRight w:val="0"/>
                  <w:marTop w:val="0"/>
                  <w:marBottom w:val="0"/>
                  <w:divBdr>
                    <w:top w:val="none" w:sz="0" w:space="0" w:color="auto"/>
                    <w:left w:val="none" w:sz="0" w:space="0" w:color="auto"/>
                    <w:bottom w:val="none" w:sz="0" w:space="0" w:color="auto"/>
                    <w:right w:val="none" w:sz="0" w:space="0" w:color="auto"/>
                  </w:divBdr>
                  <w:divsChild>
                    <w:div w:id="1284265598">
                      <w:marLeft w:val="0"/>
                      <w:marRight w:val="0"/>
                      <w:marTop w:val="0"/>
                      <w:marBottom w:val="0"/>
                      <w:divBdr>
                        <w:top w:val="none" w:sz="0" w:space="0" w:color="auto"/>
                        <w:left w:val="none" w:sz="0" w:space="0" w:color="auto"/>
                        <w:bottom w:val="none" w:sz="0" w:space="0" w:color="auto"/>
                        <w:right w:val="none" w:sz="0" w:space="0" w:color="auto"/>
                      </w:divBdr>
                    </w:div>
                  </w:divsChild>
                </w:div>
                <w:div w:id="1149321349">
                  <w:marLeft w:val="0"/>
                  <w:marRight w:val="0"/>
                  <w:marTop w:val="0"/>
                  <w:marBottom w:val="0"/>
                  <w:divBdr>
                    <w:top w:val="none" w:sz="0" w:space="0" w:color="auto"/>
                    <w:left w:val="none" w:sz="0" w:space="0" w:color="auto"/>
                    <w:bottom w:val="none" w:sz="0" w:space="0" w:color="auto"/>
                    <w:right w:val="none" w:sz="0" w:space="0" w:color="auto"/>
                  </w:divBdr>
                  <w:divsChild>
                    <w:div w:id="158274700">
                      <w:marLeft w:val="0"/>
                      <w:marRight w:val="0"/>
                      <w:marTop w:val="0"/>
                      <w:marBottom w:val="0"/>
                      <w:divBdr>
                        <w:top w:val="none" w:sz="0" w:space="0" w:color="auto"/>
                        <w:left w:val="none" w:sz="0" w:space="0" w:color="auto"/>
                        <w:bottom w:val="none" w:sz="0" w:space="0" w:color="auto"/>
                        <w:right w:val="none" w:sz="0" w:space="0" w:color="auto"/>
                      </w:divBdr>
                    </w:div>
                  </w:divsChild>
                </w:div>
                <w:div w:id="1157068121">
                  <w:marLeft w:val="0"/>
                  <w:marRight w:val="0"/>
                  <w:marTop w:val="0"/>
                  <w:marBottom w:val="0"/>
                  <w:divBdr>
                    <w:top w:val="none" w:sz="0" w:space="0" w:color="auto"/>
                    <w:left w:val="none" w:sz="0" w:space="0" w:color="auto"/>
                    <w:bottom w:val="none" w:sz="0" w:space="0" w:color="auto"/>
                    <w:right w:val="none" w:sz="0" w:space="0" w:color="auto"/>
                  </w:divBdr>
                  <w:divsChild>
                    <w:div w:id="1738671199">
                      <w:marLeft w:val="0"/>
                      <w:marRight w:val="0"/>
                      <w:marTop w:val="0"/>
                      <w:marBottom w:val="0"/>
                      <w:divBdr>
                        <w:top w:val="none" w:sz="0" w:space="0" w:color="auto"/>
                        <w:left w:val="none" w:sz="0" w:space="0" w:color="auto"/>
                        <w:bottom w:val="none" w:sz="0" w:space="0" w:color="auto"/>
                        <w:right w:val="none" w:sz="0" w:space="0" w:color="auto"/>
                      </w:divBdr>
                    </w:div>
                  </w:divsChild>
                </w:div>
                <w:div w:id="1157500118">
                  <w:marLeft w:val="0"/>
                  <w:marRight w:val="0"/>
                  <w:marTop w:val="0"/>
                  <w:marBottom w:val="0"/>
                  <w:divBdr>
                    <w:top w:val="none" w:sz="0" w:space="0" w:color="auto"/>
                    <w:left w:val="none" w:sz="0" w:space="0" w:color="auto"/>
                    <w:bottom w:val="none" w:sz="0" w:space="0" w:color="auto"/>
                    <w:right w:val="none" w:sz="0" w:space="0" w:color="auto"/>
                  </w:divBdr>
                  <w:divsChild>
                    <w:div w:id="1339772505">
                      <w:marLeft w:val="0"/>
                      <w:marRight w:val="0"/>
                      <w:marTop w:val="0"/>
                      <w:marBottom w:val="0"/>
                      <w:divBdr>
                        <w:top w:val="none" w:sz="0" w:space="0" w:color="auto"/>
                        <w:left w:val="none" w:sz="0" w:space="0" w:color="auto"/>
                        <w:bottom w:val="none" w:sz="0" w:space="0" w:color="auto"/>
                        <w:right w:val="none" w:sz="0" w:space="0" w:color="auto"/>
                      </w:divBdr>
                    </w:div>
                  </w:divsChild>
                </w:div>
                <w:div w:id="1163664692">
                  <w:marLeft w:val="0"/>
                  <w:marRight w:val="0"/>
                  <w:marTop w:val="0"/>
                  <w:marBottom w:val="0"/>
                  <w:divBdr>
                    <w:top w:val="none" w:sz="0" w:space="0" w:color="auto"/>
                    <w:left w:val="none" w:sz="0" w:space="0" w:color="auto"/>
                    <w:bottom w:val="none" w:sz="0" w:space="0" w:color="auto"/>
                    <w:right w:val="none" w:sz="0" w:space="0" w:color="auto"/>
                  </w:divBdr>
                  <w:divsChild>
                    <w:div w:id="57673717">
                      <w:marLeft w:val="0"/>
                      <w:marRight w:val="0"/>
                      <w:marTop w:val="0"/>
                      <w:marBottom w:val="0"/>
                      <w:divBdr>
                        <w:top w:val="none" w:sz="0" w:space="0" w:color="auto"/>
                        <w:left w:val="none" w:sz="0" w:space="0" w:color="auto"/>
                        <w:bottom w:val="none" w:sz="0" w:space="0" w:color="auto"/>
                        <w:right w:val="none" w:sz="0" w:space="0" w:color="auto"/>
                      </w:divBdr>
                    </w:div>
                  </w:divsChild>
                </w:div>
                <w:div w:id="1167017834">
                  <w:marLeft w:val="0"/>
                  <w:marRight w:val="0"/>
                  <w:marTop w:val="0"/>
                  <w:marBottom w:val="0"/>
                  <w:divBdr>
                    <w:top w:val="none" w:sz="0" w:space="0" w:color="auto"/>
                    <w:left w:val="none" w:sz="0" w:space="0" w:color="auto"/>
                    <w:bottom w:val="none" w:sz="0" w:space="0" w:color="auto"/>
                    <w:right w:val="none" w:sz="0" w:space="0" w:color="auto"/>
                  </w:divBdr>
                  <w:divsChild>
                    <w:div w:id="853572829">
                      <w:marLeft w:val="0"/>
                      <w:marRight w:val="0"/>
                      <w:marTop w:val="0"/>
                      <w:marBottom w:val="0"/>
                      <w:divBdr>
                        <w:top w:val="none" w:sz="0" w:space="0" w:color="auto"/>
                        <w:left w:val="none" w:sz="0" w:space="0" w:color="auto"/>
                        <w:bottom w:val="none" w:sz="0" w:space="0" w:color="auto"/>
                        <w:right w:val="none" w:sz="0" w:space="0" w:color="auto"/>
                      </w:divBdr>
                    </w:div>
                  </w:divsChild>
                </w:div>
                <w:div w:id="1168135877">
                  <w:marLeft w:val="0"/>
                  <w:marRight w:val="0"/>
                  <w:marTop w:val="0"/>
                  <w:marBottom w:val="0"/>
                  <w:divBdr>
                    <w:top w:val="none" w:sz="0" w:space="0" w:color="auto"/>
                    <w:left w:val="none" w:sz="0" w:space="0" w:color="auto"/>
                    <w:bottom w:val="none" w:sz="0" w:space="0" w:color="auto"/>
                    <w:right w:val="none" w:sz="0" w:space="0" w:color="auto"/>
                  </w:divBdr>
                  <w:divsChild>
                    <w:div w:id="1108743832">
                      <w:marLeft w:val="0"/>
                      <w:marRight w:val="0"/>
                      <w:marTop w:val="0"/>
                      <w:marBottom w:val="0"/>
                      <w:divBdr>
                        <w:top w:val="none" w:sz="0" w:space="0" w:color="auto"/>
                        <w:left w:val="none" w:sz="0" w:space="0" w:color="auto"/>
                        <w:bottom w:val="none" w:sz="0" w:space="0" w:color="auto"/>
                        <w:right w:val="none" w:sz="0" w:space="0" w:color="auto"/>
                      </w:divBdr>
                    </w:div>
                  </w:divsChild>
                </w:div>
                <w:div w:id="1168518058">
                  <w:marLeft w:val="0"/>
                  <w:marRight w:val="0"/>
                  <w:marTop w:val="0"/>
                  <w:marBottom w:val="0"/>
                  <w:divBdr>
                    <w:top w:val="none" w:sz="0" w:space="0" w:color="auto"/>
                    <w:left w:val="none" w:sz="0" w:space="0" w:color="auto"/>
                    <w:bottom w:val="none" w:sz="0" w:space="0" w:color="auto"/>
                    <w:right w:val="none" w:sz="0" w:space="0" w:color="auto"/>
                  </w:divBdr>
                  <w:divsChild>
                    <w:div w:id="8341277">
                      <w:marLeft w:val="0"/>
                      <w:marRight w:val="0"/>
                      <w:marTop w:val="0"/>
                      <w:marBottom w:val="0"/>
                      <w:divBdr>
                        <w:top w:val="none" w:sz="0" w:space="0" w:color="auto"/>
                        <w:left w:val="none" w:sz="0" w:space="0" w:color="auto"/>
                        <w:bottom w:val="none" w:sz="0" w:space="0" w:color="auto"/>
                        <w:right w:val="none" w:sz="0" w:space="0" w:color="auto"/>
                      </w:divBdr>
                    </w:div>
                  </w:divsChild>
                </w:div>
                <w:div w:id="1170372338">
                  <w:marLeft w:val="0"/>
                  <w:marRight w:val="0"/>
                  <w:marTop w:val="0"/>
                  <w:marBottom w:val="0"/>
                  <w:divBdr>
                    <w:top w:val="none" w:sz="0" w:space="0" w:color="auto"/>
                    <w:left w:val="none" w:sz="0" w:space="0" w:color="auto"/>
                    <w:bottom w:val="none" w:sz="0" w:space="0" w:color="auto"/>
                    <w:right w:val="none" w:sz="0" w:space="0" w:color="auto"/>
                  </w:divBdr>
                  <w:divsChild>
                    <w:div w:id="799541220">
                      <w:marLeft w:val="0"/>
                      <w:marRight w:val="0"/>
                      <w:marTop w:val="0"/>
                      <w:marBottom w:val="0"/>
                      <w:divBdr>
                        <w:top w:val="none" w:sz="0" w:space="0" w:color="auto"/>
                        <w:left w:val="none" w:sz="0" w:space="0" w:color="auto"/>
                        <w:bottom w:val="none" w:sz="0" w:space="0" w:color="auto"/>
                        <w:right w:val="none" w:sz="0" w:space="0" w:color="auto"/>
                      </w:divBdr>
                    </w:div>
                    <w:div w:id="2076733632">
                      <w:marLeft w:val="0"/>
                      <w:marRight w:val="0"/>
                      <w:marTop w:val="0"/>
                      <w:marBottom w:val="0"/>
                      <w:divBdr>
                        <w:top w:val="none" w:sz="0" w:space="0" w:color="auto"/>
                        <w:left w:val="none" w:sz="0" w:space="0" w:color="auto"/>
                        <w:bottom w:val="none" w:sz="0" w:space="0" w:color="auto"/>
                        <w:right w:val="none" w:sz="0" w:space="0" w:color="auto"/>
                      </w:divBdr>
                    </w:div>
                  </w:divsChild>
                </w:div>
                <w:div w:id="1177306943">
                  <w:marLeft w:val="0"/>
                  <w:marRight w:val="0"/>
                  <w:marTop w:val="0"/>
                  <w:marBottom w:val="0"/>
                  <w:divBdr>
                    <w:top w:val="none" w:sz="0" w:space="0" w:color="auto"/>
                    <w:left w:val="none" w:sz="0" w:space="0" w:color="auto"/>
                    <w:bottom w:val="none" w:sz="0" w:space="0" w:color="auto"/>
                    <w:right w:val="none" w:sz="0" w:space="0" w:color="auto"/>
                  </w:divBdr>
                  <w:divsChild>
                    <w:div w:id="1947302559">
                      <w:marLeft w:val="0"/>
                      <w:marRight w:val="0"/>
                      <w:marTop w:val="0"/>
                      <w:marBottom w:val="0"/>
                      <w:divBdr>
                        <w:top w:val="none" w:sz="0" w:space="0" w:color="auto"/>
                        <w:left w:val="none" w:sz="0" w:space="0" w:color="auto"/>
                        <w:bottom w:val="none" w:sz="0" w:space="0" w:color="auto"/>
                        <w:right w:val="none" w:sz="0" w:space="0" w:color="auto"/>
                      </w:divBdr>
                    </w:div>
                  </w:divsChild>
                </w:div>
                <w:div w:id="1177883835">
                  <w:marLeft w:val="0"/>
                  <w:marRight w:val="0"/>
                  <w:marTop w:val="0"/>
                  <w:marBottom w:val="0"/>
                  <w:divBdr>
                    <w:top w:val="none" w:sz="0" w:space="0" w:color="auto"/>
                    <w:left w:val="none" w:sz="0" w:space="0" w:color="auto"/>
                    <w:bottom w:val="none" w:sz="0" w:space="0" w:color="auto"/>
                    <w:right w:val="none" w:sz="0" w:space="0" w:color="auto"/>
                  </w:divBdr>
                  <w:divsChild>
                    <w:div w:id="1744179123">
                      <w:marLeft w:val="0"/>
                      <w:marRight w:val="0"/>
                      <w:marTop w:val="0"/>
                      <w:marBottom w:val="0"/>
                      <w:divBdr>
                        <w:top w:val="none" w:sz="0" w:space="0" w:color="auto"/>
                        <w:left w:val="none" w:sz="0" w:space="0" w:color="auto"/>
                        <w:bottom w:val="none" w:sz="0" w:space="0" w:color="auto"/>
                        <w:right w:val="none" w:sz="0" w:space="0" w:color="auto"/>
                      </w:divBdr>
                    </w:div>
                  </w:divsChild>
                </w:div>
                <w:div w:id="1182815119">
                  <w:marLeft w:val="0"/>
                  <w:marRight w:val="0"/>
                  <w:marTop w:val="0"/>
                  <w:marBottom w:val="0"/>
                  <w:divBdr>
                    <w:top w:val="none" w:sz="0" w:space="0" w:color="auto"/>
                    <w:left w:val="none" w:sz="0" w:space="0" w:color="auto"/>
                    <w:bottom w:val="none" w:sz="0" w:space="0" w:color="auto"/>
                    <w:right w:val="none" w:sz="0" w:space="0" w:color="auto"/>
                  </w:divBdr>
                  <w:divsChild>
                    <w:div w:id="1071922402">
                      <w:marLeft w:val="0"/>
                      <w:marRight w:val="0"/>
                      <w:marTop w:val="0"/>
                      <w:marBottom w:val="0"/>
                      <w:divBdr>
                        <w:top w:val="none" w:sz="0" w:space="0" w:color="auto"/>
                        <w:left w:val="none" w:sz="0" w:space="0" w:color="auto"/>
                        <w:bottom w:val="none" w:sz="0" w:space="0" w:color="auto"/>
                        <w:right w:val="none" w:sz="0" w:space="0" w:color="auto"/>
                      </w:divBdr>
                    </w:div>
                  </w:divsChild>
                </w:div>
                <w:div w:id="1185171673">
                  <w:marLeft w:val="0"/>
                  <w:marRight w:val="0"/>
                  <w:marTop w:val="0"/>
                  <w:marBottom w:val="0"/>
                  <w:divBdr>
                    <w:top w:val="none" w:sz="0" w:space="0" w:color="auto"/>
                    <w:left w:val="none" w:sz="0" w:space="0" w:color="auto"/>
                    <w:bottom w:val="none" w:sz="0" w:space="0" w:color="auto"/>
                    <w:right w:val="none" w:sz="0" w:space="0" w:color="auto"/>
                  </w:divBdr>
                  <w:divsChild>
                    <w:div w:id="1014765798">
                      <w:marLeft w:val="0"/>
                      <w:marRight w:val="0"/>
                      <w:marTop w:val="0"/>
                      <w:marBottom w:val="0"/>
                      <w:divBdr>
                        <w:top w:val="none" w:sz="0" w:space="0" w:color="auto"/>
                        <w:left w:val="none" w:sz="0" w:space="0" w:color="auto"/>
                        <w:bottom w:val="none" w:sz="0" w:space="0" w:color="auto"/>
                        <w:right w:val="none" w:sz="0" w:space="0" w:color="auto"/>
                      </w:divBdr>
                    </w:div>
                  </w:divsChild>
                </w:div>
                <w:div w:id="1189178839">
                  <w:marLeft w:val="0"/>
                  <w:marRight w:val="0"/>
                  <w:marTop w:val="0"/>
                  <w:marBottom w:val="0"/>
                  <w:divBdr>
                    <w:top w:val="none" w:sz="0" w:space="0" w:color="auto"/>
                    <w:left w:val="none" w:sz="0" w:space="0" w:color="auto"/>
                    <w:bottom w:val="none" w:sz="0" w:space="0" w:color="auto"/>
                    <w:right w:val="none" w:sz="0" w:space="0" w:color="auto"/>
                  </w:divBdr>
                  <w:divsChild>
                    <w:div w:id="832797947">
                      <w:marLeft w:val="0"/>
                      <w:marRight w:val="0"/>
                      <w:marTop w:val="0"/>
                      <w:marBottom w:val="0"/>
                      <w:divBdr>
                        <w:top w:val="none" w:sz="0" w:space="0" w:color="auto"/>
                        <w:left w:val="none" w:sz="0" w:space="0" w:color="auto"/>
                        <w:bottom w:val="none" w:sz="0" w:space="0" w:color="auto"/>
                        <w:right w:val="none" w:sz="0" w:space="0" w:color="auto"/>
                      </w:divBdr>
                    </w:div>
                  </w:divsChild>
                </w:div>
                <w:div w:id="1189299575">
                  <w:marLeft w:val="0"/>
                  <w:marRight w:val="0"/>
                  <w:marTop w:val="0"/>
                  <w:marBottom w:val="0"/>
                  <w:divBdr>
                    <w:top w:val="none" w:sz="0" w:space="0" w:color="auto"/>
                    <w:left w:val="none" w:sz="0" w:space="0" w:color="auto"/>
                    <w:bottom w:val="none" w:sz="0" w:space="0" w:color="auto"/>
                    <w:right w:val="none" w:sz="0" w:space="0" w:color="auto"/>
                  </w:divBdr>
                  <w:divsChild>
                    <w:div w:id="1982072327">
                      <w:marLeft w:val="0"/>
                      <w:marRight w:val="0"/>
                      <w:marTop w:val="0"/>
                      <w:marBottom w:val="0"/>
                      <w:divBdr>
                        <w:top w:val="none" w:sz="0" w:space="0" w:color="auto"/>
                        <w:left w:val="none" w:sz="0" w:space="0" w:color="auto"/>
                        <w:bottom w:val="none" w:sz="0" w:space="0" w:color="auto"/>
                        <w:right w:val="none" w:sz="0" w:space="0" w:color="auto"/>
                      </w:divBdr>
                    </w:div>
                  </w:divsChild>
                </w:div>
                <w:div w:id="1200704220">
                  <w:marLeft w:val="0"/>
                  <w:marRight w:val="0"/>
                  <w:marTop w:val="0"/>
                  <w:marBottom w:val="0"/>
                  <w:divBdr>
                    <w:top w:val="none" w:sz="0" w:space="0" w:color="auto"/>
                    <w:left w:val="none" w:sz="0" w:space="0" w:color="auto"/>
                    <w:bottom w:val="none" w:sz="0" w:space="0" w:color="auto"/>
                    <w:right w:val="none" w:sz="0" w:space="0" w:color="auto"/>
                  </w:divBdr>
                  <w:divsChild>
                    <w:div w:id="1335647744">
                      <w:marLeft w:val="0"/>
                      <w:marRight w:val="0"/>
                      <w:marTop w:val="0"/>
                      <w:marBottom w:val="0"/>
                      <w:divBdr>
                        <w:top w:val="none" w:sz="0" w:space="0" w:color="auto"/>
                        <w:left w:val="none" w:sz="0" w:space="0" w:color="auto"/>
                        <w:bottom w:val="none" w:sz="0" w:space="0" w:color="auto"/>
                        <w:right w:val="none" w:sz="0" w:space="0" w:color="auto"/>
                      </w:divBdr>
                    </w:div>
                  </w:divsChild>
                </w:div>
                <w:div w:id="1206134700">
                  <w:marLeft w:val="0"/>
                  <w:marRight w:val="0"/>
                  <w:marTop w:val="0"/>
                  <w:marBottom w:val="0"/>
                  <w:divBdr>
                    <w:top w:val="none" w:sz="0" w:space="0" w:color="auto"/>
                    <w:left w:val="none" w:sz="0" w:space="0" w:color="auto"/>
                    <w:bottom w:val="none" w:sz="0" w:space="0" w:color="auto"/>
                    <w:right w:val="none" w:sz="0" w:space="0" w:color="auto"/>
                  </w:divBdr>
                  <w:divsChild>
                    <w:div w:id="988904535">
                      <w:marLeft w:val="0"/>
                      <w:marRight w:val="0"/>
                      <w:marTop w:val="0"/>
                      <w:marBottom w:val="0"/>
                      <w:divBdr>
                        <w:top w:val="none" w:sz="0" w:space="0" w:color="auto"/>
                        <w:left w:val="none" w:sz="0" w:space="0" w:color="auto"/>
                        <w:bottom w:val="none" w:sz="0" w:space="0" w:color="auto"/>
                        <w:right w:val="none" w:sz="0" w:space="0" w:color="auto"/>
                      </w:divBdr>
                    </w:div>
                  </w:divsChild>
                </w:div>
                <w:div w:id="1208682859">
                  <w:marLeft w:val="0"/>
                  <w:marRight w:val="0"/>
                  <w:marTop w:val="0"/>
                  <w:marBottom w:val="0"/>
                  <w:divBdr>
                    <w:top w:val="none" w:sz="0" w:space="0" w:color="auto"/>
                    <w:left w:val="none" w:sz="0" w:space="0" w:color="auto"/>
                    <w:bottom w:val="none" w:sz="0" w:space="0" w:color="auto"/>
                    <w:right w:val="none" w:sz="0" w:space="0" w:color="auto"/>
                  </w:divBdr>
                  <w:divsChild>
                    <w:div w:id="10493792">
                      <w:marLeft w:val="0"/>
                      <w:marRight w:val="0"/>
                      <w:marTop w:val="0"/>
                      <w:marBottom w:val="0"/>
                      <w:divBdr>
                        <w:top w:val="none" w:sz="0" w:space="0" w:color="auto"/>
                        <w:left w:val="none" w:sz="0" w:space="0" w:color="auto"/>
                        <w:bottom w:val="none" w:sz="0" w:space="0" w:color="auto"/>
                        <w:right w:val="none" w:sz="0" w:space="0" w:color="auto"/>
                      </w:divBdr>
                    </w:div>
                  </w:divsChild>
                </w:div>
                <w:div w:id="1211261179">
                  <w:marLeft w:val="0"/>
                  <w:marRight w:val="0"/>
                  <w:marTop w:val="0"/>
                  <w:marBottom w:val="0"/>
                  <w:divBdr>
                    <w:top w:val="none" w:sz="0" w:space="0" w:color="auto"/>
                    <w:left w:val="none" w:sz="0" w:space="0" w:color="auto"/>
                    <w:bottom w:val="none" w:sz="0" w:space="0" w:color="auto"/>
                    <w:right w:val="none" w:sz="0" w:space="0" w:color="auto"/>
                  </w:divBdr>
                  <w:divsChild>
                    <w:div w:id="611396319">
                      <w:marLeft w:val="0"/>
                      <w:marRight w:val="0"/>
                      <w:marTop w:val="0"/>
                      <w:marBottom w:val="0"/>
                      <w:divBdr>
                        <w:top w:val="none" w:sz="0" w:space="0" w:color="auto"/>
                        <w:left w:val="none" w:sz="0" w:space="0" w:color="auto"/>
                        <w:bottom w:val="none" w:sz="0" w:space="0" w:color="auto"/>
                        <w:right w:val="none" w:sz="0" w:space="0" w:color="auto"/>
                      </w:divBdr>
                    </w:div>
                  </w:divsChild>
                </w:div>
                <w:div w:id="1214347292">
                  <w:marLeft w:val="0"/>
                  <w:marRight w:val="0"/>
                  <w:marTop w:val="0"/>
                  <w:marBottom w:val="0"/>
                  <w:divBdr>
                    <w:top w:val="none" w:sz="0" w:space="0" w:color="auto"/>
                    <w:left w:val="none" w:sz="0" w:space="0" w:color="auto"/>
                    <w:bottom w:val="none" w:sz="0" w:space="0" w:color="auto"/>
                    <w:right w:val="none" w:sz="0" w:space="0" w:color="auto"/>
                  </w:divBdr>
                  <w:divsChild>
                    <w:div w:id="673188399">
                      <w:marLeft w:val="0"/>
                      <w:marRight w:val="0"/>
                      <w:marTop w:val="0"/>
                      <w:marBottom w:val="0"/>
                      <w:divBdr>
                        <w:top w:val="none" w:sz="0" w:space="0" w:color="auto"/>
                        <w:left w:val="none" w:sz="0" w:space="0" w:color="auto"/>
                        <w:bottom w:val="none" w:sz="0" w:space="0" w:color="auto"/>
                        <w:right w:val="none" w:sz="0" w:space="0" w:color="auto"/>
                      </w:divBdr>
                    </w:div>
                  </w:divsChild>
                </w:div>
                <w:div w:id="1214386079">
                  <w:marLeft w:val="0"/>
                  <w:marRight w:val="0"/>
                  <w:marTop w:val="0"/>
                  <w:marBottom w:val="0"/>
                  <w:divBdr>
                    <w:top w:val="none" w:sz="0" w:space="0" w:color="auto"/>
                    <w:left w:val="none" w:sz="0" w:space="0" w:color="auto"/>
                    <w:bottom w:val="none" w:sz="0" w:space="0" w:color="auto"/>
                    <w:right w:val="none" w:sz="0" w:space="0" w:color="auto"/>
                  </w:divBdr>
                  <w:divsChild>
                    <w:div w:id="808670613">
                      <w:marLeft w:val="0"/>
                      <w:marRight w:val="0"/>
                      <w:marTop w:val="0"/>
                      <w:marBottom w:val="0"/>
                      <w:divBdr>
                        <w:top w:val="none" w:sz="0" w:space="0" w:color="auto"/>
                        <w:left w:val="none" w:sz="0" w:space="0" w:color="auto"/>
                        <w:bottom w:val="none" w:sz="0" w:space="0" w:color="auto"/>
                        <w:right w:val="none" w:sz="0" w:space="0" w:color="auto"/>
                      </w:divBdr>
                    </w:div>
                  </w:divsChild>
                </w:div>
                <w:div w:id="1217474524">
                  <w:marLeft w:val="0"/>
                  <w:marRight w:val="0"/>
                  <w:marTop w:val="0"/>
                  <w:marBottom w:val="0"/>
                  <w:divBdr>
                    <w:top w:val="none" w:sz="0" w:space="0" w:color="auto"/>
                    <w:left w:val="none" w:sz="0" w:space="0" w:color="auto"/>
                    <w:bottom w:val="none" w:sz="0" w:space="0" w:color="auto"/>
                    <w:right w:val="none" w:sz="0" w:space="0" w:color="auto"/>
                  </w:divBdr>
                  <w:divsChild>
                    <w:div w:id="1294210358">
                      <w:marLeft w:val="0"/>
                      <w:marRight w:val="0"/>
                      <w:marTop w:val="0"/>
                      <w:marBottom w:val="0"/>
                      <w:divBdr>
                        <w:top w:val="none" w:sz="0" w:space="0" w:color="auto"/>
                        <w:left w:val="none" w:sz="0" w:space="0" w:color="auto"/>
                        <w:bottom w:val="none" w:sz="0" w:space="0" w:color="auto"/>
                        <w:right w:val="none" w:sz="0" w:space="0" w:color="auto"/>
                      </w:divBdr>
                    </w:div>
                  </w:divsChild>
                </w:div>
                <w:div w:id="1226527759">
                  <w:marLeft w:val="0"/>
                  <w:marRight w:val="0"/>
                  <w:marTop w:val="0"/>
                  <w:marBottom w:val="0"/>
                  <w:divBdr>
                    <w:top w:val="none" w:sz="0" w:space="0" w:color="auto"/>
                    <w:left w:val="none" w:sz="0" w:space="0" w:color="auto"/>
                    <w:bottom w:val="none" w:sz="0" w:space="0" w:color="auto"/>
                    <w:right w:val="none" w:sz="0" w:space="0" w:color="auto"/>
                  </w:divBdr>
                  <w:divsChild>
                    <w:div w:id="762336397">
                      <w:marLeft w:val="0"/>
                      <w:marRight w:val="0"/>
                      <w:marTop w:val="0"/>
                      <w:marBottom w:val="0"/>
                      <w:divBdr>
                        <w:top w:val="none" w:sz="0" w:space="0" w:color="auto"/>
                        <w:left w:val="none" w:sz="0" w:space="0" w:color="auto"/>
                        <w:bottom w:val="none" w:sz="0" w:space="0" w:color="auto"/>
                        <w:right w:val="none" w:sz="0" w:space="0" w:color="auto"/>
                      </w:divBdr>
                    </w:div>
                  </w:divsChild>
                </w:div>
                <w:div w:id="1240627959">
                  <w:marLeft w:val="0"/>
                  <w:marRight w:val="0"/>
                  <w:marTop w:val="0"/>
                  <w:marBottom w:val="0"/>
                  <w:divBdr>
                    <w:top w:val="none" w:sz="0" w:space="0" w:color="auto"/>
                    <w:left w:val="none" w:sz="0" w:space="0" w:color="auto"/>
                    <w:bottom w:val="none" w:sz="0" w:space="0" w:color="auto"/>
                    <w:right w:val="none" w:sz="0" w:space="0" w:color="auto"/>
                  </w:divBdr>
                  <w:divsChild>
                    <w:div w:id="154153929">
                      <w:marLeft w:val="0"/>
                      <w:marRight w:val="0"/>
                      <w:marTop w:val="0"/>
                      <w:marBottom w:val="0"/>
                      <w:divBdr>
                        <w:top w:val="none" w:sz="0" w:space="0" w:color="auto"/>
                        <w:left w:val="none" w:sz="0" w:space="0" w:color="auto"/>
                        <w:bottom w:val="none" w:sz="0" w:space="0" w:color="auto"/>
                        <w:right w:val="none" w:sz="0" w:space="0" w:color="auto"/>
                      </w:divBdr>
                    </w:div>
                  </w:divsChild>
                </w:div>
                <w:div w:id="1244947130">
                  <w:marLeft w:val="0"/>
                  <w:marRight w:val="0"/>
                  <w:marTop w:val="0"/>
                  <w:marBottom w:val="0"/>
                  <w:divBdr>
                    <w:top w:val="none" w:sz="0" w:space="0" w:color="auto"/>
                    <w:left w:val="none" w:sz="0" w:space="0" w:color="auto"/>
                    <w:bottom w:val="none" w:sz="0" w:space="0" w:color="auto"/>
                    <w:right w:val="none" w:sz="0" w:space="0" w:color="auto"/>
                  </w:divBdr>
                  <w:divsChild>
                    <w:div w:id="498892187">
                      <w:marLeft w:val="0"/>
                      <w:marRight w:val="0"/>
                      <w:marTop w:val="0"/>
                      <w:marBottom w:val="0"/>
                      <w:divBdr>
                        <w:top w:val="none" w:sz="0" w:space="0" w:color="auto"/>
                        <w:left w:val="none" w:sz="0" w:space="0" w:color="auto"/>
                        <w:bottom w:val="none" w:sz="0" w:space="0" w:color="auto"/>
                        <w:right w:val="none" w:sz="0" w:space="0" w:color="auto"/>
                      </w:divBdr>
                    </w:div>
                  </w:divsChild>
                </w:div>
                <w:div w:id="1256283885">
                  <w:marLeft w:val="0"/>
                  <w:marRight w:val="0"/>
                  <w:marTop w:val="0"/>
                  <w:marBottom w:val="0"/>
                  <w:divBdr>
                    <w:top w:val="none" w:sz="0" w:space="0" w:color="auto"/>
                    <w:left w:val="none" w:sz="0" w:space="0" w:color="auto"/>
                    <w:bottom w:val="none" w:sz="0" w:space="0" w:color="auto"/>
                    <w:right w:val="none" w:sz="0" w:space="0" w:color="auto"/>
                  </w:divBdr>
                  <w:divsChild>
                    <w:div w:id="2070878715">
                      <w:marLeft w:val="0"/>
                      <w:marRight w:val="0"/>
                      <w:marTop w:val="0"/>
                      <w:marBottom w:val="0"/>
                      <w:divBdr>
                        <w:top w:val="none" w:sz="0" w:space="0" w:color="auto"/>
                        <w:left w:val="none" w:sz="0" w:space="0" w:color="auto"/>
                        <w:bottom w:val="none" w:sz="0" w:space="0" w:color="auto"/>
                        <w:right w:val="none" w:sz="0" w:space="0" w:color="auto"/>
                      </w:divBdr>
                    </w:div>
                  </w:divsChild>
                </w:div>
                <w:div w:id="1258296286">
                  <w:marLeft w:val="0"/>
                  <w:marRight w:val="0"/>
                  <w:marTop w:val="0"/>
                  <w:marBottom w:val="0"/>
                  <w:divBdr>
                    <w:top w:val="none" w:sz="0" w:space="0" w:color="auto"/>
                    <w:left w:val="none" w:sz="0" w:space="0" w:color="auto"/>
                    <w:bottom w:val="none" w:sz="0" w:space="0" w:color="auto"/>
                    <w:right w:val="none" w:sz="0" w:space="0" w:color="auto"/>
                  </w:divBdr>
                  <w:divsChild>
                    <w:div w:id="652871792">
                      <w:marLeft w:val="0"/>
                      <w:marRight w:val="0"/>
                      <w:marTop w:val="0"/>
                      <w:marBottom w:val="0"/>
                      <w:divBdr>
                        <w:top w:val="none" w:sz="0" w:space="0" w:color="auto"/>
                        <w:left w:val="none" w:sz="0" w:space="0" w:color="auto"/>
                        <w:bottom w:val="none" w:sz="0" w:space="0" w:color="auto"/>
                        <w:right w:val="none" w:sz="0" w:space="0" w:color="auto"/>
                      </w:divBdr>
                    </w:div>
                  </w:divsChild>
                </w:div>
                <w:div w:id="1261837956">
                  <w:marLeft w:val="0"/>
                  <w:marRight w:val="0"/>
                  <w:marTop w:val="0"/>
                  <w:marBottom w:val="0"/>
                  <w:divBdr>
                    <w:top w:val="none" w:sz="0" w:space="0" w:color="auto"/>
                    <w:left w:val="none" w:sz="0" w:space="0" w:color="auto"/>
                    <w:bottom w:val="none" w:sz="0" w:space="0" w:color="auto"/>
                    <w:right w:val="none" w:sz="0" w:space="0" w:color="auto"/>
                  </w:divBdr>
                  <w:divsChild>
                    <w:div w:id="634986824">
                      <w:marLeft w:val="0"/>
                      <w:marRight w:val="0"/>
                      <w:marTop w:val="0"/>
                      <w:marBottom w:val="0"/>
                      <w:divBdr>
                        <w:top w:val="none" w:sz="0" w:space="0" w:color="auto"/>
                        <w:left w:val="none" w:sz="0" w:space="0" w:color="auto"/>
                        <w:bottom w:val="none" w:sz="0" w:space="0" w:color="auto"/>
                        <w:right w:val="none" w:sz="0" w:space="0" w:color="auto"/>
                      </w:divBdr>
                    </w:div>
                  </w:divsChild>
                </w:div>
                <w:div w:id="1263151369">
                  <w:marLeft w:val="0"/>
                  <w:marRight w:val="0"/>
                  <w:marTop w:val="0"/>
                  <w:marBottom w:val="0"/>
                  <w:divBdr>
                    <w:top w:val="none" w:sz="0" w:space="0" w:color="auto"/>
                    <w:left w:val="none" w:sz="0" w:space="0" w:color="auto"/>
                    <w:bottom w:val="none" w:sz="0" w:space="0" w:color="auto"/>
                    <w:right w:val="none" w:sz="0" w:space="0" w:color="auto"/>
                  </w:divBdr>
                  <w:divsChild>
                    <w:div w:id="2063823625">
                      <w:marLeft w:val="0"/>
                      <w:marRight w:val="0"/>
                      <w:marTop w:val="0"/>
                      <w:marBottom w:val="0"/>
                      <w:divBdr>
                        <w:top w:val="none" w:sz="0" w:space="0" w:color="auto"/>
                        <w:left w:val="none" w:sz="0" w:space="0" w:color="auto"/>
                        <w:bottom w:val="none" w:sz="0" w:space="0" w:color="auto"/>
                        <w:right w:val="none" w:sz="0" w:space="0" w:color="auto"/>
                      </w:divBdr>
                    </w:div>
                  </w:divsChild>
                </w:div>
                <w:div w:id="1294751443">
                  <w:marLeft w:val="0"/>
                  <w:marRight w:val="0"/>
                  <w:marTop w:val="0"/>
                  <w:marBottom w:val="0"/>
                  <w:divBdr>
                    <w:top w:val="none" w:sz="0" w:space="0" w:color="auto"/>
                    <w:left w:val="none" w:sz="0" w:space="0" w:color="auto"/>
                    <w:bottom w:val="none" w:sz="0" w:space="0" w:color="auto"/>
                    <w:right w:val="none" w:sz="0" w:space="0" w:color="auto"/>
                  </w:divBdr>
                  <w:divsChild>
                    <w:div w:id="517625861">
                      <w:marLeft w:val="0"/>
                      <w:marRight w:val="0"/>
                      <w:marTop w:val="0"/>
                      <w:marBottom w:val="0"/>
                      <w:divBdr>
                        <w:top w:val="none" w:sz="0" w:space="0" w:color="auto"/>
                        <w:left w:val="none" w:sz="0" w:space="0" w:color="auto"/>
                        <w:bottom w:val="none" w:sz="0" w:space="0" w:color="auto"/>
                        <w:right w:val="none" w:sz="0" w:space="0" w:color="auto"/>
                      </w:divBdr>
                    </w:div>
                  </w:divsChild>
                </w:div>
                <w:div w:id="1300265634">
                  <w:marLeft w:val="0"/>
                  <w:marRight w:val="0"/>
                  <w:marTop w:val="0"/>
                  <w:marBottom w:val="0"/>
                  <w:divBdr>
                    <w:top w:val="none" w:sz="0" w:space="0" w:color="auto"/>
                    <w:left w:val="none" w:sz="0" w:space="0" w:color="auto"/>
                    <w:bottom w:val="none" w:sz="0" w:space="0" w:color="auto"/>
                    <w:right w:val="none" w:sz="0" w:space="0" w:color="auto"/>
                  </w:divBdr>
                  <w:divsChild>
                    <w:div w:id="1979384093">
                      <w:marLeft w:val="0"/>
                      <w:marRight w:val="0"/>
                      <w:marTop w:val="0"/>
                      <w:marBottom w:val="0"/>
                      <w:divBdr>
                        <w:top w:val="none" w:sz="0" w:space="0" w:color="auto"/>
                        <w:left w:val="none" w:sz="0" w:space="0" w:color="auto"/>
                        <w:bottom w:val="none" w:sz="0" w:space="0" w:color="auto"/>
                        <w:right w:val="none" w:sz="0" w:space="0" w:color="auto"/>
                      </w:divBdr>
                    </w:div>
                  </w:divsChild>
                </w:div>
                <w:div w:id="1301306342">
                  <w:marLeft w:val="0"/>
                  <w:marRight w:val="0"/>
                  <w:marTop w:val="0"/>
                  <w:marBottom w:val="0"/>
                  <w:divBdr>
                    <w:top w:val="none" w:sz="0" w:space="0" w:color="auto"/>
                    <w:left w:val="none" w:sz="0" w:space="0" w:color="auto"/>
                    <w:bottom w:val="none" w:sz="0" w:space="0" w:color="auto"/>
                    <w:right w:val="none" w:sz="0" w:space="0" w:color="auto"/>
                  </w:divBdr>
                  <w:divsChild>
                    <w:div w:id="2045909883">
                      <w:marLeft w:val="0"/>
                      <w:marRight w:val="0"/>
                      <w:marTop w:val="0"/>
                      <w:marBottom w:val="0"/>
                      <w:divBdr>
                        <w:top w:val="none" w:sz="0" w:space="0" w:color="auto"/>
                        <w:left w:val="none" w:sz="0" w:space="0" w:color="auto"/>
                        <w:bottom w:val="none" w:sz="0" w:space="0" w:color="auto"/>
                        <w:right w:val="none" w:sz="0" w:space="0" w:color="auto"/>
                      </w:divBdr>
                    </w:div>
                  </w:divsChild>
                </w:div>
                <w:div w:id="1310672141">
                  <w:marLeft w:val="0"/>
                  <w:marRight w:val="0"/>
                  <w:marTop w:val="0"/>
                  <w:marBottom w:val="0"/>
                  <w:divBdr>
                    <w:top w:val="none" w:sz="0" w:space="0" w:color="auto"/>
                    <w:left w:val="none" w:sz="0" w:space="0" w:color="auto"/>
                    <w:bottom w:val="none" w:sz="0" w:space="0" w:color="auto"/>
                    <w:right w:val="none" w:sz="0" w:space="0" w:color="auto"/>
                  </w:divBdr>
                  <w:divsChild>
                    <w:div w:id="1268275935">
                      <w:marLeft w:val="0"/>
                      <w:marRight w:val="0"/>
                      <w:marTop w:val="0"/>
                      <w:marBottom w:val="0"/>
                      <w:divBdr>
                        <w:top w:val="none" w:sz="0" w:space="0" w:color="auto"/>
                        <w:left w:val="none" w:sz="0" w:space="0" w:color="auto"/>
                        <w:bottom w:val="none" w:sz="0" w:space="0" w:color="auto"/>
                        <w:right w:val="none" w:sz="0" w:space="0" w:color="auto"/>
                      </w:divBdr>
                    </w:div>
                  </w:divsChild>
                </w:div>
                <w:div w:id="1315796707">
                  <w:marLeft w:val="0"/>
                  <w:marRight w:val="0"/>
                  <w:marTop w:val="0"/>
                  <w:marBottom w:val="0"/>
                  <w:divBdr>
                    <w:top w:val="none" w:sz="0" w:space="0" w:color="auto"/>
                    <w:left w:val="none" w:sz="0" w:space="0" w:color="auto"/>
                    <w:bottom w:val="none" w:sz="0" w:space="0" w:color="auto"/>
                    <w:right w:val="none" w:sz="0" w:space="0" w:color="auto"/>
                  </w:divBdr>
                  <w:divsChild>
                    <w:div w:id="1796898783">
                      <w:marLeft w:val="0"/>
                      <w:marRight w:val="0"/>
                      <w:marTop w:val="0"/>
                      <w:marBottom w:val="0"/>
                      <w:divBdr>
                        <w:top w:val="none" w:sz="0" w:space="0" w:color="auto"/>
                        <w:left w:val="none" w:sz="0" w:space="0" w:color="auto"/>
                        <w:bottom w:val="none" w:sz="0" w:space="0" w:color="auto"/>
                        <w:right w:val="none" w:sz="0" w:space="0" w:color="auto"/>
                      </w:divBdr>
                    </w:div>
                  </w:divsChild>
                </w:div>
                <w:div w:id="1316032011">
                  <w:marLeft w:val="0"/>
                  <w:marRight w:val="0"/>
                  <w:marTop w:val="0"/>
                  <w:marBottom w:val="0"/>
                  <w:divBdr>
                    <w:top w:val="none" w:sz="0" w:space="0" w:color="auto"/>
                    <w:left w:val="none" w:sz="0" w:space="0" w:color="auto"/>
                    <w:bottom w:val="none" w:sz="0" w:space="0" w:color="auto"/>
                    <w:right w:val="none" w:sz="0" w:space="0" w:color="auto"/>
                  </w:divBdr>
                  <w:divsChild>
                    <w:div w:id="2008897667">
                      <w:marLeft w:val="0"/>
                      <w:marRight w:val="0"/>
                      <w:marTop w:val="0"/>
                      <w:marBottom w:val="0"/>
                      <w:divBdr>
                        <w:top w:val="none" w:sz="0" w:space="0" w:color="auto"/>
                        <w:left w:val="none" w:sz="0" w:space="0" w:color="auto"/>
                        <w:bottom w:val="none" w:sz="0" w:space="0" w:color="auto"/>
                        <w:right w:val="none" w:sz="0" w:space="0" w:color="auto"/>
                      </w:divBdr>
                    </w:div>
                  </w:divsChild>
                </w:div>
                <w:div w:id="1316910314">
                  <w:marLeft w:val="0"/>
                  <w:marRight w:val="0"/>
                  <w:marTop w:val="0"/>
                  <w:marBottom w:val="0"/>
                  <w:divBdr>
                    <w:top w:val="none" w:sz="0" w:space="0" w:color="auto"/>
                    <w:left w:val="none" w:sz="0" w:space="0" w:color="auto"/>
                    <w:bottom w:val="none" w:sz="0" w:space="0" w:color="auto"/>
                    <w:right w:val="none" w:sz="0" w:space="0" w:color="auto"/>
                  </w:divBdr>
                  <w:divsChild>
                    <w:div w:id="471604358">
                      <w:marLeft w:val="0"/>
                      <w:marRight w:val="0"/>
                      <w:marTop w:val="0"/>
                      <w:marBottom w:val="0"/>
                      <w:divBdr>
                        <w:top w:val="none" w:sz="0" w:space="0" w:color="auto"/>
                        <w:left w:val="none" w:sz="0" w:space="0" w:color="auto"/>
                        <w:bottom w:val="none" w:sz="0" w:space="0" w:color="auto"/>
                        <w:right w:val="none" w:sz="0" w:space="0" w:color="auto"/>
                      </w:divBdr>
                    </w:div>
                  </w:divsChild>
                </w:div>
                <w:div w:id="1318419315">
                  <w:marLeft w:val="0"/>
                  <w:marRight w:val="0"/>
                  <w:marTop w:val="0"/>
                  <w:marBottom w:val="0"/>
                  <w:divBdr>
                    <w:top w:val="none" w:sz="0" w:space="0" w:color="auto"/>
                    <w:left w:val="none" w:sz="0" w:space="0" w:color="auto"/>
                    <w:bottom w:val="none" w:sz="0" w:space="0" w:color="auto"/>
                    <w:right w:val="none" w:sz="0" w:space="0" w:color="auto"/>
                  </w:divBdr>
                  <w:divsChild>
                    <w:div w:id="702482388">
                      <w:marLeft w:val="0"/>
                      <w:marRight w:val="0"/>
                      <w:marTop w:val="0"/>
                      <w:marBottom w:val="0"/>
                      <w:divBdr>
                        <w:top w:val="none" w:sz="0" w:space="0" w:color="auto"/>
                        <w:left w:val="none" w:sz="0" w:space="0" w:color="auto"/>
                        <w:bottom w:val="none" w:sz="0" w:space="0" w:color="auto"/>
                        <w:right w:val="none" w:sz="0" w:space="0" w:color="auto"/>
                      </w:divBdr>
                    </w:div>
                  </w:divsChild>
                </w:div>
                <w:div w:id="1324241787">
                  <w:marLeft w:val="0"/>
                  <w:marRight w:val="0"/>
                  <w:marTop w:val="0"/>
                  <w:marBottom w:val="0"/>
                  <w:divBdr>
                    <w:top w:val="none" w:sz="0" w:space="0" w:color="auto"/>
                    <w:left w:val="none" w:sz="0" w:space="0" w:color="auto"/>
                    <w:bottom w:val="none" w:sz="0" w:space="0" w:color="auto"/>
                    <w:right w:val="none" w:sz="0" w:space="0" w:color="auto"/>
                  </w:divBdr>
                  <w:divsChild>
                    <w:div w:id="316612258">
                      <w:marLeft w:val="0"/>
                      <w:marRight w:val="0"/>
                      <w:marTop w:val="0"/>
                      <w:marBottom w:val="0"/>
                      <w:divBdr>
                        <w:top w:val="none" w:sz="0" w:space="0" w:color="auto"/>
                        <w:left w:val="none" w:sz="0" w:space="0" w:color="auto"/>
                        <w:bottom w:val="none" w:sz="0" w:space="0" w:color="auto"/>
                        <w:right w:val="none" w:sz="0" w:space="0" w:color="auto"/>
                      </w:divBdr>
                    </w:div>
                  </w:divsChild>
                </w:div>
                <w:div w:id="1326400409">
                  <w:marLeft w:val="0"/>
                  <w:marRight w:val="0"/>
                  <w:marTop w:val="0"/>
                  <w:marBottom w:val="0"/>
                  <w:divBdr>
                    <w:top w:val="none" w:sz="0" w:space="0" w:color="auto"/>
                    <w:left w:val="none" w:sz="0" w:space="0" w:color="auto"/>
                    <w:bottom w:val="none" w:sz="0" w:space="0" w:color="auto"/>
                    <w:right w:val="none" w:sz="0" w:space="0" w:color="auto"/>
                  </w:divBdr>
                  <w:divsChild>
                    <w:div w:id="1872256699">
                      <w:marLeft w:val="0"/>
                      <w:marRight w:val="0"/>
                      <w:marTop w:val="0"/>
                      <w:marBottom w:val="0"/>
                      <w:divBdr>
                        <w:top w:val="none" w:sz="0" w:space="0" w:color="auto"/>
                        <w:left w:val="none" w:sz="0" w:space="0" w:color="auto"/>
                        <w:bottom w:val="none" w:sz="0" w:space="0" w:color="auto"/>
                        <w:right w:val="none" w:sz="0" w:space="0" w:color="auto"/>
                      </w:divBdr>
                    </w:div>
                  </w:divsChild>
                </w:div>
                <w:div w:id="1342317797">
                  <w:marLeft w:val="0"/>
                  <w:marRight w:val="0"/>
                  <w:marTop w:val="0"/>
                  <w:marBottom w:val="0"/>
                  <w:divBdr>
                    <w:top w:val="none" w:sz="0" w:space="0" w:color="auto"/>
                    <w:left w:val="none" w:sz="0" w:space="0" w:color="auto"/>
                    <w:bottom w:val="none" w:sz="0" w:space="0" w:color="auto"/>
                    <w:right w:val="none" w:sz="0" w:space="0" w:color="auto"/>
                  </w:divBdr>
                  <w:divsChild>
                    <w:div w:id="2125151462">
                      <w:marLeft w:val="0"/>
                      <w:marRight w:val="0"/>
                      <w:marTop w:val="0"/>
                      <w:marBottom w:val="0"/>
                      <w:divBdr>
                        <w:top w:val="none" w:sz="0" w:space="0" w:color="auto"/>
                        <w:left w:val="none" w:sz="0" w:space="0" w:color="auto"/>
                        <w:bottom w:val="none" w:sz="0" w:space="0" w:color="auto"/>
                        <w:right w:val="none" w:sz="0" w:space="0" w:color="auto"/>
                      </w:divBdr>
                    </w:div>
                  </w:divsChild>
                </w:div>
                <w:div w:id="1348680246">
                  <w:marLeft w:val="0"/>
                  <w:marRight w:val="0"/>
                  <w:marTop w:val="0"/>
                  <w:marBottom w:val="0"/>
                  <w:divBdr>
                    <w:top w:val="none" w:sz="0" w:space="0" w:color="auto"/>
                    <w:left w:val="none" w:sz="0" w:space="0" w:color="auto"/>
                    <w:bottom w:val="none" w:sz="0" w:space="0" w:color="auto"/>
                    <w:right w:val="none" w:sz="0" w:space="0" w:color="auto"/>
                  </w:divBdr>
                  <w:divsChild>
                    <w:div w:id="1577130291">
                      <w:marLeft w:val="0"/>
                      <w:marRight w:val="0"/>
                      <w:marTop w:val="0"/>
                      <w:marBottom w:val="0"/>
                      <w:divBdr>
                        <w:top w:val="none" w:sz="0" w:space="0" w:color="auto"/>
                        <w:left w:val="none" w:sz="0" w:space="0" w:color="auto"/>
                        <w:bottom w:val="none" w:sz="0" w:space="0" w:color="auto"/>
                        <w:right w:val="none" w:sz="0" w:space="0" w:color="auto"/>
                      </w:divBdr>
                    </w:div>
                  </w:divsChild>
                </w:div>
                <w:div w:id="1358702800">
                  <w:marLeft w:val="0"/>
                  <w:marRight w:val="0"/>
                  <w:marTop w:val="0"/>
                  <w:marBottom w:val="0"/>
                  <w:divBdr>
                    <w:top w:val="none" w:sz="0" w:space="0" w:color="auto"/>
                    <w:left w:val="none" w:sz="0" w:space="0" w:color="auto"/>
                    <w:bottom w:val="none" w:sz="0" w:space="0" w:color="auto"/>
                    <w:right w:val="none" w:sz="0" w:space="0" w:color="auto"/>
                  </w:divBdr>
                  <w:divsChild>
                    <w:div w:id="368140734">
                      <w:marLeft w:val="0"/>
                      <w:marRight w:val="0"/>
                      <w:marTop w:val="0"/>
                      <w:marBottom w:val="0"/>
                      <w:divBdr>
                        <w:top w:val="none" w:sz="0" w:space="0" w:color="auto"/>
                        <w:left w:val="none" w:sz="0" w:space="0" w:color="auto"/>
                        <w:bottom w:val="none" w:sz="0" w:space="0" w:color="auto"/>
                        <w:right w:val="none" w:sz="0" w:space="0" w:color="auto"/>
                      </w:divBdr>
                    </w:div>
                  </w:divsChild>
                </w:div>
                <w:div w:id="1361668381">
                  <w:marLeft w:val="0"/>
                  <w:marRight w:val="0"/>
                  <w:marTop w:val="0"/>
                  <w:marBottom w:val="0"/>
                  <w:divBdr>
                    <w:top w:val="none" w:sz="0" w:space="0" w:color="auto"/>
                    <w:left w:val="none" w:sz="0" w:space="0" w:color="auto"/>
                    <w:bottom w:val="none" w:sz="0" w:space="0" w:color="auto"/>
                    <w:right w:val="none" w:sz="0" w:space="0" w:color="auto"/>
                  </w:divBdr>
                  <w:divsChild>
                    <w:div w:id="2136557278">
                      <w:marLeft w:val="0"/>
                      <w:marRight w:val="0"/>
                      <w:marTop w:val="0"/>
                      <w:marBottom w:val="0"/>
                      <w:divBdr>
                        <w:top w:val="none" w:sz="0" w:space="0" w:color="auto"/>
                        <w:left w:val="none" w:sz="0" w:space="0" w:color="auto"/>
                        <w:bottom w:val="none" w:sz="0" w:space="0" w:color="auto"/>
                        <w:right w:val="none" w:sz="0" w:space="0" w:color="auto"/>
                      </w:divBdr>
                    </w:div>
                  </w:divsChild>
                </w:div>
                <w:div w:id="1362125731">
                  <w:marLeft w:val="0"/>
                  <w:marRight w:val="0"/>
                  <w:marTop w:val="0"/>
                  <w:marBottom w:val="0"/>
                  <w:divBdr>
                    <w:top w:val="none" w:sz="0" w:space="0" w:color="auto"/>
                    <w:left w:val="none" w:sz="0" w:space="0" w:color="auto"/>
                    <w:bottom w:val="none" w:sz="0" w:space="0" w:color="auto"/>
                    <w:right w:val="none" w:sz="0" w:space="0" w:color="auto"/>
                  </w:divBdr>
                  <w:divsChild>
                    <w:div w:id="1016688797">
                      <w:marLeft w:val="0"/>
                      <w:marRight w:val="0"/>
                      <w:marTop w:val="0"/>
                      <w:marBottom w:val="0"/>
                      <w:divBdr>
                        <w:top w:val="none" w:sz="0" w:space="0" w:color="auto"/>
                        <w:left w:val="none" w:sz="0" w:space="0" w:color="auto"/>
                        <w:bottom w:val="none" w:sz="0" w:space="0" w:color="auto"/>
                        <w:right w:val="none" w:sz="0" w:space="0" w:color="auto"/>
                      </w:divBdr>
                    </w:div>
                  </w:divsChild>
                </w:div>
                <w:div w:id="1363558631">
                  <w:marLeft w:val="0"/>
                  <w:marRight w:val="0"/>
                  <w:marTop w:val="0"/>
                  <w:marBottom w:val="0"/>
                  <w:divBdr>
                    <w:top w:val="none" w:sz="0" w:space="0" w:color="auto"/>
                    <w:left w:val="none" w:sz="0" w:space="0" w:color="auto"/>
                    <w:bottom w:val="none" w:sz="0" w:space="0" w:color="auto"/>
                    <w:right w:val="none" w:sz="0" w:space="0" w:color="auto"/>
                  </w:divBdr>
                  <w:divsChild>
                    <w:div w:id="985746302">
                      <w:marLeft w:val="0"/>
                      <w:marRight w:val="0"/>
                      <w:marTop w:val="0"/>
                      <w:marBottom w:val="0"/>
                      <w:divBdr>
                        <w:top w:val="none" w:sz="0" w:space="0" w:color="auto"/>
                        <w:left w:val="none" w:sz="0" w:space="0" w:color="auto"/>
                        <w:bottom w:val="none" w:sz="0" w:space="0" w:color="auto"/>
                        <w:right w:val="none" w:sz="0" w:space="0" w:color="auto"/>
                      </w:divBdr>
                    </w:div>
                  </w:divsChild>
                </w:div>
                <w:div w:id="1364207137">
                  <w:marLeft w:val="0"/>
                  <w:marRight w:val="0"/>
                  <w:marTop w:val="0"/>
                  <w:marBottom w:val="0"/>
                  <w:divBdr>
                    <w:top w:val="none" w:sz="0" w:space="0" w:color="auto"/>
                    <w:left w:val="none" w:sz="0" w:space="0" w:color="auto"/>
                    <w:bottom w:val="none" w:sz="0" w:space="0" w:color="auto"/>
                    <w:right w:val="none" w:sz="0" w:space="0" w:color="auto"/>
                  </w:divBdr>
                  <w:divsChild>
                    <w:div w:id="1290626994">
                      <w:marLeft w:val="0"/>
                      <w:marRight w:val="0"/>
                      <w:marTop w:val="0"/>
                      <w:marBottom w:val="0"/>
                      <w:divBdr>
                        <w:top w:val="none" w:sz="0" w:space="0" w:color="auto"/>
                        <w:left w:val="none" w:sz="0" w:space="0" w:color="auto"/>
                        <w:bottom w:val="none" w:sz="0" w:space="0" w:color="auto"/>
                        <w:right w:val="none" w:sz="0" w:space="0" w:color="auto"/>
                      </w:divBdr>
                    </w:div>
                  </w:divsChild>
                </w:div>
                <w:div w:id="1379860827">
                  <w:marLeft w:val="0"/>
                  <w:marRight w:val="0"/>
                  <w:marTop w:val="0"/>
                  <w:marBottom w:val="0"/>
                  <w:divBdr>
                    <w:top w:val="none" w:sz="0" w:space="0" w:color="auto"/>
                    <w:left w:val="none" w:sz="0" w:space="0" w:color="auto"/>
                    <w:bottom w:val="none" w:sz="0" w:space="0" w:color="auto"/>
                    <w:right w:val="none" w:sz="0" w:space="0" w:color="auto"/>
                  </w:divBdr>
                  <w:divsChild>
                    <w:div w:id="1002078122">
                      <w:marLeft w:val="0"/>
                      <w:marRight w:val="0"/>
                      <w:marTop w:val="0"/>
                      <w:marBottom w:val="0"/>
                      <w:divBdr>
                        <w:top w:val="none" w:sz="0" w:space="0" w:color="auto"/>
                        <w:left w:val="none" w:sz="0" w:space="0" w:color="auto"/>
                        <w:bottom w:val="none" w:sz="0" w:space="0" w:color="auto"/>
                        <w:right w:val="none" w:sz="0" w:space="0" w:color="auto"/>
                      </w:divBdr>
                    </w:div>
                  </w:divsChild>
                </w:div>
                <w:div w:id="1383821460">
                  <w:marLeft w:val="0"/>
                  <w:marRight w:val="0"/>
                  <w:marTop w:val="0"/>
                  <w:marBottom w:val="0"/>
                  <w:divBdr>
                    <w:top w:val="none" w:sz="0" w:space="0" w:color="auto"/>
                    <w:left w:val="none" w:sz="0" w:space="0" w:color="auto"/>
                    <w:bottom w:val="none" w:sz="0" w:space="0" w:color="auto"/>
                    <w:right w:val="none" w:sz="0" w:space="0" w:color="auto"/>
                  </w:divBdr>
                  <w:divsChild>
                    <w:div w:id="1478304322">
                      <w:marLeft w:val="0"/>
                      <w:marRight w:val="0"/>
                      <w:marTop w:val="0"/>
                      <w:marBottom w:val="0"/>
                      <w:divBdr>
                        <w:top w:val="none" w:sz="0" w:space="0" w:color="auto"/>
                        <w:left w:val="none" w:sz="0" w:space="0" w:color="auto"/>
                        <w:bottom w:val="none" w:sz="0" w:space="0" w:color="auto"/>
                        <w:right w:val="none" w:sz="0" w:space="0" w:color="auto"/>
                      </w:divBdr>
                    </w:div>
                  </w:divsChild>
                </w:div>
                <w:div w:id="1390420200">
                  <w:marLeft w:val="0"/>
                  <w:marRight w:val="0"/>
                  <w:marTop w:val="0"/>
                  <w:marBottom w:val="0"/>
                  <w:divBdr>
                    <w:top w:val="none" w:sz="0" w:space="0" w:color="auto"/>
                    <w:left w:val="none" w:sz="0" w:space="0" w:color="auto"/>
                    <w:bottom w:val="none" w:sz="0" w:space="0" w:color="auto"/>
                    <w:right w:val="none" w:sz="0" w:space="0" w:color="auto"/>
                  </w:divBdr>
                  <w:divsChild>
                    <w:div w:id="1607542098">
                      <w:marLeft w:val="0"/>
                      <w:marRight w:val="0"/>
                      <w:marTop w:val="0"/>
                      <w:marBottom w:val="0"/>
                      <w:divBdr>
                        <w:top w:val="none" w:sz="0" w:space="0" w:color="auto"/>
                        <w:left w:val="none" w:sz="0" w:space="0" w:color="auto"/>
                        <w:bottom w:val="none" w:sz="0" w:space="0" w:color="auto"/>
                        <w:right w:val="none" w:sz="0" w:space="0" w:color="auto"/>
                      </w:divBdr>
                    </w:div>
                  </w:divsChild>
                </w:div>
                <w:div w:id="1390883372">
                  <w:marLeft w:val="0"/>
                  <w:marRight w:val="0"/>
                  <w:marTop w:val="0"/>
                  <w:marBottom w:val="0"/>
                  <w:divBdr>
                    <w:top w:val="none" w:sz="0" w:space="0" w:color="auto"/>
                    <w:left w:val="none" w:sz="0" w:space="0" w:color="auto"/>
                    <w:bottom w:val="none" w:sz="0" w:space="0" w:color="auto"/>
                    <w:right w:val="none" w:sz="0" w:space="0" w:color="auto"/>
                  </w:divBdr>
                  <w:divsChild>
                    <w:div w:id="914051840">
                      <w:marLeft w:val="0"/>
                      <w:marRight w:val="0"/>
                      <w:marTop w:val="0"/>
                      <w:marBottom w:val="0"/>
                      <w:divBdr>
                        <w:top w:val="none" w:sz="0" w:space="0" w:color="auto"/>
                        <w:left w:val="none" w:sz="0" w:space="0" w:color="auto"/>
                        <w:bottom w:val="none" w:sz="0" w:space="0" w:color="auto"/>
                        <w:right w:val="none" w:sz="0" w:space="0" w:color="auto"/>
                      </w:divBdr>
                    </w:div>
                  </w:divsChild>
                </w:div>
                <w:div w:id="1405222924">
                  <w:marLeft w:val="0"/>
                  <w:marRight w:val="0"/>
                  <w:marTop w:val="0"/>
                  <w:marBottom w:val="0"/>
                  <w:divBdr>
                    <w:top w:val="none" w:sz="0" w:space="0" w:color="auto"/>
                    <w:left w:val="none" w:sz="0" w:space="0" w:color="auto"/>
                    <w:bottom w:val="none" w:sz="0" w:space="0" w:color="auto"/>
                    <w:right w:val="none" w:sz="0" w:space="0" w:color="auto"/>
                  </w:divBdr>
                  <w:divsChild>
                    <w:div w:id="1730495638">
                      <w:marLeft w:val="0"/>
                      <w:marRight w:val="0"/>
                      <w:marTop w:val="0"/>
                      <w:marBottom w:val="0"/>
                      <w:divBdr>
                        <w:top w:val="none" w:sz="0" w:space="0" w:color="auto"/>
                        <w:left w:val="none" w:sz="0" w:space="0" w:color="auto"/>
                        <w:bottom w:val="none" w:sz="0" w:space="0" w:color="auto"/>
                        <w:right w:val="none" w:sz="0" w:space="0" w:color="auto"/>
                      </w:divBdr>
                    </w:div>
                  </w:divsChild>
                </w:div>
                <w:div w:id="1410498333">
                  <w:marLeft w:val="0"/>
                  <w:marRight w:val="0"/>
                  <w:marTop w:val="0"/>
                  <w:marBottom w:val="0"/>
                  <w:divBdr>
                    <w:top w:val="none" w:sz="0" w:space="0" w:color="auto"/>
                    <w:left w:val="none" w:sz="0" w:space="0" w:color="auto"/>
                    <w:bottom w:val="none" w:sz="0" w:space="0" w:color="auto"/>
                    <w:right w:val="none" w:sz="0" w:space="0" w:color="auto"/>
                  </w:divBdr>
                  <w:divsChild>
                    <w:div w:id="459954531">
                      <w:marLeft w:val="0"/>
                      <w:marRight w:val="0"/>
                      <w:marTop w:val="0"/>
                      <w:marBottom w:val="0"/>
                      <w:divBdr>
                        <w:top w:val="none" w:sz="0" w:space="0" w:color="auto"/>
                        <w:left w:val="none" w:sz="0" w:space="0" w:color="auto"/>
                        <w:bottom w:val="none" w:sz="0" w:space="0" w:color="auto"/>
                        <w:right w:val="none" w:sz="0" w:space="0" w:color="auto"/>
                      </w:divBdr>
                    </w:div>
                  </w:divsChild>
                </w:div>
                <w:div w:id="1414625175">
                  <w:marLeft w:val="0"/>
                  <w:marRight w:val="0"/>
                  <w:marTop w:val="0"/>
                  <w:marBottom w:val="0"/>
                  <w:divBdr>
                    <w:top w:val="none" w:sz="0" w:space="0" w:color="auto"/>
                    <w:left w:val="none" w:sz="0" w:space="0" w:color="auto"/>
                    <w:bottom w:val="none" w:sz="0" w:space="0" w:color="auto"/>
                    <w:right w:val="none" w:sz="0" w:space="0" w:color="auto"/>
                  </w:divBdr>
                  <w:divsChild>
                    <w:div w:id="830173401">
                      <w:marLeft w:val="0"/>
                      <w:marRight w:val="0"/>
                      <w:marTop w:val="0"/>
                      <w:marBottom w:val="0"/>
                      <w:divBdr>
                        <w:top w:val="none" w:sz="0" w:space="0" w:color="auto"/>
                        <w:left w:val="none" w:sz="0" w:space="0" w:color="auto"/>
                        <w:bottom w:val="none" w:sz="0" w:space="0" w:color="auto"/>
                        <w:right w:val="none" w:sz="0" w:space="0" w:color="auto"/>
                      </w:divBdr>
                    </w:div>
                  </w:divsChild>
                </w:div>
                <w:div w:id="1418477525">
                  <w:marLeft w:val="0"/>
                  <w:marRight w:val="0"/>
                  <w:marTop w:val="0"/>
                  <w:marBottom w:val="0"/>
                  <w:divBdr>
                    <w:top w:val="none" w:sz="0" w:space="0" w:color="auto"/>
                    <w:left w:val="none" w:sz="0" w:space="0" w:color="auto"/>
                    <w:bottom w:val="none" w:sz="0" w:space="0" w:color="auto"/>
                    <w:right w:val="none" w:sz="0" w:space="0" w:color="auto"/>
                  </w:divBdr>
                  <w:divsChild>
                    <w:div w:id="247741169">
                      <w:marLeft w:val="0"/>
                      <w:marRight w:val="0"/>
                      <w:marTop w:val="0"/>
                      <w:marBottom w:val="0"/>
                      <w:divBdr>
                        <w:top w:val="none" w:sz="0" w:space="0" w:color="auto"/>
                        <w:left w:val="none" w:sz="0" w:space="0" w:color="auto"/>
                        <w:bottom w:val="none" w:sz="0" w:space="0" w:color="auto"/>
                        <w:right w:val="none" w:sz="0" w:space="0" w:color="auto"/>
                      </w:divBdr>
                    </w:div>
                  </w:divsChild>
                </w:div>
                <w:div w:id="1423573702">
                  <w:marLeft w:val="0"/>
                  <w:marRight w:val="0"/>
                  <w:marTop w:val="0"/>
                  <w:marBottom w:val="0"/>
                  <w:divBdr>
                    <w:top w:val="none" w:sz="0" w:space="0" w:color="auto"/>
                    <w:left w:val="none" w:sz="0" w:space="0" w:color="auto"/>
                    <w:bottom w:val="none" w:sz="0" w:space="0" w:color="auto"/>
                    <w:right w:val="none" w:sz="0" w:space="0" w:color="auto"/>
                  </w:divBdr>
                  <w:divsChild>
                    <w:div w:id="446127066">
                      <w:marLeft w:val="0"/>
                      <w:marRight w:val="0"/>
                      <w:marTop w:val="0"/>
                      <w:marBottom w:val="0"/>
                      <w:divBdr>
                        <w:top w:val="none" w:sz="0" w:space="0" w:color="auto"/>
                        <w:left w:val="none" w:sz="0" w:space="0" w:color="auto"/>
                        <w:bottom w:val="none" w:sz="0" w:space="0" w:color="auto"/>
                        <w:right w:val="none" w:sz="0" w:space="0" w:color="auto"/>
                      </w:divBdr>
                    </w:div>
                  </w:divsChild>
                </w:div>
                <w:div w:id="1426458788">
                  <w:marLeft w:val="0"/>
                  <w:marRight w:val="0"/>
                  <w:marTop w:val="0"/>
                  <w:marBottom w:val="0"/>
                  <w:divBdr>
                    <w:top w:val="none" w:sz="0" w:space="0" w:color="auto"/>
                    <w:left w:val="none" w:sz="0" w:space="0" w:color="auto"/>
                    <w:bottom w:val="none" w:sz="0" w:space="0" w:color="auto"/>
                    <w:right w:val="none" w:sz="0" w:space="0" w:color="auto"/>
                  </w:divBdr>
                  <w:divsChild>
                    <w:div w:id="1110778791">
                      <w:marLeft w:val="0"/>
                      <w:marRight w:val="0"/>
                      <w:marTop w:val="0"/>
                      <w:marBottom w:val="0"/>
                      <w:divBdr>
                        <w:top w:val="none" w:sz="0" w:space="0" w:color="auto"/>
                        <w:left w:val="none" w:sz="0" w:space="0" w:color="auto"/>
                        <w:bottom w:val="none" w:sz="0" w:space="0" w:color="auto"/>
                        <w:right w:val="none" w:sz="0" w:space="0" w:color="auto"/>
                      </w:divBdr>
                    </w:div>
                  </w:divsChild>
                </w:div>
                <w:div w:id="1428498810">
                  <w:marLeft w:val="0"/>
                  <w:marRight w:val="0"/>
                  <w:marTop w:val="0"/>
                  <w:marBottom w:val="0"/>
                  <w:divBdr>
                    <w:top w:val="none" w:sz="0" w:space="0" w:color="auto"/>
                    <w:left w:val="none" w:sz="0" w:space="0" w:color="auto"/>
                    <w:bottom w:val="none" w:sz="0" w:space="0" w:color="auto"/>
                    <w:right w:val="none" w:sz="0" w:space="0" w:color="auto"/>
                  </w:divBdr>
                  <w:divsChild>
                    <w:div w:id="1245529745">
                      <w:marLeft w:val="0"/>
                      <w:marRight w:val="0"/>
                      <w:marTop w:val="0"/>
                      <w:marBottom w:val="0"/>
                      <w:divBdr>
                        <w:top w:val="none" w:sz="0" w:space="0" w:color="auto"/>
                        <w:left w:val="none" w:sz="0" w:space="0" w:color="auto"/>
                        <w:bottom w:val="none" w:sz="0" w:space="0" w:color="auto"/>
                        <w:right w:val="none" w:sz="0" w:space="0" w:color="auto"/>
                      </w:divBdr>
                    </w:div>
                  </w:divsChild>
                </w:div>
                <w:div w:id="1431193592">
                  <w:marLeft w:val="0"/>
                  <w:marRight w:val="0"/>
                  <w:marTop w:val="0"/>
                  <w:marBottom w:val="0"/>
                  <w:divBdr>
                    <w:top w:val="none" w:sz="0" w:space="0" w:color="auto"/>
                    <w:left w:val="none" w:sz="0" w:space="0" w:color="auto"/>
                    <w:bottom w:val="none" w:sz="0" w:space="0" w:color="auto"/>
                    <w:right w:val="none" w:sz="0" w:space="0" w:color="auto"/>
                  </w:divBdr>
                  <w:divsChild>
                    <w:div w:id="1769542956">
                      <w:marLeft w:val="0"/>
                      <w:marRight w:val="0"/>
                      <w:marTop w:val="0"/>
                      <w:marBottom w:val="0"/>
                      <w:divBdr>
                        <w:top w:val="none" w:sz="0" w:space="0" w:color="auto"/>
                        <w:left w:val="none" w:sz="0" w:space="0" w:color="auto"/>
                        <w:bottom w:val="none" w:sz="0" w:space="0" w:color="auto"/>
                        <w:right w:val="none" w:sz="0" w:space="0" w:color="auto"/>
                      </w:divBdr>
                    </w:div>
                  </w:divsChild>
                </w:div>
                <w:div w:id="1443454373">
                  <w:marLeft w:val="0"/>
                  <w:marRight w:val="0"/>
                  <w:marTop w:val="0"/>
                  <w:marBottom w:val="0"/>
                  <w:divBdr>
                    <w:top w:val="none" w:sz="0" w:space="0" w:color="auto"/>
                    <w:left w:val="none" w:sz="0" w:space="0" w:color="auto"/>
                    <w:bottom w:val="none" w:sz="0" w:space="0" w:color="auto"/>
                    <w:right w:val="none" w:sz="0" w:space="0" w:color="auto"/>
                  </w:divBdr>
                  <w:divsChild>
                    <w:div w:id="1309477337">
                      <w:marLeft w:val="0"/>
                      <w:marRight w:val="0"/>
                      <w:marTop w:val="0"/>
                      <w:marBottom w:val="0"/>
                      <w:divBdr>
                        <w:top w:val="none" w:sz="0" w:space="0" w:color="auto"/>
                        <w:left w:val="none" w:sz="0" w:space="0" w:color="auto"/>
                        <w:bottom w:val="none" w:sz="0" w:space="0" w:color="auto"/>
                        <w:right w:val="none" w:sz="0" w:space="0" w:color="auto"/>
                      </w:divBdr>
                    </w:div>
                  </w:divsChild>
                </w:div>
                <w:div w:id="1444106435">
                  <w:marLeft w:val="0"/>
                  <w:marRight w:val="0"/>
                  <w:marTop w:val="0"/>
                  <w:marBottom w:val="0"/>
                  <w:divBdr>
                    <w:top w:val="none" w:sz="0" w:space="0" w:color="auto"/>
                    <w:left w:val="none" w:sz="0" w:space="0" w:color="auto"/>
                    <w:bottom w:val="none" w:sz="0" w:space="0" w:color="auto"/>
                    <w:right w:val="none" w:sz="0" w:space="0" w:color="auto"/>
                  </w:divBdr>
                  <w:divsChild>
                    <w:div w:id="940533159">
                      <w:marLeft w:val="0"/>
                      <w:marRight w:val="0"/>
                      <w:marTop w:val="0"/>
                      <w:marBottom w:val="0"/>
                      <w:divBdr>
                        <w:top w:val="none" w:sz="0" w:space="0" w:color="auto"/>
                        <w:left w:val="none" w:sz="0" w:space="0" w:color="auto"/>
                        <w:bottom w:val="none" w:sz="0" w:space="0" w:color="auto"/>
                        <w:right w:val="none" w:sz="0" w:space="0" w:color="auto"/>
                      </w:divBdr>
                    </w:div>
                  </w:divsChild>
                </w:div>
                <w:div w:id="1444689141">
                  <w:marLeft w:val="0"/>
                  <w:marRight w:val="0"/>
                  <w:marTop w:val="0"/>
                  <w:marBottom w:val="0"/>
                  <w:divBdr>
                    <w:top w:val="none" w:sz="0" w:space="0" w:color="auto"/>
                    <w:left w:val="none" w:sz="0" w:space="0" w:color="auto"/>
                    <w:bottom w:val="none" w:sz="0" w:space="0" w:color="auto"/>
                    <w:right w:val="none" w:sz="0" w:space="0" w:color="auto"/>
                  </w:divBdr>
                  <w:divsChild>
                    <w:div w:id="699480130">
                      <w:marLeft w:val="0"/>
                      <w:marRight w:val="0"/>
                      <w:marTop w:val="0"/>
                      <w:marBottom w:val="0"/>
                      <w:divBdr>
                        <w:top w:val="none" w:sz="0" w:space="0" w:color="auto"/>
                        <w:left w:val="none" w:sz="0" w:space="0" w:color="auto"/>
                        <w:bottom w:val="none" w:sz="0" w:space="0" w:color="auto"/>
                        <w:right w:val="none" w:sz="0" w:space="0" w:color="auto"/>
                      </w:divBdr>
                    </w:div>
                  </w:divsChild>
                </w:div>
                <w:div w:id="1445612215">
                  <w:marLeft w:val="0"/>
                  <w:marRight w:val="0"/>
                  <w:marTop w:val="0"/>
                  <w:marBottom w:val="0"/>
                  <w:divBdr>
                    <w:top w:val="none" w:sz="0" w:space="0" w:color="auto"/>
                    <w:left w:val="none" w:sz="0" w:space="0" w:color="auto"/>
                    <w:bottom w:val="none" w:sz="0" w:space="0" w:color="auto"/>
                    <w:right w:val="none" w:sz="0" w:space="0" w:color="auto"/>
                  </w:divBdr>
                  <w:divsChild>
                    <w:div w:id="1342202622">
                      <w:marLeft w:val="0"/>
                      <w:marRight w:val="0"/>
                      <w:marTop w:val="0"/>
                      <w:marBottom w:val="0"/>
                      <w:divBdr>
                        <w:top w:val="none" w:sz="0" w:space="0" w:color="auto"/>
                        <w:left w:val="none" w:sz="0" w:space="0" w:color="auto"/>
                        <w:bottom w:val="none" w:sz="0" w:space="0" w:color="auto"/>
                        <w:right w:val="none" w:sz="0" w:space="0" w:color="auto"/>
                      </w:divBdr>
                    </w:div>
                  </w:divsChild>
                </w:div>
                <w:div w:id="1458377815">
                  <w:marLeft w:val="0"/>
                  <w:marRight w:val="0"/>
                  <w:marTop w:val="0"/>
                  <w:marBottom w:val="0"/>
                  <w:divBdr>
                    <w:top w:val="none" w:sz="0" w:space="0" w:color="auto"/>
                    <w:left w:val="none" w:sz="0" w:space="0" w:color="auto"/>
                    <w:bottom w:val="none" w:sz="0" w:space="0" w:color="auto"/>
                    <w:right w:val="none" w:sz="0" w:space="0" w:color="auto"/>
                  </w:divBdr>
                  <w:divsChild>
                    <w:div w:id="691028785">
                      <w:marLeft w:val="0"/>
                      <w:marRight w:val="0"/>
                      <w:marTop w:val="0"/>
                      <w:marBottom w:val="0"/>
                      <w:divBdr>
                        <w:top w:val="none" w:sz="0" w:space="0" w:color="auto"/>
                        <w:left w:val="none" w:sz="0" w:space="0" w:color="auto"/>
                        <w:bottom w:val="none" w:sz="0" w:space="0" w:color="auto"/>
                        <w:right w:val="none" w:sz="0" w:space="0" w:color="auto"/>
                      </w:divBdr>
                    </w:div>
                  </w:divsChild>
                </w:div>
                <w:div w:id="1459034463">
                  <w:marLeft w:val="0"/>
                  <w:marRight w:val="0"/>
                  <w:marTop w:val="0"/>
                  <w:marBottom w:val="0"/>
                  <w:divBdr>
                    <w:top w:val="none" w:sz="0" w:space="0" w:color="auto"/>
                    <w:left w:val="none" w:sz="0" w:space="0" w:color="auto"/>
                    <w:bottom w:val="none" w:sz="0" w:space="0" w:color="auto"/>
                    <w:right w:val="none" w:sz="0" w:space="0" w:color="auto"/>
                  </w:divBdr>
                  <w:divsChild>
                    <w:div w:id="739526450">
                      <w:marLeft w:val="0"/>
                      <w:marRight w:val="0"/>
                      <w:marTop w:val="0"/>
                      <w:marBottom w:val="0"/>
                      <w:divBdr>
                        <w:top w:val="none" w:sz="0" w:space="0" w:color="auto"/>
                        <w:left w:val="none" w:sz="0" w:space="0" w:color="auto"/>
                        <w:bottom w:val="none" w:sz="0" w:space="0" w:color="auto"/>
                        <w:right w:val="none" w:sz="0" w:space="0" w:color="auto"/>
                      </w:divBdr>
                    </w:div>
                  </w:divsChild>
                </w:div>
                <w:div w:id="1459302169">
                  <w:marLeft w:val="0"/>
                  <w:marRight w:val="0"/>
                  <w:marTop w:val="0"/>
                  <w:marBottom w:val="0"/>
                  <w:divBdr>
                    <w:top w:val="none" w:sz="0" w:space="0" w:color="auto"/>
                    <w:left w:val="none" w:sz="0" w:space="0" w:color="auto"/>
                    <w:bottom w:val="none" w:sz="0" w:space="0" w:color="auto"/>
                    <w:right w:val="none" w:sz="0" w:space="0" w:color="auto"/>
                  </w:divBdr>
                  <w:divsChild>
                    <w:div w:id="1525746948">
                      <w:marLeft w:val="0"/>
                      <w:marRight w:val="0"/>
                      <w:marTop w:val="0"/>
                      <w:marBottom w:val="0"/>
                      <w:divBdr>
                        <w:top w:val="none" w:sz="0" w:space="0" w:color="auto"/>
                        <w:left w:val="none" w:sz="0" w:space="0" w:color="auto"/>
                        <w:bottom w:val="none" w:sz="0" w:space="0" w:color="auto"/>
                        <w:right w:val="none" w:sz="0" w:space="0" w:color="auto"/>
                      </w:divBdr>
                    </w:div>
                  </w:divsChild>
                </w:div>
                <w:div w:id="1461876308">
                  <w:marLeft w:val="0"/>
                  <w:marRight w:val="0"/>
                  <w:marTop w:val="0"/>
                  <w:marBottom w:val="0"/>
                  <w:divBdr>
                    <w:top w:val="none" w:sz="0" w:space="0" w:color="auto"/>
                    <w:left w:val="none" w:sz="0" w:space="0" w:color="auto"/>
                    <w:bottom w:val="none" w:sz="0" w:space="0" w:color="auto"/>
                    <w:right w:val="none" w:sz="0" w:space="0" w:color="auto"/>
                  </w:divBdr>
                  <w:divsChild>
                    <w:div w:id="1169901458">
                      <w:marLeft w:val="0"/>
                      <w:marRight w:val="0"/>
                      <w:marTop w:val="0"/>
                      <w:marBottom w:val="0"/>
                      <w:divBdr>
                        <w:top w:val="none" w:sz="0" w:space="0" w:color="auto"/>
                        <w:left w:val="none" w:sz="0" w:space="0" w:color="auto"/>
                        <w:bottom w:val="none" w:sz="0" w:space="0" w:color="auto"/>
                        <w:right w:val="none" w:sz="0" w:space="0" w:color="auto"/>
                      </w:divBdr>
                    </w:div>
                  </w:divsChild>
                </w:div>
                <w:div w:id="1464930034">
                  <w:marLeft w:val="0"/>
                  <w:marRight w:val="0"/>
                  <w:marTop w:val="0"/>
                  <w:marBottom w:val="0"/>
                  <w:divBdr>
                    <w:top w:val="none" w:sz="0" w:space="0" w:color="auto"/>
                    <w:left w:val="none" w:sz="0" w:space="0" w:color="auto"/>
                    <w:bottom w:val="none" w:sz="0" w:space="0" w:color="auto"/>
                    <w:right w:val="none" w:sz="0" w:space="0" w:color="auto"/>
                  </w:divBdr>
                  <w:divsChild>
                    <w:div w:id="973176643">
                      <w:marLeft w:val="0"/>
                      <w:marRight w:val="0"/>
                      <w:marTop w:val="0"/>
                      <w:marBottom w:val="0"/>
                      <w:divBdr>
                        <w:top w:val="none" w:sz="0" w:space="0" w:color="auto"/>
                        <w:left w:val="none" w:sz="0" w:space="0" w:color="auto"/>
                        <w:bottom w:val="none" w:sz="0" w:space="0" w:color="auto"/>
                        <w:right w:val="none" w:sz="0" w:space="0" w:color="auto"/>
                      </w:divBdr>
                    </w:div>
                  </w:divsChild>
                </w:div>
                <w:div w:id="1476221218">
                  <w:marLeft w:val="0"/>
                  <w:marRight w:val="0"/>
                  <w:marTop w:val="0"/>
                  <w:marBottom w:val="0"/>
                  <w:divBdr>
                    <w:top w:val="none" w:sz="0" w:space="0" w:color="auto"/>
                    <w:left w:val="none" w:sz="0" w:space="0" w:color="auto"/>
                    <w:bottom w:val="none" w:sz="0" w:space="0" w:color="auto"/>
                    <w:right w:val="none" w:sz="0" w:space="0" w:color="auto"/>
                  </w:divBdr>
                  <w:divsChild>
                    <w:div w:id="1800301818">
                      <w:marLeft w:val="0"/>
                      <w:marRight w:val="0"/>
                      <w:marTop w:val="0"/>
                      <w:marBottom w:val="0"/>
                      <w:divBdr>
                        <w:top w:val="none" w:sz="0" w:space="0" w:color="auto"/>
                        <w:left w:val="none" w:sz="0" w:space="0" w:color="auto"/>
                        <w:bottom w:val="none" w:sz="0" w:space="0" w:color="auto"/>
                        <w:right w:val="none" w:sz="0" w:space="0" w:color="auto"/>
                      </w:divBdr>
                    </w:div>
                  </w:divsChild>
                </w:div>
                <w:div w:id="1482651386">
                  <w:marLeft w:val="0"/>
                  <w:marRight w:val="0"/>
                  <w:marTop w:val="0"/>
                  <w:marBottom w:val="0"/>
                  <w:divBdr>
                    <w:top w:val="none" w:sz="0" w:space="0" w:color="auto"/>
                    <w:left w:val="none" w:sz="0" w:space="0" w:color="auto"/>
                    <w:bottom w:val="none" w:sz="0" w:space="0" w:color="auto"/>
                    <w:right w:val="none" w:sz="0" w:space="0" w:color="auto"/>
                  </w:divBdr>
                  <w:divsChild>
                    <w:div w:id="393431845">
                      <w:marLeft w:val="0"/>
                      <w:marRight w:val="0"/>
                      <w:marTop w:val="0"/>
                      <w:marBottom w:val="0"/>
                      <w:divBdr>
                        <w:top w:val="none" w:sz="0" w:space="0" w:color="auto"/>
                        <w:left w:val="none" w:sz="0" w:space="0" w:color="auto"/>
                        <w:bottom w:val="none" w:sz="0" w:space="0" w:color="auto"/>
                        <w:right w:val="none" w:sz="0" w:space="0" w:color="auto"/>
                      </w:divBdr>
                    </w:div>
                  </w:divsChild>
                </w:div>
                <w:div w:id="1497113208">
                  <w:marLeft w:val="0"/>
                  <w:marRight w:val="0"/>
                  <w:marTop w:val="0"/>
                  <w:marBottom w:val="0"/>
                  <w:divBdr>
                    <w:top w:val="none" w:sz="0" w:space="0" w:color="auto"/>
                    <w:left w:val="none" w:sz="0" w:space="0" w:color="auto"/>
                    <w:bottom w:val="none" w:sz="0" w:space="0" w:color="auto"/>
                    <w:right w:val="none" w:sz="0" w:space="0" w:color="auto"/>
                  </w:divBdr>
                  <w:divsChild>
                    <w:div w:id="992567328">
                      <w:marLeft w:val="0"/>
                      <w:marRight w:val="0"/>
                      <w:marTop w:val="0"/>
                      <w:marBottom w:val="0"/>
                      <w:divBdr>
                        <w:top w:val="none" w:sz="0" w:space="0" w:color="auto"/>
                        <w:left w:val="none" w:sz="0" w:space="0" w:color="auto"/>
                        <w:bottom w:val="none" w:sz="0" w:space="0" w:color="auto"/>
                        <w:right w:val="none" w:sz="0" w:space="0" w:color="auto"/>
                      </w:divBdr>
                    </w:div>
                  </w:divsChild>
                </w:div>
                <w:div w:id="1497763674">
                  <w:marLeft w:val="0"/>
                  <w:marRight w:val="0"/>
                  <w:marTop w:val="0"/>
                  <w:marBottom w:val="0"/>
                  <w:divBdr>
                    <w:top w:val="none" w:sz="0" w:space="0" w:color="auto"/>
                    <w:left w:val="none" w:sz="0" w:space="0" w:color="auto"/>
                    <w:bottom w:val="none" w:sz="0" w:space="0" w:color="auto"/>
                    <w:right w:val="none" w:sz="0" w:space="0" w:color="auto"/>
                  </w:divBdr>
                  <w:divsChild>
                    <w:div w:id="1246963660">
                      <w:marLeft w:val="0"/>
                      <w:marRight w:val="0"/>
                      <w:marTop w:val="0"/>
                      <w:marBottom w:val="0"/>
                      <w:divBdr>
                        <w:top w:val="none" w:sz="0" w:space="0" w:color="auto"/>
                        <w:left w:val="none" w:sz="0" w:space="0" w:color="auto"/>
                        <w:bottom w:val="none" w:sz="0" w:space="0" w:color="auto"/>
                        <w:right w:val="none" w:sz="0" w:space="0" w:color="auto"/>
                      </w:divBdr>
                    </w:div>
                  </w:divsChild>
                </w:div>
                <w:div w:id="1499688778">
                  <w:marLeft w:val="0"/>
                  <w:marRight w:val="0"/>
                  <w:marTop w:val="0"/>
                  <w:marBottom w:val="0"/>
                  <w:divBdr>
                    <w:top w:val="none" w:sz="0" w:space="0" w:color="auto"/>
                    <w:left w:val="none" w:sz="0" w:space="0" w:color="auto"/>
                    <w:bottom w:val="none" w:sz="0" w:space="0" w:color="auto"/>
                    <w:right w:val="none" w:sz="0" w:space="0" w:color="auto"/>
                  </w:divBdr>
                  <w:divsChild>
                    <w:div w:id="1170949010">
                      <w:marLeft w:val="0"/>
                      <w:marRight w:val="0"/>
                      <w:marTop w:val="0"/>
                      <w:marBottom w:val="0"/>
                      <w:divBdr>
                        <w:top w:val="none" w:sz="0" w:space="0" w:color="auto"/>
                        <w:left w:val="none" w:sz="0" w:space="0" w:color="auto"/>
                        <w:bottom w:val="none" w:sz="0" w:space="0" w:color="auto"/>
                        <w:right w:val="none" w:sz="0" w:space="0" w:color="auto"/>
                      </w:divBdr>
                    </w:div>
                  </w:divsChild>
                </w:div>
                <w:div w:id="1513227702">
                  <w:marLeft w:val="0"/>
                  <w:marRight w:val="0"/>
                  <w:marTop w:val="0"/>
                  <w:marBottom w:val="0"/>
                  <w:divBdr>
                    <w:top w:val="none" w:sz="0" w:space="0" w:color="auto"/>
                    <w:left w:val="none" w:sz="0" w:space="0" w:color="auto"/>
                    <w:bottom w:val="none" w:sz="0" w:space="0" w:color="auto"/>
                    <w:right w:val="none" w:sz="0" w:space="0" w:color="auto"/>
                  </w:divBdr>
                  <w:divsChild>
                    <w:div w:id="1362591642">
                      <w:marLeft w:val="0"/>
                      <w:marRight w:val="0"/>
                      <w:marTop w:val="0"/>
                      <w:marBottom w:val="0"/>
                      <w:divBdr>
                        <w:top w:val="none" w:sz="0" w:space="0" w:color="auto"/>
                        <w:left w:val="none" w:sz="0" w:space="0" w:color="auto"/>
                        <w:bottom w:val="none" w:sz="0" w:space="0" w:color="auto"/>
                        <w:right w:val="none" w:sz="0" w:space="0" w:color="auto"/>
                      </w:divBdr>
                    </w:div>
                  </w:divsChild>
                </w:div>
                <w:div w:id="1514107726">
                  <w:marLeft w:val="0"/>
                  <w:marRight w:val="0"/>
                  <w:marTop w:val="0"/>
                  <w:marBottom w:val="0"/>
                  <w:divBdr>
                    <w:top w:val="none" w:sz="0" w:space="0" w:color="auto"/>
                    <w:left w:val="none" w:sz="0" w:space="0" w:color="auto"/>
                    <w:bottom w:val="none" w:sz="0" w:space="0" w:color="auto"/>
                    <w:right w:val="none" w:sz="0" w:space="0" w:color="auto"/>
                  </w:divBdr>
                  <w:divsChild>
                    <w:div w:id="882325593">
                      <w:marLeft w:val="0"/>
                      <w:marRight w:val="0"/>
                      <w:marTop w:val="0"/>
                      <w:marBottom w:val="0"/>
                      <w:divBdr>
                        <w:top w:val="none" w:sz="0" w:space="0" w:color="auto"/>
                        <w:left w:val="none" w:sz="0" w:space="0" w:color="auto"/>
                        <w:bottom w:val="none" w:sz="0" w:space="0" w:color="auto"/>
                        <w:right w:val="none" w:sz="0" w:space="0" w:color="auto"/>
                      </w:divBdr>
                    </w:div>
                  </w:divsChild>
                </w:div>
                <w:div w:id="1518618186">
                  <w:marLeft w:val="0"/>
                  <w:marRight w:val="0"/>
                  <w:marTop w:val="0"/>
                  <w:marBottom w:val="0"/>
                  <w:divBdr>
                    <w:top w:val="none" w:sz="0" w:space="0" w:color="auto"/>
                    <w:left w:val="none" w:sz="0" w:space="0" w:color="auto"/>
                    <w:bottom w:val="none" w:sz="0" w:space="0" w:color="auto"/>
                    <w:right w:val="none" w:sz="0" w:space="0" w:color="auto"/>
                  </w:divBdr>
                  <w:divsChild>
                    <w:div w:id="156269122">
                      <w:marLeft w:val="0"/>
                      <w:marRight w:val="0"/>
                      <w:marTop w:val="0"/>
                      <w:marBottom w:val="0"/>
                      <w:divBdr>
                        <w:top w:val="none" w:sz="0" w:space="0" w:color="auto"/>
                        <w:left w:val="none" w:sz="0" w:space="0" w:color="auto"/>
                        <w:bottom w:val="none" w:sz="0" w:space="0" w:color="auto"/>
                        <w:right w:val="none" w:sz="0" w:space="0" w:color="auto"/>
                      </w:divBdr>
                    </w:div>
                  </w:divsChild>
                </w:div>
                <w:div w:id="1519273058">
                  <w:marLeft w:val="0"/>
                  <w:marRight w:val="0"/>
                  <w:marTop w:val="0"/>
                  <w:marBottom w:val="0"/>
                  <w:divBdr>
                    <w:top w:val="none" w:sz="0" w:space="0" w:color="auto"/>
                    <w:left w:val="none" w:sz="0" w:space="0" w:color="auto"/>
                    <w:bottom w:val="none" w:sz="0" w:space="0" w:color="auto"/>
                    <w:right w:val="none" w:sz="0" w:space="0" w:color="auto"/>
                  </w:divBdr>
                  <w:divsChild>
                    <w:div w:id="2023581422">
                      <w:marLeft w:val="0"/>
                      <w:marRight w:val="0"/>
                      <w:marTop w:val="0"/>
                      <w:marBottom w:val="0"/>
                      <w:divBdr>
                        <w:top w:val="none" w:sz="0" w:space="0" w:color="auto"/>
                        <w:left w:val="none" w:sz="0" w:space="0" w:color="auto"/>
                        <w:bottom w:val="none" w:sz="0" w:space="0" w:color="auto"/>
                        <w:right w:val="none" w:sz="0" w:space="0" w:color="auto"/>
                      </w:divBdr>
                    </w:div>
                  </w:divsChild>
                </w:div>
                <w:div w:id="1520117758">
                  <w:marLeft w:val="0"/>
                  <w:marRight w:val="0"/>
                  <w:marTop w:val="0"/>
                  <w:marBottom w:val="0"/>
                  <w:divBdr>
                    <w:top w:val="none" w:sz="0" w:space="0" w:color="auto"/>
                    <w:left w:val="none" w:sz="0" w:space="0" w:color="auto"/>
                    <w:bottom w:val="none" w:sz="0" w:space="0" w:color="auto"/>
                    <w:right w:val="none" w:sz="0" w:space="0" w:color="auto"/>
                  </w:divBdr>
                  <w:divsChild>
                    <w:div w:id="1054768596">
                      <w:marLeft w:val="0"/>
                      <w:marRight w:val="0"/>
                      <w:marTop w:val="0"/>
                      <w:marBottom w:val="0"/>
                      <w:divBdr>
                        <w:top w:val="none" w:sz="0" w:space="0" w:color="auto"/>
                        <w:left w:val="none" w:sz="0" w:space="0" w:color="auto"/>
                        <w:bottom w:val="none" w:sz="0" w:space="0" w:color="auto"/>
                        <w:right w:val="none" w:sz="0" w:space="0" w:color="auto"/>
                      </w:divBdr>
                    </w:div>
                  </w:divsChild>
                </w:div>
                <w:div w:id="1522620507">
                  <w:marLeft w:val="0"/>
                  <w:marRight w:val="0"/>
                  <w:marTop w:val="0"/>
                  <w:marBottom w:val="0"/>
                  <w:divBdr>
                    <w:top w:val="none" w:sz="0" w:space="0" w:color="auto"/>
                    <w:left w:val="none" w:sz="0" w:space="0" w:color="auto"/>
                    <w:bottom w:val="none" w:sz="0" w:space="0" w:color="auto"/>
                    <w:right w:val="none" w:sz="0" w:space="0" w:color="auto"/>
                  </w:divBdr>
                  <w:divsChild>
                    <w:div w:id="885023720">
                      <w:marLeft w:val="0"/>
                      <w:marRight w:val="0"/>
                      <w:marTop w:val="0"/>
                      <w:marBottom w:val="0"/>
                      <w:divBdr>
                        <w:top w:val="none" w:sz="0" w:space="0" w:color="auto"/>
                        <w:left w:val="none" w:sz="0" w:space="0" w:color="auto"/>
                        <w:bottom w:val="none" w:sz="0" w:space="0" w:color="auto"/>
                        <w:right w:val="none" w:sz="0" w:space="0" w:color="auto"/>
                      </w:divBdr>
                    </w:div>
                  </w:divsChild>
                </w:div>
                <w:div w:id="1524174041">
                  <w:marLeft w:val="0"/>
                  <w:marRight w:val="0"/>
                  <w:marTop w:val="0"/>
                  <w:marBottom w:val="0"/>
                  <w:divBdr>
                    <w:top w:val="none" w:sz="0" w:space="0" w:color="auto"/>
                    <w:left w:val="none" w:sz="0" w:space="0" w:color="auto"/>
                    <w:bottom w:val="none" w:sz="0" w:space="0" w:color="auto"/>
                    <w:right w:val="none" w:sz="0" w:space="0" w:color="auto"/>
                  </w:divBdr>
                  <w:divsChild>
                    <w:div w:id="1609698647">
                      <w:marLeft w:val="0"/>
                      <w:marRight w:val="0"/>
                      <w:marTop w:val="0"/>
                      <w:marBottom w:val="0"/>
                      <w:divBdr>
                        <w:top w:val="none" w:sz="0" w:space="0" w:color="auto"/>
                        <w:left w:val="none" w:sz="0" w:space="0" w:color="auto"/>
                        <w:bottom w:val="none" w:sz="0" w:space="0" w:color="auto"/>
                        <w:right w:val="none" w:sz="0" w:space="0" w:color="auto"/>
                      </w:divBdr>
                    </w:div>
                  </w:divsChild>
                </w:div>
                <w:div w:id="1525899863">
                  <w:marLeft w:val="0"/>
                  <w:marRight w:val="0"/>
                  <w:marTop w:val="0"/>
                  <w:marBottom w:val="0"/>
                  <w:divBdr>
                    <w:top w:val="none" w:sz="0" w:space="0" w:color="auto"/>
                    <w:left w:val="none" w:sz="0" w:space="0" w:color="auto"/>
                    <w:bottom w:val="none" w:sz="0" w:space="0" w:color="auto"/>
                    <w:right w:val="none" w:sz="0" w:space="0" w:color="auto"/>
                  </w:divBdr>
                  <w:divsChild>
                    <w:div w:id="1937664487">
                      <w:marLeft w:val="0"/>
                      <w:marRight w:val="0"/>
                      <w:marTop w:val="0"/>
                      <w:marBottom w:val="0"/>
                      <w:divBdr>
                        <w:top w:val="none" w:sz="0" w:space="0" w:color="auto"/>
                        <w:left w:val="none" w:sz="0" w:space="0" w:color="auto"/>
                        <w:bottom w:val="none" w:sz="0" w:space="0" w:color="auto"/>
                        <w:right w:val="none" w:sz="0" w:space="0" w:color="auto"/>
                      </w:divBdr>
                    </w:div>
                  </w:divsChild>
                </w:div>
                <w:div w:id="1532721373">
                  <w:marLeft w:val="0"/>
                  <w:marRight w:val="0"/>
                  <w:marTop w:val="0"/>
                  <w:marBottom w:val="0"/>
                  <w:divBdr>
                    <w:top w:val="none" w:sz="0" w:space="0" w:color="auto"/>
                    <w:left w:val="none" w:sz="0" w:space="0" w:color="auto"/>
                    <w:bottom w:val="none" w:sz="0" w:space="0" w:color="auto"/>
                    <w:right w:val="none" w:sz="0" w:space="0" w:color="auto"/>
                  </w:divBdr>
                  <w:divsChild>
                    <w:div w:id="1217083238">
                      <w:marLeft w:val="0"/>
                      <w:marRight w:val="0"/>
                      <w:marTop w:val="0"/>
                      <w:marBottom w:val="0"/>
                      <w:divBdr>
                        <w:top w:val="none" w:sz="0" w:space="0" w:color="auto"/>
                        <w:left w:val="none" w:sz="0" w:space="0" w:color="auto"/>
                        <w:bottom w:val="none" w:sz="0" w:space="0" w:color="auto"/>
                        <w:right w:val="none" w:sz="0" w:space="0" w:color="auto"/>
                      </w:divBdr>
                    </w:div>
                  </w:divsChild>
                </w:div>
                <w:div w:id="1534883890">
                  <w:marLeft w:val="0"/>
                  <w:marRight w:val="0"/>
                  <w:marTop w:val="0"/>
                  <w:marBottom w:val="0"/>
                  <w:divBdr>
                    <w:top w:val="none" w:sz="0" w:space="0" w:color="auto"/>
                    <w:left w:val="none" w:sz="0" w:space="0" w:color="auto"/>
                    <w:bottom w:val="none" w:sz="0" w:space="0" w:color="auto"/>
                    <w:right w:val="none" w:sz="0" w:space="0" w:color="auto"/>
                  </w:divBdr>
                  <w:divsChild>
                    <w:div w:id="2078237155">
                      <w:marLeft w:val="0"/>
                      <w:marRight w:val="0"/>
                      <w:marTop w:val="0"/>
                      <w:marBottom w:val="0"/>
                      <w:divBdr>
                        <w:top w:val="none" w:sz="0" w:space="0" w:color="auto"/>
                        <w:left w:val="none" w:sz="0" w:space="0" w:color="auto"/>
                        <w:bottom w:val="none" w:sz="0" w:space="0" w:color="auto"/>
                        <w:right w:val="none" w:sz="0" w:space="0" w:color="auto"/>
                      </w:divBdr>
                    </w:div>
                  </w:divsChild>
                </w:div>
                <w:div w:id="1539246131">
                  <w:marLeft w:val="0"/>
                  <w:marRight w:val="0"/>
                  <w:marTop w:val="0"/>
                  <w:marBottom w:val="0"/>
                  <w:divBdr>
                    <w:top w:val="none" w:sz="0" w:space="0" w:color="auto"/>
                    <w:left w:val="none" w:sz="0" w:space="0" w:color="auto"/>
                    <w:bottom w:val="none" w:sz="0" w:space="0" w:color="auto"/>
                    <w:right w:val="none" w:sz="0" w:space="0" w:color="auto"/>
                  </w:divBdr>
                  <w:divsChild>
                    <w:div w:id="1234582938">
                      <w:marLeft w:val="0"/>
                      <w:marRight w:val="0"/>
                      <w:marTop w:val="0"/>
                      <w:marBottom w:val="0"/>
                      <w:divBdr>
                        <w:top w:val="none" w:sz="0" w:space="0" w:color="auto"/>
                        <w:left w:val="none" w:sz="0" w:space="0" w:color="auto"/>
                        <w:bottom w:val="none" w:sz="0" w:space="0" w:color="auto"/>
                        <w:right w:val="none" w:sz="0" w:space="0" w:color="auto"/>
                      </w:divBdr>
                    </w:div>
                  </w:divsChild>
                </w:div>
                <w:div w:id="1541820567">
                  <w:marLeft w:val="0"/>
                  <w:marRight w:val="0"/>
                  <w:marTop w:val="0"/>
                  <w:marBottom w:val="0"/>
                  <w:divBdr>
                    <w:top w:val="none" w:sz="0" w:space="0" w:color="auto"/>
                    <w:left w:val="none" w:sz="0" w:space="0" w:color="auto"/>
                    <w:bottom w:val="none" w:sz="0" w:space="0" w:color="auto"/>
                    <w:right w:val="none" w:sz="0" w:space="0" w:color="auto"/>
                  </w:divBdr>
                  <w:divsChild>
                    <w:div w:id="1595674811">
                      <w:marLeft w:val="0"/>
                      <w:marRight w:val="0"/>
                      <w:marTop w:val="0"/>
                      <w:marBottom w:val="0"/>
                      <w:divBdr>
                        <w:top w:val="none" w:sz="0" w:space="0" w:color="auto"/>
                        <w:left w:val="none" w:sz="0" w:space="0" w:color="auto"/>
                        <w:bottom w:val="none" w:sz="0" w:space="0" w:color="auto"/>
                        <w:right w:val="none" w:sz="0" w:space="0" w:color="auto"/>
                      </w:divBdr>
                    </w:div>
                  </w:divsChild>
                </w:div>
                <w:div w:id="1547912686">
                  <w:marLeft w:val="0"/>
                  <w:marRight w:val="0"/>
                  <w:marTop w:val="0"/>
                  <w:marBottom w:val="0"/>
                  <w:divBdr>
                    <w:top w:val="none" w:sz="0" w:space="0" w:color="auto"/>
                    <w:left w:val="none" w:sz="0" w:space="0" w:color="auto"/>
                    <w:bottom w:val="none" w:sz="0" w:space="0" w:color="auto"/>
                    <w:right w:val="none" w:sz="0" w:space="0" w:color="auto"/>
                  </w:divBdr>
                  <w:divsChild>
                    <w:div w:id="2062436099">
                      <w:marLeft w:val="0"/>
                      <w:marRight w:val="0"/>
                      <w:marTop w:val="0"/>
                      <w:marBottom w:val="0"/>
                      <w:divBdr>
                        <w:top w:val="none" w:sz="0" w:space="0" w:color="auto"/>
                        <w:left w:val="none" w:sz="0" w:space="0" w:color="auto"/>
                        <w:bottom w:val="none" w:sz="0" w:space="0" w:color="auto"/>
                        <w:right w:val="none" w:sz="0" w:space="0" w:color="auto"/>
                      </w:divBdr>
                    </w:div>
                  </w:divsChild>
                </w:div>
                <w:div w:id="1555963041">
                  <w:marLeft w:val="0"/>
                  <w:marRight w:val="0"/>
                  <w:marTop w:val="0"/>
                  <w:marBottom w:val="0"/>
                  <w:divBdr>
                    <w:top w:val="none" w:sz="0" w:space="0" w:color="auto"/>
                    <w:left w:val="none" w:sz="0" w:space="0" w:color="auto"/>
                    <w:bottom w:val="none" w:sz="0" w:space="0" w:color="auto"/>
                    <w:right w:val="none" w:sz="0" w:space="0" w:color="auto"/>
                  </w:divBdr>
                  <w:divsChild>
                    <w:div w:id="178859884">
                      <w:marLeft w:val="0"/>
                      <w:marRight w:val="0"/>
                      <w:marTop w:val="0"/>
                      <w:marBottom w:val="0"/>
                      <w:divBdr>
                        <w:top w:val="none" w:sz="0" w:space="0" w:color="auto"/>
                        <w:left w:val="none" w:sz="0" w:space="0" w:color="auto"/>
                        <w:bottom w:val="none" w:sz="0" w:space="0" w:color="auto"/>
                        <w:right w:val="none" w:sz="0" w:space="0" w:color="auto"/>
                      </w:divBdr>
                    </w:div>
                  </w:divsChild>
                </w:div>
                <w:div w:id="1558854011">
                  <w:marLeft w:val="0"/>
                  <w:marRight w:val="0"/>
                  <w:marTop w:val="0"/>
                  <w:marBottom w:val="0"/>
                  <w:divBdr>
                    <w:top w:val="none" w:sz="0" w:space="0" w:color="auto"/>
                    <w:left w:val="none" w:sz="0" w:space="0" w:color="auto"/>
                    <w:bottom w:val="none" w:sz="0" w:space="0" w:color="auto"/>
                    <w:right w:val="none" w:sz="0" w:space="0" w:color="auto"/>
                  </w:divBdr>
                  <w:divsChild>
                    <w:div w:id="1559435338">
                      <w:marLeft w:val="0"/>
                      <w:marRight w:val="0"/>
                      <w:marTop w:val="0"/>
                      <w:marBottom w:val="0"/>
                      <w:divBdr>
                        <w:top w:val="none" w:sz="0" w:space="0" w:color="auto"/>
                        <w:left w:val="none" w:sz="0" w:space="0" w:color="auto"/>
                        <w:bottom w:val="none" w:sz="0" w:space="0" w:color="auto"/>
                        <w:right w:val="none" w:sz="0" w:space="0" w:color="auto"/>
                      </w:divBdr>
                    </w:div>
                  </w:divsChild>
                </w:div>
                <w:div w:id="1560238698">
                  <w:marLeft w:val="0"/>
                  <w:marRight w:val="0"/>
                  <w:marTop w:val="0"/>
                  <w:marBottom w:val="0"/>
                  <w:divBdr>
                    <w:top w:val="none" w:sz="0" w:space="0" w:color="auto"/>
                    <w:left w:val="none" w:sz="0" w:space="0" w:color="auto"/>
                    <w:bottom w:val="none" w:sz="0" w:space="0" w:color="auto"/>
                    <w:right w:val="none" w:sz="0" w:space="0" w:color="auto"/>
                  </w:divBdr>
                  <w:divsChild>
                    <w:div w:id="1484540989">
                      <w:marLeft w:val="0"/>
                      <w:marRight w:val="0"/>
                      <w:marTop w:val="0"/>
                      <w:marBottom w:val="0"/>
                      <w:divBdr>
                        <w:top w:val="none" w:sz="0" w:space="0" w:color="auto"/>
                        <w:left w:val="none" w:sz="0" w:space="0" w:color="auto"/>
                        <w:bottom w:val="none" w:sz="0" w:space="0" w:color="auto"/>
                        <w:right w:val="none" w:sz="0" w:space="0" w:color="auto"/>
                      </w:divBdr>
                    </w:div>
                  </w:divsChild>
                </w:div>
                <w:div w:id="1562860645">
                  <w:marLeft w:val="0"/>
                  <w:marRight w:val="0"/>
                  <w:marTop w:val="0"/>
                  <w:marBottom w:val="0"/>
                  <w:divBdr>
                    <w:top w:val="none" w:sz="0" w:space="0" w:color="auto"/>
                    <w:left w:val="none" w:sz="0" w:space="0" w:color="auto"/>
                    <w:bottom w:val="none" w:sz="0" w:space="0" w:color="auto"/>
                    <w:right w:val="none" w:sz="0" w:space="0" w:color="auto"/>
                  </w:divBdr>
                  <w:divsChild>
                    <w:div w:id="532808583">
                      <w:marLeft w:val="0"/>
                      <w:marRight w:val="0"/>
                      <w:marTop w:val="0"/>
                      <w:marBottom w:val="0"/>
                      <w:divBdr>
                        <w:top w:val="none" w:sz="0" w:space="0" w:color="auto"/>
                        <w:left w:val="none" w:sz="0" w:space="0" w:color="auto"/>
                        <w:bottom w:val="none" w:sz="0" w:space="0" w:color="auto"/>
                        <w:right w:val="none" w:sz="0" w:space="0" w:color="auto"/>
                      </w:divBdr>
                    </w:div>
                  </w:divsChild>
                </w:div>
                <w:div w:id="1571385249">
                  <w:marLeft w:val="0"/>
                  <w:marRight w:val="0"/>
                  <w:marTop w:val="0"/>
                  <w:marBottom w:val="0"/>
                  <w:divBdr>
                    <w:top w:val="none" w:sz="0" w:space="0" w:color="auto"/>
                    <w:left w:val="none" w:sz="0" w:space="0" w:color="auto"/>
                    <w:bottom w:val="none" w:sz="0" w:space="0" w:color="auto"/>
                    <w:right w:val="none" w:sz="0" w:space="0" w:color="auto"/>
                  </w:divBdr>
                  <w:divsChild>
                    <w:div w:id="1415005288">
                      <w:marLeft w:val="0"/>
                      <w:marRight w:val="0"/>
                      <w:marTop w:val="0"/>
                      <w:marBottom w:val="0"/>
                      <w:divBdr>
                        <w:top w:val="none" w:sz="0" w:space="0" w:color="auto"/>
                        <w:left w:val="none" w:sz="0" w:space="0" w:color="auto"/>
                        <w:bottom w:val="none" w:sz="0" w:space="0" w:color="auto"/>
                        <w:right w:val="none" w:sz="0" w:space="0" w:color="auto"/>
                      </w:divBdr>
                    </w:div>
                  </w:divsChild>
                </w:div>
                <w:div w:id="1573466200">
                  <w:marLeft w:val="0"/>
                  <w:marRight w:val="0"/>
                  <w:marTop w:val="0"/>
                  <w:marBottom w:val="0"/>
                  <w:divBdr>
                    <w:top w:val="none" w:sz="0" w:space="0" w:color="auto"/>
                    <w:left w:val="none" w:sz="0" w:space="0" w:color="auto"/>
                    <w:bottom w:val="none" w:sz="0" w:space="0" w:color="auto"/>
                    <w:right w:val="none" w:sz="0" w:space="0" w:color="auto"/>
                  </w:divBdr>
                  <w:divsChild>
                    <w:div w:id="800459075">
                      <w:marLeft w:val="0"/>
                      <w:marRight w:val="0"/>
                      <w:marTop w:val="0"/>
                      <w:marBottom w:val="0"/>
                      <w:divBdr>
                        <w:top w:val="none" w:sz="0" w:space="0" w:color="auto"/>
                        <w:left w:val="none" w:sz="0" w:space="0" w:color="auto"/>
                        <w:bottom w:val="none" w:sz="0" w:space="0" w:color="auto"/>
                        <w:right w:val="none" w:sz="0" w:space="0" w:color="auto"/>
                      </w:divBdr>
                    </w:div>
                  </w:divsChild>
                </w:div>
                <w:div w:id="1574050436">
                  <w:marLeft w:val="0"/>
                  <w:marRight w:val="0"/>
                  <w:marTop w:val="0"/>
                  <w:marBottom w:val="0"/>
                  <w:divBdr>
                    <w:top w:val="none" w:sz="0" w:space="0" w:color="auto"/>
                    <w:left w:val="none" w:sz="0" w:space="0" w:color="auto"/>
                    <w:bottom w:val="none" w:sz="0" w:space="0" w:color="auto"/>
                    <w:right w:val="none" w:sz="0" w:space="0" w:color="auto"/>
                  </w:divBdr>
                  <w:divsChild>
                    <w:div w:id="422148845">
                      <w:marLeft w:val="0"/>
                      <w:marRight w:val="0"/>
                      <w:marTop w:val="0"/>
                      <w:marBottom w:val="0"/>
                      <w:divBdr>
                        <w:top w:val="none" w:sz="0" w:space="0" w:color="auto"/>
                        <w:left w:val="none" w:sz="0" w:space="0" w:color="auto"/>
                        <w:bottom w:val="none" w:sz="0" w:space="0" w:color="auto"/>
                        <w:right w:val="none" w:sz="0" w:space="0" w:color="auto"/>
                      </w:divBdr>
                    </w:div>
                    <w:div w:id="1949003516">
                      <w:marLeft w:val="0"/>
                      <w:marRight w:val="0"/>
                      <w:marTop w:val="0"/>
                      <w:marBottom w:val="0"/>
                      <w:divBdr>
                        <w:top w:val="none" w:sz="0" w:space="0" w:color="auto"/>
                        <w:left w:val="none" w:sz="0" w:space="0" w:color="auto"/>
                        <w:bottom w:val="none" w:sz="0" w:space="0" w:color="auto"/>
                        <w:right w:val="none" w:sz="0" w:space="0" w:color="auto"/>
                      </w:divBdr>
                    </w:div>
                  </w:divsChild>
                </w:div>
                <w:div w:id="1576890224">
                  <w:marLeft w:val="0"/>
                  <w:marRight w:val="0"/>
                  <w:marTop w:val="0"/>
                  <w:marBottom w:val="0"/>
                  <w:divBdr>
                    <w:top w:val="none" w:sz="0" w:space="0" w:color="auto"/>
                    <w:left w:val="none" w:sz="0" w:space="0" w:color="auto"/>
                    <w:bottom w:val="none" w:sz="0" w:space="0" w:color="auto"/>
                    <w:right w:val="none" w:sz="0" w:space="0" w:color="auto"/>
                  </w:divBdr>
                  <w:divsChild>
                    <w:div w:id="1130130011">
                      <w:marLeft w:val="0"/>
                      <w:marRight w:val="0"/>
                      <w:marTop w:val="0"/>
                      <w:marBottom w:val="0"/>
                      <w:divBdr>
                        <w:top w:val="none" w:sz="0" w:space="0" w:color="auto"/>
                        <w:left w:val="none" w:sz="0" w:space="0" w:color="auto"/>
                        <w:bottom w:val="none" w:sz="0" w:space="0" w:color="auto"/>
                        <w:right w:val="none" w:sz="0" w:space="0" w:color="auto"/>
                      </w:divBdr>
                    </w:div>
                  </w:divsChild>
                </w:div>
                <w:div w:id="1579633201">
                  <w:marLeft w:val="0"/>
                  <w:marRight w:val="0"/>
                  <w:marTop w:val="0"/>
                  <w:marBottom w:val="0"/>
                  <w:divBdr>
                    <w:top w:val="none" w:sz="0" w:space="0" w:color="auto"/>
                    <w:left w:val="none" w:sz="0" w:space="0" w:color="auto"/>
                    <w:bottom w:val="none" w:sz="0" w:space="0" w:color="auto"/>
                    <w:right w:val="none" w:sz="0" w:space="0" w:color="auto"/>
                  </w:divBdr>
                  <w:divsChild>
                    <w:div w:id="2111586961">
                      <w:marLeft w:val="0"/>
                      <w:marRight w:val="0"/>
                      <w:marTop w:val="0"/>
                      <w:marBottom w:val="0"/>
                      <w:divBdr>
                        <w:top w:val="none" w:sz="0" w:space="0" w:color="auto"/>
                        <w:left w:val="none" w:sz="0" w:space="0" w:color="auto"/>
                        <w:bottom w:val="none" w:sz="0" w:space="0" w:color="auto"/>
                        <w:right w:val="none" w:sz="0" w:space="0" w:color="auto"/>
                      </w:divBdr>
                    </w:div>
                  </w:divsChild>
                </w:div>
                <w:div w:id="1581131781">
                  <w:marLeft w:val="0"/>
                  <w:marRight w:val="0"/>
                  <w:marTop w:val="0"/>
                  <w:marBottom w:val="0"/>
                  <w:divBdr>
                    <w:top w:val="none" w:sz="0" w:space="0" w:color="auto"/>
                    <w:left w:val="none" w:sz="0" w:space="0" w:color="auto"/>
                    <w:bottom w:val="none" w:sz="0" w:space="0" w:color="auto"/>
                    <w:right w:val="none" w:sz="0" w:space="0" w:color="auto"/>
                  </w:divBdr>
                  <w:divsChild>
                    <w:div w:id="1781296248">
                      <w:marLeft w:val="0"/>
                      <w:marRight w:val="0"/>
                      <w:marTop w:val="0"/>
                      <w:marBottom w:val="0"/>
                      <w:divBdr>
                        <w:top w:val="none" w:sz="0" w:space="0" w:color="auto"/>
                        <w:left w:val="none" w:sz="0" w:space="0" w:color="auto"/>
                        <w:bottom w:val="none" w:sz="0" w:space="0" w:color="auto"/>
                        <w:right w:val="none" w:sz="0" w:space="0" w:color="auto"/>
                      </w:divBdr>
                    </w:div>
                  </w:divsChild>
                </w:div>
                <w:div w:id="1581325793">
                  <w:marLeft w:val="0"/>
                  <w:marRight w:val="0"/>
                  <w:marTop w:val="0"/>
                  <w:marBottom w:val="0"/>
                  <w:divBdr>
                    <w:top w:val="none" w:sz="0" w:space="0" w:color="auto"/>
                    <w:left w:val="none" w:sz="0" w:space="0" w:color="auto"/>
                    <w:bottom w:val="none" w:sz="0" w:space="0" w:color="auto"/>
                    <w:right w:val="none" w:sz="0" w:space="0" w:color="auto"/>
                  </w:divBdr>
                  <w:divsChild>
                    <w:div w:id="767038888">
                      <w:marLeft w:val="0"/>
                      <w:marRight w:val="0"/>
                      <w:marTop w:val="0"/>
                      <w:marBottom w:val="0"/>
                      <w:divBdr>
                        <w:top w:val="none" w:sz="0" w:space="0" w:color="auto"/>
                        <w:left w:val="none" w:sz="0" w:space="0" w:color="auto"/>
                        <w:bottom w:val="none" w:sz="0" w:space="0" w:color="auto"/>
                        <w:right w:val="none" w:sz="0" w:space="0" w:color="auto"/>
                      </w:divBdr>
                    </w:div>
                  </w:divsChild>
                </w:div>
                <w:div w:id="1581451007">
                  <w:marLeft w:val="0"/>
                  <w:marRight w:val="0"/>
                  <w:marTop w:val="0"/>
                  <w:marBottom w:val="0"/>
                  <w:divBdr>
                    <w:top w:val="none" w:sz="0" w:space="0" w:color="auto"/>
                    <w:left w:val="none" w:sz="0" w:space="0" w:color="auto"/>
                    <w:bottom w:val="none" w:sz="0" w:space="0" w:color="auto"/>
                    <w:right w:val="none" w:sz="0" w:space="0" w:color="auto"/>
                  </w:divBdr>
                  <w:divsChild>
                    <w:div w:id="53092650">
                      <w:marLeft w:val="0"/>
                      <w:marRight w:val="0"/>
                      <w:marTop w:val="0"/>
                      <w:marBottom w:val="0"/>
                      <w:divBdr>
                        <w:top w:val="none" w:sz="0" w:space="0" w:color="auto"/>
                        <w:left w:val="none" w:sz="0" w:space="0" w:color="auto"/>
                        <w:bottom w:val="none" w:sz="0" w:space="0" w:color="auto"/>
                        <w:right w:val="none" w:sz="0" w:space="0" w:color="auto"/>
                      </w:divBdr>
                    </w:div>
                  </w:divsChild>
                </w:div>
                <w:div w:id="1584412826">
                  <w:marLeft w:val="0"/>
                  <w:marRight w:val="0"/>
                  <w:marTop w:val="0"/>
                  <w:marBottom w:val="0"/>
                  <w:divBdr>
                    <w:top w:val="none" w:sz="0" w:space="0" w:color="auto"/>
                    <w:left w:val="none" w:sz="0" w:space="0" w:color="auto"/>
                    <w:bottom w:val="none" w:sz="0" w:space="0" w:color="auto"/>
                    <w:right w:val="none" w:sz="0" w:space="0" w:color="auto"/>
                  </w:divBdr>
                  <w:divsChild>
                    <w:div w:id="1837380547">
                      <w:marLeft w:val="0"/>
                      <w:marRight w:val="0"/>
                      <w:marTop w:val="0"/>
                      <w:marBottom w:val="0"/>
                      <w:divBdr>
                        <w:top w:val="none" w:sz="0" w:space="0" w:color="auto"/>
                        <w:left w:val="none" w:sz="0" w:space="0" w:color="auto"/>
                        <w:bottom w:val="none" w:sz="0" w:space="0" w:color="auto"/>
                        <w:right w:val="none" w:sz="0" w:space="0" w:color="auto"/>
                      </w:divBdr>
                    </w:div>
                  </w:divsChild>
                </w:div>
                <w:div w:id="1587303845">
                  <w:marLeft w:val="0"/>
                  <w:marRight w:val="0"/>
                  <w:marTop w:val="0"/>
                  <w:marBottom w:val="0"/>
                  <w:divBdr>
                    <w:top w:val="none" w:sz="0" w:space="0" w:color="auto"/>
                    <w:left w:val="none" w:sz="0" w:space="0" w:color="auto"/>
                    <w:bottom w:val="none" w:sz="0" w:space="0" w:color="auto"/>
                    <w:right w:val="none" w:sz="0" w:space="0" w:color="auto"/>
                  </w:divBdr>
                  <w:divsChild>
                    <w:div w:id="728962215">
                      <w:marLeft w:val="0"/>
                      <w:marRight w:val="0"/>
                      <w:marTop w:val="0"/>
                      <w:marBottom w:val="0"/>
                      <w:divBdr>
                        <w:top w:val="none" w:sz="0" w:space="0" w:color="auto"/>
                        <w:left w:val="none" w:sz="0" w:space="0" w:color="auto"/>
                        <w:bottom w:val="none" w:sz="0" w:space="0" w:color="auto"/>
                        <w:right w:val="none" w:sz="0" w:space="0" w:color="auto"/>
                      </w:divBdr>
                    </w:div>
                  </w:divsChild>
                </w:div>
                <w:div w:id="1590238597">
                  <w:marLeft w:val="0"/>
                  <w:marRight w:val="0"/>
                  <w:marTop w:val="0"/>
                  <w:marBottom w:val="0"/>
                  <w:divBdr>
                    <w:top w:val="none" w:sz="0" w:space="0" w:color="auto"/>
                    <w:left w:val="none" w:sz="0" w:space="0" w:color="auto"/>
                    <w:bottom w:val="none" w:sz="0" w:space="0" w:color="auto"/>
                    <w:right w:val="none" w:sz="0" w:space="0" w:color="auto"/>
                  </w:divBdr>
                  <w:divsChild>
                    <w:div w:id="1690719390">
                      <w:marLeft w:val="0"/>
                      <w:marRight w:val="0"/>
                      <w:marTop w:val="0"/>
                      <w:marBottom w:val="0"/>
                      <w:divBdr>
                        <w:top w:val="none" w:sz="0" w:space="0" w:color="auto"/>
                        <w:left w:val="none" w:sz="0" w:space="0" w:color="auto"/>
                        <w:bottom w:val="none" w:sz="0" w:space="0" w:color="auto"/>
                        <w:right w:val="none" w:sz="0" w:space="0" w:color="auto"/>
                      </w:divBdr>
                    </w:div>
                  </w:divsChild>
                </w:div>
                <w:div w:id="1599751072">
                  <w:marLeft w:val="0"/>
                  <w:marRight w:val="0"/>
                  <w:marTop w:val="0"/>
                  <w:marBottom w:val="0"/>
                  <w:divBdr>
                    <w:top w:val="none" w:sz="0" w:space="0" w:color="auto"/>
                    <w:left w:val="none" w:sz="0" w:space="0" w:color="auto"/>
                    <w:bottom w:val="none" w:sz="0" w:space="0" w:color="auto"/>
                    <w:right w:val="none" w:sz="0" w:space="0" w:color="auto"/>
                  </w:divBdr>
                  <w:divsChild>
                    <w:div w:id="325329615">
                      <w:marLeft w:val="0"/>
                      <w:marRight w:val="0"/>
                      <w:marTop w:val="0"/>
                      <w:marBottom w:val="0"/>
                      <w:divBdr>
                        <w:top w:val="none" w:sz="0" w:space="0" w:color="auto"/>
                        <w:left w:val="none" w:sz="0" w:space="0" w:color="auto"/>
                        <w:bottom w:val="none" w:sz="0" w:space="0" w:color="auto"/>
                        <w:right w:val="none" w:sz="0" w:space="0" w:color="auto"/>
                      </w:divBdr>
                    </w:div>
                  </w:divsChild>
                </w:div>
                <w:div w:id="1601527114">
                  <w:marLeft w:val="0"/>
                  <w:marRight w:val="0"/>
                  <w:marTop w:val="0"/>
                  <w:marBottom w:val="0"/>
                  <w:divBdr>
                    <w:top w:val="none" w:sz="0" w:space="0" w:color="auto"/>
                    <w:left w:val="none" w:sz="0" w:space="0" w:color="auto"/>
                    <w:bottom w:val="none" w:sz="0" w:space="0" w:color="auto"/>
                    <w:right w:val="none" w:sz="0" w:space="0" w:color="auto"/>
                  </w:divBdr>
                  <w:divsChild>
                    <w:div w:id="399642551">
                      <w:marLeft w:val="0"/>
                      <w:marRight w:val="0"/>
                      <w:marTop w:val="0"/>
                      <w:marBottom w:val="0"/>
                      <w:divBdr>
                        <w:top w:val="none" w:sz="0" w:space="0" w:color="auto"/>
                        <w:left w:val="none" w:sz="0" w:space="0" w:color="auto"/>
                        <w:bottom w:val="none" w:sz="0" w:space="0" w:color="auto"/>
                        <w:right w:val="none" w:sz="0" w:space="0" w:color="auto"/>
                      </w:divBdr>
                    </w:div>
                  </w:divsChild>
                </w:div>
                <w:div w:id="1613904134">
                  <w:marLeft w:val="0"/>
                  <w:marRight w:val="0"/>
                  <w:marTop w:val="0"/>
                  <w:marBottom w:val="0"/>
                  <w:divBdr>
                    <w:top w:val="none" w:sz="0" w:space="0" w:color="auto"/>
                    <w:left w:val="none" w:sz="0" w:space="0" w:color="auto"/>
                    <w:bottom w:val="none" w:sz="0" w:space="0" w:color="auto"/>
                    <w:right w:val="none" w:sz="0" w:space="0" w:color="auto"/>
                  </w:divBdr>
                  <w:divsChild>
                    <w:div w:id="638147159">
                      <w:marLeft w:val="0"/>
                      <w:marRight w:val="0"/>
                      <w:marTop w:val="0"/>
                      <w:marBottom w:val="0"/>
                      <w:divBdr>
                        <w:top w:val="none" w:sz="0" w:space="0" w:color="auto"/>
                        <w:left w:val="none" w:sz="0" w:space="0" w:color="auto"/>
                        <w:bottom w:val="none" w:sz="0" w:space="0" w:color="auto"/>
                        <w:right w:val="none" w:sz="0" w:space="0" w:color="auto"/>
                      </w:divBdr>
                    </w:div>
                  </w:divsChild>
                </w:div>
                <w:div w:id="1619603377">
                  <w:marLeft w:val="0"/>
                  <w:marRight w:val="0"/>
                  <w:marTop w:val="0"/>
                  <w:marBottom w:val="0"/>
                  <w:divBdr>
                    <w:top w:val="none" w:sz="0" w:space="0" w:color="auto"/>
                    <w:left w:val="none" w:sz="0" w:space="0" w:color="auto"/>
                    <w:bottom w:val="none" w:sz="0" w:space="0" w:color="auto"/>
                    <w:right w:val="none" w:sz="0" w:space="0" w:color="auto"/>
                  </w:divBdr>
                  <w:divsChild>
                    <w:div w:id="1747529443">
                      <w:marLeft w:val="0"/>
                      <w:marRight w:val="0"/>
                      <w:marTop w:val="0"/>
                      <w:marBottom w:val="0"/>
                      <w:divBdr>
                        <w:top w:val="none" w:sz="0" w:space="0" w:color="auto"/>
                        <w:left w:val="none" w:sz="0" w:space="0" w:color="auto"/>
                        <w:bottom w:val="none" w:sz="0" w:space="0" w:color="auto"/>
                        <w:right w:val="none" w:sz="0" w:space="0" w:color="auto"/>
                      </w:divBdr>
                    </w:div>
                  </w:divsChild>
                </w:div>
                <w:div w:id="1644846912">
                  <w:marLeft w:val="0"/>
                  <w:marRight w:val="0"/>
                  <w:marTop w:val="0"/>
                  <w:marBottom w:val="0"/>
                  <w:divBdr>
                    <w:top w:val="none" w:sz="0" w:space="0" w:color="auto"/>
                    <w:left w:val="none" w:sz="0" w:space="0" w:color="auto"/>
                    <w:bottom w:val="none" w:sz="0" w:space="0" w:color="auto"/>
                    <w:right w:val="none" w:sz="0" w:space="0" w:color="auto"/>
                  </w:divBdr>
                  <w:divsChild>
                    <w:div w:id="1060518028">
                      <w:marLeft w:val="0"/>
                      <w:marRight w:val="0"/>
                      <w:marTop w:val="0"/>
                      <w:marBottom w:val="0"/>
                      <w:divBdr>
                        <w:top w:val="none" w:sz="0" w:space="0" w:color="auto"/>
                        <w:left w:val="none" w:sz="0" w:space="0" w:color="auto"/>
                        <w:bottom w:val="none" w:sz="0" w:space="0" w:color="auto"/>
                        <w:right w:val="none" w:sz="0" w:space="0" w:color="auto"/>
                      </w:divBdr>
                    </w:div>
                  </w:divsChild>
                </w:div>
                <w:div w:id="1646550027">
                  <w:marLeft w:val="0"/>
                  <w:marRight w:val="0"/>
                  <w:marTop w:val="0"/>
                  <w:marBottom w:val="0"/>
                  <w:divBdr>
                    <w:top w:val="none" w:sz="0" w:space="0" w:color="auto"/>
                    <w:left w:val="none" w:sz="0" w:space="0" w:color="auto"/>
                    <w:bottom w:val="none" w:sz="0" w:space="0" w:color="auto"/>
                    <w:right w:val="none" w:sz="0" w:space="0" w:color="auto"/>
                  </w:divBdr>
                  <w:divsChild>
                    <w:div w:id="1436440067">
                      <w:marLeft w:val="0"/>
                      <w:marRight w:val="0"/>
                      <w:marTop w:val="0"/>
                      <w:marBottom w:val="0"/>
                      <w:divBdr>
                        <w:top w:val="none" w:sz="0" w:space="0" w:color="auto"/>
                        <w:left w:val="none" w:sz="0" w:space="0" w:color="auto"/>
                        <w:bottom w:val="none" w:sz="0" w:space="0" w:color="auto"/>
                        <w:right w:val="none" w:sz="0" w:space="0" w:color="auto"/>
                      </w:divBdr>
                    </w:div>
                  </w:divsChild>
                </w:div>
                <w:div w:id="1647275588">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
                  </w:divsChild>
                </w:div>
                <w:div w:id="1654484840">
                  <w:marLeft w:val="0"/>
                  <w:marRight w:val="0"/>
                  <w:marTop w:val="0"/>
                  <w:marBottom w:val="0"/>
                  <w:divBdr>
                    <w:top w:val="none" w:sz="0" w:space="0" w:color="auto"/>
                    <w:left w:val="none" w:sz="0" w:space="0" w:color="auto"/>
                    <w:bottom w:val="none" w:sz="0" w:space="0" w:color="auto"/>
                    <w:right w:val="none" w:sz="0" w:space="0" w:color="auto"/>
                  </w:divBdr>
                  <w:divsChild>
                    <w:div w:id="201863254">
                      <w:marLeft w:val="0"/>
                      <w:marRight w:val="0"/>
                      <w:marTop w:val="0"/>
                      <w:marBottom w:val="0"/>
                      <w:divBdr>
                        <w:top w:val="none" w:sz="0" w:space="0" w:color="auto"/>
                        <w:left w:val="none" w:sz="0" w:space="0" w:color="auto"/>
                        <w:bottom w:val="none" w:sz="0" w:space="0" w:color="auto"/>
                        <w:right w:val="none" w:sz="0" w:space="0" w:color="auto"/>
                      </w:divBdr>
                    </w:div>
                  </w:divsChild>
                </w:div>
                <w:div w:id="1677534916">
                  <w:marLeft w:val="0"/>
                  <w:marRight w:val="0"/>
                  <w:marTop w:val="0"/>
                  <w:marBottom w:val="0"/>
                  <w:divBdr>
                    <w:top w:val="none" w:sz="0" w:space="0" w:color="auto"/>
                    <w:left w:val="none" w:sz="0" w:space="0" w:color="auto"/>
                    <w:bottom w:val="none" w:sz="0" w:space="0" w:color="auto"/>
                    <w:right w:val="none" w:sz="0" w:space="0" w:color="auto"/>
                  </w:divBdr>
                  <w:divsChild>
                    <w:div w:id="1416241710">
                      <w:marLeft w:val="0"/>
                      <w:marRight w:val="0"/>
                      <w:marTop w:val="0"/>
                      <w:marBottom w:val="0"/>
                      <w:divBdr>
                        <w:top w:val="none" w:sz="0" w:space="0" w:color="auto"/>
                        <w:left w:val="none" w:sz="0" w:space="0" w:color="auto"/>
                        <w:bottom w:val="none" w:sz="0" w:space="0" w:color="auto"/>
                        <w:right w:val="none" w:sz="0" w:space="0" w:color="auto"/>
                      </w:divBdr>
                    </w:div>
                  </w:divsChild>
                </w:div>
                <w:div w:id="1681271036">
                  <w:marLeft w:val="0"/>
                  <w:marRight w:val="0"/>
                  <w:marTop w:val="0"/>
                  <w:marBottom w:val="0"/>
                  <w:divBdr>
                    <w:top w:val="none" w:sz="0" w:space="0" w:color="auto"/>
                    <w:left w:val="none" w:sz="0" w:space="0" w:color="auto"/>
                    <w:bottom w:val="none" w:sz="0" w:space="0" w:color="auto"/>
                    <w:right w:val="none" w:sz="0" w:space="0" w:color="auto"/>
                  </w:divBdr>
                  <w:divsChild>
                    <w:div w:id="1665232820">
                      <w:marLeft w:val="0"/>
                      <w:marRight w:val="0"/>
                      <w:marTop w:val="0"/>
                      <w:marBottom w:val="0"/>
                      <w:divBdr>
                        <w:top w:val="none" w:sz="0" w:space="0" w:color="auto"/>
                        <w:left w:val="none" w:sz="0" w:space="0" w:color="auto"/>
                        <w:bottom w:val="none" w:sz="0" w:space="0" w:color="auto"/>
                        <w:right w:val="none" w:sz="0" w:space="0" w:color="auto"/>
                      </w:divBdr>
                    </w:div>
                  </w:divsChild>
                </w:div>
                <w:div w:id="1689794007">
                  <w:marLeft w:val="0"/>
                  <w:marRight w:val="0"/>
                  <w:marTop w:val="0"/>
                  <w:marBottom w:val="0"/>
                  <w:divBdr>
                    <w:top w:val="none" w:sz="0" w:space="0" w:color="auto"/>
                    <w:left w:val="none" w:sz="0" w:space="0" w:color="auto"/>
                    <w:bottom w:val="none" w:sz="0" w:space="0" w:color="auto"/>
                    <w:right w:val="none" w:sz="0" w:space="0" w:color="auto"/>
                  </w:divBdr>
                  <w:divsChild>
                    <w:div w:id="887107163">
                      <w:marLeft w:val="0"/>
                      <w:marRight w:val="0"/>
                      <w:marTop w:val="0"/>
                      <w:marBottom w:val="0"/>
                      <w:divBdr>
                        <w:top w:val="none" w:sz="0" w:space="0" w:color="auto"/>
                        <w:left w:val="none" w:sz="0" w:space="0" w:color="auto"/>
                        <w:bottom w:val="none" w:sz="0" w:space="0" w:color="auto"/>
                        <w:right w:val="none" w:sz="0" w:space="0" w:color="auto"/>
                      </w:divBdr>
                    </w:div>
                  </w:divsChild>
                </w:div>
                <w:div w:id="1692801750">
                  <w:marLeft w:val="0"/>
                  <w:marRight w:val="0"/>
                  <w:marTop w:val="0"/>
                  <w:marBottom w:val="0"/>
                  <w:divBdr>
                    <w:top w:val="none" w:sz="0" w:space="0" w:color="auto"/>
                    <w:left w:val="none" w:sz="0" w:space="0" w:color="auto"/>
                    <w:bottom w:val="none" w:sz="0" w:space="0" w:color="auto"/>
                    <w:right w:val="none" w:sz="0" w:space="0" w:color="auto"/>
                  </w:divBdr>
                  <w:divsChild>
                    <w:div w:id="19429981">
                      <w:marLeft w:val="0"/>
                      <w:marRight w:val="0"/>
                      <w:marTop w:val="0"/>
                      <w:marBottom w:val="0"/>
                      <w:divBdr>
                        <w:top w:val="none" w:sz="0" w:space="0" w:color="auto"/>
                        <w:left w:val="none" w:sz="0" w:space="0" w:color="auto"/>
                        <w:bottom w:val="none" w:sz="0" w:space="0" w:color="auto"/>
                        <w:right w:val="none" w:sz="0" w:space="0" w:color="auto"/>
                      </w:divBdr>
                    </w:div>
                  </w:divsChild>
                </w:div>
                <w:div w:id="1698462255">
                  <w:marLeft w:val="0"/>
                  <w:marRight w:val="0"/>
                  <w:marTop w:val="0"/>
                  <w:marBottom w:val="0"/>
                  <w:divBdr>
                    <w:top w:val="none" w:sz="0" w:space="0" w:color="auto"/>
                    <w:left w:val="none" w:sz="0" w:space="0" w:color="auto"/>
                    <w:bottom w:val="none" w:sz="0" w:space="0" w:color="auto"/>
                    <w:right w:val="none" w:sz="0" w:space="0" w:color="auto"/>
                  </w:divBdr>
                  <w:divsChild>
                    <w:div w:id="1244753403">
                      <w:marLeft w:val="0"/>
                      <w:marRight w:val="0"/>
                      <w:marTop w:val="0"/>
                      <w:marBottom w:val="0"/>
                      <w:divBdr>
                        <w:top w:val="none" w:sz="0" w:space="0" w:color="auto"/>
                        <w:left w:val="none" w:sz="0" w:space="0" w:color="auto"/>
                        <w:bottom w:val="none" w:sz="0" w:space="0" w:color="auto"/>
                        <w:right w:val="none" w:sz="0" w:space="0" w:color="auto"/>
                      </w:divBdr>
                    </w:div>
                  </w:divsChild>
                </w:div>
                <w:div w:id="1707633994">
                  <w:marLeft w:val="0"/>
                  <w:marRight w:val="0"/>
                  <w:marTop w:val="0"/>
                  <w:marBottom w:val="0"/>
                  <w:divBdr>
                    <w:top w:val="none" w:sz="0" w:space="0" w:color="auto"/>
                    <w:left w:val="none" w:sz="0" w:space="0" w:color="auto"/>
                    <w:bottom w:val="none" w:sz="0" w:space="0" w:color="auto"/>
                    <w:right w:val="none" w:sz="0" w:space="0" w:color="auto"/>
                  </w:divBdr>
                  <w:divsChild>
                    <w:div w:id="1605843678">
                      <w:marLeft w:val="0"/>
                      <w:marRight w:val="0"/>
                      <w:marTop w:val="0"/>
                      <w:marBottom w:val="0"/>
                      <w:divBdr>
                        <w:top w:val="none" w:sz="0" w:space="0" w:color="auto"/>
                        <w:left w:val="none" w:sz="0" w:space="0" w:color="auto"/>
                        <w:bottom w:val="none" w:sz="0" w:space="0" w:color="auto"/>
                        <w:right w:val="none" w:sz="0" w:space="0" w:color="auto"/>
                      </w:divBdr>
                    </w:div>
                  </w:divsChild>
                </w:div>
                <w:div w:id="1708217288">
                  <w:marLeft w:val="0"/>
                  <w:marRight w:val="0"/>
                  <w:marTop w:val="0"/>
                  <w:marBottom w:val="0"/>
                  <w:divBdr>
                    <w:top w:val="none" w:sz="0" w:space="0" w:color="auto"/>
                    <w:left w:val="none" w:sz="0" w:space="0" w:color="auto"/>
                    <w:bottom w:val="none" w:sz="0" w:space="0" w:color="auto"/>
                    <w:right w:val="none" w:sz="0" w:space="0" w:color="auto"/>
                  </w:divBdr>
                  <w:divsChild>
                    <w:div w:id="876628983">
                      <w:marLeft w:val="0"/>
                      <w:marRight w:val="0"/>
                      <w:marTop w:val="0"/>
                      <w:marBottom w:val="0"/>
                      <w:divBdr>
                        <w:top w:val="none" w:sz="0" w:space="0" w:color="auto"/>
                        <w:left w:val="none" w:sz="0" w:space="0" w:color="auto"/>
                        <w:bottom w:val="none" w:sz="0" w:space="0" w:color="auto"/>
                        <w:right w:val="none" w:sz="0" w:space="0" w:color="auto"/>
                      </w:divBdr>
                    </w:div>
                  </w:divsChild>
                </w:div>
                <w:div w:id="1711684345">
                  <w:marLeft w:val="0"/>
                  <w:marRight w:val="0"/>
                  <w:marTop w:val="0"/>
                  <w:marBottom w:val="0"/>
                  <w:divBdr>
                    <w:top w:val="none" w:sz="0" w:space="0" w:color="auto"/>
                    <w:left w:val="none" w:sz="0" w:space="0" w:color="auto"/>
                    <w:bottom w:val="none" w:sz="0" w:space="0" w:color="auto"/>
                    <w:right w:val="none" w:sz="0" w:space="0" w:color="auto"/>
                  </w:divBdr>
                  <w:divsChild>
                    <w:div w:id="1638680183">
                      <w:marLeft w:val="0"/>
                      <w:marRight w:val="0"/>
                      <w:marTop w:val="0"/>
                      <w:marBottom w:val="0"/>
                      <w:divBdr>
                        <w:top w:val="none" w:sz="0" w:space="0" w:color="auto"/>
                        <w:left w:val="none" w:sz="0" w:space="0" w:color="auto"/>
                        <w:bottom w:val="none" w:sz="0" w:space="0" w:color="auto"/>
                        <w:right w:val="none" w:sz="0" w:space="0" w:color="auto"/>
                      </w:divBdr>
                    </w:div>
                  </w:divsChild>
                </w:div>
                <w:div w:id="1714891559">
                  <w:marLeft w:val="0"/>
                  <w:marRight w:val="0"/>
                  <w:marTop w:val="0"/>
                  <w:marBottom w:val="0"/>
                  <w:divBdr>
                    <w:top w:val="none" w:sz="0" w:space="0" w:color="auto"/>
                    <w:left w:val="none" w:sz="0" w:space="0" w:color="auto"/>
                    <w:bottom w:val="none" w:sz="0" w:space="0" w:color="auto"/>
                    <w:right w:val="none" w:sz="0" w:space="0" w:color="auto"/>
                  </w:divBdr>
                  <w:divsChild>
                    <w:div w:id="724717272">
                      <w:marLeft w:val="0"/>
                      <w:marRight w:val="0"/>
                      <w:marTop w:val="0"/>
                      <w:marBottom w:val="0"/>
                      <w:divBdr>
                        <w:top w:val="none" w:sz="0" w:space="0" w:color="auto"/>
                        <w:left w:val="none" w:sz="0" w:space="0" w:color="auto"/>
                        <w:bottom w:val="none" w:sz="0" w:space="0" w:color="auto"/>
                        <w:right w:val="none" w:sz="0" w:space="0" w:color="auto"/>
                      </w:divBdr>
                    </w:div>
                  </w:divsChild>
                </w:div>
                <w:div w:id="1722290151">
                  <w:marLeft w:val="0"/>
                  <w:marRight w:val="0"/>
                  <w:marTop w:val="0"/>
                  <w:marBottom w:val="0"/>
                  <w:divBdr>
                    <w:top w:val="none" w:sz="0" w:space="0" w:color="auto"/>
                    <w:left w:val="none" w:sz="0" w:space="0" w:color="auto"/>
                    <w:bottom w:val="none" w:sz="0" w:space="0" w:color="auto"/>
                    <w:right w:val="none" w:sz="0" w:space="0" w:color="auto"/>
                  </w:divBdr>
                  <w:divsChild>
                    <w:div w:id="1870795229">
                      <w:marLeft w:val="0"/>
                      <w:marRight w:val="0"/>
                      <w:marTop w:val="0"/>
                      <w:marBottom w:val="0"/>
                      <w:divBdr>
                        <w:top w:val="none" w:sz="0" w:space="0" w:color="auto"/>
                        <w:left w:val="none" w:sz="0" w:space="0" w:color="auto"/>
                        <w:bottom w:val="none" w:sz="0" w:space="0" w:color="auto"/>
                        <w:right w:val="none" w:sz="0" w:space="0" w:color="auto"/>
                      </w:divBdr>
                    </w:div>
                  </w:divsChild>
                </w:div>
                <w:div w:id="1724131929">
                  <w:marLeft w:val="0"/>
                  <w:marRight w:val="0"/>
                  <w:marTop w:val="0"/>
                  <w:marBottom w:val="0"/>
                  <w:divBdr>
                    <w:top w:val="none" w:sz="0" w:space="0" w:color="auto"/>
                    <w:left w:val="none" w:sz="0" w:space="0" w:color="auto"/>
                    <w:bottom w:val="none" w:sz="0" w:space="0" w:color="auto"/>
                    <w:right w:val="none" w:sz="0" w:space="0" w:color="auto"/>
                  </w:divBdr>
                  <w:divsChild>
                    <w:div w:id="1729112720">
                      <w:marLeft w:val="0"/>
                      <w:marRight w:val="0"/>
                      <w:marTop w:val="0"/>
                      <w:marBottom w:val="0"/>
                      <w:divBdr>
                        <w:top w:val="none" w:sz="0" w:space="0" w:color="auto"/>
                        <w:left w:val="none" w:sz="0" w:space="0" w:color="auto"/>
                        <w:bottom w:val="none" w:sz="0" w:space="0" w:color="auto"/>
                        <w:right w:val="none" w:sz="0" w:space="0" w:color="auto"/>
                      </w:divBdr>
                    </w:div>
                  </w:divsChild>
                </w:div>
                <w:div w:id="1728796505">
                  <w:marLeft w:val="0"/>
                  <w:marRight w:val="0"/>
                  <w:marTop w:val="0"/>
                  <w:marBottom w:val="0"/>
                  <w:divBdr>
                    <w:top w:val="none" w:sz="0" w:space="0" w:color="auto"/>
                    <w:left w:val="none" w:sz="0" w:space="0" w:color="auto"/>
                    <w:bottom w:val="none" w:sz="0" w:space="0" w:color="auto"/>
                    <w:right w:val="none" w:sz="0" w:space="0" w:color="auto"/>
                  </w:divBdr>
                  <w:divsChild>
                    <w:div w:id="1361935738">
                      <w:marLeft w:val="0"/>
                      <w:marRight w:val="0"/>
                      <w:marTop w:val="0"/>
                      <w:marBottom w:val="0"/>
                      <w:divBdr>
                        <w:top w:val="none" w:sz="0" w:space="0" w:color="auto"/>
                        <w:left w:val="none" w:sz="0" w:space="0" w:color="auto"/>
                        <w:bottom w:val="none" w:sz="0" w:space="0" w:color="auto"/>
                        <w:right w:val="none" w:sz="0" w:space="0" w:color="auto"/>
                      </w:divBdr>
                    </w:div>
                  </w:divsChild>
                </w:div>
                <w:div w:id="1734811576">
                  <w:marLeft w:val="0"/>
                  <w:marRight w:val="0"/>
                  <w:marTop w:val="0"/>
                  <w:marBottom w:val="0"/>
                  <w:divBdr>
                    <w:top w:val="none" w:sz="0" w:space="0" w:color="auto"/>
                    <w:left w:val="none" w:sz="0" w:space="0" w:color="auto"/>
                    <w:bottom w:val="none" w:sz="0" w:space="0" w:color="auto"/>
                    <w:right w:val="none" w:sz="0" w:space="0" w:color="auto"/>
                  </w:divBdr>
                  <w:divsChild>
                    <w:div w:id="1814054059">
                      <w:marLeft w:val="0"/>
                      <w:marRight w:val="0"/>
                      <w:marTop w:val="0"/>
                      <w:marBottom w:val="0"/>
                      <w:divBdr>
                        <w:top w:val="none" w:sz="0" w:space="0" w:color="auto"/>
                        <w:left w:val="none" w:sz="0" w:space="0" w:color="auto"/>
                        <w:bottom w:val="none" w:sz="0" w:space="0" w:color="auto"/>
                        <w:right w:val="none" w:sz="0" w:space="0" w:color="auto"/>
                      </w:divBdr>
                    </w:div>
                  </w:divsChild>
                </w:div>
                <w:div w:id="1742480438">
                  <w:marLeft w:val="0"/>
                  <w:marRight w:val="0"/>
                  <w:marTop w:val="0"/>
                  <w:marBottom w:val="0"/>
                  <w:divBdr>
                    <w:top w:val="none" w:sz="0" w:space="0" w:color="auto"/>
                    <w:left w:val="none" w:sz="0" w:space="0" w:color="auto"/>
                    <w:bottom w:val="none" w:sz="0" w:space="0" w:color="auto"/>
                    <w:right w:val="none" w:sz="0" w:space="0" w:color="auto"/>
                  </w:divBdr>
                  <w:divsChild>
                    <w:div w:id="589583649">
                      <w:marLeft w:val="0"/>
                      <w:marRight w:val="0"/>
                      <w:marTop w:val="0"/>
                      <w:marBottom w:val="0"/>
                      <w:divBdr>
                        <w:top w:val="none" w:sz="0" w:space="0" w:color="auto"/>
                        <w:left w:val="none" w:sz="0" w:space="0" w:color="auto"/>
                        <w:bottom w:val="none" w:sz="0" w:space="0" w:color="auto"/>
                        <w:right w:val="none" w:sz="0" w:space="0" w:color="auto"/>
                      </w:divBdr>
                    </w:div>
                  </w:divsChild>
                </w:div>
                <w:div w:id="1747531952">
                  <w:marLeft w:val="0"/>
                  <w:marRight w:val="0"/>
                  <w:marTop w:val="0"/>
                  <w:marBottom w:val="0"/>
                  <w:divBdr>
                    <w:top w:val="none" w:sz="0" w:space="0" w:color="auto"/>
                    <w:left w:val="none" w:sz="0" w:space="0" w:color="auto"/>
                    <w:bottom w:val="none" w:sz="0" w:space="0" w:color="auto"/>
                    <w:right w:val="none" w:sz="0" w:space="0" w:color="auto"/>
                  </w:divBdr>
                  <w:divsChild>
                    <w:div w:id="523980201">
                      <w:marLeft w:val="0"/>
                      <w:marRight w:val="0"/>
                      <w:marTop w:val="0"/>
                      <w:marBottom w:val="0"/>
                      <w:divBdr>
                        <w:top w:val="none" w:sz="0" w:space="0" w:color="auto"/>
                        <w:left w:val="none" w:sz="0" w:space="0" w:color="auto"/>
                        <w:bottom w:val="none" w:sz="0" w:space="0" w:color="auto"/>
                        <w:right w:val="none" w:sz="0" w:space="0" w:color="auto"/>
                      </w:divBdr>
                    </w:div>
                  </w:divsChild>
                </w:div>
                <w:div w:id="1763408696">
                  <w:marLeft w:val="0"/>
                  <w:marRight w:val="0"/>
                  <w:marTop w:val="0"/>
                  <w:marBottom w:val="0"/>
                  <w:divBdr>
                    <w:top w:val="none" w:sz="0" w:space="0" w:color="auto"/>
                    <w:left w:val="none" w:sz="0" w:space="0" w:color="auto"/>
                    <w:bottom w:val="none" w:sz="0" w:space="0" w:color="auto"/>
                    <w:right w:val="none" w:sz="0" w:space="0" w:color="auto"/>
                  </w:divBdr>
                  <w:divsChild>
                    <w:div w:id="1483621407">
                      <w:marLeft w:val="0"/>
                      <w:marRight w:val="0"/>
                      <w:marTop w:val="0"/>
                      <w:marBottom w:val="0"/>
                      <w:divBdr>
                        <w:top w:val="none" w:sz="0" w:space="0" w:color="auto"/>
                        <w:left w:val="none" w:sz="0" w:space="0" w:color="auto"/>
                        <w:bottom w:val="none" w:sz="0" w:space="0" w:color="auto"/>
                        <w:right w:val="none" w:sz="0" w:space="0" w:color="auto"/>
                      </w:divBdr>
                    </w:div>
                  </w:divsChild>
                </w:div>
                <w:div w:id="1771778283">
                  <w:marLeft w:val="0"/>
                  <w:marRight w:val="0"/>
                  <w:marTop w:val="0"/>
                  <w:marBottom w:val="0"/>
                  <w:divBdr>
                    <w:top w:val="none" w:sz="0" w:space="0" w:color="auto"/>
                    <w:left w:val="none" w:sz="0" w:space="0" w:color="auto"/>
                    <w:bottom w:val="none" w:sz="0" w:space="0" w:color="auto"/>
                    <w:right w:val="none" w:sz="0" w:space="0" w:color="auto"/>
                  </w:divBdr>
                  <w:divsChild>
                    <w:div w:id="906573697">
                      <w:marLeft w:val="0"/>
                      <w:marRight w:val="0"/>
                      <w:marTop w:val="0"/>
                      <w:marBottom w:val="0"/>
                      <w:divBdr>
                        <w:top w:val="none" w:sz="0" w:space="0" w:color="auto"/>
                        <w:left w:val="none" w:sz="0" w:space="0" w:color="auto"/>
                        <w:bottom w:val="none" w:sz="0" w:space="0" w:color="auto"/>
                        <w:right w:val="none" w:sz="0" w:space="0" w:color="auto"/>
                      </w:divBdr>
                    </w:div>
                  </w:divsChild>
                </w:div>
                <w:div w:id="1775392879">
                  <w:marLeft w:val="0"/>
                  <w:marRight w:val="0"/>
                  <w:marTop w:val="0"/>
                  <w:marBottom w:val="0"/>
                  <w:divBdr>
                    <w:top w:val="none" w:sz="0" w:space="0" w:color="auto"/>
                    <w:left w:val="none" w:sz="0" w:space="0" w:color="auto"/>
                    <w:bottom w:val="none" w:sz="0" w:space="0" w:color="auto"/>
                    <w:right w:val="none" w:sz="0" w:space="0" w:color="auto"/>
                  </w:divBdr>
                  <w:divsChild>
                    <w:div w:id="1881161041">
                      <w:marLeft w:val="0"/>
                      <w:marRight w:val="0"/>
                      <w:marTop w:val="0"/>
                      <w:marBottom w:val="0"/>
                      <w:divBdr>
                        <w:top w:val="none" w:sz="0" w:space="0" w:color="auto"/>
                        <w:left w:val="none" w:sz="0" w:space="0" w:color="auto"/>
                        <w:bottom w:val="none" w:sz="0" w:space="0" w:color="auto"/>
                        <w:right w:val="none" w:sz="0" w:space="0" w:color="auto"/>
                      </w:divBdr>
                    </w:div>
                  </w:divsChild>
                </w:div>
                <w:div w:id="1784767301">
                  <w:marLeft w:val="0"/>
                  <w:marRight w:val="0"/>
                  <w:marTop w:val="0"/>
                  <w:marBottom w:val="0"/>
                  <w:divBdr>
                    <w:top w:val="none" w:sz="0" w:space="0" w:color="auto"/>
                    <w:left w:val="none" w:sz="0" w:space="0" w:color="auto"/>
                    <w:bottom w:val="none" w:sz="0" w:space="0" w:color="auto"/>
                    <w:right w:val="none" w:sz="0" w:space="0" w:color="auto"/>
                  </w:divBdr>
                  <w:divsChild>
                    <w:div w:id="1815220338">
                      <w:marLeft w:val="0"/>
                      <w:marRight w:val="0"/>
                      <w:marTop w:val="0"/>
                      <w:marBottom w:val="0"/>
                      <w:divBdr>
                        <w:top w:val="none" w:sz="0" w:space="0" w:color="auto"/>
                        <w:left w:val="none" w:sz="0" w:space="0" w:color="auto"/>
                        <w:bottom w:val="none" w:sz="0" w:space="0" w:color="auto"/>
                        <w:right w:val="none" w:sz="0" w:space="0" w:color="auto"/>
                      </w:divBdr>
                    </w:div>
                  </w:divsChild>
                </w:div>
                <w:div w:id="1785078293">
                  <w:marLeft w:val="0"/>
                  <w:marRight w:val="0"/>
                  <w:marTop w:val="0"/>
                  <w:marBottom w:val="0"/>
                  <w:divBdr>
                    <w:top w:val="none" w:sz="0" w:space="0" w:color="auto"/>
                    <w:left w:val="none" w:sz="0" w:space="0" w:color="auto"/>
                    <w:bottom w:val="none" w:sz="0" w:space="0" w:color="auto"/>
                    <w:right w:val="none" w:sz="0" w:space="0" w:color="auto"/>
                  </w:divBdr>
                  <w:divsChild>
                    <w:div w:id="1467699372">
                      <w:marLeft w:val="0"/>
                      <w:marRight w:val="0"/>
                      <w:marTop w:val="0"/>
                      <w:marBottom w:val="0"/>
                      <w:divBdr>
                        <w:top w:val="none" w:sz="0" w:space="0" w:color="auto"/>
                        <w:left w:val="none" w:sz="0" w:space="0" w:color="auto"/>
                        <w:bottom w:val="none" w:sz="0" w:space="0" w:color="auto"/>
                        <w:right w:val="none" w:sz="0" w:space="0" w:color="auto"/>
                      </w:divBdr>
                    </w:div>
                  </w:divsChild>
                </w:div>
                <w:div w:id="1785540973">
                  <w:marLeft w:val="0"/>
                  <w:marRight w:val="0"/>
                  <w:marTop w:val="0"/>
                  <w:marBottom w:val="0"/>
                  <w:divBdr>
                    <w:top w:val="none" w:sz="0" w:space="0" w:color="auto"/>
                    <w:left w:val="none" w:sz="0" w:space="0" w:color="auto"/>
                    <w:bottom w:val="none" w:sz="0" w:space="0" w:color="auto"/>
                    <w:right w:val="none" w:sz="0" w:space="0" w:color="auto"/>
                  </w:divBdr>
                  <w:divsChild>
                    <w:div w:id="422651839">
                      <w:marLeft w:val="0"/>
                      <w:marRight w:val="0"/>
                      <w:marTop w:val="0"/>
                      <w:marBottom w:val="0"/>
                      <w:divBdr>
                        <w:top w:val="none" w:sz="0" w:space="0" w:color="auto"/>
                        <w:left w:val="none" w:sz="0" w:space="0" w:color="auto"/>
                        <w:bottom w:val="none" w:sz="0" w:space="0" w:color="auto"/>
                        <w:right w:val="none" w:sz="0" w:space="0" w:color="auto"/>
                      </w:divBdr>
                    </w:div>
                  </w:divsChild>
                </w:div>
                <w:div w:id="1785541763">
                  <w:marLeft w:val="0"/>
                  <w:marRight w:val="0"/>
                  <w:marTop w:val="0"/>
                  <w:marBottom w:val="0"/>
                  <w:divBdr>
                    <w:top w:val="none" w:sz="0" w:space="0" w:color="auto"/>
                    <w:left w:val="none" w:sz="0" w:space="0" w:color="auto"/>
                    <w:bottom w:val="none" w:sz="0" w:space="0" w:color="auto"/>
                    <w:right w:val="none" w:sz="0" w:space="0" w:color="auto"/>
                  </w:divBdr>
                  <w:divsChild>
                    <w:div w:id="1845703653">
                      <w:marLeft w:val="0"/>
                      <w:marRight w:val="0"/>
                      <w:marTop w:val="0"/>
                      <w:marBottom w:val="0"/>
                      <w:divBdr>
                        <w:top w:val="none" w:sz="0" w:space="0" w:color="auto"/>
                        <w:left w:val="none" w:sz="0" w:space="0" w:color="auto"/>
                        <w:bottom w:val="none" w:sz="0" w:space="0" w:color="auto"/>
                        <w:right w:val="none" w:sz="0" w:space="0" w:color="auto"/>
                      </w:divBdr>
                    </w:div>
                  </w:divsChild>
                </w:div>
                <w:div w:id="1786189338">
                  <w:marLeft w:val="0"/>
                  <w:marRight w:val="0"/>
                  <w:marTop w:val="0"/>
                  <w:marBottom w:val="0"/>
                  <w:divBdr>
                    <w:top w:val="none" w:sz="0" w:space="0" w:color="auto"/>
                    <w:left w:val="none" w:sz="0" w:space="0" w:color="auto"/>
                    <w:bottom w:val="none" w:sz="0" w:space="0" w:color="auto"/>
                    <w:right w:val="none" w:sz="0" w:space="0" w:color="auto"/>
                  </w:divBdr>
                  <w:divsChild>
                    <w:div w:id="1373917339">
                      <w:marLeft w:val="0"/>
                      <w:marRight w:val="0"/>
                      <w:marTop w:val="0"/>
                      <w:marBottom w:val="0"/>
                      <w:divBdr>
                        <w:top w:val="none" w:sz="0" w:space="0" w:color="auto"/>
                        <w:left w:val="none" w:sz="0" w:space="0" w:color="auto"/>
                        <w:bottom w:val="none" w:sz="0" w:space="0" w:color="auto"/>
                        <w:right w:val="none" w:sz="0" w:space="0" w:color="auto"/>
                      </w:divBdr>
                    </w:div>
                  </w:divsChild>
                </w:div>
                <w:div w:id="1791900294">
                  <w:marLeft w:val="0"/>
                  <w:marRight w:val="0"/>
                  <w:marTop w:val="0"/>
                  <w:marBottom w:val="0"/>
                  <w:divBdr>
                    <w:top w:val="none" w:sz="0" w:space="0" w:color="auto"/>
                    <w:left w:val="none" w:sz="0" w:space="0" w:color="auto"/>
                    <w:bottom w:val="none" w:sz="0" w:space="0" w:color="auto"/>
                    <w:right w:val="none" w:sz="0" w:space="0" w:color="auto"/>
                  </w:divBdr>
                  <w:divsChild>
                    <w:div w:id="1608393239">
                      <w:marLeft w:val="0"/>
                      <w:marRight w:val="0"/>
                      <w:marTop w:val="0"/>
                      <w:marBottom w:val="0"/>
                      <w:divBdr>
                        <w:top w:val="none" w:sz="0" w:space="0" w:color="auto"/>
                        <w:left w:val="none" w:sz="0" w:space="0" w:color="auto"/>
                        <w:bottom w:val="none" w:sz="0" w:space="0" w:color="auto"/>
                        <w:right w:val="none" w:sz="0" w:space="0" w:color="auto"/>
                      </w:divBdr>
                    </w:div>
                  </w:divsChild>
                </w:div>
                <w:div w:id="1792362941">
                  <w:marLeft w:val="0"/>
                  <w:marRight w:val="0"/>
                  <w:marTop w:val="0"/>
                  <w:marBottom w:val="0"/>
                  <w:divBdr>
                    <w:top w:val="none" w:sz="0" w:space="0" w:color="auto"/>
                    <w:left w:val="none" w:sz="0" w:space="0" w:color="auto"/>
                    <w:bottom w:val="none" w:sz="0" w:space="0" w:color="auto"/>
                    <w:right w:val="none" w:sz="0" w:space="0" w:color="auto"/>
                  </w:divBdr>
                  <w:divsChild>
                    <w:div w:id="1507015103">
                      <w:marLeft w:val="0"/>
                      <w:marRight w:val="0"/>
                      <w:marTop w:val="0"/>
                      <w:marBottom w:val="0"/>
                      <w:divBdr>
                        <w:top w:val="none" w:sz="0" w:space="0" w:color="auto"/>
                        <w:left w:val="none" w:sz="0" w:space="0" w:color="auto"/>
                        <w:bottom w:val="none" w:sz="0" w:space="0" w:color="auto"/>
                        <w:right w:val="none" w:sz="0" w:space="0" w:color="auto"/>
                      </w:divBdr>
                    </w:div>
                  </w:divsChild>
                </w:div>
                <w:div w:id="1796291122">
                  <w:marLeft w:val="0"/>
                  <w:marRight w:val="0"/>
                  <w:marTop w:val="0"/>
                  <w:marBottom w:val="0"/>
                  <w:divBdr>
                    <w:top w:val="none" w:sz="0" w:space="0" w:color="auto"/>
                    <w:left w:val="none" w:sz="0" w:space="0" w:color="auto"/>
                    <w:bottom w:val="none" w:sz="0" w:space="0" w:color="auto"/>
                    <w:right w:val="none" w:sz="0" w:space="0" w:color="auto"/>
                  </w:divBdr>
                  <w:divsChild>
                    <w:div w:id="218172696">
                      <w:marLeft w:val="0"/>
                      <w:marRight w:val="0"/>
                      <w:marTop w:val="0"/>
                      <w:marBottom w:val="0"/>
                      <w:divBdr>
                        <w:top w:val="none" w:sz="0" w:space="0" w:color="auto"/>
                        <w:left w:val="none" w:sz="0" w:space="0" w:color="auto"/>
                        <w:bottom w:val="none" w:sz="0" w:space="0" w:color="auto"/>
                        <w:right w:val="none" w:sz="0" w:space="0" w:color="auto"/>
                      </w:divBdr>
                    </w:div>
                  </w:divsChild>
                </w:div>
                <w:div w:id="1797219288">
                  <w:marLeft w:val="0"/>
                  <w:marRight w:val="0"/>
                  <w:marTop w:val="0"/>
                  <w:marBottom w:val="0"/>
                  <w:divBdr>
                    <w:top w:val="none" w:sz="0" w:space="0" w:color="auto"/>
                    <w:left w:val="none" w:sz="0" w:space="0" w:color="auto"/>
                    <w:bottom w:val="none" w:sz="0" w:space="0" w:color="auto"/>
                    <w:right w:val="none" w:sz="0" w:space="0" w:color="auto"/>
                  </w:divBdr>
                  <w:divsChild>
                    <w:div w:id="1704481864">
                      <w:marLeft w:val="0"/>
                      <w:marRight w:val="0"/>
                      <w:marTop w:val="0"/>
                      <w:marBottom w:val="0"/>
                      <w:divBdr>
                        <w:top w:val="none" w:sz="0" w:space="0" w:color="auto"/>
                        <w:left w:val="none" w:sz="0" w:space="0" w:color="auto"/>
                        <w:bottom w:val="none" w:sz="0" w:space="0" w:color="auto"/>
                        <w:right w:val="none" w:sz="0" w:space="0" w:color="auto"/>
                      </w:divBdr>
                    </w:div>
                  </w:divsChild>
                </w:div>
                <w:div w:id="1798256124">
                  <w:marLeft w:val="0"/>
                  <w:marRight w:val="0"/>
                  <w:marTop w:val="0"/>
                  <w:marBottom w:val="0"/>
                  <w:divBdr>
                    <w:top w:val="none" w:sz="0" w:space="0" w:color="auto"/>
                    <w:left w:val="none" w:sz="0" w:space="0" w:color="auto"/>
                    <w:bottom w:val="none" w:sz="0" w:space="0" w:color="auto"/>
                    <w:right w:val="none" w:sz="0" w:space="0" w:color="auto"/>
                  </w:divBdr>
                  <w:divsChild>
                    <w:div w:id="677121351">
                      <w:marLeft w:val="0"/>
                      <w:marRight w:val="0"/>
                      <w:marTop w:val="0"/>
                      <w:marBottom w:val="0"/>
                      <w:divBdr>
                        <w:top w:val="none" w:sz="0" w:space="0" w:color="auto"/>
                        <w:left w:val="none" w:sz="0" w:space="0" w:color="auto"/>
                        <w:bottom w:val="none" w:sz="0" w:space="0" w:color="auto"/>
                        <w:right w:val="none" w:sz="0" w:space="0" w:color="auto"/>
                      </w:divBdr>
                    </w:div>
                  </w:divsChild>
                </w:div>
                <w:div w:id="1799031045">
                  <w:marLeft w:val="0"/>
                  <w:marRight w:val="0"/>
                  <w:marTop w:val="0"/>
                  <w:marBottom w:val="0"/>
                  <w:divBdr>
                    <w:top w:val="none" w:sz="0" w:space="0" w:color="auto"/>
                    <w:left w:val="none" w:sz="0" w:space="0" w:color="auto"/>
                    <w:bottom w:val="none" w:sz="0" w:space="0" w:color="auto"/>
                    <w:right w:val="none" w:sz="0" w:space="0" w:color="auto"/>
                  </w:divBdr>
                  <w:divsChild>
                    <w:div w:id="1079671753">
                      <w:marLeft w:val="0"/>
                      <w:marRight w:val="0"/>
                      <w:marTop w:val="0"/>
                      <w:marBottom w:val="0"/>
                      <w:divBdr>
                        <w:top w:val="none" w:sz="0" w:space="0" w:color="auto"/>
                        <w:left w:val="none" w:sz="0" w:space="0" w:color="auto"/>
                        <w:bottom w:val="none" w:sz="0" w:space="0" w:color="auto"/>
                        <w:right w:val="none" w:sz="0" w:space="0" w:color="auto"/>
                      </w:divBdr>
                    </w:div>
                  </w:divsChild>
                </w:div>
                <w:div w:id="1801992351">
                  <w:marLeft w:val="0"/>
                  <w:marRight w:val="0"/>
                  <w:marTop w:val="0"/>
                  <w:marBottom w:val="0"/>
                  <w:divBdr>
                    <w:top w:val="none" w:sz="0" w:space="0" w:color="auto"/>
                    <w:left w:val="none" w:sz="0" w:space="0" w:color="auto"/>
                    <w:bottom w:val="none" w:sz="0" w:space="0" w:color="auto"/>
                    <w:right w:val="none" w:sz="0" w:space="0" w:color="auto"/>
                  </w:divBdr>
                  <w:divsChild>
                    <w:div w:id="246309841">
                      <w:marLeft w:val="0"/>
                      <w:marRight w:val="0"/>
                      <w:marTop w:val="0"/>
                      <w:marBottom w:val="0"/>
                      <w:divBdr>
                        <w:top w:val="none" w:sz="0" w:space="0" w:color="auto"/>
                        <w:left w:val="none" w:sz="0" w:space="0" w:color="auto"/>
                        <w:bottom w:val="none" w:sz="0" w:space="0" w:color="auto"/>
                        <w:right w:val="none" w:sz="0" w:space="0" w:color="auto"/>
                      </w:divBdr>
                    </w:div>
                  </w:divsChild>
                </w:div>
                <w:div w:id="1808081831">
                  <w:marLeft w:val="0"/>
                  <w:marRight w:val="0"/>
                  <w:marTop w:val="0"/>
                  <w:marBottom w:val="0"/>
                  <w:divBdr>
                    <w:top w:val="none" w:sz="0" w:space="0" w:color="auto"/>
                    <w:left w:val="none" w:sz="0" w:space="0" w:color="auto"/>
                    <w:bottom w:val="none" w:sz="0" w:space="0" w:color="auto"/>
                    <w:right w:val="none" w:sz="0" w:space="0" w:color="auto"/>
                  </w:divBdr>
                  <w:divsChild>
                    <w:div w:id="16010939">
                      <w:marLeft w:val="0"/>
                      <w:marRight w:val="0"/>
                      <w:marTop w:val="0"/>
                      <w:marBottom w:val="0"/>
                      <w:divBdr>
                        <w:top w:val="none" w:sz="0" w:space="0" w:color="auto"/>
                        <w:left w:val="none" w:sz="0" w:space="0" w:color="auto"/>
                        <w:bottom w:val="none" w:sz="0" w:space="0" w:color="auto"/>
                        <w:right w:val="none" w:sz="0" w:space="0" w:color="auto"/>
                      </w:divBdr>
                    </w:div>
                  </w:divsChild>
                </w:div>
                <w:div w:id="1810856010">
                  <w:marLeft w:val="0"/>
                  <w:marRight w:val="0"/>
                  <w:marTop w:val="0"/>
                  <w:marBottom w:val="0"/>
                  <w:divBdr>
                    <w:top w:val="none" w:sz="0" w:space="0" w:color="auto"/>
                    <w:left w:val="none" w:sz="0" w:space="0" w:color="auto"/>
                    <w:bottom w:val="none" w:sz="0" w:space="0" w:color="auto"/>
                    <w:right w:val="none" w:sz="0" w:space="0" w:color="auto"/>
                  </w:divBdr>
                  <w:divsChild>
                    <w:div w:id="893933634">
                      <w:marLeft w:val="0"/>
                      <w:marRight w:val="0"/>
                      <w:marTop w:val="0"/>
                      <w:marBottom w:val="0"/>
                      <w:divBdr>
                        <w:top w:val="none" w:sz="0" w:space="0" w:color="auto"/>
                        <w:left w:val="none" w:sz="0" w:space="0" w:color="auto"/>
                        <w:bottom w:val="none" w:sz="0" w:space="0" w:color="auto"/>
                        <w:right w:val="none" w:sz="0" w:space="0" w:color="auto"/>
                      </w:divBdr>
                    </w:div>
                  </w:divsChild>
                </w:div>
                <w:div w:id="1814908443">
                  <w:marLeft w:val="0"/>
                  <w:marRight w:val="0"/>
                  <w:marTop w:val="0"/>
                  <w:marBottom w:val="0"/>
                  <w:divBdr>
                    <w:top w:val="none" w:sz="0" w:space="0" w:color="auto"/>
                    <w:left w:val="none" w:sz="0" w:space="0" w:color="auto"/>
                    <w:bottom w:val="none" w:sz="0" w:space="0" w:color="auto"/>
                    <w:right w:val="none" w:sz="0" w:space="0" w:color="auto"/>
                  </w:divBdr>
                  <w:divsChild>
                    <w:div w:id="1640575776">
                      <w:marLeft w:val="0"/>
                      <w:marRight w:val="0"/>
                      <w:marTop w:val="0"/>
                      <w:marBottom w:val="0"/>
                      <w:divBdr>
                        <w:top w:val="none" w:sz="0" w:space="0" w:color="auto"/>
                        <w:left w:val="none" w:sz="0" w:space="0" w:color="auto"/>
                        <w:bottom w:val="none" w:sz="0" w:space="0" w:color="auto"/>
                        <w:right w:val="none" w:sz="0" w:space="0" w:color="auto"/>
                      </w:divBdr>
                    </w:div>
                  </w:divsChild>
                </w:div>
                <w:div w:id="1822961722">
                  <w:marLeft w:val="0"/>
                  <w:marRight w:val="0"/>
                  <w:marTop w:val="0"/>
                  <w:marBottom w:val="0"/>
                  <w:divBdr>
                    <w:top w:val="none" w:sz="0" w:space="0" w:color="auto"/>
                    <w:left w:val="none" w:sz="0" w:space="0" w:color="auto"/>
                    <w:bottom w:val="none" w:sz="0" w:space="0" w:color="auto"/>
                    <w:right w:val="none" w:sz="0" w:space="0" w:color="auto"/>
                  </w:divBdr>
                  <w:divsChild>
                    <w:div w:id="1801074735">
                      <w:marLeft w:val="0"/>
                      <w:marRight w:val="0"/>
                      <w:marTop w:val="0"/>
                      <w:marBottom w:val="0"/>
                      <w:divBdr>
                        <w:top w:val="none" w:sz="0" w:space="0" w:color="auto"/>
                        <w:left w:val="none" w:sz="0" w:space="0" w:color="auto"/>
                        <w:bottom w:val="none" w:sz="0" w:space="0" w:color="auto"/>
                        <w:right w:val="none" w:sz="0" w:space="0" w:color="auto"/>
                      </w:divBdr>
                    </w:div>
                  </w:divsChild>
                </w:div>
                <w:div w:id="1824278548">
                  <w:marLeft w:val="0"/>
                  <w:marRight w:val="0"/>
                  <w:marTop w:val="0"/>
                  <w:marBottom w:val="0"/>
                  <w:divBdr>
                    <w:top w:val="none" w:sz="0" w:space="0" w:color="auto"/>
                    <w:left w:val="none" w:sz="0" w:space="0" w:color="auto"/>
                    <w:bottom w:val="none" w:sz="0" w:space="0" w:color="auto"/>
                    <w:right w:val="none" w:sz="0" w:space="0" w:color="auto"/>
                  </w:divBdr>
                  <w:divsChild>
                    <w:div w:id="1630740155">
                      <w:marLeft w:val="0"/>
                      <w:marRight w:val="0"/>
                      <w:marTop w:val="0"/>
                      <w:marBottom w:val="0"/>
                      <w:divBdr>
                        <w:top w:val="none" w:sz="0" w:space="0" w:color="auto"/>
                        <w:left w:val="none" w:sz="0" w:space="0" w:color="auto"/>
                        <w:bottom w:val="none" w:sz="0" w:space="0" w:color="auto"/>
                        <w:right w:val="none" w:sz="0" w:space="0" w:color="auto"/>
                      </w:divBdr>
                    </w:div>
                  </w:divsChild>
                </w:div>
                <w:div w:id="1829586858">
                  <w:marLeft w:val="0"/>
                  <w:marRight w:val="0"/>
                  <w:marTop w:val="0"/>
                  <w:marBottom w:val="0"/>
                  <w:divBdr>
                    <w:top w:val="none" w:sz="0" w:space="0" w:color="auto"/>
                    <w:left w:val="none" w:sz="0" w:space="0" w:color="auto"/>
                    <w:bottom w:val="none" w:sz="0" w:space="0" w:color="auto"/>
                    <w:right w:val="none" w:sz="0" w:space="0" w:color="auto"/>
                  </w:divBdr>
                  <w:divsChild>
                    <w:div w:id="29376356">
                      <w:marLeft w:val="0"/>
                      <w:marRight w:val="0"/>
                      <w:marTop w:val="0"/>
                      <w:marBottom w:val="0"/>
                      <w:divBdr>
                        <w:top w:val="none" w:sz="0" w:space="0" w:color="auto"/>
                        <w:left w:val="none" w:sz="0" w:space="0" w:color="auto"/>
                        <w:bottom w:val="none" w:sz="0" w:space="0" w:color="auto"/>
                        <w:right w:val="none" w:sz="0" w:space="0" w:color="auto"/>
                      </w:divBdr>
                    </w:div>
                  </w:divsChild>
                </w:div>
                <w:div w:id="1831293456">
                  <w:marLeft w:val="0"/>
                  <w:marRight w:val="0"/>
                  <w:marTop w:val="0"/>
                  <w:marBottom w:val="0"/>
                  <w:divBdr>
                    <w:top w:val="none" w:sz="0" w:space="0" w:color="auto"/>
                    <w:left w:val="none" w:sz="0" w:space="0" w:color="auto"/>
                    <w:bottom w:val="none" w:sz="0" w:space="0" w:color="auto"/>
                    <w:right w:val="none" w:sz="0" w:space="0" w:color="auto"/>
                  </w:divBdr>
                  <w:divsChild>
                    <w:div w:id="1916623471">
                      <w:marLeft w:val="0"/>
                      <w:marRight w:val="0"/>
                      <w:marTop w:val="0"/>
                      <w:marBottom w:val="0"/>
                      <w:divBdr>
                        <w:top w:val="none" w:sz="0" w:space="0" w:color="auto"/>
                        <w:left w:val="none" w:sz="0" w:space="0" w:color="auto"/>
                        <w:bottom w:val="none" w:sz="0" w:space="0" w:color="auto"/>
                        <w:right w:val="none" w:sz="0" w:space="0" w:color="auto"/>
                      </w:divBdr>
                    </w:div>
                  </w:divsChild>
                </w:div>
                <w:div w:id="1843667491">
                  <w:marLeft w:val="0"/>
                  <w:marRight w:val="0"/>
                  <w:marTop w:val="0"/>
                  <w:marBottom w:val="0"/>
                  <w:divBdr>
                    <w:top w:val="none" w:sz="0" w:space="0" w:color="auto"/>
                    <w:left w:val="none" w:sz="0" w:space="0" w:color="auto"/>
                    <w:bottom w:val="none" w:sz="0" w:space="0" w:color="auto"/>
                    <w:right w:val="none" w:sz="0" w:space="0" w:color="auto"/>
                  </w:divBdr>
                  <w:divsChild>
                    <w:div w:id="847720661">
                      <w:marLeft w:val="0"/>
                      <w:marRight w:val="0"/>
                      <w:marTop w:val="0"/>
                      <w:marBottom w:val="0"/>
                      <w:divBdr>
                        <w:top w:val="none" w:sz="0" w:space="0" w:color="auto"/>
                        <w:left w:val="none" w:sz="0" w:space="0" w:color="auto"/>
                        <w:bottom w:val="none" w:sz="0" w:space="0" w:color="auto"/>
                        <w:right w:val="none" w:sz="0" w:space="0" w:color="auto"/>
                      </w:divBdr>
                    </w:div>
                  </w:divsChild>
                </w:div>
                <w:div w:id="1846167276">
                  <w:marLeft w:val="0"/>
                  <w:marRight w:val="0"/>
                  <w:marTop w:val="0"/>
                  <w:marBottom w:val="0"/>
                  <w:divBdr>
                    <w:top w:val="none" w:sz="0" w:space="0" w:color="auto"/>
                    <w:left w:val="none" w:sz="0" w:space="0" w:color="auto"/>
                    <w:bottom w:val="none" w:sz="0" w:space="0" w:color="auto"/>
                    <w:right w:val="none" w:sz="0" w:space="0" w:color="auto"/>
                  </w:divBdr>
                  <w:divsChild>
                    <w:div w:id="1917591924">
                      <w:marLeft w:val="0"/>
                      <w:marRight w:val="0"/>
                      <w:marTop w:val="0"/>
                      <w:marBottom w:val="0"/>
                      <w:divBdr>
                        <w:top w:val="none" w:sz="0" w:space="0" w:color="auto"/>
                        <w:left w:val="none" w:sz="0" w:space="0" w:color="auto"/>
                        <w:bottom w:val="none" w:sz="0" w:space="0" w:color="auto"/>
                        <w:right w:val="none" w:sz="0" w:space="0" w:color="auto"/>
                      </w:divBdr>
                    </w:div>
                  </w:divsChild>
                </w:div>
                <w:div w:id="1852375100">
                  <w:marLeft w:val="0"/>
                  <w:marRight w:val="0"/>
                  <w:marTop w:val="0"/>
                  <w:marBottom w:val="0"/>
                  <w:divBdr>
                    <w:top w:val="none" w:sz="0" w:space="0" w:color="auto"/>
                    <w:left w:val="none" w:sz="0" w:space="0" w:color="auto"/>
                    <w:bottom w:val="none" w:sz="0" w:space="0" w:color="auto"/>
                    <w:right w:val="none" w:sz="0" w:space="0" w:color="auto"/>
                  </w:divBdr>
                  <w:divsChild>
                    <w:div w:id="453213075">
                      <w:marLeft w:val="0"/>
                      <w:marRight w:val="0"/>
                      <w:marTop w:val="0"/>
                      <w:marBottom w:val="0"/>
                      <w:divBdr>
                        <w:top w:val="none" w:sz="0" w:space="0" w:color="auto"/>
                        <w:left w:val="none" w:sz="0" w:space="0" w:color="auto"/>
                        <w:bottom w:val="none" w:sz="0" w:space="0" w:color="auto"/>
                        <w:right w:val="none" w:sz="0" w:space="0" w:color="auto"/>
                      </w:divBdr>
                    </w:div>
                  </w:divsChild>
                </w:div>
                <w:div w:id="1854879886">
                  <w:marLeft w:val="0"/>
                  <w:marRight w:val="0"/>
                  <w:marTop w:val="0"/>
                  <w:marBottom w:val="0"/>
                  <w:divBdr>
                    <w:top w:val="none" w:sz="0" w:space="0" w:color="auto"/>
                    <w:left w:val="none" w:sz="0" w:space="0" w:color="auto"/>
                    <w:bottom w:val="none" w:sz="0" w:space="0" w:color="auto"/>
                    <w:right w:val="none" w:sz="0" w:space="0" w:color="auto"/>
                  </w:divBdr>
                  <w:divsChild>
                    <w:div w:id="997268828">
                      <w:marLeft w:val="0"/>
                      <w:marRight w:val="0"/>
                      <w:marTop w:val="0"/>
                      <w:marBottom w:val="0"/>
                      <w:divBdr>
                        <w:top w:val="none" w:sz="0" w:space="0" w:color="auto"/>
                        <w:left w:val="none" w:sz="0" w:space="0" w:color="auto"/>
                        <w:bottom w:val="none" w:sz="0" w:space="0" w:color="auto"/>
                        <w:right w:val="none" w:sz="0" w:space="0" w:color="auto"/>
                      </w:divBdr>
                    </w:div>
                  </w:divsChild>
                </w:div>
                <w:div w:id="1861770476">
                  <w:marLeft w:val="0"/>
                  <w:marRight w:val="0"/>
                  <w:marTop w:val="0"/>
                  <w:marBottom w:val="0"/>
                  <w:divBdr>
                    <w:top w:val="none" w:sz="0" w:space="0" w:color="auto"/>
                    <w:left w:val="none" w:sz="0" w:space="0" w:color="auto"/>
                    <w:bottom w:val="none" w:sz="0" w:space="0" w:color="auto"/>
                    <w:right w:val="none" w:sz="0" w:space="0" w:color="auto"/>
                  </w:divBdr>
                  <w:divsChild>
                    <w:div w:id="166871274">
                      <w:marLeft w:val="0"/>
                      <w:marRight w:val="0"/>
                      <w:marTop w:val="0"/>
                      <w:marBottom w:val="0"/>
                      <w:divBdr>
                        <w:top w:val="none" w:sz="0" w:space="0" w:color="auto"/>
                        <w:left w:val="none" w:sz="0" w:space="0" w:color="auto"/>
                        <w:bottom w:val="none" w:sz="0" w:space="0" w:color="auto"/>
                        <w:right w:val="none" w:sz="0" w:space="0" w:color="auto"/>
                      </w:divBdr>
                    </w:div>
                  </w:divsChild>
                </w:div>
                <w:div w:id="1868060218">
                  <w:marLeft w:val="0"/>
                  <w:marRight w:val="0"/>
                  <w:marTop w:val="0"/>
                  <w:marBottom w:val="0"/>
                  <w:divBdr>
                    <w:top w:val="none" w:sz="0" w:space="0" w:color="auto"/>
                    <w:left w:val="none" w:sz="0" w:space="0" w:color="auto"/>
                    <w:bottom w:val="none" w:sz="0" w:space="0" w:color="auto"/>
                    <w:right w:val="none" w:sz="0" w:space="0" w:color="auto"/>
                  </w:divBdr>
                  <w:divsChild>
                    <w:div w:id="1936203734">
                      <w:marLeft w:val="0"/>
                      <w:marRight w:val="0"/>
                      <w:marTop w:val="0"/>
                      <w:marBottom w:val="0"/>
                      <w:divBdr>
                        <w:top w:val="none" w:sz="0" w:space="0" w:color="auto"/>
                        <w:left w:val="none" w:sz="0" w:space="0" w:color="auto"/>
                        <w:bottom w:val="none" w:sz="0" w:space="0" w:color="auto"/>
                        <w:right w:val="none" w:sz="0" w:space="0" w:color="auto"/>
                      </w:divBdr>
                    </w:div>
                  </w:divsChild>
                </w:div>
                <w:div w:id="1868175640">
                  <w:marLeft w:val="0"/>
                  <w:marRight w:val="0"/>
                  <w:marTop w:val="0"/>
                  <w:marBottom w:val="0"/>
                  <w:divBdr>
                    <w:top w:val="none" w:sz="0" w:space="0" w:color="auto"/>
                    <w:left w:val="none" w:sz="0" w:space="0" w:color="auto"/>
                    <w:bottom w:val="none" w:sz="0" w:space="0" w:color="auto"/>
                    <w:right w:val="none" w:sz="0" w:space="0" w:color="auto"/>
                  </w:divBdr>
                  <w:divsChild>
                    <w:div w:id="1583567610">
                      <w:marLeft w:val="0"/>
                      <w:marRight w:val="0"/>
                      <w:marTop w:val="0"/>
                      <w:marBottom w:val="0"/>
                      <w:divBdr>
                        <w:top w:val="none" w:sz="0" w:space="0" w:color="auto"/>
                        <w:left w:val="none" w:sz="0" w:space="0" w:color="auto"/>
                        <w:bottom w:val="none" w:sz="0" w:space="0" w:color="auto"/>
                        <w:right w:val="none" w:sz="0" w:space="0" w:color="auto"/>
                      </w:divBdr>
                    </w:div>
                  </w:divsChild>
                </w:div>
                <w:div w:id="1868592480">
                  <w:marLeft w:val="0"/>
                  <w:marRight w:val="0"/>
                  <w:marTop w:val="0"/>
                  <w:marBottom w:val="0"/>
                  <w:divBdr>
                    <w:top w:val="none" w:sz="0" w:space="0" w:color="auto"/>
                    <w:left w:val="none" w:sz="0" w:space="0" w:color="auto"/>
                    <w:bottom w:val="none" w:sz="0" w:space="0" w:color="auto"/>
                    <w:right w:val="none" w:sz="0" w:space="0" w:color="auto"/>
                  </w:divBdr>
                  <w:divsChild>
                    <w:div w:id="2078282786">
                      <w:marLeft w:val="0"/>
                      <w:marRight w:val="0"/>
                      <w:marTop w:val="0"/>
                      <w:marBottom w:val="0"/>
                      <w:divBdr>
                        <w:top w:val="none" w:sz="0" w:space="0" w:color="auto"/>
                        <w:left w:val="none" w:sz="0" w:space="0" w:color="auto"/>
                        <w:bottom w:val="none" w:sz="0" w:space="0" w:color="auto"/>
                        <w:right w:val="none" w:sz="0" w:space="0" w:color="auto"/>
                      </w:divBdr>
                    </w:div>
                  </w:divsChild>
                </w:div>
                <w:div w:id="1870989283">
                  <w:marLeft w:val="0"/>
                  <w:marRight w:val="0"/>
                  <w:marTop w:val="0"/>
                  <w:marBottom w:val="0"/>
                  <w:divBdr>
                    <w:top w:val="none" w:sz="0" w:space="0" w:color="auto"/>
                    <w:left w:val="none" w:sz="0" w:space="0" w:color="auto"/>
                    <w:bottom w:val="none" w:sz="0" w:space="0" w:color="auto"/>
                    <w:right w:val="none" w:sz="0" w:space="0" w:color="auto"/>
                  </w:divBdr>
                  <w:divsChild>
                    <w:div w:id="772356503">
                      <w:marLeft w:val="0"/>
                      <w:marRight w:val="0"/>
                      <w:marTop w:val="0"/>
                      <w:marBottom w:val="0"/>
                      <w:divBdr>
                        <w:top w:val="none" w:sz="0" w:space="0" w:color="auto"/>
                        <w:left w:val="none" w:sz="0" w:space="0" w:color="auto"/>
                        <w:bottom w:val="none" w:sz="0" w:space="0" w:color="auto"/>
                        <w:right w:val="none" w:sz="0" w:space="0" w:color="auto"/>
                      </w:divBdr>
                    </w:div>
                  </w:divsChild>
                </w:div>
                <w:div w:id="1879009570">
                  <w:marLeft w:val="0"/>
                  <w:marRight w:val="0"/>
                  <w:marTop w:val="0"/>
                  <w:marBottom w:val="0"/>
                  <w:divBdr>
                    <w:top w:val="none" w:sz="0" w:space="0" w:color="auto"/>
                    <w:left w:val="none" w:sz="0" w:space="0" w:color="auto"/>
                    <w:bottom w:val="none" w:sz="0" w:space="0" w:color="auto"/>
                    <w:right w:val="none" w:sz="0" w:space="0" w:color="auto"/>
                  </w:divBdr>
                  <w:divsChild>
                    <w:div w:id="1169177210">
                      <w:marLeft w:val="0"/>
                      <w:marRight w:val="0"/>
                      <w:marTop w:val="0"/>
                      <w:marBottom w:val="0"/>
                      <w:divBdr>
                        <w:top w:val="none" w:sz="0" w:space="0" w:color="auto"/>
                        <w:left w:val="none" w:sz="0" w:space="0" w:color="auto"/>
                        <w:bottom w:val="none" w:sz="0" w:space="0" w:color="auto"/>
                        <w:right w:val="none" w:sz="0" w:space="0" w:color="auto"/>
                      </w:divBdr>
                    </w:div>
                  </w:divsChild>
                </w:div>
                <w:div w:id="1882278565">
                  <w:marLeft w:val="0"/>
                  <w:marRight w:val="0"/>
                  <w:marTop w:val="0"/>
                  <w:marBottom w:val="0"/>
                  <w:divBdr>
                    <w:top w:val="none" w:sz="0" w:space="0" w:color="auto"/>
                    <w:left w:val="none" w:sz="0" w:space="0" w:color="auto"/>
                    <w:bottom w:val="none" w:sz="0" w:space="0" w:color="auto"/>
                    <w:right w:val="none" w:sz="0" w:space="0" w:color="auto"/>
                  </w:divBdr>
                  <w:divsChild>
                    <w:div w:id="13770700">
                      <w:marLeft w:val="0"/>
                      <w:marRight w:val="0"/>
                      <w:marTop w:val="0"/>
                      <w:marBottom w:val="0"/>
                      <w:divBdr>
                        <w:top w:val="none" w:sz="0" w:space="0" w:color="auto"/>
                        <w:left w:val="none" w:sz="0" w:space="0" w:color="auto"/>
                        <w:bottom w:val="none" w:sz="0" w:space="0" w:color="auto"/>
                        <w:right w:val="none" w:sz="0" w:space="0" w:color="auto"/>
                      </w:divBdr>
                    </w:div>
                  </w:divsChild>
                </w:div>
                <w:div w:id="1893229661">
                  <w:marLeft w:val="0"/>
                  <w:marRight w:val="0"/>
                  <w:marTop w:val="0"/>
                  <w:marBottom w:val="0"/>
                  <w:divBdr>
                    <w:top w:val="none" w:sz="0" w:space="0" w:color="auto"/>
                    <w:left w:val="none" w:sz="0" w:space="0" w:color="auto"/>
                    <w:bottom w:val="none" w:sz="0" w:space="0" w:color="auto"/>
                    <w:right w:val="none" w:sz="0" w:space="0" w:color="auto"/>
                  </w:divBdr>
                  <w:divsChild>
                    <w:div w:id="1547522433">
                      <w:marLeft w:val="0"/>
                      <w:marRight w:val="0"/>
                      <w:marTop w:val="0"/>
                      <w:marBottom w:val="0"/>
                      <w:divBdr>
                        <w:top w:val="none" w:sz="0" w:space="0" w:color="auto"/>
                        <w:left w:val="none" w:sz="0" w:space="0" w:color="auto"/>
                        <w:bottom w:val="none" w:sz="0" w:space="0" w:color="auto"/>
                        <w:right w:val="none" w:sz="0" w:space="0" w:color="auto"/>
                      </w:divBdr>
                    </w:div>
                  </w:divsChild>
                </w:div>
                <w:div w:id="1903057582">
                  <w:marLeft w:val="0"/>
                  <w:marRight w:val="0"/>
                  <w:marTop w:val="0"/>
                  <w:marBottom w:val="0"/>
                  <w:divBdr>
                    <w:top w:val="none" w:sz="0" w:space="0" w:color="auto"/>
                    <w:left w:val="none" w:sz="0" w:space="0" w:color="auto"/>
                    <w:bottom w:val="none" w:sz="0" w:space="0" w:color="auto"/>
                    <w:right w:val="none" w:sz="0" w:space="0" w:color="auto"/>
                  </w:divBdr>
                  <w:divsChild>
                    <w:div w:id="668870174">
                      <w:marLeft w:val="0"/>
                      <w:marRight w:val="0"/>
                      <w:marTop w:val="0"/>
                      <w:marBottom w:val="0"/>
                      <w:divBdr>
                        <w:top w:val="none" w:sz="0" w:space="0" w:color="auto"/>
                        <w:left w:val="none" w:sz="0" w:space="0" w:color="auto"/>
                        <w:bottom w:val="none" w:sz="0" w:space="0" w:color="auto"/>
                        <w:right w:val="none" w:sz="0" w:space="0" w:color="auto"/>
                      </w:divBdr>
                    </w:div>
                  </w:divsChild>
                </w:div>
                <w:div w:id="1910768004">
                  <w:marLeft w:val="0"/>
                  <w:marRight w:val="0"/>
                  <w:marTop w:val="0"/>
                  <w:marBottom w:val="0"/>
                  <w:divBdr>
                    <w:top w:val="none" w:sz="0" w:space="0" w:color="auto"/>
                    <w:left w:val="none" w:sz="0" w:space="0" w:color="auto"/>
                    <w:bottom w:val="none" w:sz="0" w:space="0" w:color="auto"/>
                    <w:right w:val="none" w:sz="0" w:space="0" w:color="auto"/>
                  </w:divBdr>
                  <w:divsChild>
                    <w:div w:id="1388266330">
                      <w:marLeft w:val="0"/>
                      <w:marRight w:val="0"/>
                      <w:marTop w:val="0"/>
                      <w:marBottom w:val="0"/>
                      <w:divBdr>
                        <w:top w:val="none" w:sz="0" w:space="0" w:color="auto"/>
                        <w:left w:val="none" w:sz="0" w:space="0" w:color="auto"/>
                        <w:bottom w:val="none" w:sz="0" w:space="0" w:color="auto"/>
                        <w:right w:val="none" w:sz="0" w:space="0" w:color="auto"/>
                      </w:divBdr>
                    </w:div>
                  </w:divsChild>
                </w:div>
                <w:div w:id="1911767963">
                  <w:marLeft w:val="0"/>
                  <w:marRight w:val="0"/>
                  <w:marTop w:val="0"/>
                  <w:marBottom w:val="0"/>
                  <w:divBdr>
                    <w:top w:val="none" w:sz="0" w:space="0" w:color="auto"/>
                    <w:left w:val="none" w:sz="0" w:space="0" w:color="auto"/>
                    <w:bottom w:val="none" w:sz="0" w:space="0" w:color="auto"/>
                    <w:right w:val="none" w:sz="0" w:space="0" w:color="auto"/>
                  </w:divBdr>
                  <w:divsChild>
                    <w:div w:id="2093968384">
                      <w:marLeft w:val="0"/>
                      <w:marRight w:val="0"/>
                      <w:marTop w:val="0"/>
                      <w:marBottom w:val="0"/>
                      <w:divBdr>
                        <w:top w:val="none" w:sz="0" w:space="0" w:color="auto"/>
                        <w:left w:val="none" w:sz="0" w:space="0" w:color="auto"/>
                        <w:bottom w:val="none" w:sz="0" w:space="0" w:color="auto"/>
                        <w:right w:val="none" w:sz="0" w:space="0" w:color="auto"/>
                      </w:divBdr>
                    </w:div>
                  </w:divsChild>
                </w:div>
                <w:div w:id="1919633019">
                  <w:marLeft w:val="0"/>
                  <w:marRight w:val="0"/>
                  <w:marTop w:val="0"/>
                  <w:marBottom w:val="0"/>
                  <w:divBdr>
                    <w:top w:val="none" w:sz="0" w:space="0" w:color="auto"/>
                    <w:left w:val="none" w:sz="0" w:space="0" w:color="auto"/>
                    <w:bottom w:val="none" w:sz="0" w:space="0" w:color="auto"/>
                    <w:right w:val="none" w:sz="0" w:space="0" w:color="auto"/>
                  </w:divBdr>
                  <w:divsChild>
                    <w:div w:id="355926212">
                      <w:marLeft w:val="0"/>
                      <w:marRight w:val="0"/>
                      <w:marTop w:val="0"/>
                      <w:marBottom w:val="0"/>
                      <w:divBdr>
                        <w:top w:val="none" w:sz="0" w:space="0" w:color="auto"/>
                        <w:left w:val="none" w:sz="0" w:space="0" w:color="auto"/>
                        <w:bottom w:val="none" w:sz="0" w:space="0" w:color="auto"/>
                        <w:right w:val="none" w:sz="0" w:space="0" w:color="auto"/>
                      </w:divBdr>
                    </w:div>
                  </w:divsChild>
                </w:div>
                <w:div w:id="1920094166">
                  <w:marLeft w:val="0"/>
                  <w:marRight w:val="0"/>
                  <w:marTop w:val="0"/>
                  <w:marBottom w:val="0"/>
                  <w:divBdr>
                    <w:top w:val="none" w:sz="0" w:space="0" w:color="auto"/>
                    <w:left w:val="none" w:sz="0" w:space="0" w:color="auto"/>
                    <w:bottom w:val="none" w:sz="0" w:space="0" w:color="auto"/>
                    <w:right w:val="none" w:sz="0" w:space="0" w:color="auto"/>
                  </w:divBdr>
                  <w:divsChild>
                    <w:div w:id="1502575688">
                      <w:marLeft w:val="0"/>
                      <w:marRight w:val="0"/>
                      <w:marTop w:val="0"/>
                      <w:marBottom w:val="0"/>
                      <w:divBdr>
                        <w:top w:val="none" w:sz="0" w:space="0" w:color="auto"/>
                        <w:left w:val="none" w:sz="0" w:space="0" w:color="auto"/>
                        <w:bottom w:val="none" w:sz="0" w:space="0" w:color="auto"/>
                        <w:right w:val="none" w:sz="0" w:space="0" w:color="auto"/>
                      </w:divBdr>
                    </w:div>
                  </w:divsChild>
                </w:div>
                <w:div w:id="1924531513">
                  <w:marLeft w:val="0"/>
                  <w:marRight w:val="0"/>
                  <w:marTop w:val="0"/>
                  <w:marBottom w:val="0"/>
                  <w:divBdr>
                    <w:top w:val="none" w:sz="0" w:space="0" w:color="auto"/>
                    <w:left w:val="none" w:sz="0" w:space="0" w:color="auto"/>
                    <w:bottom w:val="none" w:sz="0" w:space="0" w:color="auto"/>
                    <w:right w:val="none" w:sz="0" w:space="0" w:color="auto"/>
                  </w:divBdr>
                  <w:divsChild>
                    <w:div w:id="913079051">
                      <w:marLeft w:val="0"/>
                      <w:marRight w:val="0"/>
                      <w:marTop w:val="0"/>
                      <w:marBottom w:val="0"/>
                      <w:divBdr>
                        <w:top w:val="none" w:sz="0" w:space="0" w:color="auto"/>
                        <w:left w:val="none" w:sz="0" w:space="0" w:color="auto"/>
                        <w:bottom w:val="none" w:sz="0" w:space="0" w:color="auto"/>
                        <w:right w:val="none" w:sz="0" w:space="0" w:color="auto"/>
                      </w:divBdr>
                    </w:div>
                  </w:divsChild>
                </w:div>
                <w:div w:id="1931044272">
                  <w:marLeft w:val="0"/>
                  <w:marRight w:val="0"/>
                  <w:marTop w:val="0"/>
                  <w:marBottom w:val="0"/>
                  <w:divBdr>
                    <w:top w:val="none" w:sz="0" w:space="0" w:color="auto"/>
                    <w:left w:val="none" w:sz="0" w:space="0" w:color="auto"/>
                    <w:bottom w:val="none" w:sz="0" w:space="0" w:color="auto"/>
                    <w:right w:val="none" w:sz="0" w:space="0" w:color="auto"/>
                  </w:divBdr>
                  <w:divsChild>
                    <w:div w:id="1640258856">
                      <w:marLeft w:val="0"/>
                      <w:marRight w:val="0"/>
                      <w:marTop w:val="0"/>
                      <w:marBottom w:val="0"/>
                      <w:divBdr>
                        <w:top w:val="none" w:sz="0" w:space="0" w:color="auto"/>
                        <w:left w:val="none" w:sz="0" w:space="0" w:color="auto"/>
                        <w:bottom w:val="none" w:sz="0" w:space="0" w:color="auto"/>
                        <w:right w:val="none" w:sz="0" w:space="0" w:color="auto"/>
                      </w:divBdr>
                    </w:div>
                  </w:divsChild>
                </w:div>
                <w:div w:id="1939174373">
                  <w:marLeft w:val="0"/>
                  <w:marRight w:val="0"/>
                  <w:marTop w:val="0"/>
                  <w:marBottom w:val="0"/>
                  <w:divBdr>
                    <w:top w:val="none" w:sz="0" w:space="0" w:color="auto"/>
                    <w:left w:val="none" w:sz="0" w:space="0" w:color="auto"/>
                    <w:bottom w:val="none" w:sz="0" w:space="0" w:color="auto"/>
                    <w:right w:val="none" w:sz="0" w:space="0" w:color="auto"/>
                  </w:divBdr>
                  <w:divsChild>
                    <w:div w:id="2032877018">
                      <w:marLeft w:val="0"/>
                      <w:marRight w:val="0"/>
                      <w:marTop w:val="0"/>
                      <w:marBottom w:val="0"/>
                      <w:divBdr>
                        <w:top w:val="none" w:sz="0" w:space="0" w:color="auto"/>
                        <w:left w:val="none" w:sz="0" w:space="0" w:color="auto"/>
                        <w:bottom w:val="none" w:sz="0" w:space="0" w:color="auto"/>
                        <w:right w:val="none" w:sz="0" w:space="0" w:color="auto"/>
                      </w:divBdr>
                    </w:div>
                  </w:divsChild>
                </w:div>
                <w:div w:id="1941180718">
                  <w:marLeft w:val="0"/>
                  <w:marRight w:val="0"/>
                  <w:marTop w:val="0"/>
                  <w:marBottom w:val="0"/>
                  <w:divBdr>
                    <w:top w:val="none" w:sz="0" w:space="0" w:color="auto"/>
                    <w:left w:val="none" w:sz="0" w:space="0" w:color="auto"/>
                    <w:bottom w:val="none" w:sz="0" w:space="0" w:color="auto"/>
                    <w:right w:val="none" w:sz="0" w:space="0" w:color="auto"/>
                  </w:divBdr>
                  <w:divsChild>
                    <w:div w:id="1741445046">
                      <w:marLeft w:val="0"/>
                      <w:marRight w:val="0"/>
                      <w:marTop w:val="0"/>
                      <w:marBottom w:val="0"/>
                      <w:divBdr>
                        <w:top w:val="none" w:sz="0" w:space="0" w:color="auto"/>
                        <w:left w:val="none" w:sz="0" w:space="0" w:color="auto"/>
                        <w:bottom w:val="none" w:sz="0" w:space="0" w:color="auto"/>
                        <w:right w:val="none" w:sz="0" w:space="0" w:color="auto"/>
                      </w:divBdr>
                    </w:div>
                  </w:divsChild>
                </w:div>
                <w:div w:id="1949434390">
                  <w:marLeft w:val="0"/>
                  <w:marRight w:val="0"/>
                  <w:marTop w:val="0"/>
                  <w:marBottom w:val="0"/>
                  <w:divBdr>
                    <w:top w:val="none" w:sz="0" w:space="0" w:color="auto"/>
                    <w:left w:val="none" w:sz="0" w:space="0" w:color="auto"/>
                    <w:bottom w:val="none" w:sz="0" w:space="0" w:color="auto"/>
                    <w:right w:val="none" w:sz="0" w:space="0" w:color="auto"/>
                  </w:divBdr>
                  <w:divsChild>
                    <w:div w:id="782188264">
                      <w:marLeft w:val="0"/>
                      <w:marRight w:val="0"/>
                      <w:marTop w:val="0"/>
                      <w:marBottom w:val="0"/>
                      <w:divBdr>
                        <w:top w:val="none" w:sz="0" w:space="0" w:color="auto"/>
                        <w:left w:val="none" w:sz="0" w:space="0" w:color="auto"/>
                        <w:bottom w:val="none" w:sz="0" w:space="0" w:color="auto"/>
                        <w:right w:val="none" w:sz="0" w:space="0" w:color="auto"/>
                      </w:divBdr>
                    </w:div>
                  </w:divsChild>
                </w:div>
                <w:div w:id="1950506009">
                  <w:marLeft w:val="0"/>
                  <w:marRight w:val="0"/>
                  <w:marTop w:val="0"/>
                  <w:marBottom w:val="0"/>
                  <w:divBdr>
                    <w:top w:val="none" w:sz="0" w:space="0" w:color="auto"/>
                    <w:left w:val="none" w:sz="0" w:space="0" w:color="auto"/>
                    <w:bottom w:val="none" w:sz="0" w:space="0" w:color="auto"/>
                    <w:right w:val="none" w:sz="0" w:space="0" w:color="auto"/>
                  </w:divBdr>
                  <w:divsChild>
                    <w:div w:id="1542016655">
                      <w:marLeft w:val="0"/>
                      <w:marRight w:val="0"/>
                      <w:marTop w:val="0"/>
                      <w:marBottom w:val="0"/>
                      <w:divBdr>
                        <w:top w:val="none" w:sz="0" w:space="0" w:color="auto"/>
                        <w:left w:val="none" w:sz="0" w:space="0" w:color="auto"/>
                        <w:bottom w:val="none" w:sz="0" w:space="0" w:color="auto"/>
                        <w:right w:val="none" w:sz="0" w:space="0" w:color="auto"/>
                      </w:divBdr>
                    </w:div>
                  </w:divsChild>
                </w:div>
                <w:div w:id="1962958356">
                  <w:marLeft w:val="0"/>
                  <w:marRight w:val="0"/>
                  <w:marTop w:val="0"/>
                  <w:marBottom w:val="0"/>
                  <w:divBdr>
                    <w:top w:val="none" w:sz="0" w:space="0" w:color="auto"/>
                    <w:left w:val="none" w:sz="0" w:space="0" w:color="auto"/>
                    <w:bottom w:val="none" w:sz="0" w:space="0" w:color="auto"/>
                    <w:right w:val="none" w:sz="0" w:space="0" w:color="auto"/>
                  </w:divBdr>
                  <w:divsChild>
                    <w:div w:id="462891858">
                      <w:marLeft w:val="0"/>
                      <w:marRight w:val="0"/>
                      <w:marTop w:val="0"/>
                      <w:marBottom w:val="0"/>
                      <w:divBdr>
                        <w:top w:val="none" w:sz="0" w:space="0" w:color="auto"/>
                        <w:left w:val="none" w:sz="0" w:space="0" w:color="auto"/>
                        <w:bottom w:val="none" w:sz="0" w:space="0" w:color="auto"/>
                        <w:right w:val="none" w:sz="0" w:space="0" w:color="auto"/>
                      </w:divBdr>
                    </w:div>
                  </w:divsChild>
                </w:div>
                <w:div w:id="1969126166">
                  <w:marLeft w:val="0"/>
                  <w:marRight w:val="0"/>
                  <w:marTop w:val="0"/>
                  <w:marBottom w:val="0"/>
                  <w:divBdr>
                    <w:top w:val="none" w:sz="0" w:space="0" w:color="auto"/>
                    <w:left w:val="none" w:sz="0" w:space="0" w:color="auto"/>
                    <w:bottom w:val="none" w:sz="0" w:space="0" w:color="auto"/>
                    <w:right w:val="none" w:sz="0" w:space="0" w:color="auto"/>
                  </w:divBdr>
                  <w:divsChild>
                    <w:div w:id="1688436641">
                      <w:marLeft w:val="0"/>
                      <w:marRight w:val="0"/>
                      <w:marTop w:val="0"/>
                      <w:marBottom w:val="0"/>
                      <w:divBdr>
                        <w:top w:val="none" w:sz="0" w:space="0" w:color="auto"/>
                        <w:left w:val="none" w:sz="0" w:space="0" w:color="auto"/>
                        <w:bottom w:val="none" w:sz="0" w:space="0" w:color="auto"/>
                        <w:right w:val="none" w:sz="0" w:space="0" w:color="auto"/>
                      </w:divBdr>
                    </w:div>
                  </w:divsChild>
                </w:div>
                <w:div w:id="1970816552">
                  <w:marLeft w:val="0"/>
                  <w:marRight w:val="0"/>
                  <w:marTop w:val="0"/>
                  <w:marBottom w:val="0"/>
                  <w:divBdr>
                    <w:top w:val="none" w:sz="0" w:space="0" w:color="auto"/>
                    <w:left w:val="none" w:sz="0" w:space="0" w:color="auto"/>
                    <w:bottom w:val="none" w:sz="0" w:space="0" w:color="auto"/>
                    <w:right w:val="none" w:sz="0" w:space="0" w:color="auto"/>
                  </w:divBdr>
                  <w:divsChild>
                    <w:div w:id="1786342691">
                      <w:marLeft w:val="0"/>
                      <w:marRight w:val="0"/>
                      <w:marTop w:val="0"/>
                      <w:marBottom w:val="0"/>
                      <w:divBdr>
                        <w:top w:val="none" w:sz="0" w:space="0" w:color="auto"/>
                        <w:left w:val="none" w:sz="0" w:space="0" w:color="auto"/>
                        <w:bottom w:val="none" w:sz="0" w:space="0" w:color="auto"/>
                        <w:right w:val="none" w:sz="0" w:space="0" w:color="auto"/>
                      </w:divBdr>
                    </w:div>
                  </w:divsChild>
                </w:div>
                <w:div w:id="1979456536">
                  <w:marLeft w:val="0"/>
                  <w:marRight w:val="0"/>
                  <w:marTop w:val="0"/>
                  <w:marBottom w:val="0"/>
                  <w:divBdr>
                    <w:top w:val="none" w:sz="0" w:space="0" w:color="auto"/>
                    <w:left w:val="none" w:sz="0" w:space="0" w:color="auto"/>
                    <w:bottom w:val="none" w:sz="0" w:space="0" w:color="auto"/>
                    <w:right w:val="none" w:sz="0" w:space="0" w:color="auto"/>
                  </w:divBdr>
                  <w:divsChild>
                    <w:div w:id="2136555421">
                      <w:marLeft w:val="0"/>
                      <w:marRight w:val="0"/>
                      <w:marTop w:val="0"/>
                      <w:marBottom w:val="0"/>
                      <w:divBdr>
                        <w:top w:val="none" w:sz="0" w:space="0" w:color="auto"/>
                        <w:left w:val="none" w:sz="0" w:space="0" w:color="auto"/>
                        <w:bottom w:val="none" w:sz="0" w:space="0" w:color="auto"/>
                        <w:right w:val="none" w:sz="0" w:space="0" w:color="auto"/>
                      </w:divBdr>
                    </w:div>
                  </w:divsChild>
                </w:div>
                <w:div w:id="1980499943">
                  <w:marLeft w:val="0"/>
                  <w:marRight w:val="0"/>
                  <w:marTop w:val="0"/>
                  <w:marBottom w:val="0"/>
                  <w:divBdr>
                    <w:top w:val="none" w:sz="0" w:space="0" w:color="auto"/>
                    <w:left w:val="none" w:sz="0" w:space="0" w:color="auto"/>
                    <w:bottom w:val="none" w:sz="0" w:space="0" w:color="auto"/>
                    <w:right w:val="none" w:sz="0" w:space="0" w:color="auto"/>
                  </w:divBdr>
                  <w:divsChild>
                    <w:div w:id="900294019">
                      <w:marLeft w:val="0"/>
                      <w:marRight w:val="0"/>
                      <w:marTop w:val="0"/>
                      <w:marBottom w:val="0"/>
                      <w:divBdr>
                        <w:top w:val="none" w:sz="0" w:space="0" w:color="auto"/>
                        <w:left w:val="none" w:sz="0" w:space="0" w:color="auto"/>
                        <w:bottom w:val="none" w:sz="0" w:space="0" w:color="auto"/>
                        <w:right w:val="none" w:sz="0" w:space="0" w:color="auto"/>
                      </w:divBdr>
                    </w:div>
                  </w:divsChild>
                </w:div>
                <w:div w:id="1983801904">
                  <w:marLeft w:val="0"/>
                  <w:marRight w:val="0"/>
                  <w:marTop w:val="0"/>
                  <w:marBottom w:val="0"/>
                  <w:divBdr>
                    <w:top w:val="none" w:sz="0" w:space="0" w:color="auto"/>
                    <w:left w:val="none" w:sz="0" w:space="0" w:color="auto"/>
                    <w:bottom w:val="none" w:sz="0" w:space="0" w:color="auto"/>
                    <w:right w:val="none" w:sz="0" w:space="0" w:color="auto"/>
                  </w:divBdr>
                  <w:divsChild>
                    <w:div w:id="971786061">
                      <w:marLeft w:val="0"/>
                      <w:marRight w:val="0"/>
                      <w:marTop w:val="0"/>
                      <w:marBottom w:val="0"/>
                      <w:divBdr>
                        <w:top w:val="none" w:sz="0" w:space="0" w:color="auto"/>
                        <w:left w:val="none" w:sz="0" w:space="0" w:color="auto"/>
                        <w:bottom w:val="none" w:sz="0" w:space="0" w:color="auto"/>
                        <w:right w:val="none" w:sz="0" w:space="0" w:color="auto"/>
                      </w:divBdr>
                    </w:div>
                  </w:divsChild>
                </w:div>
                <w:div w:id="1986546775">
                  <w:marLeft w:val="0"/>
                  <w:marRight w:val="0"/>
                  <w:marTop w:val="0"/>
                  <w:marBottom w:val="0"/>
                  <w:divBdr>
                    <w:top w:val="none" w:sz="0" w:space="0" w:color="auto"/>
                    <w:left w:val="none" w:sz="0" w:space="0" w:color="auto"/>
                    <w:bottom w:val="none" w:sz="0" w:space="0" w:color="auto"/>
                    <w:right w:val="none" w:sz="0" w:space="0" w:color="auto"/>
                  </w:divBdr>
                  <w:divsChild>
                    <w:div w:id="1412313198">
                      <w:marLeft w:val="0"/>
                      <w:marRight w:val="0"/>
                      <w:marTop w:val="0"/>
                      <w:marBottom w:val="0"/>
                      <w:divBdr>
                        <w:top w:val="none" w:sz="0" w:space="0" w:color="auto"/>
                        <w:left w:val="none" w:sz="0" w:space="0" w:color="auto"/>
                        <w:bottom w:val="none" w:sz="0" w:space="0" w:color="auto"/>
                        <w:right w:val="none" w:sz="0" w:space="0" w:color="auto"/>
                      </w:divBdr>
                    </w:div>
                  </w:divsChild>
                </w:div>
                <w:div w:id="1992128610">
                  <w:marLeft w:val="0"/>
                  <w:marRight w:val="0"/>
                  <w:marTop w:val="0"/>
                  <w:marBottom w:val="0"/>
                  <w:divBdr>
                    <w:top w:val="none" w:sz="0" w:space="0" w:color="auto"/>
                    <w:left w:val="none" w:sz="0" w:space="0" w:color="auto"/>
                    <w:bottom w:val="none" w:sz="0" w:space="0" w:color="auto"/>
                    <w:right w:val="none" w:sz="0" w:space="0" w:color="auto"/>
                  </w:divBdr>
                  <w:divsChild>
                    <w:div w:id="141966270">
                      <w:marLeft w:val="0"/>
                      <w:marRight w:val="0"/>
                      <w:marTop w:val="0"/>
                      <w:marBottom w:val="0"/>
                      <w:divBdr>
                        <w:top w:val="none" w:sz="0" w:space="0" w:color="auto"/>
                        <w:left w:val="none" w:sz="0" w:space="0" w:color="auto"/>
                        <w:bottom w:val="none" w:sz="0" w:space="0" w:color="auto"/>
                        <w:right w:val="none" w:sz="0" w:space="0" w:color="auto"/>
                      </w:divBdr>
                    </w:div>
                  </w:divsChild>
                </w:div>
                <w:div w:id="1998995400">
                  <w:marLeft w:val="0"/>
                  <w:marRight w:val="0"/>
                  <w:marTop w:val="0"/>
                  <w:marBottom w:val="0"/>
                  <w:divBdr>
                    <w:top w:val="none" w:sz="0" w:space="0" w:color="auto"/>
                    <w:left w:val="none" w:sz="0" w:space="0" w:color="auto"/>
                    <w:bottom w:val="none" w:sz="0" w:space="0" w:color="auto"/>
                    <w:right w:val="none" w:sz="0" w:space="0" w:color="auto"/>
                  </w:divBdr>
                  <w:divsChild>
                    <w:div w:id="299186386">
                      <w:marLeft w:val="0"/>
                      <w:marRight w:val="0"/>
                      <w:marTop w:val="0"/>
                      <w:marBottom w:val="0"/>
                      <w:divBdr>
                        <w:top w:val="none" w:sz="0" w:space="0" w:color="auto"/>
                        <w:left w:val="none" w:sz="0" w:space="0" w:color="auto"/>
                        <w:bottom w:val="none" w:sz="0" w:space="0" w:color="auto"/>
                        <w:right w:val="none" w:sz="0" w:space="0" w:color="auto"/>
                      </w:divBdr>
                    </w:div>
                  </w:divsChild>
                </w:div>
                <w:div w:id="2001806467">
                  <w:marLeft w:val="0"/>
                  <w:marRight w:val="0"/>
                  <w:marTop w:val="0"/>
                  <w:marBottom w:val="0"/>
                  <w:divBdr>
                    <w:top w:val="none" w:sz="0" w:space="0" w:color="auto"/>
                    <w:left w:val="none" w:sz="0" w:space="0" w:color="auto"/>
                    <w:bottom w:val="none" w:sz="0" w:space="0" w:color="auto"/>
                    <w:right w:val="none" w:sz="0" w:space="0" w:color="auto"/>
                  </w:divBdr>
                  <w:divsChild>
                    <w:div w:id="353043960">
                      <w:marLeft w:val="0"/>
                      <w:marRight w:val="0"/>
                      <w:marTop w:val="0"/>
                      <w:marBottom w:val="0"/>
                      <w:divBdr>
                        <w:top w:val="none" w:sz="0" w:space="0" w:color="auto"/>
                        <w:left w:val="none" w:sz="0" w:space="0" w:color="auto"/>
                        <w:bottom w:val="none" w:sz="0" w:space="0" w:color="auto"/>
                        <w:right w:val="none" w:sz="0" w:space="0" w:color="auto"/>
                      </w:divBdr>
                    </w:div>
                  </w:divsChild>
                </w:div>
                <w:div w:id="2006586155">
                  <w:marLeft w:val="0"/>
                  <w:marRight w:val="0"/>
                  <w:marTop w:val="0"/>
                  <w:marBottom w:val="0"/>
                  <w:divBdr>
                    <w:top w:val="none" w:sz="0" w:space="0" w:color="auto"/>
                    <w:left w:val="none" w:sz="0" w:space="0" w:color="auto"/>
                    <w:bottom w:val="none" w:sz="0" w:space="0" w:color="auto"/>
                    <w:right w:val="none" w:sz="0" w:space="0" w:color="auto"/>
                  </w:divBdr>
                  <w:divsChild>
                    <w:div w:id="1684436937">
                      <w:marLeft w:val="0"/>
                      <w:marRight w:val="0"/>
                      <w:marTop w:val="0"/>
                      <w:marBottom w:val="0"/>
                      <w:divBdr>
                        <w:top w:val="none" w:sz="0" w:space="0" w:color="auto"/>
                        <w:left w:val="none" w:sz="0" w:space="0" w:color="auto"/>
                        <w:bottom w:val="none" w:sz="0" w:space="0" w:color="auto"/>
                        <w:right w:val="none" w:sz="0" w:space="0" w:color="auto"/>
                      </w:divBdr>
                    </w:div>
                  </w:divsChild>
                </w:div>
                <w:div w:id="2007052298">
                  <w:marLeft w:val="0"/>
                  <w:marRight w:val="0"/>
                  <w:marTop w:val="0"/>
                  <w:marBottom w:val="0"/>
                  <w:divBdr>
                    <w:top w:val="none" w:sz="0" w:space="0" w:color="auto"/>
                    <w:left w:val="none" w:sz="0" w:space="0" w:color="auto"/>
                    <w:bottom w:val="none" w:sz="0" w:space="0" w:color="auto"/>
                    <w:right w:val="none" w:sz="0" w:space="0" w:color="auto"/>
                  </w:divBdr>
                  <w:divsChild>
                    <w:div w:id="867959334">
                      <w:marLeft w:val="0"/>
                      <w:marRight w:val="0"/>
                      <w:marTop w:val="0"/>
                      <w:marBottom w:val="0"/>
                      <w:divBdr>
                        <w:top w:val="none" w:sz="0" w:space="0" w:color="auto"/>
                        <w:left w:val="none" w:sz="0" w:space="0" w:color="auto"/>
                        <w:bottom w:val="none" w:sz="0" w:space="0" w:color="auto"/>
                        <w:right w:val="none" w:sz="0" w:space="0" w:color="auto"/>
                      </w:divBdr>
                    </w:div>
                  </w:divsChild>
                </w:div>
                <w:div w:id="2007593039">
                  <w:marLeft w:val="0"/>
                  <w:marRight w:val="0"/>
                  <w:marTop w:val="0"/>
                  <w:marBottom w:val="0"/>
                  <w:divBdr>
                    <w:top w:val="none" w:sz="0" w:space="0" w:color="auto"/>
                    <w:left w:val="none" w:sz="0" w:space="0" w:color="auto"/>
                    <w:bottom w:val="none" w:sz="0" w:space="0" w:color="auto"/>
                    <w:right w:val="none" w:sz="0" w:space="0" w:color="auto"/>
                  </w:divBdr>
                  <w:divsChild>
                    <w:div w:id="1730686295">
                      <w:marLeft w:val="0"/>
                      <w:marRight w:val="0"/>
                      <w:marTop w:val="0"/>
                      <w:marBottom w:val="0"/>
                      <w:divBdr>
                        <w:top w:val="none" w:sz="0" w:space="0" w:color="auto"/>
                        <w:left w:val="none" w:sz="0" w:space="0" w:color="auto"/>
                        <w:bottom w:val="none" w:sz="0" w:space="0" w:color="auto"/>
                        <w:right w:val="none" w:sz="0" w:space="0" w:color="auto"/>
                      </w:divBdr>
                    </w:div>
                  </w:divsChild>
                </w:div>
                <w:div w:id="2011592514">
                  <w:marLeft w:val="0"/>
                  <w:marRight w:val="0"/>
                  <w:marTop w:val="0"/>
                  <w:marBottom w:val="0"/>
                  <w:divBdr>
                    <w:top w:val="none" w:sz="0" w:space="0" w:color="auto"/>
                    <w:left w:val="none" w:sz="0" w:space="0" w:color="auto"/>
                    <w:bottom w:val="none" w:sz="0" w:space="0" w:color="auto"/>
                    <w:right w:val="none" w:sz="0" w:space="0" w:color="auto"/>
                  </w:divBdr>
                  <w:divsChild>
                    <w:div w:id="604582872">
                      <w:marLeft w:val="0"/>
                      <w:marRight w:val="0"/>
                      <w:marTop w:val="0"/>
                      <w:marBottom w:val="0"/>
                      <w:divBdr>
                        <w:top w:val="none" w:sz="0" w:space="0" w:color="auto"/>
                        <w:left w:val="none" w:sz="0" w:space="0" w:color="auto"/>
                        <w:bottom w:val="none" w:sz="0" w:space="0" w:color="auto"/>
                        <w:right w:val="none" w:sz="0" w:space="0" w:color="auto"/>
                      </w:divBdr>
                    </w:div>
                  </w:divsChild>
                </w:div>
                <w:div w:id="2022969050">
                  <w:marLeft w:val="0"/>
                  <w:marRight w:val="0"/>
                  <w:marTop w:val="0"/>
                  <w:marBottom w:val="0"/>
                  <w:divBdr>
                    <w:top w:val="none" w:sz="0" w:space="0" w:color="auto"/>
                    <w:left w:val="none" w:sz="0" w:space="0" w:color="auto"/>
                    <w:bottom w:val="none" w:sz="0" w:space="0" w:color="auto"/>
                    <w:right w:val="none" w:sz="0" w:space="0" w:color="auto"/>
                  </w:divBdr>
                  <w:divsChild>
                    <w:div w:id="1214385620">
                      <w:marLeft w:val="0"/>
                      <w:marRight w:val="0"/>
                      <w:marTop w:val="0"/>
                      <w:marBottom w:val="0"/>
                      <w:divBdr>
                        <w:top w:val="none" w:sz="0" w:space="0" w:color="auto"/>
                        <w:left w:val="none" w:sz="0" w:space="0" w:color="auto"/>
                        <w:bottom w:val="none" w:sz="0" w:space="0" w:color="auto"/>
                        <w:right w:val="none" w:sz="0" w:space="0" w:color="auto"/>
                      </w:divBdr>
                    </w:div>
                  </w:divsChild>
                </w:div>
                <w:div w:id="2023897721">
                  <w:marLeft w:val="0"/>
                  <w:marRight w:val="0"/>
                  <w:marTop w:val="0"/>
                  <w:marBottom w:val="0"/>
                  <w:divBdr>
                    <w:top w:val="none" w:sz="0" w:space="0" w:color="auto"/>
                    <w:left w:val="none" w:sz="0" w:space="0" w:color="auto"/>
                    <w:bottom w:val="none" w:sz="0" w:space="0" w:color="auto"/>
                    <w:right w:val="none" w:sz="0" w:space="0" w:color="auto"/>
                  </w:divBdr>
                  <w:divsChild>
                    <w:div w:id="1056971728">
                      <w:marLeft w:val="0"/>
                      <w:marRight w:val="0"/>
                      <w:marTop w:val="0"/>
                      <w:marBottom w:val="0"/>
                      <w:divBdr>
                        <w:top w:val="none" w:sz="0" w:space="0" w:color="auto"/>
                        <w:left w:val="none" w:sz="0" w:space="0" w:color="auto"/>
                        <w:bottom w:val="none" w:sz="0" w:space="0" w:color="auto"/>
                        <w:right w:val="none" w:sz="0" w:space="0" w:color="auto"/>
                      </w:divBdr>
                    </w:div>
                  </w:divsChild>
                </w:div>
                <w:div w:id="2026324206">
                  <w:marLeft w:val="0"/>
                  <w:marRight w:val="0"/>
                  <w:marTop w:val="0"/>
                  <w:marBottom w:val="0"/>
                  <w:divBdr>
                    <w:top w:val="none" w:sz="0" w:space="0" w:color="auto"/>
                    <w:left w:val="none" w:sz="0" w:space="0" w:color="auto"/>
                    <w:bottom w:val="none" w:sz="0" w:space="0" w:color="auto"/>
                    <w:right w:val="none" w:sz="0" w:space="0" w:color="auto"/>
                  </w:divBdr>
                  <w:divsChild>
                    <w:div w:id="1078820202">
                      <w:marLeft w:val="0"/>
                      <w:marRight w:val="0"/>
                      <w:marTop w:val="0"/>
                      <w:marBottom w:val="0"/>
                      <w:divBdr>
                        <w:top w:val="none" w:sz="0" w:space="0" w:color="auto"/>
                        <w:left w:val="none" w:sz="0" w:space="0" w:color="auto"/>
                        <w:bottom w:val="none" w:sz="0" w:space="0" w:color="auto"/>
                        <w:right w:val="none" w:sz="0" w:space="0" w:color="auto"/>
                      </w:divBdr>
                    </w:div>
                  </w:divsChild>
                </w:div>
                <w:div w:id="2031486118">
                  <w:marLeft w:val="0"/>
                  <w:marRight w:val="0"/>
                  <w:marTop w:val="0"/>
                  <w:marBottom w:val="0"/>
                  <w:divBdr>
                    <w:top w:val="none" w:sz="0" w:space="0" w:color="auto"/>
                    <w:left w:val="none" w:sz="0" w:space="0" w:color="auto"/>
                    <w:bottom w:val="none" w:sz="0" w:space="0" w:color="auto"/>
                    <w:right w:val="none" w:sz="0" w:space="0" w:color="auto"/>
                  </w:divBdr>
                  <w:divsChild>
                    <w:div w:id="1889031380">
                      <w:marLeft w:val="0"/>
                      <w:marRight w:val="0"/>
                      <w:marTop w:val="0"/>
                      <w:marBottom w:val="0"/>
                      <w:divBdr>
                        <w:top w:val="none" w:sz="0" w:space="0" w:color="auto"/>
                        <w:left w:val="none" w:sz="0" w:space="0" w:color="auto"/>
                        <w:bottom w:val="none" w:sz="0" w:space="0" w:color="auto"/>
                        <w:right w:val="none" w:sz="0" w:space="0" w:color="auto"/>
                      </w:divBdr>
                    </w:div>
                  </w:divsChild>
                </w:div>
                <w:div w:id="2042709435">
                  <w:marLeft w:val="0"/>
                  <w:marRight w:val="0"/>
                  <w:marTop w:val="0"/>
                  <w:marBottom w:val="0"/>
                  <w:divBdr>
                    <w:top w:val="none" w:sz="0" w:space="0" w:color="auto"/>
                    <w:left w:val="none" w:sz="0" w:space="0" w:color="auto"/>
                    <w:bottom w:val="none" w:sz="0" w:space="0" w:color="auto"/>
                    <w:right w:val="none" w:sz="0" w:space="0" w:color="auto"/>
                  </w:divBdr>
                  <w:divsChild>
                    <w:div w:id="233390915">
                      <w:marLeft w:val="0"/>
                      <w:marRight w:val="0"/>
                      <w:marTop w:val="0"/>
                      <w:marBottom w:val="0"/>
                      <w:divBdr>
                        <w:top w:val="none" w:sz="0" w:space="0" w:color="auto"/>
                        <w:left w:val="none" w:sz="0" w:space="0" w:color="auto"/>
                        <w:bottom w:val="none" w:sz="0" w:space="0" w:color="auto"/>
                        <w:right w:val="none" w:sz="0" w:space="0" w:color="auto"/>
                      </w:divBdr>
                    </w:div>
                  </w:divsChild>
                </w:div>
                <w:div w:id="2048094418">
                  <w:marLeft w:val="0"/>
                  <w:marRight w:val="0"/>
                  <w:marTop w:val="0"/>
                  <w:marBottom w:val="0"/>
                  <w:divBdr>
                    <w:top w:val="none" w:sz="0" w:space="0" w:color="auto"/>
                    <w:left w:val="none" w:sz="0" w:space="0" w:color="auto"/>
                    <w:bottom w:val="none" w:sz="0" w:space="0" w:color="auto"/>
                    <w:right w:val="none" w:sz="0" w:space="0" w:color="auto"/>
                  </w:divBdr>
                  <w:divsChild>
                    <w:div w:id="1271666649">
                      <w:marLeft w:val="0"/>
                      <w:marRight w:val="0"/>
                      <w:marTop w:val="0"/>
                      <w:marBottom w:val="0"/>
                      <w:divBdr>
                        <w:top w:val="none" w:sz="0" w:space="0" w:color="auto"/>
                        <w:left w:val="none" w:sz="0" w:space="0" w:color="auto"/>
                        <w:bottom w:val="none" w:sz="0" w:space="0" w:color="auto"/>
                        <w:right w:val="none" w:sz="0" w:space="0" w:color="auto"/>
                      </w:divBdr>
                    </w:div>
                  </w:divsChild>
                </w:div>
                <w:div w:id="2049523320">
                  <w:marLeft w:val="0"/>
                  <w:marRight w:val="0"/>
                  <w:marTop w:val="0"/>
                  <w:marBottom w:val="0"/>
                  <w:divBdr>
                    <w:top w:val="none" w:sz="0" w:space="0" w:color="auto"/>
                    <w:left w:val="none" w:sz="0" w:space="0" w:color="auto"/>
                    <w:bottom w:val="none" w:sz="0" w:space="0" w:color="auto"/>
                    <w:right w:val="none" w:sz="0" w:space="0" w:color="auto"/>
                  </w:divBdr>
                  <w:divsChild>
                    <w:div w:id="1792046568">
                      <w:marLeft w:val="0"/>
                      <w:marRight w:val="0"/>
                      <w:marTop w:val="0"/>
                      <w:marBottom w:val="0"/>
                      <w:divBdr>
                        <w:top w:val="none" w:sz="0" w:space="0" w:color="auto"/>
                        <w:left w:val="none" w:sz="0" w:space="0" w:color="auto"/>
                        <w:bottom w:val="none" w:sz="0" w:space="0" w:color="auto"/>
                        <w:right w:val="none" w:sz="0" w:space="0" w:color="auto"/>
                      </w:divBdr>
                    </w:div>
                  </w:divsChild>
                </w:div>
                <w:div w:id="2049524653">
                  <w:marLeft w:val="0"/>
                  <w:marRight w:val="0"/>
                  <w:marTop w:val="0"/>
                  <w:marBottom w:val="0"/>
                  <w:divBdr>
                    <w:top w:val="none" w:sz="0" w:space="0" w:color="auto"/>
                    <w:left w:val="none" w:sz="0" w:space="0" w:color="auto"/>
                    <w:bottom w:val="none" w:sz="0" w:space="0" w:color="auto"/>
                    <w:right w:val="none" w:sz="0" w:space="0" w:color="auto"/>
                  </w:divBdr>
                  <w:divsChild>
                    <w:div w:id="819343069">
                      <w:marLeft w:val="0"/>
                      <w:marRight w:val="0"/>
                      <w:marTop w:val="0"/>
                      <w:marBottom w:val="0"/>
                      <w:divBdr>
                        <w:top w:val="none" w:sz="0" w:space="0" w:color="auto"/>
                        <w:left w:val="none" w:sz="0" w:space="0" w:color="auto"/>
                        <w:bottom w:val="none" w:sz="0" w:space="0" w:color="auto"/>
                        <w:right w:val="none" w:sz="0" w:space="0" w:color="auto"/>
                      </w:divBdr>
                    </w:div>
                  </w:divsChild>
                </w:div>
                <w:div w:id="2049646474">
                  <w:marLeft w:val="0"/>
                  <w:marRight w:val="0"/>
                  <w:marTop w:val="0"/>
                  <w:marBottom w:val="0"/>
                  <w:divBdr>
                    <w:top w:val="none" w:sz="0" w:space="0" w:color="auto"/>
                    <w:left w:val="none" w:sz="0" w:space="0" w:color="auto"/>
                    <w:bottom w:val="none" w:sz="0" w:space="0" w:color="auto"/>
                    <w:right w:val="none" w:sz="0" w:space="0" w:color="auto"/>
                  </w:divBdr>
                  <w:divsChild>
                    <w:div w:id="886792916">
                      <w:marLeft w:val="0"/>
                      <w:marRight w:val="0"/>
                      <w:marTop w:val="0"/>
                      <w:marBottom w:val="0"/>
                      <w:divBdr>
                        <w:top w:val="none" w:sz="0" w:space="0" w:color="auto"/>
                        <w:left w:val="none" w:sz="0" w:space="0" w:color="auto"/>
                        <w:bottom w:val="none" w:sz="0" w:space="0" w:color="auto"/>
                        <w:right w:val="none" w:sz="0" w:space="0" w:color="auto"/>
                      </w:divBdr>
                    </w:div>
                  </w:divsChild>
                </w:div>
                <w:div w:id="2051690022">
                  <w:marLeft w:val="0"/>
                  <w:marRight w:val="0"/>
                  <w:marTop w:val="0"/>
                  <w:marBottom w:val="0"/>
                  <w:divBdr>
                    <w:top w:val="none" w:sz="0" w:space="0" w:color="auto"/>
                    <w:left w:val="none" w:sz="0" w:space="0" w:color="auto"/>
                    <w:bottom w:val="none" w:sz="0" w:space="0" w:color="auto"/>
                    <w:right w:val="none" w:sz="0" w:space="0" w:color="auto"/>
                  </w:divBdr>
                  <w:divsChild>
                    <w:div w:id="1951350324">
                      <w:marLeft w:val="0"/>
                      <w:marRight w:val="0"/>
                      <w:marTop w:val="0"/>
                      <w:marBottom w:val="0"/>
                      <w:divBdr>
                        <w:top w:val="none" w:sz="0" w:space="0" w:color="auto"/>
                        <w:left w:val="none" w:sz="0" w:space="0" w:color="auto"/>
                        <w:bottom w:val="none" w:sz="0" w:space="0" w:color="auto"/>
                        <w:right w:val="none" w:sz="0" w:space="0" w:color="auto"/>
                      </w:divBdr>
                    </w:div>
                  </w:divsChild>
                </w:div>
                <w:div w:id="2066637068">
                  <w:marLeft w:val="0"/>
                  <w:marRight w:val="0"/>
                  <w:marTop w:val="0"/>
                  <w:marBottom w:val="0"/>
                  <w:divBdr>
                    <w:top w:val="none" w:sz="0" w:space="0" w:color="auto"/>
                    <w:left w:val="none" w:sz="0" w:space="0" w:color="auto"/>
                    <w:bottom w:val="none" w:sz="0" w:space="0" w:color="auto"/>
                    <w:right w:val="none" w:sz="0" w:space="0" w:color="auto"/>
                  </w:divBdr>
                  <w:divsChild>
                    <w:div w:id="557787459">
                      <w:marLeft w:val="0"/>
                      <w:marRight w:val="0"/>
                      <w:marTop w:val="0"/>
                      <w:marBottom w:val="0"/>
                      <w:divBdr>
                        <w:top w:val="none" w:sz="0" w:space="0" w:color="auto"/>
                        <w:left w:val="none" w:sz="0" w:space="0" w:color="auto"/>
                        <w:bottom w:val="none" w:sz="0" w:space="0" w:color="auto"/>
                        <w:right w:val="none" w:sz="0" w:space="0" w:color="auto"/>
                      </w:divBdr>
                    </w:div>
                  </w:divsChild>
                </w:div>
                <w:div w:id="2076128267">
                  <w:marLeft w:val="0"/>
                  <w:marRight w:val="0"/>
                  <w:marTop w:val="0"/>
                  <w:marBottom w:val="0"/>
                  <w:divBdr>
                    <w:top w:val="none" w:sz="0" w:space="0" w:color="auto"/>
                    <w:left w:val="none" w:sz="0" w:space="0" w:color="auto"/>
                    <w:bottom w:val="none" w:sz="0" w:space="0" w:color="auto"/>
                    <w:right w:val="none" w:sz="0" w:space="0" w:color="auto"/>
                  </w:divBdr>
                  <w:divsChild>
                    <w:div w:id="1255166077">
                      <w:marLeft w:val="0"/>
                      <w:marRight w:val="0"/>
                      <w:marTop w:val="0"/>
                      <w:marBottom w:val="0"/>
                      <w:divBdr>
                        <w:top w:val="none" w:sz="0" w:space="0" w:color="auto"/>
                        <w:left w:val="none" w:sz="0" w:space="0" w:color="auto"/>
                        <w:bottom w:val="none" w:sz="0" w:space="0" w:color="auto"/>
                        <w:right w:val="none" w:sz="0" w:space="0" w:color="auto"/>
                      </w:divBdr>
                    </w:div>
                  </w:divsChild>
                </w:div>
                <w:div w:id="2076316837">
                  <w:marLeft w:val="0"/>
                  <w:marRight w:val="0"/>
                  <w:marTop w:val="0"/>
                  <w:marBottom w:val="0"/>
                  <w:divBdr>
                    <w:top w:val="none" w:sz="0" w:space="0" w:color="auto"/>
                    <w:left w:val="none" w:sz="0" w:space="0" w:color="auto"/>
                    <w:bottom w:val="none" w:sz="0" w:space="0" w:color="auto"/>
                    <w:right w:val="none" w:sz="0" w:space="0" w:color="auto"/>
                  </w:divBdr>
                  <w:divsChild>
                    <w:div w:id="479470037">
                      <w:marLeft w:val="0"/>
                      <w:marRight w:val="0"/>
                      <w:marTop w:val="0"/>
                      <w:marBottom w:val="0"/>
                      <w:divBdr>
                        <w:top w:val="none" w:sz="0" w:space="0" w:color="auto"/>
                        <w:left w:val="none" w:sz="0" w:space="0" w:color="auto"/>
                        <w:bottom w:val="none" w:sz="0" w:space="0" w:color="auto"/>
                        <w:right w:val="none" w:sz="0" w:space="0" w:color="auto"/>
                      </w:divBdr>
                    </w:div>
                  </w:divsChild>
                </w:div>
                <w:div w:id="2078821105">
                  <w:marLeft w:val="0"/>
                  <w:marRight w:val="0"/>
                  <w:marTop w:val="0"/>
                  <w:marBottom w:val="0"/>
                  <w:divBdr>
                    <w:top w:val="none" w:sz="0" w:space="0" w:color="auto"/>
                    <w:left w:val="none" w:sz="0" w:space="0" w:color="auto"/>
                    <w:bottom w:val="none" w:sz="0" w:space="0" w:color="auto"/>
                    <w:right w:val="none" w:sz="0" w:space="0" w:color="auto"/>
                  </w:divBdr>
                  <w:divsChild>
                    <w:div w:id="1235701602">
                      <w:marLeft w:val="0"/>
                      <w:marRight w:val="0"/>
                      <w:marTop w:val="0"/>
                      <w:marBottom w:val="0"/>
                      <w:divBdr>
                        <w:top w:val="none" w:sz="0" w:space="0" w:color="auto"/>
                        <w:left w:val="none" w:sz="0" w:space="0" w:color="auto"/>
                        <w:bottom w:val="none" w:sz="0" w:space="0" w:color="auto"/>
                        <w:right w:val="none" w:sz="0" w:space="0" w:color="auto"/>
                      </w:divBdr>
                    </w:div>
                  </w:divsChild>
                </w:div>
                <w:div w:id="2079084013">
                  <w:marLeft w:val="0"/>
                  <w:marRight w:val="0"/>
                  <w:marTop w:val="0"/>
                  <w:marBottom w:val="0"/>
                  <w:divBdr>
                    <w:top w:val="none" w:sz="0" w:space="0" w:color="auto"/>
                    <w:left w:val="none" w:sz="0" w:space="0" w:color="auto"/>
                    <w:bottom w:val="none" w:sz="0" w:space="0" w:color="auto"/>
                    <w:right w:val="none" w:sz="0" w:space="0" w:color="auto"/>
                  </w:divBdr>
                  <w:divsChild>
                    <w:div w:id="1439177523">
                      <w:marLeft w:val="0"/>
                      <w:marRight w:val="0"/>
                      <w:marTop w:val="0"/>
                      <w:marBottom w:val="0"/>
                      <w:divBdr>
                        <w:top w:val="none" w:sz="0" w:space="0" w:color="auto"/>
                        <w:left w:val="none" w:sz="0" w:space="0" w:color="auto"/>
                        <w:bottom w:val="none" w:sz="0" w:space="0" w:color="auto"/>
                        <w:right w:val="none" w:sz="0" w:space="0" w:color="auto"/>
                      </w:divBdr>
                    </w:div>
                  </w:divsChild>
                </w:div>
                <w:div w:id="2081781177">
                  <w:marLeft w:val="0"/>
                  <w:marRight w:val="0"/>
                  <w:marTop w:val="0"/>
                  <w:marBottom w:val="0"/>
                  <w:divBdr>
                    <w:top w:val="none" w:sz="0" w:space="0" w:color="auto"/>
                    <w:left w:val="none" w:sz="0" w:space="0" w:color="auto"/>
                    <w:bottom w:val="none" w:sz="0" w:space="0" w:color="auto"/>
                    <w:right w:val="none" w:sz="0" w:space="0" w:color="auto"/>
                  </w:divBdr>
                  <w:divsChild>
                    <w:div w:id="315649185">
                      <w:marLeft w:val="0"/>
                      <w:marRight w:val="0"/>
                      <w:marTop w:val="0"/>
                      <w:marBottom w:val="0"/>
                      <w:divBdr>
                        <w:top w:val="none" w:sz="0" w:space="0" w:color="auto"/>
                        <w:left w:val="none" w:sz="0" w:space="0" w:color="auto"/>
                        <w:bottom w:val="none" w:sz="0" w:space="0" w:color="auto"/>
                        <w:right w:val="none" w:sz="0" w:space="0" w:color="auto"/>
                      </w:divBdr>
                    </w:div>
                  </w:divsChild>
                </w:div>
                <w:div w:id="2082100083">
                  <w:marLeft w:val="0"/>
                  <w:marRight w:val="0"/>
                  <w:marTop w:val="0"/>
                  <w:marBottom w:val="0"/>
                  <w:divBdr>
                    <w:top w:val="none" w:sz="0" w:space="0" w:color="auto"/>
                    <w:left w:val="none" w:sz="0" w:space="0" w:color="auto"/>
                    <w:bottom w:val="none" w:sz="0" w:space="0" w:color="auto"/>
                    <w:right w:val="none" w:sz="0" w:space="0" w:color="auto"/>
                  </w:divBdr>
                  <w:divsChild>
                    <w:div w:id="96099151">
                      <w:marLeft w:val="0"/>
                      <w:marRight w:val="0"/>
                      <w:marTop w:val="0"/>
                      <w:marBottom w:val="0"/>
                      <w:divBdr>
                        <w:top w:val="none" w:sz="0" w:space="0" w:color="auto"/>
                        <w:left w:val="none" w:sz="0" w:space="0" w:color="auto"/>
                        <w:bottom w:val="none" w:sz="0" w:space="0" w:color="auto"/>
                        <w:right w:val="none" w:sz="0" w:space="0" w:color="auto"/>
                      </w:divBdr>
                    </w:div>
                  </w:divsChild>
                </w:div>
                <w:div w:id="2086684830">
                  <w:marLeft w:val="0"/>
                  <w:marRight w:val="0"/>
                  <w:marTop w:val="0"/>
                  <w:marBottom w:val="0"/>
                  <w:divBdr>
                    <w:top w:val="none" w:sz="0" w:space="0" w:color="auto"/>
                    <w:left w:val="none" w:sz="0" w:space="0" w:color="auto"/>
                    <w:bottom w:val="none" w:sz="0" w:space="0" w:color="auto"/>
                    <w:right w:val="none" w:sz="0" w:space="0" w:color="auto"/>
                  </w:divBdr>
                  <w:divsChild>
                    <w:div w:id="1583878762">
                      <w:marLeft w:val="0"/>
                      <w:marRight w:val="0"/>
                      <w:marTop w:val="0"/>
                      <w:marBottom w:val="0"/>
                      <w:divBdr>
                        <w:top w:val="none" w:sz="0" w:space="0" w:color="auto"/>
                        <w:left w:val="none" w:sz="0" w:space="0" w:color="auto"/>
                        <w:bottom w:val="none" w:sz="0" w:space="0" w:color="auto"/>
                        <w:right w:val="none" w:sz="0" w:space="0" w:color="auto"/>
                      </w:divBdr>
                    </w:div>
                  </w:divsChild>
                </w:div>
                <w:div w:id="2087998197">
                  <w:marLeft w:val="0"/>
                  <w:marRight w:val="0"/>
                  <w:marTop w:val="0"/>
                  <w:marBottom w:val="0"/>
                  <w:divBdr>
                    <w:top w:val="none" w:sz="0" w:space="0" w:color="auto"/>
                    <w:left w:val="none" w:sz="0" w:space="0" w:color="auto"/>
                    <w:bottom w:val="none" w:sz="0" w:space="0" w:color="auto"/>
                    <w:right w:val="none" w:sz="0" w:space="0" w:color="auto"/>
                  </w:divBdr>
                  <w:divsChild>
                    <w:div w:id="1194004171">
                      <w:marLeft w:val="0"/>
                      <w:marRight w:val="0"/>
                      <w:marTop w:val="0"/>
                      <w:marBottom w:val="0"/>
                      <w:divBdr>
                        <w:top w:val="none" w:sz="0" w:space="0" w:color="auto"/>
                        <w:left w:val="none" w:sz="0" w:space="0" w:color="auto"/>
                        <w:bottom w:val="none" w:sz="0" w:space="0" w:color="auto"/>
                        <w:right w:val="none" w:sz="0" w:space="0" w:color="auto"/>
                      </w:divBdr>
                    </w:div>
                  </w:divsChild>
                </w:div>
                <w:div w:id="2089106665">
                  <w:marLeft w:val="0"/>
                  <w:marRight w:val="0"/>
                  <w:marTop w:val="0"/>
                  <w:marBottom w:val="0"/>
                  <w:divBdr>
                    <w:top w:val="none" w:sz="0" w:space="0" w:color="auto"/>
                    <w:left w:val="none" w:sz="0" w:space="0" w:color="auto"/>
                    <w:bottom w:val="none" w:sz="0" w:space="0" w:color="auto"/>
                    <w:right w:val="none" w:sz="0" w:space="0" w:color="auto"/>
                  </w:divBdr>
                  <w:divsChild>
                    <w:div w:id="2061512847">
                      <w:marLeft w:val="0"/>
                      <w:marRight w:val="0"/>
                      <w:marTop w:val="0"/>
                      <w:marBottom w:val="0"/>
                      <w:divBdr>
                        <w:top w:val="none" w:sz="0" w:space="0" w:color="auto"/>
                        <w:left w:val="none" w:sz="0" w:space="0" w:color="auto"/>
                        <w:bottom w:val="none" w:sz="0" w:space="0" w:color="auto"/>
                        <w:right w:val="none" w:sz="0" w:space="0" w:color="auto"/>
                      </w:divBdr>
                    </w:div>
                  </w:divsChild>
                </w:div>
                <w:div w:id="2089109521">
                  <w:marLeft w:val="0"/>
                  <w:marRight w:val="0"/>
                  <w:marTop w:val="0"/>
                  <w:marBottom w:val="0"/>
                  <w:divBdr>
                    <w:top w:val="none" w:sz="0" w:space="0" w:color="auto"/>
                    <w:left w:val="none" w:sz="0" w:space="0" w:color="auto"/>
                    <w:bottom w:val="none" w:sz="0" w:space="0" w:color="auto"/>
                    <w:right w:val="none" w:sz="0" w:space="0" w:color="auto"/>
                  </w:divBdr>
                  <w:divsChild>
                    <w:div w:id="1141189541">
                      <w:marLeft w:val="0"/>
                      <w:marRight w:val="0"/>
                      <w:marTop w:val="0"/>
                      <w:marBottom w:val="0"/>
                      <w:divBdr>
                        <w:top w:val="none" w:sz="0" w:space="0" w:color="auto"/>
                        <w:left w:val="none" w:sz="0" w:space="0" w:color="auto"/>
                        <w:bottom w:val="none" w:sz="0" w:space="0" w:color="auto"/>
                        <w:right w:val="none" w:sz="0" w:space="0" w:color="auto"/>
                      </w:divBdr>
                    </w:div>
                  </w:divsChild>
                </w:div>
                <w:div w:id="2089647745">
                  <w:marLeft w:val="0"/>
                  <w:marRight w:val="0"/>
                  <w:marTop w:val="0"/>
                  <w:marBottom w:val="0"/>
                  <w:divBdr>
                    <w:top w:val="none" w:sz="0" w:space="0" w:color="auto"/>
                    <w:left w:val="none" w:sz="0" w:space="0" w:color="auto"/>
                    <w:bottom w:val="none" w:sz="0" w:space="0" w:color="auto"/>
                    <w:right w:val="none" w:sz="0" w:space="0" w:color="auto"/>
                  </w:divBdr>
                  <w:divsChild>
                    <w:div w:id="1606574547">
                      <w:marLeft w:val="0"/>
                      <w:marRight w:val="0"/>
                      <w:marTop w:val="0"/>
                      <w:marBottom w:val="0"/>
                      <w:divBdr>
                        <w:top w:val="none" w:sz="0" w:space="0" w:color="auto"/>
                        <w:left w:val="none" w:sz="0" w:space="0" w:color="auto"/>
                        <w:bottom w:val="none" w:sz="0" w:space="0" w:color="auto"/>
                        <w:right w:val="none" w:sz="0" w:space="0" w:color="auto"/>
                      </w:divBdr>
                    </w:div>
                  </w:divsChild>
                </w:div>
                <w:div w:id="2095127376">
                  <w:marLeft w:val="0"/>
                  <w:marRight w:val="0"/>
                  <w:marTop w:val="0"/>
                  <w:marBottom w:val="0"/>
                  <w:divBdr>
                    <w:top w:val="none" w:sz="0" w:space="0" w:color="auto"/>
                    <w:left w:val="none" w:sz="0" w:space="0" w:color="auto"/>
                    <w:bottom w:val="none" w:sz="0" w:space="0" w:color="auto"/>
                    <w:right w:val="none" w:sz="0" w:space="0" w:color="auto"/>
                  </w:divBdr>
                  <w:divsChild>
                    <w:div w:id="812141586">
                      <w:marLeft w:val="0"/>
                      <w:marRight w:val="0"/>
                      <w:marTop w:val="0"/>
                      <w:marBottom w:val="0"/>
                      <w:divBdr>
                        <w:top w:val="none" w:sz="0" w:space="0" w:color="auto"/>
                        <w:left w:val="none" w:sz="0" w:space="0" w:color="auto"/>
                        <w:bottom w:val="none" w:sz="0" w:space="0" w:color="auto"/>
                        <w:right w:val="none" w:sz="0" w:space="0" w:color="auto"/>
                      </w:divBdr>
                    </w:div>
                  </w:divsChild>
                </w:div>
                <w:div w:id="2096169959">
                  <w:marLeft w:val="0"/>
                  <w:marRight w:val="0"/>
                  <w:marTop w:val="0"/>
                  <w:marBottom w:val="0"/>
                  <w:divBdr>
                    <w:top w:val="none" w:sz="0" w:space="0" w:color="auto"/>
                    <w:left w:val="none" w:sz="0" w:space="0" w:color="auto"/>
                    <w:bottom w:val="none" w:sz="0" w:space="0" w:color="auto"/>
                    <w:right w:val="none" w:sz="0" w:space="0" w:color="auto"/>
                  </w:divBdr>
                  <w:divsChild>
                    <w:div w:id="257763104">
                      <w:marLeft w:val="0"/>
                      <w:marRight w:val="0"/>
                      <w:marTop w:val="0"/>
                      <w:marBottom w:val="0"/>
                      <w:divBdr>
                        <w:top w:val="none" w:sz="0" w:space="0" w:color="auto"/>
                        <w:left w:val="none" w:sz="0" w:space="0" w:color="auto"/>
                        <w:bottom w:val="none" w:sz="0" w:space="0" w:color="auto"/>
                        <w:right w:val="none" w:sz="0" w:space="0" w:color="auto"/>
                      </w:divBdr>
                    </w:div>
                  </w:divsChild>
                </w:div>
                <w:div w:id="2100132004">
                  <w:marLeft w:val="0"/>
                  <w:marRight w:val="0"/>
                  <w:marTop w:val="0"/>
                  <w:marBottom w:val="0"/>
                  <w:divBdr>
                    <w:top w:val="none" w:sz="0" w:space="0" w:color="auto"/>
                    <w:left w:val="none" w:sz="0" w:space="0" w:color="auto"/>
                    <w:bottom w:val="none" w:sz="0" w:space="0" w:color="auto"/>
                    <w:right w:val="none" w:sz="0" w:space="0" w:color="auto"/>
                  </w:divBdr>
                  <w:divsChild>
                    <w:div w:id="1596859324">
                      <w:marLeft w:val="0"/>
                      <w:marRight w:val="0"/>
                      <w:marTop w:val="0"/>
                      <w:marBottom w:val="0"/>
                      <w:divBdr>
                        <w:top w:val="none" w:sz="0" w:space="0" w:color="auto"/>
                        <w:left w:val="none" w:sz="0" w:space="0" w:color="auto"/>
                        <w:bottom w:val="none" w:sz="0" w:space="0" w:color="auto"/>
                        <w:right w:val="none" w:sz="0" w:space="0" w:color="auto"/>
                      </w:divBdr>
                    </w:div>
                  </w:divsChild>
                </w:div>
                <w:div w:id="2104179294">
                  <w:marLeft w:val="0"/>
                  <w:marRight w:val="0"/>
                  <w:marTop w:val="0"/>
                  <w:marBottom w:val="0"/>
                  <w:divBdr>
                    <w:top w:val="none" w:sz="0" w:space="0" w:color="auto"/>
                    <w:left w:val="none" w:sz="0" w:space="0" w:color="auto"/>
                    <w:bottom w:val="none" w:sz="0" w:space="0" w:color="auto"/>
                    <w:right w:val="none" w:sz="0" w:space="0" w:color="auto"/>
                  </w:divBdr>
                  <w:divsChild>
                    <w:div w:id="1559706154">
                      <w:marLeft w:val="0"/>
                      <w:marRight w:val="0"/>
                      <w:marTop w:val="0"/>
                      <w:marBottom w:val="0"/>
                      <w:divBdr>
                        <w:top w:val="none" w:sz="0" w:space="0" w:color="auto"/>
                        <w:left w:val="none" w:sz="0" w:space="0" w:color="auto"/>
                        <w:bottom w:val="none" w:sz="0" w:space="0" w:color="auto"/>
                        <w:right w:val="none" w:sz="0" w:space="0" w:color="auto"/>
                      </w:divBdr>
                    </w:div>
                  </w:divsChild>
                </w:div>
                <w:div w:id="2106418735">
                  <w:marLeft w:val="0"/>
                  <w:marRight w:val="0"/>
                  <w:marTop w:val="0"/>
                  <w:marBottom w:val="0"/>
                  <w:divBdr>
                    <w:top w:val="none" w:sz="0" w:space="0" w:color="auto"/>
                    <w:left w:val="none" w:sz="0" w:space="0" w:color="auto"/>
                    <w:bottom w:val="none" w:sz="0" w:space="0" w:color="auto"/>
                    <w:right w:val="none" w:sz="0" w:space="0" w:color="auto"/>
                  </w:divBdr>
                  <w:divsChild>
                    <w:div w:id="223684467">
                      <w:marLeft w:val="0"/>
                      <w:marRight w:val="0"/>
                      <w:marTop w:val="0"/>
                      <w:marBottom w:val="0"/>
                      <w:divBdr>
                        <w:top w:val="none" w:sz="0" w:space="0" w:color="auto"/>
                        <w:left w:val="none" w:sz="0" w:space="0" w:color="auto"/>
                        <w:bottom w:val="none" w:sz="0" w:space="0" w:color="auto"/>
                        <w:right w:val="none" w:sz="0" w:space="0" w:color="auto"/>
                      </w:divBdr>
                    </w:div>
                  </w:divsChild>
                </w:div>
                <w:div w:id="2108382651">
                  <w:marLeft w:val="0"/>
                  <w:marRight w:val="0"/>
                  <w:marTop w:val="0"/>
                  <w:marBottom w:val="0"/>
                  <w:divBdr>
                    <w:top w:val="none" w:sz="0" w:space="0" w:color="auto"/>
                    <w:left w:val="none" w:sz="0" w:space="0" w:color="auto"/>
                    <w:bottom w:val="none" w:sz="0" w:space="0" w:color="auto"/>
                    <w:right w:val="none" w:sz="0" w:space="0" w:color="auto"/>
                  </w:divBdr>
                  <w:divsChild>
                    <w:div w:id="954095405">
                      <w:marLeft w:val="0"/>
                      <w:marRight w:val="0"/>
                      <w:marTop w:val="0"/>
                      <w:marBottom w:val="0"/>
                      <w:divBdr>
                        <w:top w:val="none" w:sz="0" w:space="0" w:color="auto"/>
                        <w:left w:val="none" w:sz="0" w:space="0" w:color="auto"/>
                        <w:bottom w:val="none" w:sz="0" w:space="0" w:color="auto"/>
                        <w:right w:val="none" w:sz="0" w:space="0" w:color="auto"/>
                      </w:divBdr>
                    </w:div>
                  </w:divsChild>
                </w:div>
                <w:div w:id="2109495134">
                  <w:marLeft w:val="0"/>
                  <w:marRight w:val="0"/>
                  <w:marTop w:val="0"/>
                  <w:marBottom w:val="0"/>
                  <w:divBdr>
                    <w:top w:val="none" w:sz="0" w:space="0" w:color="auto"/>
                    <w:left w:val="none" w:sz="0" w:space="0" w:color="auto"/>
                    <w:bottom w:val="none" w:sz="0" w:space="0" w:color="auto"/>
                    <w:right w:val="none" w:sz="0" w:space="0" w:color="auto"/>
                  </w:divBdr>
                  <w:divsChild>
                    <w:div w:id="532808057">
                      <w:marLeft w:val="0"/>
                      <w:marRight w:val="0"/>
                      <w:marTop w:val="0"/>
                      <w:marBottom w:val="0"/>
                      <w:divBdr>
                        <w:top w:val="none" w:sz="0" w:space="0" w:color="auto"/>
                        <w:left w:val="none" w:sz="0" w:space="0" w:color="auto"/>
                        <w:bottom w:val="none" w:sz="0" w:space="0" w:color="auto"/>
                        <w:right w:val="none" w:sz="0" w:space="0" w:color="auto"/>
                      </w:divBdr>
                    </w:div>
                  </w:divsChild>
                </w:div>
                <w:div w:id="2110856014">
                  <w:marLeft w:val="0"/>
                  <w:marRight w:val="0"/>
                  <w:marTop w:val="0"/>
                  <w:marBottom w:val="0"/>
                  <w:divBdr>
                    <w:top w:val="none" w:sz="0" w:space="0" w:color="auto"/>
                    <w:left w:val="none" w:sz="0" w:space="0" w:color="auto"/>
                    <w:bottom w:val="none" w:sz="0" w:space="0" w:color="auto"/>
                    <w:right w:val="none" w:sz="0" w:space="0" w:color="auto"/>
                  </w:divBdr>
                  <w:divsChild>
                    <w:div w:id="342124841">
                      <w:marLeft w:val="0"/>
                      <w:marRight w:val="0"/>
                      <w:marTop w:val="0"/>
                      <w:marBottom w:val="0"/>
                      <w:divBdr>
                        <w:top w:val="none" w:sz="0" w:space="0" w:color="auto"/>
                        <w:left w:val="none" w:sz="0" w:space="0" w:color="auto"/>
                        <w:bottom w:val="none" w:sz="0" w:space="0" w:color="auto"/>
                        <w:right w:val="none" w:sz="0" w:space="0" w:color="auto"/>
                      </w:divBdr>
                    </w:div>
                  </w:divsChild>
                </w:div>
                <w:div w:id="2117483415">
                  <w:marLeft w:val="0"/>
                  <w:marRight w:val="0"/>
                  <w:marTop w:val="0"/>
                  <w:marBottom w:val="0"/>
                  <w:divBdr>
                    <w:top w:val="none" w:sz="0" w:space="0" w:color="auto"/>
                    <w:left w:val="none" w:sz="0" w:space="0" w:color="auto"/>
                    <w:bottom w:val="none" w:sz="0" w:space="0" w:color="auto"/>
                    <w:right w:val="none" w:sz="0" w:space="0" w:color="auto"/>
                  </w:divBdr>
                  <w:divsChild>
                    <w:div w:id="1926261023">
                      <w:marLeft w:val="0"/>
                      <w:marRight w:val="0"/>
                      <w:marTop w:val="0"/>
                      <w:marBottom w:val="0"/>
                      <w:divBdr>
                        <w:top w:val="none" w:sz="0" w:space="0" w:color="auto"/>
                        <w:left w:val="none" w:sz="0" w:space="0" w:color="auto"/>
                        <w:bottom w:val="none" w:sz="0" w:space="0" w:color="auto"/>
                        <w:right w:val="none" w:sz="0" w:space="0" w:color="auto"/>
                      </w:divBdr>
                    </w:div>
                  </w:divsChild>
                </w:div>
                <w:div w:id="2123264702">
                  <w:marLeft w:val="0"/>
                  <w:marRight w:val="0"/>
                  <w:marTop w:val="0"/>
                  <w:marBottom w:val="0"/>
                  <w:divBdr>
                    <w:top w:val="none" w:sz="0" w:space="0" w:color="auto"/>
                    <w:left w:val="none" w:sz="0" w:space="0" w:color="auto"/>
                    <w:bottom w:val="none" w:sz="0" w:space="0" w:color="auto"/>
                    <w:right w:val="none" w:sz="0" w:space="0" w:color="auto"/>
                  </w:divBdr>
                  <w:divsChild>
                    <w:div w:id="1643190220">
                      <w:marLeft w:val="0"/>
                      <w:marRight w:val="0"/>
                      <w:marTop w:val="0"/>
                      <w:marBottom w:val="0"/>
                      <w:divBdr>
                        <w:top w:val="none" w:sz="0" w:space="0" w:color="auto"/>
                        <w:left w:val="none" w:sz="0" w:space="0" w:color="auto"/>
                        <w:bottom w:val="none" w:sz="0" w:space="0" w:color="auto"/>
                        <w:right w:val="none" w:sz="0" w:space="0" w:color="auto"/>
                      </w:divBdr>
                    </w:div>
                  </w:divsChild>
                </w:div>
                <w:div w:id="2126727977">
                  <w:marLeft w:val="0"/>
                  <w:marRight w:val="0"/>
                  <w:marTop w:val="0"/>
                  <w:marBottom w:val="0"/>
                  <w:divBdr>
                    <w:top w:val="none" w:sz="0" w:space="0" w:color="auto"/>
                    <w:left w:val="none" w:sz="0" w:space="0" w:color="auto"/>
                    <w:bottom w:val="none" w:sz="0" w:space="0" w:color="auto"/>
                    <w:right w:val="none" w:sz="0" w:space="0" w:color="auto"/>
                  </w:divBdr>
                  <w:divsChild>
                    <w:div w:id="1574049977">
                      <w:marLeft w:val="0"/>
                      <w:marRight w:val="0"/>
                      <w:marTop w:val="0"/>
                      <w:marBottom w:val="0"/>
                      <w:divBdr>
                        <w:top w:val="none" w:sz="0" w:space="0" w:color="auto"/>
                        <w:left w:val="none" w:sz="0" w:space="0" w:color="auto"/>
                        <w:bottom w:val="none" w:sz="0" w:space="0" w:color="auto"/>
                        <w:right w:val="none" w:sz="0" w:space="0" w:color="auto"/>
                      </w:divBdr>
                    </w:div>
                  </w:divsChild>
                </w:div>
                <w:div w:id="2133285601">
                  <w:marLeft w:val="0"/>
                  <w:marRight w:val="0"/>
                  <w:marTop w:val="0"/>
                  <w:marBottom w:val="0"/>
                  <w:divBdr>
                    <w:top w:val="none" w:sz="0" w:space="0" w:color="auto"/>
                    <w:left w:val="none" w:sz="0" w:space="0" w:color="auto"/>
                    <w:bottom w:val="none" w:sz="0" w:space="0" w:color="auto"/>
                    <w:right w:val="none" w:sz="0" w:space="0" w:color="auto"/>
                  </w:divBdr>
                  <w:divsChild>
                    <w:div w:id="1493839091">
                      <w:marLeft w:val="0"/>
                      <w:marRight w:val="0"/>
                      <w:marTop w:val="0"/>
                      <w:marBottom w:val="0"/>
                      <w:divBdr>
                        <w:top w:val="none" w:sz="0" w:space="0" w:color="auto"/>
                        <w:left w:val="none" w:sz="0" w:space="0" w:color="auto"/>
                        <w:bottom w:val="none" w:sz="0" w:space="0" w:color="auto"/>
                        <w:right w:val="none" w:sz="0" w:space="0" w:color="auto"/>
                      </w:divBdr>
                    </w:div>
                  </w:divsChild>
                </w:div>
                <w:div w:id="2141528183">
                  <w:marLeft w:val="0"/>
                  <w:marRight w:val="0"/>
                  <w:marTop w:val="0"/>
                  <w:marBottom w:val="0"/>
                  <w:divBdr>
                    <w:top w:val="none" w:sz="0" w:space="0" w:color="auto"/>
                    <w:left w:val="none" w:sz="0" w:space="0" w:color="auto"/>
                    <w:bottom w:val="none" w:sz="0" w:space="0" w:color="auto"/>
                    <w:right w:val="none" w:sz="0" w:space="0" w:color="auto"/>
                  </w:divBdr>
                  <w:divsChild>
                    <w:div w:id="1868642835">
                      <w:marLeft w:val="0"/>
                      <w:marRight w:val="0"/>
                      <w:marTop w:val="0"/>
                      <w:marBottom w:val="0"/>
                      <w:divBdr>
                        <w:top w:val="none" w:sz="0" w:space="0" w:color="auto"/>
                        <w:left w:val="none" w:sz="0" w:space="0" w:color="auto"/>
                        <w:bottom w:val="none" w:sz="0" w:space="0" w:color="auto"/>
                        <w:right w:val="none" w:sz="0" w:space="0" w:color="auto"/>
                      </w:divBdr>
                    </w:div>
                  </w:divsChild>
                </w:div>
                <w:div w:id="2142796641">
                  <w:marLeft w:val="0"/>
                  <w:marRight w:val="0"/>
                  <w:marTop w:val="0"/>
                  <w:marBottom w:val="0"/>
                  <w:divBdr>
                    <w:top w:val="none" w:sz="0" w:space="0" w:color="auto"/>
                    <w:left w:val="none" w:sz="0" w:space="0" w:color="auto"/>
                    <w:bottom w:val="none" w:sz="0" w:space="0" w:color="auto"/>
                    <w:right w:val="none" w:sz="0" w:space="0" w:color="auto"/>
                  </w:divBdr>
                  <w:divsChild>
                    <w:div w:id="17170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5496">
          <w:marLeft w:val="0"/>
          <w:marRight w:val="0"/>
          <w:marTop w:val="0"/>
          <w:marBottom w:val="0"/>
          <w:divBdr>
            <w:top w:val="none" w:sz="0" w:space="0" w:color="auto"/>
            <w:left w:val="none" w:sz="0" w:space="0" w:color="auto"/>
            <w:bottom w:val="none" w:sz="0" w:space="0" w:color="auto"/>
            <w:right w:val="none" w:sz="0" w:space="0" w:color="auto"/>
          </w:divBdr>
        </w:div>
      </w:divsChild>
    </w:div>
    <w:div w:id="1766069407">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c.europa.eu/commission/presscorner/detail/pl/ip_22_661"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ec.europa.eu/commission/presscorner/detail/pl/ip_22_661"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debc6b-b43f-4dc7-a7b0-dc87a290d3c1">
      <UserInfo>
        <DisplayName>KNIGHT David (CAB-SEFCOVIC)</DisplayName>
        <AccountId>376</AccountId>
        <AccountType/>
      </UserInfo>
      <UserInfo>
        <DisplayName>SCHIERENBECK Carsten (CAB-SEFCOVIC)</DisplayName>
        <AccountId>837</AccountId>
        <AccountType/>
      </UserInfo>
      <UserInfo>
        <DisplayName>ASTERIADI Sofia (CAB-SEFCOVIC)</DisplayName>
        <AccountId>368</AccountId>
        <AccountType/>
      </UserInfo>
    </SharedWithUsers>
  </documentManagement>
</p:properties>
</file>

<file path=customXml/item3.xml><?xml version="1.0" encoding="utf-8"?>
<EurolookProperties>
  <ProductCustomizationId/>
  <Created>
    <Version>10.0.37611.0</Version>
    <Date>2018-10-23T14:12:56</Date>
    <Language>EN</Language>
    <Note/>
  </Created>
  <Edited>
    <Version>10.0.42447.0</Version>
    <Date>2021-10-18T17:02:36</Date>
  </Edited>
  <DocumentModel>
    <Id>6cbda13a-4db2-46c6-876a-ef72275827ef</Id>
    <Name>Report</Name>
  </DocumentModel>
  <DocumentDate>2018-10-23T14:12:56</DocumentDate>
  <DocumentVersion>0.1</DocumentVersion>
  <CompatibilityMode>Eurolook10</CompatibilityMode>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3" ma:contentTypeDescription="Create a new document." ma:contentTypeScope="" ma:versionID="672e239fd42ec6b14c32b20f9f1fb96c">
  <xsd:schema xmlns:xsd="http://www.w3.org/2001/XMLSchema" xmlns:xs="http://www.w3.org/2001/XMLSchema" xmlns:p="http://schemas.microsoft.com/office/2006/metadata/properties" xmlns:ns2="1bece07b-d03c-423c-b8a0-beed4db0bbc2" xmlns:ns3="e1debc6b-b43f-4dc7-a7b0-dc87a290d3c1" targetNamespace="http://schemas.microsoft.com/office/2006/metadata/properties" ma:root="true" ma:fieldsID="02b87f28d03dc9c29887f8a879e6bea7" ns2:_="" ns3:_="">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A8EE44-009E-4BD8-9B8D-4451FCE44476}">
  <ds:schemaRefs>
    <ds:schemaRef ds:uri="http://schemas.microsoft.com/sharepoint/v3/contenttype/forms"/>
  </ds:schemaRefs>
</ds:datastoreItem>
</file>

<file path=customXml/itemProps2.xml><?xml version="1.0" encoding="utf-8"?>
<ds:datastoreItem xmlns:ds="http://schemas.openxmlformats.org/officeDocument/2006/customXml" ds:itemID="{0292E00D-0750-4C17-933C-F6ACDABD0502}">
  <ds:schemaRefs>
    <ds:schemaRef ds:uri="http://schemas.microsoft.com/office/2006/metadata/properties"/>
    <ds:schemaRef ds:uri="http://schemas.microsoft.com/office/infopath/2007/PartnerControls"/>
    <ds:schemaRef ds:uri="e1debc6b-b43f-4dc7-a7b0-dc87a290d3c1"/>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C429EF-988F-4A08-8414-3C5E0642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EE044946-5330-43F7-8D16-AA78684F2938}">
  <ds:schemaRefs/>
</ds:datastoreItem>
</file>

<file path=customXml/itemProps7.xml><?xml version="1.0" encoding="utf-8"?>
<ds:datastoreItem xmlns:ds="http://schemas.openxmlformats.org/officeDocument/2006/customXml" ds:itemID="{990A2A87-A819-48C8-A625-55C6100B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14472</Words>
  <Characters>82492</Characters>
  <Application>Microsoft Office Word</Application>
  <DocSecurity>0</DocSecurity>
  <PresentationFormat>Microsoft Word 14.0</PresentationFormat>
  <Lines>687</Lines>
  <Paragraphs>193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96771</CharactersWithSpaces>
  <SharedDoc>false</SharedDoc>
  <HLinks>
    <vt:vector size="12" baseType="variant">
      <vt:variant>
        <vt:i4>4784211</vt:i4>
      </vt:variant>
      <vt:variant>
        <vt:i4>3</vt:i4>
      </vt:variant>
      <vt:variant>
        <vt:i4>0</vt:i4>
      </vt:variant>
      <vt:variant>
        <vt:i4>5</vt:i4>
      </vt:variant>
      <vt:variant>
        <vt:lpwstr>https://ec.europa.eu/commission/presscorner/detail/en/ip_22_661</vt:lpwstr>
      </vt:variant>
      <vt:variant>
        <vt:lpwstr/>
      </vt:variant>
      <vt:variant>
        <vt:i4>4784211</vt:i4>
      </vt:variant>
      <vt:variant>
        <vt:i4>0</vt:i4>
      </vt:variant>
      <vt:variant>
        <vt:i4>0</vt:i4>
      </vt:variant>
      <vt:variant>
        <vt:i4>5</vt:i4>
      </vt:variant>
      <vt:variant>
        <vt:lpwstr>https://ec.europa.eu/commission/presscorner/detail/en/ip_22_661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2023-10-16T15:05:00Z</dcterms:created>
  <dcterms:modified xsi:type="dcterms:W3CDTF">2023-11-03T17:17:00Z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9.0, Build 20230317</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4</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PTemplateID">
    <vt:lpwstr>CP-039</vt:lpwstr>
  </property>
  <property fmtid="{D5CDD505-2E9C-101B-9397-08002B2CF9AE}" pid="11" name="_LW_INVALIDATED__LW_INVALIDATED__LW_INVALIDATED__LW_INVALIDATED__LW_INVALIDATED__LW_INVALIDATED__LW_INVALIDATED__LW_INVALIDATED__LW_INVALIDATED__LW_INVALIDATED__LW_INVALIDATED_ContentTypeId">
    <vt:lpwstr>0x010100258AA79CEB83498886A3A08681123250005F8647E9148679489C08DFB96BDB6683</vt:lpwstr>
  </property>
  <property fmtid="{D5CDD505-2E9C-101B-9397-08002B2CF9AE}" pid="12" name="_LW_INVALIDATED__LW_INVALIDATED__LW_INVALIDATED__LW_INVALIDATED__LW_INVALIDATED__LW_INVALIDATED_ContentTypeId">
    <vt:lpwstr>0x010100258AA79CEB83498886A3A08681123250005F8647E9148679489C08DFB96BDB6683</vt:lpwstr>
  </property>
  <property fmtid="{D5CDD505-2E9C-101B-9397-08002B2CF9AE}" pid="13" name="_LW_INVALIDATED__LW_INVALIDATED__LW_INVALIDATED__LW_INVALIDATED__LW_INVALIDATED_ContentTypeId">
    <vt:lpwstr>0x010100258AA79CEB83498886A3A08681123250005F8647E9148679489C08DFB96BDB6683</vt:lpwstr>
  </property>
  <property fmtid="{D5CDD505-2E9C-101B-9397-08002B2CF9AE}" pid="14" name="MSIP_Label_6bd9ddd1-4d20-43f6-abfa-fc3c07406f94_Enabled">
    <vt:lpwstr>true</vt:lpwstr>
  </property>
  <property fmtid="{D5CDD505-2E9C-101B-9397-08002B2CF9AE}" pid="15" name="MSIP_Label_6bd9ddd1-4d20-43f6-abfa-fc3c07406f94_SetDate">
    <vt:lpwstr>2022-09-07T14:21:35Z</vt:lpwstr>
  </property>
  <property fmtid="{D5CDD505-2E9C-101B-9397-08002B2CF9AE}" pid="16" name="MSIP_Label_6bd9ddd1-4d20-43f6-abfa-fc3c07406f94_Method">
    <vt:lpwstr>Privileged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9656b165-66e0-4fbd-84ec-3e87ef3ea37b</vt:lpwstr>
  </property>
  <property fmtid="{D5CDD505-2E9C-101B-9397-08002B2CF9AE}" pid="20" name="MSIP_Label_6bd9ddd1-4d20-43f6-abfa-fc3c07406f94_ContentBits">
    <vt:lpwstr>0</vt:lpwstr>
  </property>
  <property fmtid="{D5CDD505-2E9C-101B-9397-08002B2CF9AE}" pid="21" name="ContentTypeId">
    <vt:lpwstr>0x010100263B1F5D7841074CBE2E963D24797DAD</vt:lpwstr>
  </property>
</Properties>
</file>