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DF739" w14:textId="45C694AE" w:rsidR="00C646D1" w:rsidRPr="001D36A9" w:rsidRDefault="00A401E0" w:rsidP="00A401E0">
      <w:pPr>
        <w:pStyle w:val="Pagedecouverture"/>
        <w:rPr>
          <w:noProof/>
        </w:rPr>
      </w:pPr>
      <w:r>
        <w:rPr>
          <w:noProof/>
        </w:rPr>
        <w:pict w14:anchorId="350E9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FCFAB34C-E598-4119-BB61-CACF8E609C71" style="width:455.25pt;height:396.75pt">
            <v:imagedata r:id="rId11" o:title=""/>
          </v:shape>
        </w:pict>
      </w:r>
    </w:p>
    <w:p w14:paraId="7B0203BF" w14:textId="77777777" w:rsidR="00C646D1" w:rsidRPr="001D36A9" w:rsidRDefault="00C646D1" w:rsidP="00C646D1">
      <w:pPr>
        <w:rPr>
          <w:noProof/>
        </w:rPr>
        <w:sectPr w:rsidR="00C646D1" w:rsidRPr="001D36A9" w:rsidSect="00A401E0">
          <w:footerReference w:type="default" r:id="rId12"/>
          <w:pgSz w:w="11907" w:h="16839"/>
          <w:pgMar w:top="1134" w:right="1417" w:bottom="1134" w:left="1417" w:header="709" w:footer="709" w:gutter="0"/>
          <w:pgNumType w:start="0"/>
          <w:cols w:space="720"/>
          <w:docGrid w:linePitch="360"/>
        </w:sectPr>
      </w:pPr>
    </w:p>
    <w:p w14:paraId="17569F84" w14:textId="77777777" w:rsidR="000318C4" w:rsidRPr="001D36A9" w:rsidRDefault="000318C4" w:rsidP="000318C4">
      <w:pPr>
        <w:pStyle w:val="Exposdesmotifstitre"/>
        <w:rPr>
          <w:noProof/>
        </w:rPr>
      </w:pPr>
      <w:bookmarkStart w:id="0" w:name="_Hlk136948867"/>
      <w:bookmarkStart w:id="1" w:name="_GoBack"/>
      <w:bookmarkEnd w:id="1"/>
      <w:r w:rsidRPr="001D36A9">
        <w:rPr>
          <w:noProof/>
        </w:rPr>
        <w:lastRenderedPageBreak/>
        <w:t>BEGRÜNDUNG</w:t>
      </w:r>
    </w:p>
    <w:p w14:paraId="7132386F" w14:textId="7D7295E4" w:rsidR="000318C4" w:rsidRPr="001D36A9" w:rsidRDefault="00F02739" w:rsidP="00F02739">
      <w:pPr>
        <w:pStyle w:val="ManualHeading1"/>
        <w:rPr>
          <w:noProof/>
        </w:rPr>
      </w:pPr>
      <w:r w:rsidRPr="00F02739">
        <w:t>1.</w:t>
      </w:r>
      <w:r w:rsidRPr="00F02739">
        <w:tab/>
      </w:r>
      <w:r w:rsidR="000318C4" w:rsidRPr="001D36A9">
        <w:rPr>
          <w:noProof/>
        </w:rPr>
        <w:t>KONTEXT DES VORSCHLAGS</w:t>
      </w:r>
    </w:p>
    <w:p w14:paraId="2EABDDFB" w14:textId="77777777" w:rsidR="000318C4" w:rsidRPr="001D36A9" w:rsidRDefault="000318C4" w:rsidP="000318C4">
      <w:pPr>
        <w:pStyle w:val="paragraph"/>
        <w:spacing w:before="0" w:beforeAutospacing="0" w:after="0" w:afterAutospacing="0"/>
        <w:jc w:val="both"/>
        <w:textAlignment w:val="baseline"/>
        <w:rPr>
          <w:rFonts w:ascii="Segoe UI" w:hAnsi="Segoe UI" w:cs="Segoe UI"/>
          <w:noProof/>
          <w:sz w:val="18"/>
        </w:rPr>
      </w:pPr>
      <w:r w:rsidRPr="001D36A9">
        <w:rPr>
          <w:rStyle w:val="normaltextrun"/>
          <w:noProof/>
        </w:rPr>
        <w:t>Im Jahr 2018 wurden im Rahmen der EU-Strategie für Kunststoffe in der Kreislaufwirtschaft</w:t>
      </w:r>
      <w:r w:rsidRPr="001D36A9">
        <w:rPr>
          <w:rStyle w:val="FootnoteReference"/>
          <w:noProof/>
        </w:rPr>
        <w:footnoteReference w:id="2"/>
      </w:r>
      <w:r w:rsidRPr="001D36A9">
        <w:rPr>
          <w:rStyle w:val="normaltextrun"/>
          <w:noProof/>
        </w:rPr>
        <w:t xml:space="preserve"> die Risiken von Mikroplastik anerkannt und die Kommission plädierte für innovative Lösungen, um die Risiken anzugehen, die von Mikroplastik aus verschiedenen Quellen ausgehen. </w:t>
      </w:r>
      <w:r w:rsidRPr="001D36A9">
        <w:rPr>
          <w:noProof/>
        </w:rPr>
        <w:t>Im Jahr 2019 erkannte die Gruppe der leitenden wissenschaftlichen Berater der Europäischen Kommission die potenziellen Risiken von Mikroplastik an und rief zu Vorsorgemaßnahmen auf.</w:t>
      </w:r>
      <w:r w:rsidRPr="001D36A9">
        <w:rPr>
          <w:rStyle w:val="FootnoteReference"/>
          <w:noProof/>
        </w:rPr>
        <w:footnoteReference w:id="3"/>
      </w:r>
      <w:r w:rsidRPr="001D36A9">
        <w:rPr>
          <w:rStyle w:val="normaltextrun"/>
          <w:noProof/>
        </w:rPr>
        <w:t xml:space="preserve"> 2020 verpflichtete sich die Kommission im Rahmen des Aktionsplans für die Kreislaufwirtschaft 2.0</w:t>
      </w:r>
      <w:r w:rsidRPr="001D36A9">
        <w:rPr>
          <w:rStyle w:val="FootnoteReference"/>
          <w:noProof/>
        </w:rPr>
        <w:footnoteReference w:id="4"/>
      </w:r>
      <w:r w:rsidRPr="001D36A9">
        <w:rPr>
          <w:rStyle w:val="normaltextrun"/>
          <w:noProof/>
        </w:rPr>
        <w:t xml:space="preserve"> als Folgemaßnahme des europäischen Grünen Deals</w:t>
      </w:r>
      <w:r w:rsidRPr="001D36A9">
        <w:rPr>
          <w:rStyle w:val="FootnoteReference"/>
          <w:noProof/>
        </w:rPr>
        <w:footnoteReference w:id="5"/>
      </w:r>
      <w:r w:rsidRPr="001D36A9">
        <w:rPr>
          <w:rStyle w:val="normaltextrun"/>
          <w:noProof/>
        </w:rPr>
        <w:t xml:space="preserve"> dazu, das Auftreten von Mikroplastik in der Umwelt durch folgende Maßnahmen zu bekämpfen:</w:t>
      </w:r>
      <w:r w:rsidRPr="001D36A9">
        <w:rPr>
          <w:rStyle w:val="eop"/>
          <w:noProof/>
        </w:rPr>
        <w:t xml:space="preserve"> </w:t>
      </w:r>
    </w:p>
    <w:p w14:paraId="126FB024" w14:textId="77777777" w:rsidR="000318C4" w:rsidRPr="001D36A9" w:rsidRDefault="000318C4" w:rsidP="000318C4">
      <w:pPr>
        <w:pStyle w:val="paragraph"/>
        <w:spacing w:before="0" w:beforeAutospacing="0" w:after="0" w:afterAutospacing="0"/>
        <w:ind w:left="360"/>
        <w:jc w:val="both"/>
        <w:rPr>
          <w:rStyle w:val="eop"/>
          <w:rFonts w:eastAsiaTheme="majorEastAsia"/>
          <w:noProof/>
        </w:rPr>
      </w:pPr>
    </w:p>
    <w:p w14:paraId="61C51344" w14:textId="77777777" w:rsidR="000318C4" w:rsidRPr="001D36A9" w:rsidRDefault="000318C4" w:rsidP="008A5C31">
      <w:pPr>
        <w:pStyle w:val="paragraph"/>
        <w:numPr>
          <w:ilvl w:val="0"/>
          <w:numId w:val="15"/>
        </w:numPr>
        <w:spacing w:before="0" w:beforeAutospacing="0" w:after="0" w:afterAutospacing="0"/>
        <w:jc w:val="both"/>
        <w:textAlignment w:val="baseline"/>
        <w:rPr>
          <w:rStyle w:val="normaltextrun"/>
          <w:noProof/>
        </w:rPr>
      </w:pPr>
      <w:r w:rsidRPr="001D36A9">
        <w:rPr>
          <w:rStyle w:val="normaltextrun"/>
          <w:noProof/>
        </w:rPr>
        <w:t>Reduzierung von bewusst zugesetztem Mikroplastik in Produkten,</w:t>
      </w:r>
    </w:p>
    <w:p w14:paraId="60810EC3" w14:textId="77777777" w:rsidR="000318C4" w:rsidRPr="001D36A9" w:rsidRDefault="000318C4" w:rsidP="008A5C31">
      <w:pPr>
        <w:pStyle w:val="paragraph"/>
        <w:numPr>
          <w:ilvl w:val="0"/>
          <w:numId w:val="15"/>
        </w:numPr>
        <w:spacing w:before="0" w:beforeAutospacing="0" w:after="0" w:afterAutospacing="0"/>
        <w:jc w:val="both"/>
        <w:textAlignment w:val="baseline"/>
        <w:rPr>
          <w:rStyle w:val="normaltextrun"/>
          <w:noProof/>
        </w:rPr>
      </w:pPr>
      <w:r w:rsidRPr="001D36A9">
        <w:rPr>
          <w:rStyle w:val="normaltextrun"/>
          <w:noProof/>
        </w:rPr>
        <w:t xml:space="preserve">Bekämpfung unbeabsichtigter Freisetzungen von Mikroplastik, indem unter anderem Standardisierungs-, Zertifizierungs- und Regulierungsmaßnahmen sowie Harmonisierungsmethoden für die Messung der Freisetzungen entwickelt werden. </w:t>
      </w:r>
    </w:p>
    <w:p w14:paraId="522040BB" w14:textId="77777777" w:rsidR="000318C4" w:rsidRPr="001D36A9" w:rsidRDefault="000318C4" w:rsidP="000318C4">
      <w:pPr>
        <w:pStyle w:val="paragraph"/>
        <w:spacing w:before="0" w:beforeAutospacing="0" w:after="0" w:afterAutospacing="0"/>
        <w:ind w:left="709"/>
        <w:jc w:val="both"/>
        <w:textAlignment w:val="baseline"/>
        <w:rPr>
          <w:noProof/>
        </w:rPr>
      </w:pPr>
    </w:p>
    <w:p w14:paraId="3A60235F" w14:textId="77777777" w:rsidR="000318C4" w:rsidRPr="001D36A9" w:rsidRDefault="000318C4" w:rsidP="000318C4">
      <w:pPr>
        <w:pStyle w:val="paragraph"/>
        <w:spacing w:before="0" w:beforeAutospacing="0" w:after="0" w:afterAutospacing="0"/>
        <w:jc w:val="both"/>
        <w:textAlignment w:val="baseline"/>
        <w:rPr>
          <w:rStyle w:val="eop"/>
          <w:rFonts w:eastAsiaTheme="majorEastAsia"/>
          <w:noProof/>
        </w:rPr>
      </w:pPr>
      <w:r w:rsidRPr="001D36A9">
        <w:rPr>
          <w:rStyle w:val="normaltextrun"/>
          <w:noProof/>
        </w:rPr>
        <w:t>2021 schlug die Kommission in ihrem Aktionsplan „Schadstofffreiheit von Luft, Wasser und Boden“</w:t>
      </w:r>
      <w:r w:rsidRPr="001D36A9">
        <w:rPr>
          <w:rStyle w:val="FootnoteReference"/>
          <w:noProof/>
        </w:rPr>
        <w:footnoteReference w:id="6"/>
      </w:r>
      <w:r w:rsidRPr="001D36A9">
        <w:rPr>
          <w:rStyle w:val="normaltextrun"/>
          <w:noProof/>
        </w:rPr>
        <w:t xml:space="preserve"> vor, dass die EU bis 2030 die (bewusste und die unbeabsichtigte) Freisetzung von Mikroplastik in die Umwelt um 30 % reduziert.</w:t>
      </w:r>
      <w:r w:rsidRPr="001D36A9">
        <w:rPr>
          <w:rStyle w:val="eop"/>
          <w:noProof/>
        </w:rPr>
        <w:t xml:space="preserve"> </w:t>
      </w:r>
    </w:p>
    <w:p w14:paraId="1539BA66" w14:textId="77777777" w:rsidR="000318C4" w:rsidRPr="001D36A9" w:rsidRDefault="000318C4" w:rsidP="000318C4">
      <w:pPr>
        <w:pStyle w:val="paragraph"/>
        <w:spacing w:before="0" w:beforeAutospacing="0" w:after="0" w:afterAutospacing="0"/>
        <w:jc w:val="both"/>
        <w:textAlignment w:val="baseline"/>
        <w:rPr>
          <w:rFonts w:ascii="Segoe UI" w:hAnsi="Segoe UI" w:cs="Segoe UI"/>
          <w:noProof/>
          <w:sz w:val="18"/>
        </w:rPr>
      </w:pPr>
    </w:p>
    <w:p w14:paraId="62B08816" w14:textId="77777777" w:rsidR="000318C4" w:rsidRPr="001D36A9" w:rsidRDefault="000318C4" w:rsidP="000318C4">
      <w:pPr>
        <w:pStyle w:val="paragraph"/>
        <w:spacing w:before="0" w:beforeAutospacing="0" w:after="0" w:afterAutospacing="0"/>
        <w:jc w:val="both"/>
        <w:textAlignment w:val="baseline"/>
        <w:rPr>
          <w:rFonts w:ascii="Segoe UI" w:hAnsi="Segoe UI" w:cs="Segoe UI"/>
          <w:noProof/>
          <w:sz w:val="18"/>
        </w:rPr>
      </w:pPr>
      <w:r w:rsidRPr="001D36A9">
        <w:rPr>
          <w:noProof/>
        </w:rPr>
        <w:t>Am 25. September verabschiedete die Europäische Kommission eine Verordnung zur Beschränkung von Mikroplastik, das Produkten bewusst zugesetzt wird.</w:t>
      </w:r>
      <w:r w:rsidRPr="001D36A9">
        <w:rPr>
          <w:rStyle w:val="FootnoteReference"/>
          <w:noProof/>
        </w:rPr>
        <w:footnoteReference w:id="7"/>
      </w:r>
      <w:r w:rsidRPr="001D36A9">
        <w:rPr>
          <w:rStyle w:val="normaltextrun"/>
          <w:noProof/>
        </w:rPr>
        <w:t xml:space="preserve"> </w:t>
      </w:r>
      <w:r w:rsidRPr="001D36A9">
        <w:rPr>
          <w:noProof/>
        </w:rPr>
        <w:t>Der vorliegende Vorschlag über die Vermeidung der Freisetzung von Kunststoffgranulat in die Umwelt und die dazugehörige Folgenabschätzung beruhen auf den Verpflichtungen der Kommission bezüglich unbeabsichtigt freigesetzten Mikroplastiks.</w:t>
      </w:r>
      <w:r w:rsidRPr="001D36A9">
        <w:rPr>
          <w:rStyle w:val="eop"/>
          <w:noProof/>
        </w:rPr>
        <w:t xml:space="preserve"> </w:t>
      </w:r>
    </w:p>
    <w:p w14:paraId="29619434" w14:textId="77777777" w:rsidR="000318C4" w:rsidRPr="001D36A9" w:rsidRDefault="000318C4" w:rsidP="000318C4">
      <w:pPr>
        <w:pStyle w:val="ManualHeading3"/>
        <w:rPr>
          <w:b/>
          <w:i w:val="0"/>
          <w:noProof/>
        </w:rPr>
      </w:pPr>
      <w:r w:rsidRPr="001D36A9">
        <w:rPr>
          <w:b/>
          <w:i w:val="0"/>
          <w:noProof/>
        </w:rPr>
        <w:t xml:space="preserve">1.1 </w:t>
      </w:r>
      <w:r w:rsidRPr="001D36A9">
        <w:rPr>
          <w:noProof/>
        </w:rPr>
        <w:tab/>
      </w:r>
      <w:r w:rsidRPr="001D36A9">
        <w:rPr>
          <w:b/>
          <w:i w:val="0"/>
          <w:noProof/>
        </w:rPr>
        <w:t>Gründe und Ziele des Vorschlags</w:t>
      </w:r>
    </w:p>
    <w:p w14:paraId="1F7F4B0F" w14:textId="77777777" w:rsidR="000318C4" w:rsidRPr="001D36A9" w:rsidRDefault="000318C4" w:rsidP="000318C4">
      <w:pPr>
        <w:spacing w:before="0" w:after="0"/>
        <w:textAlignment w:val="baseline"/>
        <w:rPr>
          <w:noProof/>
        </w:rPr>
      </w:pPr>
      <w:r w:rsidRPr="001D36A9">
        <w:rPr>
          <w:b/>
          <w:noProof/>
        </w:rPr>
        <w:t>Freigesetztes Kunststoffgranulat</w:t>
      </w:r>
      <w:r w:rsidRPr="001D36A9">
        <w:rPr>
          <w:noProof/>
        </w:rPr>
        <w:t xml:space="preserve"> ist die </w:t>
      </w:r>
      <w:r w:rsidRPr="001D36A9">
        <w:rPr>
          <w:b/>
          <w:noProof/>
        </w:rPr>
        <w:t xml:space="preserve">drittgrößte Quelle allen Mikroplastiks, das unbeabsichtigt </w:t>
      </w:r>
      <w:r w:rsidRPr="001D36A9">
        <w:rPr>
          <w:noProof/>
        </w:rPr>
        <w:t xml:space="preserve">in die Umwelt </w:t>
      </w:r>
      <w:r w:rsidRPr="001D36A9">
        <w:rPr>
          <w:b/>
          <w:noProof/>
        </w:rPr>
        <w:t>gelangt</w:t>
      </w:r>
      <w:r w:rsidRPr="001D36A9">
        <w:rPr>
          <w:noProof/>
        </w:rPr>
        <w:t>. Zu den anderen Hauptquellen gehören Farben, Reifen, Textilien, Geotextilien und in geringerem Maße Waschmittelkapseln. Um die Freisetzung von Mikroplastik aus diesen Quellen zu verhindern, sind möglicherweise umfangreiche Substitutionen oder Änderungen der Produkteigenschaften erforderlich. Im Gegensatz dazu ist die Freisetzung von Kunststoffgranulat auf mangelndes Bewusstsein und unsachgemäße Handhabung zurückzuführen und kann daher durch rasche Maßnahmen zur Verhinderung dieser vermeidbaren Umweltverschmutzung eingeschränkt werden. Dies macht Kunststoffgranulat zu einem vorrangigen Kandidaten für politisches Eingreifen.</w:t>
      </w:r>
    </w:p>
    <w:p w14:paraId="716F52D1" w14:textId="77777777" w:rsidR="000318C4" w:rsidRPr="001D36A9" w:rsidRDefault="000318C4" w:rsidP="000318C4">
      <w:pPr>
        <w:spacing w:before="0" w:after="0"/>
        <w:textAlignment w:val="baseline"/>
        <w:rPr>
          <w:noProof/>
        </w:rPr>
      </w:pPr>
    </w:p>
    <w:p w14:paraId="56C909FF" w14:textId="77777777" w:rsidR="000318C4" w:rsidRPr="001D36A9" w:rsidRDefault="000318C4" w:rsidP="000318C4">
      <w:pPr>
        <w:spacing w:before="0" w:after="0"/>
        <w:textAlignment w:val="baseline"/>
        <w:rPr>
          <w:rFonts w:ascii="Segoe UI" w:eastAsia="Times New Roman" w:hAnsi="Segoe UI" w:cs="Segoe UI"/>
          <w:noProof/>
          <w:sz w:val="18"/>
        </w:rPr>
      </w:pPr>
      <w:r w:rsidRPr="001D36A9">
        <w:rPr>
          <w:noProof/>
        </w:rPr>
        <w:t xml:space="preserve">Kunststoffgranulat, auch als Plastikgranulat oder Kunststoffpellets bezeichnet, ist der für die gesamte Kunststoffproduktion verwendete industrielle Rohstoff. </w:t>
      </w:r>
      <w:r w:rsidRPr="001D36A9">
        <w:rPr>
          <w:b/>
          <w:noProof/>
        </w:rPr>
        <w:t xml:space="preserve">Die derzeitigen Verfahren bei der Handhabung von Granulat führen in allen Stufen der Lieferkette zu Freisetzungen, insbesondere bei der Herstellung (Primärproduktion oder Recycling), der Verarbeitung, dem Transport und anderen Logistik- und Abfallbewirtschaftungsvorgängen. </w:t>
      </w:r>
      <w:r w:rsidRPr="001D36A9">
        <w:rPr>
          <w:noProof/>
        </w:rPr>
        <w:t xml:space="preserve">Einmal in die Umwelt gelangt, ist es nahezu unmöglich, das Granulat wieder zu entfernen. Ein erschwerender Umstand ist die große Mobilität des Granulats. Wie alle Arten von Mikroplastik verbreitet sich auch Kunststoffgranulat, das aus Industrieanlagen oder während des Transports entweicht, leicht über die Luft, Oberflächengewässer und Meeresströmungen und kann auch im Boden (einschließlich landwirtschaftlicher Flächen) gefunden werden.  </w:t>
      </w:r>
    </w:p>
    <w:p w14:paraId="79914F07" w14:textId="77777777" w:rsidR="000318C4" w:rsidRPr="001D36A9" w:rsidRDefault="000318C4" w:rsidP="000318C4">
      <w:pPr>
        <w:spacing w:before="0" w:after="0"/>
        <w:textAlignment w:val="baseline"/>
        <w:rPr>
          <w:b/>
          <w:noProof/>
        </w:rPr>
      </w:pPr>
    </w:p>
    <w:p w14:paraId="5691C61D" w14:textId="77777777" w:rsidR="000318C4" w:rsidRPr="001D36A9" w:rsidRDefault="000318C4" w:rsidP="000318C4">
      <w:pPr>
        <w:spacing w:before="0" w:after="0"/>
        <w:rPr>
          <w:rFonts w:ascii="Segoe UI" w:eastAsia="Times New Roman" w:hAnsi="Segoe UI" w:cs="Segoe UI"/>
          <w:noProof/>
          <w:sz w:val="18"/>
        </w:rPr>
      </w:pPr>
      <w:r w:rsidRPr="001D36A9">
        <w:rPr>
          <w:b/>
          <w:noProof/>
        </w:rPr>
        <w:t>Bei der Freisetzung von Kunststoffgranulat sind vier Arten nachteiliger Auswirkungen zu beobachten: Auswirkungen auf die Umwelt, Auswirkungen auf das Klima, potenzielle Auswirkungen auf die menschliche Gesundheit und Auswirkungen auf die Wirtschaft.</w:t>
      </w:r>
      <w:r w:rsidRPr="001D36A9">
        <w:rPr>
          <w:noProof/>
        </w:rPr>
        <w:t xml:space="preserve"> Einige dieser Auswirkungen beziehen sich speziell auf Granulate, andere auf Mikroplastik im Allgemeinen.</w:t>
      </w:r>
      <w:r w:rsidRPr="001D36A9">
        <w:rPr>
          <w:noProof/>
          <w:color w:val="000000" w:themeColor="text1"/>
        </w:rPr>
        <w:t xml:space="preserve"> </w:t>
      </w:r>
      <w:r w:rsidRPr="001D36A9">
        <w:rPr>
          <w:noProof/>
        </w:rPr>
        <w:t xml:space="preserve">Es ist bekannt, dass Granulat von einer Reihe von im Meer und an der Küste lebenden Tierarten (z. B. Meeresschildkröten, Seevögel und Schalentiere) verzehrt werden. Einmal aufgenommen, kann es körperliche Schäden oder das Verenden bedeuten. Wenn es nicht aus dem Verdauungssystem ausgeschieden werden kann, kann es zu Unterernährung oder Verhungern führen. Wie bei allen Arten von Mikroplastik ist auch das Potenzial von Kunststoffgranulat als Träger toxischer oder pathogener Mikroorganismen ein integraler Bestandteil des Problems. Kunststoffe und Mikroplastik tragen zum Klimawandel bei, da sie eine zusätzliche Quelle für Treibhausgasemissionen und die Belastung von Ökosystemen sowie der biologischen Vielfalt sind. Tatsächlich werden während des gesamten Lebenszyklus von Kunststoffen, von der Herstellung bis zum Abbauprozess, Treibhausgase freigesetzt und Kunststoffe in den Ozeanen können die Fähigkeit der Ozeane beeinträchtigen, Kohlendioxid zu absorbieren und zu binden. Menschen sind Mikroplastik durch die Atemluft und den Nahrungsmittelverzehr ausgesetzt. Mikroplastik, einschließlich Kunststoffgranulat, hat potenziell negative wirtschaftliche Auswirkungen auf lokale Wirtschaftszweige wie den kommerziellen Fischfang und die Landwirtschaft (z. B. durch geringere Fischereierträge aufgrund der Auswirkungen auf marine Lebensräume, Ökosysteme, Wildtiere und Wildpflanzen) sowie den Tourismus und Freizeitaktivitäten (z. B. durch geringere Attraktivität oder Schließung von Stränden und gefährdeten Gebieten wie Nationalparks, Flüssen und Seen). </w:t>
      </w:r>
    </w:p>
    <w:p w14:paraId="316A2911" w14:textId="77777777" w:rsidR="000318C4" w:rsidRPr="001D36A9" w:rsidRDefault="000318C4" w:rsidP="000318C4">
      <w:pPr>
        <w:spacing w:before="0" w:after="0"/>
        <w:textAlignment w:val="baseline"/>
        <w:rPr>
          <w:noProof/>
        </w:rPr>
      </w:pPr>
    </w:p>
    <w:p w14:paraId="50B6458B" w14:textId="77777777" w:rsidR="000318C4" w:rsidRPr="001D36A9" w:rsidRDefault="000318C4" w:rsidP="000318C4">
      <w:pPr>
        <w:spacing w:before="0" w:after="0"/>
        <w:textAlignment w:val="baseline"/>
        <w:rPr>
          <w:b/>
          <w:noProof/>
        </w:rPr>
      </w:pPr>
      <w:r w:rsidRPr="001D36A9">
        <w:rPr>
          <w:noProof/>
        </w:rPr>
        <w:t xml:space="preserve">Jedes Jahr werden in der EU und weltweit große Mengen an Granulat produziert und gehandhabt (in der EU rund 57 Mio. Tonnen im Jahr 2021). Schätzungen zufolge wurden </w:t>
      </w:r>
      <w:r w:rsidRPr="001D36A9">
        <w:rPr>
          <w:b/>
          <w:noProof/>
        </w:rPr>
        <w:t>2019 in der EU zwischen 52 140 Tonnen und 184 290 Tonnen Kunststoffgranulat in die Umwelt freigesetzt. Dies entspricht zwischen 2 100 und 7 300 LKW-Ladungen an Granulat pro Jahr.</w:t>
      </w:r>
    </w:p>
    <w:p w14:paraId="7B96D390" w14:textId="77777777" w:rsidR="000318C4" w:rsidRPr="001D36A9" w:rsidRDefault="000318C4" w:rsidP="000318C4">
      <w:pPr>
        <w:spacing w:before="0" w:after="0"/>
        <w:textAlignment w:val="baseline"/>
        <w:rPr>
          <w:noProof/>
        </w:rPr>
      </w:pPr>
    </w:p>
    <w:p w14:paraId="643F34FF" w14:textId="77777777" w:rsidR="000318C4" w:rsidRPr="001D36A9" w:rsidRDefault="000318C4" w:rsidP="000318C4">
      <w:pPr>
        <w:spacing w:before="0" w:after="0"/>
        <w:textAlignment w:val="baseline"/>
        <w:rPr>
          <w:rFonts w:ascii="Segoe UI" w:eastAsia="Times New Roman" w:hAnsi="Segoe UI" w:cs="Segoe UI"/>
          <w:noProof/>
          <w:sz w:val="18"/>
        </w:rPr>
      </w:pPr>
      <w:r w:rsidRPr="001D36A9">
        <w:rPr>
          <w:noProof/>
        </w:rPr>
        <w:t xml:space="preserve">Die zur Unterstützung der begleitenden Folgenabschätzung und der anfänglichen Folgenabschätzung gesammelten Daten sowie die öffentliche Konsultation und eine zusätzliche, an KMU gerichtete Konsultation deuten darauf hin, dass die Interessengruppen Maßnahmen zur Verringerung der Umweltverschmutzung durch Mikroplastik auf allen Ebenen der öffentlichen Verwaltung befürworten. Die Interessenträger verweisen auch auf die freiwillige Tätigkeit des Wirtschaftszweigs in diesem Bereich als eine Handlungsoption, insbesondere auf das Programm „Operation Clean Sweep®“ (OCS). </w:t>
      </w:r>
    </w:p>
    <w:p w14:paraId="67E0F3E0" w14:textId="77777777" w:rsidR="000318C4" w:rsidRPr="001D36A9" w:rsidRDefault="000318C4" w:rsidP="000318C4">
      <w:pPr>
        <w:spacing w:before="0" w:after="0"/>
        <w:textAlignment w:val="baseline"/>
        <w:rPr>
          <w:noProof/>
        </w:rPr>
      </w:pPr>
    </w:p>
    <w:p w14:paraId="3BF8BF07" w14:textId="77777777" w:rsidR="000318C4" w:rsidRPr="001D36A9" w:rsidRDefault="000318C4" w:rsidP="000318C4">
      <w:pPr>
        <w:spacing w:before="0" w:after="0"/>
        <w:textAlignment w:val="baseline"/>
        <w:rPr>
          <w:rFonts w:ascii="Segoe UI" w:eastAsia="Times New Roman" w:hAnsi="Segoe UI" w:cs="Segoe UI"/>
          <w:noProof/>
          <w:sz w:val="18"/>
        </w:rPr>
      </w:pPr>
      <w:r w:rsidRPr="001D36A9">
        <w:rPr>
          <w:noProof/>
        </w:rPr>
        <w:t xml:space="preserve">Dieser Vorschlag hat zum Ziel, </w:t>
      </w:r>
      <w:r w:rsidRPr="001D36A9">
        <w:rPr>
          <w:b/>
          <w:noProof/>
        </w:rPr>
        <w:t>die Freisetzung von Granulat in die Umwelt zu verringern</w:t>
      </w:r>
      <w:r w:rsidRPr="001D36A9">
        <w:rPr>
          <w:noProof/>
        </w:rPr>
        <w:t>, und sollte im Vergleich zum Ausgangswert zu einem Rückgang um 54 % bis 74 % führen, was einer Verringerung der Gesamtmenge an unbeabsichtigt freigesetztem Mikroplastik um 6 % entspricht.</w:t>
      </w:r>
      <w:r w:rsidRPr="001D36A9">
        <w:rPr>
          <w:noProof/>
          <w:color w:val="000000" w:themeColor="text1"/>
        </w:rPr>
        <w:t xml:space="preserve"> </w:t>
      </w:r>
      <w:r w:rsidRPr="001D36A9">
        <w:rPr>
          <w:noProof/>
        </w:rPr>
        <w:t xml:space="preserve">Im Einklang mit dem Gesamtziel der Kommission, die Freisetzung von Mikroplastik in die Umwelt um 30 % zu reduzieren, wird er dazu beitragen, </w:t>
      </w:r>
      <w:r w:rsidRPr="001D36A9">
        <w:rPr>
          <w:b/>
          <w:noProof/>
        </w:rPr>
        <w:t>die Ökosysteme und die biologische Vielfalt zu erhalten, mögliche gesundheitliche Auswirkungen zu verringern und die lokale Wirtschaft zu fördern</w:t>
      </w:r>
      <w:r w:rsidRPr="001D36A9">
        <w:rPr>
          <w:noProof/>
        </w:rPr>
        <w:t xml:space="preserve">. Er hat auch das Potenzial, bessere Informationen über das Ausmaß der Freisetzungen von Kunststoffgranulat entlang der gesamten Granulatlieferkette zur Verfügung zu stellen. Weniger strenge Anforderungen an KMU sorgen für eine angemessene Minderung potenzieller Auswirkungen auf deren Tätigkeiten. </w:t>
      </w:r>
    </w:p>
    <w:p w14:paraId="50C54389" w14:textId="77777777" w:rsidR="000318C4" w:rsidRPr="001D36A9" w:rsidRDefault="000318C4" w:rsidP="000318C4">
      <w:pPr>
        <w:spacing w:before="0" w:after="0"/>
        <w:textAlignment w:val="baseline"/>
        <w:rPr>
          <w:rFonts w:ascii="Segoe UI" w:eastAsia="Times New Roman" w:hAnsi="Segoe UI" w:cs="Segoe UI"/>
          <w:noProof/>
          <w:sz w:val="18"/>
        </w:rPr>
      </w:pPr>
    </w:p>
    <w:p w14:paraId="3ABCD05D" w14:textId="77777777" w:rsidR="000318C4" w:rsidRPr="001D36A9" w:rsidRDefault="000318C4" w:rsidP="000318C4">
      <w:pPr>
        <w:pStyle w:val="ManualHeading2"/>
        <w:rPr>
          <w:noProof/>
          <w:bdr w:val="nil"/>
        </w:rPr>
      </w:pPr>
      <w:r w:rsidRPr="001D36A9">
        <w:rPr>
          <w:noProof/>
        </w:rPr>
        <w:t xml:space="preserve">1.2 </w:t>
      </w:r>
      <w:r w:rsidRPr="001D36A9">
        <w:rPr>
          <w:noProof/>
        </w:rPr>
        <w:tab/>
        <w:t>Kohärenz mit der bestehenden Politik der EU</w:t>
      </w:r>
    </w:p>
    <w:p w14:paraId="78924158" w14:textId="77777777" w:rsidR="000318C4" w:rsidRPr="001D36A9" w:rsidRDefault="000318C4" w:rsidP="000318C4">
      <w:pPr>
        <w:pBdr>
          <w:top w:val="nil"/>
          <w:left w:val="nil"/>
          <w:bottom w:val="nil"/>
          <w:right w:val="nil"/>
          <w:between w:val="nil"/>
          <w:bar w:val="nil"/>
        </w:pBdr>
        <w:spacing w:before="0" w:after="240"/>
        <w:textAlignment w:val="baseline"/>
        <w:rPr>
          <w:rFonts w:ascii="Segoe UI" w:hAnsi="Segoe UI" w:cs="Segoe UI"/>
          <w:noProof/>
          <w:sz w:val="18"/>
        </w:rPr>
      </w:pPr>
      <w:r w:rsidRPr="001D36A9">
        <w:rPr>
          <w:rStyle w:val="normaltextrun"/>
          <w:noProof/>
          <w:color w:val="000000" w:themeColor="text1"/>
        </w:rPr>
        <w:t xml:space="preserve">Der Vorschlag über die Vermeidung der Freisetzung von Kunststoffgranulat unterstützt die Ziele des europäischen Grünen Deals und trägt zur Bewältigung der drei großen Krisen – Klimawandel, Umweltverschmutzung und Verlust an biologischer Vielfalt – bei. Er wird auch übergreifende Strategien wie die Kunststoffstrategie, den Aktionsplan für die Kreislaufwirtschaft und den Null-Schadstoff-Aktionsplan stärken. </w:t>
      </w:r>
      <w:bookmarkStart w:id="2" w:name="_Hlk147746882"/>
      <w:r w:rsidRPr="001D36A9">
        <w:rPr>
          <w:rStyle w:val="normaltextrun"/>
          <w:noProof/>
        </w:rPr>
        <w:t>Die Umweltverschmutzung durch Mikroplastik ist auf Folgendes zurückzuführen:</w:t>
      </w:r>
      <w:r w:rsidRPr="001D36A9">
        <w:rPr>
          <w:rStyle w:val="eop"/>
          <w:noProof/>
        </w:rPr>
        <w:t xml:space="preserve"> </w:t>
      </w:r>
    </w:p>
    <w:p w14:paraId="1DE1CAB3" w14:textId="77777777" w:rsidR="000318C4" w:rsidRPr="001D36A9" w:rsidRDefault="000318C4" w:rsidP="000318C4">
      <w:pPr>
        <w:pStyle w:val="paragraph"/>
        <w:numPr>
          <w:ilvl w:val="0"/>
          <w:numId w:val="1"/>
        </w:numPr>
        <w:spacing w:before="0" w:beforeAutospacing="0" w:after="0" w:afterAutospacing="0"/>
        <w:jc w:val="both"/>
        <w:textAlignment w:val="baseline"/>
        <w:rPr>
          <w:rStyle w:val="eop"/>
          <w:noProof/>
        </w:rPr>
      </w:pPr>
      <w:r w:rsidRPr="001D36A9">
        <w:rPr>
          <w:noProof/>
        </w:rPr>
        <w:t>in der Umwelt hinterlassene, weggeworfene oder unsachgemäß entsorgte größere Kunststofferzeugnisse sowie kleinere Kunststoffteile in der Umwelt als deren Abbauprodukte,</w:t>
      </w:r>
      <w:r w:rsidRPr="001D36A9">
        <w:rPr>
          <w:rStyle w:val="eop"/>
          <w:noProof/>
        </w:rPr>
        <w:t xml:space="preserve"> </w:t>
      </w:r>
    </w:p>
    <w:p w14:paraId="7A2A0712" w14:textId="77777777" w:rsidR="000318C4" w:rsidRPr="001D36A9" w:rsidRDefault="000318C4" w:rsidP="000318C4">
      <w:pPr>
        <w:pStyle w:val="paragraph"/>
        <w:numPr>
          <w:ilvl w:val="0"/>
          <w:numId w:val="1"/>
        </w:numPr>
        <w:tabs>
          <w:tab w:val="num" w:pos="360"/>
        </w:tabs>
        <w:spacing w:before="0" w:beforeAutospacing="0" w:after="0" w:afterAutospacing="0"/>
        <w:jc w:val="both"/>
        <w:textAlignment w:val="baseline"/>
        <w:rPr>
          <w:rStyle w:val="eop"/>
          <w:noProof/>
        </w:rPr>
      </w:pPr>
      <w:r w:rsidRPr="001D36A9">
        <w:rPr>
          <w:rStyle w:val="normaltextrun"/>
          <w:noProof/>
        </w:rPr>
        <w:t>Mikroplastik, das absichtlich bestimmten Produkten wie Kosmetika zugesetzt wird und schließlich in die Umwelt gelangt, und </w:t>
      </w:r>
      <w:r w:rsidRPr="001D36A9">
        <w:rPr>
          <w:rStyle w:val="eop"/>
          <w:noProof/>
        </w:rPr>
        <w:t xml:space="preserve"> </w:t>
      </w:r>
    </w:p>
    <w:p w14:paraId="395E39C5" w14:textId="77777777" w:rsidR="000318C4" w:rsidRPr="001D36A9" w:rsidRDefault="000318C4" w:rsidP="000318C4">
      <w:pPr>
        <w:pStyle w:val="paragraph"/>
        <w:numPr>
          <w:ilvl w:val="0"/>
          <w:numId w:val="1"/>
        </w:numPr>
        <w:tabs>
          <w:tab w:val="num" w:pos="360"/>
        </w:tabs>
        <w:spacing w:before="0" w:beforeAutospacing="0" w:after="0" w:afterAutospacing="0"/>
        <w:jc w:val="both"/>
        <w:textAlignment w:val="baseline"/>
        <w:rPr>
          <w:rStyle w:val="eop"/>
          <w:noProof/>
        </w:rPr>
      </w:pPr>
      <w:r w:rsidRPr="001D36A9">
        <w:rPr>
          <w:rStyle w:val="normaltextrun"/>
          <w:noProof/>
        </w:rPr>
        <w:t>unbeabsichtigt freigesetztes Mikroplastik, hauptsächlich durch Abrieb während des Gebrauchs oder durch unsachgemäße Handhabung. </w:t>
      </w:r>
      <w:r w:rsidRPr="001D36A9">
        <w:rPr>
          <w:rStyle w:val="eop"/>
          <w:noProof/>
        </w:rPr>
        <w:t xml:space="preserve"> </w:t>
      </w:r>
    </w:p>
    <w:bookmarkEnd w:id="2"/>
    <w:p w14:paraId="6EDB1AB2" w14:textId="77777777" w:rsidR="000318C4" w:rsidRPr="001D36A9" w:rsidRDefault="000318C4" w:rsidP="000318C4">
      <w:pPr>
        <w:pStyle w:val="paragraph"/>
        <w:spacing w:before="0" w:beforeAutospacing="0" w:after="0" w:afterAutospacing="0"/>
        <w:ind w:left="1080"/>
        <w:jc w:val="both"/>
        <w:textAlignment w:val="baseline"/>
        <w:rPr>
          <w:noProof/>
        </w:rPr>
      </w:pPr>
    </w:p>
    <w:p w14:paraId="669C2096" w14:textId="77777777" w:rsidR="000318C4" w:rsidRPr="001D36A9" w:rsidRDefault="000318C4" w:rsidP="000318C4">
      <w:pPr>
        <w:pStyle w:val="paragraph"/>
        <w:spacing w:before="0" w:beforeAutospacing="0" w:after="0" w:afterAutospacing="0"/>
        <w:jc w:val="both"/>
        <w:textAlignment w:val="baseline"/>
        <w:rPr>
          <w:rStyle w:val="normaltextrun"/>
          <w:noProof/>
        </w:rPr>
      </w:pPr>
      <w:r w:rsidRPr="001D36A9">
        <w:rPr>
          <w:rStyle w:val="normaltextrun"/>
          <w:noProof/>
        </w:rPr>
        <w:t>Die Union hat in Bezug auf „</w:t>
      </w:r>
      <w:r w:rsidRPr="001D36A9">
        <w:rPr>
          <w:rStyle w:val="normaltextrun"/>
          <w:b/>
          <w:noProof/>
        </w:rPr>
        <w:t>Makrokunststoffe</w:t>
      </w:r>
      <w:r w:rsidRPr="001D36A9">
        <w:rPr>
          <w:rStyle w:val="normaltextrun"/>
          <w:noProof/>
        </w:rPr>
        <w:t>“ bereits eine Reihe von Regulierungsmaßnahmen ergriffen, um die Verschmutzung durch in die Umwelt gelangende, größere Kunststofferzeugnisse zu bekämpfen, darunter die Richtlinie über Einwegkunststoffe</w:t>
      </w:r>
      <w:r w:rsidRPr="001D36A9">
        <w:rPr>
          <w:rStyle w:val="FootnoteReference"/>
          <w:noProof/>
        </w:rPr>
        <w:footnoteReference w:id="8"/>
      </w:r>
      <w:r w:rsidRPr="001D36A9">
        <w:rPr>
          <w:rStyle w:val="normaltextrun"/>
          <w:noProof/>
        </w:rPr>
        <w:t xml:space="preserve">, die </w:t>
      </w:r>
      <w:bookmarkStart w:id="3" w:name="_Hlk147093202"/>
      <w:r w:rsidRPr="001D36A9">
        <w:rPr>
          <w:rStyle w:val="normaltextrun"/>
          <w:noProof/>
        </w:rPr>
        <w:t>Abfallrahmenrichtlinie</w:t>
      </w:r>
      <w:bookmarkEnd w:id="3"/>
      <w:r w:rsidRPr="001D36A9">
        <w:rPr>
          <w:rStyle w:val="FootnoteReference"/>
          <w:noProof/>
        </w:rPr>
        <w:footnoteReference w:id="9"/>
      </w:r>
      <w:r w:rsidRPr="001D36A9">
        <w:rPr>
          <w:rStyle w:val="normaltextrun"/>
          <w:noProof/>
        </w:rPr>
        <w:t>, die Richtlinie über Verpackungen und Verpackungsabfälle</w:t>
      </w:r>
      <w:r w:rsidRPr="001D36A9">
        <w:rPr>
          <w:rStyle w:val="FootnoteReference"/>
          <w:noProof/>
        </w:rPr>
        <w:footnoteReference w:id="10"/>
      </w:r>
      <w:r w:rsidRPr="001D36A9">
        <w:rPr>
          <w:rStyle w:val="normaltextrun"/>
          <w:noProof/>
        </w:rPr>
        <w:t xml:space="preserve"> und die Meeresstrategie-Rahmenrichtlinie</w:t>
      </w:r>
      <w:r w:rsidRPr="001D36A9">
        <w:rPr>
          <w:rStyle w:val="FootnoteReference"/>
          <w:noProof/>
        </w:rPr>
        <w:footnoteReference w:id="11"/>
      </w:r>
      <w:r w:rsidRPr="001D36A9">
        <w:rPr>
          <w:rStyle w:val="normaltextrun"/>
          <w:noProof/>
        </w:rPr>
        <w:t xml:space="preserve">. Diese Maßnahmen tragen dazu bei, das Aufkommen von Kunststoffabfällen zu reduzieren, ihre Sammlung und ihr Recycling zu verbessern und Anreize für die Verwendung von Rezyklatanteilen in neuen Produkten zu schaffen und so die Menge an Kunststoffabfällen in der Umwelt zu verringern. </w:t>
      </w:r>
    </w:p>
    <w:p w14:paraId="0E9B1980" w14:textId="77777777" w:rsidR="000318C4" w:rsidRPr="001D36A9" w:rsidRDefault="000318C4" w:rsidP="000318C4">
      <w:pPr>
        <w:pStyle w:val="paragraph"/>
        <w:spacing w:before="0" w:beforeAutospacing="0" w:after="0" w:afterAutospacing="0"/>
        <w:jc w:val="both"/>
        <w:rPr>
          <w:rStyle w:val="normaltextrun"/>
          <w:noProof/>
          <w:color w:val="000000" w:themeColor="text1"/>
        </w:rPr>
      </w:pPr>
    </w:p>
    <w:p w14:paraId="6F2DF267" w14:textId="77777777" w:rsidR="000318C4" w:rsidRPr="001D36A9" w:rsidRDefault="000318C4" w:rsidP="000318C4">
      <w:pPr>
        <w:spacing w:before="0" w:after="0"/>
        <w:textAlignment w:val="baseline"/>
        <w:rPr>
          <w:noProof/>
        </w:rPr>
      </w:pPr>
      <w:bookmarkStart w:id="4" w:name="_Hlk147748419"/>
      <w:r w:rsidRPr="001D36A9">
        <w:rPr>
          <w:noProof/>
        </w:rPr>
        <w:t>Die Kommission hat neben Kunststoffgranulat mehrere andere Hauptquellen für „</w:t>
      </w:r>
      <w:r w:rsidRPr="001D36A9">
        <w:rPr>
          <w:b/>
          <w:noProof/>
        </w:rPr>
        <w:t>unabsichtlich freigesetztes Mikroplastik</w:t>
      </w:r>
      <w:r w:rsidRPr="001D36A9">
        <w:rPr>
          <w:noProof/>
        </w:rPr>
        <w:t>“ untersucht, darunter Farben, Reifen, synthetische Textilien, Geotextilien und in geringerem Maße Waschmittelkapseln.</w:t>
      </w:r>
      <w:r w:rsidRPr="001D36A9">
        <w:rPr>
          <w:rStyle w:val="normaltextrun"/>
          <w:noProof/>
          <w:color w:val="000000" w:themeColor="text1"/>
        </w:rPr>
        <w:t xml:space="preserve"> </w:t>
      </w:r>
      <w:r w:rsidRPr="001D36A9">
        <w:rPr>
          <w:noProof/>
        </w:rPr>
        <w:t>Maßnahmen zur Bekämpfung der Freisetzung von Mikroplastik aus Reifen wurden bereits in den Vorschlag für eine Euro-7-Verordnung aufgenommen. Die vorläufige Analyse der übrigen Quellen brachte Unsicherheiten und Datenlücken zutage und führte zu der Schlussfolgerung, dass andere politische Instrumente möglicherweise besser geeignet sind, die aus diesen Quellen entstehenden Probleme zu lösen. Um die am besten geeigneten Maßnahmen festzulegen, sind weitere Informationen und zusätzliche Analysen erforderlich. Für diese Quellen können – sofern angemessen und erforderlich – jeweils eigene Folgenabschätzungen ausgearbeitet werden, um mögliche Vorschläge zur Bekämpfung der durch sie verursachten Emission von Mikroplastik zu unterstützen.</w:t>
      </w:r>
    </w:p>
    <w:bookmarkEnd w:id="4"/>
    <w:p w14:paraId="50B94E61" w14:textId="77777777" w:rsidR="000318C4" w:rsidRPr="001D36A9" w:rsidRDefault="000318C4" w:rsidP="000318C4">
      <w:pPr>
        <w:pStyle w:val="paragraph"/>
        <w:spacing w:before="0" w:beforeAutospacing="0" w:after="0" w:afterAutospacing="0"/>
        <w:jc w:val="both"/>
        <w:rPr>
          <w:rStyle w:val="normaltextrun"/>
          <w:noProof/>
          <w:color w:val="000000" w:themeColor="text1"/>
        </w:rPr>
      </w:pPr>
    </w:p>
    <w:p w14:paraId="7000CDE8" w14:textId="77777777" w:rsidR="000318C4" w:rsidRPr="001D36A9" w:rsidRDefault="000318C4" w:rsidP="000318C4">
      <w:pPr>
        <w:pStyle w:val="paragraph"/>
        <w:spacing w:before="0" w:beforeAutospacing="0" w:after="0" w:afterAutospacing="0"/>
        <w:jc w:val="both"/>
        <w:textAlignment w:val="baseline"/>
        <w:rPr>
          <w:rFonts w:ascii="Segoe UI" w:hAnsi="Segoe UI" w:cs="Segoe UI"/>
          <w:noProof/>
          <w:sz w:val="18"/>
        </w:rPr>
      </w:pPr>
      <w:r w:rsidRPr="001D36A9">
        <w:rPr>
          <w:rStyle w:val="normaltextrun"/>
          <w:noProof/>
        </w:rPr>
        <w:t>Die Industrieemissionsrichtlinie</w:t>
      </w:r>
      <w:r w:rsidRPr="001D36A9">
        <w:rPr>
          <w:rStyle w:val="FootnoteReference"/>
          <w:noProof/>
        </w:rPr>
        <w:footnoteReference w:id="12"/>
      </w:r>
      <w:r w:rsidRPr="001D36A9">
        <w:rPr>
          <w:rStyle w:val="normaltextrun"/>
          <w:noProof/>
        </w:rPr>
        <w:t xml:space="preserve"> ist der Rechtsrahmen zur Regulierung und Steuerung der </w:t>
      </w:r>
      <w:r w:rsidRPr="001D36A9">
        <w:rPr>
          <w:rStyle w:val="normaltextrun"/>
          <w:b/>
          <w:noProof/>
        </w:rPr>
        <w:t>Industrieemissionen</w:t>
      </w:r>
      <w:r w:rsidRPr="001D36A9">
        <w:rPr>
          <w:rStyle w:val="normaltextrun"/>
          <w:noProof/>
        </w:rPr>
        <w:t xml:space="preserve"> aus großen Industrieanlagen.</w:t>
      </w:r>
      <w:r w:rsidRPr="001D36A9">
        <w:rPr>
          <w:rStyle w:val="normaltextrun"/>
          <w:noProof/>
          <w:color w:val="000000" w:themeColor="text1"/>
        </w:rPr>
        <w:t xml:space="preserve"> Die Freisetzung von Kunststoffgranulat wird in den bestehenden Schlussfolgerungen zu den besten verfügbaren Techniken nicht eigens berücksichtigt.</w:t>
      </w:r>
      <w:r w:rsidRPr="001D36A9">
        <w:rPr>
          <w:rStyle w:val="normaltextrun"/>
          <w:noProof/>
        </w:rPr>
        <w:t xml:space="preserve"> </w:t>
      </w:r>
      <w:r w:rsidRPr="001D36A9">
        <w:rPr>
          <w:noProof/>
        </w:rPr>
        <w:t>Die Vorschriften dieser Verordnung sollten unbeschadet der Anwendung der Industrieemissionsrichtlinie gelten.</w:t>
      </w:r>
      <w:r w:rsidRPr="001D36A9">
        <w:rPr>
          <w:rStyle w:val="eop"/>
          <w:noProof/>
        </w:rPr>
        <w:t xml:space="preserve"> </w:t>
      </w:r>
    </w:p>
    <w:p w14:paraId="69E821FC" w14:textId="77777777" w:rsidR="000318C4" w:rsidRPr="001D36A9" w:rsidRDefault="000318C4" w:rsidP="000318C4">
      <w:pPr>
        <w:pStyle w:val="paragraph"/>
        <w:spacing w:before="0" w:beforeAutospacing="0" w:after="0" w:afterAutospacing="0"/>
        <w:jc w:val="both"/>
        <w:rPr>
          <w:rStyle w:val="eop"/>
          <w:noProof/>
        </w:rPr>
      </w:pPr>
    </w:p>
    <w:p w14:paraId="096C9F2F" w14:textId="77777777" w:rsidR="000318C4" w:rsidRPr="001D36A9" w:rsidRDefault="000318C4" w:rsidP="000318C4">
      <w:pPr>
        <w:pStyle w:val="paragraph"/>
        <w:spacing w:before="0" w:beforeAutospacing="0" w:after="0" w:afterAutospacing="0"/>
        <w:jc w:val="both"/>
        <w:textAlignment w:val="baseline"/>
        <w:rPr>
          <w:rStyle w:val="eop"/>
          <w:noProof/>
        </w:rPr>
      </w:pPr>
      <w:r w:rsidRPr="001D36A9">
        <w:rPr>
          <w:rStyle w:val="normaltextrun"/>
          <w:noProof/>
        </w:rPr>
        <w:t xml:space="preserve">Der Vorschlag über die Vermeidung der Freisetzung von Kunststoffgranulat in die Umwelt ergänzt die Bestimmungen zu Kunststoffgranulat der </w:t>
      </w:r>
      <w:r w:rsidRPr="001D36A9">
        <w:rPr>
          <w:rStyle w:val="normaltextrun"/>
          <w:b/>
          <w:noProof/>
        </w:rPr>
        <w:t>REACH-Beschränkung für absichtlich zugesetztes Mikroplastik</w:t>
      </w:r>
      <w:r w:rsidRPr="001D36A9">
        <w:rPr>
          <w:rStyle w:val="normaltextrun"/>
          <w:noProof/>
        </w:rPr>
        <w:t xml:space="preserve">. </w:t>
      </w:r>
      <w:r w:rsidRPr="001D36A9">
        <w:rPr>
          <w:noProof/>
        </w:rPr>
        <w:t>Diese Beschränkung betrifft Kunststoffgranulat als vermeidbare Quelle für die Freisetzung und es werden den Wirtschaftsteilnehmern zwei Verpflichtungen auferlegt:</w:t>
      </w:r>
      <w:r w:rsidRPr="001D36A9">
        <w:rPr>
          <w:rStyle w:val="normaltextrun"/>
          <w:noProof/>
        </w:rPr>
        <w:t xml:space="preserve"> 1) die Verpflichtung, Informationen über die Verwendung und Entsorgung von Kunststoffgranulat bereitzustellen, z. B. durch Etikettierung, und 2) die Verpflichtung zur Berichterstattung über die geschätzten jährlich freigesetzten Mengen. Zwar werden mehr Informationen über die Verwendung und Freisetzung von Kunststoffgranulat bereitgestellt, doch sind diese Verpflichtungen nicht weiter präzisiert und es wurde keine Methode für die Schätzung der Freisetzungsmengen eingeführt. Die in diesem neuen Vorschlag enthaltenen umfassenden Verpflichtungen und standardisierten Methoden werden dazu beitragen, die Freisetzung von Kunststoffgranulat an der Quelle zu verhindern und die erhobenen Daten über geschätzte Freisetzungen zu verbessern. </w:t>
      </w:r>
    </w:p>
    <w:p w14:paraId="2723915D" w14:textId="77777777" w:rsidR="000318C4" w:rsidRPr="001D36A9" w:rsidRDefault="000318C4" w:rsidP="000318C4">
      <w:pPr>
        <w:pStyle w:val="paragraph"/>
        <w:spacing w:before="0" w:beforeAutospacing="0" w:after="0" w:afterAutospacing="0"/>
        <w:jc w:val="both"/>
        <w:rPr>
          <w:rStyle w:val="eop"/>
          <w:noProof/>
        </w:rPr>
      </w:pPr>
    </w:p>
    <w:p w14:paraId="1A8C549C" w14:textId="77777777" w:rsidR="000318C4" w:rsidRPr="001D36A9" w:rsidRDefault="000318C4" w:rsidP="000318C4">
      <w:pPr>
        <w:pStyle w:val="paragraph"/>
        <w:spacing w:before="0" w:beforeAutospacing="0" w:after="0" w:afterAutospacing="0"/>
        <w:jc w:val="both"/>
        <w:rPr>
          <w:rStyle w:val="normaltextrun"/>
          <w:noProof/>
        </w:rPr>
      </w:pPr>
      <w:r w:rsidRPr="001D36A9">
        <w:rPr>
          <w:rStyle w:val="normaltextrun"/>
          <w:noProof/>
        </w:rPr>
        <w:t>Der Vorschlag steht im Einklang mit der nicht verbindlichen Empfehlung des Übereinkommens zum Schutz der Meeresumwelt des Nordostatlantiks (</w:t>
      </w:r>
      <w:r w:rsidRPr="001D36A9">
        <w:rPr>
          <w:rStyle w:val="normaltextrun"/>
          <w:b/>
          <w:noProof/>
        </w:rPr>
        <w:t>OSPAR</w:t>
      </w:r>
      <w:r w:rsidRPr="001D36A9">
        <w:rPr>
          <w:rStyle w:val="normaltextrun"/>
          <w:noProof/>
        </w:rPr>
        <w:t>) zu Kunststoffgranulat</w:t>
      </w:r>
      <w:r w:rsidRPr="001D36A9">
        <w:rPr>
          <w:noProof/>
        </w:rPr>
        <w:t>, mit der Vermeidungsstandards und Zertifizierungssysteme für die gesamte Kunststofflieferkette gefördert werden.</w:t>
      </w:r>
      <w:r w:rsidRPr="001D36A9">
        <w:rPr>
          <w:rStyle w:val="FootnoteReference"/>
          <w:noProof/>
        </w:rPr>
        <w:footnoteReference w:id="13"/>
      </w:r>
      <w:r w:rsidRPr="001D36A9">
        <w:rPr>
          <w:rStyle w:val="normaltextrun"/>
          <w:noProof/>
        </w:rPr>
        <w:t xml:space="preserve"> Die Internationale Seeschifffahrtsorganisation (</w:t>
      </w:r>
      <w:r w:rsidRPr="001D36A9">
        <w:rPr>
          <w:rStyle w:val="normaltextrun"/>
          <w:b/>
          <w:noProof/>
        </w:rPr>
        <w:t>IMO</w:t>
      </w:r>
      <w:r w:rsidRPr="001D36A9">
        <w:rPr>
          <w:rStyle w:val="normaltextrun"/>
          <w:noProof/>
        </w:rPr>
        <w:t>) befasst sich</w:t>
      </w:r>
      <w:r w:rsidRPr="001D36A9">
        <w:rPr>
          <w:noProof/>
        </w:rPr>
        <w:t xml:space="preserve"> mit der Beförderung von Kunststoffgranulat in Frachtcontainern auf dem Seeweg und bewertet sowohl </w:t>
      </w:r>
      <w:r w:rsidRPr="001D36A9">
        <w:rPr>
          <w:rStyle w:val="normaltextrun"/>
          <w:noProof/>
        </w:rPr>
        <w:t xml:space="preserve">freiwillige als auch verbindliche Maßnahmen, die Kunststoffgranulat handhabende Wirtschaftsteilnehmer strengeren Anforderungen unterwerfen würden. </w:t>
      </w:r>
    </w:p>
    <w:p w14:paraId="1496A484" w14:textId="77777777" w:rsidR="000318C4" w:rsidRPr="001D36A9" w:rsidRDefault="000318C4" w:rsidP="000318C4">
      <w:pPr>
        <w:spacing w:before="0" w:after="0"/>
        <w:rPr>
          <w:noProof/>
        </w:rPr>
      </w:pPr>
    </w:p>
    <w:p w14:paraId="72320623" w14:textId="77777777" w:rsidR="000318C4" w:rsidRPr="001D36A9" w:rsidRDefault="000318C4" w:rsidP="000318C4">
      <w:pPr>
        <w:spacing w:before="0" w:after="0"/>
        <w:rPr>
          <w:rFonts w:ascii="Segoe UI" w:eastAsia="Times New Roman" w:hAnsi="Segoe UI" w:cs="Segoe UI"/>
          <w:noProof/>
          <w:sz w:val="18"/>
        </w:rPr>
      </w:pPr>
      <w:r w:rsidRPr="001D36A9">
        <w:rPr>
          <w:noProof/>
        </w:rPr>
        <w:t xml:space="preserve">Der Vorschlag zielt darauf ab, den Weg für Bestimmungen über Mikroplastik im Rahmen der laufenden Verhandlungen über einen </w:t>
      </w:r>
      <w:r w:rsidRPr="001D36A9">
        <w:rPr>
          <w:b/>
          <w:noProof/>
        </w:rPr>
        <w:t>Globalen Vertrag über die Umweltverschmutzung durch Kunststoffe</w:t>
      </w:r>
      <w:r w:rsidRPr="001D36A9">
        <w:rPr>
          <w:noProof/>
        </w:rPr>
        <w:t xml:space="preserve"> zu ebnen. Die EU und ihre Mitgliedstaaten „betonen, dass das künftige Instrument Maßnahmen zur Verringerung der unbeabsichtigten Freisetzung von Mikroplastik umfassen muss. Dazu könnten beispielsweise Maßnahmen gehören, mit denen das Risiko der Freisetzung von Kunststoffgranulat bei Produktion, Handhabung und Transport minimiert wird“.</w:t>
      </w:r>
      <w:r w:rsidRPr="001D36A9">
        <w:rPr>
          <w:rStyle w:val="FootnoteReference"/>
          <w:noProof/>
        </w:rPr>
        <w:footnoteReference w:id="14"/>
      </w:r>
      <w:r w:rsidRPr="001D36A9">
        <w:rPr>
          <w:noProof/>
        </w:rPr>
        <w:t xml:space="preserve"> </w:t>
      </w:r>
    </w:p>
    <w:p w14:paraId="042250AC" w14:textId="77777777" w:rsidR="000318C4" w:rsidRPr="001D36A9" w:rsidRDefault="000318C4" w:rsidP="000318C4">
      <w:pPr>
        <w:spacing w:before="0" w:after="0"/>
        <w:rPr>
          <w:noProof/>
        </w:rPr>
      </w:pPr>
    </w:p>
    <w:p w14:paraId="337D95F3" w14:textId="77777777" w:rsidR="000318C4" w:rsidRPr="001D36A9" w:rsidRDefault="000318C4" w:rsidP="000318C4">
      <w:pPr>
        <w:spacing w:before="0" w:after="0"/>
        <w:rPr>
          <w:noProof/>
        </w:rPr>
      </w:pPr>
      <w:r w:rsidRPr="001D36A9">
        <w:rPr>
          <w:noProof/>
        </w:rPr>
        <w:t xml:space="preserve">Der Vorschlag trägt zur Umsetzung der </w:t>
      </w:r>
      <w:r w:rsidRPr="001D36A9">
        <w:rPr>
          <w:b/>
          <w:noProof/>
        </w:rPr>
        <w:t>Agenda 2030 der Vereinten Nationen für nachhaltige Entwicklung</w:t>
      </w:r>
      <w:r w:rsidRPr="001D36A9">
        <w:rPr>
          <w:noProof/>
        </w:rPr>
        <w:t xml:space="preserve"> bei, die sich an den 17 Zielen für nachhaltige Entwicklung (SDG) orientiert, insbesondere von: Ziel 12 „Nachhaltige/r Konsum- und Produktion“, Ziel 14 „Ozeane, Meere und Meeresressourcen im Sinne nachhaltiger Entwicklung erhalten und nachhaltig nutzen“ und Ziel 15 „Leben an Land“ zusammen mit den Zielen 3 „Gesundheit und Wohlergehen“, 9 „Industrie, Innovation und Infrastruktur“ und 13 „Maßnahmen zum Klimaschutz“.  </w:t>
      </w:r>
    </w:p>
    <w:p w14:paraId="73EE5F58" w14:textId="77777777" w:rsidR="000318C4" w:rsidRPr="001D36A9" w:rsidRDefault="000318C4" w:rsidP="000318C4">
      <w:pPr>
        <w:pStyle w:val="ManualHeading1"/>
        <w:rPr>
          <w:noProof/>
        </w:rPr>
      </w:pPr>
      <w:r w:rsidRPr="001D36A9">
        <w:rPr>
          <w:noProof/>
        </w:rPr>
        <w:t>2.</w:t>
      </w:r>
      <w:r w:rsidRPr="001D36A9">
        <w:rPr>
          <w:noProof/>
        </w:rPr>
        <w:tab/>
        <w:t>RECHTSGRUNDLAGE, SUBSIDIARITÄT UND VERHÄLTNISMÄẞIGKEIT</w:t>
      </w:r>
    </w:p>
    <w:p w14:paraId="1ACCAB88" w14:textId="77777777" w:rsidR="000318C4" w:rsidRPr="001D36A9" w:rsidRDefault="000318C4" w:rsidP="000318C4">
      <w:pPr>
        <w:pStyle w:val="ManualHeading2"/>
        <w:rPr>
          <w:noProof/>
        </w:rPr>
      </w:pPr>
      <w:r w:rsidRPr="001D36A9">
        <w:rPr>
          <w:noProof/>
        </w:rPr>
        <w:t>2.1</w:t>
      </w:r>
      <w:r w:rsidRPr="001D36A9">
        <w:rPr>
          <w:noProof/>
        </w:rPr>
        <w:tab/>
        <w:t>Rechtsgrundlage</w:t>
      </w:r>
    </w:p>
    <w:p w14:paraId="38DD3DEC" w14:textId="2D478AFD" w:rsidR="000318C4" w:rsidRPr="001D36A9" w:rsidRDefault="000318C4" w:rsidP="000318C4">
      <w:pPr>
        <w:pBdr>
          <w:top w:val="nil"/>
          <w:left w:val="nil"/>
          <w:bottom w:val="nil"/>
          <w:right w:val="nil"/>
          <w:between w:val="nil"/>
          <w:bar w:val="nil"/>
        </w:pBdr>
        <w:spacing w:before="0" w:after="240"/>
        <w:rPr>
          <w:noProof/>
        </w:rPr>
      </w:pPr>
      <w:r w:rsidRPr="001D36A9">
        <w:rPr>
          <w:rStyle w:val="normaltextrun"/>
          <w:noProof/>
          <w:shd w:val="clear" w:color="auto" w:fill="FFFFFF"/>
        </w:rPr>
        <w:t>Diese Initiative stützt sich auf Artikel 192 Absatz 1 des Vertrags über die Arbeitsweise der Europäischen Union (AEUV), da sie das Umweltschutzniveau in der gesamten EU erhöhen wird. Dies wird zwar auch zu einer weiteren Harmonisierung der Handhabung von Kunststoffgranulat führen und so eine Fragmentierung des Marktes aufgrund unterschiedlicher nationaler Ansätze in den einzelnen Mitgliedstaaten verhindern, doch ist die Dimension des Umweltschutzes vorrangig.</w:t>
      </w:r>
      <w:r w:rsidRPr="001D36A9">
        <w:rPr>
          <w:rStyle w:val="eop"/>
          <w:noProof/>
          <w:shd w:val="clear" w:color="auto" w:fill="FFFFFF"/>
        </w:rPr>
        <w:t xml:space="preserve"> </w:t>
      </w:r>
    </w:p>
    <w:p w14:paraId="1A9D6572" w14:textId="77777777" w:rsidR="000318C4" w:rsidRPr="001D36A9" w:rsidRDefault="000318C4" w:rsidP="000318C4">
      <w:pPr>
        <w:pStyle w:val="ManualHeading2"/>
        <w:rPr>
          <w:noProof/>
        </w:rPr>
      </w:pPr>
      <w:r w:rsidRPr="001D36A9">
        <w:rPr>
          <w:noProof/>
        </w:rPr>
        <w:t>2.2</w:t>
      </w:r>
      <w:r w:rsidRPr="001D36A9">
        <w:rPr>
          <w:noProof/>
        </w:rPr>
        <w:tab/>
        <w:t xml:space="preserve">Subsidiarität </w:t>
      </w:r>
    </w:p>
    <w:p w14:paraId="234990AC" w14:textId="2CABDA70" w:rsidR="000318C4" w:rsidRPr="001D36A9" w:rsidRDefault="000318C4" w:rsidP="000318C4">
      <w:pPr>
        <w:pBdr>
          <w:top w:val="nil"/>
          <w:left w:val="nil"/>
          <w:bottom w:val="nil"/>
          <w:right w:val="nil"/>
          <w:between w:val="nil"/>
          <w:bar w:val="nil"/>
        </w:pBdr>
        <w:spacing w:before="0" w:after="240"/>
        <w:rPr>
          <w:noProof/>
        </w:rPr>
      </w:pPr>
      <w:r w:rsidRPr="001D36A9">
        <w:rPr>
          <w:rStyle w:val="normaltextrun"/>
          <w:noProof/>
          <w:shd w:val="clear" w:color="auto" w:fill="FFFFFF"/>
        </w:rPr>
        <w:t xml:space="preserve">Für die Sicherstellung eines hohen Umweltschutzniveaus sind gemeinsame Anforderungen an die Handhabung von Kunststoffgranulat in der Union von wesentlicher Bedeutung. Wie alle Arten von Mikroplastik kann Kunststoffgranulat leicht von einem geografischen Ort an einen anderen transportiert werden und lässt sich in der gesamten Umwelt – auch an den entlegensten Orten – finden. </w:t>
      </w:r>
      <w:r w:rsidRPr="001D36A9">
        <w:rPr>
          <w:noProof/>
        </w:rPr>
        <w:t>Während die Freisetzung von Kunststoffgranulat in der Regel zunächst konzentriert in einem bestimmten geografischen Bereich erfolgt (Petrochemie- oder Polymerindustrieanlagen, Logistikplattformen wie Häfen usw.), ist das Granulat besonders mobil und verbreitet sich anschließend über Oberflächengewässer, Meeresströmungen und auch über die Luft.</w:t>
      </w:r>
      <w:r w:rsidRPr="001D36A9">
        <w:rPr>
          <w:rStyle w:val="normaltextrun"/>
          <w:noProof/>
          <w:shd w:val="clear" w:color="auto" w:fill="FFFFFF"/>
        </w:rPr>
        <w:t xml:space="preserve"> Der grenzüberschreitende Charakter des Problems ist der wichtigste Grund, auf EU-Ebene zu handeln. Würden die Mitgliedstaaten einzeln handeln, wäre die Maßnahme weniger kosteneffizient, und das Umweltschutzniveau wäre weiterhin nicht optimal. Außerdem besteht die Gefahr, dass unterschiedliche, konkurrierende Rechtsvorschriften eingeführt würden. </w:t>
      </w:r>
      <w:r w:rsidRPr="001D36A9">
        <w:rPr>
          <w:rStyle w:val="eop"/>
          <w:noProof/>
          <w:shd w:val="clear" w:color="auto" w:fill="FFFFFF"/>
        </w:rPr>
        <w:t xml:space="preserve"> </w:t>
      </w:r>
    </w:p>
    <w:p w14:paraId="583FCA2F" w14:textId="77777777" w:rsidR="000318C4" w:rsidRPr="001D36A9" w:rsidRDefault="000318C4" w:rsidP="000318C4">
      <w:pPr>
        <w:pStyle w:val="ManualHeading2"/>
        <w:rPr>
          <w:noProof/>
        </w:rPr>
      </w:pPr>
      <w:r w:rsidRPr="001D36A9">
        <w:rPr>
          <w:noProof/>
        </w:rPr>
        <w:t>2.3</w:t>
      </w:r>
      <w:r w:rsidRPr="001D36A9">
        <w:rPr>
          <w:noProof/>
        </w:rPr>
        <w:tab/>
        <w:t>Verhältnismäßigkeit</w:t>
      </w:r>
    </w:p>
    <w:p w14:paraId="223C53A7" w14:textId="77777777" w:rsidR="000318C4" w:rsidRPr="001D36A9" w:rsidRDefault="000318C4" w:rsidP="000318C4">
      <w:pPr>
        <w:pBdr>
          <w:top w:val="nil"/>
          <w:left w:val="nil"/>
          <w:bottom w:val="nil"/>
          <w:right w:val="nil"/>
          <w:between w:val="nil"/>
          <w:bar w:val="nil"/>
        </w:pBdr>
        <w:spacing w:before="0" w:after="240"/>
        <w:rPr>
          <w:noProof/>
        </w:rPr>
      </w:pPr>
      <w:r w:rsidRPr="001D36A9">
        <w:rPr>
          <w:noProof/>
        </w:rPr>
        <w:t>Die Anforderungen des Vorschlags gehen nicht über das hinaus, was erforderlich ist, um Wirtschaftsteilnehmern, die Anlagen betreiben, in denen Kunststoffgranulat in Mengen von mehr als 5 Tonnen pro Jahr gehandhabt wird, sowie in der EU und in Drittländern ansässigen Frachtführern eine sicherere und verantwortungsbewusstere Handhabung von Kunststoffgranulat zu ermöglichen.</w:t>
      </w:r>
      <w:r w:rsidRPr="001D36A9">
        <w:rPr>
          <w:rStyle w:val="normaltextrun"/>
          <w:noProof/>
          <w:shd w:val="clear" w:color="auto" w:fill="FFFFFF"/>
        </w:rPr>
        <w:t xml:space="preserve"> </w:t>
      </w:r>
      <w:r w:rsidRPr="001D36A9">
        <w:rPr>
          <w:rStyle w:val="normaltextrun"/>
          <w:noProof/>
          <w:color w:val="000000" w:themeColor="text1"/>
        </w:rPr>
        <w:t>Sie basieren auf den bestehenden bewährten Handhabungsverfahren, insbesondere</w:t>
      </w:r>
      <w:r w:rsidRPr="001D36A9">
        <w:rPr>
          <w:noProof/>
        </w:rPr>
        <w:t xml:space="preserve"> dem Programm „Operation Clean Sweep®“ (OCS) und der unverbindlichen Empfehlung der Vertragsparteien des Übereinkommens zum Schutz der Meeresumwelt des Nordostatlantiks (OSPAR).</w:t>
      </w:r>
      <w:r w:rsidRPr="001D36A9">
        <w:rPr>
          <w:rStyle w:val="normaltextrun"/>
          <w:noProof/>
          <w:shd w:val="clear" w:color="auto" w:fill="FFFFFF"/>
        </w:rPr>
        <w:t xml:space="preserve"> Die Verhältnismäßigkeit der Anforderungen wird als Ergebnis einer eingehenden Konsultation der Interessenträger gegebenenfalls durch die Einführung weniger strenger Anforderungen für KMU sichergestellt. </w:t>
      </w:r>
      <w:r w:rsidRPr="001D36A9">
        <w:rPr>
          <w:rStyle w:val="normaltextrun"/>
          <w:noProof/>
        </w:rPr>
        <w:t>Die für die Überprüfung der Einhaltung der Anforderungen durch den Wirtschaftszweig zuständigen einzelstaatlichen Behörden werden durch die Arbeit von Zertifizierungsstellen unterstützt, die mit der Zertifizierung beauftragt werden.</w:t>
      </w:r>
      <w:r w:rsidRPr="001D36A9">
        <w:rPr>
          <w:rStyle w:val="normaltextrun"/>
          <w:noProof/>
          <w:shd w:val="clear" w:color="auto" w:fill="FFFFFF"/>
        </w:rPr>
        <w:t xml:space="preserve"> </w:t>
      </w:r>
      <w:r w:rsidRPr="001D36A9">
        <w:rPr>
          <w:rStyle w:val="normaltextrun"/>
          <w:noProof/>
        </w:rPr>
        <w:t>Dieses System wird ein hohes Maß an Rechtssicherheit bieten und die Durchsetzungsmaßnahmen erleichtern.</w:t>
      </w:r>
      <w:r w:rsidRPr="001D36A9">
        <w:rPr>
          <w:rStyle w:val="normaltextrun"/>
          <w:noProof/>
          <w:shd w:val="clear" w:color="auto" w:fill="FFFFFF"/>
        </w:rPr>
        <w:t xml:space="preserve"> </w:t>
      </w:r>
    </w:p>
    <w:p w14:paraId="7F61FAB1" w14:textId="77777777" w:rsidR="000318C4" w:rsidRPr="001D36A9" w:rsidRDefault="000318C4" w:rsidP="000318C4">
      <w:pPr>
        <w:pBdr>
          <w:top w:val="nil"/>
          <w:left w:val="nil"/>
          <w:bottom w:val="nil"/>
          <w:right w:val="nil"/>
          <w:between w:val="nil"/>
          <w:bar w:val="nil"/>
        </w:pBdr>
        <w:spacing w:before="0" w:after="240"/>
        <w:rPr>
          <w:noProof/>
        </w:rPr>
      </w:pPr>
      <w:r w:rsidRPr="001D36A9">
        <w:rPr>
          <w:b/>
          <w:noProof/>
        </w:rPr>
        <w:t xml:space="preserve">2.4 </w:t>
      </w:r>
      <w:r w:rsidRPr="001D36A9">
        <w:rPr>
          <w:noProof/>
        </w:rPr>
        <w:tab/>
      </w:r>
      <w:r w:rsidRPr="001D36A9">
        <w:rPr>
          <w:b/>
          <w:noProof/>
        </w:rPr>
        <w:t>Wahl des Instruments</w:t>
      </w:r>
    </w:p>
    <w:p w14:paraId="6CDB4E03" w14:textId="77777777" w:rsidR="000318C4" w:rsidRPr="001D36A9" w:rsidRDefault="000318C4" w:rsidP="000318C4">
      <w:pPr>
        <w:pBdr>
          <w:top w:val="nil"/>
          <w:left w:val="nil"/>
          <w:bottom w:val="nil"/>
          <w:right w:val="nil"/>
          <w:between w:val="nil"/>
          <w:bar w:val="nil"/>
        </w:pBdr>
        <w:spacing w:before="0" w:after="240"/>
        <w:rPr>
          <w:rStyle w:val="eop"/>
          <w:noProof/>
          <w:color w:val="000000" w:themeColor="text1"/>
        </w:rPr>
      </w:pPr>
      <w:r w:rsidRPr="001D36A9">
        <w:rPr>
          <w:rStyle w:val="normaltextrun"/>
          <w:noProof/>
          <w:shd w:val="clear" w:color="auto" w:fill="FFFFFF"/>
        </w:rPr>
        <w:t>Bei dem Vorschlag handelt es sich um ein eigenständiges Rechtsinstrument, durch das die bestehenden Rechtsvorschriften nicht geändert werden. Er legt Anforderungen fest, die von der gesamten Kunststoffgranulat-Lieferkette umzusetzen sind, sowie Vorschriften für ein Überwachungssystem, das auf Zertifizierungen durch Dritte, Konformitätserklärungen und Konformitätsprüfungen durch einzelstaatliche Behörden beruht. Da er darauf abzielt, durch Änderungen des Handhabungsverhaltens der Wirtschaftsteilnehmer ein hohes Umweltschutzniveau sicherzustellen, gilt eine Verordnung als das am besten geeignete Rechtsinstrument.</w:t>
      </w:r>
    </w:p>
    <w:p w14:paraId="344CB0B7" w14:textId="77777777" w:rsidR="000318C4" w:rsidRPr="001D36A9" w:rsidRDefault="000318C4" w:rsidP="000318C4">
      <w:pPr>
        <w:pStyle w:val="ManualHeading1"/>
        <w:rPr>
          <w:noProof/>
        </w:rPr>
      </w:pPr>
      <w:r w:rsidRPr="001D36A9">
        <w:rPr>
          <w:noProof/>
        </w:rPr>
        <w:t>3.</w:t>
      </w:r>
      <w:r w:rsidRPr="001D36A9">
        <w:rPr>
          <w:noProof/>
        </w:rPr>
        <w:tab/>
        <w:t>ERGEBNISSE DER EX-POST-BEWERTUNG, DER KONSULTATION DER INTERESSENTRÄGER UND DER FOLGENABSCHÄTZUNG</w:t>
      </w:r>
    </w:p>
    <w:p w14:paraId="7D243E69" w14:textId="77777777" w:rsidR="000318C4" w:rsidRPr="001D36A9" w:rsidRDefault="000318C4" w:rsidP="000318C4">
      <w:pPr>
        <w:pStyle w:val="Text1"/>
        <w:ind w:left="0"/>
        <w:rPr>
          <w:noProof/>
        </w:rPr>
      </w:pPr>
      <w:r w:rsidRPr="001D36A9">
        <w:rPr>
          <w:noProof/>
        </w:rPr>
        <w:t>Es wurde keine Ex-post-Bewertung durchgeführt, da es auf EU-Ebene keinen bestehenden Rechtsrahmen für die Umweltverschmutzung durch Kunststoffgranulat entlang der gesamten Kunststoffgranulat-Lieferkette gibt.</w:t>
      </w:r>
    </w:p>
    <w:p w14:paraId="727B2B7E" w14:textId="77777777" w:rsidR="000318C4" w:rsidRPr="001D36A9" w:rsidRDefault="000318C4" w:rsidP="000318C4">
      <w:pPr>
        <w:pStyle w:val="ManualHeading2"/>
        <w:rPr>
          <w:noProof/>
          <w:u w:color="000000"/>
          <w:bdr w:val="nil"/>
        </w:rPr>
      </w:pPr>
      <w:r w:rsidRPr="001D36A9">
        <w:rPr>
          <w:noProof/>
          <w:u w:color="000000"/>
          <w:bdr w:val="nil"/>
        </w:rPr>
        <w:t xml:space="preserve">3.1 </w:t>
      </w:r>
      <w:r w:rsidRPr="001D36A9">
        <w:rPr>
          <w:noProof/>
        </w:rPr>
        <w:tab/>
      </w:r>
      <w:r w:rsidRPr="001D36A9">
        <w:rPr>
          <w:noProof/>
          <w:u w:color="000000"/>
          <w:bdr w:val="nil"/>
        </w:rPr>
        <w:t>Konsultation der Interessenträger</w:t>
      </w:r>
    </w:p>
    <w:p w14:paraId="7A406998" w14:textId="77777777" w:rsidR="000318C4" w:rsidRPr="001D36A9" w:rsidRDefault="000318C4" w:rsidP="000318C4">
      <w:pPr>
        <w:pStyle w:val="paragraph"/>
        <w:spacing w:before="0" w:beforeAutospacing="0" w:after="0" w:afterAutospacing="0"/>
        <w:jc w:val="both"/>
        <w:textAlignment w:val="baseline"/>
        <w:rPr>
          <w:rStyle w:val="normaltextrun"/>
          <w:noProof/>
        </w:rPr>
      </w:pPr>
      <w:r w:rsidRPr="001D36A9">
        <w:rPr>
          <w:rStyle w:val="normaltextrun"/>
          <w:noProof/>
        </w:rPr>
        <w:t>Die Kommission konsultierte die Interessenträger im Rahmen </w:t>
      </w:r>
    </w:p>
    <w:p w14:paraId="141FF0EB" w14:textId="77777777" w:rsidR="000318C4" w:rsidRPr="001D36A9" w:rsidRDefault="000318C4" w:rsidP="000318C4">
      <w:pPr>
        <w:pStyle w:val="paragraph"/>
        <w:spacing w:before="0" w:beforeAutospacing="0" w:after="0" w:afterAutospacing="0"/>
        <w:jc w:val="both"/>
        <w:textAlignment w:val="baseline"/>
        <w:rPr>
          <w:noProof/>
        </w:rPr>
      </w:pPr>
      <w:r w:rsidRPr="001D36A9">
        <w:rPr>
          <w:rStyle w:val="eop"/>
          <w:noProof/>
        </w:rPr>
        <w:t xml:space="preserve"> </w:t>
      </w:r>
    </w:p>
    <w:p w14:paraId="286A3539" w14:textId="67B037BA" w:rsidR="000318C4" w:rsidRPr="001D36A9" w:rsidRDefault="000318C4" w:rsidP="000B04EB">
      <w:pPr>
        <w:pStyle w:val="paragraph"/>
        <w:numPr>
          <w:ilvl w:val="0"/>
          <w:numId w:val="6"/>
        </w:numPr>
        <w:tabs>
          <w:tab w:val="clear" w:pos="720"/>
        </w:tabs>
        <w:spacing w:before="0" w:beforeAutospacing="0" w:after="0" w:afterAutospacing="0"/>
        <w:ind w:left="0" w:firstLine="0"/>
        <w:jc w:val="both"/>
        <w:rPr>
          <w:rStyle w:val="eop"/>
          <w:noProof/>
        </w:rPr>
      </w:pPr>
      <w:r w:rsidRPr="001D36A9">
        <w:rPr>
          <w:rStyle w:val="normaltextrun"/>
          <w:noProof/>
        </w:rPr>
        <w:t xml:space="preserve">einer öffentlichen Konsultation zu den ursprünglich identifizierten Quellen mit den höchsten bekannten unbeabsichtigten Freisetzungen von Mikroplastik, d. h. Kunststoffgranulat, synthetische Textilien, Reifen, Farben, Geotextilien und Reinigungsmittelkapseln für Waschmaschinen und Geschirrspüler, die vom 22. Februar bis 17. Mai 2022 durchgeführt wurde. Zu dieser Konsultation gingen 410 Antworten ein. Alle Interessenträger waren sich einig über </w:t>
      </w:r>
      <w:r w:rsidRPr="001D36A9">
        <w:rPr>
          <w:rStyle w:val="normaltextrun"/>
          <w:b/>
          <w:noProof/>
        </w:rPr>
        <w:t>die Gefährlichkeit der Umweltverschmutzung durch Mikroplastik in der Union, ihre negativen Auswirkungen auf die Umwelt und die menschliche Gesundheit und die Notwendigkeit, auf allen Ebenen der öffentlichen Verwaltung Maßnahmen zu ergreifen.</w:t>
      </w:r>
      <w:r w:rsidRPr="001D36A9">
        <w:rPr>
          <w:rStyle w:val="normaltextrun"/>
          <w:noProof/>
        </w:rPr>
        <w:t xml:space="preserve"> Die Interessenträger waren sich auch einig, dass </w:t>
      </w:r>
      <w:r w:rsidRPr="001D36A9">
        <w:rPr>
          <w:rStyle w:val="normaltextrun"/>
          <w:b/>
          <w:noProof/>
        </w:rPr>
        <w:t>die unsachgemäße Handhabung ein Hauptfaktor</w:t>
      </w:r>
      <w:r w:rsidRPr="001D36A9">
        <w:rPr>
          <w:rStyle w:val="normaltextrun"/>
          <w:noProof/>
        </w:rPr>
        <w:t xml:space="preserve"> für die Freisetzung von Kunststoffgranulat sei; </w:t>
      </w:r>
      <w:r w:rsidRPr="001D36A9">
        <w:rPr>
          <w:rStyle w:val="eop"/>
          <w:noProof/>
        </w:rPr>
        <w:t xml:space="preserve"> </w:t>
      </w:r>
    </w:p>
    <w:p w14:paraId="0D889AFC" w14:textId="77777777" w:rsidR="000318C4" w:rsidRPr="001D36A9" w:rsidRDefault="000318C4" w:rsidP="000318C4">
      <w:pPr>
        <w:pStyle w:val="paragraph"/>
        <w:spacing w:before="0" w:beforeAutospacing="0" w:after="0" w:afterAutospacing="0"/>
        <w:jc w:val="both"/>
        <w:textAlignment w:val="baseline"/>
        <w:rPr>
          <w:noProof/>
        </w:rPr>
      </w:pPr>
    </w:p>
    <w:p w14:paraId="4CAE6FC4" w14:textId="77777777" w:rsidR="000318C4" w:rsidRPr="001D36A9" w:rsidRDefault="000318C4" w:rsidP="001E7E94">
      <w:pPr>
        <w:pStyle w:val="paragraph"/>
        <w:numPr>
          <w:ilvl w:val="0"/>
          <w:numId w:val="7"/>
        </w:numPr>
        <w:tabs>
          <w:tab w:val="clear" w:pos="720"/>
        </w:tabs>
        <w:spacing w:before="0" w:beforeAutospacing="0" w:after="0" w:afterAutospacing="0"/>
        <w:ind w:left="0" w:firstLine="0"/>
        <w:jc w:val="both"/>
        <w:textAlignment w:val="baseline"/>
        <w:rPr>
          <w:rStyle w:val="eop"/>
          <w:noProof/>
        </w:rPr>
      </w:pPr>
      <w:r w:rsidRPr="001D36A9">
        <w:rPr>
          <w:rStyle w:val="normaltextrun"/>
          <w:noProof/>
        </w:rPr>
        <w:t xml:space="preserve">einer zweiten, von Januar bis Februar 2023 durchgeführten Konsultation für KMU, die Kunststoffgranulat handhaben. Zu dieser zweiten Konsultation gingen 330 Antworten ein. </w:t>
      </w:r>
      <w:r w:rsidRPr="001D36A9">
        <w:rPr>
          <w:rStyle w:val="normaltextrun"/>
          <w:b/>
          <w:noProof/>
        </w:rPr>
        <w:t>Die Mehrheit der Befragten sprach sich dafür aus, die Anforderungen verbindlich zu gestalten, sofern die Anforderungen für kleinere Unternehmen weniger streng ausfallen.</w:t>
      </w:r>
      <w:r w:rsidRPr="001D36A9">
        <w:rPr>
          <w:rStyle w:val="normaltextrun"/>
          <w:b/>
          <w:noProof/>
          <w:shd w:val="clear" w:color="auto" w:fill="FFFFFF"/>
        </w:rPr>
        <w:t xml:space="preserve"> </w:t>
      </w:r>
      <w:r w:rsidRPr="001D36A9">
        <w:rPr>
          <w:rStyle w:val="normaltextrun"/>
          <w:noProof/>
        </w:rPr>
        <w:t xml:space="preserve">Für Kleinstunternehmen (weniger als 10 Beschäftigte) und kleine Unternehmen (10–49 Beschäftigte) sowie Unternehmen, die weniger als 1 000 Tonnen Kunststoffgranulat pro Jahr handhaben (durchschnittliche jährliche Tonnage von kleinen Unternehmen), wurden mehrere Anforderungen als zu belastend eingestuft. Die KMU sprachen sich gegen die Verpflichtung aus, externe Prüfungen durchführen zu müssen. Unter den besten Handhabungsverfahren wurde die verpflichtende Verwendung spezifischer Ausrüstung und Verpackungen (d. h. luftdicht, widerstandsfähig gegen Durchstoßen und umweltversiegelt) als die teuerste Maßnahme herausgearbeitet. Schließlich </w:t>
      </w:r>
      <w:r w:rsidRPr="001D36A9">
        <w:rPr>
          <w:rStyle w:val="normaltextrun"/>
          <w:b/>
          <w:noProof/>
        </w:rPr>
        <w:t>nannten die Befragten finanzielle Unterstützung und eine standardisierte Methode zur Messung der Freisetzung von Kunststoffgranulat als die besten Möglichkeiten einer Unterstützung</w:t>
      </w:r>
      <w:r w:rsidRPr="001D36A9">
        <w:rPr>
          <w:rStyle w:val="normaltextrun"/>
          <w:noProof/>
        </w:rPr>
        <w:t>;</w:t>
      </w:r>
      <w:r w:rsidRPr="001D36A9">
        <w:rPr>
          <w:rStyle w:val="eop"/>
          <w:noProof/>
        </w:rPr>
        <w:t xml:space="preserve"> </w:t>
      </w:r>
    </w:p>
    <w:p w14:paraId="5B029136" w14:textId="77777777" w:rsidR="000318C4" w:rsidRPr="001D36A9" w:rsidRDefault="000318C4" w:rsidP="000318C4">
      <w:pPr>
        <w:pStyle w:val="paragraph"/>
        <w:spacing w:before="0" w:beforeAutospacing="0" w:after="0" w:afterAutospacing="0"/>
        <w:jc w:val="both"/>
        <w:textAlignment w:val="baseline"/>
        <w:rPr>
          <w:noProof/>
        </w:rPr>
      </w:pPr>
    </w:p>
    <w:p w14:paraId="0C89AABF" w14:textId="77777777" w:rsidR="000318C4" w:rsidRPr="001D36A9" w:rsidRDefault="000318C4" w:rsidP="001E7E94">
      <w:pPr>
        <w:pStyle w:val="paragraph"/>
        <w:numPr>
          <w:ilvl w:val="0"/>
          <w:numId w:val="8"/>
        </w:numPr>
        <w:tabs>
          <w:tab w:val="clear" w:pos="720"/>
        </w:tabs>
        <w:spacing w:before="0" w:beforeAutospacing="0" w:after="0" w:afterAutospacing="0"/>
        <w:ind w:left="0" w:firstLine="0"/>
        <w:jc w:val="both"/>
        <w:textAlignment w:val="baseline"/>
        <w:rPr>
          <w:rStyle w:val="normaltextrun"/>
          <w:noProof/>
        </w:rPr>
      </w:pPr>
      <w:r w:rsidRPr="001D36A9">
        <w:rPr>
          <w:rStyle w:val="normaltextrun"/>
          <w:noProof/>
        </w:rPr>
        <w:t xml:space="preserve">von Workshops und bilateralen Kontakten in der Zeit von September 2021 bis Mai 2023, im Rahmen derer Umwelt-NRO nachdrücklich </w:t>
      </w:r>
      <w:r w:rsidRPr="001D36A9">
        <w:rPr>
          <w:rStyle w:val="normaltextrun"/>
          <w:b/>
          <w:noProof/>
        </w:rPr>
        <w:t xml:space="preserve">verbindliche Anforderungen an die Handhabung von Kunststoffgranulat auf EU-Ebene sowie ein umfassendes und transparentes Zertifizierungssystem </w:t>
      </w:r>
      <w:r w:rsidRPr="001D36A9">
        <w:rPr>
          <w:rStyle w:val="normaltextrun"/>
          <w:noProof/>
        </w:rPr>
        <w:t xml:space="preserve">befürworteten. Der Dachverband der europäischen Kunststoffhersteller, PlasticsEurope, kam zu dem Schluss, dass der wirksamste Ansatz zur Bekämpfung der Freisetzung von Kunststoffgranulat die </w:t>
      </w:r>
      <w:r w:rsidRPr="001D36A9">
        <w:rPr>
          <w:rStyle w:val="normaltextrun"/>
          <w:b/>
          <w:noProof/>
        </w:rPr>
        <w:t>verbindliche externe Prüfung und eine Zertifizierung auf der Grundlage von „Operation Clean Sweep®“ sei und auf alle Beteiligten angewandt werden müsse</w:t>
      </w:r>
      <w:r w:rsidRPr="001D36A9">
        <w:rPr>
          <w:rStyle w:val="normaltextrun"/>
          <w:noProof/>
        </w:rPr>
        <w:t xml:space="preserve">. Die Hersteller waren der Auffassung, dass ein Legislativvorschlag, der die Zertifizierung im Sinne der „Operation Clean Sweep®“ zur Vermeidung der Freisetzung von Kunststoffgranulat erfordert, sehr schnell von allen Beteiligten umgesetzt werden könne, da er von der bestehenden Initiative des Wirtschaftszweigs profitieren und diese verstärken würde. Der Dachverband der europäischen Recyclingunternehmen, PRE, befürwortete ein </w:t>
      </w:r>
      <w:r w:rsidRPr="001D36A9">
        <w:rPr>
          <w:rStyle w:val="normaltextrun"/>
          <w:b/>
          <w:bCs/>
          <w:noProof/>
        </w:rPr>
        <w:t>EU-weites rechtsverbindliches Instrument</w:t>
      </w:r>
      <w:r w:rsidRPr="001D36A9">
        <w:rPr>
          <w:rStyle w:val="normaltextrun"/>
          <w:noProof/>
        </w:rPr>
        <w:t xml:space="preserve">, mit dem im Binnenmarkt für alle Beteiligten gleiche Wettbewerbsbedingungen geschaffen werden. Der Dachverband der europäischen Verarbeiter, EuPC, wies auf </w:t>
      </w:r>
      <w:r w:rsidRPr="001D36A9">
        <w:rPr>
          <w:rStyle w:val="normaltextrun"/>
          <w:b/>
          <w:bCs/>
          <w:noProof/>
        </w:rPr>
        <w:t>begrenzte Ressourcen</w:t>
      </w:r>
      <w:r w:rsidRPr="001D36A9">
        <w:rPr>
          <w:rStyle w:val="normaltextrun"/>
          <w:noProof/>
        </w:rPr>
        <w:t xml:space="preserve"> als Hindernis für die Umsetzung bewährter Handhabungsverfahren hin. </w:t>
      </w:r>
    </w:p>
    <w:p w14:paraId="18682AF8" w14:textId="77777777" w:rsidR="000318C4" w:rsidRPr="001D36A9" w:rsidRDefault="000318C4" w:rsidP="000318C4">
      <w:pPr>
        <w:pStyle w:val="paragraph"/>
        <w:spacing w:before="0" w:beforeAutospacing="0" w:after="0" w:afterAutospacing="0"/>
        <w:ind w:left="1080"/>
        <w:jc w:val="both"/>
        <w:textAlignment w:val="baseline"/>
        <w:rPr>
          <w:noProof/>
        </w:rPr>
      </w:pPr>
      <w:r w:rsidRPr="001D36A9">
        <w:rPr>
          <w:rStyle w:val="scxw83920547"/>
          <w:noProof/>
        </w:rPr>
        <w:t xml:space="preserve"> </w:t>
      </w:r>
    </w:p>
    <w:p w14:paraId="6F452DCE" w14:textId="77777777" w:rsidR="000318C4" w:rsidRPr="001D36A9" w:rsidRDefault="000318C4" w:rsidP="000318C4">
      <w:pPr>
        <w:pStyle w:val="ManualHeading2"/>
        <w:rPr>
          <w:noProof/>
          <w:u w:color="000000"/>
          <w:bdr w:val="nil"/>
        </w:rPr>
      </w:pPr>
      <w:r w:rsidRPr="001D36A9">
        <w:rPr>
          <w:noProof/>
          <w:u w:color="000000"/>
          <w:bdr w:val="nil"/>
        </w:rPr>
        <w:t xml:space="preserve">3.2 </w:t>
      </w:r>
      <w:r w:rsidRPr="001D36A9">
        <w:rPr>
          <w:noProof/>
        </w:rPr>
        <w:tab/>
      </w:r>
      <w:r w:rsidRPr="001D36A9">
        <w:rPr>
          <w:noProof/>
          <w:u w:color="000000"/>
          <w:bdr w:val="nil"/>
        </w:rPr>
        <w:t>Folgenabschätzung</w:t>
      </w:r>
    </w:p>
    <w:p w14:paraId="4BFB1D23" w14:textId="77777777" w:rsidR="000318C4" w:rsidRPr="001D36A9" w:rsidRDefault="000318C4" w:rsidP="000318C4">
      <w:pPr>
        <w:pStyle w:val="paragraph"/>
        <w:spacing w:before="0" w:beforeAutospacing="0" w:after="0" w:afterAutospacing="0"/>
        <w:ind w:left="840" w:hanging="840"/>
        <w:jc w:val="both"/>
        <w:textAlignment w:val="baseline"/>
        <w:rPr>
          <w:rStyle w:val="eop"/>
          <w:rFonts w:eastAsiaTheme="majorEastAsia"/>
          <w:noProof/>
        </w:rPr>
      </w:pPr>
      <w:r w:rsidRPr="001D36A9">
        <w:rPr>
          <w:rStyle w:val="normaltextrun"/>
          <w:i/>
          <w:noProof/>
        </w:rPr>
        <w:t>3.2.1</w:t>
      </w:r>
      <w:r w:rsidRPr="001D36A9">
        <w:rPr>
          <w:noProof/>
        </w:rPr>
        <w:tab/>
      </w:r>
      <w:r w:rsidRPr="001D36A9">
        <w:rPr>
          <w:rStyle w:val="normaltextrun"/>
          <w:i/>
          <w:noProof/>
        </w:rPr>
        <w:t>Problemdefinition und bevorzugte Handlungsoption</w:t>
      </w:r>
      <w:r w:rsidRPr="001D36A9">
        <w:rPr>
          <w:rStyle w:val="eop"/>
          <w:noProof/>
        </w:rPr>
        <w:t xml:space="preserve"> </w:t>
      </w:r>
    </w:p>
    <w:p w14:paraId="7B99B7BB" w14:textId="77777777" w:rsidR="000318C4" w:rsidRPr="001D36A9" w:rsidRDefault="000318C4" w:rsidP="000318C4">
      <w:pPr>
        <w:pStyle w:val="paragraph"/>
        <w:spacing w:before="0" w:beforeAutospacing="0" w:after="0" w:afterAutospacing="0"/>
        <w:ind w:left="840" w:hanging="840"/>
        <w:jc w:val="both"/>
        <w:textAlignment w:val="baseline"/>
        <w:rPr>
          <w:rFonts w:ascii="Segoe UI" w:hAnsi="Segoe UI" w:cs="Segoe UI"/>
          <w:noProof/>
          <w:sz w:val="18"/>
        </w:rPr>
      </w:pPr>
    </w:p>
    <w:p w14:paraId="532A6FFA" w14:textId="77777777" w:rsidR="000318C4" w:rsidRPr="001D36A9" w:rsidRDefault="000318C4" w:rsidP="000318C4">
      <w:pPr>
        <w:pStyle w:val="paragraph"/>
        <w:spacing w:before="0" w:beforeAutospacing="0" w:after="0" w:afterAutospacing="0"/>
        <w:jc w:val="both"/>
        <w:textAlignment w:val="baseline"/>
        <w:rPr>
          <w:rStyle w:val="eop"/>
          <w:rFonts w:eastAsiaTheme="majorEastAsia"/>
          <w:noProof/>
        </w:rPr>
      </w:pPr>
      <w:r w:rsidRPr="001D36A9">
        <w:rPr>
          <w:rStyle w:val="normaltextrun"/>
          <w:noProof/>
          <w:color w:val="000000" w:themeColor="text1"/>
        </w:rPr>
        <w:t xml:space="preserve">Der Vorschlag stützt sich auf die ihm beigefügte Folgenabschätzung über die Vermeidung der Freisetzung von Kunststoffgranulat in die Umwelt. </w:t>
      </w:r>
      <w:r w:rsidRPr="001D36A9">
        <w:rPr>
          <w:rStyle w:val="normaltextrun"/>
          <w:noProof/>
        </w:rPr>
        <w:t>Der Ausschuss für Regulierungskontrolle der Kommission gab am 18. November 2022 zunächst eine ablehnende Stellungnahme mit umfassenden Anmerkungen ab. Nach einer gründlichen Überarbeitung des ursprünglichen Entwurfs gab der Ausschuss am 12. Juni 2023 eine positive Stellungnahme mit Vorbehalten ab.</w:t>
      </w:r>
      <w:r w:rsidRPr="001D36A9">
        <w:rPr>
          <w:rStyle w:val="normaltextrun"/>
          <w:noProof/>
          <w:vertAlign w:val="superscript"/>
        </w:rPr>
        <w:footnoteReference w:id="15"/>
      </w:r>
      <w:r w:rsidRPr="001D36A9">
        <w:rPr>
          <w:rStyle w:val="normaltextrun"/>
          <w:noProof/>
        </w:rPr>
        <w:t xml:space="preserve"> In Anhang I der Folgenabschätzung wird erläutert, wie auf die Anmerkungen des Ausschusses eingegangen wurde.</w:t>
      </w:r>
      <w:r w:rsidRPr="001D36A9">
        <w:rPr>
          <w:rStyle w:val="eop"/>
          <w:noProof/>
        </w:rPr>
        <w:t xml:space="preserve"> </w:t>
      </w:r>
    </w:p>
    <w:p w14:paraId="1E16AB28" w14:textId="77777777" w:rsidR="000318C4" w:rsidRPr="001D36A9" w:rsidRDefault="000318C4" w:rsidP="000318C4">
      <w:pPr>
        <w:pStyle w:val="paragraph"/>
        <w:spacing w:before="0" w:beforeAutospacing="0" w:after="0" w:afterAutospacing="0"/>
        <w:jc w:val="both"/>
        <w:textAlignment w:val="baseline"/>
        <w:rPr>
          <w:rFonts w:ascii="Segoe UI" w:hAnsi="Segoe UI" w:cs="Segoe UI"/>
          <w:noProof/>
          <w:sz w:val="18"/>
        </w:rPr>
      </w:pPr>
    </w:p>
    <w:p w14:paraId="66B0CF22" w14:textId="77777777" w:rsidR="000318C4" w:rsidRPr="001D36A9" w:rsidRDefault="000318C4" w:rsidP="000318C4">
      <w:pPr>
        <w:pStyle w:val="paragraph"/>
        <w:spacing w:before="0" w:beforeAutospacing="0" w:after="0" w:afterAutospacing="0"/>
        <w:jc w:val="both"/>
        <w:textAlignment w:val="baseline"/>
        <w:rPr>
          <w:rStyle w:val="eop"/>
          <w:rFonts w:eastAsiaTheme="majorEastAsia"/>
          <w:noProof/>
        </w:rPr>
      </w:pPr>
      <w:r w:rsidRPr="001D36A9">
        <w:rPr>
          <w:rStyle w:val="normaltextrun"/>
          <w:noProof/>
        </w:rPr>
        <w:t xml:space="preserve">In der Folgenabschätzung wird folgendes Problem festgestellt: </w:t>
      </w:r>
      <w:r w:rsidRPr="001D36A9">
        <w:rPr>
          <w:rStyle w:val="normaltextrun"/>
          <w:b/>
          <w:noProof/>
        </w:rPr>
        <w:t>Die derzeitigen Verfahren für die Handhabung von Kunststoffgranulat führen in jeder Stufe der Lieferkette zu Freisetzungen, was negative Auswirkungen auf die Umwelt und potenzielle Auswirkungen auf die menschliche Gesundheit hat.</w:t>
      </w:r>
      <w:r w:rsidRPr="001D36A9">
        <w:rPr>
          <w:rStyle w:val="normaltextrun"/>
          <w:noProof/>
        </w:rPr>
        <w:t xml:space="preserve"> Folgende Faktoren wurden ermittelt:</w:t>
      </w:r>
      <w:r w:rsidRPr="001D36A9">
        <w:rPr>
          <w:rStyle w:val="eop"/>
          <w:noProof/>
        </w:rPr>
        <w:t xml:space="preserve"> </w:t>
      </w:r>
    </w:p>
    <w:p w14:paraId="28072EA2" w14:textId="77777777" w:rsidR="000318C4" w:rsidRPr="001D36A9" w:rsidRDefault="000318C4" w:rsidP="000318C4">
      <w:pPr>
        <w:pStyle w:val="paragraph"/>
        <w:spacing w:before="0" w:beforeAutospacing="0" w:after="0" w:afterAutospacing="0"/>
        <w:jc w:val="both"/>
        <w:textAlignment w:val="baseline"/>
        <w:rPr>
          <w:rFonts w:ascii="Segoe UI" w:hAnsi="Segoe UI" w:cs="Segoe UI"/>
          <w:noProof/>
          <w:sz w:val="18"/>
        </w:rPr>
      </w:pPr>
    </w:p>
    <w:p w14:paraId="3694CA2E" w14:textId="77777777" w:rsidR="000318C4" w:rsidRPr="001D36A9" w:rsidRDefault="000318C4" w:rsidP="001E7E94">
      <w:pPr>
        <w:pStyle w:val="paragraph"/>
        <w:numPr>
          <w:ilvl w:val="1"/>
          <w:numId w:val="7"/>
        </w:numPr>
        <w:spacing w:before="0" w:beforeAutospacing="0" w:after="0" w:afterAutospacing="0"/>
        <w:ind w:left="720"/>
        <w:jc w:val="both"/>
        <w:textAlignment w:val="baseline"/>
        <w:rPr>
          <w:rFonts w:ascii="Calibri" w:hAnsi="Calibri" w:cs="Calibri"/>
          <w:noProof/>
          <w:sz w:val="22"/>
        </w:rPr>
      </w:pPr>
      <w:r w:rsidRPr="001D36A9">
        <w:rPr>
          <w:rStyle w:val="normaltextrun"/>
          <w:b/>
          <w:noProof/>
        </w:rPr>
        <w:t>Marktversagen</w:t>
      </w:r>
      <w:r w:rsidRPr="001D36A9">
        <w:rPr>
          <w:rStyle w:val="normaltextrun"/>
          <w:noProof/>
        </w:rPr>
        <w:t xml:space="preserve"> – die Preise spiegeln nicht die negativen externen Effekte wider und die Marktteilnehmer erhalten unzureichende Informationen. </w:t>
      </w:r>
      <w:r w:rsidRPr="001D36A9">
        <w:rPr>
          <w:noProof/>
        </w:rPr>
        <w:t>Ein</w:t>
      </w:r>
      <w:r w:rsidRPr="001D36A9">
        <w:rPr>
          <w:b/>
          <w:noProof/>
        </w:rPr>
        <w:t xml:space="preserve"> Mangel an spezifischer Unterstützung und Aufmerksamkeit für kleinere Unternehmen</w:t>
      </w:r>
      <w:r w:rsidRPr="001D36A9">
        <w:rPr>
          <w:noProof/>
        </w:rPr>
        <w:t>, für die Vermeidungsmaßnahmen kostspielig sind, erklärt ebenfalls ein nicht optimales Marktergebnis.</w:t>
      </w:r>
    </w:p>
    <w:p w14:paraId="051D0B93" w14:textId="77777777" w:rsidR="000318C4" w:rsidRPr="001D36A9" w:rsidRDefault="000318C4" w:rsidP="000318C4">
      <w:pPr>
        <w:pStyle w:val="paragraph"/>
        <w:spacing w:before="0" w:beforeAutospacing="0" w:after="0" w:afterAutospacing="0"/>
        <w:jc w:val="both"/>
        <w:textAlignment w:val="baseline"/>
        <w:rPr>
          <w:rStyle w:val="normaltextrun"/>
          <w:rFonts w:ascii="Calibri" w:hAnsi="Calibri" w:cs="Calibri"/>
          <w:noProof/>
          <w:sz w:val="22"/>
        </w:rPr>
      </w:pPr>
    </w:p>
    <w:p w14:paraId="4651B71B" w14:textId="77777777" w:rsidR="000318C4" w:rsidRPr="001D36A9" w:rsidRDefault="000318C4" w:rsidP="001E7E94">
      <w:pPr>
        <w:pStyle w:val="paragraph"/>
        <w:numPr>
          <w:ilvl w:val="1"/>
          <w:numId w:val="7"/>
        </w:numPr>
        <w:spacing w:before="0" w:beforeAutospacing="0" w:after="0" w:afterAutospacing="0"/>
        <w:ind w:left="720"/>
        <w:jc w:val="both"/>
        <w:textAlignment w:val="baseline"/>
        <w:rPr>
          <w:rStyle w:val="eop"/>
          <w:rFonts w:ascii="Calibri" w:hAnsi="Calibri" w:cs="Calibri"/>
          <w:noProof/>
          <w:sz w:val="22"/>
        </w:rPr>
      </w:pPr>
      <w:r w:rsidRPr="001D36A9">
        <w:rPr>
          <w:rStyle w:val="normaltextrun"/>
          <w:b/>
          <w:noProof/>
        </w:rPr>
        <w:t>Regulatorisches Versagen</w:t>
      </w:r>
      <w:r w:rsidRPr="001D36A9">
        <w:rPr>
          <w:rStyle w:val="normaltextrun"/>
          <w:noProof/>
        </w:rPr>
        <w:t> – bestehende einschlägige Rechtsrahmen (zu Chemikalien, Meeresabfällen, Wasser, Industrieemissionen, Abfall, Verpackungen und Transport) befassen sich nicht speziell mit dem Problem der Freisetzung von Kunststoffgranulat und seiner sicheren und verantwortungsvollen Handhabung über die gesamte Lieferkette.</w:t>
      </w:r>
      <w:r w:rsidRPr="001D36A9">
        <w:rPr>
          <w:rStyle w:val="eop"/>
          <w:noProof/>
        </w:rPr>
        <w:t xml:space="preserve"> </w:t>
      </w:r>
    </w:p>
    <w:p w14:paraId="47EA6332" w14:textId="77777777" w:rsidR="000318C4" w:rsidRPr="001D36A9" w:rsidRDefault="000318C4" w:rsidP="000318C4">
      <w:pPr>
        <w:pStyle w:val="paragraph"/>
        <w:spacing w:before="0" w:beforeAutospacing="0" w:after="0" w:afterAutospacing="0"/>
        <w:ind w:left="1080"/>
        <w:jc w:val="both"/>
        <w:textAlignment w:val="baseline"/>
        <w:rPr>
          <w:rFonts w:ascii="Calibri" w:hAnsi="Calibri" w:cs="Calibri"/>
          <w:noProof/>
          <w:sz w:val="22"/>
        </w:rPr>
      </w:pPr>
    </w:p>
    <w:p w14:paraId="05EC4D95" w14:textId="77777777" w:rsidR="000318C4" w:rsidRPr="001D36A9" w:rsidRDefault="000318C4" w:rsidP="000318C4">
      <w:pPr>
        <w:rPr>
          <w:noProof/>
        </w:rPr>
      </w:pPr>
      <w:r w:rsidRPr="001D36A9">
        <w:rPr>
          <w:noProof/>
        </w:rPr>
        <w:t>In der Folgenabschätzung wurden vier Handlungsoptionen zur Bewältigung dieser Probleme und Faktoren bewertet:</w:t>
      </w:r>
    </w:p>
    <w:p w14:paraId="55690D7E" w14:textId="77777777" w:rsidR="000318C4" w:rsidRPr="001D36A9" w:rsidRDefault="000318C4" w:rsidP="008A5C31">
      <w:pPr>
        <w:pStyle w:val="Bullet0"/>
        <w:numPr>
          <w:ilvl w:val="0"/>
          <w:numId w:val="17"/>
        </w:numPr>
        <w:ind w:hanging="424"/>
        <w:rPr>
          <w:noProof/>
        </w:rPr>
      </w:pPr>
      <w:r w:rsidRPr="001D36A9">
        <w:rPr>
          <w:noProof/>
        </w:rPr>
        <w:t xml:space="preserve">Option 1: Verbindliche standardisierte Methode zur Messung der Freisetzung von Kunststoffgranulat </w:t>
      </w:r>
    </w:p>
    <w:p w14:paraId="3A3775BD" w14:textId="77777777" w:rsidR="000318C4" w:rsidRPr="001D36A9" w:rsidRDefault="000318C4" w:rsidP="000B04EB">
      <w:pPr>
        <w:pStyle w:val="Bullet0"/>
        <w:ind w:hanging="424"/>
        <w:rPr>
          <w:noProof/>
        </w:rPr>
      </w:pPr>
      <w:r w:rsidRPr="001D36A9">
        <w:rPr>
          <w:noProof/>
        </w:rPr>
        <w:t>Option 2: Verbindliche Anforderungen zur Vermeidung und Verringerung der Freisetzung von Kunststoffgranulat in einem neuen EU-Rechtsrahmen mit drei Unteroptionen mit weniger strengen Anforderungen für KMU:</w:t>
      </w:r>
    </w:p>
    <w:p w14:paraId="7CAC9AC4" w14:textId="77777777" w:rsidR="000318C4" w:rsidRPr="001D36A9" w:rsidRDefault="000318C4" w:rsidP="000318C4">
      <w:pPr>
        <w:pStyle w:val="ListParagraph"/>
        <w:spacing w:after="0"/>
        <w:ind w:firstLine="720"/>
        <w:rPr>
          <w:rStyle w:val="num"/>
          <w:noProof/>
        </w:rPr>
      </w:pPr>
      <w:r w:rsidRPr="001D36A9">
        <w:rPr>
          <w:rStyle w:val="num"/>
          <w:noProof/>
        </w:rPr>
        <w:t xml:space="preserve">2a: Kleinstunternehmen, </w:t>
      </w:r>
    </w:p>
    <w:p w14:paraId="04BA3982" w14:textId="77777777" w:rsidR="000318C4" w:rsidRPr="001D36A9" w:rsidRDefault="000318C4" w:rsidP="000318C4">
      <w:pPr>
        <w:pStyle w:val="ListParagraph"/>
        <w:spacing w:after="0"/>
        <w:ind w:firstLine="720"/>
        <w:rPr>
          <w:rStyle w:val="num"/>
          <w:noProof/>
        </w:rPr>
      </w:pPr>
      <w:r w:rsidRPr="001D36A9">
        <w:rPr>
          <w:rStyle w:val="num"/>
          <w:noProof/>
        </w:rPr>
        <w:t xml:space="preserve">2b: Kleinst- und kleine Unternehmen, </w:t>
      </w:r>
    </w:p>
    <w:p w14:paraId="773CDDB4" w14:textId="77777777" w:rsidR="000318C4" w:rsidRPr="001D36A9" w:rsidRDefault="000318C4" w:rsidP="000318C4">
      <w:pPr>
        <w:pStyle w:val="ListParagraph"/>
        <w:ind w:firstLine="720"/>
        <w:rPr>
          <w:noProof/>
        </w:rPr>
      </w:pPr>
      <w:r w:rsidRPr="001D36A9">
        <w:rPr>
          <w:rStyle w:val="num"/>
          <w:noProof/>
        </w:rPr>
        <w:t xml:space="preserve">2c: </w:t>
      </w:r>
      <w:r w:rsidRPr="001D36A9">
        <w:rPr>
          <w:noProof/>
        </w:rPr>
        <w:t xml:space="preserve">Kleinstunternehmen, kleine und mittlere Unternehmen </w:t>
      </w:r>
    </w:p>
    <w:p w14:paraId="75124C68" w14:textId="77777777" w:rsidR="000318C4" w:rsidRPr="001D36A9" w:rsidRDefault="000318C4" w:rsidP="008A5C31">
      <w:pPr>
        <w:pStyle w:val="Bullet0"/>
        <w:numPr>
          <w:ilvl w:val="0"/>
          <w:numId w:val="16"/>
        </w:numPr>
        <w:ind w:hanging="424"/>
        <w:rPr>
          <w:noProof/>
        </w:rPr>
      </w:pPr>
      <w:r w:rsidRPr="001D36A9">
        <w:rPr>
          <w:noProof/>
        </w:rPr>
        <w:t>Option 3: Verbesserte Verpackung für die Logistik von Kunststoffgranulat</w:t>
      </w:r>
    </w:p>
    <w:p w14:paraId="5A0A2219" w14:textId="77777777" w:rsidR="000318C4" w:rsidRPr="001D36A9" w:rsidRDefault="000318C4" w:rsidP="008A5C31">
      <w:pPr>
        <w:pStyle w:val="Bullet0"/>
        <w:numPr>
          <w:ilvl w:val="0"/>
          <w:numId w:val="16"/>
        </w:numPr>
        <w:ind w:hanging="424"/>
        <w:rPr>
          <w:noProof/>
        </w:rPr>
      </w:pPr>
      <w:r w:rsidRPr="001D36A9">
        <w:rPr>
          <w:noProof/>
        </w:rPr>
        <w:t xml:space="preserve">Option 4: EU-Ziel zur Verringerung der Freisetzung von Kunststoffgranulat </w:t>
      </w:r>
    </w:p>
    <w:p w14:paraId="51CAFDB6" w14:textId="77777777" w:rsidR="000318C4" w:rsidRPr="001D36A9" w:rsidRDefault="000318C4" w:rsidP="000318C4">
      <w:pPr>
        <w:pStyle w:val="paragraph"/>
        <w:spacing w:before="0" w:beforeAutospacing="0" w:after="0" w:afterAutospacing="0"/>
        <w:jc w:val="both"/>
        <w:textAlignment w:val="baseline"/>
        <w:rPr>
          <w:rStyle w:val="eop"/>
          <w:rFonts w:eastAsiaTheme="majorEastAsia"/>
          <w:noProof/>
        </w:rPr>
      </w:pPr>
      <w:r w:rsidRPr="001D36A9">
        <w:rPr>
          <w:rStyle w:val="normaltextrun"/>
          <w:noProof/>
          <w:color w:val="000000" w:themeColor="text1"/>
        </w:rPr>
        <w:t>Auf der Grundlage einer Kosten-Nutzen-Analyse und einer qualitativen Bewertung der Verhältnismäßigkeit, Kohärenz, Wirksamkeit und Effizienz der verschiedenen Optionen wurde eine Kombination aus zwei verschiedenen Handlungsoptionen als bevorzugte Option vorgeschlagen:</w:t>
      </w:r>
      <w:r w:rsidRPr="001D36A9">
        <w:rPr>
          <w:rStyle w:val="eop"/>
          <w:noProof/>
          <w:color w:val="000000" w:themeColor="text1"/>
        </w:rPr>
        <w:t xml:space="preserve"> </w:t>
      </w:r>
    </w:p>
    <w:p w14:paraId="737406C8" w14:textId="77777777" w:rsidR="000318C4" w:rsidRPr="001D36A9" w:rsidRDefault="000318C4" w:rsidP="000318C4">
      <w:pPr>
        <w:pStyle w:val="paragraph"/>
        <w:spacing w:before="0" w:beforeAutospacing="0" w:after="0" w:afterAutospacing="0"/>
        <w:jc w:val="both"/>
        <w:textAlignment w:val="baseline"/>
        <w:rPr>
          <w:rFonts w:ascii="Segoe UI" w:hAnsi="Segoe UI" w:cs="Segoe UI"/>
          <w:noProof/>
          <w:sz w:val="18"/>
        </w:rPr>
      </w:pPr>
    </w:p>
    <w:p w14:paraId="4535146D" w14:textId="77777777" w:rsidR="000318C4" w:rsidRPr="001D36A9" w:rsidRDefault="000318C4" w:rsidP="001E7E94">
      <w:pPr>
        <w:pStyle w:val="paragraph"/>
        <w:numPr>
          <w:ilvl w:val="0"/>
          <w:numId w:val="11"/>
        </w:numPr>
        <w:spacing w:before="0" w:beforeAutospacing="0" w:after="0" w:afterAutospacing="0"/>
        <w:jc w:val="both"/>
        <w:textAlignment w:val="baseline"/>
        <w:rPr>
          <w:rStyle w:val="eop"/>
          <w:rFonts w:eastAsiaTheme="majorEastAsia"/>
          <w:noProof/>
        </w:rPr>
      </w:pPr>
      <w:r w:rsidRPr="001D36A9">
        <w:rPr>
          <w:rStyle w:val="normaltextrun"/>
          <w:b/>
          <w:noProof/>
        </w:rPr>
        <w:t>Option 1 – Verpflichtende standardisierte Methode zur Messung der Freisetzung von Kunststoffgranulat</w:t>
      </w:r>
      <w:r w:rsidRPr="001D36A9">
        <w:rPr>
          <w:rStyle w:val="normaltextrun"/>
          <w:noProof/>
        </w:rPr>
        <w:t xml:space="preserve"> zur Bewältigung des Teilproblems „Unzureichende Informationen“ und zur Verbesserung der Informationen über das Ausmaß der Granulatfreisetzungen entlang der gesamten Lieferkette. Dies wird auch die Meldepflicht für Granulatfreisetzungen im Rahmen der REACH-Beschränkung erleichtern.</w:t>
      </w:r>
    </w:p>
    <w:p w14:paraId="205D777C" w14:textId="77777777" w:rsidR="000318C4" w:rsidRPr="001D36A9" w:rsidRDefault="000318C4" w:rsidP="000318C4">
      <w:pPr>
        <w:pStyle w:val="paragraph"/>
        <w:spacing w:before="0" w:beforeAutospacing="0" w:after="0" w:afterAutospacing="0"/>
        <w:jc w:val="both"/>
        <w:textAlignment w:val="baseline"/>
        <w:rPr>
          <w:rFonts w:ascii="Segoe UI" w:hAnsi="Segoe UI" w:cs="Segoe UI"/>
          <w:noProof/>
          <w:sz w:val="18"/>
        </w:rPr>
      </w:pPr>
    </w:p>
    <w:p w14:paraId="3CBD9A60" w14:textId="77777777" w:rsidR="000318C4" w:rsidRPr="001D36A9" w:rsidRDefault="000318C4" w:rsidP="001E7E94">
      <w:pPr>
        <w:pStyle w:val="paragraph"/>
        <w:numPr>
          <w:ilvl w:val="0"/>
          <w:numId w:val="10"/>
        </w:numPr>
        <w:spacing w:before="0" w:beforeAutospacing="0" w:after="0" w:afterAutospacing="0"/>
        <w:jc w:val="both"/>
        <w:textAlignment w:val="baseline"/>
        <w:rPr>
          <w:rStyle w:val="normaltextrun"/>
          <w:rFonts w:eastAsiaTheme="majorEastAsia"/>
          <w:noProof/>
        </w:rPr>
      </w:pPr>
      <w:r w:rsidRPr="001D36A9">
        <w:rPr>
          <w:rStyle w:val="normaltextrun"/>
          <w:b/>
          <w:noProof/>
        </w:rPr>
        <w:t>Unteroption 2b – Obligatorische Anforderungen im Rahmen eines neuen EU-Rechtsrahmens mit weniger strengen Anforderungen an Kleinst- und kleine Unternehmen</w:t>
      </w:r>
      <w:r w:rsidRPr="001D36A9">
        <w:rPr>
          <w:rStyle w:val="normaltextrun"/>
          <w:noProof/>
        </w:rPr>
        <w:t>, um die Faktoren „Preise spiegeln nicht die externen Effekte“, „Unzureichende Informationen“ und „regulatorisches Versagen“ anzugehen. Durch den Fokus auf die Vermeidung wird die Option dazu beitragen, die Freisetzung von Kunststoffgranulat in wirtschaftlich verhältnismäßiger Weise auf ein Niveau zu reduzieren, das mit dem allgemeinen Reduktionsziel der Kommission von 30 % der Freisetzungen von Mikroplastik bis 2030 vereinbar ist, und eine angemessene Minderung der Auswirkungen auf an der Lieferkette von Kunststoffgranulat beteiligten KMU sicherzustellen.</w:t>
      </w:r>
    </w:p>
    <w:p w14:paraId="50D835E8" w14:textId="77777777" w:rsidR="000318C4" w:rsidRPr="001D36A9" w:rsidRDefault="000318C4" w:rsidP="000318C4">
      <w:pPr>
        <w:pStyle w:val="paragraph"/>
        <w:spacing w:before="0" w:beforeAutospacing="0" w:after="0" w:afterAutospacing="0"/>
        <w:ind w:left="720"/>
        <w:jc w:val="both"/>
        <w:textAlignment w:val="baseline"/>
        <w:rPr>
          <w:rStyle w:val="normaltextrun"/>
          <w:rFonts w:eastAsiaTheme="majorEastAsia"/>
          <w:noProof/>
        </w:rPr>
      </w:pPr>
    </w:p>
    <w:p w14:paraId="1198E7BD" w14:textId="77777777" w:rsidR="000318C4" w:rsidRPr="001D36A9" w:rsidRDefault="000318C4" w:rsidP="000318C4">
      <w:pPr>
        <w:pStyle w:val="paragraph"/>
        <w:spacing w:before="0" w:beforeAutospacing="0" w:after="0" w:afterAutospacing="0"/>
        <w:jc w:val="both"/>
        <w:textAlignment w:val="baseline"/>
        <w:rPr>
          <w:rStyle w:val="normaltextrun"/>
          <w:noProof/>
          <w:color w:val="000000" w:themeColor="text1"/>
        </w:rPr>
      </w:pPr>
      <w:r w:rsidRPr="001D36A9">
        <w:rPr>
          <w:rStyle w:val="normaltextrun"/>
          <w:noProof/>
          <w:color w:val="000000" w:themeColor="text1"/>
        </w:rPr>
        <w:t xml:space="preserve">Option 3 würde recht hohe Investitionskosten für den Wirtschaftszweig bedeuten und ihre Kosteneffizienz wäre niedriger als bei Option 2. </w:t>
      </w:r>
      <w:r w:rsidRPr="001D36A9">
        <w:rPr>
          <w:noProof/>
        </w:rPr>
        <w:t>Option 4 würde zunächst die Einrichtung eines leistungsfähigen Überwachungssystems erfordern, die Zeit in Anspruch nehmen würde.</w:t>
      </w:r>
      <w:r w:rsidRPr="001D36A9">
        <w:rPr>
          <w:rStyle w:val="normaltextrun"/>
          <w:noProof/>
          <w:color w:val="000000" w:themeColor="text1"/>
        </w:rPr>
        <w:t xml:space="preserve"> Ihre Umsetzung wäre schwieriger und die Kosten leicht höher als die der Optionen 2 und 2a–c.</w:t>
      </w:r>
      <w:r w:rsidRPr="001D36A9">
        <w:rPr>
          <w:noProof/>
        </w:rPr>
        <w:t xml:space="preserve"> Bei Unteroption 2b würde die Freisetzung von Kunststoffgranulat relativ stark verringert, und die Kosten wären dank der weniger strengen Anforderungen an Kleinst- und kleine Unternehmen niedriger als bei Unteroption 2a.</w:t>
      </w:r>
      <w:r w:rsidRPr="001D36A9">
        <w:rPr>
          <w:rStyle w:val="normaltextrun"/>
          <w:noProof/>
          <w:color w:val="000000" w:themeColor="text1"/>
        </w:rPr>
        <w:t xml:space="preserve"> Diese Option weist die höchste Kosteneffizienz der (Unter-)Optionen 2 (2a–c) auf. </w:t>
      </w:r>
    </w:p>
    <w:p w14:paraId="31FF0B10" w14:textId="77777777" w:rsidR="000318C4" w:rsidRPr="001D36A9" w:rsidRDefault="000318C4" w:rsidP="000318C4">
      <w:pPr>
        <w:pStyle w:val="paragraph"/>
        <w:spacing w:before="0" w:beforeAutospacing="0" w:after="0" w:afterAutospacing="0"/>
        <w:jc w:val="both"/>
        <w:textAlignment w:val="baseline"/>
        <w:rPr>
          <w:rFonts w:ascii="Segoe UI" w:hAnsi="Segoe UI" w:cs="Segoe UI"/>
          <w:noProof/>
          <w:sz w:val="18"/>
        </w:rPr>
      </w:pPr>
    </w:p>
    <w:p w14:paraId="205830A4" w14:textId="77777777" w:rsidR="000318C4" w:rsidRPr="001D36A9" w:rsidRDefault="000318C4" w:rsidP="000318C4">
      <w:pPr>
        <w:pStyle w:val="paragraph"/>
        <w:spacing w:before="0" w:beforeAutospacing="0" w:after="0" w:afterAutospacing="0"/>
        <w:ind w:left="840" w:hanging="840"/>
        <w:jc w:val="both"/>
        <w:textAlignment w:val="baseline"/>
        <w:rPr>
          <w:rStyle w:val="eop"/>
          <w:rFonts w:eastAsiaTheme="majorEastAsia"/>
          <w:noProof/>
        </w:rPr>
      </w:pPr>
      <w:r w:rsidRPr="001D36A9">
        <w:rPr>
          <w:rStyle w:val="normaltextrun"/>
          <w:i/>
          <w:noProof/>
        </w:rPr>
        <w:t>3.2.2</w:t>
      </w:r>
      <w:r w:rsidRPr="001D36A9">
        <w:rPr>
          <w:noProof/>
        </w:rPr>
        <w:tab/>
      </w:r>
      <w:r w:rsidRPr="001D36A9">
        <w:rPr>
          <w:rStyle w:val="normaltextrun"/>
          <w:i/>
          <w:noProof/>
        </w:rPr>
        <w:t>Auswirkungen der bevorzugten Handlungsoption</w:t>
      </w:r>
      <w:r w:rsidRPr="001D36A9">
        <w:rPr>
          <w:rStyle w:val="eop"/>
          <w:noProof/>
        </w:rPr>
        <w:t xml:space="preserve"> </w:t>
      </w:r>
    </w:p>
    <w:p w14:paraId="724ED685" w14:textId="77777777" w:rsidR="000318C4" w:rsidRPr="001D36A9" w:rsidRDefault="000318C4" w:rsidP="000318C4">
      <w:pPr>
        <w:spacing w:after="0"/>
        <w:rPr>
          <w:noProof/>
        </w:rPr>
      </w:pPr>
      <w:r w:rsidRPr="001D36A9">
        <w:rPr>
          <w:noProof/>
        </w:rPr>
        <w:t>Die im Folgenden aufgeführten Auswirkungen betreffen die bevorzugte Handlungsoption insgesamt und umfassen somit Bestimmungen aus Option 1 und Unteroption 2b.</w:t>
      </w:r>
    </w:p>
    <w:p w14:paraId="5588AF71" w14:textId="77777777" w:rsidR="000318C4" w:rsidRPr="001D36A9" w:rsidRDefault="000318C4" w:rsidP="00B82128">
      <w:pPr>
        <w:pStyle w:val="Bullet1"/>
        <w:numPr>
          <w:ilvl w:val="0"/>
          <w:numId w:val="14"/>
        </w:numPr>
        <w:tabs>
          <w:tab w:val="clear" w:pos="1417"/>
          <w:tab w:val="num" w:pos="1287"/>
        </w:tabs>
        <w:spacing w:before="240"/>
        <w:ind w:left="1287"/>
        <w:rPr>
          <w:noProof/>
        </w:rPr>
      </w:pPr>
      <w:r w:rsidRPr="001D36A9">
        <w:rPr>
          <w:noProof/>
        </w:rPr>
        <w:t>Erwartete Auswirkungen der Entwicklung einer verbindlichen standardisierten Messmethode</w:t>
      </w:r>
    </w:p>
    <w:p w14:paraId="77BF5717" w14:textId="77777777" w:rsidR="000318C4" w:rsidRPr="001D36A9" w:rsidRDefault="000318C4" w:rsidP="00E279C2">
      <w:pPr>
        <w:rPr>
          <w:rStyle w:val="normaltextrun"/>
          <w:noProof/>
          <w:shd w:val="clear" w:color="auto" w:fill="FFFFFF"/>
        </w:rPr>
      </w:pPr>
      <w:r w:rsidRPr="001D36A9">
        <w:rPr>
          <w:noProof/>
        </w:rPr>
        <w:t xml:space="preserve">In der bevorzugten Handlungsoption ist die Entwicklung einer standardisierten Methode zur Messung der Granulatfreisetzungen vorgesehen und ihre Anwendung wird, sobald diese entwickelt ist, vorgeschrieben, um die </w:t>
      </w:r>
      <w:r w:rsidRPr="001D36A9">
        <w:rPr>
          <w:b/>
          <w:noProof/>
        </w:rPr>
        <w:t>mit der REACH-Beschränkung eingeführte Berichterstattungspflicht über die geschätzten freigesetzten Mengen</w:t>
      </w:r>
      <w:r w:rsidRPr="001D36A9">
        <w:rPr>
          <w:noProof/>
        </w:rPr>
        <w:t xml:space="preserve"> zu ergänzen.</w:t>
      </w:r>
      <w:r w:rsidRPr="001D36A9">
        <w:rPr>
          <w:rStyle w:val="normaltextrun"/>
          <w:noProof/>
          <w:shd w:val="clear" w:color="auto" w:fill="FFFFFF"/>
        </w:rPr>
        <w:t xml:space="preserve"> </w:t>
      </w:r>
      <w:r w:rsidRPr="001D36A9">
        <w:rPr>
          <w:rStyle w:val="normaltextrun"/>
          <w:noProof/>
        </w:rPr>
        <w:t>Die REACH-Beschränkung sieht keine Methode zur Messung der Freisetzung von Granulat vor.</w:t>
      </w:r>
      <w:r w:rsidRPr="001D36A9">
        <w:rPr>
          <w:rStyle w:val="normaltextrun"/>
          <w:noProof/>
          <w:shd w:val="clear" w:color="auto" w:fill="FFFFFF"/>
        </w:rPr>
        <w:t xml:space="preserve"> </w:t>
      </w:r>
    </w:p>
    <w:p w14:paraId="027D13C8" w14:textId="77777777" w:rsidR="000318C4" w:rsidRPr="001D36A9" w:rsidRDefault="000318C4" w:rsidP="000318C4">
      <w:pPr>
        <w:tabs>
          <w:tab w:val="left" w:pos="2302"/>
        </w:tabs>
        <w:rPr>
          <w:rFonts w:cs="Arial"/>
          <w:noProof/>
        </w:rPr>
      </w:pPr>
      <w:r w:rsidRPr="001D36A9">
        <w:rPr>
          <w:noProof/>
        </w:rPr>
        <w:t xml:space="preserve">Mit der Einführung einer standardisierten Methode entstehen </w:t>
      </w:r>
      <w:r w:rsidRPr="001D36A9">
        <w:rPr>
          <w:b/>
          <w:noProof/>
        </w:rPr>
        <w:t>durch die bevorzugte Handlungsoption einmalige Kosten für die Entwicklung und Prüfung der Methode</w:t>
      </w:r>
      <w:r w:rsidRPr="001D36A9">
        <w:rPr>
          <w:noProof/>
        </w:rPr>
        <w:t xml:space="preserve">. Das Europäische Komitee für Normung (CEN) benötigt in der Regel 3–4 Jahre, um einen solchen Prozess abzuschließen. Die Kosten könnten entweder von der Industrie übernommen werden oder die Kommission könnte auf der Grundlage einer einschlägigen Studie Unterstützung leisten. Bei der Entwicklung der Methode wird das CEN die vom Wirtschaftszweig in diesem Bereich bereits geleistete Arbeit berücksichtigen. </w:t>
      </w:r>
    </w:p>
    <w:p w14:paraId="136C8E0A" w14:textId="77777777" w:rsidR="000318C4" w:rsidRPr="001D36A9" w:rsidRDefault="000318C4" w:rsidP="000318C4">
      <w:pPr>
        <w:rPr>
          <w:rStyle w:val="normaltextrun"/>
          <w:rFonts w:cs="Arial"/>
          <w:noProof/>
        </w:rPr>
      </w:pPr>
      <w:r w:rsidRPr="001D36A9">
        <w:rPr>
          <w:noProof/>
        </w:rPr>
        <w:t>Es ist davon auszugehen, dass die Gesamtkosten für die Entwicklung und Prüfung der Methode bei 1 258 000 EUR bis 3 174 000 EUR liegen werden. Da die Methode auf der bereits geleisteten Arbeit des Wirtschaftszweigs basieren wird, ist davon auszugehen, dass die Kosten wahrscheinlich im unteren Bereich der Kostenschätzung liegen werden. Die Kosten für die Berichterstattung, die dem Wirtschaftszweig durch die Methode entstehen, sind bereits im Rahmen der REACH-Beschränkung berücksichtigt. Dies gilt auch für die Kosten, die der ECHA für die Verarbeitung der erhobenen Daten entstehen.</w:t>
      </w:r>
    </w:p>
    <w:p w14:paraId="4691D9D2" w14:textId="77777777" w:rsidR="000318C4" w:rsidRPr="001D36A9" w:rsidRDefault="000318C4" w:rsidP="000318C4">
      <w:pPr>
        <w:rPr>
          <w:rStyle w:val="normaltextrun"/>
          <w:noProof/>
          <w:shd w:val="clear" w:color="auto" w:fill="FFFFFF"/>
        </w:rPr>
      </w:pPr>
      <w:r w:rsidRPr="001D36A9">
        <w:rPr>
          <w:b/>
          <w:noProof/>
        </w:rPr>
        <w:t>Die bevorzugte Handlungsoption zielt auf Kosteneinsparungen ab</w:t>
      </w:r>
      <w:r w:rsidRPr="001D36A9">
        <w:rPr>
          <w:noProof/>
        </w:rPr>
        <w:t>, indem sie den Wirtschaftsteilnehmern eine einzige standardisierte Methode anstelle der verschiedenen Methoden, die andernfalls zur Anwendung kommen könnten, zur Verfügung stellt:</w:t>
      </w:r>
      <w:r w:rsidRPr="001D36A9">
        <w:rPr>
          <w:rStyle w:val="normaltextrun"/>
          <w:noProof/>
          <w:shd w:val="clear" w:color="auto" w:fill="FFFFFF"/>
        </w:rPr>
        <w:t xml:space="preserve"> 1) Die Wirtschaftsteilnehmer müssen nicht jeweils eine eigene Methode entwickeln, </w:t>
      </w:r>
      <w:r w:rsidRPr="001D36A9">
        <w:rPr>
          <w:noProof/>
        </w:rPr>
        <w:t>2) die Berichterstattung an die ECHA wird vereinfacht</w:t>
      </w:r>
      <w:r w:rsidRPr="001D36A9">
        <w:rPr>
          <w:rStyle w:val="normaltextrun"/>
          <w:noProof/>
          <w:shd w:val="clear" w:color="auto" w:fill="FFFFFF"/>
        </w:rPr>
        <w:t xml:space="preserve"> </w:t>
      </w:r>
      <w:r w:rsidRPr="001D36A9">
        <w:rPr>
          <w:rStyle w:val="normaltextrun"/>
          <w:noProof/>
        </w:rPr>
        <w:t>und 3) die Qualität der Berichterstattung ist höher, da eine einzige Methode die Vergleichbarkeit der Daten und letztlich ein besseres Verständnis der Mengen an freigesetztem Kunststoffgranulat ermöglicht.</w:t>
      </w:r>
      <w:r w:rsidRPr="001D36A9">
        <w:rPr>
          <w:rStyle w:val="normaltextrun"/>
          <w:noProof/>
          <w:shd w:val="clear" w:color="auto" w:fill="FFFFFF"/>
        </w:rPr>
        <w:t xml:space="preserve"> </w:t>
      </w:r>
    </w:p>
    <w:p w14:paraId="645E2301" w14:textId="77777777" w:rsidR="000318C4" w:rsidRPr="001D36A9" w:rsidRDefault="000318C4" w:rsidP="000318C4">
      <w:pPr>
        <w:rPr>
          <w:rStyle w:val="normaltextrun"/>
          <w:rFonts w:cs="Arial"/>
          <w:b/>
          <w:noProof/>
        </w:rPr>
      </w:pPr>
      <w:r w:rsidRPr="001D36A9">
        <w:rPr>
          <w:b/>
          <w:noProof/>
        </w:rPr>
        <w:t>Es ist davon auszugehen, dass die Kosteneinsparungen höher sind als die Entwicklungskosten. Dieser Ansatz steht voll und ganz im Einklang mit der Verpflichtung</w:t>
      </w:r>
      <w:r w:rsidRPr="001D36A9">
        <w:rPr>
          <w:noProof/>
        </w:rPr>
        <w:t xml:space="preserve"> gemäß der Mitteilung „Bessere Rechtsetzung: Mit vereinten Kräften für bessere Rechtsvorschriften“.</w:t>
      </w:r>
      <w:r w:rsidRPr="001D36A9">
        <w:rPr>
          <w:rStyle w:val="FootnoteReference"/>
          <w:noProof/>
        </w:rPr>
        <w:footnoteReference w:id="16"/>
      </w:r>
      <w:r w:rsidRPr="001D36A9">
        <w:rPr>
          <w:rStyle w:val="normaltextrun"/>
          <w:noProof/>
          <w:shd w:val="clear" w:color="auto" w:fill="FFFFFF"/>
        </w:rPr>
        <w:t xml:space="preserve"> </w:t>
      </w:r>
      <w:r w:rsidRPr="001D36A9">
        <w:rPr>
          <w:noProof/>
        </w:rPr>
        <w:t xml:space="preserve">Option 1 führt zwar nicht zu einer direkten Verringerung des freigesetzten Granulats, </w:t>
      </w:r>
      <w:r w:rsidRPr="001D36A9">
        <w:rPr>
          <w:b/>
          <w:noProof/>
        </w:rPr>
        <w:t>jedoch wird eine standardisierte Methode zur Messung der Freisetzungen es den Wirtschaftsteilnehmern und den Behörden ermöglichen, die Freisetzung von Granulat besser zu bekämpfen, indem sie bessere Informationen zur Verfügung stellen und die Berichterstattung sowie die Überwachung der Freisetzungen verbessern</w:t>
      </w:r>
      <w:r w:rsidRPr="001D36A9">
        <w:rPr>
          <w:noProof/>
        </w:rPr>
        <w:t>.</w:t>
      </w:r>
      <w:r w:rsidRPr="001D36A9">
        <w:rPr>
          <w:b/>
          <w:noProof/>
        </w:rPr>
        <w:t xml:space="preserve"> </w:t>
      </w:r>
    </w:p>
    <w:p w14:paraId="0A71D5C7" w14:textId="77777777" w:rsidR="000318C4" w:rsidRPr="001D36A9" w:rsidRDefault="000318C4" w:rsidP="000B5D30">
      <w:pPr>
        <w:pStyle w:val="Bullet1"/>
        <w:spacing w:before="240"/>
        <w:ind w:left="1418"/>
        <w:rPr>
          <w:noProof/>
        </w:rPr>
      </w:pPr>
      <w:r w:rsidRPr="001D36A9">
        <w:rPr>
          <w:noProof/>
        </w:rPr>
        <w:t>Erwartete Auswirkungen der Einführung verbindlicher Anforderungen zur Vermeidung der Freisetzung von Kunststoffgranulat und des damit verbundenen Überwachungssystems</w:t>
      </w:r>
    </w:p>
    <w:p w14:paraId="4C22E2CC" w14:textId="77777777" w:rsidR="000318C4" w:rsidRPr="001D36A9" w:rsidRDefault="000318C4" w:rsidP="000318C4">
      <w:pPr>
        <w:tabs>
          <w:tab w:val="left" w:pos="2302"/>
        </w:tabs>
        <w:rPr>
          <w:noProof/>
        </w:rPr>
      </w:pPr>
      <w:r w:rsidRPr="001D36A9">
        <w:rPr>
          <w:noProof/>
        </w:rPr>
        <w:t xml:space="preserve">Mit der bevorzugten Handlungsoption werden </w:t>
      </w:r>
      <w:r w:rsidRPr="001D36A9">
        <w:rPr>
          <w:b/>
          <w:noProof/>
        </w:rPr>
        <w:t>verbindliche Anforderungen eingeführt, um die Freisetzung von Kunststoffgranulat in die Umwelt für die gesamte Lieferkette des Granulats zu vermeiden und so die Chancen zu maximieren, solche Freisetzungen einzuschränken.</w:t>
      </w:r>
      <w:r w:rsidRPr="001D36A9">
        <w:rPr>
          <w:noProof/>
        </w:rPr>
        <w:t xml:space="preserve"> </w:t>
      </w:r>
    </w:p>
    <w:p w14:paraId="71638C17" w14:textId="77777777" w:rsidR="000318C4" w:rsidRPr="001D36A9" w:rsidRDefault="000318C4" w:rsidP="000318C4">
      <w:pPr>
        <w:tabs>
          <w:tab w:val="left" w:pos="2302"/>
        </w:tabs>
        <w:rPr>
          <w:noProof/>
        </w:rPr>
      </w:pPr>
      <w:r w:rsidRPr="001D36A9">
        <w:rPr>
          <w:noProof/>
        </w:rPr>
        <w:t xml:space="preserve">Nach dem Verursacherprinzip trägt der Sektor die Kosten für die Maßnahmen, die erforderlich sind, um die Anforderungen einzuhalten und die Einhaltung per Zertifizierung durch Dritte oder Konformitätserklärung nachzuweisen. Die Behörden in den Mitgliedstaaten sind dafür zuständig, ein öffentliches Register über die Einhaltung der Vorschriften zu führen und im Falle von Verstößen Abhilfemaßnahmen zu ergreifen und gegebenenfalls Sanktionen zu verhängen. </w:t>
      </w:r>
    </w:p>
    <w:p w14:paraId="13024259" w14:textId="77777777" w:rsidR="000318C4" w:rsidRPr="001D36A9" w:rsidRDefault="000318C4" w:rsidP="000318C4">
      <w:pPr>
        <w:widowControl w:val="0"/>
        <w:tabs>
          <w:tab w:val="left" w:pos="2302"/>
        </w:tabs>
        <w:rPr>
          <w:rFonts w:cs="Arial"/>
          <w:noProof/>
        </w:rPr>
      </w:pPr>
      <w:r w:rsidRPr="001D36A9">
        <w:rPr>
          <w:noProof/>
        </w:rPr>
        <w:t xml:space="preserve">Durch die Auferlegung verbindlicher Anforderungen auf der Grundlage der vom Wirtschaftszweig geleisteten Arbeit zur Vermeidung der Freisetzung von Kunststoffgranulat, zur Eindämmung und zur Reinigung sowie durch die Einführung der Auflagen, die Einhaltung der Vorschriften nachzuweisen, entstehen dem Sektor </w:t>
      </w:r>
      <w:r w:rsidRPr="001D36A9">
        <w:rPr>
          <w:b/>
          <w:noProof/>
        </w:rPr>
        <w:t>direkte Befolgungskosten</w:t>
      </w:r>
      <w:r w:rsidRPr="001D36A9">
        <w:rPr>
          <w:noProof/>
        </w:rPr>
        <w:t xml:space="preserve">. </w:t>
      </w:r>
      <w:r w:rsidRPr="001D36A9">
        <w:rPr>
          <w:b/>
          <w:noProof/>
        </w:rPr>
        <w:t>Es wird erwartet, dass weniger strenge Anforderungen an kleinere Unternehmen (Kleinst- und kleine Unternehmen) die Auswirkungen auf diese Unternehmen abmildern.</w:t>
      </w:r>
      <w:r w:rsidRPr="001D36A9">
        <w:rPr>
          <w:noProof/>
        </w:rPr>
        <w:t xml:space="preserve"> Insgesamt werden die Nettokosten für die Umsetzung der Unteroption 2b auf 376–491 Mio. EUR pro Jahr geschätzt. </w:t>
      </w:r>
    </w:p>
    <w:p w14:paraId="58B80AB3" w14:textId="77777777" w:rsidR="000318C4" w:rsidRPr="001D36A9" w:rsidRDefault="000318C4" w:rsidP="000318C4">
      <w:pPr>
        <w:widowControl w:val="0"/>
        <w:tabs>
          <w:tab w:val="left" w:pos="2302"/>
        </w:tabs>
        <w:rPr>
          <w:rFonts w:cs="Arial"/>
          <w:b/>
          <w:noProof/>
        </w:rPr>
      </w:pPr>
      <w:r w:rsidRPr="001D36A9">
        <w:rPr>
          <w:noProof/>
        </w:rPr>
        <w:t xml:space="preserve">Zu den </w:t>
      </w:r>
      <w:r w:rsidRPr="001D36A9">
        <w:rPr>
          <w:b/>
          <w:noProof/>
        </w:rPr>
        <w:t>Verwaltungs- und Durchsetzungskosten für die zuständigen einzelstaatlichen Behörden</w:t>
      </w:r>
      <w:r w:rsidRPr="001D36A9">
        <w:rPr>
          <w:noProof/>
        </w:rPr>
        <w:t xml:space="preserve"> gehören die Kosten für die Einrichtung und Führung eines öffentlichen Registers, die Überprüfung der Einhaltung der Vorschriften, die Beschwerdebearbeitungsmechanismen und den Zugang zur Justiz sowie die alle drei Jahre vorzunehmende Berichterstattung an die Kommission über die Durchführung dieser Verordnung. Insgesamt dürften sich die Kosten für die Mitgliedstaaten im ersten Jahr für die gesamte EU auf 313 000 EUR und danach auf 125 000 EUR pro Jahr belaufen. Diese Kosten werden von Mitgliedstaat zu Mitgliedstaat unterschiedlich ausfallen, da sie für größere Mitgliedstaaten höher und für kleinere niedriger sein werden. </w:t>
      </w:r>
    </w:p>
    <w:p w14:paraId="277F61FA" w14:textId="77777777" w:rsidR="000318C4" w:rsidRPr="001D36A9" w:rsidRDefault="000318C4" w:rsidP="000318C4">
      <w:pPr>
        <w:tabs>
          <w:tab w:val="left" w:pos="2302"/>
        </w:tabs>
        <w:rPr>
          <w:noProof/>
        </w:rPr>
      </w:pPr>
      <w:r w:rsidRPr="001D36A9">
        <w:rPr>
          <w:noProof/>
        </w:rPr>
        <w:t xml:space="preserve">Da diese Option die Kosten für Kunststoffrohstoffe erhöhen kann, </w:t>
      </w:r>
      <w:r w:rsidRPr="001D36A9">
        <w:rPr>
          <w:b/>
          <w:noProof/>
        </w:rPr>
        <w:t>kann auch die breite Öffentlichkeit von einer Erhöhung der Kosten für Kunststoffprodukte betroffen sein</w:t>
      </w:r>
      <w:r w:rsidRPr="001D36A9">
        <w:rPr>
          <w:noProof/>
        </w:rPr>
        <w:t>. Der Kostenanstieg dürfte sich jedoch, wenn überhaupt vorhanden, in Grenzen halten, da die Kosten für die Umsetzung bewährter Handhabungsverfahren im Verhältnis zum Umsatz des Sektors gering sind. Es ist daher zu erwarten, dass die Hersteller einen derart leichten Anstieg ihrer Produktionskosten auffangen werden, ohne dass die Verbraucher davon betroffen sind.</w:t>
      </w:r>
    </w:p>
    <w:p w14:paraId="5CDE6B57" w14:textId="77777777" w:rsidR="000318C4" w:rsidRPr="001D36A9" w:rsidRDefault="000318C4" w:rsidP="000318C4">
      <w:pPr>
        <w:tabs>
          <w:tab w:val="left" w:pos="2302"/>
        </w:tabs>
        <w:rPr>
          <w:noProof/>
        </w:rPr>
      </w:pPr>
      <w:r w:rsidRPr="001D36A9">
        <w:rPr>
          <w:noProof/>
        </w:rPr>
        <w:t xml:space="preserve">Das Ergebnis wird eine </w:t>
      </w:r>
      <w:r w:rsidRPr="001D36A9">
        <w:rPr>
          <w:b/>
          <w:noProof/>
        </w:rPr>
        <w:t>erhebliche Verringerung der Freisetzung von Kunststoffgranulat in die Umwelt sein, wodurch die Umweltverschmutzung durch Mikroplastik verringert wird und Ökosysteme sowie biologische Vielfalt erhalten bleiben.</w:t>
      </w:r>
      <w:r w:rsidRPr="001D36A9">
        <w:rPr>
          <w:noProof/>
        </w:rPr>
        <w:t xml:space="preserve"> Die Option stellt darüber hinaus </w:t>
      </w:r>
      <w:r w:rsidRPr="001D36A9">
        <w:rPr>
          <w:b/>
          <w:noProof/>
        </w:rPr>
        <w:t xml:space="preserve">eine Vorsichtsmaßnahme gegen mögliche Auswirkungen auf die menschliche Gesundheit dar. </w:t>
      </w:r>
      <w:r w:rsidRPr="001D36A9">
        <w:rPr>
          <w:noProof/>
        </w:rPr>
        <w:t>Freigesetztes Kunststoffgranulat wird voraussichtlich um zwischen 25 142 und 140 621 Tonnen/Jahr reduziert.</w:t>
      </w:r>
      <w:r w:rsidRPr="001D36A9">
        <w:rPr>
          <w:noProof/>
          <w:color w:val="000000" w:themeColor="text1"/>
        </w:rPr>
        <w:t xml:space="preserve"> </w:t>
      </w:r>
      <w:r w:rsidRPr="001D36A9">
        <w:rPr>
          <w:noProof/>
        </w:rPr>
        <w:t xml:space="preserve">Die bevorzugte Handlungsoption dürfte somit zu etwa einem Viertel der von der Kommission angestrebten Verringerung von Mikroplastik um 30 % beitragen. </w:t>
      </w:r>
    </w:p>
    <w:p w14:paraId="5BC8D94C" w14:textId="77777777" w:rsidR="000318C4" w:rsidRPr="001D36A9" w:rsidRDefault="000318C4" w:rsidP="000318C4">
      <w:pPr>
        <w:tabs>
          <w:tab w:val="left" w:pos="2302"/>
        </w:tabs>
        <w:rPr>
          <w:noProof/>
        </w:rPr>
      </w:pPr>
      <w:r w:rsidRPr="001D36A9">
        <w:rPr>
          <w:noProof/>
        </w:rPr>
        <w:t xml:space="preserve">Zu den weiteren Vorteilen gehören </w:t>
      </w:r>
      <w:r w:rsidRPr="001D36A9">
        <w:rPr>
          <w:b/>
          <w:noProof/>
        </w:rPr>
        <w:t>gleiche Wettbewerbsbedingungen für die Wirtschaftsteilnehmer</w:t>
      </w:r>
      <w:r w:rsidRPr="001D36A9">
        <w:rPr>
          <w:noProof/>
        </w:rPr>
        <w:t xml:space="preserve">, indem sichergestellt wird, dass die Position von Unternehmen, die Reduktionsmaßnahmen anwenden, nicht im Wettbewerb mit Unternehmen geschwächt wird, die im Rahmen des gegenwärtig freiwilligen Systems keine solchen Maßnahmen anwenden. Für Unternehmen, die Granulat besitzen, schließen die Vorteile einen </w:t>
      </w:r>
      <w:r w:rsidRPr="001D36A9">
        <w:rPr>
          <w:b/>
          <w:noProof/>
        </w:rPr>
        <w:t>geschätzten wirtschaftlichen Gewinn</w:t>
      </w:r>
      <w:r w:rsidRPr="001D36A9">
        <w:rPr>
          <w:noProof/>
        </w:rPr>
        <w:t xml:space="preserve"> von 25 bis 141 Mio. EUR ein, der sich aus der Granulatmenge ergibt, die nicht an die Umwelt verloren geht.</w:t>
      </w:r>
    </w:p>
    <w:p w14:paraId="434519A4" w14:textId="77777777" w:rsidR="000318C4" w:rsidRPr="001D36A9" w:rsidRDefault="000318C4" w:rsidP="000318C4">
      <w:pPr>
        <w:tabs>
          <w:tab w:val="left" w:pos="2302"/>
        </w:tabs>
        <w:rPr>
          <w:noProof/>
        </w:rPr>
      </w:pPr>
      <w:r w:rsidRPr="001D36A9">
        <w:rPr>
          <w:noProof/>
        </w:rPr>
        <w:t xml:space="preserve">Die Verringerung der Freisetzung von Kunststoffgranulat dürfte </w:t>
      </w:r>
      <w:r w:rsidRPr="001D36A9">
        <w:rPr>
          <w:b/>
          <w:noProof/>
        </w:rPr>
        <w:t>positive wirtschaftliche Auswirkungen auf bestimmte Sektoren</w:t>
      </w:r>
      <w:r w:rsidRPr="001D36A9">
        <w:rPr>
          <w:noProof/>
        </w:rPr>
        <w:t xml:space="preserve"> wie den kommerziellen Fischfang, die Landwirtschaft, den Tourismus und Freizeitaktivitäten in von Freisetzungen betroffenen Gebieten haben. Es würde weniger Granulat in die Meeresumwelt freigesetzt werden und somit weniger zu Störungen für die Meeresfauna kommen, was auch wirtschaftlich bedeutende Arten wie Austern und den Wolfsbarsch beträfe. Ebenso wird weniger Granulat in Anlagenabwasser und in den aus der Behandlung des Abwassers entstehenden Klärschlamm freigesetzt, wodurch nach einer möglichen Aufbringung von Klärschlamm auf landwirtschaftliche Flächen weniger Granulat in den Boden gelangt. </w:t>
      </w:r>
    </w:p>
    <w:p w14:paraId="4CF58B09" w14:textId="77777777" w:rsidR="000318C4" w:rsidRPr="001D36A9" w:rsidRDefault="000318C4" w:rsidP="000318C4">
      <w:pPr>
        <w:widowControl w:val="0"/>
        <w:tabs>
          <w:tab w:val="left" w:pos="2302"/>
        </w:tabs>
        <w:rPr>
          <w:rFonts w:cs="Arial"/>
          <w:noProof/>
        </w:rPr>
      </w:pPr>
      <w:r w:rsidRPr="001D36A9">
        <w:rPr>
          <w:noProof/>
        </w:rPr>
        <w:t xml:space="preserve">Die bevorzugte Handlungsoption trägt zur Schaffung neuer Arbeitsplätze bei, da die Umsetzung bewährter Handhabungsverfahren voraussichtlich </w:t>
      </w:r>
      <w:r w:rsidRPr="001D36A9">
        <w:rPr>
          <w:b/>
          <w:noProof/>
        </w:rPr>
        <w:t>zusätzliches Personal</w:t>
      </w:r>
      <w:r w:rsidRPr="001D36A9">
        <w:rPr>
          <w:noProof/>
        </w:rPr>
        <w:t xml:space="preserve"> erfordert (3 858 Vollzeitäquivalente). Sie trägt darüber hinaus dazu bei, </w:t>
      </w:r>
      <w:r w:rsidRPr="001D36A9">
        <w:rPr>
          <w:b/>
          <w:noProof/>
        </w:rPr>
        <w:t>bestimmte Kosten für die Gesellschaft zu vermeiden</w:t>
      </w:r>
      <w:r w:rsidRPr="001D36A9">
        <w:rPr>
          <w:noProof/>
        </w:rPr>
        <w:t xml:space="preserve">, etwa solche im Zusammenhang mit Reinigungs- und Beseitigungsmaßnahmen in den von den Freisetzungen betroffenen Gebieten durch lokale Gemeinschaften. Solche Maßnahmen sind in der Regel eine Herausforderung, da sie technische, personelle und finanzielle Ressourcen erfordern. </w:t>
      </w:r>
    </w:p>
    <w:p w14:paraId="02E3A5AD" w14:textId="77777777" w:rsidR="000318C4" w:rsidRPr="001D36A9" w:rsidRDefault="57EDDDF0" w:rsidP="000318C4">
      <w:pPr>
        <w:widowControl w:val="0"/>
        <w:tabs>
          <w:tab w:val="left" w:pos="2302"/>
        </w:tabs>
        <w:rPr>
          <w:noProof/>
          <w:color w:val="333333"/>
          <w:shd w:val="clear" w:color="auto" w:fill="FFFFFF"/>
        </w:rPr>
      </w:pPr>
      <w:r w:rsidRPr="001D36A9">
        <w:rPr>
          <w:noProof/>
          <w:color w:val="333333"/>
        </w:rPr>
        <w:t>Die bevorzugte Handlungsoption steht im Einklang mit den Klimaneutralitätszielen des europäischen Klimagesetzes sowie den Zielen der Union für 2030 und 2050. Ihr wichtigster Beitrag zum Klimaschutz liegt in ihrem Potenzial, die Freisetzung von Kunststoffgranulat in die Umwelt zu vermeiden. Die Vermeidung der Umweltverschmutzung durch Kunststoffgranulat an der Quelle wird voraussichtlich zu geringeren Treibhausgasemissionen führen, da weniger Kunststoff produziert werden muss. Darüber hinaus kann es positive indirekte Auswirkungen auf das Planktonwachstum geben, was wiederum zur Kohlenstoffbindung beiträgt.</w:t>
      </w:r>
    </w:p>
    <w:p w14:paraId="7257834F" w14:textId="77777777" w:rsidR="000318C4" w:rsidRPr="001D36A9" w:rsidRDefault="000318C4" w:rsidP="000318C4">
      <w:pPr>
        <w:pStyle w:val="ManualHeading2"/>
        <w:rPr>
          <w:noProof/>
          <w:u w:color="000000"/>
          <w:bdr w:val="nil"/>
        </w:rPr>
      </w:pPr>
      <w:r w:rsidRPr="001D36A9">
        <w:rPr>
          <w:noProof/>
          <w:u w:color="000000"/>
          <w:bdr w:val="nil"/>
        </w:rPr>
        <w:t>•</w:t>
      </w:r>
      <w:r w:rsidRPr="001D36A9">
        <w:rPr>
          <w:noProof/>
        </w:rPr>
        <w:tab/>
      </w:r>
      <w:r w:rsidRPr="001D36A9">
        <w:rPr>
          <w:noProof/>
          <w:u w:color="000000"/>
          <w:bdr w:val="nil"/>
        </w:rPr>
        <w:t>Effizienz der Rechtsetzung und Vereinfachung</w:t>
      </w:r>
    </w:p>
    <w:p w14:paraId="22556703" w14:textId="77777777" w:rsidR="000318C4" w:rsidRPr="001D36A9" w:rsidRDefault="000318C4" w:rsidP="000318C4">
      <w:pPr>
        <w:tabs>
          <w:tab w:val="left" w:pos="2302"/>
        </w:tabs>
        <w:rPr>
          <w:noProof/>
        </w:rPr>
      </w:pPr>
      <w:r w:rsidRPr="001D36A9">
        <w:rPr>
          <w:noProof/>
        </w:rPr>
        <w:t xml:space="preserve">Durch die Einführung einer einheitlichen Messmethode und einer Reihe von Anforderungen zur Vermeidung der Freisetzung von Kunststoffgranulat trägt die bevorzugte Handlungsoption dazu bei, das Risiko einer rechtlichen Zersplitterung zu verringern, was die Rechtssicherheit erhöht und das Funktionieren des Binnenmarktes stärkt. Dies wiederum dürfte zu gewissen Kosteneinsparungen für die Unternehmen und die für die Durchführung und Durchsetzung des Gesetzes zuständigen einzelstaatlichen Behörden führen. </w:t>
      </w:r>
    </w:p>
    <w:p w14:paraId="415DAB7E" w14:textId="77777777" w:rsidR="000318C4" w:rsidRPr="001D36A9" w:rsidRDefault="000318C4" w:rsidP="000318C4">
      <w:pPr>
        <w:tabs>
          <w:tab w:val="left" w:pos="2302"/>
        </w:tabs>
        <w:spacing w:after="0"/>
        <w:rPr>
          <w:noProof/>
        </w:rPr>
      </w:pPr>
      <w:r w:rsidRPr="001D36A9">
        <w:rPr>
          <w:noProof/>
        </w:rPr>
        <w:t xml:space="preserve">Die bevorzugte Handlungsoption sieht eine </w:t>
      </w:r>
      <w:r w:rsidRPr="001D36A9">
        <w:rPr>
          <w:b/>
          <w:noProof/>
        </w:rPr>
        <w:t>Ausnahmeregelung für Unternehmen vor, die Granulat in Mengen von weniger als 5 Tonnen herstellen oder handhaben</w:t>
      </w:r>
      <w:r w:rsidRPr="001D36A9">
        <w:rPr>
          <w:noProof/>
        </w:rPr>
        <w:t xml:space="preserve">, um kostspielige Investitionen zu vermeiden, die im Hinblick auf die Reduktion der Freisetzung von Kunststoffgranulat nur einen sehr begrenzten Nutzen für die Umwelt haben. Als Reaktion auf die Konsultation von 2023, die sich an KMU richtete, die Granulat handhaben, wird erwartet, dass </w:t>
      </w:r>
      <w:r w:rsidRPr="001D36A9">
        <w:rPr>
          <w:b/>
          <w:noProof/>
        </w:rPr>
        <w:t>weniger strenge Anforderungen an kleinere Unternehmen (Kleinst- und kleine Unternehmen) die direkten Kosten für die Einhaltung der Vorschriften für diese Unternehmen senken werden</w:t>
      </w:r>
      <w:r w:rsidRPr="001D36A9">
        <w:rPr>
          <w:noProof/>
        </w:rPr>
        <w:t xml:space="preserve"> (z. B. können die Unternehmen die Art und Größe ihrer Anlagen sowie den Umfang ihrer Tätigkeiten in angemessener Weise berücksichtigen und es besteht keine Verpflichtung, in teurere Ausrüstungen wie Kläranlagen zu investieren). Darüber hinaus sollten die Kommission und die Mitgliedstaaten kleineren Unternehmen (Kleinst- und kleine Unternehmen) technische und finanzielle Unterstützung gewähren, z. B. durch an KMU angepasste </w:t>
      </w:r>
      <w:r w:rsidRPr="001D36A9">
        <w:rPr>
          <w:b/>
          <w:noProof/>
        </w:rPr>
        <w:t>Anleitungs- und Schulungsmaterialien</w:t>
      </w:r>
      <w:r w:rsidRPr="001D36A9">
        <w:rPr>
          <w:noProof/>
        </w:rPr>
        <w:t xml:space="preserve"> und Instrumente. </w:t>
      </w:r>
    </w:p>
    <w:p w14:paraId="4188CC9A" w14:textId="77777777" w:rsidR="000318C4" w:rsidRPr="001D36A9" w:rsidRDefault="000318C4" w:rsidP="000318C4">
      <w:pPr>
        <w:spacing w:after="0"/>
        <w:textAlignment w:val="baseline"/>
        <w:rPr>
          <w:noProof/>
        </w:rPr>
      </w:pPr>
      <w:r w:rsidRPr="001D36A9">
        <w:rPr>
          <w:noProof/>
        </w:rPr>
        <w:t>Die bevorzugte Handlungsoption umfasst Vorschriften für die Übermittlung von Informationen, einschließlich Zertifizierungen, in analoger sowie in digitaler Form und gilt daher als „digitaltauglich“.</w:t>
      </w:r>
    </w:p>
    <w:p w14:paraId="381E02E4" w14:textId="77777777" w:rsidR="000318C4" w:rsidRPr="001D36A9" w:rsidRDefault="000318C4" w:rsidP="000318C4">
      <w:pPr>
        <w:rPr>
          <w:noProof/>
        </w:rPr>
      </w:pPr>
      <w:r w:rsidRPr="001D36A9">
        <w:rPr>
          <w:noProof/>
        </w:rPr>
        <w:t xml:space="preserve">Die bevorzugte Handlungsoption dürfte sich nur geringfügig negativ auf die Wettbewerbsfähigkeit des Kunststoffsektors der EU auswirken, da die geschätzten Kosten nur einen sehr geringen Teil seines Umsatzes ausmachen (etwa 0,13 %). </w:t>
      </w:r>
    </w:p>
    <w:p w14:paraId="7261C196" w14:textId="77777777" w:rsidR="000318C4" w:rsidRPr="001D36A9" w:rsidRDefault="000318C4" w:rsidP="000318C4">
      <w:pPr>
        <w:rPr>
          <w:noProof/>
        </w:rPr>
      </w:pPr>
      <w:r w:rsidRPr="001D36A9">
        <w:rPr>
          <w:noProof/>
        </w:rPr>
        <w:t xml:space="preserve">Die Verwaltungskosten der bevorzugten Handlungsoption (Einrichtung von Systemen für Verwaltungsverfahren zur Meldung der Freisetzung von Kunststoffgranulat in den Unternehmen, interne Bewertungen und Zertifizierungen, Mitteilung über die Zertifizierung an die Behörden) werden für die Unternehmen auf 44 Mio. EUR veranschlagt. Die damit verbundenen Anpassungskosten (Entwicklung und Anwendung des Messstandards, Anpassung der Abläufe und Verfahren an die neuen Anforderungen, Umsetzung von Maßnahmen zur Reduzierung der Freisetzung von Granulat) werden für die Unternehmen auf 332–447 Mio. EUR veranschlagt. Es könnten weitere geringfügige Anpassungskosten entstehen, da der Preisanstieg für Granulat an die nachgeschalteten Anwender und letztlich an die Bürgerinnen und Bürger weitergegeben werden könnte, indem der Preis für Kunststofferzeugnisse steigt. </w:t>
      </w:r>
    </w:p>
    <w:p w14:paraId="2B4C92C0" w14:textId="77777777" w:rsidR="000318C4" w:rsidRPr="001D36A9" w:rsidRDefault="000318C4" w:rsidP="000318C4">
      <w:pPr>
        <w:rPr>
          <w:noProof/>
        </w:rPr>
      </w:pPr>
      <w:r w:rsidRPr="001D36A9">
        <w:rPr>
          <w:noProof/>
        </w:rPr>
        <w:t>Der Vorschlag spiegelt die oben beschriebene bevorzugte Handlungsoption wider, sowohl in Bezug auf die verbindlichen Anforderungen als auch auf das damit verbundene Überwachungssystem. Um die direkten Befolgungskosten für KMU weiter zu senken, enthält der Vorschlag im Vergleich zur bevorzugten Handlungsoption zusätzliche, weniger strenge Anforderungen. Diese zusätzlichen, weniger strengen Anforderungen sind in Abschnitt 6.2 näher beschrieben. Insbesondere Kleinst- und kleine Unternehmen sowie Anlagen, die Kunststoffgranulat in Mengen unter 1 000 Tonnen pro Jahr handhaben, benötigen keine Zertifizierung, sondern können stattdessen eine Konformitätserklärung vorlegen, um die Einhaltung der Vorschriften nachzuweisen. Diese zusätzlichen Maßnahmen werden zu einer weiteren Verringerung der mit der bevorzugten Handlungsoption verbundenen Verwaltungskosten um 24,6 Mio. EUR (von 44 Mio. EUR auf 19,4 Mio. EUR) und zu einer weiteren Verringerung der Befolgungskosten um 16,9 Mio. EUR (von 332–447 Mio. EUR auf 315–430 Mio. EUR) führen. Die zusätzliche Kostensenkung um 41,5 Mio. EUR dürfte rund 10 % der für die bevorzugte Handlungsoption berechneten Nettokosten betragen (von 376–491 Mio. EUR auf 334–450 Mio. EUR). Für Kleinst- und kleine Unternehmen entspricht die zusätzliche Reduzierung fast 15 % der Nettokosten.</w:t>
      </w:r>
    </w:p>
    <w:p w14:paraId="33A6A1F3" w14:textId="77777777" w:rsidR="000318C4" w:rsidRPr="001D36A9" w:rsidRDefault="000318C4" w:rsidP="000318C4">
      <w:pPr>
        <w:rPr>
          <w:noProof/>
        </w:rPr>
      </w:pPr>
      <w:r w:rsidRPr="001D36A9">
        <w:rPr>
          <w:noProof/>
        </w:rPr>
        <w:t>Es ist schwierig, die Folgen dieser zusätzlichen, weniger strengen Anforderungen für die Verringerung der Freisetzung von Kunststoffgranulat abzuschätzen. Es ist wahrscheinlich, dass die zusätzlichen, weniger strengen Anforderungen zu einem Anstieg von freigesetztem Kunststoffgranulat führen. Wenn davon ausgegangen wird, dass 10 % mehr Kunststoffgranulat freigesetzt wird, würden diese zusätzlichen, weniger strengen Anforderungen im Vergleich zur bevorzugten Handlungsoption eine geringere Reduzierung der Freisetzungen um etwa 2 500 bis 14 000 Tonnen/Jahr bedeuten.</w:t>
      </w:r>
    </w:p>
    <w:p w14:paraId="1A9FA4B9" w14:textId="77777777" w:rsidR="000318C4" w:rsidRPr="001D36A9" w:rsidRDefault="000318C4" w:rsidP="000318C4">
      <w:pPr>
        <w:pStyle w:val="ManualHeading2"/>
        <w:rPr>
          <w:noProof/>
          <w:bdr w:val="nil"/>
        </w:rPr>
      </w:pPr>
      <w:r w:rsidRPr="001D36A9">
        <w:rPr>
          <w:noProof/>
          <w:bdr w:val="nil"/>
        </w:rPr>
        <w:t>•</w:t>
      </w:r>
      <w:r w:rsidRPr="001D36A9">
        <w:rPr>
          <w:noProof/>
        </w:rPr>
        <w:tab/>
      </w:r>
      <w:r w:rsidRPr="001D36A9">
        <w:rPr>
          <w:noProof/>
          <w:bdr w:val="nil"/>
        </w:rPr>
        <w:t>Grundrechte</w:t>
      </w:r>
    </w:p>
    <w:p w14:paraId="797EFE95" w14:textId="77777777" w:rsidR="000318C4" w:rsidRPr="001D36A9" w:rsidRDefault="000318C4" w:rsidP="000318C4">
      <w:pPr>
        <w:spacing w:after="0"/>
        <w:textAlignment w:val="baseline"/>
        <w:rPr>
          <w:noProof/>
        </w:rPr>
      </w:pPr>
      <w:r w:rsidRPr="001D36A9">
        <w:rPr>
          <w:noProof/>
        </w:rPr>
        <w:t xml:space="preserve">Die bevorzugte Handlungsoption steht im Einklang mit Artikel 37 der Charta der Grundrechte, wonach die EU ein hohes Umweltschutzniveau und die Umweltqualität sicherstellen muss. </w:t>
      </w:r>
    </w:p>
    <w:p w14:paraId="17F98EDF" w14:textId="77777777" w:rsidR="000318C4" w:rsidRPr="001D36A9" w:rsidRDefault="000318C4" w:rsidP="000318C4">
      <w:pPr>
        <w:pStyle w:val="ManualHeading1"/>
        <w:rPr>
          <w:noProof/>
        </w:rPr>
      </w:pPr>
      <w:r w:rsidRPr="001D36A9">
        <w:rPr>
          <w:noProof/>
        </w:rPr>
        <w:t>4.</w:t>
      </w:r>
      <w:r w:rsidRPr="001D36A9">
        <w:rPr>
          <w:noProof/>
        </w:rPr>
        <w:tab/>
        <w:t>AUSWIRKUNGEN AUF DEN HAUSHALT</w:t>
      </w:r>
    </w:p>
    <w:p w14:paraId="5BEAB47C" w14:textId="77777777" w:rsidR="000318C4" w:rsidRPr="001D36A9" w:rsidRDefault="000318C4" w:rsidP="000318C4">
      <w:pPr>
        <w:rPr>
          <w:rFonts w:eastAsiaTheme="minorEastAsia"/>
          <w:noProof/>
        </w:rPr>
      </w:pPr>
      <w:r w:rsidRPr="001D36A9">
        <w:rPr>
          <w:noProof/>
        </w:rPr>
        <w:t xml:space="preserve">Die Umsetzung des Vorschlags erfordert keine neuen oder umfangreichen Mittelzuweisungen. Es können Beratungsinitiativen der InvestEU-Beratungsplattform aktiviert werden, um KMU bei der Einhaltung der Anforderungen zu unterstützen, auch in Zusammenarbeit mit dem European Enterprise Network. Die Kommission wird den Bedarf an unterstützenden Dienstleistungen und Studien berücksichtigen. </w:t>
      </w:r>
    </w:p>
    <w:p w14:paraId="561AF115" w14:textId="77777777" w:rsidR="000318C4" w:rsidRPr="001D36A9" w:rsidRDefault="000318C4" w:rsidP="000318C4">
      <w:pPr>
        <w:pStyle w:val="ManualHeading1"/>
        <w:rPr>
          <w:noProof/>
        </w:rPr>
      </w:pPr>
      <w:r w:rsidRPr="001D36A9">
        <w:rPr>
          <w:noProof/>
        </w:rPr>
        <w:t>5.</w:t>
      </w:r>
      <w:r w:rsidRPr="001D36A9">
        <w:rPr>
          <w:noProof/>
        </w:rPr>
        <w:tab/>
        <w:t>WEITERE ANGABEN</w:t>
      </w:r>
    </w:p>
    <w:p w14:paraId="629F8C04" w14:textId="77777777" w:rsidR="000318C4" w:rsidRPr="001D36A9" w:rsidRDefault="000318C4" w:rsidP="007F7BDC">
      <w:pPr>
        <w:pStyle w:val="ManualHeading2"/>
        <w:tabs>
          <w:tab w:val="clear" w:pos="850"/>
          <w:tab w:val="left" w:pos="0"/>
        </w:tabs>
        <w:ind w:left="0" w:firstLine="0"/>
        <w:rPr>
          <w:noProof/>
          <w:u w:color="000000"/>
          <w:bdr w:val="nil"/>
        </w:rPr>
      </w:pPr>
      <w:r w:rsidRPr="001D36A9">
        <w:rPr>
          <w:noProof/>
          <w:u w:color="000000"/>
          <w:bdr w:val="nil"/>
        </w:rPr>
        <w:t>Durchführungspläne sowie Monitoring-, Bewertungs- und Berichterstattungsmodalitäten</w:t>
      </w:r>
    </w:p>
    <w:p w14:paraId="1DCB6A0B" w14:textId="77777777" w:rsidR="000318C4" w:rsidRPr="001D36A9" w:rsidRDefault="000318C4" w:rsidP="000318C4">
      <w:pPr>
        <w:rPr>
          <w:noProof/>
        </w:rPr>
      </w:pPr>
      <w:r w:rsidRPr="001D36A9">
        <w:rPr>
          <w:noProof/>
        </w:rPr>
        <w:t xml:space="preserve">Alle drei Jahre haben die Mitgliedstaaten der Kommission Daten über die Meldungen der Zertifizierungsstellen zu den ausgestellten Bescheinigungen zu übermitteln. Um die Leistung im Hinblick auf das Ziel der Kommission einer Gesamtreduktion von 30 % bis 2030 besser verfolgen zu können, ist außerdem eine allgemein anerkannte Schätzung der Gesamtfreisetzung von Granulat erforderlich. Für die begleitende Folgenabschätzung wurde eine erste Schätzung erstellt, die jedoch in den kommenden Jahren durch weitere Arbeiten ergänzt werden muss. Dies wird durch die standardisierte Messmethode und die REACH-Berichterstattungspflicht ergänzt. Die Interessenträger stimmen weitgehend einem System zur Überwachung der Freisetzungen und der Berichterstattung über diese zu. </w:t>
      </w:r>
    </w:p>
    <w:p w14:paraId="1FAFF3C0" w14:textId="77777777" w:rsidR="000318C4" w:rsidRPr="001D36A9" w:rsidRDefault="000318C4" w:rsidP="000318C4">
      <w:pPr>
        <w:pStyle w:val="ManualHeading1"/>
        <w:rPr>
          <w:noProof/>
        </w:rPr>
      </w:pPr>
      <w:r w:rsidRPr="001D36A9">
        <w:rPr>
          <w:noProof/>
        </w:rPr>
        <w:t>6.</w:t>
      </w:r>
      <w:r w:rsidRPr="001D36A9">
        <w:rPr>
          <w:noProof/>
        </w:rPr>
        <w:tab/>
        <w:t>Ausführliche Erläuterung einzelner Bestimmungen des Vorschlags</w:t>
      </w:r>
    </w:p>
    <w:p w14:paraId="3C26D8BA" w14:textId="77777777" w:rsidR="000318C4" w:rsidRPr="001D36A9" w:rsidRDefault="000318C4" w:rsidP="000318C4">
      <w:pPr>
        <w:pStyle w:val="ManualHeading2"/>
        <w:spacing w:after="0"/>
        <w:rPr>
          <w:noProof/>
          <w:bdr w:val="nil"/>
        </w:rPr>
      </w:pPr>
      <w:r w:rsidRPr="001D36A9">
        <w:rPr>
          <w:noProof/>
          <w:bdr w:val="nil"/>
        </w:rPr>
        <w:t xml:space="preserve">6.1 </w:t>
      </w:r>
      <w:r w:rsidRPr="001D36A9">
        <w:rPr>
          <w:noProof/>
        </w:rPr>
        <w:tab/>
      </w:r>
      <w:r w:rsidRPr="001D36A9">
        <w:rPr>
          <w:noProof/>
          <w:bdr w:val="nil"/>
        </w:rPr>
        <w:t>Ziel und Umfang des Vorschlags</w:t>
      </w:r>
    </w:p>
    <w:p w14:paraId="39553874" w14:textId="77777777" w:rsidR="57EDDDF0" w:rsidRPr="001D36A9" w:rsidRDefault="57EDDDF0" w:rsidP="3BAE8354">
      <w:pPr>
        <w:spacing w:before="240" w:after="240" w:line="259" w:lineRule="auto"/>
        <w:contextualSpacing/>
        <w:rPr>
          <w:noProof/>
          <w:color w:val="000000" w:themeColor="text1"/>
        </w:rPr>
      </w:pPr>
      <w:r w:rsidRPr="001D36A9">
        <w:rPr>
          <w:noProof/>
        </w:rPr>
        <w:t>In Artikel 1 ist der Gegenstand des Vorschlags festgelegt, d. h. die Verpflichtungen für die Handhabung von Kunststoffgranulat entlang der gesamten Lieferkette, durch die Freisetzungen vermieden werden sollen.</w:t>
      </w:r>
      <w:r w:rsidRPr="001D36A9">
        <w:rPr>
          <w:noProof/>
          <w:color w:val="000000" w:themeColor="text1"/>
        </w:rPr>
        <w:t xml:space="preserve"> In Artikel 1 ist außerdem der Anwendungsbereich festgelegt, d. h. die Verordnung gilt für alle Wirtschaftsteilnehmer, die in der Union mehr als 5 Tonnen Kunststoffgranulat pro Jahr handhaben, sowie für EU-Frachtführer und Frachtführer aus Drittländern, die Kunststoffgranulat innerhalb der Union befördern. </w:t>
      </w:r>
    </w:p>
    <w:p w14:paraId="15638EAA" w14:textId="77777777" w:rsidR="000318C4" w:rsidRPr="001D36A9" w:rsidRDefault="000318C4" w:rsidP="000318C4">
      <w:pPr>
        <w:pStyle w:val="ManualHeading2"/>
        <w:rPr>
          <w:noProof/>
        </w:rPr>
      </w:pPr>
      <w:r w:rsidRPr="001D36A9">
        <w:rPr>
          <w:noProof/>
          <w:bdr w:val="nil"/>
        </w:rPr>
        <w:t xml:space="preserve">6.2 </w:t>
      </w:r>
      <w:r w:rsidRPr="001D36A9">
        <w:rPr>
          <w:noProof/>
        </w:rPr>
        <w:tab/>
        <w:t>Allgemeine Verpflichtungen und Anforderungen</w:t>
      </w:r>
    </w:p>
    <w:p w14:paraId="2764BF0A" w14:textId="77777777" w:rsidR="000318C4" w:rsidRPr="001D36A9" w:rsidRDefault="00E50D9F" w:rsidP="000318C4">
      <w:pPr>
        <w:pStyle w:val="Text1"/>
        <w:spacing w:before="240"/>
        <w:ind w:left="0"/>
        <w:rPr>
          <w:noProof/>
        </w:rPr>
      </w:pPr>
      <w:r w:rsidRPr="001D36A9">
        <w:rPr>
          <w:noProof/>
        </w:rPr>
        <w:t>Unabhängig von den in dieser Verordnung festgelegten Anforderungen an die Handhabung, die innerhalb von 18 Monaten nach Inkrafttreten dieser Verordnung umgesetzt werden müssen, ist in Artikel 3 allgemein festgelegt, dass Wirtschaftsteilnehmer, EU-Frachtführer und Frachtführer aus Drittländern verpflichtet sind, Freisetzungen zu vermeiden. Diese Verpflichtung gilt ab dem Zeitpunkt des Inkrafttretens der Verordnung. Um die zuständigen nationalen Behörden in die Lage zu versetzen, die Einhaltung der Vorschriften wirksam zu überprüfen, müssen die Wirtschaftsteilnehmer und die EU-Frachtführer die Behörden außerdem über ihre Tätigkeiten im Zusammenhang mit der Handhabung von Kunststoffgranulat informieren. Artikel 4 verpflichtet alle Wirtschaftsteilnehmer, EU-Frachtführer und Frachtführer aus Drittländern, die Anforderungen dieser Verordnung innerhalb von 18 Monaten nach Inkrafttreten der Verordnung einzuhalten. Außerdem haben sie die Maßnahmen in der folgenden Reihenfolge durchzuführen:</w:t>
      </w:r>
      <w:r w:rsidRPr="001D36A9">
        <w:rPr>
          <w:noProof/>
          <w:color w:val="000000" w:themeColor="text1"/>
        </w:rPr>
        <w:t xml:space="preserve"> </w:t>
      </w:r>
      <w:r w:rsidRPr="001D36A9">
        <w:rPr>
          <w:noProof/>
        </w:rPr>
        <w:t>Vermeidung jeglichen Austretens von Kunststoffgranulat nach der primären Eindämmung, Eindämmung von verschüttetem Granulat, um sicherzustellen, dass es nicht in die Umwelt freigesetzt wird, und als letzte Option die Reinigung, falls Granulat ausgetreten ist oder freigesetzt wurde.</w:t>
      </w:r>
      <w:r w:rsidRPr="001D36A9">
        <w:rPr>
          <w:noProof/>
          <w:color w:val="000000" w:themeColor="text1"/>
        </w:rPr>
        <w:t xml:space="preserve"> </w:t>
      </w:r>
    </w:p>
    <w:p w14:paraId="5F01ADB6" w14:textId="77777777" w:rsidR="000318C4" w:rsidRPr="001D36A9" w:rsidRDefault="000318C4" w:rsidP="000318C4">
      <w:pPr>
        <w:spacing w:before="240"/>
        <w:rPr>
          <w:noProof/>
        </w:rPr>
      </w:pPr>
      <w:r w:rsidRPr="001D36A9">
        <w:rPr>
          <w:noProof/>
          <w:color w:val="000000" w:themeColor="text1"/>
        </w:rPr>
        <w:t xml:space="preserve">In Artikel 5 werden die Anforderungen festgelegt, die eingehalten werden müssen. </w:t>
      </w:r>
      <w:r w:rsidRPr="001D36A9">
        <w:rPr>
          <w:noProof/>
        </w:rPr>
        <w:t>Diese basieren auf dem vom Wirtschaftszweig eingeführten Programm „Operation Clean Sweep®“ (OCS) und der unverbindlichen Empfehlung der Vertragsparteien des Übereinkommens zum Schutz der Meeresumwelt des Nordostatlantiks (OSPAR)</w:t>
      </w:r>
      <w:r w:rsidRPr="000A0CA8">
        <w:rPr>
          <w:rStyle w:val="FootnoteReference"/>
          <w:noProof/>
        </w:rPr>
        <w:footnoteReference w:id="17"/>
      </w:r>
      <w:r w:rsidRPr="001D36A9">
        <w:rPr>
          <w:noProof/>
        </w:rPr>
        <w:t>.</w:t>
      </w:r>
      <w:r w:rsidRPr="001D36A9">
        <w:rPr>
          <w:noProof/>
          <w:color w:val="000000" w:themeColor="text1"/>
        </w:rPr>
        <w:t xml:space="preserve"> </w:t>
      </w:r>
      <w:r w:rsidRPr="001D36A9">
        <w:rPr>
          <w:noProof/>
        </w:rPr>
        <w:t xml:space="preserve">Es gelten folgende Anforderungen: </w:t>
      </w:r>
    </w:p>
    <w:p w14:paraId="5E71F91B" w14:textId="10C8808D" w:rsidR="000318C4" w:rsidRPr="001D36A9" w:rsidRDefault="007F7BDC" w:rsidP="007F7BDC">
      <w:pPr>
        <w:pStyle w:val="Point1"/>
        <w:rPr>
          <w:noProof/>
        </w:rPr>
      </w:pPr>
      <w:r>
        <w:rPr>
          <w:noProof/>
        </w:rPr>
        <w:t>1.</w:t>
      </w:r>
      <w:r w:rsidRPr="007F7BDC">
        <w:rPr>
          <w:noProof/>
        </w:rPr>
        <w:tab/>
      </w:r>
      <w:r w:rsidR="000318C4" w:rsidRPr="001D36A9">
        <w:rPr>
          <w:noProof/>
        </w:rPr>
        <w:t xml:space="preserve">Für Wirtschaftsteilnehmer, die Anlagen betreiben, in denen Kunststoffgranulat gehandhabt wird, gilt die Verpflichtung, einen Risikobewertungsplan nach Anhang I zu erstellen, umzusetzen und auf dem neuesten Stand zu halten. </w:t>
      </w:r>
    </w:p>
    <w:p w14:paraId="556E606B" w14:textId="3009E65F" w:rsidR="000318C4" w:rsidRPr="001D36A9" w:rsidRDefault="007F7BDC" w:rsidP="007F7BDC">
      <w:pPr>
        <w:pStyle w:val="Point1"/>
        <w:rPr>
          <w:noProof/>
        </w:rPr>
      </w:pPr>
      <w:r>
        <w:rPr>
          <w:noProof/>
        </w:rPr>
        <w:t>2.</w:t>
      </w:r>
      <w:r w:rsidRPr="007F7BDC">
        <w:rPr>
          <w:noProof/>
        </w:rPr>
        <w:tab/>
      </w:r>
      <w:r w:rsidR="000318C4" w:rsidRPr="001D36A9">
        <w:rPr>
          <w:noProof/>
        </w:rPr>
        <w:t xml:space="preserve">Für Wirtschaftsteilnehmer, die Anlagen betreiben, in denen Kunststoffgranulat gehandhabt wird, gilt die Verpflichtung, ihren Risikobewertungsplan zusammen mit einer nach dem Muster in Anhang II ausgestellten Konformitätserklärung an die zuständigen Behörden zu übermitteln. </w:t>
      </w:r>
    </w:p>
    <w:p w14:paraId="0675BA06" w14:textId="1A195EC0" w:rsidR="000318C4" w:rsidRPr="001D36A9" w:rsidRDefault="007F7BDC" w:rsidP="007F7BDC">
      <w:pPr>
        <w:pStyle w:val="Point1"/>
        <w:rPr>
          <w:noProof/>
        </w:rPr>
      </w:pPr>
      <w:r>
        <w:rPr>
          <w:noProof/>
        </w:rPr>
        <w:t>3.</w:t>
      </w:r>
      <w:r w:rsidRPr="007F7BDC">
        <w:rPr>
          <w:noProof/>
        </w:rPr>
        <w:tab/>
      </w:r>
      <w:r w:rsidR="000318C4" w:rsidRPr="001D36A9">
        <w:rPr>
          <w:noProof/>
        </w:rPr>
        <w:t xml:space="preserve">Für EU-Frachtführer und Frachtführer aus Drittländern gilt die Verpflichtung zur Durchführung bestimmter Maßnahmen nach Anhang III. </w:t>
      </w:r>
    </w:p>
    <w:p w14:paraId="6D6E20CA" w14:textId="7B508708" w:rsidR="000318C4" w:rsidRPr="001D36A9" w:rsidRDefault="007F7BDC" w:rsidP="007F7BDC">
      <w:pPr>
        <w:pStyle w:val="Point1"/>
        <w:rPr>
          <w:noProof/>
        </w:rPr>
      </w:pPr>
      <w:r>
        <w:rPr>
          <w:noProof/>
        </w:rPr>
        <w:t>4.</w:t>
      </w:r>
      <w:r w:rsidRPr="007F7BDC">
        <w:rPr>
          <w:noProof/>
        </w:rPr>
        <w:tab/>
      </w:r>
      <w:r w:rsidR="000318C4" w:rsidRPr="001D36A9">
        <w:rPr>
          <w:noProof/>
        </w:rPr>
        <w:t>Für Anlagenbetreiber und EU-Frachtführer gilt die Verpflichtung, ihr Personal zu schulen.</w:t>
      </w:r>
    </w:p>
    <w:p w14:paraId="34ECD075" w14:textId="0A0C85C9" w:rsidR="000318C4" w:rsidRPr="001D36A9" w:rsidRDefault="007F7BDC" w:rsidP="007F7BDC">
      <w:pPr>
        <w:pStyle w:val="Point1"/>
        <w:rPr>
          <w:noProof/>
        </w:rPr>
      </w:pPr>
      <w:r>
        <w:rPr>
          <w:noProof/>
        </w:rPr>
        <w:t>5.</w:t>
      </w:r>
      <w:r w:rsidRPr="007F7BDC">
        <w:rPr>
          <w:noProof/>
        </w:rPr>
        <w:tab/>
      </w:r>
      <w:r w:rsidR="000318C4" w:rsidRPr="001D36A9">
        <w:rPr>
          <w:noProof/>
        </w:rPr>
        <w:t xml:space="preserve">Für Anlagenbetreiber und EU-Frachtführer gilt die Verpflichtung, ihre einschlägigen Durchführungsmaßnahmen, gegebenenfalls einschließlich der Einführung von Abhilfemaßnahmen und der Schätzungen der Granulatfreisetzung sowie der Behandlung von erheblichen Vorfällen und Unfällen mit Kunststoffgranulat, zu überwachen und zu dokumentieren. </w:t>
      </w:r>
    </w:p>
    <w:p w14:paraId="7C05E1B5" w14:textId="3055C287" w:rsidR="000318C4" w:rsidRPr="001D36A9" w:rsidRDefault="007F7BDC" w:rsidP="007F7BDC">
      <w:pPr>
        <w:pStyle w:val="Point1"/>
        <w:rPr>
          <w:noProof/>
        </w:rPr>
      </w:pPr>
      <w:r>
        <w:rPr>
          <w:noProof/>
        </w:rPr>
        <w:t>6.</w:t>
      </w:r>
      <w:r w:rsidRPr="007F7BDC">
        <w:rPr>
          <w:noProof/>
        </w:rPr>
        <w:tab/>
      </w:r>
      <w:r w:rsidR="000318C4" w:rsidRPr="001D36A9">
        <w:rPr>
          <w:noProof/>
        </w:rPr>
        <w:t xml:space="preserve">Für mittlere und große Wirtschaftsteilnehmer, die Anlagen betreiben, in denen Kunststoffgranulat in Mengen von über 1 000 Tonnen pro Jahr gehandhabt wird, gilt die Verpflichtung, jährlich eine interne Bewertung nebst zusätzlichen Maßnahmen im Rahmen des Risikobewertungsplans nach Anhang I durchzuführen. </w:t>
      </w:r>
    </w:p>
    <w:p w14:paraId="08B0C85B" w14:textId="5F08394D" w:rsidR="000318C4" w:rsidRPr="001D36A9" w:rsidRDefault="007F7BDC" w:rsidP="007F7BDC">
      <w:pPr>
        <w:pStyle w:val="Point1"/>
        <w:rPr>
          <w:noProof/>
        </w:rPr>
      </w:pPr>
      <w:r>
        <w:rPr>
          <w:noProof/>
        </w:rPr>
        <w:t>7.</w:t>
      </w:r>
      <w:r w:rsidRPr="007F7BDC">
        <w:rPr>
          <w:noProof/>
        </w:rPr>
        <w:tab/>
      </w:r>
      <w:r w:rsidR="000318C4" w:rsidRPr="001D36A9">
        <w:rPr>
          <w:noProof/>
        </w:rPr>
        <w:t>Für mittlere und große Wirtschaftsteilnehmer, die Anlagen betreiben, in denen Kunststoffgranulat in Mengen von über 1 000 Tonnen pro Jahr gehandhabt wird, gilt die Verpflichtung, sich nach dem Musterformular in Anhang III zertifizieren zu lassen.</w:t>
      </w:r>
    </w:p>
    <w:p w14:paraId="0102F83F" w14:textId="77777777" w:rsidR="000318C4" w:rsidRPr="001D36A9" w:rsidRDefault="000318C4" w:rsidP="000318C4">
      <w:pPr>
        <w:spacing w:before="240"/>
        <w:rPr>
          <w:noProof/>
          <w:highlight w:val="yellow"/>
        </w:rPr>
      </w:pPr>
      <w:r w:rsidRPr="001D36A9">
        <w:rPr>
          <w:noProof/>
        </w:rPr>
        <w:t xml:space="preserve">Um darüber hinaus die Auswirkungen auf KMU abzumildern, enthält der Vorschlag zusätzliche, weniger strenge Anforderungen an ihre Anlagen als diejenigen, die bereits in der bevorzugten Handlungsoption enthalten sind. Folgende Anforderungen gelten für Kleinst- und kleine Unternehmen sowie für Anlagen, in denen Kunststoffgranulat in Mengen unter 1 000 Tonnen pro Jahr gehandhabt wird: </w:t>
      </w:r>
    </w:p>
    <w:p w14:paraId="69FA2A4D" w14:textId="5B9B8138" w:rsidR="000318C4" w:rsidRPr="001D36A9" w:rsidRDefault="000318C4" w:rsidP="001E7E94">
      <w:pPr>
        <w:pStyle w:val="Tiret1"/>
        <w:numPr>
          <w:ilvl w:val="0"/>
          <w:numId w:val="13"/>
        </w:numPr>
        <w:rPr>
          <w:noProof/>
        </w:rPr>
      </w:pPr>
      <w:r w:rsidRPr="001D36A9">
        <w:rPr>
          <w:noProof/>
        </w:rPr>
        <w:t>keine Verpflichtung zur Zertifizierung durch Dritte, sondern eine Konformitätserklärung sowie eine längere Gültigkeit der Konformitätserklärung (fünf Jahre);</w:t>
      </w:r>
    </w:p>
    <w:p w14:paraId="3D35CCA0" w14:textId="77777777" w:rsidR="000318C4" w:rsidRPr="001D36A9" w:rsidRDefault="000318C4" w:rsidP="000318C4">
      <w:pPr>
        <w:pStyle w:val="Tiret1"/>
        <w:rPr>
          <w:noProof/>
        </w:rPr>
      </w:pPr>
      <w:r w:rsidRPr="001D36A9">
        <w:rPr>
          <w:noProof/>
        </w:rPr>
        <w:t>keine Verpflichtung zur Durchführung interner Bewertungen;</w:t>
      </w:r>
    </w:p>
    <w:p w14:paraId="53F7F6B5" w14:textId="77777777" w:rsidR="000318C4" w:rsidRPr="001D36A9" w:rsidRDefault="000318C4" w:rsidP="000318C4">
      <w:pPr>
        <w:pStyle w:val="Tiret1"/>
        <w:rPr>
          <w:noProof/>
          <w:color w:val="000000" w:themeColor="text1"/>
        </w:rPr>
      </w:pPr>
      <w:r w:rsidRPr="001D36A9">
        <w:rPr>
          <w:noProof/>
          <w:color w:val="000000" w:themeColor="text1"/>
        </w:rPr>
        <w:t>keine Verpflichtung zur Überprüfung der Konformitätsbewertungen in formellen Sitzungen der Geschäftsführung; and</w:t>
      </w:r>
    </w:p>
    <w:p w14:paraId="6AC05CC3" w14:textId="77777777" w:rsidR="000318C4" w:rsidRPr="001D36A9" w:rsidRDefault="000318C4" w:rsidP="000318C4">
      <w:pPr>
        <w:pStyle w:val="Tiret1"/>
        <w:rPr>
          <w:noProof/>
          <w:color w:val="000000" w:themeColor="text1"/>
        </w:rPr>
      </w:pPr>
      <w:r w:rsidRPr="001D36A9">
        <w:rPr>
          <w:noProof/>
          <w:color w:val="000000" w:themeColor="text1"/>
        </w:rPr>
        <w:t>keine Verpflichtung zur Einrichtung eines Sensibilisierungs- und Schulungsprogramms.</w:t>
      </w:r>
    </w:p>
    <w:p w14:paraId="70B38AF7" w14:textId="77777777" w:rsidR="00F744BB" w:rsidRPr="001D36A9" w:rsidRDefault="00F744BB" w:rsidP="000318C4">
      <w:pPr>
        <w:pStyle w:val="Text1"/>
        <w:spacing w:before="240"/>
        <w:ind w:left="0"/>
        <w:rPr>
          <w:noProof/>
        </w:rPr>
      </w:pPr>
      <w:r w:rsidRPr="001D36A9">
        <w:rPr>
          <w:noProof/>
        </w:rPr>
        <w:t>Artikel 4 verpflichtet alle Wirtschaftsteilnehmer, EU-Frachtführer und Frachtführer aus Drittländern, die Anforderungen dieser Verordnung innerhalb von 18 Monaten nach Inkrafttreten der Verordnung einzuhalten. Außerdem haben sie die Maßnahmen in der folgenden Reihenfolge durchzuführen:</w:t>
      </w:r>
      <w:r w:rsidRPr="001D36A9">
        <w:rPr>
          <w:noProof/>
          <w:color w:val="000000" w:themeColor="text1"/>
        </w:rPr>
        <w:t xml:space="preserve"> </w:t>
      </w:r>
      <w:r w:rsidRPr="001D36A9">
        <w:rPr>
          <w:noProof/>
        </w:rPr>
        <w:t>Vermeidung jeglichen Austretens von Kunststoffgranulat nach der primären Eindämmung, Eindämmung von verschüttetem Granulat, um sicherzustellen, dass es nicht in die Umwelt freigesetzt wird, und als letzte Option die Reinigung, falls Granulat ausgetreten ist oder freigesetzt wurde.</w:t>
      </w:r>
      <w:r w:rsidRPr="001D36A9">
        <w:rPr>
          <w:noProof/>
          <w:color w:val="000000" w:themeColor="text1"/>
        </w:rPr>
        <w:t xml:space="preserve"> </w:t>
      </w:r>
    </w:p>
    <w:p w14:paraId="32E715AD" w14:textId="77777777" w:rsidR="000318C4" w:rsidRPr="001D36A9" w:rsidRDefault="000318C4" w:rsidP="000318C4">
      <w:pPr>
        <w:pStyle w:val="Text1"/>
        <w:spacing w:before="240"/>
        <w:ind w:left="0"/>
        <w:rPr>
          <w:noProof/>
        </w:rPr>
      </w:pPr>
      <w:r w:rsidRPr="001D36A9">
        <w:rPr>
          <w:noProof/>
        </w:rPr>
        <w:t>Wirtschaftsteilnehmer, bei denen es sich um mittlere Unternehmen handelt, die Anlagen mit einer Verarbeitungskapazität von über 1 000 Tonnen Kunststoffgranulat pro Jahr betreiben, unterliegen folgenden weniger strengen Anforderungen:</w:t>
      </w:r>
    </w:p>
    <w:p w14:paraId="66374FB5" w14:textId="77777777" w:rsidR="000318C4" w:rsidRPr="001D36A9" w:rsidRDefault="000318C4" w:rsidP="000318C4">
      <w:pPr>
        <w:pStyle w:val="Tiret1"/>
        <w:rPr>
          <w:noProof/>
        </w:rPr>
      </w:pPr>
      <w:r w:rsidRPr="001D36A9">
        <w:rPr>
          <w:noProof/>
        </w:rPr>
        <w:t>Zertifizierung mit einer längeren Übergangsfrist bis zur ersten Zertifizierung als bei Großunternehmen (36 statt 24 Monate) und einer längeren Gültigkeitsdauer des Zertifikats (vier statt drei Jahre).</w:t>
      </w:r>
    </w:p>
    <w:p w14:paraId="72F9C5FE" w14:textId="77777777" w:rsidR="000318C4" w:rsidRPr="001D36A9" w:rsidRDefault="000318C4" w:rsidP="000318C4">
      <w:pPr>
        <w:pStyle w:val="Text1"/>
        <w:spacing w:before="240"/>
        <w:ind w:left="0"/>
        <w:rPr>
          <w:noProof/>
        </w:rPr>
      </w:pPr>
      <w:r w:rsidRPr="001D36A9">
        <w:rPr>
          <w:noProof/>
        </w:rPr>
        <w:t>Ebenso gelten aufgrund der Besonderheiten ihrer Tätigkeit im Zusammenhang mit Kunststoffgranulat besondere Anforderungen für EU-Frachtführer und Frachtführer aus Drittländern.</w:t>
      </w:r>
    </w:p>
    <w:p w14:paraId="732D890C" w14:textId="77777777" w:rsidR="000318C4" w:rsidRPr="001D36A9" w:rsidRDefault="000318C4" w:rsidP="000318C4">
      <w:pPr>
        <w:pStyle w:val="ManualHeading2"/>
        <w:spacing w:before="240" w:after="0"/>
        <w:rPr>
          <w:noProof/>
          <w:bdr w:val="nil"/>
        </w:rPr>
      </w:pPr>
      <w:r w:rsidRPr="001D36A9">
        <w:rPr>
          <w:noProof/>
          <w:bdr w:val="nil"/>
        </w:rPr>
        <w:t>6.3</w:t>
      </w:r>
      <w:r w:rsidRPr="001D36A9">
        <w:rPr>
          <w:noProof/>
        </w:rPr>
        <w:tab/>
      </w:r>
      <w:r w:rsidRPr="001D36A9">
        <w:rPr>
          <w:noProof/>
          <w:bdr w:val="nil"/>
        </w:rPr>
        <w:t>Überwachungssystem</w:t>
      </w:r>
    </w:p>
    <w:p w14:paraId="34EF813A" w14:textId="77777777" w:rsidR="000318C4" w:rsidRPr="001D36A9" w:rsidRDefault="000318C4" w:rsidP="000318C4">
      <w:pPr>
        <w:rPr>
          <w:noProof/>
          <w:color w:val="000000" w:themeColor="text1"/>
        </w:rPr>
      </w:pPr>
      <w:r w:rsidRPr="001D36A9">
        <w:rPr>
          <w:noProof/>
          <w:shd w:val="clear" w:color="auto" w:fill="FFFFFF"/>
        </w:rPr>
        <w:t xml:space="preserve">Artikel 5 enthält die auf Standortebene durchzuführenden Verpflichtungen in Bezug auf Zertifizierungen, um den zuständigen nationalen Behörden die Konformitätsprüfung zu erleichtern. Die Zertifizierungen (die zu Konformitätsbescheinigungen nach Artikel 5 führen) werden schrittweise über einen bestimmten Zeitraum eingeführt. </w:t>
      </w:r>
      <w:r w:rsidRPr="001D36A9">
        <w:rPr>
          <w:noProof/>
          <w:color w:val="000000" w:themeColor="text1"/>
        </w:rPr>
        <w:t>Das Formular der Konformitätsbescheinigung findet sich in Anhang II.</w:t>
      </w:r>
      <w:r w:rsidRPr="001D36A9">
        <w:rPr>
          <w:noProof/>
        </w:rPr>
        <w:t xml:space="preserve"> Bei den Zertifizierungsstellen muss es sich um natürliche oder juristische Personen, Vereinigungen oder Gruppen solcher Personen handeln, die eine Zulassung für die Durchführung von Begutachtungen und Validierungen nach der EMAS-Verordnung erhalten haben, oder um amtlich zugelassene Stellen, die sich in keinem Interessenkonflikt befinden und über die erforderliche Sachkenntnis, Ausrüstung und Infrastruktur verfügen.</w:t>
      </w:r>
      <w:r w:rsidRPr="001D36A9">
        <w:rPr>
          <w:noProof/>
          <w:shd w:val="clear" w:color="auto" w:fill="FFFFFF"/>
        </w:rPr>
        <w:t xml:space="preserve"> Artikel 7 enthält Bestimmungen, die die Zertifizierungsstellen erfüllen müssen, um von den Mitgliedstaaten akkreditiert zu werden. </w:t>
      </w:r>
      <w:r w:rsidRPr="001D36A9">
        <w:rPr>
          <w:noProof/>
        </w:rPr>
        <w:t>Bei der Konformitätsbewertung müssen die Zertifizierungsstellen Vor-Ort-Kontrollen vornehmen.</w:t>
      </w:r>
      <w:r w:rsidRPr="001D36A9">
        <w:rPr>
          <w:noProof/>
          <w:shd w:val="clear" w:color="auto" w:fill="FFFFFF"/>
        </w:rPr>
        <w:t xml:space="preserve"> </w:t>
      </w:r>
      <w:r w:rsidRPr="001D36A9">
        <w:rPr>
          <w:noProof/>
        </w:rPr>
        <w:t>Sobald eine Zertifizierungsstelle eine Bescheinigung ausgestellt hat, müssen sie dies der zuständigen Behörde mitteilen, die ein entsprechendes Register zu führen hat.</w:t>
      </w:r>
      <w:r w:rsidRPr="001D36A9">
        <w:rPr>
          <w:noProof/>
          <w:shd w:val="clear" w:color="auto" w:fill="FFFFFF"/>
        </w:rPr>
        <w:t xml:space="preserve"> </w:t>
      </w:r>
      <w:r w:rsidRPr="001D36A9">
        <w:rPr>
          <w:noProof/>
          <w:color w:val="000000" w:themeColor="text1"/>
        </w:rPr>
        <w:t>Ein solches Register muss zu Transparenzzwecken über eine Website öffentlich zugänglich sein.</w:t>
      </w:r>
    </w:p>
    <w:p w14:paraId="633D6F40" w14:textId="77777777" w:rsidR="000318C4" w:rsidRPr="001D36A9" w:rsidRDefault="000318C4" w:rsidP="000318C4">
      <w:pPr>
        <w:rPr>
          <w:noProof/>
          <w:color w:val="000000" w:themeColor="text1"/>
        </w:rPr>
      </w:pPr>
      <w:r w:rsidRPr="001D36A9">
        <w:rPr>
          <w:noProof/>
        </w:rPr>
        <w:t xml:space="preserve">Nach Artikel 6 gelten Wirtschaftsteilnehmer, die im Register des Systems für Umweltmanagement und Umweltbetriebsprüfung (EMAS) aufgenommen wurden, als konform und sind daher von der Verpflichtung zur Erlangung einer Bescheinigung und der Mitteilung der Aktualisierungen des Risikobewertungsplans und der Konformitätserklärung nach dieser Verordnung ausgenommen. </w:t>
      </w:r>
    </w:p>
    <w:p w14:paraId="46E1DAA4" w14:textId="77777777" w:rsidR="000318C4" w:rsidRPr="001D36A9" w:rsidRDefault="000318C4" w:rsidP="000318C4">
      <w:pPr>
        <w:rPr>
          <w:noProof/>
          <w:color w:val="000000" w:themeColor="text1"/>
        </w:rPr>
      </w:pPr>
      <w:r w:rsidRPr="001D36A9">
        <w:rPr>
          <w:noProof/>
          <w:color w:val="000000" w:themeColor="text1"/>
        </w:rPr>
        <w:t>Gegebenenfalls müssen die Wirtschaftsteilnehmer die zuständige Behörde über ihre Konformitätserklärung informieren. Die zuständigen Behörden müssen ein entsprechendes Register führen, das zu Transparenzzwecken über eine Website öffentlich zugänglich zu machen ist.</w:t>
      </w:r>
    </w:p>
    <w:p w14:paraId="618DB119" w14:textId="77777777" w:rsidR="000318C4" w:rsidRPr="001D36A9" w:rsidRDefault="000318C4" w:rsidP="000318C4">
      <w:pPr>
        <w:pStyle w:val="ManualHeading2"/>
        <w:rPr>
          <w:noProof/>
        </w:rPr>
      </w:pPr>
      <w:r w:rsidRPr="001D36A9">
        <w:rPr>
          <w:noProof/>
        </w:rPr>
        <w:t>6.4</w:t>
      </w:r>
      <w:r w:rsidRPr="001D36A9">
        <w:rPr>
          <w:noProof/>
        </w:rPr>
        <w:tab/>
        <w:t>Durchsetzungsbestimmungen</w:t>
      </w:r>
    </w:p>
    <w:p w14:paraId="13CFFF06" w14:textId="77777777" w:rsidR="000318C4" w:rsidRPr="001D36A9" w:rsidRDefault="000318C4" w:rsidP="000318C4">
      <w:pPr>
        <w:spacing w:after="240"/>
        <w:rPr>
          <w:noProof/>
        </w:rPr>
      </w:pPr>
      <w:r w:rsidRPr="001D36A9">
        <w:rPr>
          <w:noProof/>
        </w:rPr>
        <w:t>In Artikel 8 ist festgelegt, dass die Zuständigkeit für die Überprüfung der Einhaltung der Anforderungen und Vorschriften der Verordnung durch die Wirtschaftsteilnehmer, EU-Frachtführer und Frachtführer aus Drittländern bei den zuständigen nationalen Behörden liegt.</w:t>
      </w:r>
      <w:r w:rsidRPr="001D36A9">
        <w:rPr>
          <w:noProof/>
          <w:shd w:val="clear" w:color="auto" w:fill="FFFFFF"/>
        </w:rPr>
        <w:t xml:space="preserve"> </w:t>
      </w:r>
      <w:r w:rsidRPr="001D36A9">
        <w:rPr>
          <w:noProof/>
        </w:rPr>
        <w:t>Von ihnen wird erwartet, dass sie Umweltinspektionen oder andere Kontrollen unter Berücksichtigung der von den Zertifizierungsstellen und den Wirtschaftsteilnehmern übermittelten Informationen (Konformitätserklärung, Risikobewertungspläne) sowie von Beschwerden natürlicher oder juristischer Personen oder Organisationen nach Artikel 14 der vorliegenden Verordnung durchführen.</w:t>
      </w:r>
      <w:r w:rsidRPr="001D36A9">
        <w:rPr>
          <w:noProof/>
          <w:shd w:val="clear" w:color="auto" w:fill="FFFFFF"/>
        </w:rPr>
        <w:t xml:space="preserve"> Artikel 8 legt auch die Berichterstattungspflichten der Mitgliedstaaten fest, d. h. alle drei Jahre ist ein Bericht über die Durchführung dieser Verordnung an die Kommission zu übermitteln. </w:t>
      </w:r>
    </w:p>
    <w:p w14:paraId="2D775515" w14:textId="77777777" w:rsidR="000318C4" w:rsidRPr="001D36A9" w:rsidRDefault="000318C4" w:rsidP="000318C4">
      <w:pPr>
        <w:spacing w:before="240" w:after="240"/>
        <w:rPr>
          <w:noProof/>
          <w:shd w:val="clear" w:color="auto" w:fill="FFFFFF"/>
        </w:rPr>
      </w:pPr>
      <w:r w:rsidRPr="001D36A9">
        <w:rPr>
          <w:noProof/>
          <w:shd w:val="clear" w:color="auto" w:fill="FFFFFF"/>
        </w:rPr>
        <w:t xml:space="preserve">Gemäß Artikel 4 sind die zuständigen nationalen Behörden befugt, die Durchführung weiterer Maßnahmen von den Wirtschaftsteilnehmern zu verlangen, falls die in den Plänen festgelegten und umgesetzten Maßnahmen als unzureichend angesehen werden. </w:t>
      </w:r>
      <w:r w:rsidRPr="001D36A9">
        <w:rPr>
          <w:noProof/>
        </w:rPr>
        <w:t>Artikel 9 ermächtigt sie, Wirtschaftsteilnehmer sowie EU-Frachtführern und Frachtführern aus Drittländern bei schweren Vorfällen und Unfällen angemessene Folgemaßnahmen aufzuerlegen.</w:t>
      </w:r>
      <w:r w:rsidRPr="001D36A9">
        <w:rPr>
          <w:noProof/>
          <w:shd w:val="clear" w:color="auto" w:fill="FFFFFF"/>
        </w:rPr>
        <w:t xml:space="preserve"> </w:t>
      </w:r>
      <w:r w:rsidRPr="001D36A9">
        <w:rPr>
          <w:noProof/>
        </w:rPr>
        <w:t>Artikel 10 sieht vor, dass die zuständigen Behörden bei Verstößen, die zu einer unmittelbaren Gefahr für die menschliche Gesundheit oder zu erheblichen negativen Auswirkungen auf die Umwelt führen, die Einstellung des Betriebs anordnen können.</w:t>
      </w:r>
      <w:r w:rsidRPr="001D36A9">
        <w:rPr>
          <w:noProof/>
          <w:color w:val="000000" w:themeColor="text1"/>
        </w:rPr>
        <w:t xml:space="preserve"> Ermittlungs- und Durchsetzungsbefugnisse sind in Artikel 11 festgelegt. </w:t>
      </w:r>
      <w:r w:rsidRPr="001D36A9">
        <w:rPr>
          <w:noProof/>
          <w:shd w:val="clear" w:color="auto" w:fill="FFFFFF"/>
        </w:rPr>
        <w:t xml:space="preserve">In Bezug auf Verstöße wird in Artikel 15 eine Reihe von Verpflichtungen festgelegt, die die Mitgliedstaaten bei der Festlegung ihrer Sanktionsregelungen einhalten müssen. </w:t>
      </w:r>
    </w:p>
    <w:p w14:paraId="5607E08B" w14:textId="77777777" w:rsidR="000318C4" w:rsidRPr="001D36A9" w:rsidRDefault="000318C4" w:rsidP="000318C4">
      <w:pPr>
        <w:spacing w:before="240" w:after="240"/>
        <w:rPr>
          <w:noProof/>
        </w:rPr>
      </w:pPr>
      <w:r w:rsidRPr="001D36A9">
        <w:rPr>
          <w:noProof/>
        </w:rPr>
        <w:t>Mit Artikel 16 über Entschädigungen soll sichergestellt werden, dass die betroffene Öffentlichkeit bei Gesundheitsschäden, die ganz oder teilweise auf einen Verstoß gegen diese Verordnung zurückzuführen sind, von den für den Verstoß verantwortlichen natürlichen oder juristischen Personen und gegebenenfalls von den zuständigen Behörden eine Entschädigung für diesen Schaden verlangen und erwirken kann.</w:t>
      </w:r>
      <w:r w:rsidRPr="001D36A9">
        <w:rPr>
          <w:noProof/>
          <w:color w:val="333333"/>
        </w:rPr>
        <w:t xml:space="preserve"> </w:t>
      </w:r>
    </w:p>
    <w:p w14:paraId="073E0D24" w14:textId="77777777" w:rsidR="000318C4" w:rsidRPr="001D36A9" w:rsidRDefault="000318C4" w:rsidP="000318C4">
      <w:pPr>
        <w:tabs>
          <w:tab w:val="left" w:pos="567"/>
        </w:tabs>
        <w:rPr>
          <w:noProof/>
          <w:color w:val="000000" w:themeColor="text1"/>
        </w:rPr>
      </w:pPr>
      <w:r w:rsidRPr="001D36A9">
        <w:rPr>
          <w:noProof/>
        </w:rPr>
        <w:t>Artikel 17 regelt die Ausübung der Befugnisübertragung. Die Vorschriften für den Erlass delegierter Rechtsakte sind in Artikel 18 festgelegt.</w:t>
      </w:r>
    </w:p>
    <w:p w14:paraId="728ACCFB" w14:textId="77777777" w:rsidR="000318C4" w:rsidRPr="001D36A9" w:rsidRDefault="000318C4" w:rsidP="000318C4">
      <w:pPr>
        <w:pStyle w:val="ManualHeading2"/>
        <w:spacing w:after="240"/>
        <w:rPr>
          <w:noProof/>
          <w:bdr w:val="nil"/>
        </w:rPr>
      </w:pPr>
      <w:r w:rsidRPr="001D36A9">
        <w:rPr>
          <w:noProof/>
          <w:bdr w:val="nil"/>
        </w:rPr>
        <w:t xml:space="preserve">6.5 </w:t>
      </w:r>
      <w:r w:rsidRPr="001D36A9">
        <w:rPr>
          <w:noProof/>
        </w:rPr>
        <w:tab/>
      </w:r>
      <w:r w:rsidRPr="001D36A9">
        <w:rPr>
          <w:noProof/>
          <w:bdr w:val="nil"/>
        </w:rPr>
        <w:t>Unterstützung für KMU</w:t>
      </w:r>
    </w:p>
    <w:p w14:paraId="51E6AE25" w14:textId="77777777" w:rsidR="000318C4" w:rsidRPr="001D36A9" w:rsidRDefault="000318C4" w:rsidP="000318C4">
      <w:pPr>
        <w:spacing w:before="240" w:after="240"/>
        <w:rPr>
          <w:noProof/>
          <w:shd w:val="clear" w:color="auto" w:fill="FFFFFF"/>
        </w:rPr>
      </w:pPr>
      <w:r w:rsidRPr="001D36A9">
        <w:rPr>
          <w:noProof/>
          <w:shd w:val="clear" w:color="auto" w:fill="FFFFFF"/>
        </w:rPr>
        <w:t xml:space="preserve">In Artikel 12 wird sichergestellt, dass Initiativen ergriffen werden, um KMU in der Kunststoffgranulat-Lieferkette bei der Durchführung der Verordnung zu unterstützen. </w:t>
      </w:r>
      <w:r w:rsidRPr="001D36A9">
        <w:rPr>
          <w:noProof/>
        </w:rPr>
        <w:t>Insbesondere wird die Kommission verpflichtet, Sensibilisierungs- und Schulungsmaterial für die ordnungsgemäße Umsetzung der in dieser Verordnung festgelegten Anforderungen zu erstellen.</w:t>
      </w:r>
      <w:r w:rsidRPr="001D36A9">
        <w:rPr>
          <w:noProof/>
          <w:shd w:val="clear" w:color="auto" w:fill="FFFFFF"/>
        </w:rPr>
        <w:t xml:space="preserve"> Die Mitgliedstaaten sollten sicherstellen, dass diese Unternehmen Zugang zu Informationen und Unterstützung bei der Einhaltung der Verordnung erhalten. Unbeschadet der geltenden Vorschriften über staatliche Beihilfen kann die Unterstützung der Mitgliedstaaten in folgender Form erfolgen: durch finanzielle Unterstützung, durch Zugang zu Finanzmitteln, durch Fachschulungen für Führungskräfte und Mitarbeiter und durch organisatorische und technische Unterstützung.</w:t>
      </w:r>
    </w:p>
    <w:p w14:paraId="19B3B01D" w14:textId="77777777" w:rsidR="000318C4" w:rsidRPr="001D36A9" w:rsidRDefault="000318C4" w:rsidP="000318C4">
      <w:pPr>
        <w:pStyle w:val="ManualHeading2"/>
        <w:spacing w:after="240"/>
        <w:rPr>
          <w:noProof/>
          <w:bdr w:val="nil"/>
        </w:rPr>
      </w:pPr>
      <w:r w:rsidRPr="001D36A9">
        <w:rPr>
          <w:noProof/>
          <w:bdr w:val="nil"/>
        </w:rPr>
        <w:t xml:space="preserve">6.6 </w:t>
      </w:r>
      <w:r w:rsidRPr="001D36A9">
        <w:rPr>
          <w:noProof/>
        </w:rPr>
        <w:tab/>
      </w:r>
      <w:r w:rsidRPr="001D36A9">
        <w:rPr>
          <w:noProof/>
          <w:bdr w:val="nil"/>
        </w:rPr>
        <w:t>Standardisierte Methode</w:t>
      </w:r>
    </w:p>
    <w:p w14:paraId="1D7806E1" w14:textId="321C9C58" w:rsidR="00F00E3C" w:rsidRPr="001D36A9" w:rsidRDefault="000318C4" w:rsidP="00ED1199">
      <w:pPr>
        <w:rPr>
          <w:noProof/>
          <w:highlight w:val="yellow"/>
        </w:rPr>
      </w:pPr>
      <w:bookmarkStart w:id="5" w:name="_Hlk148106704"/>
      <w:r w:rsidRPr="001D36A9">
        <w:rPr>
          <w:noProof/>
        </w:rPr>
        <w:t>Die Freisetzung von Kunststoffgranulat ist zwar zu beobachten, wird aber nicht routinemäßig gemessen. Die von REACH vorgeschriebene jährliche Berichterstattung über die geschätzte Freisetzung von Kunststoffgranulat wird zu mehr Informationen über Granulatfreisetzungen beitragen. REACH sieht jedoch keine Methode zur Messung des freigesetzten Kunststoffgranulats vor. Nach Artikel 13 ist die Kommission verpflichtet, die europäischen Normungsorganisationen aufzufordern, eine Norm zur Schätzung der in die Umwelt freigesetzten Mengen an Granulat festzulegen.</w:t>
      </w:r>
    </w:p>
    <w:bookmarkEnd w:id="0"/>
    <w:bookmarkEnd w:id="5"/>
    <w:p w14:paraId="20AC9E03" w14:textId="77777777" w:rsidR="00390441" w:rsidRPr="001D36A9" w:rsidRDefault="00390441">
      <w:pPr>
        <w:spacing w:before="0" w:after="200" w:line="276" w:lineRule="auto"/>
        <w:jc w:val="left"/>
        <w:rPr>
          <w:noProof/>
        </w:rPr>
      </w:pPr>
      <w:r w:rsidRPr="001D36A9">
        <w:rPr>
          <w:noProof/>
        </w:rPr>
        <w:br w:type="page"/>
      </w:r>
    </w:p>
    <w:p w14:paraId="19369C61" w14:textId="77777777" w:rsidR="00C646D1" w:rsidRPr="001D36A9" w:rsidRDefault="00C646D1" w:rsidP="6758CAD1">
      <w:pPr>
        <w:pStyle w:val="Text1"/>
        <w:ind w:left="0"/>
        <w:rPr>
          <w:noProof/>
        </w:rPr>
        <w:sectPr w:rsidR="00C646D1" w:rsidRPr="001D36A9" w:rsidSect="00A401E0">
          <w:footerReference w:type="default" r:id="rId13"/>
          <w:footerReference w:type="first" r:id="rId14"/>
          <w:pgSz w:w="11907" w:h="16839"/>
          <w:pgMar w:top="1134" w:right="1417" w:bottom="1134" w:left="1417" w:header="709" w:footer="709" w:gutter="0"/>
          <w:cols w:space="708"/>
          <w:docGrid w:linePitch="360"/>
        </w:sectPr>
      </w:pPr>
    </w:p>
    <w:p w14:paraId="4B8F35FF" w14:textId="24916EBE" w:rsidR="00D020DF" w:rsidRDefault="00D020DF" w:rsidP="00D020DF">
      <w:pPr>
        <w:pStyle w:val="Rfrenceinterinstitutionnelle"/>
        <w:rPr>
          <w:noProof/>
        </w:rPr>
      </w:pPr>
      <w:r w:rsidRPr="00D020DF">
        <w:t>2023/0373 (COD)</w:t>
      </w:r>
    </w:p>
    <w:p w14:paraId="5F19ED0F" w14:textId="0F18F582" w:rsidR="00C646D1" w:rsidRPr="001D36A9" w:rsidRDefault="001D36A9" w:rsidP="001D36A9">
      <w:pPr>
        <w:pStyle w:val="Statut"/>
        <w:rPr>
          <w:noProof/>
        </w:rPr>
      </w:pPr>
      <w:r w:rsidRPr="001D36A9">
        <w:rPr>
          <w:noProof/>
        </w:rPr>
        <w:t>Vorschlag für eine</w:t>
      </w:r>
    </w:p>
    <w:p w14:paraId="00A83EA8" w14:textId="7FB87515" w:rsidR="00C646D1" w:rsidRPr="001D36A9" w:rsidRDefault="001D36A9" w:rsidP="001D36A9">
      <w:pPr>
        <w:pStyle w:val="Typedudocument"/>
        <w:rPr>
          <w:noProof/>
        </w:rPr>
      </w:pPr>
      <w:r w:rsidRPr="001D36A9">
        <w:rPr>
          <w:noProof/>
        </w:rPr>
        <w:t>VERORDNUNG DES EUROPÄISCHEN PARLAMENTS UND DES RATES</w:t>
      </w:r>
    </w:p>
    <w:p w14:paraId="51785D37" w14:textId="09548430" w:rsidR="00C646D1" w:rsidRPr="001D36A9" w:rsidRDefault="001D36A9" w:rsidP="001D36A9">
      <w:pPr>
        <w:pStyle w:val="Titreobjet"/>
        <w:rPr>
          <w:noProof/>
        </w:rPr>
      </w:pPr>
      <w:r w:rsidRPr="001D36A9">
        <w:rPr>
          <w:noProof/>
        </w:rPr>
        <w:t xml:space="preserve">über die Vermeidung der Freisetzung von Kunststoffgranulat zur Verringerung der Umweltverschmutzung durch Mikroplastik </w:t>
      </w:r>
      <w:r w:rsidRPr="001D36A9">
        <w:rPr>
          <w:noProof/>
        </w:rPr>
        <w:br/>
      </w:r>
    </w:p>
    <w:p w14:paraId="119CEAF0" w14:textId="77777777" w:rsidR="007469B3" w:rsidRPr="001D36A9" w:rsidRDefault="007469B3" w:rsidP="007469B3">
      <w:pPr>
        <w:pStyle w:val="Institutionquiagit"/>
        <w:rPr>
          <w:noProof/>
        </w:rPr>
      </w:pPr>
      <w:r w:rsidRPr="001D36A9">
        <w:rPr>
          <w:noProof/>
        </w:rPr>
        <w:t>DAS EUROPÄISCHE PARLAMENT UND DER RAT DER EUROPÄISCHEN UNION —</w:t>
      </w:r>
    </w:p>
    <w:p w14:paraId="4BEDC3F7" w14:textId="77777777" w:rsidR="007469B3" w:rsidRPr="001D36A9" w:rsidRDefault="007469B3" w:rsidP="007469B3">
      <w:pPr>
        <w:rPr>
          <w:noProof/>
        </w:rPr>
      </w:pPr>
      <w:r w:rsidRPr="001D36A9">
        <w:rPr>
          <w:noProof/>
        </w:rPr>
        <w:t>gestützt auf den Vertrag über die Arbeitsweise der Europäischen Union, insbesondere auf Artikel 192 Absatz 1,</w:t>
      </w:r>
    </w:p>
    <w:p w14:paraId="7B83BF35" w14:textId="77777777" w:rsidR="007469B3" w:rsidRPr="001D36A9" w:rsidRDefault="007469B3" w:rsidP="007469B3">
      <w:pPr>
        <w:rPr>
          <w:noProof/>
        </w:rPr>
      </w:pPr>
      <w:r w:rsidRPr="001D36A9">
        <w:rPr>
          <w:noProof/>
        </w:rPr>
        <w:t>auf Vorschlag der Europäischen Kommission,</w:t>
      </w:r>
    </w:p>
    <w:p w14:paraId="084B445A" w14:textId="77777777" w:rsidR="007469B3" w:rsidRPr="001D36A9" w:rsidRDefault="007469B3" w:rsidP="007469B3">
      <w:pPr>
        <w:rPr>
          <w:noProof/>
        </w:rPr>
      </w:pPr>
      <w:r w:rsidRPr="001D36A9">
        <w:rPr>
          <w:noProof/>
        </w:rPr>
        <w:t>nach Zuleitung des Entwurfs des Gesetzgebungsakts an die nationalen Parlamente,</w:t>
      </w:r>
    </w:p>
    <w:p w14:paraId="4A89D9FB" w14:textId="77777777" w:rsidR="007469B3" w:rsidRPr="001D36A9" w:rsidRDefault="007469B3" w:rsidP="007469B3">
      <w:pPr>
        <w:rPr>
          <w:noProof/>
        </w:rPr>
      </w:pPr>
      <w:r w:rsidRPr="001D36A9">
        <w:rPr>
          <w:noProof/>
        </w:rPr>
        <w:t>nach Stellungnahme des Europäischen Wirtschafts- und Sozialausschusses</w:t>
      </w:r>
      <w:r w:rsidRPr="001D36A9">
        <w:rPr>
          <w:rStyle w:val="FootnoteReference"/>
          <w:noProof/>
        </w:rPr>
        <w:footnoteReference w:id="18"/>
      </w:r>
      <w:r w:rsidRPr="001D36A9">
        <w:rPr>
          <w:noProof/>
        </w:rPr>
        <w:t xml:space="preserve">, </w:t>
      </w:r>
    </w:p>
    <w:p w14:paraId="257C4F3F" w14:textId="77777777" w:rsidR="007469B3" w:rsidRPr="001D36A9" w:rsidRDefault="007469B3" w:rsidP="007469B3">
      <w:pPr>
        <w:rPr>
          <w:noProof/>
        </w:rPr>
      </w:pPr>
      <w:r w:rsidRPr="001D36A9">
        <w:rPr>
          <w:noProof/>
        </w:rPr>
        <w:t>nach Stellungnahme des Ausschusses der Regionen</w:t>
      </w:r>
      <w:r w:rsidRPr="001D36A9">
        <w:rPr>
          <w:rStyle w:val="FootnoteReference"/>
          <w:noProof/>
        </w:rPr>
        <w:footnoteReference w:id="19"/>
      </w:r>
      <w:r w:rsidRPr="001D36A9">
        <w:rPr>
          <w:noProof/>
        </w:rPr>
        <w:t xml:space="preserve">, </w:t>
      </w:r>
    </w:p>
    <w:p w14:paraId="2CF8EE4B" w14:textId="77777777" w:rsidR="007469B3" w:rsidRPr="001D36A9" w:rsidRDefault="007469B3" w:rsidP="007469B3">
      <w:pPr>
        <w:rPr>
          <w:noProof/>
        </w:rPr>
      </w:pPr>
      <w:r w:rsidRPr="001D36A9">
        <w:rPr>
          <w:noProof/>
        </w:rPr>
        <w:t>gemäß dem ordentlichen Gesetzgebungsverfahren,</w:t>
      </w:r>
    </w:p>
    <w:p w14:paraId="64DA74E2" w14:textId="77777777" w:rsidR="0058276B" w:rsidRPr="001D36A9" w:rsidRDefault="007469B3" w:rsidP="00B74880">
      <w:pPr>
        <w:rPr>
          <w:noProof/>
        </w:rPr>
      </w:pPr>
      <w:r w:rsidRPr="001D36A9">
        <w:rPr>
          <w:noProof/>
        </w:rPr>
        <w:t>in Erwägung nachstehender Gründe:</w:t>
      </w:r>
    </w:p>
    <w:p w14:paraId="2BC2E070" w14:textId="5E52485A" w:rsidR="002F24C2" w:rsidRPr="001D36A9" w:rsidRDefault="00F02739" w:rsidP="00F02739">
      <w:pPr>
        <w:pStyle w:val="ManualConsidrant"/>
        <w:rPr>
          <w:noProof/>
        </w:rPr>
      </w:pPr>
      <w:r w:rsidRPr="00F02739">
        <w:t>(1)</w:t>
      </w:r>
      <w:r w:rsidRPr="00F02739">
        <w:tab/>
      </w:r>
      <w:r w:rsidR="002F24C2" w:rsidRPr="001D36A9">
        <w:rPr>
          <w:noProof/>
        </w:rPr>
        <w:t>Mikroplastik ist allgegenwärtig, beständig und verbreitet sich grenzüberschreitend. Es ist schädlich für die Umwelt und möglicherweise auch für die menschliche Gesundheit. Mikroplastik verbreitet sich leicht über die Luft, Oberflächengewässer und Meeresströmungen und seine Mobilität ist ein erschwerender Faktor. Es findet sich in Böden (einschließlich landwirtschaftlicher Flächen), Seen, Flüssen, Flussmündungen, an Stränden, in Lagunen, Meeren, Ozeanen und in abgelegenen, einst unberührten Regionen; sein Auftreten im Boden kann Auswirkungen auf die Bodeneigenschaften haben sowie Bodenveränderungen auslösen, die sich negativ auf das Wachstum einiger Pflanzen auswirken. Die Auswirkungen von Mikroplastik auf die Meeresumwelt wurden ausführlich dokumentiert. Gelangt Mikroplastik in die Meeresumwelt, ist es nahezu unmöglich, es wieder aus dem Wasser zu entfernen, und es ist bekannt, dass es von einer Reihe von Organismen und Tieren aufgenommen wird und dadurch der biologischen Vielfalt und den Ökosystemen schadet. Die Persistenz von Kunststoffgranulat in der aquatischen Umgebung ist über Jahrzehnte oder länger zu messen, und die Aufnahme von Kunststoffgranulat durch wild lebende Meerestiere, insbesondere durch Seevögel und Meeresschildkröten, kann körperliche Schäden oder das Verenden bedeuten.</w:t>
      </w:r>
      <w:r w:rsidR="002F24C2" w:rsidRPr="001D36A9">
        <w:rPr>
          <w:noProof/>
          <w:color w:val="000000" w:themeColor="text1"/>
          <w:sz w:val="19"/>
        </w:rPr>
        <w:t xml:space="preserve"> </w:t>
      </w:r>
      <w:r w:rsidR="002F24C2" w:rsidRPr="001D36A9">
        <w:rPr>
          <w:noProof/>
        </w:rPr>
        <w:t xml:space="preserve">Mikroplastik trägt auch zum Klimawandel bei, da es eine zusätzliche Quelle für Treibhausgasemissionen und die Belastung von Ökosystemen ist. Das Potenzial von Mikroplastik als Träger toxischer oder pathogener Mikroorganismen ist ein integraler Bestandteil des Problems. Menschen sind Mikroplastik durch die Atemluft und den Nahrungsmittelverzehr ausgesetzt. Das wachsende Bewusstsein für das Vorhandensein von Mikroplastik in der Nahrungskette kann das Vertrauen der Verbraucher untergraben und wirtschaftliche Folgen mit sich bringen. In den von den Freisetzungen betroffenen Gebieten kann es zu negativen wirtschaftlichen Folgen für Tätigkeiten wie den kommerziellen Fischfang und die Landwirtschaft sowie Freizeitaktivitäten und den Tourismus kommen. </w:t>
      </w:r>
    </w:p>
    <w:p w14:paraId="6E28F676" w14:textId="5F266089" w:rsidR="0058276B" w:rsidRPr="001D36A9" w:rsidRDefault="00F02739" w:rsidP="00F02739">
      <w:pPr>
        <w:pStyle w:val="ManualConsidrant"/>
        <w:rPr>
          <w:noProof/>
        </w:rPr>
      </w:pPr>
      <w:r w:rsidRPr="00F02739">
        <w:t>(2)</w:t>
      </w:r>
      <w:r w:rsidRPr="00F02739">
        <w:tab/>
      </w:r>
      <w:r w:rsidR="0058276B" w:rsidRPr="001D36A9">
        <w:rPr>
          <w:noProof/>
        </w:rPr>
        <w:t>In ihrer Stellungnahme zum Thema Umwelt- und Gesundheitsrisiken der Umweltverschmutzung durch Mikroplastik gelangte die Gruppe der leitenden wissenschaftlichen Berater der Kommission zu der Auffassung, dass es „erhebliche Gründe zur Besorgnis und für Vorsorgemaßnahmen gibt“</w:t>
      </w:r>
      <w:r w:rsidR="0058276B" w:rsidRPr="001D36A9">
        <w:rPr>
          <w:rStyle w:val="FootnoteReference"/>
          <w:noProof/>
        </w:rPr>
        <w:footnoteReference w:id="20"/>
      </w:r>
      <w:r w:rsidR="0058276B" w:rsidRPr="001D36A9">
        <w:rPr>
          <w:noProof/>
        </w:rPr>
        <w:t>.</w:t>
      </w:r>
    </w:p>
    <w:p w14:paraId="3483FB8A" w14:textId="23C1DC1F" w:rsidR="00BC5A73" w:rsidRPr="001D36A9" w:rsidRDefault="00F02739" w:rsidP="00F02739">
      <w:pPr>
        <w:pStyle w:val="ManualConsidrant"/>
        <w:rPr>
          <w:noProof/>
        </w:rPr>
      </w:pPr>
      <w:r w:rsidRPr="00F02739">
        <w:t>(3)</w:t>
      </w:r>
      <w:r w:rsidRPr="00F02739">
        <w:tab/>
      </w:r>
      <w:r w:rsidR="0058276B" w:rsidRPr="001D36A9">
        <w:rPr>
          <w:noProof/>
        </w:rPr>
        <w:t>Freigesetztes Kunststoffgranulat stellt die drittgrößte Quelle unbeabsichtigt in die Umwelt freigesetzten Mikroplastiks in der Union dar und ist auf unsachgemäße Handhabung in allen Stufen der Lieferkette zurückzuführen, darunter Produktion, Verarbeitung, Vertrieb, Transport, auch auf dem Seeweg, und andere logistische Vorgänge. Daher ist ein Lieferkettenansatz unerlässlich, um alle in die Handhabung von Kunststoffgranulat eingebundenen Wirtschaftsteilnehmer zu verpflichten, die Vermeidung von Freisetzungen sicherzustellen. Seit 2015 hat die europäische Kunststoffindustrie schrittweise das internationale Programm „Operation Clean Sweep®“ (OCS) als freiwillige Verpflichtung angenommen. Im Rahmen dieses Programms erkennen alle teilnehmenden Unternehmen, die Granulat herstellen oder handhaben, an, wie wichtig es ist, kein Kunststoffgranulat freizusetzen, und verpflichten sich, bewährte Verfahren einzusetzen. Obwohl solche Verfahren von OCS-Unterzeichnern im Allgemeinen gut verstanden werden, wurden sie nicht umfassend umgesetzt. Die Akzeptanz des Programms durch die Kunststoffindustrie ist nach wie vor gering.</w:t>
      </w:r>
    </w:p>
    <w:p w14:paraId="46559B8C" w14:textId="0C3D390A" w:rsidR="00F23D53" w:rsidRPr="001D36A9" w:rsidRDefault="00F02739" w:rsidP="00F02739">
      <w:pPr>
        <w:pStyle w:val="ManualConsidrant"/>
        <w:rPr>
          <w:noProof/>
        </w:rPr>
      </w:pPr>
      <w:r w:rsidRPr="00F02739">
        <w:t>(4)</w:t>
      </w:r>
      <w:r w:rsidRPr="00F02739">
        <w:tab/>
      </w:r>
      <w:r w:rsidR="00F23D53" w:rsidRPr="001D36A9">
        <w:rPr>
          <w:noProof/>
        </w:rPr>
        <w:t>Die Auswirkungen der Verschmutzung durch Mikroplastik auf die Umwelt und möglicherweise auch auf die menschliche Gesundheit haben in den meisten Teilen der Welt Besorgnis ausgelöst. Einige Mitgliedstaaten haben spezifische Maßnahmen verabschiedet oder vorgeschlagen. Ein Flickenteppich nationaler Beschränkungen könnte jedoch das Funktionieren des Binnenmarktes beeinträchtigen.</w:t>
      </w:r>
    </w:p>
    <w:p w14:paraId="5D3D2F76" w14:textId="7510453D" w:rsidR="00670D25" w:rsidRPr="001D36A9" w:rsidRDefault="00F02739" w:rsidP="00F02739">
      <w:pPr>
        <w:pStyle w:val="ManualConsidrant"/>
        <w:rPr>
          <w:noProof/>
        </w:rPr>
      </w:pPr>
      <w:r w:rsidRPr="00F02739">
        <w:t>(5)</w:t>
      </w:r>
      <w:r w:rsidRPr="00F02739">
        <w:tab/>
      </w:r>
      <w:r w:rsidR="00670D25" w:rsidRPr="001D36A9">
        <w:rPr>
          <w:noProof/>
        </w:rPr>
        <w:t>Um die Umweltverschmutzung durch Kunststoffe zu bekämpfen, nahm die Kommission im Januar 2018 eine Mitteilung mit dem Titel „Europäische Strategie für Kunststoffe“</w:t>
      </w:r>
      <w:r w:rsidR="00670D25" w:rsidRPr="001D36A9">
        <w:rPr>
          <w:rStyle w:val="FootnoteReference"/>
          <w:noProof/>
        </w:rPr>
        <w:footnoteReference w:id="21"/>
      </w:r>
      <w:r w:rsidR="00670D25" w:rsidRPr="001D36A9">
        <w:rPr>
          <w:noProof/>
        </w:rPr>
        <w:t xml:space="preserve"> an, in der sie die Risiken von Mikroplastik feststellt und innovative Lösungen für die Bekämpfung der verschiedenen Quellen freigesetzten Mikroplastiks fordert. Dieses Engagement wurde mit der Verabschiedung des europäischen Grünen Deals im Dezember 2019, des neuen Aktionsplans für die Kreislaufwirtschaft</w:t>
      </w:r>
      <w:r w:rsidR="00670D25" w:rsidRPr="001D36A9">
        <w:rPr>
          <w:rStyle w:val="FootnoteReference"/>
          <w:noProof/>
        </w:rPr>
        <w:footnoteReference w:id="22"/>
      </w:r>
      <w:r w:rsidR="00670D25" w:rsidRPr="001D36A9">
        <w:rPr>
          <w:noProof/>
        </w:rPr>
        <w:t xml:space="preserve"> im März 2020 und des Null-Schadstoff-Aktionsplans</w:t>
      </w:r>
      <w:r w:rsidR="00670D25" w:rsidRPr="001D36A9">
        <w:rPr>
          <w:rStyle w:val="FootnoteReference"/>
          <w:noProof/>
        </w:rPr>
        <w:footnoteReference w:id="23"/>
      </w:r>
      <w:r w:rsidR="00670D25" w:rsidRPr="001D36A9">
        <w:rPr>
          <w:noProof/>
        </w:rPr>
        <w:t xml:space="preserve"> im Mai 2021 erneut bekräftigt. Zu den Zielen letzteren Aktionsplans für 2030 gehört die Reduzierung der in die Umwelt freigesetzten Menge an Mikroplastik um 30 %.</w:t>
      </w:r>
    </w:p>
    <w:p w14:paraId="0F52A766" w14:textId="17676812" w:rsidR="00670D25" w:rsidRPr="001D36A9" w:rsidRDefault="00F02739" w:rsidP="00F02739">
      <w:pPr>
        <w:pStyle w:val="ManualConsidrant"/>
        <w:rPr>
          <w:noProof/>
        </w:rPr>
      </w:pPr>
      <w:r w:rsidRPr="00F02739">
        <w:t>(6)</w:t>
      </w:r>
      <w:r w:rsidRPr="00F02739">
        <w:tab/>
      </w:r>
      <w:r w:rsidR="00246DE3" w:rsidRPr="001D36A9">
        <w:rPr>
          <w:noProof/>
        </w:rPr>
        <w:t>Mit der Verordnung (EU) 2023/2055 der Kommission</w:t>
      </w:r>
      <w:r w:rsidR="00246DE3" w:rsidRPr="001D36A9">
        <w:rPr>
          <w:rStyle w:val="FootnoteReference"/>
          <w:noProof/>
        </w:rPr>
        <w:footnoteReference w:id="24"/>
      </w:r>
      <w:r w:rsidR="00246DE3" w:rsidRPr="001D36A9">
        <w:rPr>
          <w:noProof/>
        </w:rPr>
        <w:t xml:space="preserve"> wird der Umweltverschmutzung durch Mikroplastik Rechnung getragen, indem eine Beschränkung des Inverkehrbringens von Mikroplastik, das einem Erzeugnis absichtlich zugesetzt wird, auferlegt wird, da durch die Verwendung von synthetischen Polymermikropartikeln für sich allein oder deren absichtliches Zusetzen in Erzeugnisseneine erhebliche Umweltverschmutzung durch Mikroplastik entsteht und diese Verschmutzung ein inakzeptables Risiko für die Umwelt darstellt.</w:t>
      </w:r>
    </w:p>
    <w:p w14:paraId="70ECAC40" w14:textId="0C1186A7" w:rsidR="0058276B" w:rsidRPr="001D36A9" w:rsidRDefault="00F02739" w:rsidP="00F02739">
      <w:pPr>
        <w:pStyle w:val="ManualConsidrant"/>
        <w:rPr>
          <w:noProof/>
        </w:rPr>
      </w:pPr>
      <w:r w:rsidRPr="00F02739">
        <w:t>(7)</w:t>
      </w:r>
      <w:r w:rsidRPr="00F02739">
        <w:tab/>
      </w:r>
      <w:r w:rsidR="0058276B" w:rsidRPr="001D36A9">
        <w:rPr>
          <w:noProof/>
        </w:rPr>
        <w:t>Im Jahr 2021 verabschiedeten die Vertragsparteien des Übereinkommens zum Schutz der Meeresumwelt des Nordostatlantiks (OSPAR) die unverbindliche Empfehlung 2021/06</w:t>
      </w:r>
      <w:r w:rsidR="0058276B" w:rsidRPr="001D36A9">
        <w:rPr>
          <w:rStyle w:val="FootnoteReference"/>
          <w:noProof/>
        </w:rPr>
        <w:footnoteReference w:id="25"/>
      </w:r>
      <w:r w:rsidR="0058276B" w:rsidRPr="001D36A9">
        <w:rPr>
          <w:noProof/>
        </w:rPr>
        <w:t xml:space="preserve"> zur Verringerung der Freisetzung von Kunststoffgranulat in die Meeresumwelt durch Förderung der rechtzeitigen Entwicklung und Anwendung wirksamer und kohärenter Normen zur Vermeidung von Granulatfreisetzungen und von Zertifizierungssystemen für die gesamte Kunststofflieferkette. Maßnahmen zur Minimierung des Risikos im Zusammenhang mit dem Transport von Kunststoffgranulat auf dem Seeweg werden von der Internationalen Seeschifffahrtsorganisation geprüft.</w:t>
      </w:r>
    </w:p>
    <w:p w14:paraId="4298F5EE" w14:textId="0748B9EE" w:rsidR="0058276B" w:rsidRPr="001D36A9" w:rsidRDefault="00F02739" w:rsidP="00F02739">
      <w:pPr>
        <w:pStyle w:val="ManualConsidrant"/>
        <w:rPr>
          <w:noProof/>
        </w:rPr>
      </w:pPr>
      <w:r w:rsidRPr="00F02739">
        <w:t>(8)</w:t>
      </w:r>
      <w:r w:rsidRPr="00F02739">
        <w:tab/>
      </w:r>
      <w:r w:rsidR="0058276B" w:rsidRPr="001D36A9">
        <w:rPr>
          <w:noProof/>
        </w:rPr>
        <w:t>Im Vorschlag der Union an das Umweltprogramm der Vereinten Nationen im Hinblick auf die zweite Sitzung des zwischenstaatlichen Verhandlungsausschusses über ein internationales rechtsverbindliches Instrument zur Umweltverschmutzung durch Kunststoffe (INC-2)</w:t>
      </w:r>
      <w:r w:rsidR="0058276B" w:rsidRPr="001D36A9">
        <w:rPr>
          <w:rStyle w:val="FootnoteReference"/>
          <w:noProof/>
        </w:rPr>
        <w:footnoteReference w:id="26"/>
      </w:r>
      <w:r w:rsidR="0058276B" w:rsidRPr="001D36A9">
        <w:rPr>
          <w:noProof/>
        </w:rPr>
        <w:t xml:space="preserve"> betonten die Union und ihre Mitgliedstaaten, dass das künftige Instrument Maßnahmen zur Verringerung der unbeabsichtigten Freisetzung von Mikroplastik umfassen müsse.</w:t>
      </w:r>
    </w:p>
    <w:p w14:paraId="011F8DD9" w14:textId="4D13AFB6" w:rsidR="0058276B" w:rsidRPr="001D36A9" w:rsidRDefault="00F02739" w:rsidP="00F02739">
      <w:pPr>
        <w:pStyle w:val="ManualConsidrant"/>
        <w:rPr>
          <w:noProof/>
        </w:rPr>
      </w:pPr>
      <w:r w:rsidRPr="00F02739">
        <w:t>(9)</w:t>
      </w:r>
      <w:r w:rsidRPr="00F02739">
        <w:tab/>
      </w:r>
      <w:r w:rsidR="0058276B" w:rsidRPr="001D36A9">
        <w:rPr>
          <w:noProof/>
        </w:rPr>
        <w:t>Trotz der Rechtsvorschriften der Union zur Vermeidung von Abfällen, Umweltverschmutzung, Abfällen im Meer und Chemikalien gibt es keine spezifischen Unionsvorschriften, die die Freisetzung von Kunststoffgranulat als Quelle der Umweltverschmutzung durch Mikroplastik entlang der gesamten Lieferkette verhindern. In der Richtlinie 2008/98/EG des Europäischen Parlaments und des Rates</w:t>
      </w:r>
      <w:r w:rsidR="0058276B" w:rsidRPr="001D36A9">
        <w:rPr>
          <w:rStyle w:val="FootnoteReference"/>
          <w:noProof/>
        </w:rPr>
        <w:footnoteReference w:id="27"/>
      </w:r>
      <w:r w:rsidR="0058276B" w:rsidRPr="001D36A9">
        <w:rPr>
          <w:noProof/>
        </w:rPr>
        <w:t xml:space="preserve"> werden Grundsätze für die Abfallbewirtschaftung festgelegt und den Mitgliedstaaten allgemeine Verpflichtungen auferlegt, Maßnahmen zur Abfallvermeidung zu ergreifen. Diese allgemeinen Verpflichtungen sollten durch spezifische Aspekte und Anforderungen an die sorgfältige Handhabung von Kunststoffgranulat ergänzt werden, um zu vermeiden, dass dieses zu Abfall wird. </w:t>
      </w:r>
    </w:p>
    <w:p w14:paraId="32915DE7" w14:textId="4C434DFD" w:rsidR="00FE7441" w:rsidRPr="001D36A9" w:rsidRDefault="00F02739" w:rsidP="00F02739">
      <w:pPr>
        <w:pStyle w:val="ManualConsidrant"/>
        <w:rPr>
          <w:noProof/>
        </w:rPr>
      </w:pPr>
      <w:r w:rsidRPr="00F02739">
        <w:t>(10)</w:t>
      </w:r>
      <w:r w:rsidRPr="00F02739">
        <w:tab/>
      </w:r>
      <w:r w:rsidR="0058276B" w:rsidRPr="001D36A9">
        <w:rPr>
          <w:noProof/>
        </w:rPr>
        <w:t>Während die Herstellung polymerer Materialien im industriellen Maßstab in den Anwendungsbereich der Richtlinie 2010/75/EU des Europäischen Parlaments und des Rates</w:t>
      </w:r>
      <w:r w:rsidR="0058276B" w:rsidRPr="001D36A9">
        <w:rPr>
          <w:rStyle w:val="FootnoteReference"/>
          <w:noProof/>
        </w:rPr>
        <w:footnoteReference w:id="28"/>
      </w:r>
      <w:r w:rsidR="0058276B" w:rsidRPr="001D36A9">
        <w:rPr>
          <w:noProof/>
        </w:rPr>
        <w:t xml:space="preserve"> fällt, fallen andere Tätigkeiten wie die Verarbeitung, Beförderung oder Lagerung von Granulat, die in der Regel von kleinen und mittleren Unternehmen durchgeführt werden, nicht unter diese Richtlinie. Darüber hinaus befasst sich das Referenzdokument über die besten verfügbaren Techniken bei der Herstellung von Polymeren von August 2007</w:t>
      </w:r>
      <w:r w:rsidR="0058276B" w:rsidRPr="001D36A9">
        <w:rPr>
          <w:rStyle w:val="FootnoteReference"/>
          <w:noProof/>
        </w:rPr>
        <w:footnoteReference w:id="29"/>
      </w:r>
      <w:r w:rsidR="0058276B" w:rsidRPr="001D36A9">
        <w:rPr>
          <w:noProof/>
        </w:rPr>
        <w:t>, das nach der Richtlinie 96/61/EG des Rates über die integrierte Vermeidung und Verminderung der Umweltverschmutzung</w:t>
      </w:r>
      <w:r w:rsidR="0058276B" w:rsidRPr="001D36A9">
        <w:rPr>
          <w:rStyle w:val="FootnoteReference"/>
          <w:noProof/>
        </w:rPr>
        <w:footnoteReference w:id="30"/>
      </w:r>
      <w:r w:rsidR="0058276B" w:rsidRPr="001D36A9">
        <w:rPr>
          <w:noProof/>
        </w:rPr>
        <w:t xml:space="preserve"> erstellt wurde, nicht mit der spezifischen Frage der Freisetzung von Kunststoffgranulat. </w:t>
      </w:r>
    </w:p>
    <w:p w14:paraId="0DCC36DF" w14:textId="71F7D8C1" w:rsidR="00371D23" w:rsidRPr="001D36A9" w:rsidRDefault="00F02739" w:rsidP="00F02739">
      <w:pPr>
        <w:pStyle w:val="ManualConsidrant"/>
        <w:rPr>
          <w:noProof/>
        </w:rPr>
      </w:pPr>
      <w:r w:rsidRPr="00F02739">
        <w:t>(11)</w:t>
      </w:r>
      <w:r w:rsidRPr="00F02739">
        <w:tab/>
      </w:r>
      <w:r w:rsidR="0058276B" w:rsidRPr="001D36A9">
        <w:rPr>
          <w:noProof/>
        </w:rPr>
        <w:t>Die Richtlinie 2008/56/EG des Europäischen Parlaments und des Rates</w:t>
      </w:r>
      <w:r w:rsidR="0058276B" w:rsidRPr="001D36A9">
        <w:rPr>
          <w:rStyle w:val="FootnoteReference"/>
          <w:noProof/>
        </w:rPr>
        <w:footnoteReference w:id="31"/>
      </w:r>
      <w:r w:rsidR="0058276B" w:rsidRPr="001D36A9">
        <w:rPr>
          <w:noProof/>
        </w:rPr>
        <w:t xml:space="preserve"> befasst sich mit der Überwachung und Bewertung der Auswirkungen von Mikroabfällen, einschließlich Mikroplastik, im Bereich der Küsten- und Meeresumwelt. Eine Aktualisierung des ersten Leitfadens für die Überwachung von Abfällen im Meer wird derzeit im Hinblick auf harmonisierte Methoden, einschließlich für die Überwachung des Auftretens und der Verteilung von Kunststoffgranulat entlang der Küste, entwickelt. Die Richtlinie 2008/56/EG enthält jedoch keine spezifischen Anforderungen an die Vermeidung oder Verringerung der Freisetzung von Kunststoffgranulat an der Quelle.</w:t>
      </w:r>
    </w:p>
    <w:p w14:paraId="6E61C0B8" w14:textId="548AF578" w:rsidR="003C4DC7" w:rsidRPr="001D36A9" w:rsidRDefault="00F02739" w:rsidP="00F02739">
      <w:pPr>
        <w:pStyle w:val="ManualConsidrant"/>
        <w:rPr>
          <w:noProof/>
        </w:rPr>
      </w:pPr>
      <w:r w:rsidRPr="00F02739">
        <w:t>(12)</w:t>
      </w:r>
      <w:r w:rsidRPr="00F02739">
        <w:tab/>
      </w:r>
      <w:r w:rsidR="0055481B" w:rsidRPr="001D36A9">
        <w:rPr>
          <w:noProof/>
        </w:rPr>
        <w:t xml:space="preserve">Mit der Verordnung (EU) 2023/2055 der Kommission werden die Freisetzungen von in Industrieanlagen eingesetzten synthetischen Polymermikropartikeln, d. h. Kunststoffgranulat, als vermeidbare Freisetzungen behandelt. Für diese Freisetzungen wird eine Berichterstattungspflicht über die geschätzte Menge an Mikroplastik eingeführt, die jährlich in die Umwelt freigesetzt wird. Es fehlt zwar eine Methode zur Schätzung der Freisetzungen, trotzdem wird diese Verpflichtung die Informationen über Freisetzungen von Kunststoffgranulat ergänzen und die Qualität der gesammelten Informationen verbessern, um so die Risiken zu bewerten, die sich in Zukunft aus diesem Mikroplastik ergeben. </w:t>
      </w:r>
    </w:p>
    <w:p w14:paraId="372B41C7" w14:textId="19FB30C7" w:rsidR="00413D5C" w:rsidRPr="001D36A9" w:rsidRDefault="00F02739" w:rsidP="00F02739">
      <w:pPr>
        <w:pStyle w:val="ManualConsidrant"/>
        <w:rPr>
          <w:noProof/>
        </w:rPr>
      </w:pPr>
      <w:r w:rsidRPr="00F02739">
        <w:t>(13)</w:t>
      </w:r>
      <w:r w:rsidRPr="00F02739">
        <w:tab/>
      </w:r>
      <w:r w:rsidR="004916A0" w:rsidRPr="001D36A9">
        <w:rPr>
          <w:noProof/>
        </w:rPr>
        <w:t>Um sicherzustellen, dass Kunststoffgranulat in allen Stufen der Lieferkette zur Vermeidung von Freisetzungen in die Umwelt sicher und verantwortungsvoll gehandhabt wird, müssen Anforderungen an die Handhabung von Kunststoffgranulat entlang der gesamten Lieferkette festgelegt werden:</w:t>
      </w:r>
      <w:r w:rsidR="004916A0" w:rsidRPr="001D36A9">
        <w:rPr>
          <w:noProof/>
          <w:color w:val="000000" w:themeColor="text1"/>
        </w:rPr>
        <w:t xml:space="preserve"> Produktion, Herstellung und Mischung von Ausgangschargen, Umwandlung, Abfallwirtschaft einschließlich Recycling, Vertrieb, Neuverpackung, Transport, Lagerung und Tankreinigung in Reinigungsanlagen.</w:t>
      </w:r>
      <w:r w:rsidR="004916A0" w:rsidRPr="001D36A9">
        <w:rPr>
          <w:noProof/>
        </w:rPr>
        <w:t xml:space="preserve"> </w:t>
      </w:r>
    </w:p>
    <w:p w14:paraId="118732F5" w14:textId="0C6857C1" w:rsidR="0058276B" w:rsidRPr="001D36A9" w:rsidRDefault="00F02739" w:rsidP="00F02739">
      <w:pPr>
        <w:pStyle w:val="ManualConsidrant"/>
        <w:rPr>
          <w:noProof/>
        </w:rPr>
      </w:pPr>
      <w:r w:rsidRPr="00F02739">
        <w:t>(14)</w:t>
      </w:r>
      <w:r w:rsidRPr="00F02739">
        <w:tab/>
      </w:r>
      <w:r w:rsidR="0058276B" w:rsidRPr="001D36A9">
        <w:rPr>
          <w:noProof/>
        </w:rPr>
        <w:t xml:space="preserve">Diese Anforderungen sollten international empfohlene bewährte Handhabungsverfahren sowie von dem Wirtschaftszweig in der Union festgelegte, bereits bestehende Anforderungen an die Handhabung von Kunststoffgranulat berücksichtigen. </w:t>
      </w:r>
    </w:p>
    <w:p w14:paraId="0ABA954F" w14:textId="276FF074" w:rsidR="003D7F33" w:rsidRPr="001D36A9" w:rsidRDefault="00F02739" w:rsidP="00F02739">
      <w:pPr>
        <w:pStyle w:val="ManualConsidrant"/>
        <w:rPr>
          <w:noProof/>
        </w:rPr>
      </w:pPr>
      <w:r w:rsidRPr="00F02739">
        <w:t>(15)</w:t>
      </w:r>
      <w:r w:rsidRPr="00F02739">
        <w:tab/>
      </w:r>
      <w:r w:rsidR="003D7F33" w:rsidRPr="001D36A9">
        <w:rPr>
          <w:noProof/>
        </w:rPr>
        <w:t xml:space="preserve">Wirtschaftsteilnehmer, EU-Frachtführer und Frachtführer aus Drittländern sollten die Anforderungen an die Handhabung von Kunststoffgranulat umsetzen, indem sie einer Rangfolge für Maßnahmen mit dem obersten Ziel folgen, die Freisetzung des Granulats in die Umwelt als höchste Priorität zu vermeiden. Daher sollte der erste Schritt darin bestehen, während der routinemäßigen Handhabung das Austreten von Kunststoffgranulat aus der primären Verpackung zu vermeiden und so das Risiko eines Austritts auf das niedrigstmögliche Niveau zu reduzieren, wozu zunächst die Vermeidung von unnötiger Handhabung (z. B. durch Reduzierung der Übertragungsstellen) sowie die Verwendung durchstichsicherer Verpackungen gehört; als nächstes sollte die Eindämmung ausgetretenen Kunststoffgranulats folgen, um sicherzustellen, dass dieses nicht in die Umwelt freigesetzt wird; gegebenenfalls hat als letzter Schritt nach einem Austritt oder einer Freisetzung die Reinigung zu erfolgen. </w:t>
      </w:r>
    </w:p>
    <w:p w14:paraId="32FEA2EF" w14:textId="0EF6A6F6" w:rsidR="6EB0B214" w:rsidRPr="001D36A9" w:rsidRDefault="00F02739" w:rsidP="00F02739">
      <w:pPr>
        <w:pStyle w:val="ManualConsidrant"/>
        <w:rPr>
          <w:noProof/>
        </w:rPr>
      </w:pPr>
      <w:r w:rsidRPr="00F02739">
        <w:t>(16)</w:t>
      </w:r>
      <w:r w:rsidRPr="00F02739">
        <w:tab/>
      </w:r>
      <w:r w:rsidR="1A71B649" w:rsidRPr="001D36A9">
        <w:rPr>
          <w:noProof/>
        </w:rPr>
        <w:t xml:space="preserve">Auch wenn für alle Wirtschaftsteilnehmer, EU-Frachtführer und Frachtführer aus Drittländern das Ziel darin besteht, Freisetzungen von Kunststoffgranulat in die Umwelt zu verhindern, sollten die Verpflichtungen für Kleinstunternehmen und KMU angepasst werden, um die Belastung für sie zu senken. </w:t>
      </w:r>
    </w:p>
    <w:p w14:paraId="6DBD7D3E" w14:textId="068DF4D8" w:rsidR="00062A74" w:rsidRPr="001D36A9" w:rsidRDefault="00F02739" w:rsidP="00F02739">
      <w:pPr>
        <w:pStyle w:val="ManualConsidrant"/>
        <w:rPr>
          <w:noProof/>
        </w:rPr>
      </w:pPr>
      <w:r w:rsidRPr="00F02739">
        <w:t>(17)</w:t>
      </w:r>
      <w:r w:rsidRPr="00F02739">
        <w:tab/>
      </w:r>
      <w:r w:rsidR="00062A74" w:rsidRPr="001D36A9">
        <w:rPr>
          <w:noProof/>
        </w:rPr>
        <w:t xml:space="preserve">Die Registrierung von Anlagen, in denen Kunststoffgranulat gehandhabt wird, und von Frachtführern, die dieses befördern, ist für die Rückverfolgbarkeit von Kunststoffgranulat, das in den verschiedenen Mitgliedstaaten gehandhabt und befördert wird, erforderlich, damit die zuständigen Behörden die Einhaltung der Vorschriften wirksam überprüfen können. </w:t>
      </w:r>
    </w:p>
    <w:p w14:paraId="197AAC3C" w14:textId="11F5320E" w:rsidR="00E217D0" w:rsidRPr="001D36A9" w:rsidRDefault="00F02739" w:rsidP="00F02739">
      <w:pPr>
        <w:pStyle w:val="ManualConsidrant"/>
        <w:rPr>
          <w:noProof/>
        </w:rPr>
      </w:pPr>
      <w:r w:rsidRPr="00F02739">
        <w:t>(18)</w:t>
      </w:r>
      <w:r w:rsidRPr="00F02739">
        <w:tab/>
      </w:r>
      <w:r w:rsidR="00B37485" w:rsidRPr="001D36A9">
        <w:rPr>
          <w:noProof/>
        </w:rPr>
        <w:t>Um die Freisetzung von Kunststoffgranulat zu vermeiden, sollten die Wirtschaftsteilnehmer einen Risikobewertungsplan erstellen, umsetzen und auf dem neuesten Stand halten, in dem die Wahrscheinlichkeit für den Austritt und das Freisetzen von Kunststoffgranulat ermittelt wird und in dem insbesondere spezifische Ausrüstung und Verfahren zur Vermeidung, Eindämmung und Reinigung von freigesetztem Granulat dokumentiert werden, wobei die Größe der Anlage und der Umfang der Tätigkeiten zu berücksichtigen sind.</w:t>
      </w:r>
    </w:p>
    <w:p w14:paraId="122E4541" w14:textId="3A0FF9F6" w:rsidR="003966D6" w:rsidRPr="001D36A9" w:rsidRDefault="00F02739" w:rsidP="00F02739">
      <w:pPr>
        <w:pStyle w:val="ManualConsidrant"/>
        <w:rPr>
          <w:noProof/>
        </w:rPr>
      </w:pPr>
      <w:r w:rsidRPr="00F02739">
        <w:t>(19)</w:t>
      </w:r>
      <w:r w:rsidRPr="00F02739">
        <w:tab/>
      </w:r>
      <w:r w:rsidR="00FB702F" w:rsidRPr="001D36A9">
        <w:rPr>
          <w:noProof/>
        </w:rPr>
        <w:t xml:space="preserve">Damit die zuständigen Behörden die Einhaltung der Anforderungen des Risikobewertungsplans überprüfen können, sollten die Wirtschaftsteilnehmer der zuständigen Behörde den von ihnen durchgeführten Risikobewertungsplan zusammen mit einer Konformitätserklärung vorlegen. </w:t>
      </w:r>
    </w:p>
    <w:p w14:paraId="14237EB8" w14:textId="589A7F3C" w:rsidR="00F95494" w:rsidRPr="001D36A9" w:rsidRDefault="00F02739" w:rsidP="00F02739">
      <w:pPr>
        <w:pStyle w:val="ManualConsidrant"/>
        <w:rPr>
          <w:noProof/>
        </w:rPr>
      </w:pPr>
      <w:r w:rsidRPr="00F02739">
        <w:t>(20)</w:t>
      </w:r>
      <w:r w:rsidRPr="00F02739">
        <w:tab/>
      </w:r>
      <w:r w:rsidR="2F928405" w:rsidRPr="001D36A9">
        <w:rPr>
          <w:noProof/>
        </w:rPr>
        <w:t>Die Wirtschaftsteilnehmer sollten die Möglichkeit haben, die zu installierende spezielle Ausrüstung oder das durchzuführende Verfahren selbst zu wählen. Dennoch sollten die zuständigen Behörden bei der Überprüfung der Einhaltung der Vorschriften die Möglichkeit haben, von den Wirtschaftsteilnehmern zu verlangen, den Risikobewertungsplan zu ändern und sie aufzufordern, innerhalb eines bestimmten Zeitrahmens eine der in dieser Verordnung aufgeführten Maßnahmen zu ergreifen, um eine angemessene Umsetzung der Anforderungen gemäß dieser Verordnung sicherzustellen.</w:t>
      </w:r>
    </w:p>
    <w:p w14:paraId="30C123D9" w14:textId="097E9804" w:rsidR="003B5567" w:rsidRPr="001D36A9" w:rsidRDefault="00F02739" w:rsidP="00F02739">
      <w:pPr>
        <w:pStyle w:val="ManualConsidrant"/>
        <w:rPr>
          <w:noProof/>
        </w:rPr>
      </w:pPr>
      <w:r w:rsidRPr="00F02739">
        <w:t>(21)</w:t>
      </w:r>
      <w:r w:rsidRPr="00F02739">
        <w:tab/>
      </w:r>
      <w:r w:rsidR="00D92754" w:rsidRPr="001D36A9">
        <w:rPr>
          <w:noProof/>
        </w:rPr>
        <w:t>Um die Angemessenheit des für jede Anlage durchgeführten Risikobewertungsplans zu beurteilen, sollten die Wirtschaftsteilnehmer die pro Jahr in die Umwelt freigesetzte Menge an Kunststoffgranulat schätzen und zusammen mit der Gesamtmenge des gehandhabten Granulats dokumentieren.</w:t>
      </w:r>
      <w:r w:rsidR="00D92754" w:rsidRPr="001D36A9">
        <w:rPr>
          <w:noProof/>
          <w:color w:val="000000" w:themeColor="text1"/>
        </w:rPr>
        <w:t xml:space="preserve"> </w:t>
      </w:r>
      <w:r w:rsidR="00D92754" w:rsidRPr="001D36A9">
        <w:rPr>
          <w:noProof/>
        </w:rPr>
        <w:t>Um die Belastung der Wirtschaftsteilnehmer zu verringern, können die Informationen über geschätzte freigesetzte Mengen im Rahmen der Berichterstattungspflicht nach Verordnung (EU) 2023/2055 der Kommission verwendet werden.</w:t>
      </w:r>
    </w:p>
    <w:p w14:paraId="7C890ED9" w14:textId="551B0AEA" w:rsidR="1D9FA898" w:rsidRPr="001D36A9" w:rsidRDefault="00F02739" w:rsidP="00F02739">
      <w:pPr>
        <w:pStyle w:val="ManualConsidrant"/>
        <w:rPr>
          <w:noProof/>
        </w:rPr>
      </w:pPr>
      <w:r w:rsidRPr="00F02739">
        <w:t>(22)</w:t>
      </w:r>
      <w:r w:rsidRPr="00F02739">
        <w:tab/>
      </w:r>
      <w:r w:rsidR="00A4725B" w:rsidRPr="001D36A9">
        <w:rPr>
          <w:noProof/>
        </w:rPr>
        <w:t>Aufgrund der Merkmale ihrer Tätigkeit sollten Frachtführer nicht zur Erstellung eines Risikobewertungsplans verpflichtet werden. Stattdessen sollten sie verpflichtet werden, konkrete Maßnahmen zu ergreifen, die darauf abzielen, Austritte und Freisetzungen zu vermeiden, einzudämmen und zu bekämpfen. Diese Maßnahmen sollten, vor allem während des Transportprozesses, von den zuständigen Behörden überprüft werden.</w:t>
      </w:r>
    </w:p>
    <w:p w14:paraId="310BA4ED" w14:textId="0AEA2F08" w:rsidR="44C66D25" w:rsidRPr="001D36A9" w:rsidRDefault="00F02739" w:rsidP="00F02739">
      <w:pPr>
        <w:pStyle w:val="ManualConsidrant"/>
        <w:rPr>
          <w:noProof/>
          <w:color w:val="000000" w:themeColor="text1"/>
        </w:rPr>
      </w:pPr>
      <w:r w:rsidRPr="00F02739">
        <w:t>(23)</w:t>
      </w:r>
      <w:r w:rsidRPr="00F02739">
        <w:tab/>
      </w:r>
      <w:r w:rsidR="0871EDA3" w:rsidRPr="001D36A9">
        <w:rPr>
          <w:noProof/>
        </w:rPr>
        <w:t>Die erfolgreiche Durchführung der erforderlichen Maßnahmen zur Vermeidung von Freisetzungen von Kunststoffgranulat erfordert die uneingeschränkte Zusammenarbeit und das Engagement der Mitarbeiter von Wirtschaftsteilnehmern, EU-Frachtführern und Frachtführern aus Drittländern. Wirtschaftsteilnehmer und EU-Frachtführer sollten verpflichtet werden, ihr Personal entsprechend seiner spezifischen Aufgaben und Verantwortlichkeiten zu schulen, um sicherzustellen, dass es die Ausrüstung kennt und nutzen kann sowie in der Lage ist, die Verfahren anzuwenden, die zur Einhaltung der in dieser Verordnung festgelegten Anforderungen erforderlich sind.</w:t>
      </w:r>
      <w:r w:rsidR="0871EDA3" w:rsidRPr="001D36A9">
        <w:rPr>
          <w:noProof/>
          <w:color w:val="000000" w:themeColor="text1"/>
        </w:rPr>
        <w:t xml:space="preserve"> Wirtschaftsteilnehmer und EU-Frachtführer sollten außerdem verpflichtet werden, die einschlägigen Maßnahmen zur Umsetzung der in dieser Verordnung festgelegten Anforderungen zu überwachen und zu dokumentieren, z. B. den Einbau neuer Auffangvorrichtungen. Gegebenenfalls sollten sie Abhilfemaßnahmen ergreifen, die erforderlichenfalls die Verbesserung der vorhandenen Ausrüstung und Verfahren umfassen.</w:t>
      </w:r>
    </w:p>
    <w:p w14:paraId="26C2E8F2" w14:textId="2DBEC722" w:rsidR="004D7A49" w:rsidRPr="001D36A9" w:rsidRDefault="00F02739" w:rsidP="00F02739">
      <w:pPr>
        <w:pStyle w:val="ManualConsidrant"/>
        <w:rPr>
          <w:noProof/>
        </w:rPr>
      </w:pPr>
      <w:r w:rsidRPr="00F02739">
        <w:t>(24)</w:t>
      </w:r>
      <w:r w:rsidRPr="00F02739">
        <w:tab/>
      </w:r>
      <w:r w:rsidR="4F046948" w:rsidRPr="001D36A9">
        <w:rPr>
          <w:noProof/>
        </w:rPr>
        <w:t>Mittlere und große Unternehmen, die Anlagen betreiben, in denen Kunststoffgranulat in Mengen von über 1 000 Tonnen gehandhabt wird, können ein höheres Risiko für die Freisetzung von Granulat in die Umwelt darstellen. Aus diesem Grund sollten diese Unternehmen verpflichtet werden, für jede Anlage zusätzliche Maßnahmen, wie eine jährliche interne Bewertung, durchzuführen und ein Schulungsprogramm aufzusetzen, das den spezifischen Schulungsbedarf und spezifische Modalitäten berücksichtigt.</w:t>
      </w:r>
      <w:r w:rsidR="4F046948" w:rsidRPr="001D36A9">
        <w:rPr>
          <w:noProof/>
          <w:color w:val="000000" w:themeColor="text1"/>
        </w:rPr>
        <w:t xml:space="preserve"> </w:t>
      </w:r>
      <w:r w:rsidR="4F046948" w:rsidRPr="001D36A9">
        <w:rPr>
          <w:noProof/>
        </w:rPr>
        <w:t>Darüber hinaus sollte für diese Unternehmen die Einhaltung der in dieser Verordnung festgelegten Anforderungen nachgewiesen werden, indem eine von Zertifizierungsstellen ausgestellte Bescheinigung angefordert und regelmäßig erneuert wird.</w:t>
      </w:r>
      <w:r w:rsidR="4F046948" w:rsidRPr="001D36A9">
        <w:rPr>
          <w:noProof/>
          <w:color w:val="000000" w:themeColor="text1"/>
        </w:rPr>
        <w:t xml:space="preserve"> </w:t>
      </w:r>
      <w:r w:rsidR="4F046948" w:rsidRPr="001D36A9">
        <w:rPr>
          <w:noProof/>
        </w:rPr>
        <w:t>Bei diesen Zertifizierungsstellen kann es sich entweder um eine akkreditierte Konformitätsbewertungsstelle oder um einen Umweltgutachter handeln, der nach Verordnung (EG) Nr. 1221/2009 des Europäischen Parlaments und des Rates über die freiwillige Teilnahme von Organisationen an einem Gemeinschaftssystem für Umweltmanagement und Umweltbetriebsprüfung</w:t>
      </w:r>
      <w:r w:rsidR="4F046948" w:rsidRPr="001D36A9">
        <w:rPr>
          <w:rStyle w:val="FootnoteReference"/>
          <w:noProof/>
        </w:rPr>
        <w:footnoteReference w:id="32"/>
      </w:r>
      <w:r w:rsidR="4F046948" w:rsidRPr="001D36A9">
        <w:rPr>
          <w:noProof/>
        </w:rPr>
        <w:t xml:space="preserve"> (EMAS) zur Überprüfung und Validierung zugelassen ist. Die Bescheinigung sollte einheitlich gestaltet werden, um einheitliche Informationen sicherzustellen.</w:t>
      </w:r>
    </w:p>
    <w:p w14:paraId="1E6F6561" w14:textId="60F18D18" w:rsidR="004D7A49" w:rsidRPr="001D36A9" w:rsidRDefault="00F02739" w:rsidP="00F02739">
      <w:pPr>
        <w:pStyle w:val="ManualConsidrant"/>
        <w:rPr>
          <w:noProof/>
        </w:rPr>
      </w:pPr>
      <w:r w:rsidRPr="00F02739">
        <w:t>(25)</w:t>
      </w:r>
      <w:r w:rsidRPr="00F02739">
        <w:tab/>
      </w:r>
      <w:r w:rsidR="009B15A6" w:rsidRPr="001D36A9">
        <w:rPr>
          <w:noProof/>
        </w:rPr>
        <w:t>Kleinst- und kleine Unternehmen sowie mittlere und große Unternehmen, die Anlagen betreiben, in denen Kunststoffgranulat in einer Menge von unter 1 000 Tonnen gehandhabt wird, sollten zu einer Konformitätserklärung verpflichtet sein. Außerdem sollten sie genügend Zeit erhalten, um die Einhaltung der Vorschriften nachzuweisen.</w:t>
      </w:r>
    </w:p>
    <w:p w14:paraId="32910F6F" w14:textId="76E5977D" w:rsidR="00761A5E" w:rsidRPr="001D36A9" w:rsidRDefault="00F02739" w:rsidP="00F02739">
      <w:pPr>
        <w:pStyle w:val="ManualConsidrant"/>
        <w:rPr>
          <w:noProof/>
        </w:rPr>
      </w:pPr>
      <w:r w:rsidRPr="00F02739">
        <w:t>(26)</w:t>
      </w:r>
      <w:r w:rsidRPr="00F02739">
        <w:tab/>
      </w:r>
      <w:r w:rsidR="2EA490E4" w:rsidRPr="001D36A9">
        <w:rPr>
          <w:noProof/>
        </w:rPr>
        <w:t xml:space="preserve">Um es den zuständigen Behörden zu ermöglichen, die Einhaltung dieser Verordnung wirksamer zu überprüfen, sollten die Zertifizierungsstellen die zuständigen Behörden über das Ergebnis ihrer Bewertungen unterrichten. Ihre Bescheinigungen sollten der Bewertung der Einhaltung der Vorschriften durch die zuständigen Behörden nicht vorgreifen. </w:t>
      </w:r>
    </w:p>
    <w:p w14:paraId="0209DCF6" w14:textId="5DFABB05" w:rsidR="00576EE2" w:rsidRPr="001D36A9" w:rsidRDefault="00F02739" w:rsidP="00F02739">
      <w:pPr>
        <w:pStyle w:val="ManualConsidrant"/>
        <w:rPr>
          <w:noProof/>
        </w:rPr>
      </w:pPr>
      <w:r w:rsidRPr="00F02739">
        <w:t>(27)</w:t>
      </w:r>
      <w:r w:rsidRPr="00F02739">
        <w:tab/>
      </w:r>
      <w:r w:rsidR="006E3476" w:rsidRPr="001D36A9">
        <w:rPr>
          <w:noProof/>
        </w:rPr>
        <w:t xml:space="preserve">Um im Register des EMAS registriert zu werden, müssen die Wirtschaftsteilnehmer die Umweltvorschriften, einschließlich dieser Verordnung, einhalten. Folglich sollte davon ausgegangen werden, dass Wirtschaftsteilnehmer, die in das Register des EMAS eingetragen sind, die Anforderungen dieser Verordnung erfüllen, sofern ein Umweltgutachter überprüft hat, dass die in dieser Verordnung festgelegten Anforderungen in ihr Umweltmanagementsystem aufgenommen und umgesetzt wurden. Diese Wirtschaftsteilnehmer sollten daher bei der Erneuerung von Konformitätserklärungen und Risikobewertungen von der Zertifizierungs- und Meldepflicht gegenüber den zuständigen Behörden entbunden werden. </w:t>
      </w:r>
    </w:p>
    <w:p w14:paraId="4F6E6F5B" w14:textId="67C7259C" w:rsidR="0058276B" w:rsidRPr="001D36A9" w:rsidRDefault="00F02739" w:rsidP="00F02739">
      <w:pPr>
        <w:pStyle w:val="ManualConsidrant"/>
        <w:rPr>
          <w:noProof/>
        </w:rPr>
      </w:pPr>
      <w:r w:rsidRPr="00F02739">
        <w:t>(28)</w:t>
      </w:r>
      <w:r w:rsidRPr="00F02739">
        <w:tab/>
      </w:r>
      <w:r w:rsidR="32727E8C" w:rsidRPr="001D36A9">
        <w:rPr>
          <w:noProof/>
        </w:rPr>
        <w:t xml:space="preserve">Die zuständigen Behörden sollten die Einhaltung der sich aus dieser Verordnung ergebenden Verpflichtungen durch die Wirtschaftsteilnehmer, EU-Frachtführer und Frachtführer aus Drittländern überprüfen, wobei sie gegebenenfalls die im Rahmen der Zertifizierung oder in Konformitätserklärungen vorgelegten Feststellungen verwenden, die entweder auf Umweltinspektionen oder anderen Kontrollmaßnahmen nach einem risikobasierten Ansatz beruhen. Inspektionen sollten nach Möglichkeit mit den Inspektionen koordiniert werden, die nach anderen Rechtsvorschriften der Union erforderlich sind. Die zuständigen Behörden sollten der Kommission Informationen über die Durchführung dieser Verordnung übermitteln. </w:t>
      </w:r>
    </w:p>
    <w:p w14:paraId="1965AD27" w14:textId="209DFB87" w:rsidR="008B1B9E" w:rsidRPr="001D36A9" w:rsidRDefault="00F02739" w:rsidP="00F02739">
      <w:pPr>
        <w:pStyle w:val="ManualConsidrant"/>
        <w:rPr>
          <w:noProof/>
        </w:rPr>
      </w:pPr>
      <w:r w:rsidRPr="00F02739">
        <w:t>(29)</w:t>
      </w:r>
      <w:r w:rsidRPr="00F02739">
        <w:tab/>
      </w:r>
      <w:r w:rsidR="008B1B9E" w:rsidRPr="001D36A9">
        <w:rPr>
          <w:noProof/>
        </w:rPr>
        <w:t xml:space="preserve">Um die Auswirkungen etwaiger Freisetzungen so gering wie möglich zu halten, sollten der Wirtschaftsteilnehmer, der EU-Frachtführer oder der Frachtführer aus einem Drittland die erforderlichen Maßnahmen ergreifen, um die Einhaltung der Vorschriften wiederherzustellen. Die erforderlichen Korrekturmaßnahmen sollten in einem angemessenen Verhältnis zu dem festgestellten Verstoß und seinen zu erwartenden schädlichen Auswirkungen auf die Umwelt stehen. Stellen die zuständigen Behörden einen Verstoß gegen diese Verordnung fest, sollten sie den Wirtschaftsteilnehmer, den EU-Frachtführer oder den Frachtführer aus einem Drittland über den festgestellten Verstoß informieren und verlangen, dass Abhilfemaßnahmen getroffen werden, um die Einhaltung der Vorschriften wiederherzustellen. </w:t>
      </w:r>
    </w:p>
    <w:p w14:paraId="6CB07F9E" w14:textId="44558A0D" w:rsidR="007963F4" w:rsidRPr="001D36A9" w:rsidRDefault="00F02739" w:rsidP="00F02739">
      <w:pPr>
        <w:pStyle w:val="ManualConsidrant"/>
        <w:rPr>
          <w:noProof/>
        </w:rPr>
      </w:pPr>
      <w:r w:rsidRPr="00F02739">
        <w:t>(30)</w:t>
      </w:r>
      <w:r w:rsidRPr="00F02739">
        <w:tab/>
      </w:r>
      <w:r w:rsidR="007963F4" w:rsidRPr="001D36A9">
        <w:rPr>
          <w:noProof/>
        </w:rPr>
        <w:t>Die zuständigen Behörden sollten über ein Mindestmaß an Inspektions- und Durchsetzungsbefugnissen verfügen, damit die Einhaltung dieser Verordnung sichergestellt werden kann, um untereinander schnell und wirksam zusammenzuarbeiten und um Wirtschaftsteilnehmer, EU-Frachtführer und Frachtführer aus Drittländern von Verstößen gegen diese Verordnung abzuhalten. Diese Befugnisse sollten ausreichend sein, um den Durchsetzungsherausforderungen zu begegnen und um Wirtschaftsteilnehmer daran zu hindern, Lücken im Durchsetzungssystem durch einen Umzug in Mitgliedstaaten auszunutzen, deren zuständige Behörden womöglich nicht für die Bekämpfung rechtswidriger Praktiken ausgestattet sind.</w:t>
      </w:r>
    </w:p>
    <w:p w14:paraId="4A1CB10E" w14:textId="6058A8EE" w:rsidR="007963F4" w:rsidRPr="001D36A9" w:rsidRDefault="00F02739" w:rsidP="00F02739">
      <w:pPr>
        <w:pStyle w:val="ManualConsidrant"/>
        <w:rPr>
          <w:noProof/>
        </w:rPr>
      </w:pPr>
      <w:r w:rsidRPr="00F02739">
        <w:t>(31)</w:t>
      </w:r>
      <w:r w:rsidRPr="00F02739">
        <w:tab/>
      </w:r>
      <w:r w:rsidR="007963F4" w:rsidRPr="001D36A9">
        <w:rPr>
          <w:noProof/>
        </w:rPr>
        <w:t>Es sollte den zuständigen Behörden möglich sein, alle Fakten und Umstände des Falls für die Zwecke ihrer Kontrolle als Beweismittel zu nutzen.</w:t>
      </w:r>
    </w:p>
    <w:p w14:paraId="49C14C37" w14:textId="157C65C3" w:rsidR="00F64892" w:rsidRPr="001D36A9" w:rsidRDefault="00F02739" w:rsidP="00F02739">
      <w:pPr>
        <w:pStyle w:val="ManualConsidrant"/>
        <w:rPr>
          <w:noProof/>
        </w:rPr>
      </w:pPr>
      <w:r w:rsidRPr="00F02739">
        <w:t>(32)</w:t>
      </w:r>
      <w:r w:rsidRPr="00F02739">
        <w:tab/>
      </w:r>
      <w:r w:rsidR="00F64892" w:rsidRPr="001D36A9">
        <w:rPr>
          <w:noProof/>
        </w:rPr>
        <w:t>Kleinstunternehmen sowie kleine und mittlere Unternehmen (KMU) in der Granulatlieferkette sollten die in dieser Verordnung festgelegten einschlägigen Verpflichtungen einhalten, könnten jedoch bei der Einhaltung einiger der Verpflichtungen mit verhältnismäßig hohen Kosten und Schwierigkeiten konfrontiert werden. Die Kommission sollte die Wirtschaftsteilnehmer und Frachtführer dafür sensibilisieren, dass es von großer Bedeutung ist, die Freisetzung von Granulat zu vermeiden. Darüber hinaus sollte die Kommission Schulungsmaterial entwickeln, um sie bei der Erfüllung ihrer Verpflichtungen zu unterstützen, insbesondere im Hinblick auf die Anforderungen der Risikobewertung. Die Mitgliedstaaten sollten Zugang zu Informationen und Unterstützung in Bezug auf die Einhaltung der Verpflichtungen und der Anforderungen an die Risikobewertung gewähren. Was die Unterstützung der Mitgliedstaaten betrifft, könnte diese technische und finanzielle Unterstützung sowie spezielle Schulungen für KMU umfassen. Die Maßnahmen der Mitgliedstaaten sollten mit den geltenden Vorschriften über staatliche Beihilfen im Einklang stehen.</w:t>
      </w:r>
    </w:p>
    <w:p w14:paraId="1795A390" w14:textId="66563D59" w:rsidR="00600EDB" w:rsidRPr="001D36A9" w:rsidRDefault="00F02739" w:rsidP="00F02739">
      <w:pPr>
        <w:pStyle w:val="ManualConsidrant"/>
        <w:rPr>
          <w:noProof/>
        </w:rPr>
      </w:pPr>
      <w:r w:rsidRPr="00F02739">
        <w:t>(33)</w:t>
      </w:r>
      <w:r w:rsidRPr="00F02739">
        <w:tab/>
      </w:r>
      <w:r w:rsidR="00490629" w:rsidRPr="001D36A9">
        <w:rPr>
          <w:noProof/>
        </w:rPr>
        <w:t>Um eine gemeinsame Grundlage für die Schätzung der Freisetzung von Kunststoffgranulat in die Umwelt zu schaffen, ist eine standardisierte Methode erforderlich, die in einer harmonisierten, nach Verordnung (EU) Nr. 1025/2012 des Europäischen Parlaments und des Rates</w:t>
      </w:r>
      <w:r w:rsidR="00490629" w:rsidRPr="001D36A9">
        <w:rPr>
          <w:rStyle w:val="FootnoteReference"/>
          <w:noProof/>
        </w:rPr>
        <w:footnoteReference w:id="33"/>
      </w:r>
      <w:r w:rsidR="00490629" w:rsidRPr="001D36A9">
        <w:rPr>
          <w:noProof/>
        </w:rPr>
        <w:t xml:space="preserve"> festgelegten Norm angenommen wird. </w:t>
      </w:r>
    </w:p>
    <w:p w14:paraId="62B08D06" w14:textId="0FC72800" w:rsidR="00CF1FDB" w:rsidRPr="001D36A9" w:rsidRDefault="00F02739" w:rsidP="00F02739">
      <w:pPr>
        <w:pStyle w:val="ManualConsidrant"/>
        <w:rPr>
          <w:noProof/>
        </w:rPr>
      </w:pPr>
      <w:r w:rsidRPr="00F02739">
        <w:t>(34)</w:t>
      </w:r>
      <w:r w:rsidRPr="00F02739">
        <w:tab/>
      </w:r>
      <w:r w:rsidR="00490629" w:rsidRPr="001D36A9">
        <w:rPr>
          <w:noProof/>
        </w:rPr>
        <w:t>Die Verordnung (EU) Nr. 1025/2012 enthält ein Verfahren für Einwände gegen harmonisierte Normen, falls diese Normen den in dieser Verordnung festgelegten Anforderungen nicht in vollem Umfang entsprechen.</w:t>
      </w:r>
    </w:p>
    <w:p w14:paraId="2A1F047C" w14:textId="1CE17160" w:rsidR="0058276B" w:rsidRPr="001D36A9" w:rsidRDefault="00F02739" w:rsidP="00F02739">
      <w:pPr>
        <w:pStyle w:val="ManualConsidrant"/>
        <w:rPr>
          <w:noProof/>
        </w:rPr>
      </w:pPr>
      <w:r w:rsidRPr="00F02739">
        <w:t>(35)</w:t>
      </w:r>
      <w:r w:rsidRPr="00F02739">
        <w:tab/>
      </w:r>
      <w:r w:rsidR="1A632411" w:rsidRPr="001D36A9">
        <w:rPr>
          <w:noProof/>
        </w:rPr>
        <w:t>Um sicherzustellen, dass die Ziele dieser Verordnung erreicht und die Anforderungen wirksam durchgesetzt werden, sollten die Mitgliedstaaten ihre eigenen für die Anwendung und Durchsetzung dieser Verordnung zuständigen Behörden benennen. In Fällen, in denen es im Hoheitsgebiet eines Mitgliedstaats mehr als eine benannte zuständige Behörde gibt, sollten die Mitgliedstaaten für eine enge Zusammenarbeit zwischen allen benannten zuständigen Behörden sorgen, um sicherzustellen, dass diese ihre Aufgaben wirksam wahrnehmen.</w:t>
      </w:r>
    </w:p>
    <w:p w14:paraId="02FBD2B5" w14:textId="0AD15CCA" w:rsidR="00DE6C4E" w:rsidRPr="001D36A9" w:rsidRDefault="00F02739" w:rsidP="00F02739">
      <w:pPr>
        <w:pStyle w:val="ManualConsidrant"/>
        <w:rPr>
          <w:noProof/>
        </w:rPr>
      </w:pPr>
      <w:r w:rsidRPr="00F02739">
        <w:t>(36)</w:t>
      </w:r>
      <w:r w:rsidRPr="00F02739">
        <w:tab/>
      </w:r>
      <w:r w:rsidR="0028210C" w:rsidRPr="001D36A9">
        <w:rPr>
          <w:noProof/>
        </w:rPr>
        <w:t>Um die Einhaltung der Vorschriften sicherzustellen, sollten die zuständigen Behörden außerdem die erforderlichen Maßnahmen ergreifen, zu denen auch die Durchführung von Inspektionen und Anhörungen gehört, wenn sie im Besitz einschlägiger Informationen sind, einschließlich begründeter Beschwerden Dritter, und sich auf diese stützen können. Dritte, die Beschwerden geltend machen, sollten in der Lage sein, ein ausreichendes Interesse nachzuweisen oder sich auf eine Rechtsverletzung zu berufen.</w:t>
      </w:r>
      <w:r w:rsidR="0028210C" w:rsidRPr="001D36A9">
        <w:rPr>
          <w:i/>
          <w:noProof/>
          <w:color w:val="2F5496"/>
        </w:rPr>
        <w:t xml:space="preserve"> </w:t>
      </w:r>
    </w:p>
    <w:p w14:paraId="11CF0C13" w14:textId="1205FD41" w:rsidR="004D74E6" w:rsidRPr="001D36A9" w:rsidRDefault="00F02739" w:rsidP="00F02739">
      <w:pPr>
        <w:pStyle w:val="ManualConsidrant"/>
        <w:rPr>
          <w:noProof/>
        </w:rPr>
      </w:pPr>
      <w:r w:rsidRPr="00F02739">
        <w:t>(37)</w:t>
      </w:r>
      <w:r w:rsidRPr="00F02739">
        <w:tab/>
      </w:r>
      <w:r w:rsidR="004D74E6" w:rsidRPr="001D36A9">
        <w:rPr>
          <w:noProof/>
        </w:rPr>
        <w:t>Die Mitgliedstaaten sollten sicherstellen, dass gegen alle von ihren zuständigen Behörden im Rahmen dieser Verordnung ergriffenen Maßnahmen wirksame gerichtliche Rechtsbehelfe nach Artikel 47 der Charta der Grundrechte der Europäischen Union</w:t>
      </w:r>
      <w:r w:rsidR="004D74E6" w:rsidRPr="001D36A9">
        <w:rPr>
          <w:rStyle w:val="FootnoteReference"/>
          <w:noProof/>
        </w:rPr>
        <w:footnoteReference w:id="34"/>
      </w:r>
      <w:r w:rsidR="004D74E6" w:rsidRPr="001D36A9">
        <w:rPr>
          <w:noProof/>
        </w:rPr>
        <w:t xml:space="preserve"> eingelegt werden können. Nach ständiger Rechtsprechung des Gerichtshofs der Europäischen Union ist es Sache der Gerichte der Mitgliedstaaten, den gerichtlichen Schutz der Rechte zu gewährleisten, die einer Person aus dem Unionsrecht erwachsen. Ferner sind die Mitgliedstaaten nach Artikel 19 Absatz 1 des Vertrags über die Europäische Union verpflichtet, die erforderlichen Rechtsbehelfe zu schaffen, damit ein wirksamer Rechtsschutz in den vom Unionsrecht erfassten Bereichen gewährleistet ist. In diesem Zusammenhang sollten die Mitgliedstaaten sicherstellen, dass die Öffentlichkeit, einschließlich natürlicher oder juristischer Personen, gemäß dieser Verordnung im Einklang mit den Verpflichtungen, die die Mitgliedstaaten als Vertragsparteien des Übereinkommens der Wirtschaftskommission der Vereinten Nationen für Europa (UN Economic Commission for Europe – UNECE) über den Zugang zu Informationen, die Öffentlichkeitsbeteiligung an Entscheidungsverfahren und den Zugang zu Gerichten in Umweltangelegenheiten vom 25. Juni 1998 (Übereinkommen von Aarhus)</w:t>
      </w:r>
      <w:r w:rsidR="004D74E6" w:rsidRPr="001D36A9">
        <w:rPr>
          <w:rStyle w:val="FootnoteReference"/>
          <w:noProof/>
        </w:rPr>
        <w:footnoteReference w:id="35"/>
      </w:r>
      <w:r w:rsidR="004D74E6" w:rsidRPr="001D36A9">
        <w:rPr>
          <w:noProof/>
        </w:rPr>
        <w:t xml:space="preserve"> eingegangen sind, Zugang zur Justiz erhält. </w:t>
      </w:r>
    </w:p>
    <w:p w14:paraId="4F0EEFB9" w14:textId="050AFFDA" w:rsidR="0058276B" w:rsidRPr="001D36A9" w:rsidRDefault="00F02739" w:rsidP="00F02739">
      <w:pPr>
        <w:pStyle w:val="ManualConsidrant"/>
        <w:rPr>
          <w:noProof/>
        </w:rPr>
      </w:pPr>
      <w:r w:rsidRPr="00F02739">
        <w:t>(38)</w:t>
      </w:r>
      <w:r w:rsidRPr="00F02739">
        <w:tab/>
      </w:r>
      <w:r w:rsidR="1A632411" w:rsidRPr="001D36A9">
        <w:rPr>
          <w:noProof/>
        </w:rPr>
        <w:t>Um sicherzustellen, dass Wirtschaftsteilnehmer wirksam von der Nichteinhaltung der Anforderungen dieser Verordnung abgeschreckt werden, sollten die Mitgliedstaaten Vorschriften über Sanktionen erlassen, die bei Verstößen gegen diese Verordnung zu verhängen sind, und dafür sorgen, dass diese Vorschriften angewandt werden. Die vorgesehenen Sanktionen sollten wirksam, verhältnismäßig und abschreckend sein. Um eine einheitlichere Anwendung der Sanktionen zu erleichtern, müssen gemeinsame Kriterien für die Festlegung der Art und Höhe der bei Verstößen zu verhängenden Sanktionen aufgestellt werden. Diese Kriterien sollten unter anderem die Art und Schwere des Verstoßes sowie den aus dem Verstoß gezogenen wirtschaftlichen Nutzen berücksichtigen, um sicherzustellen, dass den Verantwortlichen dieser Nutzen vorenthalten wird.</w:t>
      </w:r>
    </w:p>
    <w:p w14:paraId="0B0F6D3E" w14:textId="3ED3F489" w:rsidR="00D70FA9" w:rsidRPr="001D36A9" w:rsidRDefault="00F02739" w:rsidP="00F02739">
      <w:pPr>
        <w:pStyle w:val="ManualConsidrant"/>
        <w:rPr>
          <w:noProof/>
        </w:rPr>
      </w:pPr>
      <w:r w:rsidRPr="00F02739">
        <w:t>(39)</w:t>
      </w:r>
      <w:r w:rsidRPr="00F02739">
        <w:tab/>
      </w:r>
      <w:r w:rsidR="1A632411" w:rsidRPr="001D36A9">
        <w:rPr>
          <w:noProof/>
        </w:rPr>
        <w:t>Bei der Festlegung von Sanktionen und Maßnahmen im Falle von Verstößen sollten die Mitgliedstaaten vorsehen, dass die Geldbuße je nach Schwere des Verstoßes – auch bei wiederholten Verstößen – dem nichtkonformen Wirtschaftsteilnehmer, EU-Frachtführer oder Frachtführer aus einem Drittland den sich aus der Nichteinhaltung der Verpflichtungen dieser Verordnung ergebenden wirtschaftlichen Nutzen entziehen sollte. Die Schwere des Verstoßes sollte das Hauptkriterium für die von den Durchsetzungsbehörden ergriffenen Maßnahmen sein. Der Höchstbetrag der Geldbußen sollte im Falle eines von einer juristischen Person begangenen Verstoßes mindestens 4 % des wirtschaftlichen Jahresumsatzes im betreffenden Mitgliedstaat ausmachen.</w:t>
      </w:r>
    </w:p>
    <w:p w14:paraId="69DE9F9D" w14:textId="35B6BF41" w:rsidR="00B057A8" w:rsidRPr="001D36A9" w:rsidRDefault="00F02739" w:rsidP="00F02739">
      <w:pPr>
        <w:pStyle w:val="ManualConsidrant"/>
        <w:rPr>
          <w:noProof/>
        </w:rPr>
      </w:pPr>
      <w:r w:rsidRPr="00F02739">
        <w:t>(40)</w:t>
      </w:r>
      <w:r w:rsidRPr="00F02739">
        <w:tab/>
      </w:r>
      <w:r w:rsidR="00B057A8" w:rsidRPr="001D36A9">
        <w:rPr>
          <w:noProof/>
        </w:rPr>
        <w:t>Im Falle einer Schädigung der menschlichen Gesundheit infolge eines Verstoßes gegen diese Verordnung sollten die Mitgliedstaaten sicherstellen, dass die betroffenen Personen gegenüber den für den Verstoß verantwortlichen natürlichen und juristischen Personen und gegebenenfalls gegenüber den zuständigen Behörden Schadensersatz geltend machen und erwirken können. Solche Entschädigungsregelungen tragen dazu bei, die Ziele der Erhaltung und des Schutzes der Umwelt sowie der Verbesserung ihrer Qualität und des Schutzes der menschlichen Gesundheit nach Artikel 191 des Vertrags über die Arbeitsweise der Europäischen Union zu verfolgen. Sie untermauern auch das Recht auf Leben, das Recht auf Unversehrtheit und das Recht auf Gesundheitsschutz nach den Artikeln 2, 3 und 35 der Charta der Grundrechte der Europäischen Union sowie das Recht auf einen wirksamen Rechtsbehelf nach Artikel 47 der Charta. Darüber hinaus räumt die Richtlinie 2004/35/EG des Europäischen Parlaments und des Rates</w:t>
      </w:r>
      <w:r w:rsidR="00B057A8" w:rsidRPr="001D36A9">
        <w:rPr>
          <w:rStyle w:val="FootnoteReference"/>
          <w:noProof/>
        </w:rPr>
        <w:footnoteReference w:id="36"/>
      </w:r>
      <w:r w:rsidR="00B057A8" w:rsidRPr="001D36A9">
        <w:rPr>
          <w:noProof/>
        </w:rPr>
        <w:t xml:space="preserve"> Privatparteien keinen Anspruch auf Schadensersatz infolge eines Umweltschadens oder der unmittelbaren Gefahr eines solchen Schadens ein.</w:t>
      </w:r>
    </w:p>
    <w:p w14:paraId="1C9E3DCD" w14:textId="4EB94C73" w:rsidR="00B057A8" w:rsidRPr="001D36A9" w:rsidRDefault="00F02739" w:rsidP="00F02739">
      <w:pPr>
        <w:pStyle w:val="ManualConsidrant"/>
        <w:rPr>
          <w:noProof/>
        </w:rPr>
      </w:pPr>
      <w:r w:rsidRPr="00F02739">
        <w:t>(41)</w:t>
      </w:r>
      <w:r w:rsidRPr="00F02739">
        <w:tab/>
      </w:r>
      <w:r w:rsidR="00B057A8" w:rsidRPr="001D36A9">
        <w:rPr>
          <w:noProof/>
        </w:rPr>
        <w:t>Um sicherzustellen, dass die betroffenen Personen ihre Rechte im Zusammenhang mit Gesundheitsschäden, die durch Verstöße gegen diese Verordnung verursacht wurden, durchsetzen können, und somit eine effizientere Durchsetzung der Verordnung zu ermöglichen, sollten Nichtregierungsorganisationen, die sich für den Schutz der menschlichen Gesundheit oder der Umwelt einsetzen – einschließlich Verbraucherschutzorganisationen –, und die alle nach nationalem Recht geltenden Voraussetzungen erfüllen, als Mitglieder der betroffenen Öffentlichkeit die Befugnis erhalten, sich bei einem entsprechenden Beschluss der Mitgliedstaaten im Namen eines Opfers oder zu seiner Unterstützung an Verfahren zu beteiligen, unbeschadet des nationalen Verfahrensrechts bezüglich der Vertretung und Verteidigung vor Gericht. Vorbehaltlich der Wahrung der Grundsätze der Äquivalenz und der Effektivität genießen die Mitgliedstaaten in der Regel Verfahrensautonomie, um bei Verstößen gegen das Unionsrecht wirksame Rechtsbehelfe bereitzustellen. Die Erfahrung lehrt jedoch, dass es trotz der überwältigenden epidemiologischen Beweise für die negativen Auswirkungen der Umweltverschmutzung und insbesondere der Luftverschmutzung auf die Bevölkerung für die Opfer schwierig ist, unter den in den Mitgliedstaaten allgemein anwendbaren Verfahrensregeln hinsichtlich der Beweislast einen ursächlichen Zusammenhang zwischen dem erlittenen Schaden und dem Verstoß nachzuweisen. Daher ist es notwendig, die Beweislast für solche Situationen anzupassen. Wenn eine Person hinreichend belastbare Beweise vorlegen kann, die die Vermutung nahelegen, dass der Verstoß gegen diese Verordnung die Ursache des Schadens an der Gesundheit der betroffenen Person ist oder erheblich dazu beigetragen hat, sollte es dem Angeklagten obliegen, diese Vermutung zu widerlegen, damit er nicht haftbar gemacht wird.</w:t>
      </w:r>
    </w:p>
    <w:p w14:paraId="7DB5AD4C" w14:textId="1AC33AF3" w:rsidR="00AA35E6" w:rsidRPr="001D36A9" w:rsidRDefault="00F02739" w:rsidP="00F02739">
      <w:pPr>
        <w:pStyle w:val="ManualConsidrant"/>
        <w:rPr>
          <w:noProof/>
        </w:rPr>
      </w:pPr>
      <w:r w:rsidRPr="00F02739">
        <w:t>(42)</w:t>
      </w:r>
      <w:r w:rsidRPr="00F02739">
        <w:tab/>
      </w:r>
      <w:r w:rsidR="00634CD0" w:rsidRPr="001D36A9">
        <w:rPr>
          <w:noProof/>
        </w:rPr>
        <w:t>Um technische und wissenschaftliche Entwicklungen berücksichtigen zu können, sollte der Kommission die Befugnis übertragen werden, nach Artikel 290 AEUV Rechtsakte zur Änderung der Anhänge zu erlassen. Es ist von besonderer Bedeutung, dass die Kommission im Zuge ihrer Vorbereitungsarbeit angemessene Konsultationen, auch auf der Ebene von Sachverständigen, durchführt, die mit den Grundsätzen in Einklang stehen, die in der Interinstitutionellen Vereinbarung vom 13. April 2016 über bessere Rechtsetzung</w:t>
      </w:r>
      <w:r w:rsidR="00634CD0" w:rsidRPr="001D36A9">
        <w:rPr>
          <w:rStyle w:val="FootnoteReference"/>
          <w:noProof/>
        </w:rPr>
        <w:footnoteReference w:id="37"/>
      </w:r>
      <w:r w:rsidR="00634CD0" w:rsidRPr="001D36A9">
        <w:rPr>
          <w:noProof/>
        </w:rPr>
        <w:t xml:space="preserve"> niedergelegt wurden. Um insbesondere für eine gleichberechtigte Beteiligung an der Vorbereitung delegierter Rechtsakte zu sorgen, erhalten das Europäische Parlament und der Rat alle Dokumente zur gleichen Zeit wie die Sachverständigen der Mitgliedstaaten, und ihre Sachverständigen haben systematisch Zugang zu den Sitzungen der Sachverständigengruppen der Kommission, die mit der Vorbereitung der delegierten Rechtsakte befasst sind. </w:t>
      </w:r>
    </w:p>
    <w:p w14:paraId="3DC635EB" w14:textId="59B54920" w:rsidR="0035432F" w:rsidRPr="001D36A9" w:rsidRDefault="00F02739" w:rsidP="00F02739">
      <w:pPr>
        <w:pStyle w:val="ManualConsidrant"/>
        <w:rPr>
          <w:noProof/>
        </w:rPr>
      </w:pPr>
      <w:r w:rsidRPr="00F02739">
        <w:t>(43)</w:t>
      </w:r>
      <w:r w:rsidRPr="00F02739">
        <w:tab/>
      </w:r>
      <w:r w:rsidR="00AA35E6" w:rsidRPr="001D36A9">
        <w:rPr>
          <w:noProof/>
        </w:rPr>
        <w:t xml:space="preserve">Zur Sicherstellung einheitlicher Bedingungen für die Durchführung der vorliegenden Verordnung sollten der Kommission im Zusammenhang mit der Übermittlung von Informationen über die Umsetzung dieser Verordnung Durchführungsbefugnisse übertragen werden. </w:t>
      </w:r>
    </w:p>
    <w:p w14:paraId="780F5534" w14:textId="0A5428FE" w:rsidR="00E0442B" w:rsidRPr="001D36A9" w:rsidRDefault="00F02739" w:rsidP="00F02739">
      <w:pPr>
        <w:pStyle w:val="ManualConsidrant"/>
        <w:rPr>
          <w:noProof/>
        </w:rPr>
      </w:pPr>
      <w:r w:rsidRPr="00F02739">
        <w:t>(44)</w:t>
      </w:r>
      <w:r w:rsidRPr="00F02739">
        <w:tab/>
      </w:r>
      <w:r w:rsidR="00E0442B" w:rsidRPr="001D36A9">
        <w:rPr>
          <w:noProof/>
        </w:rPr>
        <w:t>Um Wirtschaftsteilnehmern, EU-Frachtführern und Frachtführern aus Drittländern genügend Zeit zu geben, sich an die Anforderungen dieser Verordnung anzupassen, sollte deren Anwendung aufgeschoben werden —</w:t>
      </w:r>
    </w:p>
    <w:p w14:paraId="7F44AE1D" w14:textId="77777777" w:rsidR="0058276B" w:rsidRPr="001D36A9" w:rsidRDefault="0058276B" w:rsidP="0058276B">
      <w:pPr>
        <w:spacing w:before="240" w:after="240"/>
        <w:jc w:val="left"/>
        <w:rPr>
          <w:noProof/>
        </w:rPr>
      </w:pPr>
    </w:p>
    <w:p w14:paraId="08D8830D" w14:textId="77777777" w:rsidR="0058276B" w:rsidRPr="001D36A9" w:rsidRDefault="0058276B" w:rsidP="0058276B">
      <w:pPr>
        <w:spacing w:before="240" w:after="240"/>
        <w:jc w:val="left"/>
        <w:rPr>
          <w:noProof/>
        </w:rPr>
      </w:pPr>
      <w:r w:rsidRPr="001D36A9">
        <w:rPr>
          <w:noProof/>
        </w:rPr>
        <w:t>HABEN FOLGENDE VERORDNUNG ERLASSEN:</w:t>
      </w:r>
    </w:p>
    <w:p w14:paraId="75284E94" w14:textId="77777777" w:rsidR="005F5C6C" w:rsidRPr="001D36A9" w:rsidRDefault="0058276B" w:rsidP="006F6E0B">
      <w:pPr>
        <w:spacing w:before="240" w:after="240"/>
        <w:jc w:val="left"/>
        <w:rPr>
          <w:b/>
          <w:noProof/>
        </w:rPr>
      </w:pPr>
      <w:r w:rsidRPr="001D36A9">
        <w:rPr>
          <w:b/>
          <w:noProof/>
        </w:rPr>
        <w:t xml:space="preserve"> </w:t>
      </w:r>
    </w:p>
    <w:p w14:paraId="265B8133" w14:textId="77777777" w:rsidR="0058276B" w:rsidRPr="001D36A9" w:rsidRDefault="0058276B" w:rsidP="006A4F4E">
      <w:pPr>
        <w:spacing w:before="240" w:after="240" w:line="259" w:lineRule="auto"/>
        <w:jc w:val="center"/>
        <w:outlineLvl w:val="0"/>
        <w:rPr>
          <w:b/>
          <w:noProof/>
        </w:rPr>
      </w:pPr>
      <w:r w:rsidRPr="001D36A9">
        <w:rPr>
          <w:b/>
          <w:bCs/>
          <w:noProof/>
        </w:rPr>
        <w:t>Artikel 1</w:t>
      </w:r>
    </w:p>
    <w:p w14:paraId="1F7837B4" w14:textId="77777777" w:rsidR="0058276B" w:rsidRPr="001D36A9" w:rsidRDefault="0058276B" w:rsidP="0058276B">
      <w:pPr>
        <w:spacing w:before="240" w:after="240"/>
        <w:jc w:val="center"/>
        <w:rPr>
          <w:noProof/>
        </w:rPr>
      </w:pPr>
      <w:r w:rsidRPr="001D36A9">
        <w:rPr>
          <w:b/>
          <w:noProof/>
          <w:color w:val="000000" w:themeColor="text1"/>
        </w:rPr>
        <w:t>Gegenstand und Anwendungsbereich</w:t>
      </w:r>
      <w:r w:rsidRPr="001D36A9">
        <w:rPr>
          <w:noProof/>
        </w:rPr>
        <w:t xml:space="preserve"> </w:t>
      </w:r>
      <w:r w:rsidRPr="001D36A9">
        <w:rPr>
          <w:noProof/>
        </w:rPr>
        <w:br/>
      </w:r>
    </w:p>
    <w:p w14:paraId="61FDB461" w14:textId="1B183273" w:rsidR="5A8916C0" w:rsidRPr="001D36A9" w:rsidRDefault="00F02739" w:rsidP="00F02739">
      <w:pPr>
        <w:pStyle w:val="Point0"/>
        <w:rPr>
          <w:noProof/>
        </w:rPr>
      </w:pPr>
      <w:r w:rsidRPr="00F02739">
        <w:t>(1)</w:t>
      </w:r>
      <w:r w:rsidRPr="00F02739">
        <w:tab/>
      </w:r>
      <w:r w:rsidR="00984BF3" w:rsidRPr="001D36A9">
        <w:rPr>
          <w:noProof/>
        </w:rPr>
        <w:t>Diese Verordnung enthält Verpflichtungen für die Handhabung von Kunststoffgranulat entlang der gesamten Lieferkette zur Vermeidung von Freisetzungen.</w:t>
      </w:r>
    </w:p>
    <w:p w14:paraId="5CFDCBB9" w14:textId="48D7D521" w:rsidR="00EA49AE" w:rsidRPr="001D36A9" w:rsidRDefault="00F02739" w:rsidP="00F02739">
      <w:pPr>
        <w:pStyle w:val="Point0"/>
        <w:rPr>
          <w:noProof/>
        </w:rPr>
      </w:pPr>
      <w:bookmarkStart w:id="6" w:name="_Hlk147677945"/>
      <w:r w:rsidRPr="00F02739">
        <w:t>(2)</w:t>
      </w:r>
      <w:r w:rsidRPr="00F02739">
        <w:tab/>
      </w:r>
      <w:r w:rsidR="0058276B" w:rsidRPr="001D36A9">
        <w:rPr>
          <w:noProof/>
        </w:rPr>
        <w:t xml:space="preserve">Diese Verordnung gilt für: </w:t>
      </w:r>
    </w:p>
    <w:p w14:paraId="0F7D53EC" w14:textId="081C38F9" w:rsidR="00D35DAA" w:rsidRPr="001D36A9" w:rsidRDefault="007F7BDC" w:rsidP="007F7BDC">
      <w:pPr>
        <w:pStyle w:val="Point1"/>
        <w:rPr>
          <w:noProof/>
        </w:rPr>
      </w:pPr>
      <w:r>
        <w:rPr>
          <w:noProof/>
        </w:rPr>
        <w:t>a)</w:t>
      </w:r>
      <w:r>
        <w:rPr>
          <w:noProof/>
        </w:rPr>
        <w:tab/>
      </w:r>
      <w:r w:rsidR="0058276B" w:rsidRPr="001D36A9">
        <w:rPr>
          <w:noProof/>
        </w:rPr>
        <w:t>Wirtschaftsteilnehmer, die im vorangegangenen Kalenderjahr in der Union Kunststoffgranulat in Mengen von über 5 Tonnen gehandhabt haben;</w:t>
      </w:r>
    </w:p>
    <w:p w14:paraId="0E110AE8" w14:textId="6B5E7778" w:rsidR="006A4F4E" w:rsidRPr="001D36A9" w:rsidRDefault="007F7BDC" w:rsidP="007F7BDC">
      <w:pPr>
        <w:pStyle w:val="Point1"/>
        <w:rPr>
          <w:noProof/>
        </w:rPr>
      </w:pPr>
      <w:r>
        <w:rPr>
          <w:noProof/>
        </w:rPr>
        <w:t>b)</w:t>
      </w:r>
      <w:r>
        <w:rPr>
          <w:noProof/>
        </w:rPr>
        <w:tab/>
      </w:r>
      <w:r w:rsidR="00B2302B" w:rsidRPr="001D36A9">
        <w:rPr>
          <w:noProof/>
        </w:rPr>
        <w:t>EU-Frachtführer und Frachtführer aus Drittländern, die Kunststoffgranulat in der Union befördern.</w:t>
      </w:r>
      <w:bookmarkEnd w:id="6"/>
    </w:p>
    <w:p w14:paraId="3EDC26B8" w14:textId="77777777" w:rsidR="0058276B" w:rsidRPr="001D36A9" w:rsidRDefault="0058276B" w:rsidP="006A4F4E">
      <w:pPr>
        <w:spacing w:before="240" w:after="240"/>
        <w:contextualSpacing/>
        <w:jc w:val="center"/>
        <w:rPr>
          <w:noProof/>
        </w:rPr>
      </w:pPr>
      <w:r w:rsidRPr="001D36A9">
        <w:rPr>
          <w:b/>
          <w:bCs/>
          <w:noProof/>
          <w:color w:val="000000" w:themeColor="text1"/>
        </w:rPr>
        <w:t>Artikel 2</w:t>
      </w:r>
    </w:p>
    <w:p w14:paraId="1EC642C7" w14:textId="77777777" w:rsidR="006A4F4E" w:rsidRPr="001D36A9" w:rsidRDefault="006A4F4E" w:rsidP="006A4F4E">
      <w:pPr>
        <w:spacing w:before="240" w:after="240"/>
        <w:contextualSpacing/>
        <w:jc w:val="center"/>
        <w:rPr>
          <w:noProof/>
        </w:rPr>
      </w:pPr>
    </w:p>
    <w:p w14:paraId="36FC8F48" w14:textId="77777777" w:rsidR="0058276B" w:rsidRPr="001D36A9" w:rsidRDefault="1FB29E4B" w:rsidP="255CC234">
      <w:pPr>
        <w:spacing w:before="240" w:after="240"/>
        <w:jc w:val="center"/>
        <w:rPr>
          <w:noProof/>
        </w:rPr>
      </w:pPr>
      <w:r w:rsidRPr="001D36A9">
        <w:rPr>
          <w:b/>
          <w:noProof/>
          <w:color w:val="000000" w:themeColor="text1"/>
        </w:rPr>
        <w:t>Begriffsbestimmungen</w:t>
      </w:r>
    </w:p>
    <w:p w14:paraId="12117F79" w14:textId="77777777" w:rsidR="0058276B" w:rsidRPr="001D36A9" w:rsidRDefault="0058276B" w:rsidP="00DF6E31">
      <w:pPr>
        <w:spacing w:before="240" w:after="240"/>
        <w:rPr>
          <w:noProof/>
        </w:rPr>
      </w:pPr>
      <w:r w:rsidRPr="001D36A9">
        <w:rPr>
          <w:noProof/>
        </w:rPr>
        <w:t>Für die Zwecke dieser Verordnung gelten folgende Begriffsbestimmungen:</w:t>
      </w:r>
    </w:p>
    <w:p w14:paraId="4453EEEB" w14:textId="16932D29" w:rsidR="0058276B" w:rsidRPr="001D36A9" w:rsidRDefault="007F7BDC" w:rsidP="007F7BDC">
      <w:pPr>
        <w:pStyle w:val="Point0"/>
        <w:rPr>
          <w:noProof/>
        </w:rPr>
      </w:pPr>
      <w:r>
        <w:rPr>
          <w:noProof/>
        </w:rPr>
        <w:t>a)</w:t>
      </w:r>
      <w:r>
        <w:rPr>
          <w:noProof/>
        </w:rPr>
        <w:tab/>
      </w:r>
      <w:r w:rsidR="0058276B" w:rsidRPr="001D36A9">
        <w:rPr>
          <w:noProof/>
        </w:rPr>
        <w:t>„Kunststoffgranulat“ ist eine kleine Masse aus vorgeformtem polymerhaltigem Formmaterial mit relativ gleichmäßigen Abmessungen in einer bestimmten Charge, die als Ausgangsmaterial für die Herstellung von Kunststofferzeugnissen verwendet wird;</w:t>
      </w:r>
    </w:p>
    <w:p w14:paraId="63017C6B" w14:textId="14A70AE7" w:rsidR="00895498" w:rsidRPr="001D36A9" w:rsidRDefault="007F7BDC" w:rsidP="007F7BDC">
      <w:pPr>
        <w:pStyle w:val="Point0"/>
        <w:rPr>
          <w:noProof/>
        </w:rPr>
      </w:pPr>
      <w:r>
        <w:rPr>
          <w:noProof/>
        </w:rPr>
        <w:t>b)</w:t>
      </w:r>
      <w:r>
        <w:rPr>
          <w:noProof/>
        </w:rPr>
        <w:tab/>
      </w:r>
      <w:r w:rsidR="00895498" w:rsidRPr="001D36A9">
        <w:rPr>
          <w:noProof/>
        </w:rPr>
        <w:t>„Austritt“ bezeichnet ein einmaliges Entweichen von Kunststoffgranulat nach der primären Eindämmung;</w:t>
      </w:r>
    </w:p>
    <w:p w14:paraId="4B0F06E9" w14:textId="77B87141" w:rsidR="0058276B" w:rsidRPr="001D36A9" w:rsidRDefault="007F7BDC" w:rsidP="007F7BDC">
      <w:pPr>
        <w:pStyle w:val="Point0"/>
        <w:rPr>
          <w:noProof/>
        </w:rPr>
      </w:pPr>
      <w:r>
        <w:rPr>
          <w:noProof/>
        </w:rPr>
        <w:t>c)</w:t>
      </w:r>
      <w:r>
        <w:rPr>
          <w:noProof/>
        </w:rPr>
        <w:tab/>
      </w:r>
      <w:r w:rsidR="0058276B" w:rsidRPr="001D36A9">
        <w:rPr>
          <w:noProof/>
        </w:rPr>
        <w:t xml:space="preserve">„Freisetzung“ bezeichnet ein einmaliges oder anhaltendes Entweichen von Kunststoffgranulat aus der Begrenzung der Anlage oder aus Straßenfahrzeugen, Eisenbahnwagen oder Binnenschiffen, die Kunststoffgranulat befördern, in die Umwelt; </w:t>
      </w:r>
    </w:p>
    <w:p w14:paraId="1A890405" w14:textId="271FBEC5" w:rsidR="0058276B" w:rsidRPr="001D36A9" w:rsidRDefault="007F7BDC" w:rsidP="007F7BDC">
      <w:pPr>
        <w:pStyle w:val="Point0"/>
        <w:rPr>
          <w:noProof/>
        </w:rPr>
      </w:pPr>
      <w:r>
        <w:rPr>
          <w:noProof/>
        </w:rPr>
        <w:t>d)</w:t>
      </w:r>
      <w:r>
        <w:rPr>
          <w:noProof/>
        </w:rPr>
        <w:tab/>
      </w:r>
      <w:r w:rsidR="2038AD44" w:rsidRPr="001D36A9">
        <w:rPr>
          <w:noProof/>
        </w:rPr>
        <w:t>„Anlage“ bezeichnet alle Räumlichkeiten, Strukturen, Umgebungen oder Orte, in denen eine oder mehrere wirtschaftliche Tätigkeiten im Zusammenhang mit der Handhabung von Kunststoffgranulat ausgeübt werden;</w:t>
      </w:r>
    </w:p>
    <w:p w14:paraId="156BF276" w14:textId="1717E142" w:rsidR="00156EBF" w:rsidRPr="001D36A9" w:rsidRDefault="007F7BDC" w:rsidP="007F7BDC">
      <w:pPr>
        <w:pStyle w:val="Point0"/>
        <w:rPr>
          <w:noProof/>
        </w:rPr>
      </w:pPr>
      <w:r>
        <w:rPr>
          <w:noProof/>
        </w:rPr>
        <w:t>e)</w:t>
      </w:r>
      <w:r>
        <w:rPr>
          <w:noProof/>
        </w:rPr>
        <w:tab/>
      </w:r>
      <w:r w:rsidR="0058276B" w:rsidRPr="001D36A9">
        <w:rPr>
          <w:noProof/>
        </w:rPr>
        <w:t>„Wirtschaftsteilnehmer“ bezeichnet jede natürliche oder juristische Person, die die Anlage betreibt oder kontrolliert (teilweise oder vollständig) oder der – sofern im innerstaatlichen Recht vorgesehen – die ausschlaggebende wirtschaftliche Verfügungsmacht über den technischen Betrieb der Anlage übertragen worden ist;</w:t>
      </w:r>
    </w:p>
    <w:p w14:paraId="694146A5" w14:textId="1BE8FFC9" w:rsidR="0058276B" w:rsidRPr="001D36A9" w:rsidRDefault="007F7BDC" w:rsidP="007F7BDC">
      <w:pPr>
        <w:pStyle w:val="Point0"/>
        <w:rPr>
          <w:noProof/>
        </w:rPr>
      </w:pPr>
      <w:r>
        <w:rPr>
          <w:noProof/>
        </w:rPr>
        <w:t>f)</w:t>
      </w:r>
      <w:r>
        <w:rPr>
          <w:noProof/>
        </w:rPr>
        <w:tab/>
      </w:r>
      <w:r w:rsidR="00C63D8A" w:rsidRPr="001D36A9">
        <w:rPr>
          <w:noProof/>
        </w:rPr>
        <w:t>„EU-Frachtführer“ bezeichnet jede in einem Mitgliedstaat niedergelassene natürliche oder juristische Person, die im Rahmen ihrer wirtschaftlichen Tätigkeit Kunststoffgranulat durch den Einsatz von Straßenfahrzeugen, Eisenbahnwaggons oder Binnenschiffen befördert;</w:t>
      </w:r>
    </w:p>
    <w:p w14:paraId="08402779" w14:textId="68CCB69E" w:rsidR="005175AC" w:rsidRPr="001D36A9" w:rsidRDefault="007F7BDC" w:rsidP="007F7BDC">
      <w:pPr>
        <w:pStyle w:val="Point0"/>
        <w:rPr>
          <w:noProof/>
        </w:rPr>
      </w:pPr>
      <w:r>
        <w:rPr>
          <w:noProof/>
        </w:rPr>
        <w:t>g)</w:t>
      </w:r>
      <w:r>
        <w:rPr>
          <w:noProof/>
        </w:rPr>
        <w:tab/>
      </w:r>
      <w:r w:rsidR="005175AC" w:rsidRPr="001D36A9">
        <w:rPr>
          <w:noProof/>
        </w:rPr>
        <w:t>„Frachtführer aus einem Drittland“ bezeichnet jede in einem Drittland niedergelassene natürliche oder juristische Person, die im Rahmen ihrer wirtschaftlichen Tätigkeit Kunststoffgranulat durch den Einsatz von Straßenfahrzeugen, Eisenbahnwaggons oder Binnenschiffen in der Union befördert;</w:t>
      </w:r>
    </w:p>
    <w:p w14:paraId="20370648" w14:textId="00BB4959" w:rsidR="008104AC" w:rsidRPr="001D36A9" w:rsidRDefault="007F7BDC" w:rsidP="007F7BDC">
      <w:pPr>
        <w:pStyle w:val="Point0"/>
        <w:rPr>
          <w:noProof/>
        </w:rPr>
      </w:pPr>
      <w:r>
        <w:rPr>
          <w:noProof/>
        </w:rPr>
        <w:t>h)</w:t>
      </w:r>
      <w:r>
        <w:rPr>
          <w:noProof/>
        </w:rPr>
        <w:tab/>
      </w:r>
      <w:r w:rsidR="009715AE" w:rsidRPr="001D36A9">
        <w:rPr>
          <w:noProof/>
        </w:rPr>
        <w:t>„Kleinstunternehmen, kleine oder mittlere Unternehmen“ bezeichnet Kleinstunternehmen, kleine oder mittlere Unternehmen im Sinne des Anhangs der Empfehlung 2003/361/EG der Kommission</w:t>
      </w:r>
      <w:r w:rsidR="009715AE" w:rsidRPr="000A0CA8">
        <w:rPr>
          <w:rStyle w:val="FootnoteReference"/>
          <w:noProof/>
        </w:rPr>
        <w:footnoteReference w:id="38"/>
      </w:r>
      <w:r w:rsidR="009715AE" w:rsidRPr="001D36A9">
        <w:rPr>
          <w:noProof/>
        </w:rPr>
        <w:t xml:space="preserve">; </w:t>
      </w:r>
    </w:p>
    <w:p w14:paraId="79F8A9E8" w14:textId="0D129FEB" w:rsidR="00F82147" w:rsidRPr="001D36A9" w:rsidRDefault="007F7BDC" w:rsidP="007F7BDC">
      <w:pPr>
        <w:pStyle w:val="Point0"/>
        <w:rPr>
          <w:noProof/>
        </w:rPr>
      </w:pPr>
      <w:r>
        <w:rPr>
          <w:noProof/>
        </w:rPr>
        <w:t>i)</w:t>
      </w:r>
      <w:r>
        <w:rPr>
          <w:noProof/>
        </w:rPr>
        <w:tab/>
      </w:r>
      <w:r w:rsidR="00387575" w:rsidRPr="001D36A9">
        <w:rPr>
          <w:noProof/>
        </w:rPr>
        <w:t xml:space="preserve">„großes Unternehmen“ bezeichnet ein Unternehmen, bei dem es sich nicht um ein Kleinstunternehmen, ein kleines oder mittleres Unternehmen handelt; </w:t>
      </w:r>
    </w:p>
    <w:p w14:paraId="539B1A7F" w14:textId="049F813D" w:rsidR="0058276B" w:rsidRPr="001D36A9" w:rsidRDefault="007F7BDC" w:rsidP="007F7BDC">
      <w:pPr>
        <w:pStyle w:val="Point0"/>
        <w:rPr>
          <w:noProof/>
        </w:rPr>
      </w:pPr>
      <w:r>
        <w:rPr>
          <w:noProof/>
        </w:rPr>
        <w:t>j)</w:t>
      </w:r>
      <w:r>
        <w:rPr>
          <w:noProof/>
        </w:rPr>
        <w:tab/>
      </w:r>
      <w:r w:rsidR="0058276B" w:rsidRPr="001D36A9">
        <w:rPr>
          <w:noProof/>
        </w:rPr>
        <w:t>„zuständige Behörde“ ist eine Behörde oder Stelle, die ein Mitgliedstaat zwecks Erfüllung der sich aus dieser Verordnung ergebenden Verpflichtungen benannt hat;</w:t>
      </w:r>
    </w:p>
    <w:p w14:paraId="005465AA" w14:textId="5E60D816" w:rsidR="00DA406B" w:rsidRPr="001D36A9" w:rsidRDefault="007F7BDC" w:rsidP="007F7BDC">
      <w:pPr>
        <w:pStyle w:val="Point0"/>
        <w:rPr>
          <w:noProof/>
        </w:rPr>
      </w:pPr>
      <w:r>
        <w:rPr>
          <w:noProof/>
        </w:rPr>
        <w:t>k)</w:t>
      </w:r>
      <w:r>
        <w:rPr>
          <w:noProof/>
        </w:rPr>
        <w:tab/>
      </w:r>
      <w:r w:rsidR="0058276B" w:rsidRPr="001D36A9">
        <w:rPr>
          <w:noProof/>
        </w:rPr>
        <w:t xml:space="preserve">„Zertifizierungsstelle“ bezeichnet: </w:t>
      </w:r>
    </w:p>
    <w:p w14:paraId="40CCD0F9" w14:textId="2B29E08E" w:rsidR="009C68C7" w:rsidRPr="001D36A9" w:rsidRDefault="00D55609" w:rsidP="00D002B6">
      <w:pPr>
        <w:pStyle w:val="Point2"/>
        <w:rPr>
          <w:noProof/>
        </w:rPr>
      </w:pPr>
      <w:r w:rsidRPr="001D36A9">
        <w:rPr>
          <w:noProof/>
        </w:rPr>
        <w:t xml:space="preserve">i) </w:t>
      </w:r>
      <w:r w:rsidRPr="001D36A9">
        <w:rPr>
          <w:noProof/>
        </w:rPr>
        <w:tab/>
        <w:t>eine Konformitätsbewertungsstelle im Sinne von Artikel 2 Absatz 13 der Verordnung (EG) 765/2008 des Europäischen Parlaments und des Rates</w:t>
      </w:r>
      <w:r w:rsidRPr="001D36A9">
        <w:rPr>
          <w:rStyle w:val="FootnoteReference"/>
          <w:noProof/>
        </w:rPr>
        <w:footnoteReference w:id="39"/>
      </w:r>
      <w:r w:rsidRPr="001D36A9">
        <w:rPr>
          <w:noProof/>
        </w:rPr>
        <w:t xml:space="preserve"> oder jede sonstige Vereinigung oder Gruppe solcher Stellen, die nach der vorliegenden Verordnung akkreditiert ist;</w:t>
      </w:r>
    </w:p>
    <w:p w14:paraId="0C79AC5D" w14:textId="00985FCA" w:rsidR="0058276B" w:rsidRPr="001D36A9" w:rsidRDefault="00D55609" w:rsidP="00D002B6">
      <w:pPr>
        <w:pStyle w:val="Point2"/>
        <w:rPr>
          <w:noProof/>
        </w:rPr>
      </w:pPr>
      <w:r w:rsidRPr="001D36A9">
        <w:rPr>
          <w:noProof/>
        </w:rPr>
        <w:t xml:space="preserve">ii) </w:t>
      </w:r>
      <w:r w:rsidRPr="001D36A9">
        <w:rPr>
          <w:noProof/>
        </w:rPr>
        <w:tab/>
        <w:t>einen Umweltgutachter im Sinne von Artikel 2 Absatz 20 Buchstabe b der Verordnung (EG) Nr. 1221/2009;</w:t>
      </w:r>
    </w:p>
    <w:p w14:paraId="5DA4E60D" w14:textId="2E73D038" w:rsidR="0058276B" w:rsidRPr="001D36A9" w:rsidRDefault="007F7BDC" w:rsidP="007F7BDC">
      <w:pPr>
        <w:pStyle w:val="Point0"/>
        <w:rPr>
          <w:noProof/>
        </w:rPr>
      </w:pPr>
      <w:r>
        <w:rPr>
          <w:noProof/>
        </w:rPr>
        <w:t>l)</w:t>
      </w:r>
      <w:r>
        <w:rPr>
          <w:noProof/>
        </w:rPr>
        <w:tab/>
      </w:r>
      <w:r w:rsidR="42DC66CE" w:rsidRPr="001D36A9">
        <w:rPr>
          <w:noProof/>
        </w:rPr>
        <w:t>„Konformitätsbewertung“ bezeichnet das Verfahren, aus dem hervorgeht, ob eine Anlage die geltenden Vorschriften dieser Verordnung und der auf ihrer Grundlage angenommenen delegierten Rechtsakte erfüllt.</w:t>
      </w:r>
    </w:p>
    <w:p w14:paraId="1A1A6461" w14:textId="77777777" w:rsidR="0058276B" w:rsidRPr="001D36A9" w:rsidRDefault="0058276B" w:rsidP="0694D25B">
      <w:pPr>
        <w:jc w:val="center"/>
        <w:rPr>
          <w:b/>
          <w:noProof/>
          <w:color w:val="000000" w:themeColor="text1"/>
        </w:rPr>
      </w:pPr>
      <w:r w:rsidRPr="001D36A9">
        <w:rPr>
          <w:b/>
          <w:noProof/>
          <w:color w:val="000000" w:themeColor="text1"/>
        </w:rPr>
        <w:t>Artikel 3</w:t>
      </w:r>
    </w:p>
    <w:p w14:paraId="0189A70C" w14:textId="77777777" w:rsidR="703DA4EA" w:rsidRPr="001D36A9" w:rsidRDefault="66AA7A0C" w:rsidP="0694D25B">
      <w:pPr>
        <w:jc w:val="center"/>
        <w:rPr>
          <w:noProof/>
          <w:color w:val="000000" w:themeColor="text1"/>
        </w:rPr>
      </w:pPr>
      <w:r w:rsidRPr="001D36A9">
        <w:rPr>
          <w:b/>
          <w:noProof/>
          <w:color w:val="000000" w:themeColor="text1"/>
        </w:rPr>
        <w:t>Allgemeine Verpflichtungen</w:t>
      </w:r>
    </w:p>
    <w:p w14:paraId="18DA279E" w14:textId="2E608B96" w:rsidR="009C6F72" w:rsidRPr="001D36A9" w:rsidRDefault="00F02739" w:rsidP="00F02739">
      <w:pPr>
        <w:pStyle w:val="Point0"/>
        <w:rPr>
          <w:noProof/>
        </w:rPr>
      </w:pPr>
      <w:r w:rsidRPr="00F02739">
        <w:t>(1)</w:t>
      </w:r>
      <w:r w:rsidRPr="00F02739">
        <w:tab/>
      </w:r>
      <w:r w:rsidR="00CC16E5" w:rsidRPr="001D36A9">
        <w:rPr>
          <w:noProof/>
        </w:rPr>
        <w:t>Wirtschaftsteilnehmer, EU-Frachtführer und Frachtführer aus Drittländern stellen sicher, dass Freisetzungen vermieden werden. Bei Freisetzungen ergreifen Wirtschaftsteilnehmer, EU-Frachtführer und Frachtführer aus Drittländern unverzüglich Maßnahmen, um diese Freisetzungen zu beseitigen.</w:t>
      </w:r>
    </w:p>
    <w:p w14:paraId="042E8AFB" w14:textId="2A342AF4" w:rsidR="00015A12" w:rsidRPr="001D36A9" w:rsidRDefault="00F02739" w:rsidP="00F02739">
      <w:pPr>
        <w:pStyle w:val="Point0"/>
        <w:rPr>
          <w:noProof/>
        </w:rPr>
      </w:pPr>
      <w:r w:rsidRPr="00F02739">
        <w:t>(2)</w:t>
      </w:r>
      <w:r w:rsidRPr="00F02739">
        <w:tab/>
      </w:r>
      <w:r w:rsidR="00EC621F" w:rsidRPr="001D36A9">
        <w:rPr>
          <w:noProof/>
        </w:rPr>
        <w:t xml:space="preserve">Wirtschaftsteilnehmer und EU-Frachtführer unterrichten die zuständige Behörde in der von dieser festgelegten Weise über jede von ihnen betriebene Anlage </w:t>
      </w:r>
      <w:bookmarkStart w:id="7" w:name="_Hlk138932655"/>
      <w:r w:rsidR="00EC621F" w:rsidRPr="001D36A9">
        <w:rPr>
          <w:noProof/>
        </w:rPr>
        <w:t xml:space="preserve">bzw. über die Beförderung von Kunststoffgranulat. </w:t>
      </w:r>
      <w:bookmarkEnd w:id="7"/>
    </w:p>
    <w:p w14:paraId="08966F1B" w14:textId="4F1315B2" w:rsidR="00A32317" w:rsidRPr="001D36A9" w:rsidRDefault="00F02739" w:rsidP="00F02739">
      <w:pPr>
        <w:pStyle w:val="Point0"/>
        <w:rPr>
          <w:noProof/>
        </w:rPr>
      </w:pPr>
      <w:r w:rsidRPr="00F02739">
        <w:t>(3)</w:t>
      </w:r>
      <w:r w:rsidRPr="00F02739">
        <w:tab/>
      </w:r>
      <w:r w:rsidR="00B33296" w:rsidRPr="001D36A9">
        <w:rPr>
          <w:noProof/>
        </w:rPr>
        <w:t>Wirtschaftsteilnehmer und EU-Frachtführer unterrichten die zuständigen Behörden des Mitgliedstaats, in dem sie niedergelassen sind, über jede wesentliche Änderung ihrer Anlagen und Tätigkeiten im Zusammenhang mit der Handhabung von Kunststoffgranulat, einschließlich der Schließung bestehenden Anlagen.</w:t>
      </w:r>
    </w:p>
    <w:p w14:paraId="0E310536" w14:textId="6F594759" w:rsidR="00F95D28" w:rsidRPr="001D36A9" w:rsidRDefault="00F02739" w:rsidP="00F02739">
      <w:pPr>
        <w:pStyle w:val="Point0"/>
        <w:rPr>
          <w:noProof/>
        </w:rPr>
      </w:pPr>
      <w:r w:rsidRPr="00F02739">
        <w:t>(4)</w:t>
      </w:r>
      <w:r w:rsidRPr="00F02739">
        <w:tab/>
      </w:r>
      <w:r w:rsidR="51264C77" w:rsidRPr="001D36A9">
        <w:rPr>
          <w:noProof/>
        </w:rPr>
        <w:t xml:space="preserve">Die zuständigen Behörden erstellen und führen ein öffentliches Register mit den Informationen, die sie nach den Absätzen 3 und 4 erhalten haben. </w:t>
      </w:r>
    </w:p>
    <w:p w14:paraId="09A1B2C3" w14:textId="77777777" w:rsidR="00C22C3A" w:rsidRPr="001D36A9" w:rsidRDefault="00C22C3A" w:rsidP="0013189B">
      <w:pPr>
        <w:pStyle w:val="ListParagraph"/>
        <w:ind w:left="360"/>
        <w:rPr>
          <w:noProof/>
        </w:rPr>
      </w:pPr>
    </w:p>
    <w:p w14:paraId="1B539F46" w14:textId="77777777" w:rsidR="00EF5881" w:rsidRPr="001D36A9" w:rsidRDefault="00EF5881" w:rsidP="0FF34C92">
      <w:pPr>
        <w:spacing w:before="240" w:after="240"/>
        <w:jc w:val="center"/>
        <w:rPr>
          <w:b/>
          <w:noProof/>
          <w:color w:val="000000" w:themeColor="text1"/>
        </w:rPr>
      </w:pPr>
      <w:bookmarkStart w:id="8" w:name="_Hlk144287259"/>
      <w:r w:rsidRPr="001D36A9">
        <w:rPr>
          <w:b/>
          <w:noProof/>
          <w:color w:val="000000" w:themeColor="text1"/>
        </w:rPr>
        <w:t>Artikel 4</w:t>
      </w:r>
    </w:p>
    <w:p w14:paraId="7211F3A4" w14:textId="77777777" w:rsidR="00243C08" w:rsidRPr="001D36A9" w:rsidRDefault="00051FF0" w:rsidP="0FF34C92">
      <w:pPr>
        <w:spacing w:before="240" w:after="240"/>
        <w:jc w:val="center"/>
        <w:rPr>
          <w:b/>
          <w:noProof/>
          <w:color w:val="000000" w:themeColor="text1"/>
        </w:rPr>
      </w:pPr>
      <w:r w:rsidRPr="001D36A9">
        <w:rPr>
          <w:b/>
          <w:noProof/>
          <w:color w:val="000000" w:themeColor="text1"/>
        </w:rPr>
        <w:t>Verpflichtungen in Bezug auf die Handhabung von Kunststoffgranulat</w:t>
      </w:r>
    </w:p>
    <w:p w14:paraId="35BCCD68" w14:textId="25CAC7A2" w:rsidR="00FE0084" w:rsidRPr="001D36A9" w:rsidRDefault="00F02739" w:rsidP="00F02739">
      <w:pPr>
        <w:pStyle w:val="Point0"/>
        <w:rPr>
          <w:noProof/>
        </w:rPr>
      </w:pPr>
      <w:r w:rsidRPr="00F02739">
        <w:t>(1)</w:t>
      </w:r>
      <w:r w:rsidRPr="00F02739">
        <w:tab/>
      </w:r>
      <w:r w:rsidR="00D74A32" w:rsidRPr="001D36A9">
        <w:rPr>
          <w:noProof/>
        </w:rPr>
        <w:t>Die Wirtschaftsteilnehmer ergreifen folgende Maßnahmen:</w:t>
      </w:r>
    </w:p>
    <w:p w14:paraId="2720E387" w14:textId="3BD4F71A" w:rsidR="00FE0084" w:rsidRPr="001D36A9" w:rsidRDefault="007F7BDC" w:rsidP="007F7BDC">
      <w:pPr>
        <w:pStyle w:val="Point1"/>
        <w:rPr>
          <w:noProof/>
        </w:rPr>
      </w:pPr>
      <w:r>
        <w:rPr>
          <w:noProof/>
        </w:rPr>
        <w:t>a)</w:t>
      </w:r>
      <w:r>
        <w:rPr>
          <w:noProof/>
        </w:rPr>
        <w:tab/>
      </w:r>
      <w:r w:rsidR="00C40F56" w:rsidRPr="001D36A9">
        <w:rPr>
          <w:noProof/>
        </w:rPr>
        <w:t>Erstellung eines Risikobewertungsplans für jede Anlage nach Anhang I unter Berücksichtigung der Art und Größe der Anlage sowie des Umfangs ihrer Tätigkeiten;</w:t>
      </w:r>
    </w:p>
    <w:p w14:paraId="33C5763B" w14:textId="4B237ED8" w:rsidR="002D1FBB" w:rsidRPr="001D36A9" w:rsidRDefault="007F7BDC" w:rsidP="007F7BDC">
      <w:pPr>
        <w:pStyle w:val="Point1"/>
        <w:rPr>
          <w:noProof/>
        </w:rPr>
      </w:pPr>
      <w:r>
        <w:rPr>
          <w:noProof/>
        </w:rPr>
        <w:t>b)</w:t>
      </w:r>
      <w:r>
        <w:rPr>
          <w:noProof/>
        </w:rPr>
        <w:tab/>
      </w:r>
      <w:r w:rsidR="19A9DF7F" w:rsidRPr="001D36A9">
        <w:rPr>
          <w:noProof/>
        </w:rPr>
        <w:t>Installation der Ausrüstung und Durchführung der im Risikobewertungsplan nach Buchstabe a beschriebenen Verfahren;</w:t>
      </w:r>
    </w:p>
    <w:p w14:paraId="39557426" w14:textId="03F9D253" w:rsidR="00FE0084" w:rsidRPr="001D36A9" w:rsidRDefault="007F7BDC" w:rsidP="007F7BDC">
      <w:pPr>
        <w:pStyle w:val="Point1"/>
        <w:rPr>
          <w:noProof/>
        </w:rPr>
      </w:pPr>
      <w:r>
        <w:rPr>
          <w:noProof/>
        </w:rPr>
        <w:t>c)</w:t>
      </w:r>
      <w:r>
        <w:rPr>
          <w:noProof/>
        </w:rPr>
        <w:tab/>
      </w:r>
      <w:r w:rsidR="00466670" w:rsidRPr="001D36A9">
        <w:rPr>
          <w:noProof/>
        </w:rPr>
        <w:t xml:space="preserve">Übermittlung des unter Buchstabe a genannten Risikobewertungsplans an die zuständige Behörde des Mitgliedstaats, in dem sich die Anlage befindet, zusammen mit einer nach dem Muster in Anhang II ausgestellten Konformitätserklärung. </w:t>
      </w:r>
    </w:p>
    <w:p w14:paraId="1E55B0EB" w14:textId="77777777" w:rsidR="00226DA6" w:rsidRPr="001D36A9" w:rsidRDefault="00F6087D" w:rsidP="00D002B6">
      <w:pPr>
        <w:rPr>
          <w:noProof/>
        </w:rPr>
      </w:pPr>
      <w:r w:rsidRPr="001D36A9">
        <w:rPr>
          <w:noProof/>
        </w:rPr>
        <w:t>Die Wirtschaftsteilnehmer halten den Risikobewertungsplan auf dem neuesten Stand, insbesondere unter Berücksichtigung der Schwachstellen, die aufgrund ihrer Erfahrungen mit der Handhabung von Kunststoffgranulat festgestellt wurden, und stellen ihn den zuständigen Behörden auf Anfrage zur Verfügung.</w:t>
      </w:r>
    </w:p>
    <w:p w14:paraId="5870FC6A" w14:textId="68DDF347" w:rsidR="00466670" w:rsidRPr="001D36A9" w:rsidRDefault="00F02739" w:rsidP="00F02739">
      <w:pPr>
        <w:pStyle w:val="Point0"/>
        <w:rPr>
          <w:noProof/>
        </w:rPr>
      </w:pPr>
      <w:r w:rsidRPr="00F02739">
        <w:t>(2)</w:t>
      </w:r>
      <w:r w:rsidRPr="00F02739">
        <w:tab/>
      </w:r>
      <w:r w:rsidR="00BC22ED" w:rsidRPr="001D36A9">
        <w:rPr>
          <w:noProof/>
        </w:rPr>
        <w:t xml:space="preserve">Wirtschaftsteilnehmer, bei denen es sich um mittlere und große Unternehmen handelt und die Anlagen betreiben, in denen im vorangegangenen Kalenderjahr Kunststoffgranulat in Mengen von unter 1 000 Tonnen gehandhabt wurde, oder Kleinstunternehmen sowie kleine Unternehmen, übermitteln der zuständigen Behörde alle fünf Jahre nach der letzten Meldung einen aktualisierten Risikobewertungsplan für jede Anlage sowie eine erneuerte Konformitätserklärung. </w:t>
      </w:r>
    </w:p>
    <w:p w14:paraId="01904E92" w14:textId="1EEC4348" w:rsidR="00466670" w:rsidRPr="001D36A9" w:rsidRDefault="00F02739" w:rsidP="00F02739">
      <w:pPr>
        <w:pStyle w:val="Point0"/>
        <w:rPr>
          <w:noProof/>
        </w:rPr>
      </w:pPr>
      <w:r w:rsidRPr="00F02739">
        <w:t>(3)</w:t>
      </w:r>
      <w:r w:rsidRPr="00F02739">
        <w:tab/>
      </w:r>
      <w:r w:rsidR="00466670" w:rsidRPr="001D36A9">
        <w:rPr>
          <w:noProof/>
        </w:rPr>
        <w:t>Die zuständigen Behörden können die Wirtschaftsteilnehmer auffordern, folgende Maßnahmen zu ergreifen:</w:t>
      </w:r>
    </w:p>
    <w:p w14:paraId="1822E546" w14:textId="6D8B36AA" w:rsidR="00466670" w:rsidRPr="001D36A9" w:rsidRDefault="007F7BDC" w:rsidP="007F7BDC">
      <w:pPr>
        <w:pStyle w:val="Point1"/>
        <w:rPr>
          <w:noProof/>
        </w:rPr>
      </w:pPr>
      <w:r>
        <w:rPr>
          <w:noProof/>
        </w:rPr>
        <w:t>a)</w:t>
      </w:r>
      <w:r>
        <w:rPr>
          <w:noProof/>
        </w:rPr>
        <w:tab/>
      </w:r>
      <w:r w:rsidR="005F67F9" w:rsidRPr="001D36A9">
        <w:rPr>
          <w:noProof/>
        </w:rPr>
        <w:t>die nach den Absätzen 1 und 2 mitgeteilten Risikobewertungspläne zu ändern, um sicherzustellen, dass Freisetzungen wirksam verhindert oder gegebenenfalls eingedämmt und beseitigt werden können und dass Anhang I eingehalten wird;</w:t>
      </w:r>
    </w:p>
    <w:p w14:paraId="0DC264AF" w14:textId="08CBC370" w:rsidR="0098558F" w:rsidRPr="001D36A9" w:rsidRDefault="007F7BDC" w:rsidP="007F7BDC">
      <w:pPr>
        <w:pStyle w:val="Point1"/>
        <w:rPr>
          <w:noProof/>
        </w:rPr>
      </w:pPr>
      <w:r>
        <w:rPr>
          <w:noProof/>
        </w:rPr>
        <w:t>b)</w:t>
      </w:r>
      <w:r>
        <w:rPr>
          <w:noProof/>
        </w:rPr>
        <w:tab/>
      </w:r>
      <w:r w:rsidR="00466670" w:rsidRPr="001D36A9">
        <w:rPr>
          <w:noProof/>
        </w:rPr>
        <w:t xml:space="preserve">eine der in Anhang I aufgeführten Maßnahmen zeitnah durchzuführen. </w:t>
      </w:r>
    </w:p>
    <w:p w14:paraId="759D39AB" w14:textId="35231BBF" w:rsidR="002D1FBB" w:rsidRPr="001D36A9" w:rsidRDefault="00F02739" w:rsidP="00F02739">
      <w:pPr>
        <w:pStyle w:val="Point0"/>
        <w:rPr>
          <w:noProof/>
        </w:rPr>
      </w:pPr>
      <w:r w:rsidRPr="00F02739">
        <w:t>(4)</w:t>
      </w:r>
      <w:r w:rsidRPr="00F02739">
        <w:tab/>
      </w:r>
      <w:r w:rsidR="009B357C" w:rsidRPr="001D36A9">
        <w:rPr>
          <w:noProof/>
        </w:rPr>
        <w:t>Die zuständigen Behörden erstellen, führen und aktualisieren ein Register, das die nach den Absätzen 1 und 2 des vorliegenden Artikels mitgeteilten Risikobewertungspläne und Konformitätserklärungen enthält. Das Register wird auf einer Website veröffentlicht.</w:t>
      </w:r>
    </w:p>
    <w:p w14:paraId="2BBA3E22" w14:textId="3B25D32C" w:rsidR="008F4CB7" w:rsidRPr="001D36A9" w:rsidRDefault="00F02739" w:rsidP="00F02739">
      <w:pPr>
        <w:pStyle w:val="Point0"/>
        <w:rPr>
          <w:noProof/>
        </w:rPr>
      </w:pPr>
      <w:r w:rsidRPr="00F02739">
        <w:t>(5)</w:t>
      </w:r>
      <w:r w:rsidRPr="00F02739">
        <w:tab/>
      </w:r>
      <w:r w:rsidR="000717C9" w:rsidRPr="001D36A9">
        <w:rPr>
          <w:noProof/>
        </w:rPr>
        <w:t>EU-Frachtführer und Frachtführer aus Drittländern stellen sicher, dass die in Anhang III genannten Maßnahmen während des Be- und Entladens, der Beförderung, der Reinigung und der Wartung des Beförderungsmittels umgesetzt werden.</w:t>
      </w:r>
    </w:p>
    <w:p w14:paraId="22EE7AE4" w14:textId="4E194982" w:rsidR="00BC7E67" w:rsidRPr="001D36A9" w:rsidRDefault="00F02739" w:rsidP="00F02739">
      <w:pPr>
        <w:pStyle w:val="Point0"/>
        <w:rPr>
          <w:noProof/>
        </w:rPr>
      </w:pPr>
      <w:r w:rsidRPr="00F02739">
        <w:t>(6)</w:t>
      </w:r>
      <w:r w:rsidRPr="00F02739">
        <w:tab/>
      </w:r>
      <w:r w:rsidR="00BC7E67" w:rsidRPr="001D36A9">
        <w:rPr>
          <w:noProof/>
        </w:rPr>
        <w:t>Bei der Umsetzung der Maßnahmen des nach Anhang I erstellten Risikobewertungsplans durch einen Wirtschaftsteilnehmer und der in Anhang III festgelegten Maßnahmen durch EU-Frachtführer und Frachtführer aus Drittländern ergreifen diese Maßnahmen in folgender Reihenfolge:</w:t>
      </w:r>
    </w:p>
    <w:p w14:paraId="31ED3CD1" w14:textId="1C4E4654" w:rsidR="00BC7E67" w:rsidRPr="001D36A9" w:rsidRDefault="007F7BDC" w:rsidP="007F7BDC">
      <w:pPr>
        <w:pStyle w:val="Point1"/>
        <w:rPr>
          <w:noProof/>
          <w:color w:val="000000" w:themeColor="text1"/>
        </w:rPr>
      </w:pPr>
      <w:r>
        <w:rPr>
          <w:noProof/>
        </w:rPr>
        <w:t>a)</w:t>
      </w:r>
      <w:r>
        <w:rPr>
          <w:noProof/>
        </w:rPr>
        <w:tab/>
      </w:r>
      <w:r w:rsidR="00BC7E67" w:rsidRPr="001D36A9">
        <w:rPr>
          <w:noProof/>
        </w:rPr>
        <w:t>Maßnahmen zur Vermeidung von Austritten;</w:t>
      </w:r>
    </w:p>
    <w:p w14:paraId="7542FC68" w14:textId="224AC26F" w:rsidR="00BC7E67" w:rsidRPr="001D36A9" w:rsidRDefault="007F7BDC" w:rsidP="007F7BDC">
      <w:pPr>
        <w:pStyle w:val="Point1"/>
        <w:rPr>
          <w:noProof/>
        </w:rPr>
      </w:pPr>
      <w:r>
        <w:rPr>
          <w:noProof/>
        </w:rPr>
        <w:t>b)</w:t>
      </w:r>
      <w:r>
        <w:rPr>
          <w:noProof/>
        </w:rPr>
        <w:tab/>
      </w:r>
      <w:r w:rsidR="00BC7E67" w:rsidRPr="001D36A9">
        <w:rPr>
          <w:noProof/>
        </w:rPr>
        <w:t>Maßnahmen zur Eindämmung von Austritten, um zu vermeiden, dass diese freigesetzt werden;</w:t>
      </w:r>
    </w:p>
    <w:p w14:paraId="3C9E6EFC" w14:textId="1071F8BC" w:rsidR="00BC7E67" w:rsidRPr="001D36A9" w:rsidRDefault="007F7BDC" w:rsidP="007F7BDC">
      <w:pPr>
        <w:pStyle w:val="Point1"/>
        <w:rPr>
          <w:noProof/>
        </w:rPr>
      </w:pPr>
      <w:r>
        <w:rPr>
          <w:noProof/>
        </w:rPr>
        <w:t>c)</w:t>
      </w:r>
      <w:r>
        <w:rPr>
          <w:noProof/>
        </w:rPr>
        <w:tab/>
      </w:r>
      <w:r w:rsidR="4CD3E215" w:rsidRPr="001D36A9">
        <w:rPr>
          <w:noProof/>
        </w:rPr>
        <w:t>Maßnahmen zur Reinigung nach einem Austritt oder einer Freisetzung.</w:t>
      </w:r>
    </w:p>
    <w:p w14:paraId="25149F00" w14:textId="03617D87" w:rsidR="00A2319E" w:rsidRPr="001D36A9" w:rsidRDefault="00F02739" w:rsidP="00F02739">
      <w:pPr>
        <w:pStyle w:val="Point0"/>
        <w:rPr>
          <w:noProof/>
        </w:rPr>
      </w:pPr>
      <w:r w:rsidRPr="00F02739">
        <w:t>(7)</w:t>
      </w:r>
      <w:r w:rsidRPr="00F02739">
        <w:tab/>
      </w:r>
      <w:r w:rsidR="757AC6F0" w:rsidRPr="001D36A9">
        <w:rPr>
          <w:noProof/>
        </w:rPr>
        <w:t>Wirtschaftsteilnehmer und EU-Frachtführer haben folgende Verpflichtungen:</w:t>
      </w:r>
    </w:p>
    <w:p w14:paraId="23249A98" w14:textId="12275855" w:rsidR="00C405F6" w:rsidRPr="001D36A9" w:rsidRDefault="007F7BDC" w:rsidP="007F7BDC">
      <w:pPr>
        <w:pStyle w:val="Point1"/>
        <w:rPr>
          <w:noProof/>
        </w:rPr>
      </w:pPr>
      <w:r>
        <w:rPr>
          <w:noProof/>
        </w:rPr>
        <w:t>a)</w:t>
      </w:r>
      <w:r>
        <w:rPr>
          <w:noProof/>
        </w:rPr>
        <w:tab/>
      </w:r>
      <w:r w:rsidR="009D5887" w:rsidRPr="001D36A9">
        <w:rPr>
          <w:noProof/>
        </w:rPr>
        <w:t>Sicherstellung, dass ihre Mitarbeiter entsprechend ihren spezifischen Aufgaben und Verantwortlichkeiten geschult werden und dass sie die entsprechende Ausrüstung kennen und in der Lage sind, diese zu nutzen und die Verfahren anzuwenden, die zur Einhaltung dieser Verordnung festgelegt sind;</w:t>
      </w:r>
    </w:p>
    <w:p w14:paraId="4E4B79A8" w14:textId="0F328103" w:rsidR="00A61C4C" w:rsidRPr="001D36A9" w:rsidRDefault="007F7BDC" w:rsidP="007F7BDC">
      <w:pPr>
        <w:pStyle w:val="Point1"/>
        <w:rPr>
          <w:noProof/>
        </w:rPr>
      </w:pPr>
      <w:r>
        <w:rPr>
          <w:noProof/>
        </w:rPr>
        <w:t>b)</w:t>
      </w:r>
      <w:r>
        <w:rPr>
          <w:noProof/>
        </w:rPr>
        <w:tab/>
      </w:r>
      <w:r w:rsidR="6AD10C2F" w:rsidRPr="001D36A9">
        <w:rPr>
          <w:noProof/>
        </w:rPr>
        <w:t>Dokumentation der Maßnahmen, die ergriffen wurden, um den im vorliegenden Artikel festgelegten Verpflichtungen nachzukommen;</w:t>
      </w:r>
    </w:p>
    <w:p w14:paraId="408703F6" w14:textId="0B310577" w:rsidR="00A870E5" w:rsidRPr="001D36A9" w:rsidRDefault="007F7BDC" w:rsidP="007F7BDC">
      <w:pPr>
        <w:pStyle w:val="Point1"/>
        <w:rPr>
          <w:noProof/>
        </w:rPr>
      </w:pPr>
      <w:r>
        <w:rPr>
          <w:noProof/>
        </w:rPr>
        <w:t>c)</w:t>
      </w:r>
      <w:r>
        <w:rPr>
          <w:noProof/>
        </w:rPr>
        <w:tab/>
      </w:r>
      <w:r w:rsidR="66B29017" w:rsidRPr="001D36A9">
        <w:rPr>
          <w:noProof/>
        </w:rPr>
        <w:t>Dokumentation der jährlich geschätzten Freisetzungsmengen und des Gesamtvolumens des gehandhabten Kunststoffgranulats.</w:t>
      </w:r>
    </w:p>
    <w:p w14:paraId="16AFDDB8" w14:textId="77777777" w:rsidR="005022F3" w:rsidRPr="001D36A9" w:rsidRDefault="005022F3" w:rsidP="0066451F">
      <w:pPr>
        <w:rPr>
          <w:noProof/>
        </w:rPr>
      </w:pPr>
      <w:r w:rsidRPr="001D36A9">
        <w:rPr>
          <w:noProof/>
        </w:rPr>
        <w:t xml:space="preserve">Sechs Monate nach der Veröffentlichung der einschlägigen harmonisierten Norm im </w:t>
      </w:r>
      <w:r w:rsidRPr="001D36A9">
        <w:rPr>
          <w:i/>
          <w:noProof/>
        </w:rPr>
        <w:t>Amtsblatt der Europäischen Union</w:t>
      </w:r>
      <w:r w:rsidRPr="001D36A9">
        <w:rPr>
          <w:noProof/>
        </w:rPr>
        <w:t xml:space="preserve"> oder ab dem Zeitpunkt der Anwendung des Durchführungsrechtsakts nach Artikel 13 Absatz 2 der vorliegenden Verordnung schätzen die Wirtschaftsteilnehmer die in Unterabsatz 1 Buchstabe c genannten Freisetzungsmengen nach der in Artikel 13 genannten standardisierten Methode.</w:t>
      </w:r>
    </w:p>
    <w:p w14:paraId="73D99E27" w14:textId="77777777" w:rsidR="00A870E5" w:rsidRPr="001D36A9" w:rsidRDefault="00A870E5" w:rsidP="0066451F">
      <w:pPr>
        <w:rPr>
          <w:noProof/>
        </w:rPr>
      </w:pPr>
      <w:r w:rsidRPr="001D36A9">
        <w:rPr>
          <w:noProof/>
        </w:rPr>
        <w:t>Wirtschaftsteilnehmer und EU-Frachtführer archivieren die in den Buchstaben b und c des vorliegenden Absatzes genannten Aufzeichnungen für einen Zeitraum von fünf Jahren und stellen sie den zuständigen Behörden und gegebenenfalls den Zertifizierungsstellen auf Verlangen zur Verfügung.</w:t>
      </w:r>
    </w:p>
    <w:p w14:paraId="7E9534DA" w14:textId="4D5650AB" w:rsidR="00A870E5" w:rsidRPr="001D36A9" w:rsidRDefault="00F02739" w:rsidP="00F02739">
      <w:pPr>
        <w:pStyle w:val="Point0"/>
        <w:rPr>
          <w:noProof/>
        </w:rPr>
      </w:pPr>
      <w:r w:rsidRPr="00F02739">
        <w:t>(8)</w:t>
      </w:r>
      <w:r w:rsidRPr="00F02739">
        <w:tab/>
      </w:r>
      <w:r w:rsidR="5F5F298F" w:rsidRPr="001D36A9">
        <w:rPr>
          <w:noProof/>
        </w:rPr>
        <w:t>Schlägt eine Maßnahme zur V</w:t>
      </w:r>
      <w:bookmarkStart w:id="9" w:name="_Hlk147764774"/>
      <w:r w:rsidR="5F5F298F" w:rsidRPr="001D36A9">
        <w:rPr>
          <w:noProof/>
        </w:rPr>
        <w:t>ermeidung, Eindämmung und Reinigung von Austritten und Freisetzungen</w:t>
      </w:r>
      <w:bookmarkEnd w:id="9"/>
      <w:r w:rsidR="5F5F298F" w:rsidRPr="001D36A9">
        <w:rPr>
          <w:noProof/>
        </w:rPr>
        <w:t xml:space="preserve"> fehl, ergreifen die Wirtschaftsteilnehmer, EU-Frachtführer und Frachtführer aus Drittländern so schnell wie möglich Abhilfemaßnahmen.</w:t>
      </w:r>
    </w:p>
    <w:p w14:paraId="3D19849C" w14:textId="63E117AE" w:rsidR="00490887" w:rsidRPr="001D36A9" w:rsidRDefault="00F02739" w:rsidP="00F02739">
      <w:pPr>
        <w:pStyle w:val="Point0"/>
        <w:rPr>
          <w:noProof/>
        </w:rPr>
      </w:pPr>
      <w:r w:rsidRPr="00F02739">
        <w:t>(9)</w:t>
      </w:r>
      <w:r w:rsidRPr="00F02739">
        <w:tab/>
      </w:r>
      <w:r w:rsidR="00740C15" w:rsidRPr="001D36A9">
        <w:rPr>
          <w:noProof/>
        </w:rPr>
        <w:t>Wirtschaftsteilnehmer, die keine Kleinst- oder kleinen Unternehmen sind und Anlagen betreiben, in denen im vorangegangenen Kalenderjahr Kunststoffgranulat in Mengen über 1 000 Tonnen gehandhabt wurde, führen für jede Anlage eine interne Bewertung durch, inwieweit die Anlage die Anforderungen des Risikobewertungsplans nach Anhang I erfüllt. Die interne Bewertung kann unter anderem folgende Themen einschließen:</w:t>
      </w:r>
    </w:p>
    <w:p w14:paraId="1701206D" w14:textId="37C3A8CE" w:rsidR="0068390E" w:rsidRPr="001D36A9" w:rsidRDefault="007F7BDC" w:rsidP="007F7BDC">
      <w:pPr>
        <w:pStyle w:val="Point1"/>
        <w:rPr>
          <w:noProof/>
        </w:rPr>
      </w:pPr>
      <w:r>
        <w:rPr>
          <w:noProof/>
        </w:rPr>
        <w:t>a)</w:t>
      </w:r>
      <w:r>
        <w:rPr>
          <w:noProof/>
        </w:rPr>
        <w:tab/>
      </w:r>
      <w:r w:rsidR="33C359BB" w:rsidRPr="001D36A9">
        <w:rPr>
          <w:noProof/>
        </w:rPr>
        <w:t xml:space="preserve">die geschätzten Mengen und Ursachen von Freisetzungen: </w:t>
      </w:r>
    </w:p>
    <w:p w14:paraId="2145C194" w14:textId="3AE7CDDB" w:rsidR="00E054BE" w:rsidRPr="001D36A9" w:rsidRDefault="007F7BDC" w:rsidP="007F7BDC">
      <w:pPr>
        <w:pStyle w:val="Point1"/>
        <w:rPr>
          <w:noProof/>
        </w:rPr>
      </w:pPr>
      <w:r>
        <w:rPr>
          <w:noProof/>
        </w:rPr>
        <w:t>b)</w:t>
      </w:r>
      <w:r>
        <w:rPr>
          <w:noProof/>
        </w:rPr>
        <w:tab/>
      </w:r>
      <w:r w:rsidR="33C359BB" w:rsidRPr="001D36A9">
        <w:rPr>
          <w:noProof/>
        </w:rPr>
        <w:t>Vermeidungs-, Eindämmungs- und Reinigungseinrichtungen und/oder Verfahren zur Vermeidung künftiger Freisetzungen und deren Wirksamkeit;</w:t>
      </w:r>
    </w:p>
    <w:p w14:paraId="0C20054A" w14:textId="799CCAEF" w:rsidR="00625446" w:rsidRPr="001D36A9" w:rsidRDefault="007F7BDC" w:rsidP="007F7BDC">
      <w:pPr>
        <w:pStyle w:val="Point1"/>
        <w:rPr>
          <w:noProof/>
        </w:rPr>
      </w:pPr>
      <w:r>
        <w:rPr>
          <w:noProof/>
        </w:rPr>
        <w:t>c)</w:t>
      </w:r>
      <w:r>
        <w:rPr>
          <w:noProof/>
        </w:rPr>
        <w:tab/>
      </w:r>
      <w:r w:rsidR="00625446" w:rsidRPr="001D36A9">
        <w:rPr>
          <w:noProof/>
        </w:rPr>
        <w:t>Gespräche mit dem Personal, Inspektionen der vorhandenen Ausrüstung und Verfahren sowie die Überprüfung der einschlägigen Unterlagen.</w:t>
      </w:r>
    </w:p>
    <w:bookmarkEnd w:id="8"/>
    <w:p w14:paraId="4377960A" w14:textId="77777777" w:rsidR="0058276B" w:rsidRPr="001D36A9" w:rsidRDefault="0058276B" w:rsidP="24C52CF1">
      <w:pPr>
        <w:spacing w:before="240" w:after="240"/>
        <w:jc w:val="center"/>
        <w:rPr>
          <w:b/>
          <w:noProof/>
          <w:color w:val="000000" w:themeColor="text1"/>
        </w:rPr>
      </w:pPr>
      <w:r w:rsidRPr="001D36A9">
        <w:rPr>
          <w:b/>
          <w:noProof/>
          <w:color w:val="000000" w:themeColor="text1"/>
        </w:rPr>
        <w:t>Artikel 5</w:t>
      </w:r>
    </w:p>
    <w:p w14:paraId="5DC3D346" w14:textId="77777777" w:rsidR="0058276B" w:rsidRPr="001D36A9" w:rsidRDefault="6F771160" w:rsidP="081E18A2">
      <w:pPr>
        <w:spacing w:before="240" w:after="240"/>
        <w:jc w:val="center"/>
        <w:rPr>
          <w:b/>
          <w:noProof/>
          <w:color w:val="000000" w:themeColor="text1"/>
        </w:rPr>
      </w:pPr>
      <w:r w:rsidRPr="001D36A9">
        <w:rPr>
          <w:b/>
          <w:noProof/>
          <w:color w:val="000000" w:themeColor="text1"/>
        </w:rPr>
        <w:t xml:space="preserve">Zertifizierung </w:t>
      </w:r>
      <w:r w:rsidRPr="001D36A9">
        <w:rPr>
          <w:noProof/>
        </w:rPr>
        <w:t xml:space="preserve"> </w:t>
      </w:r>
      <w:r w:rsidRPr="001D36A9">
        <w:rPr>
          <w:noProof/>
        </w:rPr>
        <w:br/>
      </w:r>
    </w:p>
    <w:p w14:paraId="3C8D15DF" w14:textId="402B9ADE" w:rsidR="00555AE8" w:rsidRPr="001D36A9" w:rsidRDefault="00F02739" w:rsidP="00F02739">
      <w:pPr>
        <w:pStyle w:val="Point0"/>
        <w:rPr>
          <w:noProof/>
        </w:rPr>
      </w:pPr>
      <w:bookmarkStart w:id="10" w:name="_Hlk137835244"/>
      <w:r w:rsidRPr="00F02739">
        <w:t>(1)</w:t>
      </w:r>
      <w:r w:rsidRPr="00F02739">
        <w:tab/>
      </w:r>
      <w:r w:rsidR="00BD5734" w:rsidRPr="001D36A9">
        <w:rPr>
          <w:noProof/>
        </w:rPr>
        <w:t>Bis zum … [</w:t>
      </w:r>
      <w:r w:rsidR="00BD5734" w:rsidRPr="00D96FB1">
        <w:rPr>
          <w:i/>
          <w:noProof/>
        </w:rPr>
        <w:t>Amt für Veröffentlichungen: bitte das Datum = 24 Monate nach Inkrafttreten dieser Verordnung einfügen</w:t>
      </w:r>
      <w:r w:rsidR="00BD5734" w:rsidRPr="001D36A9">
        <w:rPr>
          <w:noProof/>
        </w:rPr>
        <w:t>] und danach alle drei Jahre weisen Wirtschaftsteilnehmer, die große Unternehmen betreiben, durch ein von einer Zertifizierungsstelle ausgestelltes Zertifikat nach, dass jede Anlage, in der im vorangegangenen Kalenderjahr Kunststoffgranulat in Mengen von mehr als 1 000 Tonnen gehandhabt wurde, den in Anhang I festgelegten Anforderungen entspricht.</w:t>
      </w:r>
    </w:p>
    <w:p w14:paraId="0B8CE601" w14:textId="27CEB612" w:rsidR="00555AE8" w:rsidRPr="001D36A9" w:rsidRDefault="00F02739" w:rsidP="00F02739">
      <w:pPr>
        <w:pStyle w:val="Point0"/>
        <w:rPr>
          <w:noProof/>
        </w:rPr>
      </w:pPr>
      <w:r w:rsidRPr="00F02739">
        <w:t>(2)</w:t>
      </w:r>
      <w:r w:rsidRPr="00F02739">
        <w:tab/>
      </w:r>
      <w:r w:rsidR="004406DA" w:rsidRPr="001D36A9">
        <w:rPr>
          <w:noProof/>
        </w:rPr>
        <w:t>Bis zum … [</w:t>
      </w:r>
      <w:r w:rsidR="004406DA" w:rsidRPr="001D36A9">
        <w:rPr>
          <w:i/>
          <w:noProof/>
        </w:rPr>
        <w:t>Amt für Veröffentlichungen: bitte das Datum = 36 Monate nach Inkrafttreten dieser Verordnung einfügen</w:t>
      </w:r>
      <w:r w:rsidR="004406DA" w:rsidRPr="001D36A9">
        <w:rPr>
          <w:noProof/>
        </w:rPr>
        <w:t xml:space="preserve">] und danach alle vier Jahre weisen Wirtschaftsteilnehmer, die mittlere Unternehmen betreiben, durch ein von einer Zertifizierungsstelle ausgestelltes Zertifikat nach, dass jede Anlage, in der im vorangegangenen Kalenderjahr Kunststoffgranulat in Mengen von mehr als 1 000 Tonnen gehandhabt wurde, den in Anhang I festgelegten Anforderungen entspricht. </w:t>
      </w:r>
      <w:bookmarkEnd w:id="10"/>
    </w:p>
    <w:p w14:paraId="37606D9C" w14:textId="39DE7F84" w:rsidR="00472774" w:rsidRPr="001D36A9" w:rsidRDefault="00F02739" w:rsidP="00F02739">
      <w:pPr>
        <w:pStyle w:val="Point0"/>
        <w:rPr>
          <w:noProof/>
        </w:rPr>
      </w:pPr>
      <w:r w:rsidRPr="00F02739">
        <w:t>(3)</w:t>
      </w:r>
      <w:r w:rsidRPr="00F02739">
        <w:tab/>
      </w:r>
      <w:r w:rsidR="66FD2309" w:rsidRPr="001D36A9">
        <w:rPr>
          <w:noProof/>
        </w:rPr>
        <w:t>Die Zertifizierungsstellen führen Vor-Ort-Kontrollen durch, um sicherzustellen, dass alle Maßnahmen, die in dem nach Anhang I umgesetzten Risikobewertungsplan enthalten sind, ordnungsgemäß durchgeführt werden.</w:t>
      </w:r>
    </w:p>
    <w:p w14:paraId="0959CAD3" w14:textId="143B1698" w:rsidR="007B78D7" w:rsidRPr="001D36A9" w:rsidRDefault="00F02739" w:rsidP="00F02739">
      <w:pPr>
        <w:pStyle w:val="Point0"/>
        <w:rPr>
          <w:noProof/>
        </w:rPr>
      </w:pPr>
      <w:r w:rsidRPr="00F02739">
        <w:t>(4)</w:t>
      </w:r>
      <w:r w:rsidRPr="00F02739">
        <w:tab/>
      </w:r>
      <w:r w:rsidR="79ACB413" w:rsidRPr="001D36A9">
        <w:rPr>
          <w:noProof/>
        </w:rPr>
        <w:t xml:space="preserve">Die Zertifikate müssen folgenden Anforderungen entsprechen: </w:t>
      </w:r>
    </w:p>
    <w:p w14:paraId="54C6A943" w14:textId="70159A94" w:rsidR="0058276B" w:rsidRPr="001D36A9" w:rsidRDefault="007F7BDC" w:rsidP="007F7BDC">
      <w:pPr>
        <w:pStyle w:val="Point1"/>
        <w:rPr>
          <w:noProof/>
        </w:rPr>
      </w:pPr>
      <w:r>
        <w:rPr>
          <w:noProof/>
        </w:rPr>
        <w:t>a)</w:t>
      </w:r>
      <w:r>
        <w:rPr>
          <w:noProof/>
        </w:rPr>
        <w:tab/>
      </w:r>
      <w:r w:rsidR="0058276B" w:rsidRPr="001D36A9">
        <w:rPr>
          <w:noProof/>
        </w:rPr>
        <w:t xml:space="preserve">sie müssen nach dem Muster in Anhang IV und in elektronischer Form ausgestellt werden; </w:t>
      </w:r>
    </w:p>
    <w:p w14:paraId="64585A69" w14:textId="4DF3B057" w:rsidR="0058276B" w:rsidRPr="001D36A9" w:rsidRDefault="007F7BDC" w:rsidP="007F7BDC">
      <w:pPr>
        <w:pStyle w:val="Point1"/>
        <w:rPr>
          <w:noProof/>
        </w:rPr>
      </w:pPr>
      <w:r>
        <w:rPr>
          <w:noProof/>
        </w:rPr>
        <w:t>b)</w:t>
      </w:r>
      <w:r>
        <w:rPr>
          <w:noProof/>
        </w:rPr>
        <w:tab/>
      </w:r>
      <w:r w:rsidR="003F5427" w:rsidRPr="001D36A9">
        <w:rPr>
          <w:noProof/>
        </w:rPr>
        <w:t xml:space="preserve">sie müssen den Namen des Wirtschaftsteilnehmers, die im Zertifikat erfasste Anlage, das Datum der durchgeführten Vor-Ort-Kontrollen und die Gültigkeitsdauer beinhalten; </w:t>
      </w:r>
    </w:p>
    <w:p w14:paraId="2C915DA4" w14:textId="0D5CFE8E" w:rsidR="0058276B" w:rsidRPr="001D36A9" w:rsidRDefault="007F7BDC" w:rsidP="007F7BDC">
      <w:pPr>
        <w:pStyle w:val="Point1"/>
        <w:rPr>
          <w:noProof/>
        </w:rPr>
      </w:pPr>
      <w:r>
        <w:rPr>
          <w:noProof/>
        </w:rPr>
        <w:t>c)</w:t>
      </w:r>
      <w:r>
        <w:rPr>
          <w:noProof/>
        </w:rPr>
        <w:tab/>
      </w:r>
      <w:r w:rsidR="0058276B" w:rsidRPr="001D36A9">
        <w:rPr>
          <w:noProof/>
        </w:rPr>
        <w:t xml:space="preserve">sie müssen die Konformität im Zertifikat erfassten Anlage mit den Anforderungen in Anhang I bescheinigen. </w:t>
      </w:r>
    </w:p>
    <w:p w14:paraId="5FC21AD8" w14:textId="1184E757" w:rsidR="0058276B" w:rsidRPr="001D36A9" w:rsidRDefault="00F02739" w:rsidP="00F02739">
      <w:pPr>
        <w:pStyle w:val="Point0"/>
        <w:rPr>
          <w:noProof/>
        </w:rPr>
      </w:pPr>
      <w:r w:rsidRPr="00F02739">
        <w:t>(5)</w:t>
      </w:r>
      <w:r w:rsidRPr="00F02739">
        <w:tab/>
      </w:r>
      <w:r w:rsidR="1FA8297F" w:rsidRPr="001D36A9">
        <w:rPr>
          <w:noProof/>
        </w:rPr>
        <w:t xml:space="preserve">Die Zertifizierungsstellen übermitteln der zuständigen Behörde unverzüglich Folgendes: </w:t>
      </w:r>
    </w:p>
    <w:p w14:paraId="348CA823" w14:textId="69B5F493" w:rsidR="0058276B" w:rsidRPr="001D36A9" w:rsidRDefault="007F7BDC" w:rsidP="007F7BDC">
      <w:pPr>
        <w:pStyle w:val="Point1"/>
        <w:rPr>
          <w:noProof/>
        </w:rPr>
      </w:pPr>
      <w:r>
        <w:rPr>
          <w:noProof/>
        </w:rPr>
        <w:t>a)</w:t>
      </w:r>
      <w:r>
        <w:rPr>
          <w:noProof/>
        </w:rPr>
        <w:tab/>
      </w:r>
      <w:r w:rsidR="1FB29E4B" w:rsidRPr="001D36A9">
        <w:rPr>
          <w:noProof/>
        </w:rPr>
        <w:t xml:space="preserve">ausgestellte Zertifikate; </w:t>
      </w:r>
    </w:p>
    <w:p w14:paraId="131B0E20" w14:textId="1F669CEA" w:rsidR="000356DD" w:rsidRPr="001D36A9" w:rsidRDefault="007F7BDC" w:rsidP="007F7BDC">
      <w:pPr>
        <w:pStyle w:val="Point1"/>
        <w:rPr>
          <w:noProof/>
        </w:rPr>
      </w:pPr>
      <w:r>
        <w:rPr>
          <w:noProof/>
        </w:rPr>
        <w:t>b)</w:t>
      </w:r>
      <w:r>
        <w:rPr>
          <w:noProof/>
        </w:rPr>
        <w:tab/>
      </w:r>
      <w:r w:rsidR="2E0BC3F5" w:rsidRPr="001D36A9">
        <w:rPr>
          <w:noProof/>
        </w:rPr>
        <w:t>ausgesetzte oder zurückgezogene Zertifikate;</w:t>
      </w:r>
    </w:p>
    <w:p w14:paraId="0FF99913" w14:textId="58DD348C" w:rsidR="0058276B" w:rsidRPr="001D36A9" w:rsidRDefault="007F7BDC" w:rsidP="007F7BDC">
      <w:pPr>
        <w:pStyle w:val="Point1"/>
        <w:rPr>
          <w:noProof/>
        </w:rPr>
      </w:pPr>
      <w:r>
        <w:rPr>
          <w:noProof/>
        </w:rPr>
        <w:t>c)</w:t>
      </w:r>
      <w:r>
        <w:rPr>
          <w:noProof/>
        </w:rPr>
        <w:tab/>
      </w:r>
      <w:r w:rsidR="00436711" w:rsidRPr="001D36A9">
        <w:rPr>
          <w:noProof/>
        </w:rPr>
        <w:t>Änderungen an Zertifikaten.</w:t>
      </w:r>
    </w:p>
    <w:p w14:paraId="75723143" w14:textId="77777777" w:rsidR="00837117" w:rsidRPr="001D36A9" w:rsidRDefault="00837117" w:rsidP="00837117">
      <w:pPr>
        <w:spacing w:before="0" w:after="160" w:line="259" w:lineRule="auto"/>
        <w:ind w:left="1440"/>
        <w:contextualSpacing/>
        <w:rPr>
          <w:noProof/>
        </w:rPr>
      </w:pPr>
    </w:p>
    <w:p w14:paraId="6DC41001" w14:textId="630E8C69" w:rsidR="00A558A8" w:rsidRPr="001D36A9" w:rsidRDefault="00436711" w:rsidP="00947530">
      <w:pPr>
        <w:spacing w:before="0" w:after="160" w:line="259" w:lineRule="auto"/>
        <w:rPr>
          <w:noProof/>
        </w:rPr>
      </w:pPr>
      <w:r w:rsidRPr="001D36A9">
        <w:rPr>
          <w:noProof/>
          <w:color w:val="000000" w:themeColor="text1"/>
        </w:rPr>
        <w:t>Die zuständigen Behörden erstellen und führen ein aktuelles Register der Zertifikate. Das Register wird auf einer Website veröffentlicht.</w:t>
      </w:r>
    </w:p>
    <w:p w14:paraId="15A6D53A" w14:textId="77777777" w:rsidR="0058276B" w:rsidRPr="001D36A9" w:rsidRDefault="0058276B" w:rsidP="0058276B">
      <w:pPr>
        <w:spacing w:before="240" w:after="240"/>
        <w:ind w:left="360"/>
        <w:jc w:val="center"/>
        <w:rPr>
          <w:b/>
          <w:noProof/>
        </w:rPr>
      </w:pPr>
      <w:r w:rsidRPr="001D36A9">
        <w:rPr>
          <w:b/>
          <w:noProof/>
        </w:rPr>
        <w:t>Artikel 6</w:t>
      </w:r>
    </w:p>
    <w:p w14:paraId="3C4EC40C" w14:textId="77777777" w:rsidR="0058276B" w:rsidRPr="001D36A9" w:rsidRDefault="0058276B" w:rsidP="0058276B">
      <w:pPr>
        <w:spacing w:before="240" w:after="240"/>
        <w:ind w:left="360"/>
        <w:jc w:val="center"/>
        <w:rPr>
          <w:b/>
          <w:noProof/>
        </w:rPr>
      </w:pPr>
      <w:r w:rsidRPr="001D36A9">
        <w:rPr>
          <w:b/>
          <w:noProof/>
        </w:rPr>
        <w:t>Umweltmanagementsysteme</w:t>
      </w:r>
    </w:p>
    <w:p w14:paraId="5979BDFB" w14:textId="402D75A8" w:rsidR="00E174FE" w:rsidRPr="001D36A9" w:rsidRDefault="2D37307B" w:rsidP="00947530">
      <w:pPr>
        <w:spacing w:before="0" w:after="160" w:line="259" w:lineRule="auto"/>
        <w:rPr>
          <w:noProof/>
          <w:color w:val="000000" w:themeColor="text1"/>
        </w:rPr>
      </w:pPr>
      <w:r w:rsidRPr="001D36A9">
        <w:rPr>
          <w:noProof/>
          <w:color w:val="000000" w:themeColor="text1"/>
        </w:rPr>
        <w:t>Wirtschaftsteilnehmer, die nach der Verordnung (EG) Nr. 1221/2009 in das Register des Gemeinschaftssystems für das Umweltmanagement und die Umweltbetriebsprüfung aufgenommen wurden, sind von der Einhaltung der Meldepflicht nach Artikel 4 Absatz 2 und den Verpflichtungen nach Artikel 5 Absätze 1 und 2 der vorliegenden Verordnung befreit, sofern der Umweltgutachter im Sinne von Artikel 2 Absatz 20 der Verordnung (EG) Nr. 1221/2009 überprüft hat, dass die in Anhang I festgelegten Anforderungen in das Umweltmanagementsystem des Wirtschaftsteilnehmers aufgenommen und umgesetzt wurden.</w:t>
      </w:r>
    </w:p>
    <w:p w14:paraId="2E7A3348" w14:textId="77777777" w:rsidR="0058276B" w:rsidRPr="001D36A9" w:rsidRDefault="0058276B" w:rsidP="003B1D2A">
      <w:pPr>
        <w:spacing w:before="240" w:after="240"/>
        <w:ind w:left="360"/>
        <w:jc w:val="center"/>
        <w:rPr>
          <w:b/>
          <w:noProof/>
        </w:rPr>
      </w:pPr>
      <w:r w:rsidRPr="001D36A9">
        <w:rPr>
          <w:b/>
          <w:noProof/>
          <w:color w:val="000000" w:themeColor="text1"/>
        </w:rPr>
        <w:t>Artikel 7</w:t>
      </w:r>
    </w:p>
    <w:p w14:paraId="210E169E" w14:textId="77777777" w:rsidR="00AF0EA8" w:rsidRPr="001D36A9" w:rsidRDefault="0058276B" w:rsidP="00B9224D">
      <w:pPr>
        <w:spacing w:before="240" w:after="240"/>
        <w:ind w:left="360"/>
        <w:jc w:val="center"/>
        <w:rPr>
          <w:b/>
          <w:noProof/>
        </w:rPr>
      </w:pPr>
      <w:r w:rsidRPr="001D36A9">
        <w:rPr>
          <w:b/>
          <w:noProof/>
        </w:rPr>
        <w:t>Akkreditierung von Zertifizierungsstellen</w:t>
      </w:r>
    </w:p>
    <w:p w14:paraId="34866D7C" w14:textId="77777777" w:rsidR="003B1D2A" w:rsidRPr="001D36A9" w:rsidRDefault="1FB29E4B" w:rsidP="00947530">
      <w:pPr>
        <w:rPr>
          <w:noProof/>
        </w:rPr>
      </w:pPr>
      <w:r w:rsidRPr="001D36A9">
        <w:rPr>
          <w:noProof/>
        </w:rPr>
        <w:t xml:space="preserve">Die Akkreditierung von Zertifizierungsstellen nach Artikel 3 Buchstabe k Ziffer i umfasst eine Bewertung der Einhaltung der folgenden Anforderungen: </w:t>
      </w:r>
    </w:p>
    <w:p w14:paraId="24230FD5" w14:textId="353D4D27" w:rsidR="0058276B" w:rsidRPr="001D36A9" w:rsidRDefault="007F7BDC" w:rsidP="007F7BDC">
      <w:pPr>
        <w:pStyle w:val="Point1"/>
        <w:rPr>
          <w:noProof/>
        </w:rPr>
      </w:pPr>
      <w:r>
        <w:rPr>
          <w:noProof/>
        </w:rPr>
        <w:t>a)</w:t>
      </w:r>
      <w:r>
        <w:rPr>
          <w:noProof/>
        </w:rPr>
        <w:tab/>
      </w:r>
      <w:r w:rsidR="00BC1E83" w:rsidRPr="001D36A9">
        <w:rPr>
          <w:noProof/>
        </w:rPr>
        <w:t>Die Zertifizierungsstelle muss vom Wirtschaftsteilnehmer unabhängig sein.</w:t>
      </w:r>
    </w:p>
    <w:p w14:paraId="7023136D" w14:textId="3D3DE098" w:rsidR="0058276B" w:rsidRPr="001D36A9" w:rsidRDefault="007F7BDC" w:rsidP="007F7BDC">
      <w:pPr>
        <w:pStyle w:val="Point1"/>
        <w:rPr>
          <w:noProof/>
        </w:rPr>
      </w:pPr>
      <w:r>
        <w:rPr>
          <w:noProof/>
        </w:rPr>
        <w:t>b)</w:t>
      </w:r>
      <w:r>
        <w:rPr>
          <w:noProof/>
        </w:rPr>
        <w:tab/>
      </w:r>
      <w:r w:rsidR="00BC1E83" w:rsidRPr="001D36A9">
        <w:rPr>
          <w:noProof/>
        </w:rPr>
        <w:t xml:space="preserve">Die Zertifizierungsstelle, ihre oberste Leitungsebene und das für die Konformitätsbewertung zuständige Personal dürfen keinerlei Tätigkeiten ausüben, die ihre Unabhängigkeit bei der Beurteilung oder ihre Integrität in Bezug auf die Zertifizierungstätigkeiten beeinträchtigen könnten. </w:t>
      </w:r>
    </w:p>
    <w:p w14:paraId="0CAD2D85" w14:textId="2B4C2A7E" w:rsidR="0058276B" w:rsidRPr="001D36A9" w:rsidRDefault="007F7BDC" w:rsidP="007F7BDC">
      <w:pPr>
        <w:pStyle w:val="Point1"/>
        <w:rPr>
          <w:noProof/>
        </w:rPr>
      </w:pPr>
      <w:r>
        <w:rPr>
          <w:noProof/>
        </w:rPr>
        <w:t>c)</w:t>
      </w:r>
      <w:r>
        <w:rPr>
          <w:noProof/>
        </w:rPr>
        <w:tab/>
      </w:r>
      <w:r w:rsidR="0058276B" w:rsidRPr="001D36A9">
        <w:rPr>
          <w:noProof/>
        </w:rPr>
        <w:t xml:space="preserve">Die Zertifizierungsstelle und ihr Personal führen ihre Tätigkeit mit der größtmöglichen professionellen Integrität und der erforderlichen technischen Kompetenz durch und dürfen keinerlei Druck oder Anreizen, einschließlich finanzieller Art, ausgesetzt sein, die ihr Urteil oder die Ergebnisse ihrer Zertifizierungstätigkeiten beeinflussen könnten. </w:t>
      </w:r>
    </w:p>
    <w:p w14:paraId="6AB7F09A" w14:textId="76300F49" w:rsidR="0058276B" w:rsidRPr="001D36A9" w:rsidRDefault="007F7BDC" w:rsidP="007F7BDC">
      <w:pPr>
        <w:pStyle w:val="Point1"/>
        <w:rPr>
          <w:noProof/>
        </w:rPr>
      </w:pPr>
      <w:r>
        <w:rPr>
          <w:noProof/>
        </w:rPr>
        <w:t>d)</w:t>
      </w:r>
      <w:r>
        <w:rPr>
          <w:noProof/>
        </w:rPr>
        <w:tab/>
      </w:r>
      <w:r w:rsidR="004D0ACF" w:rsidRPr="001D36A9">
        <w:rPr>
          <w:noProof/>
        </w:rPr>
        <w:t>Die Zertifizierungsstelle muss über die erforderlichen Fachkenntnisse, Ausrüstungen und Infrastrukturen verfügen, um die Konformitätsbewertung, für die sie akkreditiert wurde, durchzuführen.</w:t>
      </w:r>
    </w:p>
    <w:p w14:paraId="2D962102" w14:textId="7B5F80F3" w:rsidR="0058276B" w:rsidRPr="001D36A9" w:rsidRDefault="007F7BDC" w:rsidP="007F7BDC">
      <w:pPr>
        <w:pStyle w:val="Point1"/>
        <w:rPr>
          <w:noProof/>
        </w:rPr>
      </w:pPr>
      <w:r>
        <w:rPr>
          <w:noProof/>
        </w:rPr>
        <w:t>e)</w:t>
      </w:r>
      <w:r>
        <w:rPr>
          <w:noProof/>
        </w:rPr>
        <w:tab/>
      </w:r>
      <w:r w:rsidR="006A63FA" w:rsidRPr="001D36A9">
        <w:rPr>
          <w:noProof/>
        </w:rPr>
        <w:t>Die Zertifizierungsstelle verfügt über ausreichend qualifiziertes und erfahrenes Personal, das für die Durchführung der Konformitätsbewertungsaufgaben zuständig ist.</w:t>
      </w:r>
    </w:p>
    <w:p w14:paraId="737D1421" w14:textId="6C31D2ED" w:rsidR="0058276B" w:rsidRPr="001D36A9" w:rsidRDefault="007F7BDC" w:rsidP="007F7BDC">
      <w:pPr>
        <w:pStyle w:val="Point1"/>
        <w:rPr>
          <w:noProof/>
        </w:rPr>
      </w:pPr>
      <w:r>
        <w:rPr>
          <w:noProof/>
        </w:rPr>
        <w:t>f)</w:t>
      </w:r>
      <w:r>
        <w:rPr>
          <w:noProof/>
        </w:rPr>
        <w:tab/>
      </w:r>
      <w:r w:rsidR="0058276B" w:rsidRPr="001D36A9">
        <w:rPr>
          <w:noProof/>
        </w:rPr>
        <w:t>Das Personal einer Zertifizierungsstelle unterliegt der beruflichen Schweigepflicht in Bezug auf alle Informationen, die es bei der Durchführung der Konformitätsbewertungsaufgaben erhält.</w:t>
      </w:r>
    </w:p>
    <w:p w14:paraId="207A1DFE" w14:textId="52B74C19" w:rsidR="0058276B" w:rsidRPr="001D36A9" w:rsidRDefault="007F7BDC" w:rsidP="007F7BDC">
      <w:pPr>
        <w:pStyle w:val="Point1"/>
        <w:rPr>
          <w:noProof/>
        </w:rPr>
      </w:pPr>
      <w:r>
        <w:rPr>
          <w:noProof/>
        </w:rPr>
        <w:t>g)</w:t>
      </w:r>
      <w:r>
        <w:rPr>
          <w:noProof/>
        </w:rPr>
        <w:tab/>
      </w:r>
      <w:r w:rsidR="0058276B" w:rsidRPr="001D36A9">
        <w:rPr>
          <w:noProof/>
        </w:rPr>
        <w:t>Vergibt eine Zertifizierungsstelle bestimmte mit der Zertifizierung verbundene Aufgaben an Unterauftragnehmer oder überträgt sie diese einem Zweigunternehmen, so trägt sie die volle Verantwortung für die von den Unterauftragnehmern oder Zweigunternehmen ausgeführten Aufgaben und bewertet und überwacht die Qualifikation des Unterauftragnehmers oder des Zweigunternehmens und die von ihnen ausgeführten Arbeiten.</w:t>
      </w:r>
    </w:p>
    <w:p w14:paraId="07DD5140" w14:textId="77777777" w:rsidR="0058276B" w:rsidRPr="001D36A9" w:rsidRDefault="0058276B" w:rsidP="0058276B">
      <w:pPr>
        <w:spacing w:before="0" w:after="160" w:line="259" w:lineRule="auto"/>
        <w:jc w:val="center"/>
        <w:rPr>
          <w:b/>
          <w:noProof/>
        </w:rPr>
      </w:pPr>
    </w:p>
    <w:p w14:paraId="5082ABA9" w14:textId="77777777" w:rsidR="0058276B" w:rsidRPr="001D36A9" w:rsidRDefault="0058276B" w:rsidP="0058276B">
      <w:pPr>
        <w:spacing w:before="0" w:after="160" w:line="259" w:lineRule="auto"/>
        <w:jc w:val="center"/>
        <w:rPr>
          <w:b/>
          <w:noProof/>
        </w:rPr>
      </w:pPr>
      <w:r w:rsidRPr="001D36A9">
        <w:rPr>
          <w:b/>
          <w:noProof/>
        </w:rPr>
        <w:t>Artikel 8</w:t>
      </w:r>
    </w:p>
    <w:p w14:paraId="40006110" w14:textId="77777777" w:rsidR="0694D25B" w:rsidRPr="001D36A9" w:rsidRDefault="00204071" w:rsidP="0694D25B">
      <w:pPr>
        <w:spacing w:before="0" w:after="160" w:line="259" w:lineRule="auto"/>
        <w:jc w:val="center"/>
        <w:rPr>
          <w:b/>
          <w:noProof/>
          <w:color w:val="000000" w:themeColor="text1"/>
        </w:rPr>
      </w:pPr>
      <w:r w:rsidRPr="001D36A9">
        <w:rPr>
          <w:b/>
          <w:noProof/>
          <w:color w:val="000000" w:themeColor="text1"/>
        </w:rPr>
        <w:t>Überprüfung der Einhaltung der Vorschriften und Berichterstattung</w:t>
      </w:r>
      <w:r w:rsidRPr="001D36A9">
        <w:rPr>
          <w:noProof/>
        </w:rPr>
        <w:t xml:space="preserve"> </w:t>
      </w:r>
      <w:r w:rsidRPr="001D36A9">
        <w:rPr>
          <w:noProof/>
        </w:rPr>
        <w:br/>
      </w:r>
    </w:p>
    <w:p w14:paraId="69988784" w14:textId="6AA33068" w:rsidR="002B7A87" w:rsidRPr="001D36A9" w:rsidRDefault="00F02739" w:rsidP="00F02739">
      <w:pPr>
        <w:pStyle w:val="Point0"/>
        <w:rPr>
          <w:noProof/>
        </w:rPr>
      </w:pPr>
      <w:r w:rsidRPr="00F02739">
        <w:t>(1)</w:t>
      </w:r>
      <w:r w:rsidRPr="00F02739">
        <w:tab/>
      </w:r>
      <w:r w:rsidR="1FB29E4B" w:rsidRPr="001D36A9">
        <w:rPr>
          <w:noProof/>
        </w:rPr>
        <w:t>Die zuständigen Behörden überprüfen, ob die Wirtschaftsteilnehmer, EU-Frachtführer oder Frachtführer aus Drittländern die in dieser Verordnung festgelegten Verpflichtungen erfüllen, und berücksichtigen dabei die Informationen, die in den in Artikel 4 Absätze 1 und 2 genannten Konformitätserklärungen enthalten sind und von den Zertifizierungsstellen nach Artikel 5 Absatz 5 vorgelegt werden. Die zuständigen Behörden führen Umweltinspektionen und andere Prüfmaßnahmen nach einem risikobasierten Ansatz durch.</w:t>
      </w:r>
    </w:p>
    <w:p w14:paraId="1B93B197" w14:textId="2AC88BAD" w:rsidR="004E3954" w:rsidRPr="001D36A9" w:rsidRDefault="00F02739" w:rsidP="00F02739">
      <w:pPr>
        <w:pStyle w:val="Point0"/>
        <w:rPr>
          <w:noProof/>
        </w:rPr>
      </w:pPr>
      <w:r w:rsidRPr="00F02739">
        <w:t>(2)</w:t>
      </w:r>
      <w:r w:rsidRPr="00F02739">
        <w:tab/>
      </w:r>
      <w:r w:rsidR="00FF7C00" w:rsidRPr="001D36A9">
        <w:rPr>
          <w:noProof/>
        </w:rPr>
        <w:t>Spätestens bis zum … [Amt für Veröffentlichungen: bitte das Datum einfügen = erster Tag des Monats vier Jahre nach Inkrafttreten dieser Verordnung] und danach alle drei Jahre legen die Mitgliedstaaten der Kommission einen Bericht mit qualitativen und quantitativen Informationen über die Durchführung dieser Verordnung im vorangegangenen Kalenderjahr vor. Die Informationen müssen Folgendes umfassen:</w:t>
      </w:r>
    </w:p>
    <w:p w14:paraId="0C10B125" w14:textId="511B8423" w:rsidR="00945EBA" w:rsidRPr="001D36A9" w:rsidRDefault="007F7BDC" w:rsidP="007F7BDC">
      <w:pPr>
        <w:pStyle w:val="Point1"/>
        <w:rPr>
          <w:noProof/>
        </w:rPr>
      </w:pPr>
      <w:r>
        <w:rPr>
          <w:noProof/>
        </w:rPr>
        <w:t>a)</w:t>
      </w:r>
      <w:r>
        <w:rPr>
          <w:noProof/>
        </w:rPr>
        <w:tab/>
      </w:r>
      <w:r w:rsidR="00750BA7" w:rsidRPr="001D36A9">
        <w:rPr>
          <w:noProof/>
        </w:rPr>
        <w:t>Anzahl der Wirtschaftsteilnehmer je Unternehmensgröße gemäß der Empfehlung 2003/361/EG der Kommission und je Wirtschaftstätigkeit, ihrer Anlagen sowie Anzahl der EU-Frachtführer und ihrer Transportmittel für die Beförderung von Kunststoffgranulat;</w:t>
      </w:r>
    </w:p>
    <w:p w14:paraId="77689043" w14:textId="4AD63117" w:rsidR="00945EBA" w:rsidRPr="001D36A9" w:rsidRDefault="007F7BDC" w:rsidP="007F7BDC">
      <w:pPr>
        <w:pStyle w:val="Point1"/>
        <w:rPr>
          <w:noProof/>
        </w:rPr>
      </w:pPr>
      <w:r>
        <w:rPr>
          <w:noProof/>
        </w:rPr>
        <w:t>b)</w:t>
      </w:r>
      <w:r>
        <w:rPr>
          <w:noProof/>
        </w:rPr>
        <w:tab/>
      </w:r>
      <w:r w:rsidR="4267877B" w:rsidRPr="001D36A9">
        <w:rPr>
          <w:noProof/>
        </w:rPr>
        <w:t>Anzahl der nach Artikel 4 Absätze 1 und 2 übermittelten Risikobewertungspläne, Konformitätserklärungen und der nach Artikel 5 Absatz 5 übermittelten Zertifikate,</w:t>
      </w:r>
    </w:p>
    <w:p w14:paraId="0173408C" w14:textId="6F438410" w:rsidR="002B7A87" w:rsidRPr="001D36A9" w:rsidRDefault="007F7BDC" w:rsidP="007F7BDC">
      <w:pPr>
        <w:pStyle w:val="Point1"/>
        <w:rPr>
          <w:noProof/>
        </w:rPr>
      </w:pPr>
      <w:r>
        <w:rPr>
          <w:noProof/>
        </w:rPr>
        <w:t>c)</w:t>
      </w:r>
      <w:r>
        <w:rPr>
          <w:noProof/>
        </w:rPr>
        <w:tab/>
      </w:r>
      <w:r w:rsidR="7BD74EE6" w:rsidRPr="001D36A9">
        <w:rPr>
          <w:noProof/>
        </w:rPr>
        <w:t>Anzahl und Ergebnisse der nach Absatz 1 des vorliegenden Artikels durchgeführten Umweltinspektionen und sonstigen Prüfmaßnahmen sowie Anzahl der nach Artikel 9 Absatz 1 der vorliegenden Verordnung gemeldeten Vorfälle und Unfälle sowie die im Falle der Nichteinhaltung der in dieser Verordnung festgelegten Verpflichtungen ergriffenen Maßnahmen.</w:t>
      </w:r>
    </w:p>
    <w:p w14:paraId="3D7FE50B" w14:textId="763D5A92" w:rsidR="00265A0B" w:rsidRPr="001D36A9" w:rsidRDefault="00F02739" w:rsidP="00F02739">
      <w:pPr>
        <w:pStyle w:val="Point0"/>
        <w:rPr>
          <w:noProof/>
        </w:rPr>
      </w:pPr>
      <w:r w:rsidRPr="00F02739">
        <w:t>(3)</w:t>
      </w:r>
      <w:r w:rsidRPr="00F02739">
        <w:tab/>
      </w:r>
      <w:r w:rsidR="00AF444A" w:rsidRPr="001D36A9">
        <w:rPr>
          <w:rStyle w:val="ui-provider"/>
          <w:noProof/>
        </w:rPr>
        <w:t xml:space="preserve">Die </w:t>
      </w:r>
      <w:r w:rsidR="00AF444A" w:rsidRPr="00D96FB1">
        <w:rPr>
          <w:noProof/>
        </w:rPr>
        <w:t>Kommission</w:t>
      </w:r>
      <w:r w:rsidR="00AF444A" w:rsidRPr="001D36A9">
        <w:rPr>
          <w:rStyle w:val="ui-provider"/>
          <w:noProof/>
        </w:rPr>
        <w:t xml:space="preserve"> erlässt im Wege von Durchführungsrechtsakten ein Format für die in Absatz 2 genannten Berichte.</w:t>
      </w:r>
      <w:r w:rsidR="00AF444A" w:rsidRPr="001D36A9">
        <w:rPr>
          <w:noProof/>
        </w:rPr>
        <w:t xml:space="preserve"> </w:t>
      </w:r>
    </w:p>
    <w:p w14:paraId="6E82BAF3" w14:textId="77777777" w:rsidR="0058276B" w:rsidRPr="001D36A9" w:rsidRDefault="0058276B" w:rsidP="0058276B">
      <w:pPr>
        <w:spacing w:before="240" w:after="240"/>
        <w:jc w:val="center"/>
        <w:rPr>
          <w:b/>
          <w:noProof/>
          <w:color w:val="333333"/>
        </w:rPr>
      </w:pPr>
      <w:r w:rsidRPr="001D36A9">
        <w:rPr>
          <w:b/>
          <w:noProof/>
          <w:color w:val="333333"/>
        </w:rPr>
        <w:t>Artikel 9</w:t>
      </w:r>
    </w:p>
    <w:p w14:paraId="284AED6C" w14:textId="77777777" w:rsidR="000F73DD" w:rsidRPr="001D36A9" w:rsidRDefault="0058276B" w:rsidP="000F73DD">
      <w:pPr>
        <w:spacing w:before="240" w:after="240"/>
        <w:jc w:val="center"/>
        <w:rPr>
          <w:b/>
          <w:noProof/>
          <w:color w:val="333333"/>
        </w:rPr>
      </w:pPr>
      <w:r w:rsidRPr="001D36A9">
        <w:rPr>
          <w:b/>
          <w:noProof/>
          <w:color w:val="333333"/>
        </w:rPr>
        <w:t>Vorfälle und Unfälle</w:t>
      </w:r>
    </w:p>
    <w:p w14:paraId="5D830680" w14:textId="57190764" w:rsidR="0058276B" w:rsidRPr="001D36A9" w:rsidRDefault="00F02739" w:rsidP="00F02739">
      <w:pPr>
        <w:pStyle w:val="Point0"/>
        <w:rPr>
          <w:noProof/>
        </w:rPr>
      </w:pPr>
      <w:r w:rsidRPr="00F02739">
        <w:t>(1)</w:t>
      </w:r>
      <w:r w:rsidRPr="00F02739">
        <w:tab/>
      </w:r>
      <w:r w:rsidR="0058276B" w:rsidRPr="001D36A9">
        <w:rPr>
          <w:noProof/>
        </w:rPr>
        <w:t xml:space="preserve">Unbeschadet der </w:t>
      </w:r>
      <w:bookmarkStart w:id="11" w:name="_Hlk147393812"/>
      <w:r w:rsidR="0058276B" w:rsidRPr="001D36A9">
        <w:rPr>
          <w:noProof/>
        </w:rPr>
        <w:t>Richtlinie 2004/35/EG</w:t>
      </w:r>
      <w:bookmarkEnd w:id="11"/>
      <w:r w:rsidR="0058276B" w:rsidRPr="001D36A9">
        <w:rPr>
          <w:noProof/>
        </w:rPr>
        <w:t xml:space="preserve"> ergreifen die Wirtschaftsteilnehmer, EU-Frachtführer und Frachtführer aus Drittländern im Fall eines zufälligen oder unbeabsichtigten Freisetzens, das die menschliche Gesundheit oder die Umwelt erheblich beeinträchtigt, unverzüglich folgende Maßnahmen:</w:t>
      </w:r>
    </w:p>
    <w:p w14:paraId="069D342C" w14:textId="71881970" w:rsidR="0058276B" w:rsidRPr="001D36A9" w:rsidRDefault="007F7BDC" w:rsidP="007F7BDC">
      <w:pPr>
        <w:pStyle w:val="Point1"/>
        <w:rPr>
          <w:noProof/>
        </w:rPr>
      </w:pPr>
      <w:r>
        <w:rPr>
          <w:noProof/>
        </w:rPr>
        <w:t>a)</w:t>
      </w:r>
      <w:r>
        <w:rPr>
          <w:noProof/>
        </w:rPr>
        <w:tab/>
      </w:r>
      <w:r w:rsidR="0058276B" w:rsidRPr="001D36A9">
        <w:rPr>
          <w:noProof/>
        </w:rPr>
        <w:t xml:space="preserve">Inkenntnissetzen der zuständigen Behörde, in deren Zuständigkeitsgebiet der Vorfall oder der Unfall eingetreten ist, mit Angabe der geschätzten freigesetzten Menge; </w:t>
      </w:r>
    </w:p>
    <w:p w14:paraId="57E71D07" w14:textId="5CC1F04C" w:rsidR="0058276B" w:rsidRPr="001D36A9" w:rsidRDefault="007F7BDC" w:rsidP="007F7BDC">
      <w:pPr>
        <w:pStyle w:val="Point1"/>
        <w:rPr>
          <w:noProof/>
        </w:rPr>
      </w:pPr>
      <w:r>
        <w:rPr>
          <w:noProof/>
        </w:rPr>
        <w:t>b)</w:t>
      </w:r>
      <w:r>
        <w:rPr>
          <w:noProof/>
        </w:rPr>
        <w:tab/>
      </w:r>
      <w:r w:rsidR="00077E82" w:rsidRPr="001D36A9">
        <w:rPr>
          <w:noProof/>
        </w:rPr>
        <w:t>Maßnahmen, um die gesundheitlichen oder ökologischen Folgen zu begrenzen und weitere Vorfälle oder Unfälle zu vermeiden.</w:t>
      </w:r>
    </w:p>
    <w:p w14:paraId="5851735A" w14:textId="7A2E239C" w:rsidR="00A53DEE" w:rsidRPr="001D36A9" w:rsidRDefault="00F02739" w:rsidP="00F02739">
      <w:pPr>
        <w:pStyle w:val="Point0"/>
        <w:rPr>
          <w:noProof/>
        </w:rPr>
      </w:pPr>
      <w:r w:rsidRPr="00F02739">
        <w:t>(2)</w:t>
      </w:r>
      <w:r w:rsidRPr="00F02739">
        <w:tab/>
      </w:r>
      <w:r w:rsidR="0058276B" w:rsidRPr="001D36A9">
        <w:rPr>
          <w:noProof/>
        </w:rPr>
        <w:t>Die zuständige Behörde, in deren Zuständigkeitsgebiet der Vorfall oder der Unfall eingetreten ist, verlangt erforderlichenfalls, dass die Wirtschaftsteilnehmer, EU-Frachtführer oder Frachtführer aus Drittländern geeignete ergänzende Maßnahmen ergreifen, um die gesundheitlichen oder ökologischen Folgen zu begrenzen und weitere Vorfälle oder Unfälle zu vermeiden.</w:t>
      </w:r>
    </w:p>
    <w:p w14:paraId="25B24707" w14:textId="6E381FF0" w:rsidR="43859603" w:rsidRPr="001D36A9" w:rsidRDefault="00F02739" w:rsidP="00F02739">
      <w:pPr>
        <w:pStyle w:val="Point0"/>
        <w:rPr>
          <w:noProof/>
        </w:rPr>
      </w:pPr>
      <w:r w:rsidRPr="00F02739">
        <w:t>(3)</w:t>
      </w:r>
      <w:r w:rsidRPr="00F02739">
        <w:tab/>
      </w:r>
      <w:r w:rsidR="006F01E2" w:rsidRPr="001D36A9">
        <w:rPr>
          <w:noProof/>
        </w:rPr>
        <w:t xml:space="preserve">Bei einem Vorfall oder Unfall mit erheblichen Auswirkungen auf die menschliche Gesundheit oder die Umwelt in einem anderen Mitgliedstaat informiert die zuständige Behörde, in deren Zuständigkeitsgebiet der Vorfall oder Unfall eingetreten ist, unmittelbar die zuständige Behörde dieses anderen Mitgliedstaats. </w:t>
      </w:r>
    </w:p>
    <w:p w14:paraId="435B9343" w14:textId="77777777" w:rsidR="0058276B" w:rsidRPr="001D36A9" w:rsidRDefault="0058276B" w:rsidP="0058276B">
      <w:pPr>
        <w:spacing w:before="240" w:after="240" w:line="259" w:lineRule="auto"/>
        <w:jc w:val="center"/>
        <w:outlineLvl w:val="0"/>
        <w:rPr>
          <w:noProof/>
        </w:rPr>
      </w:pPr>
      <w:r w:rsidRPr="001D36A9">
        <w:rPr>
          <w:b/>
          <w:bCs/>
          <w:noProof/>
        </w:rPr>
        <w:t>Artikel 10</w:t>
      </w:r>
    </w:p>
    <w:p w14:paraId="2B2D4244" w14:textId="77777777" w:rsidR="0058276B" w:rsidRPr="001D36A9" w:rsidRDefault="0058276B" w:rsidP="00123549">
      <w:pPr>
        <w:spacing w:before="240" w:after="240"/>
        <w:jc w:val="center"/>
        <w:rPr>
          <w:noProof/>
        </w:rPr>
      </w:pPr>
      <w:r w:rsidRPr="001D36A9">
        <w:rPr>
          <w:b/>
          <w:noProof/>
        </w:rPr>
        <w:t xml:space="preserve">Nichteinhaltung der Vorschriften </w:t>
      </w:r>
      <w:r w:rsidRPr="001D36A9">
        <w:rPr>
          <w:noProof/>
        </w:rPr>
        <w:t xml:space="preserve"> </w:t>
      </w:r>
      <w:r w:rsidRPr="001D36A9">
        <w:rPr>
          <w:noProof/>
        </w:rPr>
        <w:br/>
      </w:r>
    </w:p>
    <w:p w14:paraId="0253E4C7" w14:textId="35D602D9" w:rsidR="00727F4A" w:rsidRPr="001D36A9" w:rsidRDefault="00F02739" w:rsidP="00F02739">
      <w:pPr>
        <w:pStyle w:val="Point0"/>
        <w:rPr>
          <w:noProof/>
        </w:rPr>
      </w:pPr>
      <w:r w:rsidRPr="00F02739">
        <w:t>(1)</w:t>
      </w:r>
      <w:r w:rsidRPr="00F02739">
        <w:tab/>
      </w:r>
      <w:r w:rsidR="0058276B" w:rsidRPr="001D36A9">
        <w:rPr>
          <w:noProof/>
        </w:rPr>
        <w:t xml:space="preserve">Im Falle eines Verstoßes gegen die in dieser Verordnung festgelegten Vorschriften ergreifen Wirtschaftsteilnehmer, EU-Frachtführer und Frachtführer aus Drittländern unverzüglich folgende Maßnahmen: </w:t>
      </w:r>
    </w:p>
    <w:p w14:paraId="677C5100" w14:textId="5EE4D64E" w:rsidR="0058276B" w:rsidRPr="001D36A9" w:rsidRDefault="007F7BDC" w:rsidP="007F7BDC">
      <w:pPr>
        <w:pStyle w:val="Point1"/>
        <w:rPr>
          <w:noProof/>
        </w:rPr>
      </w:pPr>
      <w:r>
        <w:rPr>
          <w:noProof/>
        </w:rPr>
        <w:t>a)</w:t>
      </w:r>
      <w:r>
        <w:rPr>
          <w:noProof/>
        </w:rPr>
        <w:tab/>
      </w:r>
      <w:r w:rsidR="0058276B" w:rsidRPr="001D36A9">
        <w:rPr>
          <w:noProof/>
        </w:rPr>
        <w:t xml:space="preserve">Inkenntnissetzen der zuständige Behörde; </w:t>
      </w:r>
    </w:p>
    <w:p w14:paraId="273C5B60" w14:textId="28F8D9BD" w:rsidR="0058276B" w:rsidRPr="001D36A9" w:rsidRDefault="007F7BDC" w:rsidP="007F7BDC">
      <w:pPr>
        <w:pStyle w:val="Point1"/>
        <w:rPr>
          <w:noProof/>
        </w:rPr>
      </w:pPr>
      <w:r>
        <w:rPr>
          <w:noProof/>
        </w:rPr>
        <w:t>b)</w:t>
      </w:r>
      <w:r>
        <w:rPr>
          <w:noProof/>
        </w:rPr>
        <w:tab/>
      </w:r>
      <w:r w:rsidR="0058276B" w:rsidRPr="001D36A9">
        <w:rPr>
          <w:noProof/>
        </w:rPr>
        <w:t>erforderliche Maßnahmen, um die Einhaltung der Vorschriften so schnell wie möglich wiederherzustellen;</w:t>
      </w:r>
    </w:p>
    <w:p w14:paraId="518A2B58" w14:textId="6EDB0EEC" w:rsidR="0058276B" w:rsidRPr="001D36A9" w:rsidRDefault="007F7BDC" w:rsidP="007F7BDC">
      <w:pPr>
        <w:pStyle w:val="Point1"/>
        <w:rPr>
          <w:noProof/>
        </w:rPr>
      </w:pPr>
      <w:r>
        <w:rPr>
          <w:noProof/>
        </w:rPr>
        <w:t>c)</w:t>
      </w:r>
      <w:r>
        <w:rPr>
          <w:noProof/>
        </w:rPr>
        <w:tab/>
      </w:r>
      <w:r w:rsidR="0058276B" w:rsidRPr="001D36A9">
        <w:rPr>
          <w:noProof/>
        </w:rPr>
        <w:t xml:space="preserve">alle von der zuständigen Behörde als notwendig erachteten ergänzenden Maßnahmen, um die Einhaltung der Vorschriften wiederherzustellen. </w:t>
      </w:r>
    </w:p>
    <w:p w14:paraId="6F0669CA" w14:textId="476CD938" w:rsidR="0058276B" w:rsidRPr="001D36A9" w:rsidRDefault="00F02739" w:rsidP="00F02739">
      <w:pPr>
        <w:pStyle w:val="Point0"/>
        <w:rPr>
          <w:noProof/>
        </w:rPr>
      </w:pPr>
      <w:r w:rsidRPr="00F02739">
        <w:t>(2)</w:t>
      </w:r>
      <w:r w:rsidRPr="00F02739">
        <w:tab/>
      </w:r>
      <w:r w:rsidR="0058276B" w:rsidRPr="001D36A9">
        <w:rPr>
          <w:noProof/>
        </w:rPr>
        <w:t xml:space="preserve">Stellt der Verstoß gegen die Vorschriften der vorliegenden Verordnung eine unmittelbare Gefahr für die menschliche Gesundheit dar oder drohen unmittelbar erhebliche negative Auswirkungen auf die Umwelt, so kann die zuständige Behörde den Betrieb der Anlage aussetzen, bis die Einhaltung nach Absatz 1 Buchstaben b und c wiederhergestellt ist. </w:t>
      </w:r>
    </w:p>
    <w:p w14:paraId="64155694" w14:textId="77777777" w:rsidR="0058276B" w:rsidRPr="001D36A9" w:rsidRDefault="0058276B" w:rsidP="0058276B">
      <w:pPr>
        <w:spacing w:before="240" w:after="240" w:line="259" w:lineRule="auto"/>
        <w:jc w:val="center"/>
        <w:outlineLvl w:val="0"/>
        <w:rPr>
          <w:b/>
          <w:noProof/>
        </w:rPr>
      </w:pPr>
      <w:r w:rsidRPr="001D36A9">
        <w:rPr>
          <w:b/>
          <w:noProof/>
        </w:rPr>
        <w:t>Artikel 11</w:t>
      </w:r>
    </w:p>
    <w:p w14:paraId="21A750B2" w14:textId="77777777" w:rsidR="00426245" w:rsidRPr="001D36A9" w:rsidRDefault="0058276B" w:rsidP="002C4F88">
      <w:pPr>
        <w:keepNext/>
        <w:spacing w:before="360"/>
        <w:jc w:val="center"/>
        <w:rPr>
          <w:b/>
          <w:noProof/>
        </w:rPr>
      </w:pPr>
      <w:r w:rsidRPr="001D36A9">
        <w:rPr>
          <w:b/>
          <w:noProof/>
        </w:rPr>
        <w:t>Benennung und Befugnisse der zuständigen Behörden</w:t>
      </w:r>
      <w:r w:rsidRPr="001D36A9">
        <w:rPr>
          <w:noProof/>
        </w:rPr>
        <w:t xml:space="preserve"> </w:t>
      </w:r>
      <w:r w:rsidRPr="001D36A9">
        <w:rPr>
          <w:noProof/>
        </w:rPr>
        <w:br/>
      </w:r>
    </w:p>
    <w:p w14:paraId="2ACF89D8" w14:textId="45BB8F14" w:rsidR="0058276B" w:rsidRPr="001D36A9" w:rsidRDefault="00F02739" w:rsidP="00F02739">
      <w:pPr>
        <w:pStyle w:val="Point0"/>
        <w:rPr>
          <w:noProof/>
        </w:rPr>
      </w:pPr>
      <w:r w:rsidRPr="00F02739">
        <w:t>(1)</w:t>
      </w:r>
      <w:r w:rsidRPr="00F02739">
        <w:tab/>
      </w:r>
      <w:r w:rsidR="0058276B" w:rsidRPr="001D36A9">
        <w:rPr>
          <w:noProof/>
        </w:rPr>
        <w:t>Die Mitgliedstaaten benennen eine oder mehrere zuständige Behörden, die für die Anwendung und Durchsetzung dieser Verordnung verantwortlich sind.</w:t>
      </w:r>
    </w:p>
    <w:p w14:paraId="76E7DA63" w14:textId="3FCD657F" w:rsidR="0058276B" w:rsidRPr="001D36A9" w:rsidRDefault="00F02739" w:rsidP="00F02739">
      <w:pPr>
        <w:pStyle w:val="Point0"/>
        <w:rPr>
          <w:noProof/>
        </w:rPr>
      </w:pPr>
      <w:r w:rsidRPr="00F02739">
        <w:t>(2)</w:t>
      </w:r>
      <w:r w:rsidRPr="00F02739">
        <w:tab/>
      </w:r>
      <w:r w:rsidR="0058276B" w:rsidRPr="001D36A9">
        <w:rPr>
          <w:noProof/>
        </w:rPr>
        <w:t>Die Mitgliedstaaten übertragen ihren zuständigen Behörden die für die Einhaltung dieser Verordnung erforderlichen Inspektions- und Durchsetzungsbefugnisse.</w:t>
      </w:r>
    </w:p>
    <w:p w14:paraId="37B20DA3" w14:textId="6FD454FD" w:rsidR="0058276B" w:rsidRPr="001D36A9" w:rsidRDefault="00F02739" w:rsidP="00F02739">
      <w:pPr>
        <w:pStyle w:val="Point0"/>
        <w:rPr>
          <w:noProof/>
        </w:rPr>
      </w:pPr>
      <w:r w:rsidRPr="00F02739">
        <w:t>(3)</w:t>
      </w:r>
      <w:r w:rsidRPr="00F02739">
        <w:tab/>
      </w:r>
      <w:r w:rsidR="0058276B" w:rsidRPr="001D36A9">
        <w:rPr>
          <w:noProof/>
        </w:rPr>
        <w:t>Die in Absatz 2 genannten Befugnisse umfassen zumindest Folgendes:</w:t>
      </w:r>
    </w:p>
    <w:p w14:paraId="44C201DA" w14:textId="7201BAA8" w:rsidR="0058276B" w:rsidRPr="001D36A9" w:rsidRDefault="007F7BDC" w:rsidP="007F7BDC">
      <w:pPr>
        <w:pStyle w:val="Point1"/>
        <w:rPr>
          <w:noProof/>
        </w:rPr>
      </w:pPr>
      <w:r>
        <w:rPr>
          <w:noProof/>
        </w:rPr>
        <w:t>a)</w:t>
      </w:r>
      <w:r>
        <w:rPr>
          <w:noProof/>
        </w:rPr>
        <w:tab/>
      </w:r>
      <w:r w:rsidR="0058276B" w:rsidRPr="001D36A9">
        <w:rPr>
          <w:noProof/>
        </w:rPr>
        <w:t>die Befugnis, Zugang zu allen relevanten Dokumenten, Daten oder Informationen in Bezug auf einen Verstoß gegen diese Verordnung in jeder Form oder jedem Format zu erhalten, unabhängig von ihrem Speichermedium oder dem Ort, an dem sie aufbewahrt werden, sowie die Befugnis, Kopien davon anzufertigen oder zu erhalten;</w:t>
      </w:r>
    </w:p>
    <w:p w14:paraId="61CDE7A7" w14:textId="54DB01A4" w:rsidR="0058276B" w:rsidRPr="001D36A9" w:rsidRDefault="007F7BDC" w:rsidP="007F7BDC">
      <w:pPr>
        <w:pStyle w:val="Point1"/>
        <w:rPr>
          <w:noProof/>
        </w:rPr>
      </w:pPr>
      <w:r>
        <w:rPr>
          <w:noProof/>
        </w:rPr>
        <w:t>b)</w:t>
      </w:r>
      <w:r>
        <w:rPr>
          <w:noProof/>
        </w:rPr>
        <w:tab/>
      </w:r>
      <w:r w:rsidR="0058276B" w:rsidRPr="001D36A9">
        <w:rPr>
          <w:noProof/>
        </w:rPr>
        <w:t>die Befugnis, von jeder natürlichen oder juristischen Person zu verlangen, relevante Informationen, Daten oder Dokumente in jeder Form oder jedem Format, unabhängig von ihrem Speichermedium oder dem Ort, an dem sie aufbewahrt werden, vorzulegen, damit ermittelt werden kann, ob ein Verstoß gegen diese Verordnung vorgelegen hat oder vorliegt, und zur Feststellung der Einzelheiten eines solchen Verstoßes;</w:t>
      </w:r>
    </w:p>
    <w:p w14:paraId="333CDB3E" w14:textId="3FF9060E" w:rsidR="0058276B" w:rsidRPr="001D36A9" w:rsidRDefault="007F7BDC" w:rsidP="007F7BDC">
      <w:pPr>
        <w:pStyle w:val="Point1"/>
        <w:rPr>
          <w:noProof/>
        </w:rPr>
      </w:pPr>
      <w:r>
        <w:rPr>
          <w:noProof/>
        </w:rPr>
        <w:t>c)</w:t>
      </w:r>
      <w:r>
        <w:rPr>
          <w:noProof/>
        </w:rPr>
        <w:tab/>
      </w:r>
      <w:r w:rsidR="0058276B" w:rsidRPr="001D36A9">
        <w:rPr>
          <w:noProof/>
        </w:rPr>
        <w:t>die Befugnis, auf eigene Initiative eine Inspektion einzuleiten, um die Einstellung der Verstöße gegen diese Verordnung oder Untersagung solcher Praktiken zu bewirken;</w:t>
      </w:r>
    </w:p>
    <w:p w14:paraId="40B3B0BE" w14:textId="137AEADA" w:rsidR="0058276B" w:rsidRPr="001D36A9" w:rsidRDefault="007F7BDC" w:rsidP="007F7BDC">
      <w:pPr>
        <w:pStyle w:val="Point1"/>
        <w:rPr>
          <w:noProof/>
        </w:rPr>
      </w:pPr>
      <w:r>
        <w:rPr>
          <w:noProof/>
        </w:rPr>
        <w:t>d)</w:t>
      </w:r>
      <w:r>
        <w:rPr>
          <w:noProof/>
        </w:rPr>
        <w:tab/>
      </w:r>
      <w:r w:rsidR="0058276B" w:rsidRPr="001D36A9">
        <w:rPr>
          <w:noProof/>
        </w:rPr>
        <w:t>die Befugnis zum Zugang zu den Anlagen.</w:t>
      </w:r>
    </w:p>
    <w:p w14:paraId="48902CFC" w14:textId="6784E1B9" w:rsidR="0058276B" w:rsidRPr="001D36A9" w:rsidRDefault="00F02739" w:rsidP="00F02739">
      <w:pPr>
        <w:pStyle w:val="Point0"/>
        <w:rPr>
          <w:noProof/>
        </w:rPr>
      </w:pPr>
      <w:r w:rsidRPr="00F02739">
        <w:t>(4)</w:t>
      </w:r>
      <w:r w:rsidRPr="00F02739">
        <w:tab/>
      </w:r>
      <w:r w:rsidR="282DB1E5" w:rsidRPr="001D36A9">
        <w:rPr>
          <w:noProof/>
        </w:rPr>
        <w:t>Die zuständigen Behörden können alle Informationen, Dokumente, Feststellungen, Aussagen oder jede andere Erkenntnis unabhängig von ihrem Format oder Speichermedium als Beweismittel für die Zwecke ihrer Umweltinspektionen oder sonstigen Prüfmaßnahmen verwenden.</w:t>
      </w:r>
    </w:p>
    <w:p w14:paraId="5E1A8FB8" w14:textId="0AFB58A8" w:rsidR="0090669F" w:rsidRPr="001D36A9" w:rsidRDefault="00F02739" w:rsidP="00F02739">
      <w:pPr>
        <w:pStyle w:val="Point0"/>
        <w:rPr>
          <w:noProof/>
        </w:rPr>
      </w:pPr>
      <w:r w:rsidRPr="00F02739">
        <w:t>(5)</w:t>
      </w:r>
      <w:r w:rsidRPr="00F02739">
        <w:tab/>
      </w:r>
      <w:r w:rsidR="0090669F" w:rsidRPr="001D36A9">
        <w:rPr>
          <w:noProof/>
        </w:rPr>
        <w:t>Gibt es mehr als eine zuständige Behörde in ihrem Hoheitsgebiet, stellen die Mitgliedstaaten sicher, dass geeignete Mechanismen für die Kommunikation und die Koordinierung geschaffen werden.</w:t>
      </w:r>
    </w:p>
    <w:p w14:paraId="3C086D52" w14:textId="77777777" w:rsidR="0058276B" w:rsidRPr="001D36A9" w:rsidRDefault="0058276B" w:rsidP="0058276B">
      <w:pPr>
        <w:spacing w:before="240" w:after="240" w:line="259" w:lineRule="auto"/>
        <w:jc w:val="center"/>
        <w:outlineLvl w:val="0"/>
        <w:rPr>
          <w:b/>
          <w:noProof/>
        </w:rPr>
      </w:pPr>
      <w:r w:rsidRPr="001D36A9">
        <w:rPr>
          <w:b/>
          <w:noProof/>
        </w:rPr>
        <w:t>Artikel 12</w:t>
      </w:r>
    </w:p>
    <w:p w14:paraId="2A56B6B6" w14:textId="77777777" w:rsidR="0058276B" w:rsidRPr="001D36A9" w:rsidRDefault="0058276B" w:rsidP="0058276B">
      <w:pPr>
        <w:spacing w:before="0" w:after="160" w:line="259" w:lineRule="auto"/>
        <w:jc w:val="center"/>
        <w:rPr>
          <w:b/>
          <w:noProof/>
        </w:rPr>
      </w:pPr>
      <w:r w:rsidRPr="001D36A9">
        <w:rPr>
          <w:b/>
          <w:noProof/>
        </w:rPr>
        <w:t xml:space="preserve">Unterstützung bei der Einhaltung der Vorschriften </w:t>
      </w:r>
    </w:p>
    <w:p w14:paraId="5BAC2860" w14:textId="1A3F570D" w:rsidR="00E64A74" w:rsidRPr="001D36A9" w:rsidRDefault="00F02739" w:rsidP="00F02739">
      <w:pPr>
        <w:pStyle w:val="Point0"/>
        <w:rPr>
          <w:noProof/>
        </w:rPr>
      </w:pPr>
      <w:r w:rsidRPr="00F02739">
        <w:t>(1)</w:t>
      </w:r>
      <w:r w:rsidRPr="00F02739">
        <w:tab/>
      </w:r>
      <w:r w:rsidR="3C43EA3F" w:rsidRPr="001D36A9">
        <w:rPr>
          <w:noProof/>
        </w:rPr>
        <w:t>Die Kommission entwickelt in Absprache mit den Vertretern der Wirtschaftsteilnehmer, Frachtführer und Zertifizierungsstellen, einschließlich der Kleinstunternehmen sowie der kleinen und mittleren Unternehmen, und in Zusammenarbeit mit den zuständigen Behörden Sensibilisierungs- und Schulungsmaterial für die ordnungsgemäße Einhaltung der in dieser Verordnung festgelegten Verpflichtungen.</w:t>
      </w:r>
    </w:p>
    <w:p w14:paraId="7695D6EB" w14:textId="0320BEAB" w:rsidR="00D44BDF" w:rsidRPr="001D36A9" w:rsidRDefault="00F02739" w:rsidP="00F02739">
      <w:pPr>
        <w:pStyle w:val="Point0"/>
        <w:rPr>
          <w:noProof/>
        </w:rPr>
      </w:pPr>
      <w:r w:rsidRPr="00F02739">
        <w:t>(2)</w:t>
      </w:r>
      <w:r w:rsidRPr="00F02739">
        <w:tab/>
      </w:r>
      <w:r w:rsidR="0058276B" w:rsidRPr="001D36A9">
        <w:rPr>
          <w:noProof/>
        </w:rPr>
        <w:t xml:space="preserve">Die Mitgliedstaaten stellen sicher, dass Wirtschaftsteilnehmer und Frachtführer, insbesondere Kleinstunternehmen sowie kleine und mittlere Unternehmen, Zugang zu Informationen und Unterstützung in Bezug auf die Einhaltung dieser Verordnung erhalten. </w:t>
      </w:r>
    </w:p>
    <w:p w14:paraId="6D62F2B9" w14:textId="3154CEA1" w:rsidR="00E64A74" w:rsidRPr="001D36A9" w:rsidRDefault="00413F97" w:rsidP="00853718">
      <w:pPr>
        <w:pStyle w:val="Normal1"/>
        <w:rPr>
          <w:noProof/>
        </w:rPr>
      </w:pPr>
      <w:r w:rsidRPr="001D36A9">
        <w:rPr>
          <w:noProof/>
        </w:rPr>
        <w:t xml:space="preserve">Unbeschadet der geltenden Vorschriften über staatliche Beihilfen kann die in Unterabsatz 1 genannte Beihilfe folgende Form haben: </w:t>
      </w:r>
    </w:p>
    <w:p w14:paraId="08069F11" w14:textId="78F15CF3" w:rsidR="0058276B" w:rsidRPr="001D36A9" w:rsidRDefault="007F7BDC" w:rsidP="007F7BDC">
      <w:pPr>
        <w:pStyle w:val="Point1"/>
        <w:rPr>
          <w:noProof/>
        </w:rPr>
      </w:pPr>
      <w:r>
        <w:rPr>
          <w:noProof/>
        </w:rPr>
        <w:t>a)</w:t>
      </w:r>
      <w:r>
        <w:rPr>
          <w:noProof/>
        </w:rPr>
        <w:tab/>
      </w:r>
      <w:r w:rsidR="0058276B" w:rsidRPr="001D36A9">
        <w:rPr>
          <w:noProof/>
        </w:rPr>
        <w:t xml:space="preserve">finanzielle Unterstützung; </w:t>
      </w:r>
    </w:p>
    <w:p w14:paraId="01110C65" w14:textId="6A97E072" w:rsidR="0058276B" w:rsidRPr="001D36A9" w:rsidRDefault="007F7BDC" w:rsidP="007F7BDC">
      <w:pPr>
        <w:pStyle w:val="Point1"/>
        <w:rPr>
          <w:noProof/>
        </w:rPr>
      </w:pPr>
      <w:r>
        <w:rPr>
          <w:noProof/>
        </w:rPr>
        <w:t>b)</w:t>
      </w:r>
      <w:r>
        <w:rPr>
          <w:noProof/>
        </w:rPr>
        <w:tab/>
      </w:r>
      <w:r w:rsidR="0058276B" w:rsidRPr="001D36A9">
        <w:rPr>
          <w:noProof/>
        </w:rPr>
        <w:t xml:space="preserve">Zugang zu Finanzmitteln; </w:t>
      </w:r>
    </w:p>
    <w:p w14:paraId="06154188" w14:textId="2A352856" w:rsidR="0058276B" w:rsidRPr="001D36A9" w:rsidRDefault="007F7BDC" w:rsidP="007F7BDC">
      <w:pPr>
        <w:pStyle w:val="Point1"/>
        <w:rPr>
          <w:noProof/>
        </w:rPr>
      </w:pPr>
      <w:r>
        <w:rPr>
          <w:noProof/>
        </w:rPr>
        <w:t>c)</w:t>
      </w:r>
      <w:r>
        <w:rPr>
          <w:noProof/>
        </w:rPr>
        <w:tab/>
      </w:r>
      <w:r w:rsidR="0058276B" w:rsidRPr="001D36A9">
        <w:rPr>
          <w:noProof/>
        </w:rPr>
        <w:t xml:space="preserve">Fachschulungen für Führungskräfte und Mitarbeiter; </w:t>
      </w:r>
    </w:p>
    <w:p w14:paraId="787FB2C7" w14:textId="0AD478AE" w:rsidR="00D57F8F" w:rsidRPr="001D36A9" w:rsidRDefault="007F7BDC" w:rsidP="007F7BDC">
      <w:pPr>
        <w:pStyle w:val="Point1"/>
        <w:rPr>
          <w:noProof/>
        </w:rPr>
      </w:pPr>
      <w:r>
        <w:rPr>
          <w:noProof/>
        </w:rPr>
        <w:t>d)</w:t>
      </w:r>
      <w:r>
        <w:rPr>
          <w:noProof/>
        </w:rPr>
        <w:tab/>
      </w:r>
      <w:r w:rsidR="0058276B" w:rsidRPr="001D36A9">
        <w:rPr>
          <w:noProof/>
        </w:rPr>
        <w:t>organisatorische und technische Unterstützung.</w:t>
      </w:r>
    </w:p>
    <w:p w14:paraId="55FA86B8" w14:textId="1B50BAF3" w:rsidR="0097111C" w:rsidRPr="001D36A9" w:rsidRDefault="00F02739" w:rsidP="00F02739">
      <w:pPr>
        <w:pStyle w:val="Point0"/>
        <w:rPr>
          <w:noProof/>
        </w:rPr>
      </w:pPr>
      <w:r w:rsidRPr="00F02739">
        <w:t>(3)</w:t>
      </w:r>
      <w:r w:rsidRPr="00F02739">
        <w:tab/>
      </w:r>
      <w:r w:rsidR="0058276B" w:rsidRPr="001D36A9">
        <w:rPr>
          <w:noProof/>
        </w:rPr>
        <w:t>Die Mitgliedstaaten fördern Schulungsprogramme zur Weiterbildung des Personals der Zertifizierungsstellen.</w:t>
      </w:r>
    </w:p>
    <w:p w14:paraId="070F1631" w14:textId="77777777" w:rsidR="57084597" w:rsidRPr="001D36A9" w:rsidRDefault="57084597" w:rsidP="006D0179">
      <w:pPr>
        <w:spacing w:before="0" w:after="160" w:line="259" w:lineRule="auto"/>
        <w:contextualSpacing/>
        <w:rPr>
          <w:noProof/>
        </w:rPr>
      </w:pPr>
    </w:p>
    <w:p w14:paraId="68D30501" w14:textId="77777777" w:rsidR="0097111C" w:rsidRPr="001D36A9" w:rsidRDefault="00A610DE" w:rsidP="00C90F27">
      <w:pPr>
        <w:spacing w:before="240" w:after="240" w:line="259" w:lineRule="auto"/>
        <w:jc w:val="center"/>
        <w:outlineLvl w:val="0"/>
        <w:rPr>
          <w:b/>
          <w:noProof/>
        </w:rPr>
      </w:pPr>
      <w:bookmarkStart w:id="12" w:name="_Hlk147757396"/>
      <w:r w:rsidRPr="001D36A9">
        <w:rPr>
          <w:b/>
          <w:noProof/>
        </w:rPr>
        <w:t>Artikel 13</w:t>
      </w:r>
    </w:p>
    <w:p w14:paraId="0273E1D7" w14:textId="77777777" w:rsidR="0058276B" w:rsidRPr="001D36A9" w:rsidRDefault="0058276B" w:rsidP="00224F65">
      <w:pPr>
        <w:pStyle w:val="ListParagraph"/>
        <w:spacing w:before="240" w:line="259" w:lineRule="auto"/>
        <w:jc w:val="center"/>
        <w:outlineLvl w:val="0"/>
        <w:rPr>
          <w:b/>
          <w:noProof/>
        </w:rPr>
      </w:pPr>
      <w:r w:rsidRPr="001D36A9">
        <w:rPr>
          <w:b/>
          <w:noProof/>
        </w:rPr>
        <w:t>Standardisierte Methode</w:t>
      </w:r>
    </w:p>
    <w:p w14:paraId="32ABACDA" w14:textId="427B9D5C" w:rsidR="00DE61F4" w:rsidRPr="001D36A9" w:rsidRDefault="00F02739" w:rsidP="00F02739">
      <w:pPr>
        <w:pStyle w:val="Point0"/>
        <w:rPr>
          <w:noProof/>
        </w:rPr>
      </w:pPr>
      <w:r w:rsidRPr="00F02739">
        <w:t>(1)</w:t>
      </w:r>
      <w:r w:rsidRPr="00F02739">
        <w:tab/>
      </w:r>
      <w:r w:rsidR="00DE61F4" w:rsidRPr="001D36A9">
        <w:rPr>
          <w:noProof/>
        </w:rPr>
        <w:t>Um der in Artikel 4 Absatz 7 Unterabsatz 1 Buchstabe c genannten Verpflichtung nachzukommen, wird für die Methode zur Schätzung der freigesetzten Mengen eine harmonisierte Norm nach den in der Verordnung (EU) Nr. 1025/2012 festgelegten Verfahren entwickelt.</w:t>
      </w:r>
    </w:p>
    <w:p w14:paraId="17EA95A3" w14:textId="37A7FC02" w:rsidR="00DE61F4" w:rsidRPr="001D36A9" w:rsidRDefault="00F02739" w:rsidP="00F02739">
      <w:pPr>
        <w:pStyle w:val="Point0"/>
        <w:rPr>
          <w:noProof/>
        </w:rPr>
      </w:pPr>
      <w:r w:rsidRPr="00F02739">
        <w:t>(2)</w:t>
      </w:r>
      <w:r w:rsidRPr="00F02739">
        <w:tab/>
      </w:r>
      <w:r w:rsidR="00DE61F4" w:rsidRPr="001D36A9">
        <w:rPr>
          <w:noProof/>
        </w:rPr>
        <w:t>Akzeptiert keine europäische Normungsorganisation den Auftrag für die Ausarbeitung einer harmonisierten Norm oder ist die Kommission der Auffassung, dass die vorgeschlagene Norm nicht den Anforderungen entspricht, die sie erfüllen soll, so legt die Kommission die in Absatz 1 genannte Methode im Wege eines Durchführungsrechtsakts fest.</w:t>
      </w:r>
    </w:p>
    <w:bookmarkEnd w:id="12"/>
    <w:p w14:paraId="1D7B4271" w14:textId="77777777" w:rsidR="0058276B" w:rsidRPr="001D36A9" w:rsidRDefault="0058276B" w:rsidP="0058276B">
      <w:pPr>
        <w:spacing w:before="240" w:after="240" w:line="259" w:lineRule="auto"/>
        <w:contextualSpacing/>
        <w:jc w:val="left"/>
        <w:rPr>
          <w:noProof/>
        </w:rPr>
      </w:pPr>
    </w:p>
    <w:p w14:paraId="1CB0B3AF" w14:textId="77777777" w:rsidR="0058276B" w:rsidRPr="001D36A9" w:rsidRDefault="0058276B" w:rsidP="00947271">
      <w:pPr>
        <w:spacing w:before="240" w:after="240" w:line="259" w:lineRule="auto"/>
        <w:jc w:val="center"/>
        <w:outlineLvl w:val="0"/>
        <w:rPr>
          <w:b/>
          <w:noProof/>
        </w:rPr>
      </w:pPr>
      <w:r w:rsidRPr="001D36A9">
        <w:rPr>
          <w:b/>
          <w:noProof/>
        </w:rPr>
        <w:t>Artikel 14</w:t>
      </w:r>
    </w:p>
    <w:p w14:paraId="41E9F0C1" w14:textId="77777777" w:rsidR="0058276B" w:rsidRPr="001D36A9" w:rsidRDefault="0058276B" w:rsidP="00AC6857">
      <w:pPr>
        <w:spacing w:before="240" w:after="240" w:line="259" w:lineRule="auto"/>
        <w:jc w:val="center"/>
        <w:outlineLvl w:val="0"/>
        <w:rPr>
          <w:b/>
          <w:noProof/>
        </w:rPr>
      </w:pPr>
      <w:r w:rsidRPr="001D36A9">
        <w:rPr>
          <w:b/>
          <w:noProof/>
        </w:rPr>
        <w:t>Umgang mit Beschwerden und Zugang zur Justiz</w:t>
      </w:r>
    </w:p>
    <w:p w14:paraId="46C5EE16" w14:textId="5F400FB8" w:rsidR="00795315" w:rsidRPr="001D36A9" w:rsidRDefault="00F02739" w:rsidP="00F02739">
      <w:pPr>
        <w:pStyle w:val="Point0"/>
        <w:rPr>
          <w:noProof/>
        </w:rPr>
      </w:pPr>
      <w:r w:rsidRPr="00F02739">
        <w:t>(1)</w:t>
      </w:r>
      <w:r w:rsidRPr="00F02739">
        <w:tab/>
      </w:r>
      <w:r w:rsidR="0058276B" w:rsidRPr="001D36A9">
        <w:rPr>
          <w:noProof/>
        </w:rPr>
        <w:t>Natürliche oder juristische Personen oder Organisationen, die nach nationalem Recht ein ausreichendes Interesse haben, oder Personen, die sich in ihren Rechten beeinträchtigt sehen, sind befugt, bei den zuständigen Behörden begründete Beschwerden einzureichen, wenn sie aufgrund objektiver Umstände der Auffassung sind, dass Wirtschaftsteilnehmer, EU-Frachtführer oder Frachtführer aus Drittstaaten gegen die Bestimmungen dieser Verordnung verstoßen.</w:t>
      </w:r>
    </w:p>
    <w:p w14:paraId="324B90E5" w14:textId="77777777" w:rsidR="00795315" w:rsidRPr="001D36A9" w:rsidRDefault="0058276B" w:rsidP="0066451F">
      <w:pPr>
        <w:rPr>
          <w:noProof/>
        </w:rPr>
      </w:pPr>
      <w:r w:rsidRPr="001D36A9">
        <w:rPr>
          <w:noProof/>
        </w:rPr>
        <w:t>Für die Zwecke des Absatzes 1 wird davon ausgegangen, dass Nichtregierungsorganisationen oder Organisationen, die sich für den Schutz der menschlichen Gesundheit, der Umwelt oder der Verbraucher einsetzen und alle nach nationalem Recht geltenden Voraussetzungen erfüllen, ein ausreichendes Interesse haben.</w:t>
      </w:r>
    </w:p>
    <w:p w14:paraId="18025EEF" w14:textId="2D1023F4" w:rsidR="0058276B" w:rsidRPr="001D36A9" w:rsidRDefault="00F02739" w:rsidP="00F02739">
      <w:pPr>
        <w:pStyle w:val="Point0"/>
        <w:rPr>
          <w:noProof/>
        </w:rPr>
      </w:pPr>
      <w:r w:rsidRPr="00F02739">
        <w:t>(2)</w:t>
      </w:r>
      <w:r w:rsidRPr="00F02739">
        <w:tab/>
      </w:r>
      <w:r w:rsidR="0058276B" w:rsidRPr="001D36A9">
        <w:rPr>
          <w:noProof/>
        </w:rPr>
        <w:t>Die zuständigen Behörden prüfen die in Absatz 1 genannte begründete Beschwerde und ergreifen zur Überprüfung dieser Beschwerde gegebenenfalls die erforderlichen Schritte, einschließlich Inspektionen bei der Person oder Organisation und deren Anhörung. Kommen die zuständigen Behörden zu dem Schluss, dass eine Beschwerde begründet ist, ergreifen sie die erforderlichen Maßnahmen gemäß Artikel 4 Absatz 3.</w:t>
      </w:r>
    </w:p>
    <w:p w14:paraId="2E00C414" w14:textId="09A57F45" w:rsidR="00795315" w:rsidRPr="001D36A9" w:rsidRDefault="00F02739" w:rsidP="00F02739">
      <w:pPr>
        <w:pStyle w:val="Point0"/>
        <w:rPr>
          <w:noProof/>
        </w:rPr>
      </w:pPr>
      <w:r w:rsidRPr="00F02739">
        <w:t>(3)</w:t>
      </w:r>
      <w:r w:rsidRPr="00F02739">
        <w:tab/>
      </w:r>
      <w:r w:rsidR="1FB29E4B" w:rsidRPr="001D36A9">
        <w:rPr>
          <w:noProof/>
        </w:rPr>
        <w:t>Die zuständigen Behörden unterrichten so schnell wie möglich die in Absatz 1 genannte Person oder Organisation, die die Beschwerde eingereicht hat, über ihre Entscheidung, der in der Beschwerde enthaltenen Aufforderung zum Tätigwerden nachzukommen oder diese zurückzuweisen, und begründen diese Entscheidung.</w:t>
      </w:r>
    </w:p>
    <w:p w14:paraId="6E6EF127" w14:textId="3E958895" w:rsidR="00C21DCE" w:rsidRPr="001D36A9" w:rsidRDefault="00F02739" w:rsidP="00F02739">
      <w:pPr>
        <w:pStyle w:val="Point0"/>
        <w:rPr>
          <w:noProof/>
        </w:rPr>
      </w:pPr>
      <w:r w:rsidRPr="00F02739">
        <w:t>(4)</w:t>
      </w:r>
      <w:r w:rsidRPr="00F02739">
        <w:tab/>
      </w:r>
      <w:r w:rsidR="0058276B" w:rsidRPr="001D36A9">
        <w:rPr>
          <w:noProof/>
        </w:rPr>
        <w:t xml:space="preserve">Unbeschadet nationaler Rechtsvorschriften, die vorsehen, dass die verwaltungsbehördlichen Überprüfungsverfahren vor der Einleitung eines Gerichtsverfahrens ausgeschöpft werden müssen, stellen die Mitgliedstaaten sicher, dass eine in Absatz 1 genannte Person oder Organisation, die eine begründete Beschwerde einreicht, Zugang zu einem Gericht oder einer anderen unabhängigen und unparteiischen öffentlichen Stelle hat, die befugt ist, die verfahrensrechtliche und materielle Rechtmäßigkeit der Entscheidung bezüglich dieser Beschwerde sowie sämtliche unter diese Verordnung fallenden Entscheidungen, Handlungen oder Unterlassungen der zuständigen Behörde zu prüfen. Diese Überprüfungsverfahren müssen fair, gerecht und zeitnah durchgeführt werden, kostenlos bzw. nicht mit übermäßigen Kosten verbunden sein und angemessene und wirksame Rechtsbehelfe, gegebenenfalls auch Unterlassungsanordnungen, vorsehen. </w:t>
      </w:r>
    </w:p>
    <w:p w14:paraId="312666B8" w14:textId="41143080" w:rsidR="00517F7B" w:rsidRPr="001D36A9" w:rsidRDefault="00F02739" w:rsidP="00F02739">
      <w:pPr>
        <w:pStyle w:val="Point0"/>
        <w:rPr>
          <w:noProof/>
        </w:rPr>
      </w:pPr>
      <w:r w:rsidRPr="00F02739">
        <w:t>(5)</w:t>
      </w:r>
      <w:r w:rsidRPr="00F02739">
        <w:tab/>
      </w:r>
      <w:r w:rsidR="0058276B" w:rsidRPr="001D36A9">
        <w:rPr>
          <w:noProof/>
        </w:rPr>
        <w:t>Die Mitgliedstaaten stellen sicher, dass der Öffentlichkeit praktische Informationen über den Zugang zu verwaltungsbehördlichen und gerichtlichen Überprüfungsverfahren nach diesem Artikel zugänglich gemacht werden.</w:t>
      </w:r>
    </w:p>
    <w:p w14:paraId="293F7CEF" w14:textId="77777777" w:rsidR="0058276B" w:rsidRPr="001D36A9" w:rsidRDefault="0058276B" w:rsidP="0058276B">
      <w:pPr>
        <w:spacing w:before="240" w:after="240" w:line="259" w:lineRule="auto"/>
        <w:jc w:val="center"/>
        <w:outlineLvl w:val="0"/>
        <w:rPr>
          <w:b/>
          <w:noProof/>
        </w:rPr>
      </w:pPr>
      <w:r w:rsidRPr="001D36A9">
        <w:rPr>
          <w:b/>
          <w:noProof/>
        </w:rPr>
        <w:t>Artikel 15</w:t>
      </w:r>
    </w:p>
    <w:p w14:paraId="03A8995F" w14:textId="77777777" w:rsidR="0058276B" w:rsidRPr="001D36A9" w:rsidRDefault="0058276B" w:rsidP="00B22708">
      <w:pPr>
        <w:spacing w:before="240" w:after="240" w:line="259" w:lineRule="auto"/>
        <w:jc w:val="center"/>
        <w:outlineLvl w:val="0"/>
        <w:rPr>
          <w:b/>
          <w:noProof/>
        </w:rPr>
      </w:pPr>
      <w:r w:rsidRPr="001D36A9">
        <w:rPr>
          <w:b/>
          <w:noProof/>
        </w:rPr>
        <w:t>Sanktionen</w:t>
      </w:r>
    </w:p>
    <w:p w14:paraId="76107BFE" w14:textId="1852F1D5" w:rsidR="0058276B" w:rsidRPr="001D36A9" w:rsidRDefault="00F02739" w:rsidP="00F02739">
      <w:pPr>
        <w:pStyle w:val="Point0"/>
        <w:rPr>
          <w:noProof/>
        </w:rPr>
      </w:pPr>
      <w:r w:rsidRPr="00F02739">
        <w:t>(1)</w:t>
      </w:r>
      <w:r w:rsidRPr="00F02739">
        <w:tab/>
      </w:r>
      <w:r w:rsidR="002D022A" w:rsidRPr="001D36A9">
        <w:rPr>
          <w:noProof/>
        </w:rPr>
        <w:t>Unbeschadet der Verpflichtungen, denen sie nach der Richtlinie 2008/99/EG des Europäischen Parlaments und des Rates</w:t>
      </w:r>
      <w:r w:rsidR="002D022A" w:rsidRPr="001D36A9">
        <w:rPr>
          <w:rStyle w:val="FootnoteReference"/>
          <w:noProof/>
        </w:rPr>
        <w:footnoteReference w:id="40"/>
      </w:r>
      <w:r w:rsidR="002D022A" w:rsidRPr="001D36A9">
        <w:rPr>
          <w:noProof/>
        </w:rPr>
        <w:t xml:space="preserve"> unterliegen, erlassen die Mitgliedstaaten Vorschriften über Sanktionen, die bei Verstößen gegen diese Verordnung zu verhängen sind, und treffen alle für die Sicherstellung der Anwendung der Sanktionen erforderlichen Maßnahmen. Die vorgesehenen Sanktionen müssen wirksam, verhältnismäßig und abschreckend sein.</w:t>
      </w:r>
    </w:p>
    <w:p w14:paraId="7171BF19" w14:textId="002B4DC3" w:rsidR="0058276B" w:rsidRPr="001D36A9" w:rsidRDefault="00F02739" w:rsidP="00F02739">
      <w:pPr>
        <w:pStyle w:val="Point0"/>
        <w:rPr>
          <w:noProof/>
        </w:rPr>
      </w:pPr>
      <w:r w:rsidRPr="00F02739">
        <w:t>(2)</w:t>
      </w:r>
      <w:r w:rsidRPr="00F02739">
        <w:tab/>
      </w:r>
      <w:r w:rsidR="0058276B" w:rsidRPr="001D36A9">
        <w:rPr>
          <w:noProof/>
        </w:rPr>
        <w:t xml:space="preserve">Die in Absatz 1 genannten Sanktionen umfassen Geldstrafen, die proportional zu dem Umsatz der juristischen Person bzw. dem Einkommen der natürlichen Person sind, die den Verstoß begangen hat. Die Höhe der Geldbußen wird so berechnet, dass sie der für die Verstöße verantwortlichen Person den aus den Verstößen gezogenen wirtschaftlichen Nutzen wirksam entzieht. Die Höhe der Geldbußen wird bei wiederholten Verstößen stufenweise angehoben. Im Falle eines von einer juristischen Person begangenen Verstoßes beträgt der Höchstbetrag dieser Geldbußen mindestens 4 % des im Geschäftsjahr vor der Verhängung der Geldbuße erzielten Jahresumsatzes des Wirtschaftsteilnehmers in dem betreffenden Mitgliedstaat. </w:t>
      </w:r>
    </w:p>
    <w:p w14:paraId="33BD1DCA" w14:textId="0BF9908E" w:rsidR="0058276B" w:rsidRPr="001D36A9" w:rsidRDefault="00F02739" w:rsidP="00F02739">
      <w:pPr>
        <w:pStyle w:val="Point0"/>
        <w:rPr>
          <w:noProof/>
        </w:rPr>
      </w:pPr>
      <w:r w:rsidRPr="00F02739">
        <w:t>(3)</w:t>
      </w:r>
      <w:r w:rsidRPr="00F02739">
        <w:tab/>
      </w:r>
      <w:r w:rsidR="0058276B" w:rsidRPr="001D36A9">
        <w:rPr>
          <w:noProof/>
        </w:rPr>
        <w:t xml:space="preserve">Die Mitgliedstaaten stellen sicher, dass bei den nach diesem Artikel verhängten Sanktionen, soweit anwendbar, folgende Aspekte gebührend berücksichtigt werden: </w:t>
      </w:r>
    </w:p>
    <w:p w14:paraId="792CA406" w14:textId="57CB0C05" w:rsidR="0058276B" w:rsidRPr="001D36A9" w:rsidRDefault="007F7BDC" w:rsidP="007F7BDC">
      <w:pPr>
        <w:pStyle w:val="Point1"/>
        <w:rPr>
          <w:noProof/>
        </w:rPr>
      </w:pPr>
      <w:r>
        <w:rPr>
          <w:noProof/>
        </w:rPr>
        <w:t>a)</w:t>
      </w:r>
      <w:r>
        <w:rPr>
          <w:noProof/>
        </w:rPr>
        <w:tab/>
      </w:r>
      <w:r w:rsidR="0058276B" w:rsidRPr="001D36A9">
        <w:rPr>
          <w:noProof/>
        </w:rPr>
        <w:t xml:space="preserve">Art, Schwere und Ausmaß des Verstoßes; </w:t>
      </w:r>
    </w:p>
    <w:p w14:paraId="409D6B9F" w14:textId="63C5D121" w:rsidR="0058276B" w:rsidRPr="001D36A9" w:rsidRDefault="007F7BDC" w:rsidP="007F7BDC">
      <w:pPr>
        <w:pStyle w:val="Point1"/>
        <w:rPr>
          <w:noProof/>
        </w:rPr>
      </w:pPr>
      <w:r>
        <w:rPr>
          <w:noProof/>
        </w:rPr>
        <w:t>a)</w:t>
      </w:r>
      <w:r>
        <w:rPr>
          <w:noProof/>
        </w:rPr>
        <w:tab/>
      </w:r>
      <w:r w:rsidR="0058276B" w:rsidRPr="001D36A9">
        <w:rPr>
          <w:noProof/>
        </w:rPr>
        <w:t xml:space="preserve">Vorsätzlichkeit oder Fahrlässigkeit des Verstoßes; </w:t>
      </w:r>
    </w:p>
    <w:p w14:paraId="72368CE6" w14:textId="2C5D8610" w:rsidR="00CE0114" w:rsidRPr="001D36A9" w:rsidRDefault="007F7BDC" w:rsidP="007F7BDC">
      <w:pPr>
        <w:pStyle w:val="Point1"/>
        <w:rPr>
          <w:noProof/>
        </w:rPr>
      </w:pPr>
      <w:r>
        <w:rPr>
          <w:noProof/>
        </w:rPr>
        <w:t>a)</w:t>
      </w:r>
      <w:r>
        <w:rPr>
          <w:noProof/>
        </w:rPr>
        <w:tab/>
      </w:r>
      <w:r w:rsidR="0058276B" w:rsidRPr="001D36A9">
        <w:rPr>
          <w:noProof/>
        </w:rPr>
        <w:t>die von dem Verstoß betroffene Bevölkerung oder Umwelt unter Berücksichtigung der Auswirkungen des Verstoßes auf das Ziel, ein hohes Schutzniveau für die menschliche Gesundheit und die Umwelt zu erreichen;</w:t>
      </w:r>
    </w:p>
    <w:p w14:paraId="6A764B80" w14:textId="5979C551" w:rsidR="004A18AB" w:rsidRPr="001D36A9" w:rsidRDefault="007F7BDC" w:rsidP="007F7BDC">
      <w:pPr>
        <w:pStyle w:val="Point1"/>
        <w:rPr>
          <w:noProof/>
        </w:rPr>
      </w:pPr>
      <w:r>
        <w:rPr>
          <w:noProof/>
        </w:rPr>
        <w:t>d)</w:t>
      </w:r>
      <w:r>
        <w:rPr>
          <w:noProof/>
        </w:rPr>
        <w:tab/>
      </w:r>
      <w:r w:rsidR="0058276B" w:rsidRPr="001D36A9">
        <w:rPr>
          <w:noProof/>
        </w:rPr>
        <w:t xml:space="preserve"> die finanzielle Situation des Wirtschaftsteilnehmers, EU-Frachtführers oder Frachtführers aus einem Drittland, der für den Verstoß verantwortlich gemacht wird.</w:t>
      </w:r>
    </w:p>
    <w:p w14:paraId="573B4B29" w14:textId="77777777" w:rsidR="004A18AB" w:rsidRPr="001D36A9" w:rsidRDefault="004A18AB" w:rsidP="004A18AB">
      <w:pPr>
        <w:spacing w:before="240" w:after="240" w:line="259" w:lineRule="auto"/>
        <w:jc w:val="center"/>
        <w:outlineLvl w:val="0"/>
        <w:rPr>
          <w:b/>
          <w:noProof/>
        </w:rPr>
      </w:pPr>
      <w:r w:rsidRPr="001D36A9">
        <w:rPr>
          <w:b/>
          <w:noProof/>
        </w:rPr>
        <w:t>Artikel 16</w:t>
      </w:r>
    </w:p>
    <w:p w14:paraId="18BF3FAF" w14:textId="77777777" w:rsidR="004A18AB" w:rsidRPr="001D36A9" w:rsidRDefault="004A18AB" w:rsidP="00443915">
      <w:pPr>
        <w:spacing w:before="240" w:after="240" w:line="259" w:lineRule="auto"/>
        <w:jc w:val="center"/>
        <w:outlineLvl w:val="0"/>
        <w:rPr>
          <w:noProof/>
        </w:rPr>
      </w:pPr>
      <w:r w:rsidRPr="001D36A9">
        <w:rPr>
          <w:b/>
          <w:noProof/>
        </w:rPr>
        <w:t>Entschädigung</w:t>
      </w:r>
    </w:p>
    <w:p w14:paraId="7BFAE39A" w14:textId="6EFD7189" w:rsidR="004A18AB" w:rsidRPr="001D36A9" w:rsidRDefault="00F02739" w:rsidP="00F02739">
      <w:pPr>
        <w:pStyle w:val="Point0"/>
        <w:rPr>
          <w:noProof/>
        </w:rPr>
      </w:pPr>
      <w:r w:rsidRPr="00F02739">
        <w:t>(1)</w:t>
      </w:r>
      <w:r w:rsidRPr="00F02739">
        <w:tab/>
      </w:r>
      <w:r w:rsidR="004A18AB" w:rsidRPr="001D36A9">
        <w:rPr>
          <w:noProof/>
        </w:rPr>
        <w:t>Die Mitgliedstaaten stellen sicher, dass die betroffenen Personen im Falle einer Schädigung der menschlichen Gesundheit infolge eines Verstoßes gegen diese Verordnung das Recht haben, gegenüber den betreffenden natürlichen oder juristischen Personen und gegebenenfalls gegenüber den für den Verstoß zuständigen Behörden Schadensersatz geltend zu machen und zu erwirken. </w:t>
      </w:r>
    </w:p>
    <w:p w14:paraId="62FA92A3" w14:textId="43BAC3FC" w:rsidR="004A18AB" w:rsidRPr="001D36A9" w:rsidRDefault="00F02739" w:rsidP="00F02739">
      <w:pPr>
        <w:pStyle w:val="Point0"/>
        <w:rPr>
          <w:noProof/>
        </w:rPr>
      </w:pPr>
      <w:r w:rsidRPr="00F02739">
        <w:t>(2)</w:t>
      </w:r>
      <w:r w:rsidRPr="00F02739">
        <w:tab/>
      </w:r>
      <w:r w:rsidR="004A18AB" w:rsidRPr="001D36A9">
        <w:rPr>
          <w:noProof/>
        </w:rPr>
        <w:t>Die Mitgliedstaaten stellen sicher, dass Nichtregierungsorganisationen, die sich für den Schutz der menschlichen Gesundheit oder der Umwelt einsetzen und alle im nationalen Recht festgelegten Voraussetzungen erfüllen, als Mitglieder der betroffenen Öffentlichkeit die Befugnis erhalten, die betroffenen Personen vor Gericht zu vertreten und Sammelklagen auf Schadensersatz einzureichen. Die Mitgliedstaaten stellen sicher, dass ein Anspruch aufgrund eines Verstoßes, der zu einer Schädigung geführt hat, von den betroffenen Personen und den in diesem Absatz genannten Nichtregierungsorganisationen nicht zweimal geltend gemacht werden kann. </w:t>
      </w:r>
    </w:p>
    <w:p w14:paraId="41D8759E" w14:textId="788FE7C1" w:rsidR="004A18AB" w:rsidRPr="001D36A9" w:rsidRDefault="00F02739" w:rsidP="00F02739">
      <w:pPr>
        <w:pStyle w:val="Point0"/>
        <w:rPr>
          <w:noProof/>
        </w:rPr>
      </w:pPr>
      <w:r w:rsidRPr="00F02739">
        <w:t>(3)</w:t>
      </w:r>
      <w:r w:rsidRPr="00F02739">
        <w:tab/>
      </w:r>
      <w:r w:rsidR="004A18AB" w:rsidRPr="001D36A9">
        <w:rPr>
          <w:noProof/>
        </w:rPr>
        <w:t>Die Mitgliedstaaten stellen sicher, dass die nationalen Vorschriften und Verfahren im Zusammenhang mit Schadensersatzansprüchen nicht auf eine Weise ausgestaltet sind und angewendet werden, die die Ausübung des Rechts auf Schadensersatz aufgrund eines Verstoßes nach Absatz 1 unmöglich oder übermäßig schwierig macht.</w:t>
      </w:r>
    </w:p>
    <w:p w14:paraId="282518A6" w14:textId="736804E0" w:rsidR="004A18AB" w:rsidRPr="001D36A9" w:rsidRDefault="00F02739" w:rsidP="00F02739">
      <w:pPr>
        <w:pStyle w:val="Point0"/>
        <w:rPr>
          <w:noProof/>
        </w:rPr>
      </w:pPr>
      <w:r w:rsidRPr="00F02739">
        <w:t>(4)</w:t>
      </w:r>
      <w:r w:rsidRPr="00F02739">
        <w:tab/>
      </w:r>
      <w:r w:rsidR="004A18AB" w:rsidRPr="001D36A9">
        <w:rPr>
          <w:noProof/>
        </w:rPr>
        <w:t>Wird der in Absatz 1 genannte Schadensersatzanspruch durch Nachweise gestützt, aus denen ein Kausalzusammenhang zwischen dem Schaden und dem Verstoß vermutet werden kann, stellen die Mitgliedstaaten sicher, dass die Beweislast dafür, dass der Verstoß den Schaden nicht verursacht oder zu ihm beigetragen hat, bei der für den Verstoß verantwortlichen Person liegt. </w:t>
      </w:r>
    </w:p>
    <w:p w14:paraId="5EBCA3D2" w14:textId="7FAEE3D9" w:rsidR="004A18AB" w:rsidRPr="001D36A9" w:rsidRDefault="00F02739" w:rsidP="00F02739">
      <w:pPr>
        <w:pStyle w:val="Point0"/>
        <w:rPr>
          <w:noProof/>
        </w:rPr>
      </w:pPr>
      <w:r w:rsidRPr="00F02739">
        <w:t>(5)</w:t>
      </w:r>
      <w:r w:rsidRPr="00F02739">
        <w:tab/>
      </w:r>
      <w:r w:rsidR="004A18AB" w:rsidRPr="001D36A9">
        <w:rPr>
          <w:noProof/>
        </w:rPr>
        <w:t>Die Mitgliedstaaten sorgen dafür, dass die Verjährungsfrist für Schadensersatzklagen nach Absatz 1 nicht kürzer ist als fünf Jahre. Diese Frist beginnt nicht vor der Einstellung des Verstoßes und bevor die den Anspruch auf Schadensersatz erhebende Person weiß oder nach vernünftigem Ermessen wissen müsste, dass sie durch einen Verstoß nach Absatz 1 Schaden genommen hat.</w:t>
      </w:r>
    </w:p>
    <w:p w14:paraId="05E5A934" w14:textId="77777777" w:rsidR="004E3BF2" w:rsidRPr="001D36A9" w:rsidRDefault="00042403" w:rsidP="0058276B">
      <w:pPr>
        <w:spacing w:before="240" w:after="240" w:line="259" w:lineRule="auto"/>
        <w:jc w:val="center"/>
        <w:outlineLvl w:val="0"/>
        <w:rPr>
          <w:b/>
          <w:noProof/>
        </w:rPr>
      </w:pPr>
      <w:r w:rsidRPr="001D36A9">
        <w:rPr>
          <w:b/>
          <w:noProof/>
        </w:rPr>
        <w:t>Artikel 17</w:t>
      </w:r>
    </w:p>
    <w:p w14:paraId="5698D14F" w14:textId="77777777" w:rsidR="00042403" w:rsidRPr="001D36A9" w:rsidRDefault="00042403" w:rsidP="0058276B">
      <w:pPr>
        <w:spacing w:before="240" w:after="240" w:line="259" w:lineRule="auto"/>
        <w:jc w:val="center"/>
        <w:outlineLvl w:val="0"/>
        <w:rPr>
          <w:b/>
          <w:noProof/>
        </w:rPr>
      </w:pPr>
      <w:r w:rsidRPr="001D36A9">
        <w:rPr>
          <w:b/>
          <w:noProof/>
          <w:color w:val="000000" w:themeColor="text1"/>
        </w:rPr>
        <w:t>Änderungen der Anhänge</w:t>
      </w:r>
    </w:p>
    <w:p w14:paraId="3FA29DFD" w14:textId="77777777" w:rsidR="00E036FE" w:rsidRPr="001D36A9" w:rsidRDefault="79135B5E" w:rsidP="0066451F">
      <w:pPr>
        <w:rPr>
          <w:noProof/>
        </w:rPr>
      </w:pPr>
      <w:r w:rsidRPr="001D36A9">
        <w:rPr>
          <w:noProof/>
        </w:rPr>
        <w:t>Der Kommission wird die Befugnis übertragen, gemäß Artikel 19 delegierte Rechtsakte zur Änderung der Anhänge I bis IV zwecks Berücksichtigung technischer Fortschritte und wissenschaftlicher Entwicklungen zu erlassen.</w:t>
      </w:r>
    </w:p>
    <w:p w14:paraId="5C93C807" w14:textId="77777777" w:rsidR="008F780A" w:rsidRPr="001D36A9" w:rsidRDefault="00E036FE" w:rsidP="0066451F">
      <w:pPr>
        <w:rPr>
          <w:noProof/>
        </w:rPr>
      </w:pPr>
      <w:r w:rsidRPr="001D36A9">
        <w:rPr>
          <w:noProof/>
        </w:rPr>
        <w:t>Beim Erlass delegierter Rechtsakte gemäß Absatz 1 berücksichtigt die Kommission:</w:t>
      </w:r>
    </w:p>
    <w:p w14:paraId="2C6D9B92" w14:textId="254BEFCB" w:rsidR="008F780A" w:rsidRPr="001D36A9" w:rsidRDefault="007F7BDC" w:rsidP="007F7BDC">
      <w:pPr>
        <w:pStyle w:val="Point1"/>
        <w:rPr>
          <w:noProof/>
        </w:rPr>
      </w:pPr>
      <w:r>
        <w:rPr>
          <w:noProof/>
        </w:rPr>
        <w:t>a)</w:t>
      </w:r>
      <w:r>
        <w:rPr>
          <w:noProof/>
        </w:rPr>
        <w:tab/>
      </w:r>
      <w:r w:rsidR="79135B5E" w:rsidRPr="001D36A9">
        <w:rPr>
          <w:noProof/>
        </w:rPr>
        <w:t>die Erfahrungen mit der Erfüllung der in den Artikeln 4 und 5 genannten Verpflichtungen:</w:t>
      </w:r>
    </w:p>
    <w:p w14:paraId="03F60084" w14:textId="55C85D7C" w:rsidR="008F780A" w:rsidRPr="001D36A9" w:rsidRDefault="007F7BDC" w:rsidP="007F7BDC">
      <w:pPr>
        <w:pStyle w:val="Point1"/>
        <w:rPr>
          <w:noProof/>
        </w:rPr>
      </w:pPr>
      <w:r>
        <w:rPr>
          <w:noProof/>
        </w:rPr>
        <w:t>a)</w:t>
      </w:r>
      <w:r>
        <w:rPr>
          <w:noProof/>
        </w:rPr>
        <w:tab/>
      </w:r>
      <w:r w:rsidR="79135B5E" w:rsidRPr="001D36A9">
        <w:rPr>
          <w:noProof/>
        </w:rPr>
        <w:t>einschlägige internationale Standards;</w:t>
      </w:r>
    </w:p>
    <w:p w14:paraId="0F7E7E94" w14:textId="3A4882CA" w:rsidR="008F780A" w:rsidRPr="001D36A9" w:rsidRDefault="007F7BDC" w:rsidP="007F7BDC">
      <w:pPr>
        <w:pStyle w:val="Point1"/>
        <w:rPr>
          <w:noProof/>
        </w:rPr>
      </w:pPr>
      <w:r>
        <w:rPr>
          <w:noProof/>
        </w:rPr>
        <w:t>a)</w:t>
      </w:r>
      <w:r>
        <w:rPr>
          <w:noProof/>
        </w:rPr>
        <w:tab/>
      </w:r>
      <w:r w:rsidR="79135B5E" w:rsidRPr="001D36A9">
        <w:rPr>
          <w:noProof/>
        </w:rPr>
        <w:t>die Besonderheiten der einzelnen Wirtschaftszweige;</w:t>
      </w:r>
    </w:p>
    <w:p w14:paraId="02CAB735" w14:textId="37FEB176" w:rsidR="008F780A" w:rsidRPr="001D36A9" w:rsidRDefault="007F7BDC" w:rsidP="007F7BDC">
      <w:pPr>
        <w:pStyle w:val="Point1"/>
        <w:rPr>
          <w:noProof/>
        </w:rPr>
      </w:pPr>
      <w:r>
        <w:rPr>
          <w:noProof/>
        </w:rPr>
        <w:t>d)</w:t>
      </w:r>
      <w:r>
        <w:rPr>
          <w:noProof/>
        </w:rPr>
        <w:tab/>
      </w:r>
      <w:r w:rsidR="00C34678" w:rsidRPr="001D36A9">
        <w:rPr>
          <w:noProof/>
        </w:rPr>
        <w:t>die besonderen Bedürfnisse von Kleinstunternehmen und kleinen und mittleren Unternehmen.</w:t>
      </w:r>
    </w:p>
    <w:p w14:paraId="35E30BA6" w14:textId="77777777" w:rsidR="008F780A" w:rsidRPr="001D36A9" w:rsidRDefault="79135B5E" w:rsidP="3789A019">
      <w:pPr>
        <w:spacing w:before="0" w:after="160" w:line="257" w:lineRule="auto"/>
        <w:contextualSpacing/>
        <w:rPr>
          <w:noProof/>
        </w:rPr>
      </w:pPr>
      <w:r w:rsidRPr="001D36A9">
        <w:rPr>
          <w:noProof/>
        </w:rPr>
        <w:t xml:space="preserve"> </w:t>
      </w:r>
    </w:p>
    <w:p w14:paraId="6242BD44" w14:textId="77777777" w:rsidR="008F780A" w:rsidRPr="001D36A9" w:rsidRDefault="79135B5E" w:rsidP="3789A019">
      <w:pPr>
        <w:spacing w:before="0" w:after="160" w:line="257" w:lineRule="auto"/>
        <w:contextualSpacing/>
        <w:jc w:val="center"/>
        <w:rPr>
          <w:b/>
          <w:noProof/>
          <w:color w:val="000000" w:themeColor="text1"/>
        </w:rPr>
      </w:pPr>
      <w:r w:rsidRPr="001D36A9">
        <w:rPr>
          <w:b/>
          <w:noProof/>
          <w:color w:val="000000" w:themeColor="text1"/>
        </w:rPr>
        <w:t>Artikel 18</w:t>
      </w:r>
      <w:r w:rsidRPr="001D36A9">
        <w:rPr>
          <w:noProof/>
        </w:rPr>
        <w:t xml:space="preserve"> </w:t>
      </w:r>
      <w:r w:rsidRPr="001D36A9">
        <w:rPr>
          <w:noProof/>
        </w:rPr>
        <w:br/>
      </w:r>
    </w:p>
    <w:p w14:paraId="3563C201" w14:textId="77777777" w:rsidR="008F780A" w:rsidRPr="001D36A9" w:rsidRDefault="79135B5E" w:rsidP="3789A019">
      <w:pPr>
        <w:spacing w:before="0" w:after="160" w:line="257" w:lineRule="auto"/>
        <w:contextualSpacing/>
        <w:jc w:val="center"/>
        <w:rPr>
          <w:b/>
          <w:noProof/>
          <w:color w:val="000000" w:themeColor="text1"/>
        </w:rPr>
      </w:pPr>
      <w:r w:rsidRPr="001D36A9">
        <w:rPr>
          <w:b/>
          <w:noProof/>
          <w:color w:val="000000" w:themeColor="text1"/>
        </w:rPr>
        <w:t xml:space="preserve">Ausübung der Befugnisübertragung </w:t>
      </w:r>
    </w:p>
    <w:p w14:paraId="4F167435" w14:textId="258BCFC8" w:rsidR="00C21DCE" w:rsidRPr="001D36A9" w:rsidRDefault="00F02739" w:rsidP="00F02739">
      <w:pPr>
        <w:pStyle w:val="Point0"/>
        <w:rPr>
          <w:noProof/>
        </w:rPr>
      </w:pPr>
      <w:r w:rsidRPr="00F02739">
        <w:t>(1)</w:t>
      </w:r>
      <w:r w:rsidRPr="00F02739">
        <w:tab/>
      </w:r>
      <w:r w:rsidR="79135B5E" w:rsidRPr="001D36A9">
        <w:rPr>
          <w:noProof/>
        </w:rPr>
        <w:t>Die Befugnis zum Erlass delegierter Rechtsakte wird der Kommission unter den in diesem Artikel festgelegten Bedingungen übertragen.</w:t>
      </w:r>
    </w:p>
    <w:p w14:paraId="2B74F8E9" w14:textId="3DEF6F40" w:rsidR="00B211E0" w:rsidRPr="001D36A9" w:rsidRDefault="00F02739" w:rsidP="00F02739">
      <w:pPr>
        <w:pStyle w:val="Point0"/>
        <w:rPr>
          <w:noProof/>
        </w:rPr>
      </w:pPr>
      <w:r w:rsidRPr="00F02739">
        <w:t>(2)</w:t>
      </w:r>
      <w:r w:rsidRPr="00F02739">
        <w:tab/>
      </w:r>
      <w:r w:rsidR="79135B5E" w:rsidRPr="001D36A9">
        <w:rPr>
          <w:noProof/>
        </w:rPr>
        <w:t xml:space="preserve">Die Befugnis zum Erlass delegierter Rechtsakte nach Artikel 17 wird der Kommission für einen Zeitraum von fünf Jahren ab dem … </w:t>
      </w:r>
      <w:r w:rsidR="79135B5E" w:rsidRPr="001D36A9">
        <w:rPr>
          <w:noProof/>
          <w:color w:val="0000CC"/>
        </w:rPr>
        <w:t>[Amt für Veröffentlichungen: bitte das Datum einfügen = erster Tag des Monats, der dem Inkrafttreten dieser Verordnung folgt]</w:t>
      </w:r>
      <w:r w:rsidR="79135B5E" w:rsidRPr="001D36A9">
        <w:rPr>
          <w:noProof/>
        </w:rPr>
        <w:t xml:space="preserve"> übertragen. Die Kommission erstellt spätestens neun Monate vor Ablauf des Zeitraums von fünf Jahren einen Bericht über die Befugnisübertragung. Die Befugnisübertragung verlängert sich stillschweigend um Zeiträume gleicher Länge, es sei denn, das Europäische Parlament oder der Rat widersprechen einer solchen Verlängerung spätestens drei Monate vor Ablauf des jeweiligen Zeitraums.</w:t>
      </w:r>
    </w:p>
    <w:p w14:paraId="417DCC73" w14:textId="7A342800" w:rsidR="005B1346" w:rsidRPr="001D36A9" w:rsidRDefault="00F02739" w:rsidP="00F02739">
      <w:pPr>
        <w:pStyle w:val="Point0"/>
        <w:rPr>
          <w:noProof/>
        </w:rPr>
      </w:pPr>
      <w:r w:rsidRPr="00F02739">
        <w:t>(3)</w:t>
      </w:r>
      <w:r w:rsidRPr="00F02739">
        <w:tab/>
      </w:r>
      <w:r w:rsidR="79135B5E" w:rsidRPr="001D36A9">
        <w:rPr>
          <w:noProof/>
        </w:rPr>
        <w:t xml:space="preserve">Die Übertragung der Befugnisse nach Artikel 17 kann vom Europäischen Parlament oder vom Rat jederzeit widerrufen werden. Der Beschluss über den Widerruf beendet die Übertragung der in diesem Beschluss angegebenen Befugnis. Er wird am Tag nach seiner Veröffentlichung im </w:t>
      </w:r>
      <w:r w:rsidR="79135B5E" w:rsidRPr="001D36A9">
        <w:rPr>
          <w:i/>
          <w:noProof/>
        </w:rPr>
        <w:t>Amtsblatt der Europäischen Union</w:t>
      </w:r>
      <w:r w:rsidR="79135B5E" w:rsidRPr="001D36A9">
        <w:rPr>
          <w:noProof/>
        </w:rPr>
        <w:t xml:space="preserve"> oder zu einem im Beschluss über den Widerruf angegebenen späteren Zeitpunkt wirksam. Die Gültigkeit von delegierten Rechtsakten, die bereits in Kraft sind, wird von dem Beschluss über den Widerruf nicht berührt.</w:t>
      </w:r>
    </w:p>
    <w:p w14:paraId="12192E66" w14:textId="0B4F3F18" w:rsidR="00B211E0" w:rsidRPr="001D36A9" w:rsidRDefault="00F02739" w:rsidP="00F02739">
      <w:pPr>
        <w:pStyle w:val="Point0"/>
        <w:rPr>
          <w:noProof/>
        </w:rPr>
      </w:pPr>
      <w:r w:rsidRPr="00F02739">
        <w:t>(4)</w:t>
      </w:r>
      <w:r w:rsidRPr="00F02739">
        <w:tab/>
      </w:r>
      <w:r w:rsidR="79135B5E" w:rsidRPr="001D36A9">
        <w:rPr>
          <w:noProof/>
        </w:rPr>
        <w:t>Vor dem Erlass eines delegierten Rechtsakts konsultiert die Kommission die von den einzelnen Mitgliedstaaten benannten Sachverständigen im Einklang mit den in der Interinstitutionellen Vereinbarung vom 13. April 2016 über bessere Rechtsetzung enthaltenen Grundsätzen.</w:t>
      </w:r>
    </w:p>
    <w:p w14:paraId="6B15B1A1" w14:textId="47546263" w:rsidR="00460653" w:rsidRPr="001D36A9" w:rsidRDefault="00F02739" w:rsidP="00F02739">
      <w:pPr>
        <w:pStyle w:val="Point0"/>
        <w:rPr>
          <w:noProof/>
        </w:rPr>
      </w:pPr>
      <w:r w:rsidRPr="00F02739">
        <w:t>(5)</w:t>
      </w:r>
      <w:r w:rsidRPr="00F02739">
        <w:tab/>
      </w:r>
      <w:r w:rsidR="79135B5E" w:rsidRPr="001D36A9">
        <w:rPr>
          <w:noProof/>
        </w:rPr>
        <w:t>Sobald die Kommission einen delegierten Rechtsakt erlässt, übermittelt sie ihn gleichzeitig dem Europäischen Parlament und dem Rat.</w:t>
      </w:r>
    </w:p>
    <w:p w14:paraId="3A4C5EA1" w14:textId="5CD08A3E" w:rsidR="008F780A" w:rsidRPr="001D36A9" w:rsidRDefault="00F02739" w:rsidP="00F02739">
      <w:pPr>
        <w:pStyle w:val="Point0"/>
        <w:rPr>
          <w:noProof/>
        </w:rPr>
      </w:pPr>
      <w:r w:rsidRPr="00F02739">
        <w:t>(6)</w:t>
      </w:r>
      <w:r w:rsidRPr="00F02739">
        <w:tab/>
      </w:r>
      <w:r w:rsidR="79135B5E" w:rsidRPr="001D36A9">
        <w:rPr>
          <w:noProof/>
        </w:rPr>
        <w:t>Ein delegierter Rechtsakt, der gemäß Artikel 17 erlassen wurde, tritt nur in Kraft, wenn weder das Europäische Parlament noch der Rat innerhalb einer Frist von zwei Monaten nach Übermittlung dieses Rechtsakts an das Europäische Parlament und den Rat Einwände erhoben haben oder wenn vor Ablauf dieser Frist sowohl das Europäische Parlament und der Rat beide der Kommission mitgeteilt haben, dass sie keine Einwände erheben werden. Auf Initiative des Europäischen Parlaments oder des Rates wird diese Frist um zwei Monate verlängert.</w:t>
      </w:r>
    </w:p>
    <w:p w14:paraId="1ED72B1F" w14:textId="77777777" w:rsidR="001163AE" w:rsidRPr="001D36A9" w:rsidRDefault="001163AE" w:rsidP="00172ACC">
      <w:pPr>
        <w:spacing w:before="240" w:after="240" w:line="259" w:lineRule="auto"/>
        <w:jc w:val="center"/>
        <w:outlineLvl w:val="0"/>
        <w:rPr>
          <w:b/>
          <w:noProof/>
        </w:rPr>
      </w:pPr>
      <w:r w:rsidRPr="001D36A9">
        <w:rPr>
          <w:b/>
          <w:noProof/>
          <w:color w:val="000000" w:themeColor="text1"/>
        </w:rPr>
        <w:t>Artikel 19</w:t>
      </w:r>
    </w:p>
    <w:p w14:paraId="3F9DF591" w14:textId="77777777" w:rsidR="001163AE" w:rsidRPr="001D36A9" w:rsidRDefault="001163AE" w:rsidP="009E266C">
      <w:pPr>
        <w:spacing w:before="240" w:after="240" w:line="259" w:lineRule="auto"/>
        <w:jc w:val="center"/>
        <w:outlineLvl w:val="0"/>
        <w:rPr>
          <w:b/>
          <w:noProof/>
        </w:rPr>
      </w:pPr>
      <w:r w:rsidRPr="001D36A9">
        <w:rPr>
          <w:b/>
          <w:noProof/>
        </w:rPr>
        <w:t>Inkrafttreten und Anwendung</w:t>
      </w:r>
    </w:p>
    <w:p w14:paraId="29E28316" w14:textId="77777777" w:rsidR="001163AE" w:rsidRPr="001D36A9" w:rsidRDefault="001163AE" w:rsidP="001163AE">
      <w:pPr>
        <w:spacing w:before="240" w:after="240"/>
        <w:rPr>
          <w:noProof/>
        </w:rPr>
      </w:pPr>
      <w:r w:rsidRPr="001D36A9">
        <w:rPr>
          <w:noProof/>
        </w:rPr>
        <w:t xml:space="preserve">Diese Verordnung tritt am zwanzigsten Tag nach ihrer Veröffentlichung im </w:t>
      </w:r>
      <w:r w:rsidRPr="001D36A9">
        <w:rPr>
          <w:i/>
          <w:noProof/>
        </w:rPr>
        <w:t>Amtsblatt der Europäischen Union</w:t>
      </w:r>
      <w:r w:rsidRPr="001D36A9">
        <w:rPr>
          <w:noProof/>
        </w:rPr>
        <w:t xml:space="preserve"> in Kraft. </w:t>
      </w:r>
    </w:p>
    <w:p w14:paraId="71CB9A70" w14:textId="77777777" w:rsidR="0065504D" w:rsidRPr="001D36A9" w:rsidRDefault="006772E6" w:rsidP="001163AE">
      <w:pPr>
        <w:spacing w:before="240" w:after="240"/>
        <w:rPr>
          <w:noProof/>
        </w:rPr>
      </w:pPr>
      <w:r w:rsidRPr="001D36A9">
        <w:rPr>
          <w:noProof/>
        </w:rPr>
        <w:t>Die Verordnung gilt ab dem [</w:t>
      </w:r>
      <w:r w:rsidRPr="001D36A9">
        <w:rPr>
          <w:i/>
          <w:noProof/>
        </w:rPr>
        <w:t>Amt für Veröffentlichung: bitte Datum einfügen = 18 Monate nach Inkrafttreten dieser Verordnung</w:t>
      </w:r>
      <w:r w:rsidRPr="001D36A9">
        <w:rPr>
          <w:noProof/>
        </w:rPr>
        <w:t>]. Artikel 3 Absatz 1 gilt jedoch ab dem [</w:t>
      </w:r>
      <w:r w:rsidRPr="001D36A9">
        <w:rPr>
          <w:i/>
          <w:noProof/>
        </w:rPr>
        <w:t>Amt für Veröffentlichungen: bitte Datum des Inkrafttretens dieser Verordnung einfügen</w:t>
      </w:r>
      <w:r w:rsidRPr="001D36A9">
        <w:rPr>
          <w:noProof/>
        </w:rPr>
        <w:t xml:space="preserve">]. </w:t>
      </w:r>
    </w:p>
    <w:p w14:paraId="2AF0A46A" w14:textId="77777777" w:rsidR="001163AE" w:rsidRPr="001D36A9" w:rsidRDefault="001163AE" w:rsidP="004C6998">
      <w:pPr>
        <w:spacing w:before="240" w:after="240"/>
        <w:rPr>
          <w:noProof/>
        </w:rPr>
      </w:pPr>
      <w:r w:rsidRPr="001D36A9">
        <w:rPr>
          <w:noProof/>
          <w:color w:val="000000" w:themeColor="text1"/>
        </w:rPr>
        <w:t>Diese Verordnung ist in allen ihren Teilen verbindlich und gilt unmittelbar in jedem Mitgliedstaat.</w:t>
      </w:r>
    </w:p>
    <w:p w14:paraId="6CE0355F" w14:textId="77777777" w:rsidR="005E419D" w:rsidRPr="001D36A9" w:rsidRDefault="005E419D" w:rsidP="005E419D">
      <w:pPr>
        <w:pStyle w:val="Formuledadoption"/>
        <w:rPr>
          <w:noProof/>
        </w:rPr>
      </w:pPr>
    </w:p>
    <w:p w14:paraId="706C668F" w14:textId="4923DA4A" w:rsidR="001163AE" w:rsidRPr="001D36A9" w:rsidRDefault="00BC0783" w:rsidP="00DF662A">
      <w:pPr>
        <w:pStyle w:val="Fait"/>
        <w:rPr>
          <w:noProof/>
        </w:rPr>
      </w:pPr>
      <w:r w:rsidRPr="00BC0783">
        <w:t xml:space="preserve">Geschehen zu Brüssel am </w:t>
      </w:r>
      <w:r w:rsidRPr="00BC0783">
        <w:rPr>
          <w:rStyle w:val="Marker"/>
        </w:rPr>
        <w:t>[…]</w:t>
      </w:r>
    </w:p>
    <w:p w14:paraId="09A76F44" w14:textId="77777777" w:rsidR="005E419D" w:rsidRPr="001D36A9" w:rsidRDefault="005E419D" w:rsidP="00DF662A">
      <w:pPr>
        <w:pStyle w:val="Institutionquisigne"/>
        <w:rPr>
          <w:noProof/>
        </w:rPr>
      </w:pPr>
      <w:r w:rsidRPr="001D36A9">
        <w:rPr>
          <w:noProof/>
        </w:rPr>
        <w:t>Im Namen des Europäischen Parlaments</w:t>
      </w:r>
      <w:r w:rsidRPr="001D36A9">
        <w:rPr>
          <w:noProof/>
        </w:rPr>
        <w:tab/>
        <w:t>Im Namen des Rates</w:t>
      </w:r>
    </w:p>
    <w:p w14:paraId="77644C28" w14:textId="77777777" w:rsidR="001163AE" w:rsidRPr="001D36A9" w:rsidRDefault="001163AE" w:rsidP="001163AE">
      <w:pPr>
        <w:pStyle w:val="Personnequisigne"/>
        <w:rPr>
          <w:noProof/>
        </w:rPr>
      </w:pPr>
      <w:r w:rsidRPr="001D36A9">
        <w:rPr>
          <w:noProof/>
        </w:rPr>
        <w:t>Die Präsidentin</w:t>
      </w:r>
      <w:r w:rsidRPr="001D36A9">
        <w:rPr>
          <w:noProof/>
        </w:rPr>
        <w:tab/>
        <w:t>Der Präsident/Die Präsidentin</w:t>
      </w:r>
    </w:p>
    <w:sectPr w:rsidR="001163AE" w:rsidRPr="001D36A9" w:rsidSect="00A401E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A6137" w14:textId="77777777" w:rsidR="00FF4844" w:rsidRDefault="00FF4844" w:rsidP="00C646D1">
      <w:pPr>
        <w:spacing w:before="0" w:after="0"/>
      </w:pPr>
      <w:r>
        <w:separator/>
      </w:r>
    </w:p>
  </w:endnote>
  <w:endnote w:type="continuationSeparator" w:id="0">
    <w:p w14:paraId="4FCC0B0F" w14:textId="77777777" w:rsidR="00FF4844" w:rsidRDefault="00FF4844" w:rsidP="00C646D1">
      <w:pPr>
        <w:spacing w:before="0" w:after="0"/>
      </w:pPr>
      <w:r>
        <w:continuationSeparator/>
      </w:r>
    </w:p>
  </w:endnote>
  <w:endnote w:type="continuationNotice" w:id="1">
    <w:p w14:paraId="2E867615" w14:textId="77777777" w:rsidR="00FF4844" w:rsidRDefault="00FF484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CDD4F" w14:textId="448FE34B" w:rsidR="001D36A9" w:rsidRPr="00A401E0" w:rsidRDefault="00A401E0" w:rsidP="00A401E0">
    <w:pPr>
      <w:pStyle w:val="Footer"/>
      <w:rPr>
        <w:rFonts w:ascii="Arial" w:hAnsi="Arial" w:cs="Arial"/>
        <w:b/>
        <w:sz w:val="48"/>
      </w:rPr>
    </w:pPr>
    <w:r w:rsidRPr="00A401E0">
      <w:rPr>
        <w:rFonts w:ascii="Arial" w:hAnsi="Arial" w:cs="Arial"/>
        <w:b/>
        <w:sz w:val="48"/>
      </w:rPr>
      <w:t>DE</w:t>
    </w:r>
    <w:r w:rsidRPr="00A401E0">
      <w:rPr>
        <w:rFonts w:ascii="Arial" w:hAnsi="Arial" w:cs="Arial"/>
        <w:b/>
        <w:sz w:val="48"/>
      </w:rPr>
      <w:tab/>
    </w:r>
    <w:r w:rsidRPr="00A401E0">
      <w:rPr>
        <w:rFonts w:ascii="Arial" w:hAnsi="Arial" w:cs="Arial"/>
        <w:b/>
        <w:sz w:val="48"/>
      </w:rPr>
      <w:tab/>
    </w:r>
    <w:r w:rsidRPr="00A401E0">
      <w:tab/>
    </w:r>
    <w:r w:rsidRPr="00A401E0">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641D2" w14:textId="4C73B99E" w:rsidR="00A401E0" w:rsidRPr="00A401E0" w:rsidRDefault="00A401E0" w:rsidP="00A401E0">
    <w:pPr>
      <w:pStyle w:val="Footer"/>
      <w:rPr>
        <w:rFonts w:ascii="Arial" w:hAnsi="Arial" w:cs="Arial"/>
        <w:b/>
        <w:sz w:val="48"/>
      </w:rPr>
    </w:pPr>
    <w:r w:rsidRPr="00A401E0">
      <w:rPr>
        <w:rFonts w:ascii="Arial" w:hAnsi="Arial" w:cs="Arial"/>
        <w:b/>
        <w:sz w:val="48"/>
      </w:rPr>
      <w:t>DE</w:t>
    </w:r>
    <w:r w:rsidRPr="00A401E0">
      <w:rPr>
        <w:rFonts w:ascii="Arial" w:hAnsi="Arial" w:cs="Arial"/>
        <w:b/>
        <w:sz w:val="48"/>
      </w:rPr>
      <w:tab/>
    </w:r>
    <w:r>
      <w:fldChar w:fldCharType="begin"/>
    </w:r>
    <w:r>
      <w:instrText xml:space="preserve"> PAGE  \* MERGEFORMAT </w:instrText>
    </w:r>
    <w:r>
      <w:fldChar w:fldCharType="separate"/>
    </w:r>
    <w:r w:rsidR="00DF662A">
      <w:rPr>
        <w:noProof/>
      </w:rPr>
      <w:t>40</w:t>
    </w:r>
    <w:r>
      <w:fldChar w:fldCharType="end"/>
    </w:r>
    <w:r>
      <w:tab/>
    </w:r>
    <w:r w:rsidRPr="00A401E0">
      <w:tab/>
    </w:r>
    <w:r w:rsidRPr="00A401E0">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9330" w14:textId="77777777" w:rsidR="00A401E0" w:rsidRPr="00A401E0" w:rsidRDefault="00A401E0" w:rsidP="00A40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3A190" w14:textId="77777777" w:rsidR="00FF4844" w:rsidRDefault="00FF4844" w:rsidP="00C646D1">
      <w:pPr>
        <w:spacing w:before="0" w:after="0"/>
      </w:pPr>
      <w:r>
        <w:separator/>
      </w:r>
    </w:p>
  </w:footnote>
  <w:footnote w:type="continuationSeparator" w:id="0">
    <w:p w14:paraId="5FFD0CEC" w14:textId="77777777" w:rsidR="00FF4844" w:rsidRDefault="00FF4844" w:rsidP="00C646D1">
      <w:pPr>
        <w:spacing w:before="0" w:after="0"/>
      </w:pPr>
      <w:r>
        <w:continuationSeparator/>
      </w:r>
    </w:p>
  </w:footnote>
  <w:footnote w:type="continuationNotice" w:id="1">
    <w:p w14:paraId="471EE2CA" w14:textId="77777777" w:rsidR="00FF4844" w:rsidRDefault="00FF4844">
      <w:pPr>
        <w:spacing w:before="0" w:after="0"/>
      </w:pPr>
    </w:p>
  </w:footnote>
  <w:footnote w:id="2">
    <w:p w14:paraId="2D5C7FE9" w14:textId="77777777" w:rsidR="000318C4" w:rsidRPr="00435C74" w:rsidRDefault="000318C4" w:rsidP="000318C4">
      <w:pPr>
        <w:pStyle w:val="FootnoteText"/>
      </w:pPr>
      <w:r>
        <w:rPr>
          <w:rStyle w:val="FootnoteReference"/>
        </w:rPr>
        <w:footnoteRef/>
      </w:r>
      <w:r>
        <w:tab/>
        <w:t>Mitteilung der Kommission an das Europäische Parlament, den Rat, den Europäischen Wirtschafts- und Sozialausschuss und den Ausschuss der Regionen, Eine europäische Strategie für Kunststoffe in der Kreislaufwirtschaft (COM(2018) 28 final).</w:t>
      </w:r>
    </w:p>
  </w:footnote>
  <w:footnote w:id="3">
    <w:p w14:paraId="50A3D5CD" w14:textId="77777777" w:rsidR="000318C4" w:rsidRPr="001D36A9" w:rsidRDefault="000318C4" w:rsidP="000318C4">
      <w:pPr>
        <w:pStyle w:val="FootnoteText"/>
        <w:rPr>
          <w:lang w:val="en-IE"/>
        </w:rPr>
      </w:pPr>
      <w:r>
        <w:rPr>
          <w:rStyle w:val="FootnoteReference"/>
        </w:rPr>
        <w:footnoteRef/>
      </w:r>
      <w:r w:rsidRPr="001D36A9">
        <w:rPr>
          <w:lang w:val="en-IE"/>
        </w:rPr>
        <w:tab/>
      </w:r>
      <w:hyperlink r:id="rId1" w:history="1">
        <w:r w:rsidRPr="001D36A9">
          <w:rPr>
            <w:rStyle w:val="Hyperlink"/>
            <w:lang w:val="en-IE"/>
          </w:rPr>
          <w:t>Scientific opinion on the environmental and health risks of microplastic pollution</w:t>
        </w:r>
      </w:hyperlink>
      <w:r w:rsidRPr="001D36A9">
        <w:rPr>
          <w:lang w:val="en-IE"/>
        </w:rPr>
        <w:t>, April 2019.</w:t>
      </w:r>
    </w:p>
  </w:footnote>
  <w:footnote w:id="4">
    <w:p w14:paraId="21063B0A" w14:textId="77777777" w:rsidR="000318C4" w:rsidRPr="00435C74" w:rsidRDefault="000318C4" w:rsidP="000318C4">
      <w:pPr>
        <w:pStyle w:val="FootnoteText"/>
      </w:pPr>
      <w:r>
        <w:rPr>
          <w:rStyle w:val="FootnoteReference"/>
        </w:rPr>
        <w:footnoteRef/>
      </w:r>
      <w:r>
        <w:tab/>
        <w:t>Mitteilung der Kommission an das Europäische Parlament, den Rat, den Europäischen Wirtschafts- und Sozialausschuss und den Ausschuss der Regionen, Ein neuer Aktionsplan für die Kreislaufwirtschaft – Für ein saubereres und wettbewerbsfähigeres Europa (COM(2020) 98 final).</w:t>
      </w:r>
    </w:p>
  </w:footnote>
  <w:footnote w:id="5">
    <w:p w14:paraId="384DF03E" w14:textId="77777777" w:rsidR="000318C4" w:rsidRPr="00435C74" w:rsidRDefault="000318C4" w:rsidP="000318C4">
      <w:pPr>
        <w:pStyle w:val="FootnoteText"/>
      </w:pPr>
      <w:r>
        <w:rPr>
          <w:rStyle w:val="FootnoteReference"/>
        </w:rPr>
        <w:footnoteRef/>
      </w:r>
      <w:r>
        <w:tab/>
        <w:t>Mitteilung der Kommission an das Europäische Parlament, den Europäischen Rat, den Rat, den Europäischen Wirtschafts- und Sozialausschuss und den Ausschuss der Regionen, Der europäische Grüne Deal (</w:t>
      </w:r>
      <w:hyperlink r:id="rId2">
        <w:r>
          <w:rPr>
            <w:rStyle w:val="Hyperlink"/>
          </w:rPr>
          <w:t>COM(2019) 640</w:t>
        </w:r>
      </w:hyperlink>
      <w:r>
        <w:t>).</w:t>
      </w:r>
    </w:p>
  </w:footnote>
  <w:footnote w:id="6">
    <w:p w14:paraId="0713B12C" w14:textId="77777777" w:rsidR="000318C4" w:rsidRPr="00435C74" w:rsidRDefault="000318C4" w:rsidP="000318C4">
      <w:pPr>
        <w:pStyle w:val="FootnoteText"/>
      </w:pPr>
      <w:r>
        <w:rPr>
          <w:rStyle w:val="FootnoteReference"/>
        </w:rPr>
        <w:footnoteRef/>
      </w:r>
      <w:r>
        <w:tab/>
        <w:t>Mitteilung der Kommission an das Europäische Parlament, den Rat, den Europäischen Wirtschafts- und Sozialausschuss und den Ausschuss der Regionen, Auf dem Weg zu einem gesunden Planeten für alle, EU-Aktionsplan: „Schadstofffreiheit von Luft, Wasser und Boden“, COM(2021) 400 final.</w:t>
      </w:r>
    </w:p>
  </w:footnote>
  <w:footnote w:id="7">
    <w:p w14:paraId="1980A3DA" w14:textId="4F1E1CB3" w:rsidR="000318C4" w:rsidRPr="00435C74" w:rsidRDefault="000318C4" w:rsidP="000318C4">
      <w:pPr>
        <w:pStyle w:val="FootnoteText"/>
      </w:pPr>
      <w:r>
        <w:rPr>
          <w:rStyle w:val="FootnoteReference"/>
        </w:rPr>
        <w:footnoteRef/>
      </w:r>
      <w:r>
        <w:tab/>
        <w:t>Verordnung (EU) der Kommission zur Änderung von Anhang XVII der Verordnung (EG) Nr. 1907/2006 des Europäischen Parlaments und des Rates zur Registrierung, Bewertung, Zulassung und Beschränkung chemischer Stoffe (REACH) hinsichtlich synthetischer Polymermikropartikel (C(2023) 6419 final).</w:t>
      </w:r>
    </w:p>
  </w:footnote>
  <w:footnote w:id="8">
    <w:p w14:paraId="771AA4E1" w14:textId="77777777" w:rsidR="000318C4" w:rsidRPr="0075292F" w:rsidRDefault="000318C4" w:rsidP="000318C4">
      <w:pPr>
        <w:pStyle w:val="FootnoteText"/>
      </w:pPr>
      <w:r>
        <w:rPr>
          <w:rStyle w:val="FootnoteReference"/>
        </w:rPr>
        <w:footnoteRef/>
      </w:r>
      <w:r>
        <w:tab/>
        <w:t>Richtlinie (EU) 2019/904 des Europäischen Parlaments und des Rates vom 5. Juni 2019 über die Verringerung der Auswirkungen bestimmter Kunststoffprodukte auf die Umwelt (ABl. L 155 vom 12.6.2019, S. 1).</w:t>
      </w:r>
    </w:p>
  </w:footnote>
  <w:footnote w:id="9">
    <w:p w14:paraId="54343EE7" w14:textId="77777777" w:rsidR="000318C4" w:rsidRPr="0075292F" w:rsidRDefault="000318C4" w:rsidP="000318C4">
      <w:pPr>
        <w:pStyle w:val="FootnoteText"/>
      </w:pPr>
      <w:r>
        <w:rPr>
          <w:rStyle w:val="FootnoteReference"/>
        </w:rPr>
        <w:footnoteRef/>
      </w:r>
      <w:r>
        <w:tab/>
        <w:t>Richtlinie 2008/98/EG des Europäischen Parlaments und des Rates vom 19. November 2008 über Abfälle und zur Aufhebung bestimmter Richtlinien (ABl. L 312 vom 22.11.2008, S. 3).</w:t>
      </w:r>
    </w:p>
  </w:footnote>
  <w:footnote w:id="10">
    <w:p w14:paraId="735E04CC" w14:textId="77777777" w:rsidR="000318C4" w:rsidRPr="0075292F" w:rsidRDefault="000318C4" w:rsidP="000318C4">
      <w:pPr>
        <w:pStyle w:val="FootnoteText"/>
      </w:pPr>
      <w:r>
        <w:rPr>
          <w:rStyle w:val="FootnoteReference"/>
        </w:rPr>
        <w:footnoteRef/>
      </w:r>
      <w:r>
        <w:tab/>
        <w:t>Richtlinie 94/62/EG des Europäischen Parlaments und des Rates vom 20. Dezember 1994 über Verpackungen und Verpackungsabfälle (ABl. L 365 vom 31.12.1994, S. 10).</w:t>
      </w:r>
    </w:p>
  </w:footnote>
  <w:footnote w:id="11">
    <w:p w14:paraId="78EB00FD" w14:textId="77777777" w:rsidR="000318C4" w:rsidRPr="0075292F" w:rsidRDefault="000318C4" w:rsidP="000318C4">
      <w:pPr>
        <w:pStyle w:val="FootnoteText"/>
      </w:pPr>
      <w:r>
        <w:rPr>
          <w:rStyle w:val="FootnoteReference"/>
        </w:rPr>
        <w:footnoteRef/>
      </w:r>
      <w:r>
        <w:tab/>
        <w:t>Richtlinie 2008/56/EG des Europäischen Parlaments und des Rates vom 17. Juni 2008 zur Schaffung eines Ordnungsrahmens für Maßnahmen der Gemeinschaft im Bereich der Meeresumwelt (ABl. L 164 vom 25.6.2008, S. 19).</w:t>
      </w:r>
    </w:p>
  </w:footnote>
  <w:footnote w:id="12">
    <w:p w14:paraId="6A91E5EA" w14:textId="77777777" w:rsidR="000318C4" w:rsidRPr="001D36A9" w:rsidRDefault="000318C4" w:rsidP="000318C4">
      <w:pPr>
        <w:pStyle w:val="FootnoteText"/>
        <w:rPr>
          <w:lang w:val="en-IE"/>
        </w:rPr>
      </w:pPr>
      <w:r>
        <w:rPr>
          <w:rStyle w:val="FootnoteReference"/>
        </w:rPr>
        <w:footnoteRef/>
      </w:r>
      <w:r>
        <w:tab/>
        <w:t xml:space="preserve">Richtlinie 2010/75/EU des Europäischen Parlaments und des Rates vom 24. November 2010 über Industrieemissionen (integrierte Vermeidung und Verminderung der Umweltverschmutzung) (ABl. </w:t>
      </w:r>
      <w:r w:rsidRPr="001D36A9">
        <w:rPr>
          <w:lang w:val="en-IE"/>
        </w:rPr>
        <w:t xml:space="preserve">L 334 vom 17.12.2010, S. 17). </w:t>
      </w:r>
    </w:p>
  </w:footnote>
  <w:footnote w:id="13">
    <w:p w14:paraId="7A2E3385" w14:textId="77777777" w:rsidR="000318C4" w:rsidRPr="001D36A9" w:rsidRDefault="000318C4" w:rsidP="000318C4">
      <w:pPr>
        <w:pStyle w:val="FootnoteText"/>
        <w:rPr>
          <w:lang w:val="en-IE"/>
        </w:rPr>
      </w:pPr>
      <w:r>
        <w:rPr>
          <w:rStyle w:val="FootnoteReference"/>
        </w:rPr>
        <w:footnoteRef/>
      </w:r>
      <w:r w:rsidRPr="001D36A9">
        <w:rPr>
          <w:lang w:val="en-IE"/>
        </w:rPr>
        <w:tab/>
      </w:r>
      <w:hyperlink r:id="rId3" w:history="1">
        <w:r w:rsidRPr="001D36A9">
          <w:rPr>
            <w:lang w:val="en-IE"/>
          </w:rPr>
          <w:t>Recommendation 2021/06 on the reduction of plastic pellet loss into the marine environment</w:t>
        </w:r>
      </w:hyperlink>
      <w:r w:rsidRPr="001D36A9">
        <w:rPr>
          <w:lang w:val="en-IE"/>
        </w:rPr>
        <w:t xml:space="preserve">, 2021. </w:t>
      </w:r>
    </w:p>
  </w:footnote>
  <w:footnote w:id="14">
    <w:p w14:paraId="597B7CA3" w14:textId="77777777" w:rsidR="000318C4" w:rsidRPr="002F11F7" w:rsidRDefault="000318C4" w:rsidP="000318C4">
      <w:pPr>
        <w:pStyle w:val="FootnoteText"/>
      </w:pPr>
      <w:r>
        <w:rPr>
          <w:rStyle w:val="FootnoteReference"/>
        </w:rPr>
        <w:footnoteRef/>
      </w:r>
      <w:r>
        <w:tab/>
        <w:t>Vorschlag der EU an das UNEP im Hinblick auf die zweite Sitzung des zwischenstaatlichen Verhandlungsausschusses über ein internationales rechtsverbindliches Instrument zur Umweltverschmutzung durch Kunststoffe (INC-2).</w:t>
      </w:r>
    </w:p>
  </w:footnote>
  <w:footnote w:id="15">
    <w:p w14:paraId="716954D9" w14:textId="77777777" w:rsidR="000318C4" w:rsidRDefault="000318C4" w:rsidP="000318C4">
      <w:pPr>
        <w:pStyle w:val="FootnoteText"/>
      </w:pPr>
      <w:r>
        <w:rPr>
          <w:rStyle w:val="FootnoteReference"/>
        </w:rPr>
        <w:footnoteRef/>
      </w:r>
      <w:r>
        <w:tab/>
        <w:t>SEC.</w:t>
      </w:r>
    </w:p>
  </w:footnote>
  <w:footnote w:id="16">
    <w:p w14:paraId="70E90EA7" w14:textId="77777777" w:rsidR="000318C4" w:rsidRPr="00A3045B" w:rsidRDefault="000318C4" w:rsidP="000318C4">
      <w:pPr>
        <w:pStyle w:val="FootnoteText"/>
      </w:pPr>
      <w:r>
        <w:rPr>
          <w:rStyle w:val="FootnoteReference"/>
        </w:rPr>
        <w:footnoteRef/>
      </w:r>
      <w:r>
        <w:tab/>
        <w:t>Mitteilung der Kommission an das Europäische Parlament, den Rat, den Europäischen Wirtschafts- und Sozialausschuss und den Ausschuss der Regionen, Bessere Rechtsetzung:</w:t>
      </w:r>
      <w:r>
        <w:rPr>
          <w:i/>
          <w:iCs/>
        </w:rPr>
        <w:t xml:space="preserve"> </w:t>
      </w:r>
      <w:r>
        <w:t xml:space="preserve">Mit vereinten Kräften für bessere Rechtsvorschriften. </w:t>
      </w:r>
    </w:p>
  </w:footnote>
  <w:footnote w:id="17">
    <w:p w14:paraId="37E40665" w14:textId="77777777" w:rsidR="000318C4" w:rsidRPr="006315D0" w:rsidRDefault="000318C4" w:rsidP="000318C4">
      <w:pPr>
        <w:pStyle w:val="FootnoteText"/>
        <w:jc w:val="left"/>
      </w:pPr>
      <w:r>
        <w:rPr>
          <w:rStyle w:val="FootnoteReference"/>
        </w:rPr>
        <w:footnoteRef/>
      </w:r>
      <w:r>
        <w:tab/>
        <w:t>Beschluss 98/249/EG des Rates vom 7. Oktober 1997 über den Abschluss des Übereinkommens zum Schutz der Meeresumwelt des Nordostatlantiks im Namen der Gemeinschaft (ABl. L 104 vom 3.4.1998, S. 1).</w:t>
      </w:r>
    </w:p>
  </w:footnote>
  <w:footnote w:id="18">
    <w:p w14:paraId="41D60F8E" w14:textId="7D73D2D5" w:rsidR="002C5BFF" w:rsidRDefault="002C5BFF" w:rsidP="007469B3">
      <w:pPr>
        <w:pStyle w:val="FootnoteText"/>
      </w:pPr>
      <w:r>
        <w:rPr>
          <w:rStyle w:val="FootnoteReference"/>
        </w:rPr>
        <w:footnoteRef/>
      </w:r>
      <w:r>
        <w:tab/>
        <w:t>ABl. C … vom …, S. …. .</w:t>
      </w:r>
    </w:p>
  </w:footnote>
  <w:footnote w:id="19">
    <w:p w14:paraId="4C1FA3A3" w14:textId="06462439" w:rsidR="002C5BFF" w:rsidRDefault="002C5BFF" w:rsidP="007469B3">
      <w:pPr>
        <w:pStyle w:val="FootnoteText"/>
      </w:pPr>
      <w:r>
        <w:rPr>
          <w:rStyle w:val="FootnoteReference"/>
        </w:rPr>
        <w:footnoteRef/>
      </w:r>
      <w:r>
        <w:tab/>
        <w:t>ABl. C … vom …, S. …. .</w:t>
      </w:r>
    </w:p>
  </w:footnote>
  <w:footnote w:id="20">
    <w:p w14:paraId="74D57103" w14:textId="77777777" w:rsidR="002C5BFF" w:rsidRPr="001D36A9" w:rsidRDefault="002C5BFF">
      <w:pPr>
        <w:pStyle w:val="FootnoteText"/>
        <w:rPr>
          <w:lang w:val="en-IE"/>
        </w:rPr>
      </w:pPr>
      <w:r>
        <w:rPr>
          <w:rStyle w:val="FootnoteReference"/>
        </w:rPr>
        <w:footnoteRef/>
      </w:r>
      <w:r w:rsidRPr="001D36A9">
        <w:rPr>
          <w:lang w:val="en-IE"/>
        </w:rPr>
        <w:tab/>
      </w:r>
      <w:hyperlink r:id="rId4" w:history="1">
        <w:r w:rsidRPr="001D36A9">
          <w:rPr>
            <w:rStyle w:val="Hyperlink"/>
            <w:lang w:val="en-IE"/>
          </w:rPr>
          <w:t>Scientific opinion on the environmental and health risks of microplastic pollution</w:t>
        </w:r>
      </w:hyperlink>
      <w:r w:rsidRPr="001D36A9">
        <w:rPr>
          <w:lang w:val="en-IE"/>
        </w:rPr>
        <w:t>, April 2019.</w:t>
      </w:r>
    </w:p>
  </w:footnote>
  <w:footnote w:id="21">
    <w:p w14:paraId="3B5D8743" w14:textId="77777777" w:rsidR="00670D25" w:rsidRPr="007F7BDC" w:rsidRDefault="00670D25" w:rsidP="00670D25">
      <w:pPr>
        <w:pStyle w:val="FootnoteText"/>
      </w:pPr>
      <w:r>
        <w:rPr>
          <w:rStyle w:val="FootnoteReference"/>
        </w:rPr>
        <w:footnoteRef/>
      </w:r>
      <w:r w:rsidRPr="007F7BDC">
        <w:tab/>
      </w:r>
      <w:r w:rsidRPr="007F7BDC">
        <w:rPr>
          <w:color w:val="333333"/>
          <w:shd w:val="clear" w:color="auto" w:fill="FFFFFF"/>
        </w:rPr>
        <w:t>COM(2018) 28 final.</w:t>
      </w:r>
    </w:p>
  </w:footnote>
  <w:footnote w:id="22">
    <w:p w14:paraId="0E1AE2E5" w14:textId="77777777" w:rsidR="00670D25" w:rsidRPr="007F7BDC" w:rsidRDefault="00670D25" w:rsidP="00670D25">
      <w:pPr>
        <w:pStyle w:val="FootnoteText"/>
      </w:pPr>
      <w:r>
        <w:rPr>
          <w:rStyle w:val="FootnoteReference"/>
        </w:rPr>
        <w:footnoteRef/>
      </w:r>
      <w:r w:rsidRPr="007F7BDC">
        <w:tab/>
        <w:t>COM(2020) 98 final von 2020.</w:t>
      </w:r>
    </w:p>
  </w:footnote>
  <w:footnote w:id="23">
    <w:p w14:paraId="387F1E98" w14:textId="77777777" w:rsidR="00670D25" w:rsidRPr="00A10F7C" w:rsidRDefault="00670D25" w:rsidP="00670D25">
      <w:pPr>
        <w:pStyle w:val="FootnoteText"/>
        <w:rPr>
          <w:color w:val="333333"/>
          <w:shd w:val="clear" w:color="auto" w:fill="FFFFFF"/>
        </w:rPr>
      </w:pPr>
      <w:r>
        <w:rPr>
          <w:rStyle w:val="FootnoteReference"/>
        </w:rPr>
        <w:footnoteRef/>
      </w:r>
      <w:r>
        <w:tab/>
      </w:r>
      <w:r>
        <w:rPr>
          <w:color w:val="333333"/>
          <w:shd w:val="clear" w:color="auto" w:fill="FFFFFF"/>
        </w:rPr>
        <w:t>COM(2021) 400 final.</w:t>
      </w:r>
    </w:p>
  </w:footnote>
  <w:footnote w:id="24">
    <w:p w14:paraId="7FC577EB" w14:textId="77777777" w:rsidR="00670D25" w:rsidRPr="001D36A9" w:rsidRDefault="00670D25" w:rsidP="00A10F7C">
      <w:pPr>
        <w:pStyle w:val="FootnoteText"/>
        <w:rPr>
          <w:lang w:val="en-IE"/>
        </w:rPr>
      </w:pPr>
      <w:r>
        <w:rPr>
          <w:rStyle w:val="FootnoteReference"/>
        </w:rPr>
        <w:footnoteRef/>
      </w:r>
      <w:r>
        <w:tab/>
      </w:r>
      <w:r>
        <w:rPr>
          <w:shd w:val="clear" w:color="auto" w:fill="FFFFFF"/>
        </w:rPr>
        <w:t>Verordnung (EU) 2023/2055 der Kommission vom 25. September 2023 zur Änderung von Anhang XVII der Verordnung (EG) Nr. 1907/2006 des Europäischen Parlaments und des Rates zur Registrierung, Bewertung, Zulassung und Beschränkung chemischer Stoffe (REACH) hinsichtlich synthetischer Polymermikropartikel</w:t>
      </w:r>
      <w:r>
        <w:t xml:space="preserve"> (ABl. </w:t>
      </w:r>
      <w:r w:rsidRPr="001D36A9">
        <w:rPr>
          <w:lang w:val="en-IE"/>
        </w:rPr>
        <w:t>L 238 vom 27.9.2023, S. 67).</w:t>
      </w:r>
    </w:p>
  </w:footnote>
  <w:footnote w:id="25">
    <w:p w14:paraId="5596763E" w14:textId="77777777" w:rsidR="005F62FB" w:rsidRPr="001D36A9" w:rsidRDefault="005F62FB" w:rsidP="00A10F7C">
      <w:pPr>
        <w:spacing w:before="0" w:after="0"/>
        <w:rPr>
          <w:lang w:val="en-IE"/>
        </w:rPr>
      </w:pPr>
      <w:r>
        <w:rPr>
          <w:rStyle w:val="FootnoteReference"/>
        </w:rPr>
        <w:footnoteRef/>
      </w:r>
      <w:r w:rsidRPr="001D36A9">
        <w:rPr>
          <w:lang w:val="en-IE"/>
        </w:rPr>
        <w:tab/>
      </w:r>
      <w:hyperlink r:id="rId5" w:history="1">
        <w:r w:rsidRPr="001D36A9">
          <w:rPr>
            <w:rStyle w:val="Hyperlink"/>
            <w:sz w:val="20"/>
            <w:lang w:val="en-IE"/>
          </w:rPr>
          <w:t>OSPAR Recommendation 2021/06 on the reduction of plastic pellet loss into the marine environment</w:t>
        </w:r>
      </w:hyperlink>
      <w:r w:rsidRPr="001D36A9">
        <w:rPr>
          <w:lang w:val="en-IE"/>
        </w:rPr>
        <w:t>.</w:t>
      </w:r>
    </w:p>
  </w:footnote>
  <w:footnote w:id="26">
    <w:p w14:paraId="08431CBE" w14:textId="77777777" w:rsidR="002C5BFF" w:rsidRPr="001D36A9" w:rsidRDefault="002C5BFF" w:rsidP="00A10F7C">
      <w:pPr>
        <w:pStyle w:val="FootnoteText"/>
        <w:rPr>
          <w:lang w:val="en-IE"/>
        </w:rPr>
      </w:pPr>
      <w:r>
        <w:rPr>
          <w:rStyle w:val="FootnoteReference"/>
        </w:rPr>
        <w:footnoteRef/>
      </w:r>
      <w:r w:rsidRPr="001D36A9">
        <w:rPr>
          <w:lang w:val="en-IE"/>
        </w:rPr>
        <w:tab/>
        <w:t xml:space="preserve">UNEP, The </w:t>
      </w:r>
      <w:hyperlink r:id="rId6" w:history="1">
        <w:r w:rsidRPr="001D36A9">
          <w:rPr>
            <w:rStyle w:val="Hyperlink"/>
            <w:lang w:val="en-IE"/>
          </w:rPr>
          <w:t>EU’s Pre-session Submission</w:t>
        </w:r>
      </w:hyperlink>
      <w:r w:rsidRPr="001D36A9">
        <w:rPr>
          <w:lang w:val="en-IE"/>
        </w:rPr>
        <w:t xml:space="preserve"> ahead of Second Session of Intergovernmental Negotiating Committee to develop an international legally binding instrument on plastic pollution, 2023.</w:t>
      </w:r>
    </w:p>
  </w:footnote>
  <w:footnote w:id="27">
    <w:p w14:paraId="11B24DF0" w14:textId="77777777" w:rsidR="008A5EE0" w:rsidRPr="00903D25" w:rsidRDefault="008A5EE0" w:rsidP="008A5EE0">
      <w:pPr>
        <w:pStyle w:val="FootnoteText"/>
      </w:pPr>
      <w:r>
        <w:rPr>
          <w:rStyle w:val="FootnoteReference"/>
        </w:rPr>
        <w:footnoteRef/>
      </w:r>
      <w:r>
        <w:tab/>
        <w:t>Richtlinie 2008/98/EG des Europäischen Parlaments und des Rates vom 19. November 2008 über Abfälle und zur Aufhebung bestimmter Richtlinien (ABl. L 312 vom 22.11.2008, S. 3).</w:t>
      </w:r>
    </w:p>
  </w:footnote>
  <w:footnote w:id="28">
    <w:p w14:paraId="0064AA69" w14:textId="77777777" w:rsidR="002D2A70" w:rsidRPr="00903D25" w:rsidRDefault="002D2A70">
      <w:pPr>
        <w:pStyle w:val="FootnoteText"/>
      </w:pPr>
      <w:r>
        <w:rPr>
          <w:rStyle w:val="FootnoteReference"/>
        </w:rPr>
        <w:footnoteRef/>
      </w:r>
      <w:r>
        <w:tab/>
        <w:t>Richtlinie 2010/75/EU des Europäischen Parlaments und des Rates vom 24. November 2010 über Industrieemissionen (integrierte Vermeidung und Verminderung der Umweltverschmutzung) (ABl. L 334 vom 17.12.2010, S. 17).</w:t>
      </w:r>
    </w:p>
  </w:footnote>
  <w:footnote w:id="29">
    <w:p w14:paraId="30EA36CB" w14:textId="77777777" w:rsidR="00236AD7" w:rsidRPr="00236AD7" w:rsidRDefault="00236AD7">
      <w:pPr>
        <w:pStyle w:val="FootnoteText"/>
      </w:pPr>
      <w:r>
        <w:rPr>
          <w:rStyle w:val="FootnoteReference"/>
        </w:rPr>
        <w:footnoteRef/>
      </w:r>
      <w:r>
        <w:tab/>
        <w:t>https://eippcb.jrc.ec.europa.eu/sites/default/files/2019-11/pol_bref_0807.pdf</w:t>
      </w:r>
    </w:p>
  </w:footnote>
  <w:footnote w:id="30">
    <w:p w14:paraId="2444C983" w14:textId="77777777" w:rsidR="0019749B" w:rsidRPr="0019749B" w:rsidRDefault="0019749B" w:rsidP="0019749B">
      <w:pPr>
        <w:pStyle w:val="FootnoteText"/>
      </w:pPr>
      <w:r>
        <w:rPr>
          <w:rStyle w:val="FootnoteReference"/>
        </w:rPr>
        <w:footnoteRef/>
      </w:r>
      <w:r>
        <w:tab/>
        <w:t>Richtlinie 96/61/EG des Rates vom 24. September 1996 über die integrierte Vermeidung und Verminderung der Umweltverschmutzung (ABl. L 257 vom 10.10.1996, S. 26).</w:t>
      </w:r>
    </w:p>
  </w:footnote>
  <w:footnote w:id="31">
    <w:p w14:paraId="7DF37E8D" w14:textId="77777777" w:rsidR="002D2A70" w:rsidRPr="00903D25" w:rsidRDefault="002D2A70">
      <w:pPr>
        <w:pStyle w:val="FootnoteText"/>
      </w:pPr>
      <w:r>
        <w:rPr>
          <w:rStyle w:val="FootnoteReference"/>
        </w:rPr>
        <w:footnoteRef/>
      </w:r>
      <w:r>
        <w:tab/>
        <w:t>Richtlinie 2008/56/EG des Europäischen Parlaments und des Rates vom 17. Juni 2008 zur Schaffung eines Ordnungsrahmens für Maßnahmen der Gemeinschaft im Bereich der Meeresumwelt (Meeresstrategie-Rahmenrichtlinie) (ABl. L 164 vom 25.6.2008, S. 19).</w:t>
      </w:r>
    </w:p>
  </w:footnote>
  <w:footnote w:id="32">
    <w:p w14:paraId="014AF0DF" w14:textId="77777777" w:rsidR="004553EB" w:rsidRPr="004553EB" w:rsidRDefault="004553EB" w:rsidP="004553EB">
      <w:pPr>
        <w:pStyle w:val="FootnoteText"/>
      </w:pPr>
      <w:r>
        <w:rPr>
          <w:rStyle w:val="FootnoteReference"/>
        </w:rPr>
        <w:footnoteRef/>
      </w:r>
      <w:r>
        <w:tab/>
        <w:t>Verordnung (EG) Nr. 1221/2009 des Europäischen Parlaments und des Rates vom 25. November 2009 über die freiwillige Teilnahme von Organisationen an einem Gemeinschaftssystem für Umweltmanagement und Umweltbetriebsprüfung und zur Aufhebung der Verordnung (EG) Nr. 761/2001 sowie der Beschlüsse der Kommission 2001/681/EG und 2006/193/EG (ABl. L 342 vom 22.12.2009, S. 1).</w:t>
      </w:r>
    </w:p>
  </w:footnote>
  <w:footnote w:id="33">
    <w:p w14:paraId="3307420D" w14:textId="77777777" w:rsidR="008F523B" w:rsidRPr="0015631A" w:rsidRDefault="000923D2" w:rsidP="0015631A">
      <w:pPr>
        <w:pStyle w:val="title-bold"/>
        <w:shd w:val="clear" w:color="auto" w:fill="FFFFFF"/>
        <w:spacing w:before="0" w:beforeAutospacing="0" w:after="75" w:afterAutospacing="0"/>
        <w:jc w:val="both"/>
        <w:rPr>
          <w:sz w:val="20"/>
        </w:rPr>
      </w:pPr>
      <w:r>
        <w:rPr>
          <w:rStyle w:val="FootnoteReference"/>
        </w:rPr>
        <w:footnoteRef/>
      </w:r>
      <w:r>
        <w:tab/>
      </w:r>
      <w:r>
        <w:rPr>
          <w:sz w:val="20"/>
        </w:rPr>
        <w:t>Verordnung (EU) Nr. 1025/2012 des Europäischen Parlaments und des Rates vom 25. Oktober 2012 zur europäischen Normung, zur Änderung der Richtlinien 89/686/EWG und 93/15/EWG des Rates sowie der Richtlinien 94/9/EG, 94/25/EG, 95/16/EG, 97/23/EG, 98/34/EG, 2004/22/EG, 2007/23/EG, 2009/23/EG und 2009/105/EG des Europäischen Parlaments und des Rates und zur Aufhebung des Beschlusses 87/95/EWG des Rates und des Beschlusses Nr. 1673/2006/EG des Europäischen Parlaments und des Rates (ABl. L 316 vom 14.11.2012, S. 12).</w:t>
      </w:r>
    </w:p>
    <w:p w14:paraId="387DB88D" w14:textId="77777777" w:rsidR="000923D2" w:rsidRPr="0015631A" w:rsidRDefault="000923D2">
      <w:pPr>
        <w:pStyle w:val="FootnoteText"/>
      </w:pPr>
    </w:p>
  </w:footnote>
  <w:footnote w:id="34">
    <w:p w14:paraId="4A1DD7AB" w14:textId="77777777" w:rsidR="00861FFD" w:rsidRPr="0086604E" w:rsidRDefault="00861FFD">
      <w:pPr>
        <w:pStyle w:val="FootnoteText"/>
      </w:pPr>
      <w:r>
        <w:rPr>
          <w:rStyle w:val="FootnoteReference"/>
        </w:rPr>
        <w:footnoteRef/>
      </w:r>
      <w:r>
        <w:tab/>
        <w:t>ABl. C 326 vom 26.10.2012, S. 391:</w:t>
      </w:r>
      <w:r>
        <w:rPr>
          <w:i/>
        </w:rPr>
        <w:t xml:space="preserve"> </w:t>
      </w:r>
      <w:r>
        <w:t>ABl. C 326 vom 26.10.2012, S. 391.</w:t>
      </w:r>
      <w:r>
        <w:rPr>
          <w:i/>
        </w:rPr>
        <w:t xml:space="preserve"> </w:t>
      </w:r>
    </w:p>
  </w:footnote>
  <w:footnote w:id="35">
    <w:p w14:paraId="75E7A691" w14:textId="77777777" w:rsidR="001F2983" w:rsidRPr="0086604E" w:rsidRDefault="001F2983">
      <w:pPr>
        <w:pStyle w:val="FootnoteText"/>
      </w:pPr>
      <w:r>
        <w:rPr>
          <w:rStyle w:val="FootnoteReference"/>
        </w:rPr>
        <w:footnoteRef/>
      </w:r>
      <w:r>
        <w:tab/>
        <w:t>https://unece.org/environment-policy/public-participation/aarhus-convention/text</w:t>
      </w:r>
    </w:p>
  </w:footnote>
  <w:footnote w:id="36">
    <w:p w14:paraId="52EDF4A6" w14:textId="77777777" w:rsidR="001013E6" w:rsidRPr="00A724D0" w:rsidRDefault="001013E6" w:rsidP="001013E6">
      <w:pPr>
        <w:pStyle w:val="FootnoteText"/>
      </w:pPr>
      <w:r>
        <w:rPr>
          <w:rStyle w:val="FootnoteReference"/>
        </w:rPr>
        <w:footnoteRef/>
      </w:r>
      <w:r>
        <w:tab/>
        <w:t>Richtlinie 2004/35/EG des Europäischen Parlaments und des Rates vom 21. April 2004 über Umwelthaftung zur Vermeidung und Sanierung von Umweltschäden (ABl. L 143 vom 30.4.2004, S. 56).</w:t>
      </w:r>
    </w:p>
  </w:footnote>
  <w:footnote w:id="37">
    <w:p w14:paraId="0DCF5468" w14:textId="77777777" w:rsidR="00634CD0" w:rsidRPr="00634CD0" w:rsidRDefault="00634CD0" w:rsidP="00634CD0">
      <w:pPr>
        <w:pStyle w:val="FootnoteText"/>
      </w:pPr>
      <w:r>
        <w:rPr>
          <w:rStyle w:val="FootnoteReference"/>
        </w:rPr>
        <w:footnoteRef/>
      </w:r>
      <w:r>
        <w:tab/>
        <w:t>ABl. L 123 vom 12.5.2016, S. 1.</w:t>
      </w:r>
    </w:p>
    <w:p w14:paraId="65E5D3EC" w14:textId="77777777" w:rsidR="00634CD0" w:rsidRPr="00634CD0" w:rsidRDefault="00634CD0">
      <w:pPr>
        <w:pStyle w:val="FootnoteText"/>
      </w:pPr>
    </w:p>
  </w:footnote>
  <w:footnote w:id="38">
    <w:p w14:paraId="3D000324" w14:textId="77777777" w:rsidR="00334B2F" w:rsidRPr="00334B2F" w:rsidRDefault="00334B2F">
      <w:pPr>
        <w:pStyle w:val="FootnoteText"/>
      </w:pPr>
      <w:r>
        <w:rPr>
          <w:rStyle w:val="FootnoteReference"/>
        </w:rPr>
        <w:footnoteRef/>
      </w:r>
      <w:r>
        <w:tab/>
        <w:t>Empfehlung der Kommission vom 6. Mai 2003 betreffend die Definition der Kleinstunternehmen sowie der kleinen und mittleren Unternehmen (ABl. L 124 vom 20.5.2003, S. 36).</w:t>
      </w:r>
    </w:p>
  </w:footnote>
  <w:footnote w:id="39">
    <w:p w14:paraId="44853FF7" w14:textId="77777777" w:rsidR="000F3933" w:rsidRPr="000F3933" w:rsidRDefault="000F3933" w:rsidP="000F3933">
      <w:pPr>
        <w:pStyle w:val="FootnoteText"/>
      </w:pPr>
      <w:r>
        <w:rPr>
          <w:rStyle w:val="FootnoteReference"/>
        </w:rPr>
        <w:footnoteRef/>
      </w:r>
      <w:r>
        <w:tab/>
        <w:t>Verordnung (EG) Nr. 765/2008 des Europäischen Parlaments und des Rates vom 9. Juli 2008 über die Vorschriften für die Akkreditierung und Marktüberwachung im Zusammenhang mit der Vermarktung von Produkten und zur Aufhebung der Verordnung (EWG) Nr. 339/93 des Rates (ABl. L 218 vom 13.8.2008, S. 30).</w:t>
      </w:r>
    </w:p>
  </w:footnote>
  <w:footnote w:id="40">
    <w:p w14:paraId="46F3AFEF" w14:textId="77777777" w:rsidR="0034592D" w:rsidRPr="004C5AAA" w:rsidRDefault="0034592D">
      <w:pPr>
        <w:pStyle w:val="FootnoteText"/>
      </w:pPr>
      <w:r>
        <w:rPr>
          <w:rStyle w:val="FootnoteReference"/>
        </w:rPr>
        <w:footnoteRef/>
      </w:r>
      <w:r>
        <w:tab/>
        <w:t>Richtlinie 2008/99/EG des Europäischen Parlaments und des Rates vom 19. November 2008 über den strafrechtlichen Schutz der Umwelt (ABl. L 328 vom 6.12.2008, S. 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BA7CC1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90A0E3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120968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AB6795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972562A"/>
    <w:multiLevelType w:val="multilevel"/>
    <w:tmpl w:val="44F6E34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302956EA"/>
    <w:multiLevelType w:val="hybridMultilevel"/>
    <w:tmpl w:val="EA52CB64"/>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0F0E3E4"/>
    <w:multiLevelType w:val="hybridMultilevel"/>
    <w:tmpl w:val="B8029B8C"/>
    <w:lvl w:ilvl="0" w:tplc="CD249900">
      <w:start w:val="1"/>
      <w:numFmt w:val="decimal"/>
      <w:lvlText w:val="%1."/>
      <w:lvlJc w:val="left"/>
      <w:pPr>
        <w:ind w:left="720" w:hanging="360"/>
      </w:pPr>
    </w:lvl>
    <w:lvl w:ilvl="1" w:tplc="22BAA8D8">
      <w:start w:val="1"/>
      <w:numFmt w:val="lowerLetter"/>
      <w:lvlText w:val="%2."/>
      <w:lvlJc w:val="left"/>
      <w:pPr>
        <w:ind w:left="1440" w:hanging="360"/>
      </w:pPr>
    </w:lvl>
    <w:lvl w:ilvl="2" w:tplc="E48A3796">
      <w:start w:val="1"/>
      <w:numFmt w:val="lowerRoman"/>
      <w:lvlText w:val="%3."/>
      <w:lvlJc w:val="right"/>
      <w:pPr>
        <w:ind w:left="2160" w:hanging="180"/>
      </w:pPr>
    </w:lvl>
    <w:lvl w:ilvl="3" w:tplc="F89E7C70">
      <w:start w:val="1"/>
      <w:numFmt w:val="decimal"/>
      <w:lvlText w:val="%4."/>
      <w:lvlJc w:val="left"/>
      <w:pPr>
        <w:ind w:left="2880" w:hanging="360"/>
      </w:pPr>
    </w:lvl>
    <w:lvl w:ilvl="4" w:tplc="4DE0F27C">
      <w:start w:val="1"/>
      <w:numFmt w:val="lowerLetter"/>
      <w:lvlText w:val="%5."/>
      <w:lvlJc w:val="left"/>
      <w:pPr>
        <w:ind w:left="3600" w:hanging="360"/>
      </w:pPr>
    </w:lvl>
    <w:lvl w:ilvl="5" w:tplc="444EBAC4">
      <w:start w:val="1"/>
      <w:numFmt w:val="lowerRoman"/>
      <w:lvlText w:val="%6."/>
      <w:lvlJc w:val="right"/>
      <w:pPr>
        <w:ind w:left="4320" w:hanging="180"/>
      </w:pPr>
    </w:lvl>
    <w:lvl w:ilvl="6" w:tplc="73D87FD0">
      <w:start w:val="1"/>
      <w:numFmt w:val="decimal"/>
      <w:lvlText w:val="%7."/>
      <w:lvlJc w:val="left"/>
      <w:pPr>
        <w:ind w:left="5040" w:hanging="360"/>
      </w:pPr>
    </w:lvl>
    <w:lvl w:ilvl="7" w:tplc="B26A1E02">
      <w:start w:val="1"/>
      <w:numFmt w:val="lowerLetter"/>
      <w:lvlText w:val="%8."/>
      <w:lvlJc w:val="left"/>
      <w:pPr>
        <w:ind w:left="5760" w:hanging="360"/>
      </w:pPr>
    </w:lvl>
    <w:lvl w:ilvl="8" w:tplc="7C402694">
      <w:start w:val="1"/>
      <w:numFmt w:val="lowerRoman"/>
      <w:lvlText w:val="%9."/>
      <w:lvlJc w:val="right"/>
      <w:pPr>
        <w:ind w:left="6480" w:hanging="180"/>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9F11BA"/>
    <w:multiLevelType w:val="hybridMultilevel"/>
    <w:tmpl w:val="D8084D4C"/>
    <w:lvl w:ilvl="0" w:tplc="518CFB58">
      <w:start w:val="2"/>
      <w:numFmt w:val="decimal"/>
      <w:lvlText w:val="%1."/>
      <w:lvlJc w:val="left"/>
      <w:pPr>
        <w:tabs>
          <w:tab w:val="num" w:pos="720"/>
        </w:tabs>
        <w:ind w:left="720" w:hanging="360"/>
      </w:pPr>
    </w:lvl>
    <w:lvl w:ilvl="1" w:tplc="F8940FB8">
      <w:start w:val="1"/>
      <w:numFmt w:val="bullet"/>
      <w:lvlText w:val="-"/>
      <w:lvlJc w:val="left"/>
      <w:pPr>
        <w:ind w:left="1440" w:hanging="360"/>
      </w:pPr>
      <w:rPr>
        <w:rFonts w:ascii="Times New Roman" w:hAnsi="Times New Roman" w:hint="default"/>
        <w:b/>
        <w:sz w:val="24"/>
      </w:rPr>
    </w:lvl>
    <w:lvl w:ilvl="2" w:tplc="1644A9F6">
      <w:start w:val="1"/>
      <w:numFmt w:val="decimal"/>
      <w:lvlText w:val="(%3)"/>
      <w:lvlJc w:val="left"/>
      <w:pPr>
        <w:ind w:left="2160" w:hanging="360"/>
      </w:pPr>
      <w:rPr>
        <w:rFonts w:hint="default"/>
      </w:rPr>
    </w:lvl>
    <w:lvl w:ilvl="3" w:tplc="D26AE1E0">
      <w:start w:val="1"/>
      <w:numFmt w:val="lowerLetter"/>
      <w:lvlText w:val="(%4)"/>
      <w:lvlJc w:val="left"/>
      <w:pPr>
        <w:ind w:left="2880" w:hanging="360"/>
      </w:pPr>
      <w:rPr>
        <w:rFonts w:ascii="Times New Roman" w:eastAsiaTheme="minorHAnsi" w:hAnsi="Times New Roman" w:cs="Times New Roman"/>
      </w:rPr>
    </w:lvl>
    <w:lvl w:ilvl="4" w:tplc="D33AFABE" w:tentative="1">
      <w:start w:val="1"/>
      <w:numFmt w:val="decimal"/>
      <w:lvlText w:val="%5."/>
      <w:lvlJc w:val="left"/>
      <w:pPr>
        <w:tabs>
          <w:tab w:val="num" w:pos="3600"/>
        </w:tabs>
        <w:ind w:left="3600" w:hanging="360"/>
      </w:pPr>
    </w:lvl>
    <w:lvl w:ilvl="5" w:tplc="D9D6701A" w:tentative="1">
      <w:start w:val="1"/>
      <w:numFmt w:val="decimal"/>
      <w:lvlText w:val="%6."/>
      <w:lvlJc w:val="left"/>
      <w:pPr>
        <w:tabs>
          <w:tab w:val="num" w:pos="4320"/>
        </w:tabs>
        <w:ind w:left="4320" w:hanging="360"/>
      </w:pPr>
    </w:lvl>
    <w:lvl w:ilvl="6" w:tplc="09F2E778" w:tentative="1">
      <w:start w:val="1"/>
      <w:numFmt w:val="decimal"/>
      <w:lvlText w:val="%7."/>
      <w:lvlJc w:val="left"/>
      <w:pPr>
        <w:tabs>
          <w:tab w:val="num" w:pos="5040"/>
        </w:tabs>
        <w:ind w:left="5040" w:hanging="360"/>
      </w:pPr>
    </w:lvl>
    <w:lvl w:ilvl="7" w:tplc="63E6FF5A" w:tentative="1">
      <w:start w:val="1"/>
      <w:numFmt w:val="decimal"/>
      <w:lvlText w:val="%8."/>
      <w:lvlJc w:val="left"/>
      <w:pPr>
        <w:tabs>
          <w:tab w:val="num" w:pos="5760"/>
        </w:tabs>
        <w:ind w:left="5760" w:hanging="360"/>
      </w:pPr>
    </w:lvl>
    <w:lvl w:ilvl="8" w:tplc="BD7A838A" w:tentative="1">
      <w:start w:val="1"/>
      <w:numFmt w:val="decimal"/>
      <w:lvlText w:val="%9."/>
      <w:lvlJc w:val="left"/>
      <w:pPr>
        <w:tabs>
          <w:tab w:val="num" w:pos="6480"/>
        </w:tabs>
        <w:ind w:left="6480" w:hanging="360"/>
      </w:p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1E29B0"/>
    <w:multiLevelType w:val="hybridMultilevel"/>
    <w:tmpl w:val="FFFFFFFF"/>
    <w:lvl w:ilvl="0" w:tplc="33DE5B7A">
      <w:start w:val="1"/>
      <w:numFmt w:val="bullet"/>
      <w:lvlText w:val="-"/>
      <w:lvlJc w:val="left"/>
      <w:pPr>
        <w:ind w:left="720" w:hanging="360"/>
      </w:pPr>
      <w:rPr>
        <w:rFonts w:ascii="Calibri" w:hAnsi="Calibri" w:hint="default"/>
      </w:rPr>
    </w:lvl>
    <w:lvl w:ilvl="1" w:tplc="EAA66202">
      <w:start w:val="1"/>
      <w:numFmt w:val="bullet"/>
      <w:lvlText w:val="o"/>
      <w:lvlJc w:val="left"/>
      <w:pPr>
        <w:ind w:left="1440" w:hanging="360"/>
      </w:pPr>
      <w:rPr>
        <w:rFonts w:ascii="Courier New" w:hAnsi="Courier New" w:hint="default"/>
      </w:rPr>
    </w:lvl>
    <w:lvl w:ilvl="2" w:tplc="58AAEE10">
      <w:start w:val="1"/>
      <w:numFmt w:val="bullet"/>
      <w:lvlText w:val=""/>
      <w:lvlJc w:val="left"/>
      <w:pPr>
        <w:ind w:left="2160" w:hanging="360"/>
      </w:pPr>
      <w:rPr>
        <w:rFonts w:ascii="Wingdings" w:hAnsi="Wingdings" w:hint="default"/>
      </w:rPr>
    </w:lvl>
    <w:lvl w:ilvl="3" w:tplc="7C32FDDE">
      <w:start w:val="1"/>
      <w:numFmt w:val="bullet"/>
      <w:lvlText w:val=""/>
      <w:lvlJc w:val="left"/>
      <w:pPr>
        <w:ind w:left="2880" w:hanging="360"/>
      </w:pPr>
      <w:rPr>
        <w:rFonts w:ascii="Symbol" w:hAnsi="Symbol" w:hint="default"/>
      </w:rPr>
    </w:lvl>
    <w:lvl w:ilvl="4" w:tplc="C67CFF9E">
      <w:start w:val="1"/>
      <w:numFmt w:val="bullet"/>
      <w:lvlText w:val="o"/>
      <w:lvlJc w:val="left"/>
      <w:pPr>
        <w:ind w:left="3600" w:hanging="360"/>
      </w:pPr>
      <w:rPr>
        <w:rFonts w:ascii="Courier New" w:hAnsi="Courier New" w:hint="default"/>
      </w:rPr>
    </w:lvl>
    <w:lvl w:ilvl="5" w:tplc="FB707AD8">
      <w:start w:val="1"/>
      <w:numFmt w:val="bullet"/>
      <w:lvlText w:val=""/>
      <w:lvlJc w:val="left"/>
      <w:pPr>
        <w:ind w:left="4320" w:hanging="360"/>
      </w:pPr>
      <w:rPr>
        <w:rFonts w:ascii="Wingdings" w:hAnsi="Wingdings" w:hint="default"/>
      </w:rPr>
    </w:lvl>
    <w:lvl w:ilvl="6" w:tplc="4AD8B8F8">
      <w:start w:val="1"/>
      <w:numFmt w:val="bullet"/>
      <w:lvlText w:val=""/>
      <w:lvlJc w:val="left"/>
      <w:pPr>
        <w:ind w:left="5040" w:hanging="360"/>
      </w:pPr>
      <w:rPr>
        <w:rFonts w:ascii="Symbol" w:hAnsi="Symbol" w:hint="default"/>
      </w:rPr>
    </w:lvl>
    <w:lvl w:ilvl="7" w:tplc="A8E84CA6">
      <w:start w:val="1"/>
      <w:numFmt w:val="bullet"/>
      <w:lvlText w:val="o"/>
      <w:lvlJc w:val="left"/>
      <w:pPr>
        <w:ind w:left="5760" w:hanging="360"/>
      </w:pPr>
      <w:rPr>
        <w:rFonts w:ascii="Courier New" w:hAnsi="Courier New" w:hint="default"/>
      </w:rPr>
    </w:lvl>
    <w:lvl w:ilvl="8" w:tplc="12E43818">
      <w:start w:val="1"/>
      <w:numFmt w:val="bullet"/>
      <w:lvlText w:val=""/>
      <w:lvlJc w:val="left"/>
      <w:pPr>
        <w:ind w:left="6480" w:hanging="360"/>
      </w:pPr>
      <w:rPr>
        <w:rFonts w:ascii="Wingdings" w:hAnsi="Wingdings" w:hint="default"/>
      </w:r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6B9179F5"/>
    <w:multiLevelType w:val="multilevel"/>
    <w:tmpl w:val="F5429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2A100ED"/>
    <w:multiLevelType w:val="hybridMultilevel"/>
    <w:tmpl w:val="FFFFFFFF"/>
    <w:lvl w:ilvl="0" w:tplc="83B88DF8">
      <w:start w:val="1"/>
      <w:numFmt w:val="bullet"/>
      <w:lvlText w:val="-"/>
      <w:lvlJc w:val="left"/>
      <w:pPr>
        <w:ind w:left="720" w:hanging="360"/>
      </w:pPr>
      <w:rPr>
        <w:rFonts w:ascii="Calibri" w:hAnsi="Calibri" w:hint="default"/>
      </w:rPr>
    </w:lvl>
    <w:lvl w:ilvl="1" w:tplc="FD183690">
      <w:start w:val="1"/>
      <w:numFmt w:val="bullet"/>
      <w:lvlText w:val="o"/>
      <w:lvlJc w:val="left"/>
      <w:pPr>
        <w:ind w:left="1440" w:hanging="360"/>
      </w:pPr>
      <w:rPr>
        <w:rFonts w:ascii="Courier New" w:hAnsi="Courier New" w:hint="default"/>
      </w:rPr>
    </w:lvl>
    <w:lvl w:ilvl="2" w:tplc="9ED86924">
      <w:start w:val="1"/>
      <w:numFmt w:val="bullet"/>
      <w:lvlText w:val=""/>
      <w:lvlJc w:val="left"/>
      <w:pPr>
        <w:ind w:left="2160" w:hanging="360"/>
      </w:pPr>
      <w:rPr>
        <w:rFonts w:ascii="Wingdings" w:hAnsi="Wingdings" w:hint="default"/>
      </w:rPr>
    </w:lvl>
    <w:lvl w:ilvl="3" w:tplc="15CECCF2">
      <w:start w:val="1"/>
      <w:numFmt w:val="bullet"/>
      <w:lvlText w:val=""/>
      <w:lvlJc w:val="left"/>
      <w:pPr>
        <w:ind w:left="2880" w:hanging="360"/>
      </w:pPr>
      <w:rPr>
        <w:rFonts w:ascii="Symbol" w:hAnsi="Symbol" w:hint="default"/>
      </w:rPr>
    </w:lvl>
    <w:lvl w:ilvl="4" w:tplc="DDDCDBEE">
      <w:start w:val="1"/>
      <w:numFmt w:val="bullet"/>
      <w:lvlText w:val="o"/>
      <w:lvlJc w:val="left"/>
      <w:pPr>
        <w:ind w:left="3600" w:hanging="360"/>
      </w:pPr>
      <w:rPr>
        <w:rFonts w:ascii="Courier New" w:hAnsi="Courier New" w:hint="default"/>
      </w:rPr>
    </w:lvl>
    <w:lvl w:ilvl="5" w:tplc="E9888C3A">
      <w:start w:val="1"/>
      <w:numFmt w:val="bullet"/>
      <w:lvlText w:val=""/>
      <w:lvlJc w:val="left"/>
      <w:pPr>
        <w:ind w:left="4320" w:hanging="360"/>
      </w:pPr>
      <w:rPr>
        <w:rFonts w:ascii="Wingdings" w:hAnsi="Wingdings" w:hint="default"/>
      </w:rPr>
    </w:lvl>
    <w:lvl w:ilvl="6" w:tplc="EFBC864A">
      <w:start w:val="1"/>
      <w:numFmt w:val="bullet"/>
      <w:lvlText w:val=""/>
      <w:lvlJc w:val="left"/>
      <w:pPr>
        <w:ind w:left="5040" w:hanging="360"/>
      </w:pPr>
      <w:rPr>
        <w:rFonts w:ascii="Symbol" w:hAnsi="Symbol" w:hint="default"/>
      </w:rPr>
    </w:lvl>
    <w:lvl w:ilvl="7" w:tplc="31E6CB04">
      <w:start w:val="1"/>
      <w:numFmt w:val="bullet"/>
      <w:lvlText w:val="o"/>
      <w:lvlJc w:val="left"/>
      <w:pPr>
        <w:ind w:left="5760" w:hanging="360"/>
      </w:pPr>
      <w:rPr>
        <w:rFonts w:ascii="Courier New" w:hAnsi="Courier New" w:hint="default"/>
      </w:rPr>
    </w:lvl>
    <w:lvl w:ilvl="8" w:tplc="F10C23DA">
      <w:start w:val="1"/>
      <w:numFmt w:val="bullet"/>
      <w:lvlText w:val=""/>
      <w:lvlJc w:val="left"/>
      <w:pPr>
        <w:ind w:left="6480" w:hanging="360"/>
      </w:pPr>
      <w:rPr>
        <w:rFonts w:ascii="Wingdings" w:hAnsi="Wingdings" w:hint="default"/>
      </w:r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0"/>
  </w:num>
  <w:num w:numId="2">
    <w:abstractNumId w:val="3"/>
  </w:num>
  <w:num w:numId="3">
    <w:abstractNumId w:val="2"/>
  </w:num>
  <w:num w:numId="4">
    <w:abstractNumId w:val="1"/>
  </w:num>
  <w:num w:numId="5">
    <w:abstractNumId w:val="0"/>
  </w:num>
  <w:num w:numId="6">
    <w:abstractNumId w:val="4"/>
  </w:num>
  <w:num w:numId="7">
    <w:abstractNumId w:val="18"/>
  </w:num>
  <w:num w:numId="8">
    <w:abstractNumId w:val="23"/>
  </w:num>
  <w:num w:numId="9">
    <w:abstractNumId w:val="24"/>
  </w:num>
  <w:num w:numId="10">
    <w:abstractNumId w:val="21"/>
  </w:num>
  <w:num w:numId="11">
    <w:abstractNumId w:val="25"/>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num>
  <w:num w:numId="14">
    <w:abstractNumId w:val="16"/>
    <w:lvlOverride w:ilvl="0">
      <w:startOverride w:val="1"/>
    </w:lvlOverride>
  </w:num>
  <w:num w:numId="15">
    <w:abstractNumId w:val="9"/>
  </w:num>
  <w:num w:numId="16">
    <w:abstractNumId w:val="14"/>
    <w:lvlOverride w:ilvl="0">
      <w:startOverride w:val="1"/>
    </w:lvlOverride>
  </w:num>
  <w:num w:numId="17">
    <w:abstractNumId w:val="14"/>
    <w:lvlOverride w:ilvl="0">
      <w:startOverride w:val="1"/>
    </w:lvlOverride>
  </w:num>
  <w:num w:numId="18">
    <w:abstractNumId w:val="26"/>
    <w:lvlOverride w:ilvl="0">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1"/>
  </w:num>
  <w:num w:numId="35">
    <w:abstractNumId w:val="22"/>
  </w:num>
  <w:num w:numId="36">
    <w:abstractNumId w:val="8"/>
  </w:num>
  <w:num w:numId="37">
    <w:abstractNumId w:val="12"/>
  </w:num>
  <w:num w:numId="38">
    <w:abstractNumId w:val="13"/>
  </w:num>
  <w:num w:numId="39">
    <w:abstractNumId w:val="6"/>
  </w:num>
  <w:num w:numId="40">
    <w:abstractNumId w:val="20"/>
  </w:num>
  <w:num w:numId="41">
    <w:abstractNumId w:val="5"/>
  </w:num>
  <w:num w:numId="42">
    <w:abstractNumId w:val="14"/>
  </w:num>
  <w:num w:numId="43">
    <w:abstractNumId w:val="16"/>
  </w:num>
  <w:num w:numId="44">
    <w:abstractNumId w:val="17"/>
  </w:num>
  <w:num w:numId="45">
    <w:abstractNumId w:val="7"/>
  </w:num>
  <w:num w:numId="46">
    <w:abstractNumId w:val="15"/>
  </w:num>
  <w:num w:numId="47">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nl-NL" w:vendorID="64" w:dllVersion="0" w:nlCheck="1" w:checkStyle="0"/>
  <w:activeWritingStyle w:appName="MSWord" w:lang="es-ES" w:vendorID="64" w:dllVersion="0" w:nlCheck="1" w:checkStyle="0"/>
  <w:activeWritingStyle w:appName="MSWord" w:lang="de-DE"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11-22 15:11:4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CFAB34C-E598-4119-BB61-CACF8E609C71"/>
    <w:docVar w:name="LW_COVERPAGE_TYPE" w:val="1"/>
    <w:docVar w:name="LW_CROSSREFERENCE" w:val="{SEC(2023) 346 final} - {SWD(2023) 330 final} - {SWD(2023) 332 final} - {SWD(2023) 333 final}"/>
    <w:docVar w:name="LW_DocType" w:val="COM"/>
    <w:docVar w:name="LW_EMISSION" w:val="16.10.2023"/>
    <w:docVar w:name="LW_EMISSION_ISODATE" w:val="2023-10-16"/>
    <w:docVar w:name="LW_EMISSION_LOCATION" w:val="BRX"/>
    <w:docVar w:name="LW_EMISSION_PREFIX" w:val="Brüssel,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373"/>
    <w:docVar w:name="LW_REF.II.NEW.CP_YEAR" w:val="2023"/>
    <w:docVar w:name="LW_REF.INST.NEW" w:val="COM"/>
    <w:docVar w:name="LW_REF.INST.NEW_ADOPTED" w:val="final"/>
    <w:docVar w:name="LW_REF.INST.NEW_TEXT" w:val="(2023) 64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lt;UNUSED&gt;"/>
    <w:docVar w:name="LW_TITRE.OBJ.CP" w:val="über die Vermeidung der Freisetzung von Kunststoffgranulat zur Verringerung der Umweltverschmutzung durch Mikroplastik _x000b_"/>
    <w:docVar w:name="LW_TYPE.DOC.CP" w:val="VERORDNUNG DES EUROPÄISCHEN PARLAMENTS UND DES RATES"/>
    <w:docVar w:name="LwApiVersions" w:val="LW4CoDe 1.23.2.0; LW 8.0, Build 20211117"/>
  </w:docVars>
  <w:rsids>
    <w:rsidRoot w:val="00C646D1"/>
    <w:rsid w:val="000000D6"/>
    <w:rsid w:val="00000363"/>
    <w:rsid w:val="0000043B"/>
    <w:rsid w:val="0000055E"/>
    <w:rsid w:val="000008A7"/>
    <w:rsid w:val="00000AFB"/>
    <w:rsid w:val="00000B17"/>
    <w:rsid w:val="00000C64"/>
    <w:rsid w:val="00001007"/>
    <w:rsid w:val="000013E6"/>
    <w:rsid w:val="000017EF"/>
    <w:rsid w:val="00001822"/>
    <w:rsid w:val="00001833"/>
    <w:rsid w:val="000019CD"/>
    <w:rsid w:val="000019D4"/>
    <w:rsid w:val="00001BA0"/>
    <w:rsid w:val="00001EBA"/>
    <w:rsid w:val="0000210E"/>
    <w:rsid w:val="000022E6"/>
    <w:rsid w:val="00002662"/>
    <w:rsid w:val="00002858"/>
    <w:rsid w:val="000029AC"/>
    <w:rsid w:val="00002B6E"/>
    <w:rsid w:val="00002D8F"/>
    <w:rsid w:val="00002DBA"/>
    <w:rsid w:val="00003112"/>
    <w:rsid w:val="00003135"/>
    <w:rsid w:val="0000324E"/>
    <w:rsid w:val="00003263"/>
    <w:rsid w:val="000034E0"/>
    <w:rsid w:val="00003648"/>
    <w:rsid w:val="00003A84"/>
    <w:rsid w:val="00003D7E"/>
    <w:rsid w:val="00003FBF"/>
    <w:rsid w:val="00004034"/>
    <w:rsid w:val="0000410E"/>
    <w:rsid w:val="00004205"/>
    <w:rsid w:val="0000447A"/>
    <w:rsid w:val="00004685"/>
    <w:rsid w:val="00004A10"/>
    <w:rsid w:val="00004CDE"/>
    <w:rsid w:val="00004D27"/>
    <w:rsid w:val="00004DC5"/>
    <w:rsid w:val="00005678"/>
    <w:rsid w:val="00005762"/>
    <w:rsid w:val="000057BB"/>
    <w:rsid w:val="000057E5"/>
    <w:rsid w:val="00005820"/>
    <w:rsid w:val="00006533"/>
    <w:rsid w:val="00006564"/>
    <w:rsid w:val="00006660"/>
    <w:rsid w:val="00006934"/>
    <w:rsid w:val="00006A86"/>
    <w:rsid w:val="0000721F"/>
    <w:rsid w:val="000073A3"/>
    <w:rsid w:val="00007556"/>
    <w:rsid w:val="000075D8"/>
    <w:rsid w:val="000077CA"/>
    <w:rsid w:val="00007919"/>
    <w:rsid w:val="00007A36"/>
    <w:rsid w:val="00007A8F"/>
    <w:rsid w:val="00007C9C"/>
    <w:rsid w:val="00010090"/>
    <w:rsid w:val="0001030E"/>
    <w:rsid w:val="00010313"/>
    <w:rsid w:val="00010340"/>
    <w:rsid w:val="00010402"/>
    <w:rsid w:val="0001063A"/>
    <w:rsid w:val="00010718"/>
    <w:rsid w:val="00010791"/>
    <w:rsid w:val="000108F9"/>
    <w:rsid w:val="00010A42"/>
    <w:rsid w:val="00010D20"/>
    <w:rsid w:val="00010D74"/>
    <w:rsid w:val="00010EF7"/>
    <w:rsid w:val="00010FAC"/>
    <w:rsid w:val="00011167"/>
    <w:rsid w:val="000111B7"/>
    <w:rsid w:val="00011334"/>
    <w:rsid w:val="00011350"/>
    <w:rsid w:val="0001159C"/>
    <w:rsid w:val="0001166D"/>
    <w:rsid w:val="000118AA"/>
    <w:rsid w:val="00011A10"/>
    <w:rsid w:val="00011AC8"/>
    <w:rsid w:val="00011B81"/>
    <w:rsid w:val="0001202B"/>
    <w:rsid w:val="00012065"/>
    <w:rsid w:val="00012222"/>
    <w:rsid w:val="000128A4"/>
    <w:rsid w:val="00012B1C"/>
    <w:rsid w:val="00012C8D"/>
    <w:rsid w:val="00012F66"/>
    <w:rsid w:val="000130FE"/>
    <w:rsid w:val="00013179"/>
    <w:rsid w:val="0001319B"/>
    <w:rsid w:val="00013594"/>
    <w:rsid w:val="00013835"/>
    <w:rsid w:val="00013BD4"/>
    <w:rsid w:val="00013C92"/>
    <w:rsid w:val="00014316"/>
    <w:rsid w:val="00014351"/>
    <w:rsid w:val="00014367"/>
    <w:rsid w:val="000148DA"/>
    <w:rsid w:val="00014F9A"/>
    <w:rsid w:val="0001506A"/>
    <w:rsid w:val="0001511F"/>
    <w:rsid w:val="000152F7"/>
    <w:rsid w:val="000154DF"/>
    <w:rsid w:val="0001550A"/>
    <w:rsid w:val="00015A12"/>
    <w:rsid w:val="00015F6D"/>
    <w:rsid w:val="00016100"/>
    <w:rsid w:val="00016107"/>
    <w:rsid w:val="00016456"/>
    <w:rsid w:val="00016540"/>
    <w:rsid w:val="00016548"/>
    <w:rsid w:val="00016FF0"/>
    <w:rsid w:val="0001700B"/>
    <w:rsid w:val="000171D3"/>
    <w:rsid w:val="0001732C"/>
    <w:rsid w:val="00017349"/>
    <w:rsid w:val="00017449"/>
    <w:rsid w:val="0001777D"/>
    <w:rsid w:val="00017928"/>
    <w:rsid w:val="00017A13"/>
    <w:rsid w:val="00017AAE"/>
    <w:rsid w:val="00017AEA"/>
    <w:rsid w:val="00017BC8"/>
    <w:rsid w:val="00017F1C"/>
    <w:rsid w:val="00017F81"/>
    <w:rsid w:val="00020020"/>
    <w:rsid w:val="0002002A"/>
    <w:rsid w:val="00020060"/>
    <w:rsid w:val="000201C1"/>
    <w:rsid w:val="00020260"/>
    <w:rsid w:val="000204FB"/>
    <w:rsid w:val="000207ED"/>
    <w:rsid w:val="00020991"/>
    <w:rsid w:val="00020ADA"/>
    <w:rsid w:val="00020DEE"/>
    <w:rsid w:val="00020FCE"/>
    <w:rsid w:val="00021096"/>
    <w:rsid w:val="00021136"/>
    <w:rsid w:val="000211E0"/>
    <w:rsid w:val="00021206"/>
    <w:rsid w:val="000214CD"/>
    <w:rsid w:val="0002165A"/>
    <w:rsid w:val="00021898"/>
    <w:rsid w:val="00021A7B"/>
    <w:rsid w:val="00021B3F"/>
    <w:rsid w:val="00021B5C"/>
    <w:rsid w:val="00021EC9"/>
    <w:rsid w:val="00022057"/>
    <w:rsid w:val="0002220A"/>
    <w:rsid w:val="00022499"/>
    <w:rsid w:val="000225A5"/>
    <w:rsid w:val="00022626"/>
    <w:rsid w:val="000228F4"/>
    <w:rsid w:val="00022B95"/>
    <w:rsid w:val="00022E2C"/>
    <w:rsid w:val="000231FC"/>
    <w:rsid w:val="000232AA"/>
    <w:rsid w:val="00023349"/>
    <w:rsid w:val="00023958"/>
    <w:rsid w:val="00023D27"/>
    <w:rsid w:val="00023F09"/>
    <w:rsid w:val="0002409D"/>
    <w:rsid w:val="00024214"/>
    <w:rsid w:val="00024231"/>
    <w:rsid w:val="0002427E"/>
    <w:rsid w:val="00024363"/>
    <w:rsid w:val="00024384"/>
    <w:rsid w:val="00024430"/>
    <w:rsid w:val="000246A5"/>
    <w:rsid w:val="00024773"/>
    <w:rsid w:val="00024ACD"/>
    <w:rsid w:val="00024B1F"/>
    <w:rsid w:val="00024BE2"/>
    <w:rsid w:val="00024C7B"/>
    <w:rsid w:val="00024CBF"/>
    <w:rsid w:val="00024D13"/>
    <w:rsid w:val="000252A9"/>
    <w:rsid w:val="0002539E"/>
    <w:rsid w:val="00025432"/>
    <w:rsid w:val="0002564E"/>
    <w:rsid w:val="00025925"/>
    <w:rsid w:val="00025B74"/>
    <w:rsid w:val="00025BD7"/>
    <w:rsid w:val="00025BF2"/>
    <w:rsid w:val="00025D7C"/>
    <w:rsid w:val="00025D81"/>
    <w:rsid w:val="0002608E"/>
    <w:rsid w:val="00026712"/>
    <w:rsid w:val="0002694B"/>
    <w:rsid w:val="000269C6"/>
    <w:rsid w:val="00026B41"/>
    <w:rsid w:val="00026B9E"/>
    <w:rsid w:val="00026CE8"/>
    <w:rsid w:val="00026DFD"/>
    <w:rsid w:val="00026E6B"/>
    <w:rsid w:val="000270E4"/>
    <w:rsid w:val="00027305"/>
    <w:rsid w:val="00027861"/>
    <w:rsid w:val="0002787B"/>
    <w:rsid w:val="00027EF0"/>
    <w:rsid w:val="00028E2D"/>
    <w:rsid w:val="0002E599"/>
    <w:rsid w:val="00030161"/>
    <w:rsid w:val="000307AB"/>
    <w:rsid w:val="00030959"/>
    <w:rsid w:val="000309D0"/>
    <w:rsid w:val="00030A12"/>
    <w:rsid w:val="00030B59"/>
    <w:rsid w:val="00030CF0"/>
    <w:rsid w:val="00030FD9"/>
    <w:rsid w:val="0003121C"/>
    <w:rsid w:val="0003135B"/>
    <w:rsid w:val="000318C4"/>
    <w:rsid w:val="000320BF"/>
    <w:rsid w:val="000320CF"/>
    <w:rsid w:val="000324A5"/>
    <w:rsid w:val="000324EA"/>
    <w:rsid w:val="0003268B"/>
    <w:rsid w:val="000327B9"/>
    <w:rsid w:val="0003293C"/>
    <w:rsid w:val="000329D6"/>
    <w:rsid w:val="00032A59"/>
    <w:rsid w:val="00032E83"/>
    <w:rsid w:val="00032F23"/>
    <w:rsid w:val="00033438"/>
    <w:rsid w:val="0003370D"/>
    <w:rsid w:val="000337E3"/>
    <w:rsid w:val="00033ABD"/>
    <w:rsid w:val="00033CB5"/>
    <w:rsid w:val="00033CBB"/>
    <w:rsid w:val="00034020"/>
    <w:rsid w:val="0003425A"/>
    <w:rsid w:val="000342F9"/>
    <w:rsid w:val="00034351"/>
    <w:rsid w:val="0003440F"/>
    <w:rsid w:val="000344FB"/>
    <w:rsid w:val="0003466B"/>
    <w:rsid w:val="00034B1C"/>
    <w:rsid w:val="00034EA5"/>
    <w:rsid w:val="00034F2C"/>
    <w:rsid w:val="00035149"/>
    <w:rsid w:val="00035356"/>
    <w:rsid w:val="000354AA"/>
    <w:rsid w:val="000356DD"/>
    <w:rsid w:val="000359BA"/>
    <w:rsid w:val="00035B3F"/>
    <w:rsid w:val="00035B51"/>
    <w:rsid w:val="00035B88"/>
    <w:rsid w:val="00035CF6"/>
    <w:rsid w:val="000360B1"/>
    <w:rsid w:val="000361F8"/>
    <w:rsid w:val="00036264"/>
    <w:rsid w:val="0003626A"/>
    <w:rsid w:val="000368AA"/>
    <w:rsid w:val="000374BB"/>
    <w:rsid w:val="000376E1"/>
    <w:rsid w:val="00037AB4"/>
    <w:rsid w:val="00037B01"/>
    <w:rsid w:val="00037BCB"/>
    <w:rsid w:val="00037D99"/>
    <w:rsid w:val="00037F68"/>
    <w:rsid w:val="0004066C"/>
    <w:rsid w:val="0004076D"/>
    <w:rsid w:val="00040874"/>
    <w:rsid w:val="000409A3"/>
    <w:rsid w:val="00040D3D"/>
    <w:rsid w:val="00040DEE"/>
    <w:rsid w:val="00040F30"/>
    <w:rsid w:val="00040FA6"/>
    <w:rsid w:val="00041247"/>
    <w:rsid w:val="00041317"/>
    <w:rsid w:val="000413A9"/>
    <w:rsid w:val="00041446"/>
    <w:rsid w:val="000418E1"/>
    <w:rsid w:val="00041B56"/>
    <w:rsid w:val="00041BBB"/>
    <w:rsid w:val="00041C33"/>
    <w:rsid w:val="00041CA9"/>
    <w:rsid w:val="00041DB8"/>
    <w:rsid w:val="0004201F"/>
    <w:rsid w:val="00042250"/>
    <w:rsid w:val="000422FD"/>
    <w:rsid w:val="00042403"/>
    <w:rsid w:val="00042470"/>
    <w:rsid w:val="000426C5"/>
    <w:rsid w:val="00042C63"/>
    <w:rsid w:val="00042C84"/>
    <w:rsid w:val="00043080"/>
    <w:rsid w:val="0004325B"/>
    <w:rsid w:val="00043564"/>
    <w:rsid w:val="00043568"/>
    <w:rsid w:val="00043A70"/>
    <w:rsid w:val="00043BA9"/>
    <w:rsid w:val="00043E66"/>
    <w:rsid w:val="00043F2F"/>
    <w:rsid w:val="000440D1"/>
    <w:rsid w:val="000441F0"/>
    <w:rsid w:val="0004431B"/>
    <w:rsid w:val="0004439B"/>
    <w:rsid w:val="00044486"/>
    <w:rsid w:val="000444C8"/>
    <w:rsid w:val="00044761"/>
    <w:rsid w:val="0004490D"/>
    <w:rsid w:val="00044B8A"/>
    <w:rsid w:val="00044CDA"/>
    <w:rsid w:val="0004503E"/>
    <w:rsid w:val="00045054"/>
    <w:rsid w:val="0004523C"/>
    <w:rsid w:val="000452BA"/>
    <w:rsid w:val="00045356"/>
    <w:rsid w:val="000454FA"/>
    <w:rsid w:val="00045992"/>
    <w:rsid w:val="00045A10"/>
    <w:rsid w:val="00045A79"/>
    <w:rsid w:val="00045D31"/>
    <w:rsid w:val="00045E3A"/>
    <w:rsid w:val="00045E3E"/>
    <w:rsid w:val="0004605F"/>
    <w:rsid w:val="000460DF"/>
    <w:rsid w:val="000461DF"/>
    <w:rsid w:val="000464C4"/>
    <w:rsid w:val="00046635"/>
    <w:rsid w:val="00046652"/>
    <w:rsid w:val="00046751"/>
    <w:rsid w:val="000467A3"/>
    <w:rsid w:val="000468E9"/>
    <w:rsid w:val="0004690E"/>
    <w:rsid w:val="00046A40"/>
    <w:rsid w:val="00046ADF"/>
    <w:rsid w:val="00046B3D"/>
    <w:rsid w:val="00046E09"/>
    <w:rsid w:val="00047055"/>
    <w:rsid w:val="00047261"/>
    <w:rsid w:val="000472BE"/>
    <w:rsid w:val="000473B1"/>
    <w:rsid w:val="000473D9"/>
    <w:rsid w:val="000473F3"/>
    <w:rsid w:val="0004761C"/>
    <w:rsid w:val="00047820"/>
    <w:rsid w:val="00047C52"/>
    <w:rsid w:val="00047C65"/>
    <w:rsid w:val="00047C84"/>
    <w:rsid w:val="00047E98"/>
    <w:rsid w:val="00047EDE"/>
    <w:rsid w:val="00047FA4"/>
    <w:rsid w:val="00050077"/>
    <w:rsid w:val="00050140"/>
    <w:rsid w:val="00050346"/>
    <w:rsid w:val="00050906"/>
    <w:rsid w:val="00050AA5"/>
    <w:rsid w:val="00050DC6"/>
    <w:rsid w:val="00050E18"/>
    <w:rsid w:val="00050F29"/>
    <w:rsid w:val="00051190"/>
    <w:rsid w:val="00051213"/>
    <w:rsid w:val="00051239"/>
    <w:rsid w:val="0005174D"/>
    <w:rsid w:val="0005196F"/>
    <w:rsid w:val="00051D02"/>
    <w:rsid w:val="00051F01"/>
    <w:rsid w:val="00051FF0"/>
    <w:rsid w:val="0005201A"/>
    <w:rsid w:val="0005222D"/>
    <w:rsid w:val="000523DD"/>
    <w:rsid w:val="00052444"/>
    <w:rsid w:val="000524B3"/>
    <w:rsid w:val="0005288C"/>
    <w:rsid w:val="00052A30"/>
    <w:rsid w:val="00052C17"/>
    <w:rsid w:val="00052C5C"/>
    <w:rsid w:val="0005329B"/>
    <w:rsid w:val="000532D2"/>
    <w:rsid w:val="000535F3"/>
    <w:rsid w:val="000538A2"/>
    <w:rsid w:val="00053904"/>
    <w:rsid w:val="000539C8"/>
    <w:rsid w:val="00053B2F"/>
    <w:rsid w:val="00053BF1"/>
    <w:rsid w:val="00053D4A"/>
    <w:rsid w:val="00053DDF"/>
    <w:rsid w:val="00053EF6"/>
    <w:rsid w:val="0005402D"/>
    <w:rsid w:val="000542DE"/>
    <w:rsid w:val="000545AC"/>
    <w:rsid w:val="00054978"/>
    <w:rsid w:val="000549AA"/>
    <w:rsid w:val="00054F12"/>
    <w:rsid w:val="00055673"/>
    <w:rsid w:val="00055779"/>
    <w:rsid w:val="000558BA"/>
    <w:rsid w:val="00055965"/>
    <w:rsid w:val="00055FAF"/>
    <w:rsid w:val="0005632C"/>
    <w:rsid w:val="0005644D"/>
    <w:rsid w:val="000564B4"/>
    <w:rsid w:val="00056508"/>
    <w:rsid w:val="0005685F"/>
    <w:rsid w:val="000568FD"/>
    <w:rsid w:val="00056A9F"/>
    <w:rsid w:val="00056AE0"/>
    <w:rsid w:val="00056C3F"/>
    <w:rsid w:val="00056D50"/>
    <w:rsid w:val="00057273"/>
    <w:rsid w:val="000575D9"/>
    <w:rsid w:val="00057822"/>
    <w:rsid w:val="0005796B"/>
    <w:rsid w:val="0005799E"/>
    <w:rsid w:val="00057B4C"/>
    <w:rsid w:val="00057E5D"/>
    <w:rsid w:val="0006025C"/>
    <w:rsid w:val="00060499"/>
    <w:rsid w:val="000604B9"/>
    <w:rsid w:val="0006064F"/>
    <w:rsid w:val="00060677"/>
    <w:rsid w:val="00060813"/>
    <w:rsid w:val="000608B3"/>
    <w:rsid w:val="00060AEB"/>
    <w:rsid w:val="00060B6A"/>
    <w:rsid w:val="00060BDA"/>
    <w:rsid w:val="00060E7F"/>
    <w:rsid w:val="00060F2A"/>
    <w:rsid w:val="00060F3F"/>
    <w:rsid w:val="0006102D"/>
    <w:rsid w:val="00061096"/>
    <w:rsid w:val="000616F9"/>
    <w:rsid w:val="000617E1"/>
    <w:rsid w:val="0006199E"/>
    <w:rsid w:val="00061A80"/>
    <w:rsid w:val="00061BA6"/>
    <w:rsid w:val="00061BFF"/>
    <w:rsid w:val="00061F47"/>
    <w:rsid w:val="000624DC"/>
    <w:rsid w:val="00062502"/>
    <w:rsid w:val="00062A74"/>
    <w:rsid w:val="00062B22"/>
    <w:rsid w:val="00062CF2"/>
    <w:rsid w:val="00062F86"/>
    <w:rsid w:val="0006303A"/>
    <w:rsid w:val="00063059"/>
    <w:rsid w:val="0006310E"/>
    <w:rsid w:val="00063186"/>
    <w:rsid w:val="000634F9"/>
    <w:rsid w:val="00063782"/>
    <w:rsid w:val="000638AC"/>
    <w:rsid w:val="00063A8C"/>
    <w:rsid w:val="00063CB6"/>
    <w:rsid w:val="00063D17"/>
    <w:rsid w:val="00063E83"/>
    <w:rsid w:val="00063FAC"/>
    <w:rsid w:val="000640CE"/>
    <w:rsid w:val="000640E3"/>
    <w:rsid w:val="0006411E"/>
    <w:rsid w:val="00064465"/>
    <w:rsid w:val="00064480"/>
    <w:rsid w:val="00064541"/>
    <w:rsid w:val="000647BA"/>
    <w:rsid w:val="00064A39"/>
    <w:rsid w:val="00064AAB"/>
    <w:rsid w:val="00064AFE"/>
    <w:rsid w:val="00064B14"/>
    <w:rsid w:val="00064B34"/>
    <w:rsid w:val="00064CDD"/>
    <w:rsid w:val="00064DE4"/>
    <w:rsid w:val="00064FF7"/>
    <w:rsid w:val="000653DE"/>
    <w:rsid w:val="0006544F"/>
    <w:rsid w:val="000654A7"/>
    <w:rsid w:val="0006558F"/>
    <w:rsid w:val="00065649"/>
    <w:rsid w:val="00065ABF"/>
    <w:rsid w:val="00065AE7"/>
    <w:rsid w:val="00065C37"/>
    <w:rsid w:val="00065C9A"/>
    <w:rsid w:val="00065D66"/>
    <w:rsid w:val="000660D6"/>
    <w:rsid w:val="00066287"/>
    <w:rsid w:val="00066342"/>
    <w:rsid w:val="0006669D"/>
    <w:rsid w:val="0006692D"/>
    <w:rsid w:val="00066AB3"/>
    <w:rsid w:val="00066EB6"/>
    <w:rsid w:val="00066FBB"/>
    <w:rsid w:val="000671C7"/>
    <w:rsid w:val="00067210"/>
    <w:rsid w:val="00067453"/>
    <w:rsid w:val="00067477"/>
    <w:rsid w:val="00067511"/>
    <w:rsid w:val="00067596"/>
    <w:rsid w:val="000675F4"/>
    <w:rsid w:val="00067A3C"/>
    <w:rsid w:val="00067A5E"/>
    <w:rsid w:val="00067B12"/>
    <w:rsid w:val="00067E0C"/>
    <w:rsid w:val="000703B7"/>
    <w:rsid w:val="00070706"/>
    <w:rsid w:val="0007079E"/>
    <w:rsid w:val="0007088B"/>
    <w:rsid w:val="000708A7"/>
    <w:rsid w:val="00070A99"/>
    <w:rsid w:val="00070D9E"/>
    <w:rsid w:val="00070DE4"/>
    <w:rsid w:val="00071201"/>
    <w:rsid w:val="000714EE"/>
    <w:rsid w:val="0007166A"/>
    <w:rsid w:val="000717C9"/>
    <w:rsid w:val="00071854"/>
    <w:rsid w:val="00071947"/>
    <w:rsid w:val="00071961"/>
    <w:rsid w:val="00071C4B"/>
    <w:rsid w:val="000720C9"/>
    <w:rsid w:val="000721E7"/>
    <w:rsid w:val="00072AB2"/>
    <w:rsid w:val="00072D8A"/>
    <w:rsid w:val="00072E70"/>
    <w:rsid w:val="000730C7"/>
    <w:rsid w:val="000730EE"/>
    <w:rsid w:val="00073122"/>
    <w:rsid w:val="00073173"/>
    <w:rsid w:val="000731A8"/>
    <w:rsid w:val="0007320B"/>
    <w:rsid w:val="00073417"/>
    <w:rsid w:val="000734CA"/>
    <w:rsid w:val="000734E8"/>
    <w:rsid w:val="0007352C"/>
    <w:rsid w:val="000737D7"/>
    <w:rsid w:val="000738BF"/>
    <w:rsid w:val="000739BF"/>
    <w:rsid w:val="00073A3F"/>
    <w:rsid w:val="00073BF4"/>
    <w:rsid w:val="00073E7F"/>
    <w:rsid w:val="00073F6A"/>
    <w:rsid w:val="00073F7E"/>
    <w:rsid w:val="000740AB"/>
    <w:rsid w:val="00074140"/>
    <w:rsid w:val="0007445B"/>
    <w:rsid w:val="00074609"/>
    <w:rsid w:val="000749C7"/>
    <w:rsid w:val="00074EF0"/>
    <w:rsid w:val="00074FA5"/>
    <w:rsid w:val="00075044"/>
    <w:rsid w:val="00075109"/>
    <w:rsid w:val="000751B9"/>
    <w:rsid w:val="000753CC"/>
    <w:rsid w:val="0007540A"/>
    <w:rsid w:val="000754AC"/>
    <w:rsid w:val="00075C97"/>
    <w:rsid w:val="00076270"/>
    <w:rsid w:val="00076340"/>
    <w:rsid w:val="000763C2"/>
    <w:rsid w:val="0007645C"/>
    <w:rsid w:val="00076658"/>
    <w:rsid w:val="00076704"/>
    <w:rsid w:val="000767BE"/>
    <w:rsid w:val="00076902"/>
    <w:rsid w:val="00076A26"/>
    <w:rsid w:val="00076AA1"/>
    <w:rsid w:val="00076C60"/>
    <w:rsid w:val="00076F19"/>
    <w:rsid w:val="00077131"/>
    <w:rsid w:val="00077271"/>
    <w:rsid w:val="000773EC"/>
    <w:rsid w:val="000776B4"/>
    <w:rsid w:val="00077714"/>
    <w:rsid w:val="000779C1"/>
    <w:rsid w:val="00077AD3"/>
    <w:rsid w:val="00077AF0"/>
    <w:rsid w:val="00077E82"/>
    <w:rsid w:val="00077EDF"/>
    <w:rsid w:val="0008005A"/>
    <w:rsid w:val="0008008F"/>
    <w:rsid w:val="000802D8"/>
    <w:rsid w:val="000804AA"/>
    <w:rsid w:val="00080576"/>
    <w:rsid w:val="00080B6A"/>
    <w:rsid w:val="00080BAF"/>
    <w:rsid w:val="00080BD6"/>
    <w:rsid w:val="00080C2B"/>
    <w:rsid w:val="00080F60"/>
    <w:rsid w:val="0008108B"/>
    <w:rsid w:val="00081167"/>
    <w:rsid w:val="000812FE"/>
    <w:rsid w:val="00081364"/>
    <w:rsid w:val="000817C2"/>
    <w:rsid w:val="000818D6"/>
    <w:rsid w:val="00081A6D"/>
    <w:rsid w:val="00081E99"/>
    <w:rsid w:val="00082092"/>
    <w:rsid w:val="000820B7"/>
    <w:rsid w:val="00082475"/>
    <w:rsid w:val="0008273E"/>
    <w:rsid w:val="000827D0"/>
    <w:rsid w:val="00082A3A"/>
    <w:rsid w:val="00082BC6"/>
    <w:rsid w:val="00082C95"/>
    <w:rsid w:val="0008300D"/>
    <w:rsid w:val="0008302B"/>
    <w:rsid w:val="00083354"/>
    <w:rsid w:val="00083B9D"/>
    <w:rsid w:val="00083D98"/>
    <w:rsid w:val="00083F6D"/>
    <w:rsid w:val="00084481"/>
    <w:rsid w:val="00084537"/>
    <w:rsid w:val="00084690"/>
    <w:rsid w:val="000847DA"/>
    <w:rsid w:val="00084966"/>
    <w:rsid w:val="00084A16"/>
    <w:rsid w:val="00084F21"/>
    <w:rsid w:val="00085C72"/>
    <w:rsid w:val="00085D21"/>
    <w:rsid w:val="00085EEF"/>
    <w:rsid w:val="000861BD"/>
    <w:rsid w:val="00086495"/>
    <w:rsid w:val="00086523"/>
    <w:rsid w:val="000867C5"/>
    <w:rsid w:val="0008680A"/>
    <w:rsid w:val="00086BE9"/>
    <w:rsid w:val="00086D26"/>
    <w:rsid w:val="00086D74"/>
    <w:rsid w:val="00087179"/>
    <w:rsid w:val="00087359"/>
    <w:rsid w:val="000873E8"/>
    <w:rsid w:val="00087505"/>
    <w:rsid w:val="000876C6"/>
    <w:rsid w:val="000877FC"/>
    <w:rsid w:val="00087B23"/>
    <w:rsid w:val="00087BB9"/>
    <w:rsid w:val="00087BD0"/>
    <w:rsid w:val="00087C4F"/>
    <w:rsid w:val="00087EE9"/>
    <w:rsid w:val="00090387"/>
    <w:rsid w:val="00090629"/>
    <w:rsid w:val="00090B1D"/>
    <w:rsid w:val="00090BCA"/>
    <w:rsid w:val="00090E3C"/>
    <w:rsid w:val="00090E93"/>
    <w:rsid w:val="000913A1"/>
    <w:rsid w:val="0009163B"/>
    <w:rsid w:val="00091802"/>
    <w:rsid w:val="00091C76"/>
    <w:rsid w:val="00091D92"/>
    <w:rsid w:val="0009236E"/>
    <w:rsid w:val="000923D2"/>
    <w:rsid w:val="000923DF"/>
    <w:rsid w:val="00092594"/>
    <w:rsid w:val="00092691"/>
    <w:rsid w:val="000926A4"/>
    <w:rsid w:val="0009295E"/>
    <w:rsid w:val="00092A95"/>
    <w:rsid w:val="00092B6B"/>
    <w:rsid w:val="00092B7E"/>
    <w:rsid w:val="00092D4C"/>
    <w:rsid w:val="00092EDF"/>
    <w:rsid w:val="00093025"/>
    <w:rsid w:val="00093361"/>
    <w:rsid w:val="00093991"/>
    <w:rsid w:val="00093FE5"/>
    <w:rsid w:val="0009410C"/>
    <w:rsid w:val="000941CC"/>
    <w:rsid w:val="000943F9"/>
    <w:rsid w:val="0009447D"/>
    <w:rsid w:val="00094826"/>
    <w:rsid w:val="00094875"/>
    <w:rsid w:val="00094954"/>
    <w:rsid w:val="00094A96"/>
    <w:rsid w:val="00094B9D"/>
    <w:rsid w:val="00094BF7"/>
    <w:rsid w:val="00094C50"/>
    <w:rsid w:val="00094D72"/>
    <w:rsid w:val="000950A3"/>
    <w:rsid w:val="00095969"/>
    <w:rsid w:val="00095A0B"/>
    <w:rsid w:val="00095AB8"/>
    <w:rsid w:val="00095B62"/>
    <w:rsid w:val="00095E33"/>
    <w:rsid w:val="00095ED2"/>
    <w:rsid w:val="00096085"/>
    <w:rsid w:val="00096350"/>
    <w:rsid w:val="00096425"/>
    <w:rsid w:val="0009658B"/>
    <w:rsid w:val="0009673C"/>
    <w:rsid w:val="00096822"/>
    <w:rsid w:val="000969D9"/>
    <w:rsid w:val="00096BB4"/>
    <w:rsid w:val="00097531"/>
    <w:rsid w:val="00097550"/>
    <w:rsid w:val="0009755E"/>
    <w:rsid w:val="00097593"/>
    <w:rsid w:val="00097921"/>
    <w:rsid w:val="00097A7F"/>
    <w:rsid w:val="00097B84"/>
    <w:rsid w:val="00097C45"/>
    <w:rsid w:val="00097C9A"/>
    <w:rsid w:val="00097F3E"/>
    <w:rsid w:val="000A01D0"/>
    <w:rsid w:val="000A04BC"/>
    <w:rsid w:val="000A059E"/>
    <w:rsid w:val="000A08DF"/>
    <w:rsid w:val="000A08E7"/>
    <w:rsid w:val="000A0AA5"/>
    <w:rsid w:val="000A0C58"/>
    <w:rsid w:val="000A0CA8"/>
    <w:rsid w:val="000A0CD9"/>
    <w:rsid w:val="000A0F98"/>
    <w:rsid w:val="000A1028"/>
    <w:rsid w:val="000A10A3"/>
    <w:rsid w:val="000A10FE"/>
    <w:rsid w:val="000A1114"/>
    <w:rsid w:val="000A1173"/>
    <w:rsid w:val="000A1429"/>
    <w:rsid w:val="000A1682"/>
    <w:rsid w:val="000A1698"/>
    <w:rsid w:val="000A169C"/>
    <w:rsid w:val="000A16BC"/>
    <w:rsid w:val="000A1705"/>
    <w:rsid w:val="000A17BB"/>
    <w:rsid w:val="000A1A5A"/>
    <w:rsid w:val="000A1BAA"/>
    <w:rsid w:val="000A1C6D"/>
    <w:rsid w:val="000A1CB8"/>
    <w:rsid w:val="000A1E10"/>
    <w:rsid w:val="000A2090"/>
    <w:rsid w:val="000A21D3"/>
    <w:rsid w:val="000A2340"/>
    <w:rsid w:val="000A2442"/>
    <w:rsid w:val="000A2458"/>
    <w:rsid w:val="000A255C"/>
    <w:rsid w:val="000A2A86"/>
    <w:rsid w:val="000A2E5F"/>
    <w:rsid w:val="000A2FA0"/>
    <w:rsid w:val="000A3461"/>
    <w:rsid w:val="000A34D7"/>
    <w:rsid w:val="000A3798"/>
    <w:rsid w:val="000A37FB"/>
    <w:rsid w:val="000A3A6E"/>
    <w:rsid w:val="000A3D16"/>
    <w:rsid w:val="000A3DDC"/>
    <w:rsid w:val="000A3FC0"/>
    <w:rsid w:val="000A410F"/>
    <w:rsid w:val="000A4B39"/>
    <w:rsid w:val="000A4BE2"/>
    <w:rsid w:val="000A5110"/>
    <w:rsid w:val="000A51F7"/>
    <w:rsid w:val="000A5402"/>
    <w:rsid w:val="000A56ED"/>
    <w:rsid w:val="000A5766"/>
    <w:rsid w:val="000A57D2"/>
    <w:rsid w:val="000A584C"/>
    <w:rsid w:val="000A58E0"/>
    <w:rsid w:val="000A5B61"/>
    <w:rsid w:val="000A5C9E"/>
    <w:rsid w:val="000A5F50"/>
    <w:rsid w:val="000A6039"/>
    <w:rsid w:val="000A6436"/>
    <w:rsid w:val="000A6576"/>
    <w:rsid w:val="000A679A"/>
    <w:rsid w:val="000A67B4"/>
    <w:rsid w:val="000A689B"/>
    <w:rsid w:val="000A68CA"/>
    <w:rsid w:val="000A6939"/>
    <w:rsid w:val="000A69AF"/>
    <w:rsid w:val="000A69B2"/>
    <w:rsid w:val="000A6B3A"/>
    <w:rsid w:val="000A6CEE"/>
    <w:rsid w:val="000A7036"/>
    <w:rsid w:val="000A70E3"/>
    <w:rsid w:val="000A7264"/>
    <w:rsid w:val="000A789E"/>
    <w:rsid w:val="000A7B8C"/>
    <w:rsid w:val="000A7CF3"/>
    <w:rsid w:val="000A7F0B"/>
    <w:rsid w:val="000AD9E5"/>
    <w:rsid w:val="000B0004"/>
    <w:rsid w:val="000B028F"/>
    <w:rsid w:val="000B044E"/>
    <w:rsid w:val="000B0457"/>
    <w:rsid w:val="000B04EB"/>
    <w:rsid w:val="000B055D"/>
    <w:rsid w:val="000B099D"/>
    <w:rsid w:val="000B0BCE"/>
    <w:rsid w:val="000B1592"/>
    <w:rsid w:val="000B176C"/>
    <w:rsid w:val="000B1BBA"/>
    <w:rsid w:val="000B1CBC"/>
    <w:rsid w:val="000B210B"/>
    <w:rsid w:val="000B25DC"/>
    <w:rsid w:val="000B26D1"/>
    <w:rsid w:val="000B2723"/>
    <w:rsid w:val="000B273F"/>
    <w:rsid w:val="000B2995"/>
    <w:rsid w:val="000B2A21"/>
    <w:rsid w:val="000B2BD2"/>
    <w:rsid w:val="000B2D35"/>
    <w:rsid w:val="000B316F"/>
    <w:rsid w:val="000B349D"/>
    <w:rsid w:val="000B360E"/>
    <w:rsid w:val="000B376F"/>
    <w:rsid w:val="000B3804"/>
    <w:rsid w:val="000B3859"/>
    <w:rsid w:val="000B3C17"/>
    <w:rsid w:val="000B41FA"/>
    <w:rsid w:val="000B435E"/>
    <w:rsid w:val="000B47B8"/>
    <w:rsid w:val="000B4825"/>
    <w:rsid w:val="000B4BAC"/>
    <w:rsid w:val="000B4C34"/>
    <w:rsid w:val="000B4FE9"/>
    <w:rsid w:val="000B5073"/>
    <w:rsid w:val="000B563C"/>
    <w:rsid w:val="000B5670"/>
    <w:rsid w:val="000B5694"/>
    <w:rsid w:val="000B574C"/>
    <w:rsid w:val="000B5B5D"/>
    <w:rsid w:val="000B5D30"/>
    <w:rsid w:val="000B5EC8"/>
    <w:rsid w:val="000B5ED0"/>
    <w:rsid w:val="000B5F55"/>
    <w:rsid w:val="000B5FA5"/>
    <w:rsid w:val="000B6776"/>
    <w:rsid w:val="000B6913"/>
    <w:rsid w:val="000B6AC8"/>
    <w:rsid w:val="000B6BB4"/>
    <w:rsid w:val="000B6D1B"/>
    <w:rsid w:val="000B6DBF"/>
    <w:rsid w:val="000B6DDD"/>
    <w:rsid w:val="000B6DF8"/>
    <w:rsid w:val="000B6FD0"/>
    <w:rsid w:val="000B72F0"/>
    <w:rsid w:val="000B7335"/>
    <w:rsid w:val="000B7513"/>
    <w:rsid w:val="000B7900"/>
    <w:rsid w:val="000B7B47"/>
    <w:rsid w:val="000C0271"/>
    <w:rsid w:val="000C0359"/>
    <w:rsid w:val="000C0433"/>
    <w:rsid w:val="000C0656"/>
    <w:rsid w:val="000C06A7"/>
    <w:rsid w:val="000C08DD"/>
    <w:rsid w:val="000C0BBC"/>
    <w:rsid w:val="000C1018"/>
    <w:rsid w:val="000C1076"/>
    <w:rsid w:val="000C1176"/>
    <w:rsid w:val="000C1286"/>
    <w:rsid w:val="000C1294"/>
    <w:rsid w:val="000C1655"/>
    <w:rsid w:val="000C1760"/>
    <w:rsid w:val="000C1786"/>
    <w:rsid w:val="000C1C9B"/>
    <w:rsid w:val="000C1CDD"/>
    <w:rsid w:val="000C20BE"/>
    <w:rsid w:val="000C22DF"/>
    <w:rsid w:val="000C26E0"/>
    <w:rsid w:val="000C2729"/>
    <w:rsid w:val="000C2B93"/>
    <w:rsid w:val="000C2D55"/>
    <w:rsid w:val="000C3002"/>
    <w:rsid w:val="000C321E"/>
    <w:rsid w:val="000C3223"/>
    <w:rsid w:val="000C3283"/>
    <w:rsid w:val="000C36CC"/>
    <w:rsid w:val="000C3CAB"/>
    <w:rsid w:val="000C40BF"/>
    <w:rsid w:val="000C43F1"/>
    <w:rsid w:val="000C45AF"/>
    <w:rsid w:val="000C45D5"/>
    <w:rsid w:val="000C4811"/>
    <w:rsid w:val="000C4AF2"/>
    <w:rsid w:val="000C5719"/>
    <w:rsid w:val="000C5756"/>
    <w:rsid w:val="000C57AC"/>
    <w:rsid w:val="000C5835"/>
    <w:rsid w:val="000C5978"/>
    <w:rsid w:val="000C5A1D"/>
    <w:rsid w:val="000C6212"/>
    <w:rsid w:val="000C6266"/>
    <w:rsid w:val="000C63F5"/>
    <w:rsid w:val="000C6629"/>
    <w:rsid w:val="000C66B6"/>
    <w:rsid w:val="000C67B6"/>
    <w:rsid w:val="000C67E5"/>
    <w:rsid w:val="000C681F"/>
    <w:rsid w:val="000C6836"/>
    <w:rsid w:val="000C6890"/>
    <w:rsid w:val="000C68B4"/>
    <w:rsid w:val="000C6945"/>
    <w:rsid w:val="000C6B99"/>
    <w:rsid w:val="000C6D81"/>
    <w:rsid w:val="000C6F43"/>
    <w:rsid w:val="000C70A9"/>
    <w:rsid w:val="000C70FD"/>
    <w:rsid w:val="000C7216"/>
    <w:rsid w:val="000C73FA"/>
    <w:rsid w:val="000C74F9"/>
    <w:rsid w:val="000C7565"/>
    <w:rsid w:val="000C7643"/>
    <w:rsid w:val="000C777F"/>
    <w:rsid w:val="000C78B9"/>
    <w:rsid w:val="000C78FE"/>
    <w:rsid w:val="000C7A61"/>
    <w:rsid w:val="000C7B75"/>
    <w:rsid w:val="000C7C62"/>
    <w:rsid w:val="000C7C8D"/>
    <w:rsid w:val="000C7DE4"/>
    <w:rsid w:val="000C7E26"/>
    <w:rsid w:val="000C7EED"/>
    <w:rsid w:val="000C7EEE"/>
    <w:rsid w:val="000C7F4A"/>
    <w:rsid w:val="000D00DB"/>
    <w:rsid w:val="000D0112"/>
    <w:rsid w:val="000D0700"/>
    <w:rsid w:val="000D0916"/>
    <w:rsid w:val="000D0A43"/>
    <w:rsid w:val="000D0AA0"/>
    <w:rsid w:val="000D0D48"/>
    <w:rsid w:val="000D1276"/>
    <w:rsid w:val="000D1279"/>
    <w:rsid w:val="000D12C0"/>
    <w:rsid w:val="000D13BD"/>
    <w:rsid w:val="000D14D1"/>
    <w:rsid w:val="000D155D"/>
    <w:rsid w:val="000D15C4"/>
    <w:rsid w:val="000D162C"/>
    <w:rsid w:val="000D176F"/>
    <w:rsid w:val="000D1848"/>
    <w:rsid w:val="000D19E4"/>
    <w:rsid w:val="000D1D0A"/>
    <w:rsid w:val="000D201D"/>
    <w:rsid w:val="000D20B8"/>
    <w:rsid w:val="000D2211"/>
    <w:rsid w:val="000D23BE"/>
    <w:rsid w:val="000D248E"/>
    <w:rsid w:val="000D2646"/>
    <w:rsid w:val="000D2780"/>
    <w:rsid w:val="000D28D1"/>
    <w:rsid w:val="000D2CC7"/>
    <w:rsid w:val="000D31F7"/>
    <w:rsid w:val="000D32E5"/>
    <w:rsid w:val="000D3526"/>
    <w:rsid w:val="000D3803"/>
    <w:rsid w:val="000D393A"/>
    <w:rsid w:val="000D3E18"/>
    <w:rsid w:val="000D3E82"/>
    <w:rsid w:val="000D401F"/>
    <w:rsid w:val="000D42D8"/>
    <w:rsid w:val="000D47CE"/>
    <w:rsid w:val="000D47EF"/>
    <w:rsid w:val="000D4AB6"/>
    <w:rsid w:val="000D4B15"/>
    <w:rsid w:val="000D4C9B"/>
    <w:rsid w:val="000D4D18"/>
    <w:rsid w:val="000D4DA0"/>
    <w:rsid w:val="000D4DB4"/>
    <w:rsid w:val="000D4DEF"/>
    <w:rsid w:val="000D4F77"/>
    <w:rsid w:val="000D50DD"/>
    <w:rsid w:val="000D50F4"/>
    <w:rsid w:val="000D5726"/>
    <w:rsid w:val="000D5981"/>
    <w:rsid w:val="000D59AD"/>
    <w:rsid w:val="000D5C4E"/>
    <w:rsid w:val="000D5D10"/>
    <w:rsid w:val="000D5D8F"/>
    <w:rsid w:val="000D606D"/>
    <w:rsid w:val="000D624C"/>
    <w:rsid w:val="000D65C7"/>
    <w:rsid w:val="000D673F"/>
    <w:rsid w:val="000D677A"/>
    <w:rsid w:val="000D6842"/>
    <w:rsid w:val="000D68A2"/>
    <w:rsid w:val="000D6925"/>
    <w:rsid w:val="000D695C"/>
    <w:rsid w:val="000D69FC"/>
    <w:rsid w:val="000D6DA7"/>
    <w:rsid w:val="000D6E1C"/>
    <w:rsid w:val="000D6E93"/>
    <w:rsid w:val="000D6EAC"/>
    <w:rsid w:val="000D6FFE"/>
    <w:rsid w:val="000D7110"/>
    <w:rsid w:val="000D71A0"/>
    <w:rsid w:val="000D7A49"/>
    <w:rsid w:val="000D7BFF"/>
    <w:rsid w:val="000D7DDE"/>
    <w:rsid w:val="000D7F28"/>
    <w:rsid w:val="000D7F39"/>
    <w:rsid w:val="000E022B"/>
    <w:rsid w:val="000E025D"/>
    <w:rsid w:val="000E04C6"/>
    <w:rsid w:val="000E04D7"/>
    <w:rsid w:val="000E05BA"/>
    <w:rsid w:val="000E08ED"/>
    <w:rsid w:val="000E099B"/>
    <w:rsid w:val="000E0DB8"/>
    <w:rsid w:val="000E0DEE"/>
    <w:rsid w:val="000E0EBC"/>
    <w:rsid w:val="000E0F65"/>
    <w:rsid w:val="000E0F96"/>
    <w:rsid w:val="000E12E6"/>
    <w:rsid w:val="000E133A"/>
    <w:rsid w:val="000E137C"/>
    <w:rsid w:val="000E13FC"/>
    <w:rsid w:val="000E1590"/>
    <w:rsid w:val="000E15E0"/>
    <w:rsid w:val="000E16FC"/>
    <w:rsid w:val="000E1889"/>
    <w:rsid w:val="000E18D1"/>
    <w:rsid w:val="000E1A9A"/>
    <w:rsid w:val="000E1ACE"/>
    <w:rsid w:val="000E1E64"/>
    <w:rsid w:val="000E1EC6"/>
    <w:rsid w:val="000E2071"/>
    <w:rsid w:val="000E2538"/>
    <w:rsid w:val="000E27A7"/>
    <w:rsid w:val="000E2833"/>
    <w:rsid w:val="000E2898"/>
    <w:rsid w:val="000E2DD2"/>
    <w:rsid w:val="000E2F04"/>
    <w:rsid w:val="000E3312"/>
    <w:rsid w:val="000E33DC"/>
    <w:rsid w:val="000E3FA6"/>
    <w:rsid w:val="000E4288"/>
    <w:rsid w:val="000E4681"/>
    <w:rsid w:val="000E4D12"/>
    <w:rsid w:val="000E4DAE"/>
    <w:rsid w:val="000E4DF7"/>
    <w:rsid w:val="000E4E46"/>
    <w:rsid w:val="000E5033"/>
    <w:rsid w:val="000E5067"/>
    <w:rsid w:val="000E50D7"/>
    <w:rsid w:val="000E5316"/>
    <w:rsid w:val="000E57FE"/>
    <w:rsid w:val="000E5986"/>
    <w:rsid w:val="000E5C28"/>
    <w:rsid w:val="000E5CF5"/>
    <w:rsid w:val="000E5F61"/>
    <w:rsid w:val="000E60D5"/>
    <w:rsid w:val="000E6662"/>
    <w:rsid w:val="000E67B4"/>
    <w:rsid w:val="000E6F33"/>
    <w:rsid w:val="000E7277"/>
    <w:rsid w:val="000E7305"/>
    <w:rsid w:val="000E73FB"/>
    <w:rsid w:val="000E764E"/>
    <w:rsid w:val="000E7912"/>
    <w:rsid w:val="000E7F8D"/>
    <w:rsid w:val="000F04C1"/>
    <w:rsid w:val="000F04F0"/>
    <w:rsid w:val="000F06F4"/>
    <w:rsid w:val="000F09B1"/>
    <w:rsid w:val="000F0BF1"/>
    <w:rsid w:val="000F0CD6"/>
    <w:rsid w:val="000F1025"/>
    <w:rsid w:val="000F1054"/>
    <w:rsid w:val="000F128D"/>
    <w:rsid w:val="000F150B"/>
    <w:rsid w:val="000F1BB6"/>
    <w:rsid w:val="000F1E20"/>
    <w:rsid w:val="000F21E6"/>
    <w:rsid w:val="000F2311"/>
    <w:rsid w:val="000F2325"/>
    <w:rsid w:val="000F2624"/>
    <w:rsid w:val="000F2767"/>
    <w:rsid w:val="000F284C"/>
    <w:rsid w:val="000F285E"/>
    <w:rsid w:val="000F292C"/>
    <w:rsid w:val="000F2941"/>
    <w:rsid w:val="000F3060"/>
    <w:rsid w:val="000F32F9"/>
    <w:rsid w:val="000F3548"/>
    <w:rsid w:val="000F35C2"/>
    <w:rsid w:val="000F3813"/>
    <w:rsid w:val="000F3933"/>
    <w:rsid w:val="000F3AF8"/>
    <w:rsid w:val="000F3D52"/>
    <w:rsid w:val="000F42DE"/>
    <w:rsid w:val="000F44FE"/>
    <w:rsid w:val="000F47C7"/>
    <w:rsid w:val="000F47F3"/>
    <w:rsid w:val="000F4C23"/>
    <w:rsid w:val="000F4CB9"/>
    <w:rsid w:val="000F4CFB"/>
    <w:rsid w:val="000F4D98"/>
    <w:rsid w:val="000F4F0A"/>
    <w:rsid w:val="000F4F75"/>
    <w:rsid w:val="000F573D"/>
    <w:rsid w:val="000F5763"/>
    <w:rsid w:val="000F58AF"/>
    <w:rsid w:val="000F5B9E"/>
    <w:rsid w:val="000F5DCA"/>
    <w:rsid w:val="000F6398"/>
    <w:rsid w:val="000F651A"/>
    <w:rsid w:val="000F6766"/>
    <w:rsid w:val="000F6C50"/>
    <w:rsid w:val="000F6FCB"/>
    <w:rsid w:val="000F71B9"/>
    <w:rsid w:val="000F73DD"/>
    <w:rsid w:val="000F741A"/>
    <w:rsid w:val="000F761E"/>
    <w:rsid w:val="000F784A"/>
    <w:rsid w:val="000F7AF6"/>
    <w:rsid w:val="000F7B3A"/>
    <w:rsid w:val="00100072"/>
    <w:rsid w:val="001005EB"/>
    <w:rsid w:val="00100648"/>
    <w:rsid w:val="00100CD9"/>
    <w:rsid w:val="00101116"/>
    <w:rsid w:val="00101183"/>
    <w:rsid w:val="00101227"/>
    <w:rsid w:val="001013E2"/>
    <w:rsid w:val="001013E6"/>
    <w:rsid w:val="00101632"/>
    <w:rsid w:val="00101861"/>
    <w:rsid w:val="001019BF"/>
    <w:rsid w:val="00101AA6"/>
    <w:rsid w:val="00101BB7"/>
    <w:rsid w:val="00101D20"/>
    <w:rsid w:val="00101E13"/>
    <w:rsid w:val="001020D6"/>
    <w:rsid w:val="00102408"/>
    <w:rsid w:val="0010245C"/>
    <w:rsid w:val="001026BF"/>
    <w:rsid w:val="0010277E"/>
    <w:rsid w:val="001027C2"/>
    <w:rsid w:val="00102D1D"/>
    <w:rsid w:val="001032D6"/>
    <w:rsid w:val="00103551"/>
    <w:rsid w:val="001035FF"/>
    <w:rsid w:val="00103C9F"/>
    <w:rsid w:val="0010464A"/>
    <w:rsid w:val="00104761"/>
    <w:rsid w:val="00104B0F"/>
    <w:rsid w:val="00104F38"/>
    <w:rsid w:val="00105406"/>
    <w:rsid w:val="001055B3"/>
    <w:rsid w:val="001055DA"/>
    <w:rsid w:val="00105765"/>
    <w:rsid w:val="00105950"/>
    <w:rsid w:val="0010595D"/>
    <w:rsid w:val="00105A7F"/>
    <w:rsid w:val="00105C57"/>
    <w:rsid w:val="00105DD5"/>
    <w:rsid w:val="0010620E"/>
    <w:rsid w:val="001065F5"/>
    <w:rsid w:val="0010661E"/>
    <w:rsid w:val="00106701"/>
    <w:rsid w:val="001068AD"/>
    <w:rsid w:val="00106ADA"/>
    <w:rsid w:val="00106FCB"/>
    <w:rsid w:val="001070E1"/>
    <w:rsid w:val="0010723D"/>
    <w:rsid w:val="0010769C"/>
    <w:rsid w:val="00107AD4"/>
    <w:rsid w:val="00107B3D"/>
    <w:rsid w:val="00107C0A"/>
    <w:rsid w:val="00107E88"/>
    <w:rsid w:val="00110248"/>
    <w:rsid w:val="001102C3"/>
    <w:rsid w:val="0011041A"/>
    <w:rsid w:val="001105FC"/>
    <w:rsid w:val="00110634"/>
    <w:rsid w:val="001108FA"/>
    <w:rsid w:val="00110935"/>
    <w:rsid w:val="00110A1D"/>
    <w:rsid w:val="00110A73"/>
    <w:rsid w:val="00110A7D"/>
    <w:rsid w:val="00110B03"/>
    <w:rsid w:val="00110C27"/>
    <w:rsid w:val="0011124E"/>
    <w:rsid w:val="0011139F"/>
    <w:rsid w:val="00111436"/>
    <w:rsid w:val="0011194C"/>
    <w:rsid w:val="00111A8A"/>
    <w:rsid w:val="00111E5B"/>
    <w:rsid w:val="00111E6C"/>
    <w:rsid w:val="00111ED6"/>
    <w:rsid w:val="0011205A"/>
    <w:rsid w:val="001121F3"/>
    <w:rsid w:val="0011225D"/>
    <w:rsid w:val="0011228A"/>
    <w:rsid w:val="001127D7"/>
    <w:rsid w:val="00112AE0"/>
    <w:rsid w:val="00112B55"/>
    <w:rsid w:val="00112C73"/>
    <w:rsid w:val="00112D64"/>
    <w:rsid w:val="00112D9D"/>
    <w:rsid w:val="00112DD9"/>
    <w:rsid w:val="00112DE6"/>
    <w:rsid w:val="00113206"/>
    <w:rsid w:val="00113213"/>
    <w:rsid w:val="00113460"/>
    <w:rsid w:val="0011350E"/>
    <w:rsid w:val="00113635"/>
    <w:rsid w:val="00113836"/>
    <w:rsid w:val="00113846"/>
    <w:rsid w:val="001139F2"/>
    <w:rsid w:val="00113AF9"/>
    <w:rsid w:val="00113B38"/>
    <w:rsid w:val="00113C37"/>
    <w:rsid w:val="00113C4D"/>
    <w:rsid w:val="00113EC4"/>
    <w:rsid w:val="00114158"/>
    <w:rsid w:val="0011445C"/>
    <w:rsid w:val="001145FE"/>
    <w:rsid w:val="00114AAA"/>
    <w:rsid w:val="00114B13"/>
    <w:rsid w:val="00114B52"/>
    <w:rsid w:val="00114C29"/>
    <w:rsid w:val="00114F70"/>
    <w:rsid w:val="0011502B"/>
    <w:rsid w:val="001155C9"/>
    <w:rsid w:val="001157EF"/>
    <w:rsid w:val="00115819"/>
    <w:rsid w:val="001158B4"/>
    <w:rsid w:val="00115AB6"/>
    <w:rsid w:val="00115B64"/>
    <w:rsid w:val="00115D2D"/>
    <w:rsid w:val="00115DE5"/>
    <w:rsid w:val="00116370"/>
    <w:rsid w:val="001163AE"/>
    <w:rsid w:val="0011644B"/>
    <w:rsid w:val="00116483"/>
    <w:rsid w:val="001164EB"/>
    <w:rsid w:val="0011664E"/>
    <w:rsid w:val="0011670F"/>
    <w:rsid w:val="0011681C"/>
    <w:rsid w:val="001169F0"/>
    <w:rsid w:val="00116C92"/>
    <w:rsid w:val="00116CB5"/>
    <w:rsid w:val="00116D0D"/>
    <w:rsid w:val="001175B2"/>
    <w:rsid w:val="001175EA"/>
    <w:rsid w:val="00117CD0"/>
    <w:rsid w:val="00117F25"/>
    <w:rsid w:val="00120289"/>
    <w:rsid w:val="00120B07"/>
    <w:rsid w:val="00120BA1"/>
    <w:rsid w:val="00120CC4"/>
    <w:rsid w:val="0012105A"/>
    <w:rsid w:val="00121265"/>
    <w:rsid w:val="001212A7"/>
    <w:rsid w:val="001213B6"/>
    <w:rsid w:val="0012152A"/>
    <w:rsid w:val="00121825"/>
    <w:rsid w:val="00121917"/>
    <w:rsid w:val="0012192F"/>
    <w:rsid w:val="00121B4D"/>
    <w:rsid w:val="00121B7E"/>
    <w:rsid w:val="00121D77"/>
    <w:rsid w:val="00121FEE"/>
    <w:rsid w:val="0012222F"/>
    <w:rsid w:val="00122542"/>
    <w:rsid w:val="00122617"/>
    <w:rsid w:val="00122665"/>
    <w:rsid w:val="0012266C"/>
    <w:rsid w:val="00122920"/>
    <w:rsid w:val="00122A1D"/>
    <w:rsid w:val="00122A36"/>
    <w:rsid w:val="00122B99"/>
    <w:rsid w:val="00122C1C"/>
    <w:rsid w:val="00122E85"/>
    <w:rsid w:val="00122EFC"/>
    <w:rsid w:val="00123530"/>
    <w:rsid w:val="00123549"/>
    <w:rsid w:val="001238EF"/>
    <w:rsid w:val="00123A47"/>
    <w:rsid w:val="00123CD5"/>
    <w:rsid w:val="001241D6"/>
    <w:rsid w:val="0012456F"/>
    <w:rsid w:val="0012463C"/>
    <w:rsid w:val="001246D3"/>
    <w:rsid w:val="00124894"/>
    <w:rsid w:val="00124AB0"/>
    <w:rsid w:val="00125BCB"/>
    <w:rsid w:val="00125BF2"/>
    <w:rsid w:val="00125D58"/>
    <w:rsid w:val="00125E2B"/>
    <w:rsid w:val="00125E5A"/>
    <w:rsid w:val="00125EF7"/>
    <w:rsid w:val="0012613E"/>
    <w:rsid w:val="001265D0"/>
    <w:rsid w:val="00126696"/>
    <w:rsid w:val="00126764"/>
    <w:rsid w:val="0012676B"/>
    <w:rsid w:val="001268F4"/>
    <w:rsid w:val="00126D01"/>
    <w:rsid w:val="00126EBB"/>
    <w:rsid w:val="00126F89"/>
    <w:rsid w:val="00127181"/>
    <w:rsid w:val="00127246"/>
    <w:rsid w:val="001278CF"/>
    <w:rsid w:val="0012796E"/>
    <w:rsid w:val="00127A55"/>
    <w:rsid w:val="00127BCE"/>
    <w:rsid w:val="00127E12"/>
    <w:rsid w:val="00130069"/>
    <w:rsid w:val="001300F7"/>
    <w:rsid w:val="00130625"/>
    <w:rsid w:val="00130726"/>
    <w:rsid w:val="00130770"/>
    <w:rsid w:val="00130C09"/>
    <w:rsid w:val="00130C6C"/>
    <w:rsid w:val="001310C9"/>
    <w:rsid w:val="001311FB"/>
    <w:rsid w:val="00131288"/>
    <w:rsid w:val="00131301"/>
    <w:rsid w:val="001313E3"/>
    <w:rsid w:val="001314A3"/>
    <w:rsid w:val="00131550"/>
    <w:rsid w:val="001317CF"/>
    <w:rsid w:val="0013189B"/>
    <w:rsid w:val="00131B29"/>
    <w:rsid w:val="00131C9D"/>
    <w:rsid w:val="00131D6B"/>
    <w:rsid w:val="00131DC9"/>
    <w:rsid w:val="00131E6F"/>
    <w:rsid w:val="00131EB5"/>
    <w:rsid w:val="00131F22"/>
    <w:rsid w:val="00132097"/>
    <w:rsid w:val="00132120"/>
    <w:rsid w:val="00132153"/>
    <w:rsid w:val="00132621"/>
    <w:rsid w:val="00132674"/>
    <w:rsid w:val="00132737"/>
    <w:rsid w:val="00132FA5"/>
    <w:rsid w:val="0013307B"/>
    <w:rsid w:val="00133120"/>
    <w:rsid w:val="001331C9"/>
    <w:rsid w:val="001337B5"/>
    <w:rsid w:val="00133C76"/>
    <w:rsid w:val="00133F80"/>
    <w:rsid w:val="00133FEF"/>
    <w:rsid w:val="0013402A"/>
    <w:rsid w:val="0013421A"/>
    <w:rsid w:val="00134741"/>
    <w:rsid w:val="00134AAB"/>
    <w:rsid w:val="00134D45"/>
    <w:rsid w:val="00134D6D"/>
    <w:rsid w:val="00134F07"/>
    <w:rsid w:val="00135083"/>
    <w:rsid w:val="001350B0"/>
    <w:rsid w:val="00135120"/>
    <w:rsid w:val="001355D0"/>
    <w:rsid w:val="0013581B"/>
    <w:rsid w:val="00135E3C"/>
    <w:rsid w:val="00135EE9"/>
    <w:rsid w:val="0013602B"/>
    <w:rsid w:val="001361AF"/>
    <w:rsid w:val="00136319"/>
    <w:rsid w:val="001364D6"/>
    <w:rsid w:val="001367C0"/>
    <w:rsid w:val="001367EC"/>
    <w:rsid w:val="00136840"/>
    <w:rsid w:val="00136850"/>
    <w:rsid w:val="001368C1"/>
    <w:rsid w:val="001369AA"/>
    <w:rsid w:val="001369BC"/>
    <w:rsid w:val="00136AD9"/>
    <w:rsid w:val="00136B2B"/>
    <w:rsid w:val="00136D39"/>
    <w:rsid w:val="00136D69"/>
    <w:rsid w:val="00136EF2"/>
    <w:rsid w:val="00136F2B"/>
    <w:rsid w:val="0013701E"/>
    <w:rsid w:val="001371A7"/>
    <w:rsid w:val="001372AB"/>
    <w:rsid w:val="00137302"/>
    <w:rsid w:val="0013772C"/>
    <w:rsid w:val="00137A42"/>
    <w:rsid w:val="00137B9A"/>
    <w:rsid w:val="00137D03"/>
    <w:rsid w:val="00137D64"/>
    <w:rsid w:val="00137E4D"/>
    <w:rsid w:val="00137FD5"/>
    <w:rsid w:val="00140036"/>
    <w:rsid w:val="00140154"/>
    <w:rsid w:val="001404AF"/>
    <w:rsid w:val="001404D1"/>
    <w:rsid w:val="0014053A"/>
    <w:rsid w:val="0014058F"/>
    <w:rsid w:val="001407D1"/>
    <w:rsid w:val="001409A3"/>
    <w:rsid w:val="001409F9"/>
    <w:rsid w:val="00140B35"/>
    <w:rsid w:val="00140BD6"/>
    <w:rsid w:val="00140D69"/>
    <w:rsid w:val="00140DA5"/>
    <w:rsid w:val="00140F40"/>
    <w:rsid w:val="0014120C"/>
    <w:rsid w:val="00141239"/>
    <w:rsid w:val="00141324"/>
    <w:rsid w:val="001416D3"/>
    <w:rsid w:val="00141915"/>
    <w:rsid w:val="00141926"/>
    <w:rsid w:val="001419B0"/>
    <w:rsid w:val="00141C2E"/>
    <w:rsid w:val="00141F4D"/>
    <w:rsid w:val="00142938"/>
    <w:rsid w:val="00142960"/>
    <w:rsid w:val="00142C4F"/>
    <w:rsid w:val="00142D15"/>
    <w:rsid w:val="00142DB0"/>
    <w:rsid w:val="00143024"/>
    <w:rsid w:val="00143135"/>
    <w:rsid w:val="00143442"/>
    <w:rsid w:val="00143A81"/>
    <w:rsid w:val="00143B75"/>
    <w:rsid w:val="00143ECA"/>
    <w:rsid w:val="00143F16"/>
    <w:rsid w:val="001441BC"/>
    <w:rsid w:val="001441EA"/>
    <w:rsid w:val="0014442F"/>
    <w:rsid w:val="00144788"/>
    <w:rsid w:val="00144790"/>
    <w:rsid w:val="00144825"/>
    <w:rsid w:val="0014492A"/>
    <w:rsid w:val="00144DE7"/>
    <w:rsid w:val="00144EDD"/>
    <w:rsid w:val="00144F05"/>
    <w:rsid w:val="001450E6"/>
    <w:rsid w:val="0014524B"/>
    <w:rsid w:val="001453E4"/>
    <w:rsid w:val="001455C8"/>
    <w:rsid w:val="00145873"/>
    <w:rsid w:val="001458E7"/>
    <w:rsid w:val="00145AEB"/>
    <w:rsid w:val="00145BC2"/>
    <w:rsid w:val="0014604E"/>
    <w:rsid w:val="00146066"/>
    <w:rsid w:val="0014624E"/>
    <w:rsid w:val="0014645E"/>
    <w:rsid w:val="00146A18"/>
    <w:rsid w:val="00146CB7"/>
    <w:rsid w:val="00146D1B"/>
    <w:rsid w:val="00147146"/>
    <w:rsid w:val="001471FF"/>
    <w:rsid w:val="0014722C"/>
    <w:rsid w:val="0014724C"/>
    <w:rsid w:val="00147546"/>
    <w:rsid w:val="00147625"/>
    <w:rsid w:val="00147B6C"/>
    <w:rsid w:val="00147BF0"/>
    <w:rsid w:val="00147DB1"/>
    <w:rsid w:val="00147EDE"/>
    <w:rsid w:val="00147F63"/>
    <w:rsid w:val="0015018C"/>
    <w:rsid w:val="001504D2"/>
    <w:rsid w:val="0015069F"/>
    <w:rsid w:val="00150A8D"/>
    <w:rsid w:val="00150B04"/>
    <w:rsid w:val="00150CD2"/>
    <w:rsid w:val="00150EAD"/>
    <w:rsid w:val="001510B8"/>
    <w:rsid w:val="001514C7"/>
    <w:rsid w:val="001515B6"/>
    <w:rsid w:val="00151A56"/>
    <w:rsid w:val="00151B7B"/>
    <w:rsid w:val="00151BEE"/>
    <w:rsid w:val="0015205F"/>
    <w:rsid w:val="0015211E"/>
    <w:rsid w:val="001522FF"/>
    <w:rsid w:val="00152A73"/>
    <w:rsid w:val="00152F1D"/>
    <w:rsid w:val="00152FE8"/>
    <w:rsid w:val="00153109"/>
    <w:rsid w:val="001531AB"/>
    <w:rsid w:val="00153438"/>
    <w:rsid w:val="001535BF"/>
    <w:rsid w:val="001536E4"/>
    <w:rsid w:val="00153818"/>
    <w:rsid w:val="00153A91"/>
    <w:rsid w:val="00154332"/>
    <w:rsid w:val="00154424"/>
    <w:rsid w:val="001544A1"/>
    <w:rsid w:val="00154A8F"/>
    <w:rsid w:val="00154F08"/>
    <w:rsid w:val="00154F7D"/>
    <w:rsid w:val="0015511C"/>
    <w:rsid w:val="001551E6"/>
    <w:rsid w:val="0015556F"/>
    <w:rsid w:val="00155576"/>
    <w:rsid w:val="00155585"/>
    <w:rsid w:val="00155669"/>
    <w:rsid w:val="00155707"/>
    <w:rsid w:val="00155923"/>
    <w:rsid w:val="00155AB6"/>
    <w:rsid w:val="00155AF9"/>
    <w:rsid w:val="00155B97"/>
    <w:rsid w:val="00155BCD"/>
    <w:rsid w:val="00155C49"/>
    <w:rsid w:val="00155D12"/>
    <w:rsid w:val="001562D5"/>
    <w:rsid w:val="0015631A"/>
    <w:rsid w:val="001566DC"/>
    <w:rsid w:val="0015686C"/>
    <w:rsid w:val="0015687A"/>
    <w:rsid w:val="001568AD"/>
    <w:rsid w:val="00156A94"/>
    <w:rsid w:val="00156D0C"/>
    <w:rsid w:val="00156D3C"/>
    <w:rsid w:val="00156DCD"/>
    <w:rsid w:val="00156DF6"/>
    <w:rsid w:val="00156E07"/>
    <w:rsid w:val="00156E6E"/>
    <w:rsid w:val="00156EBF"/>
    <w:rsid w:val="0015701D"/>
    <w:rsid w:val="0015705D"/>
    <w:rsid w:val="001572C7"/>
    <w:rsid w:val="0015785B"/>
    <w:rsid w:val="00157A32"/>
    <w:rsid w:val="00157CF4"/>
    <w:rsid w:val="00157F32"/>
    <w:rsid w:val="00157F5A"/>
    <w:rsid w:val="0015AA40"/>
    <w:rsid w:val="00160039"/>
    <w:rsid w:val="0016019F"/>
    <w:rsid w:val="00160269"/>
    <w:rsid w:val="00160313"/>
    <w:rsid w:val="001605C8"/>
    <w:rsid w:val="00160652"/>
    <w:rsid w:val="00160707"/>
    <w:rsid w:val="00160A07"/>
    <w:rsid w:val="00160BF4"/>
    <w:rsid w:val="00160C43"/>
    <w:rsid w:val="00160DD5"/>
    <w:rsid w:val="00160E46"/>
    <w:rsid w:val="00161022"/>
    <w:rsid w:val="0016112D"/>
    <w:rsid w:val="001613AC"/>
    <w:rsid w:val="0016159B"/>
    <w:rsid w:val="001618D7"/>
    <w:rsid w:val="00161A6B"/>
    <w:rsid w:val="00161CCB"/>
    <w:rsid w:val="00161E89"/>
    <w:rsid w:val="001621C2"/>
    <w:rsid w:val="0016228A"/>
    <w:rsid w:val="0016248F"/>
    <w:rsid w:val="0016251B"/>
    <w:rsid w:val="00162550"/>
    <w:rsid w:val="00162681"/>
    <w:rsid w:val="001627CB"/>
    <w:rsid w:val="001628D6"/>
    <w:rsid w:val="00162943"/>
    <w:rsid w:val="00162A88"/>
    <w:rsid w:val="00162B29"/>
    <w:rsid w:val="001630BD"/>
    <w:rsid w:val="00163120"/>
    <w:rsid w:val="0016350E"/>
    <w:rsid w:val="00163B9D"/>
    <w:rsid w:val="00163C1B"/>
    <w:rsid w:val="001643E0"/>
    <w:rsid w:val="0016468C"/>
    <w:rsid w:val="001648AD"/>
    <w:rsid w:val="00164907"/>
    <w:rsid w:val="00164A97"/>
    <w:rsid w:val="00164C30"/>
    <w:rsid w:val="001650A7"/>
    <w:rsid w:val="00165132"/>
    <w:rsid w:val="00165133"/>
    <w:rsid w:val="001655EA"/>
    <w:rsid w:val="00165C54"/>
    <w:rsid w:val="00165CEF"/>
    <w:rsid w:val="00165DD9"/>
    <w:rsid w:val="00165DF6"/>
    <w:rsid w:val="001660D8"/>
    <w:rsid w:val="001662B5"/>
    <w:rsid w:val="00166553"/>
    <w:rsid w:val="0016668E"/>
    <w:rsid w:val="001666C4"/>
    <w:rsid w:val="001668BB"/>
    <w:rsid w:val="001669FD"/>
    <w:rsid w:val="00166C39"/>
    <w:rsid w:val="00167106"/>
    <w:rsid w:val="00167D17"/>
    <w:rsid w:val="0017009F"/>
    <w:rsid w:val="0017041D"/>
    <w:rsid w:val="001707DA"/>
    <w:rsid w:val="001707EB"/>
    <w:rsid w:val="001709A5"/>
    <w:rsid w:val="00170E05"/>
    <w:rsid w:val="0017118F"/>
    <w:rsid w:val="0017157B"/>
    <w:rsid w:val="00171930"/>
    <w:rsid w:val="001719D5"/>
    <w:rsid w:val="00171A29"/>
    <w:rsid w:val="00171ADB"/>
    <w:rsid w:val="00171C81"/>
    <w:rsid w:val="00171D3A"/>
    <w:rsid w:val="00171D52"/>
    <w:rsid w:val="00171E52"/>
    <w:rsid w:val="00171E6E"/>
    <w:rsid w:val="00171F6F"/>
    <w:rsid w:val="00171FE5"/>
    <w:rsid w:val="00172124"/>
    <w:rsid w:val="00172AC5"/>
    <w:rsid w:val="00172ACC"/>
    <w:rsid w:val="00172D1F"/>
    <w:rsid w:val="00172E38"/>
    <w:rsid w:val="00172EA7"/>
    <w:rsid w:val="0017314A"/>
    <w:rsid w:val="001733D2"/>
    <w:rsid w:val="001736D2"/>
    <w:rsid w:val="00173AC2"/>
    <w:rsid w:val="00173BB2"/>
    <w:rsid w:val="00173BE4"/>
    <w:rsid w:val="00173CD6"/>
    <w:rsid w:val="00173DB3"/>
    <w:rsid w:val="0017410F"/>
    <w:rsid w:val="0017412C"/>
    <w:rsid w:val="00174315"/>
    <w:rsid w:val="00174485"/>
    <w:rsid w:val="001746A9"/>
    <w:rsid w:val="0017481C"/>
    <w:rsid w:val="001748A0"/>
    <w:rsid w:val="001748F5"/>
    <w:rsid w:val="00174A67"/>
    <w:rsid w:val="00174AB3"/>
    <w:rsid w:val="00174CE4"/>
    <w:rsid w:val="0017504A"/>
    <w:rsid w:val="0017506A"/>
    <w:rsid w:val="00175187"/>
    <w:rsid w:val="001751E1"/>
    <w:rsid w:val="001753E1"/>
    <w:rsid w:val="001758B7"/>
    <w:rsid w:val="00175935"/>
    <w:rsid w:val="00175ACD"/>
    <w:rsid w:val="00175CBD"/>
    <w:rsid w:val="00175D21"/>
    <w:rsid w:val="00175E43"/>
    <w:rsid w:val="00175EBD"/>
    <w:rsid w:val="0017612F"/>
    <w:rsid w:val="00176274"/>
    <w:rsid w:val="00176415"/>
    <w:rsid w:val="0017684C"/>
    <w:rsid w:val="00176B0B"/>
    <w:rsid w:val="00176E47"/>
    <w:rsid w:val="001770F0"/>
    <w:rsid w:val="00177282"/>
    <w:rsid w:val="00177C24"/>
    <w:rsid w:val="00177F2F"/>
    <w:rsid w:val="00180143"/>
    <w:rsid w:val="001803AD"/>
    <w:rsid w:val="00180471"/>
    <w:rsid w:val="00180617"/>
    <w:rsid w:val="0018068D"/>
    <w:rsid w:val="00180735"/>
    <w:rsid w:val="001807C8"/>
    <w:rsid w:val="00180974"/>
    <w:rsid w:val="00180AB7"/>
    <w:rsid w:val="00180D02"/>
    <w:rsid w:val="00180D06"/>
    <w:rsid w:val="00181255"/>
    <w:rsid w:val="001813BE"/>
    <w:rsid w:val="001815D6"/>
    <w:rsid w:val="001815DB"/>
    <w:rsid w:val="001816A9"/>
    <w:rsid w:val="00181DF1"/>
    <w:rsid w:val="00181F3B"/>
    <w:rsid w:val="00181F4B"/>
    <w:rsid w:val="00181FBC"/>
    <w:rsid w:val="00182255"/>
    <w:rsid w:val="00182A8D"/>
    <w:rsid w:val="00182C5D"/>
    <w:rsid w:val="00182E73"/>
    <w:rsid w:val="00182F27"/>
    <w:rsid w:val="001831C6"/>
    <w:rsid w:val="001834F7"/>
    <w:rsid w:val="001837AC"/>
    <w:rsid w:val="00183B73"/>
    <w:rsid w:val="00183E04"/>
    <w:rsid w:val="0018489D"/>
    <w:rsid w:val="00184937"/>
    <w:rsid w:val="00184AA4"/>
    <w:rsid w:val="00184BAC"/>
    <w:rsid w:val="00184EAC"/>
    <w:rsid w:val="001858D0"/>
    <w:rsid w:val="00185BB6"/>
    <w:rsid w:val="00185CE9"/>
    <w:rsid w:val="00185D4F"/>
    <w:rsid w:val="00185EF4"/>
    <w:rsid w:val="00185F07"/>
    <w:rsid w:val="00185F11"/>
    <w:rsid w:val="001860FE"/>
    <w:rsid w:val="0018625E"/>
    <w:rsid w:val="001865E9"/>
    <w:rsid w:val="00186760"/>
    <w:rsid w:val="00186873"/>
    <w:rsid w:val="00186946"/>
    <w:rsid w:val="00186977"/>
    <w:rsid w:val="001871E3"/>
    <w:rsid w:val="00187252"/>
    <w:rsid w:val="001872FA"/>
    <w:rsid w:val="001874D0"/>
    <w:rsid w:val="00187635"/>
    <w:rsid w:val="00187776"/>
    <w:rsid w:val="00187777"/>
    <w:rsid w:val="00187840"/>
    <w:rsid w:val="00187847"/>
    <w:rsid w:val="00187968"/>
    <w:rsid w:val="00187CD8"/>
    <w:rsid w:val="00190029"/>
    <w:rsid w:val="00190422"/>
    <w:rsid w:val="001904B2"/>
    <w:rsid w:val="0019053A"/>
    <w:rsid w:val="00190860"/>
    <w:rsid w:val="00190B08"/>
    <w:rsid w:val="001910CD"/>
    <w:rsid w:val="00191452"/>
    <w:rsid w:val="00191593"/>
    <w:rsid w:val="00191650"/>
    <w:rsid w:val="001916B2"/>
    <w:rsid w:val="0019184A"/>
    <w:rsid w:val="0019189B"/>
    <w:rsid w:val="001918A0"/>
    <w:rsid w:val="001920A4"/>
    <w:rsid w:val="0019211F"/>
    <w:rsid w:val="0019229A"/>
    <w:rsid w:val="0019259A"/>
    <w:rsid w:val="0019271A"/>
    <w:rsid w:val="001929BD"/>
    <w:rsid w:val="00192AE3"/>
    <w:rsid w:val="00192BA0"/>
    <w:rsid w:val="00192C8E"/>
    <w:rsid w:val="00192F96"/>
    <w:rsid w:val="001932E0"/>
    <w:rsid w:val="00193354"/>
    <w:rsid w:val="00193380"/>
    <w:rsid w:val="00193410"/>
    <w:rsid w:val="00193433"/>
    <w:rsid w:val="0019369A"/>
    <w:rsid w:val="001938C7"/>
    <w:rsid w:val="00193972"/>
    <w:rsid w:val="00193AF3"/>
    <w:rsid w:val="00193E10"/>
    <w:rsid w:val="00193E7F"/>
    <w:rsid w:val="0019408E"/>
    <w:rsid w:val="001941BB"/>
    <w:rsid w:val="0019428C"/>
    <w:rsid w:val="001942B5"/>
    <w:rsid w:val="0019454D"/>
    <w:rsid w:val="001945D2"/>
    <w:rsid w:val="001947AD"/>
    <w:rsid w:val="001947CC"/>
    <w:rsid w:val="00194A83"/>
    <w:rsid w:val="00194ADD"/>
    <w:rsid w:val="00194C59"/>
    <w:rsid w:val="00194E70"/>
    <w:rsid w:val="00194FD8"/>
    <w:rsid w:val="00195158"/>
    <w:rsid w:val="001952B5"/>
    <w:rsid w:val="0019558A"/>
    <w:rsid w:val="001955EB"/>
    <w:rsid w:val="00195764"/>
    <w:rsid w:val="001958F4"/>
    <w:rsid w:val="00195A86"/>
    <w:rsid w:val="00195B84"/>
    <w:rsid w:val="00195E7A"/>
    <w:rsid w:val="0019601B"/>
    <w:rsid w:val="0019606E"/>
    <w:rsid w:val="00196186"/>
    <w:rsid w:val="0019622B"/>
    <w:rsid w:val="001965F9"/>
    <w:rsid w:val="0019663C"/>
    <w:rsid w:val="0019668B"/>
    <w:rsid w:val="001966A3"/>
    <w:rsid w:val="001967F1"/>
    <w:rsid w:val="00196AC3"/>
    <w:rsid w:val="00196C1F"/>
    <w:rsid w:val="00196C3B"/>
    <w:rsid w:val="00196D3E"/>
    <w:rsid w:val="00196D68"/>
    <w:rsid w:val="00196E3F"/>
    <w:rsid w:val="00196F27"/>
    <w:rsid w:val="00197158"/>
    <w:rsid w:val="0019749B"/>
    <w:rsid w:val="00197613"/>
    <w:rsid w:val="00197814"/>
    <w:rsid w:val="0019791F"/>
    <w:rsid w:val="00197B70"/>
    <w:rsid w:val="00197D0E"/>
    <w:rsid w:val="00197EA0"/>
    <w:rsid w:val="00197F97"/>
    <w:rsid w:val="00197FE5"/>
    <w:rsid w:val="001A0125"/>
    <w:rsid w:val="001A0660"/>
    <w:rsid w:val="001A0701"/>
    <w:rsid w:val="001A07EB"/>
    <w:rsid w:val="001A0910"/>
    <w:rsid w:val="001A0AF5"/>
    <w:rsid w:val="001A0CED"/>
    <w:rsid w:val="001A0E20"/>
    <w:rsid w:val="001A1023"/>
    <w:rsid w:val="001A10FB"/>
    <w:rsid w:val="001A118A"/>
    <w:rsid w:val="001A144B"/>
    <w:rsid w:val="001A1456"/>
    <w:rsid w:val="001A1505"/>
    <w:rsid w:val="001A19EE"/>
    <w:rsid w:val="001A1A31"/>
    <w:rsid w:val="001A1E60"/>
    <w:rsid w:val="001A1EDA"/>
    <w:rsid w:val="001A2126"/>
    <w:rsid w:val="001A216C"/>
    <w:rsid w:val="001A2253"/>
    <w:rsid w:val="001A250E"/>
    <w:rsid w:val="001A2AA9"/>
    <w:rsid w:val="001A2B4C"/>
    <w:rsid w:val="001A2CD7"/>
    <w:rsid w:val="001A2DBF"/>
    <w:rsid w:val="001A2EDA"/>
    <w:rsid w:val="001A2F24"/>
    <w:rsid w:val="001A32BF"/>
    <w:rsid w:val="001A3420"/>
    <w:rsid w:val="001A35F3"/>
    <w:rsid w:val="001A371C"/>
    <w:rsid w:val="001A3ABE"/>
    <w:rsid w:val="001A41BE"/>
    <w:rsid w:val="001A42DC"/>
    <w:rsid w:val="001A4702"/>
    <w:rsid w:val="001A4798"/>
    <w:rsid w:val="001A4803"/>
    <w:rsid w:val="001A4874"/>
    <w:rsid w:val="001A4A43"/>
    <w:rsid w:val="001A4FCF"/>
    <w:rsid w:val="001A5312"/>
    <w:rsid w:val="001A55FB"/>
    <w:rsid w:val="001A56CA"/>
    <w:rsid w:val="001A57AE"/>
    <w:rsid w:val="001A5AA6"/>
    <w:rsid w:val="001A5B3F"/>
    <w:rsid w:val="001A5B7F"/>
    <w:rsid w:val="001A5D52"/>
    <w:rsid w:val="001A5E75"/>
    <w:rsid w:val="001A606E"/>
    <w:rsid w:val="001A6341"/>
    <w:rsid w:val="001A63BF"/>
    <w:rsid w:val="001A663F"/>
    <w:rsid w:val="001A6642"/>
    <w:rsid w:val="001A6935"/>
    <w:rsid w:val="001A694A"/>
    <w:rsid w:val="001A696E"/>
    <w:rsid w:val="001A6980"/>
    <w:rsid w:val="001A6B8D"/>
    <w:rsid w:val="001A6CC6"/>
    <w:rsid w:val="001A7152"/>
    <w:rsid w:val="001A71EC"/>
    <w:rsid w:val="001A7204"/>
    <w:rsid w:val="001A726C"/>
    <w:rsid w:val="001A734F"/>
    <w:rsid w:val="001A7679"/>
    <w:rsid w:val="001A78A0"/>
    <w:rsid w:val="001A7C58"/>
    <w:rsid w:val="001B01E9"/>
    <w:rsid w:val="001B0321"/>
    <w:rsid w:val="001B047E"/>
    <w:rsid w:val="001B059F"/>
    <w:rsid w:val="001B06D3"/>
    <w:rsid w:val="001B07DA"/>
    <w:rsid w:val="001B0891"/>
    <w:rsid w:val="001B08BA"/>
    <w:rsid w:val="001B09E5"/>
    <w:rsid w:val="001B0A5C"/>
    <w:rsid w:val="001B0D02"/>
    <w:rsid w:val="001B1193"/>
    <w:rsid w:val="001B1452"/>
    <w:rsid w:val="001B1463"/>
    <w:rsid w:val="001B1B77"/>
    <w:rsid w:val="001B1F3B"/>
    <w:rsid w:val="001B1F3C"/>
    <w:rsid w:val="001B1FD2"/>
    <w:rsid w:val="001B206C"/>
    <w:rsid w:val="001B226D"/>
    <w:rsid w:val="001B22A7"/>
    <w:rsid w:val="001B2313"/>
    <w:rsid w:val="001B2690"/>
    <w:rsid w:val="001B27A9"/>
    <w:rsid w:val="001B29D2"/>
    <w:rsid w:val="001B29DF"/>
    <w:rsid w:val="001B3044"/>
    <w:rsid w:val="001B31ED"/>
    <w:rsid w:val="001B3359"/>
    <w:rsid w:val="001B38F7"/>
    <w:rsid w:val="001B3942"/>
    <w:rsid w:val="001B3955"/>
    <w:rsid w:val="001B3A2C"/>
    <w:rsid w:val="001B3D9F"/>
    <w:rsid w:val="001B3DA0"/>
    <w:rsid w:val="001B3DE9"/>
    <w:rsid w:val="001B3E1C"/>
    <w:rsid w:val="001B3EEC"/>
    <w:rsid w:val="001B42D0"/>
    <w:rsid w:val="001B432B"/>
    <w:rsid w:val="001B4446"/>
    <w:rsid w:val="001B49AF"/>
    <w:rsid w:val="001B4A07"/>
    <w:rsid w:val="001B4D8B"/>
    <w:rsid w:val="001B4E33"/>
    <w:rsid w:val="001B4F4A"/>
    <w:rsid w:val="001B5242"/>
    <w:rsid w:val="001B5502"/>
    <w:rsid w:val="001B5536"/>
    <w:rsid w:val="001B5D6A"/>
    <w:rsid w:val="001B5DC4"/>
    <w:rsid w:val="001B5FAE"/>
    <w:rsid w:val="001B6648"/>
    <w:rsid w:val="001B6693"/>
    <w:rsid w:val="001B6760"/>
    <w:rsid w:val="001B6B31"/>
    <w:rsid w:val="001B6BF4"/>
    <w:rsid w:val="001B6E70"/>
    <w:rsid w:val="001B6EC2"/>
    <w:rsid w:val="001B7014"/>
    <w:rsid w:val="001B70D7"/>
    <w:rsid w:val="001B70F9"/>
    <w:rsid w:val="001B7513"/>
    <w:rsid w:val="001B76A7"/>
    <w:rsid w:val="001B783B"/>
    <w:rsid w:val="001B7929"/>
    <w:rsid w:val="001B7997"/>
    <w:rsid w:val="001B7A4F"/>
    <w:rsid w:val="001B7BEE"/>
    <w:rsid w:val="001B7C63"/>
    <w:rsid w:val="001B7E2C"/>
    <w:rsid w:val="001C014F"/>
    <w:rsid w:val="001C01DD"/>
    <w:rsid w:val="001C043F"/>
    <w:rsid w:val="001C0A5B"/>
    <w:rsid w:val="001C0BAB"/>
    <w:rsid w:val="001C117D"/>
    <w:rsid w:val="001C1284"/>
    <w:rsid w:val="001C1491"/>
    <w:rsid w:val="001C174D"/>
    <w:rsid w:val="001C17F2"/>
    <w:rsid w:val="001C199C"/>
    <w:rsid w:val="001C1BD1"/>
    <w:rsid w:val="001C1FF8"/>
    <w:rsid w:val="001C2046"/>
    <w:rsid w:val="001C20DD"/>
    <w:rsid w:val="001C2160"/>
    <w:rsid w:val="001C2485"/>
    <w:rsid w:val="001C2529"/>
    <w:rsid w:val="001C2988"/>
    <w:rsid w:val="001C2C13"/>
    <w:rsid w:val="001C2C76"/>
    <w:rsid w:val="001C2E47"/>
    <w:rsid w:val="001C2E78"/>
    <w:rsid w:val="001C3028"/>
    <w:rsid w:val="001C30EF"/>
    <w:rsid w:val="001C33C2"/>
    <w:rsid w:val="001C344C"/>
    <w:rsid w:val="001C368E"/>
    <w:rsid w:val="001C369D"/>
    <w:rsid w:val="001C38B3"/>
    <w:rsid w:val="001C38E7"/>
    <w:rsid w:val="001C3977"/>
    <w:rsid w:val="001C3BE6"/>
    <w:rsid w:val="001C3DAF"/>
    <w:rsid w:val="001C3F82"/>
    <w:rsid w:val="001C3FB7"/>
    <w:rsid w:val="001C4065"/>
    <w:rsid w:val="001C40D8"/>
    <w:rsid w:val="001C41D4"/>
    <w:rsid w:val="001C424D"/>
    <w:rsid w:val="001C428F"/>
    <w:rsid w:val="001C43DC"/>
    <w:rsid w:val="001C4462"/>
    <w:rsid w:val="001C450F"/>
    <w:rsid w:val="001C45CD"/>
    <w:rsid w:val="001C47AC"/>
    <w:rsid w:val="001C4842"/>
    <w:rsid w:val="001C49E2"/>
    <w:rsid w:val="001C4C2B"/>
    <w:rsid w:val="001C4C96"/>
    <w:rsid w:val="001C4FA8"/>
    <w:rsid w:val="001C5158"/>
    <w:rsid w:val="001C51E0"/>
    <w:rsid w:val="001C5207"/>
    <w:rsid w:val="001C5483"/>
    <w:rsid w:val="001C555A"/>
    <w:rsid w:val="001C55BF"/>
    <w:rsid w:val="001C5697"/>
    <w:rsid w:val="001C5EC0"/>
    <w:rsid w:val="001C6023"/>
    <w:rsid w:val="001C6175"/>
    <w:rsid w:val="001C62EA"/>
    <w:rsid w:val="001C63F9"/>
    <w:rsid w:val="001C6551"/>
    <w:rsid w:val="001C66B4"/>
    <w:rsid w:val="001C66DF"/>
    <w:rsid w:val="001C67EA"/>
    <w:rsid w:val="001C6C30"/>
    <w:rsid w:val="001C6D9F"/>
    <w:rsid w:val="001C6FC2"/>
    <w:rsid w:val="001C709D"/>
    <w:rsid w:val="001C77C4"/>
    <w:rsid w:val="001C77F1"/>
    <w:rsid w:val="001C7CD6"/>
    <w:rsid w:val="001C7CFC"/>
    <w:rsid w:val="001C7DD0"/>
    <w:rsid w:val="001C7DD8"/>
    <w:rsid w:val="001C7EDD"/>
    <w:rsid w:val="001D028C"/>
    <w:rsid w:val="001D02B8"/>
    <w:rsid w:val="001D03DC"/>
    <w:rsid w:val="001D055A"/>
    <w:rsid w:val="001D079F"/>
    <w:rsid w:val="001D0ABB"/>
    <w:rsid w:val="001D0AE9"/>
    <w:rsid w:val="001D0AEB"/>
    <w:rsid w:val="001D10AD"/>
    <w:rsid w:val="001D10C5"/>
    <w:rsid w:val="001D118F"/>
    <w:rsid w:val="001D11B6"/>
    <w:rsid w:val="001D1303"/>
    <w:rsid w:val="001D174A"/>
    <w:rsid w:val="001D18A1"/>
    <w:rsid w:val="001D1B13"/>
    <w:rsid w:val="001D1CBE"/>
    <w:rsid w:val="001D1CE0"/>
    <w:rsid w:val="001D1E2C"/>
    <w:rsid w:val="001D1EE3"/>
    <w:rsid w:val="001D1F84"/>
    <w:rsid w:val="001D2134"/>
    <w:rsid w:val="001D22F7"/>
    <w:rsid w:val="001D241D"/>
    <w:rsid w:val="001D2470"/>
    <w:rsid w:val="001D2622"/>
    <w:rsid w:val="001D27A9"/>
    <w:rsid w:val="001D2AC2"/>
    <w:rsid w:val="001D2B30"/>
    <w:rsid w:val="001D2D52"/>
    <w:rsid w:val="001D2EA3"/>
    <w:rsid w:val="001D30C3"/>
    <w:rsid w:val="001D322A"/>
    <w:rsid w:val="001D3400"/>
    <w:rsid w:val="001D3480"/>
    <w:rsid w:val="001D36A9"/>
    <w:rsid w:val="001D3714"/>
    <w:rsid w:val="001D3A2F"/>
    <w:rsid w:val="001D3EDA"/>
    <w:rsid w:val="001D3FF1"/>
    <w:rsid w:val="001D4077"/>
    <w:rsid w:val="001D411F"/>
    <w:rsid w:val="001D412F"/>
    <w:rsid w:val="001D4241"/>
    <w:rsid w:val="001D43C8"/>
    <w:rsid w:val="001D43DC"/>
    <w:rsid w:val="001D4897"/>
    <w:rsid w:val="001D49B0"/>
    <w:rsid w:val="001D49EA"/>
    <w:rsid w:val="001D4B82"/>
    <w:rsid w:val="001D4BB8"/>
    <w:rsid w:val="001D4CED"/>
    <w:rsid w:val="001D4EC0"/>
    <w:rsid w:val="001D4F13"/>
    <w:rsid w:val="001D5203"/>
    <w:rsid w:val="001D521D"/>
    <w:rsid w:val="001D537D"/>
    <w:rsid w:val="001D54BC"/>
    <w:rsid w:val="001D5508"/>
    <w:rsid w:val="001D5640"/>
    <w:rsid w:val="001D5767"/>
    <w:rsid w:val="001D5990"/>
    <w:rsid w:val="001D5AAF"/>
    <w:rsid w:val="001D5C22"/>
    <w:rsid w:val="001D5F97"/>
    <w:rsid w:val="001D60D3"/>
    <w:rsid w:val="001D6138"/>
    <w:rsid w:val="001D624A"/>
    <w:rsid w:val="001D6762"/>
    <w:rsid w:val="001D6764"/>
    <w:rsid w:val="001D6B12"/>
    <w:rsid w:val="001D76DC"/>
    <w:rsid w:val="001D7758"/>
    <w:rsid w:val="001D7A03"/>
    <w:rsid w:val="001D7CEE"/>
    <w:rsid w:val="001D7D39"/>
    <w:rsid w:val="001E00BE"/>
    <w:rsid w:val="001E0175"/>
    <w:rsid w:val="001E0676"/>
    <w:rsid w:val="001E091E"/>
    <w:rsid w:val="001E097C"/>
    <w:rsid w:val="001E0AC8"/>
    <w:rsid w:val="001E0C88"/>
    <w:rsid w:val="001E0D64"/>
    <w:rsid w:val="001E0DD3"/>
    <w:rsid w:val="001E0E31"/>
    <w:rsid w:val="001E0EA9"/>
    <w:rsid w:val="001E1260"/>
    <w:rsid w:val="001E150F"/>
    <w:rsid w:val="001E16EE"/>
    <w:rsid w:val="001E179A"/>
    <w:rsid w:val="001E188E"/>
    <w:rsid w:val="001E197E"/>
    <w:rsid w:val="001E19BD"/>
    <w:rsid w:val="001E1BDF"/>
    <w:rsid w:val="001E1C4E"/>
    <w:rsid w:val="001E1DB6"/>
    <w:rsid w:val="001E2379"/>
    <w:rsid w:val="001E2482"/>
    <w:rsid w:val="001E2651"/>
    <w:rsid w:val="001E26E4"/>
    <w:rsid w:val="001E2727"/>
    <w:rsid w:val="001E2D1B"/>
    <w:rsid w:val="001E2D3C"/>
    <w:rsid w:val="001E2D60"/>
    <w:rsid w:val="001E333D"/>
    <w:rsid w:val="001E3396"/>
    <w:rsid w:val="001E33A2"/>
    <w:rsid w:val="001E344B"/>
    <w:rsid w:val="001E3494"/>
    <w:rsid w:val="001E384C"/>
    <w:rsid w:val="001E39A4"/>
    <w:rsid w:val="001E3AC8"/>
    <w:rsid w:val="001E3D84"/>
    <w:rsid w:val="001E3D8E"/>
    <w:rsid w:val="001E3E41"/>
    <w:rsid w:val="001E41CE"/>
    <w:rsid w:val="001E41DF"/>
    <w:rsid w:val="001E4799"/>
    <w:rsid w:val="001E4B5E"/>
    <w:rsid w:val="001E4ECE"/>
    <w:rsid w:val="001E52FF"/>
    <w:rsid w:val="001E576A"/>
    <w:rsid w:val="001E59E3"/>
    <w:rsid w:val="001E5A9A"/>
    <w:rsid w:val="001E5C9E"/>
    <w:rsid w:val="001E5CE7"/>
    <w:rsid w:val="001E5E01"/>
    <w:rsid w:val="001E5F29"/>
    <w:rsid w:val="001E6104"/>
    <w:rsid w:val="001E61D7"/>
    <w:rsid w:val="001E628F"/>
    <w:rsid w:val="001E638A"/>
    <w:rsid w:val="001E63C8"/>
    <w:rsid w:val="001E6450"/>
    <w:rsid w:val="001E6654"/>
    <w:rsid w:val="001E6657"/>
    <w:rsid w:val="001E6830"/>
    <w:rsid w:val="001E688D"/>
    <w:rsid w:val="001E69BB"/>
    <w:rsid w:val="001E69C3"/>
    <w:rsid w:val="001E6C29"/>
    <w:rsid w:val="001E6D21"/>
    <w:rsid w:val="001E6DC2"/>
    <w:rsid w:val="001E6FFD"/>
    <w:rsid w:val="001E704A"/>
    <w:rsid w:val="001E70C0"/>
    <w:rsid w:val="001E7317"/>
    <w:rsid w:val="001E73D0"/>
    <w:rsid w:val="001E756B"/>
    <w:rsid w:val="001E7697"/>
    <w:rsid w:val="001E7724"/>
    <w:rsid w:val="001E78E3"/>
    <w:rsid w:val="001E79A7"/>
    <w:rsid w:val="001E7A77"/>
    <w:rsid w:val="001E7AF6"/>
    <w:rsid w:val="001E7C13"/>
    <w:rsid w:val="001E7E94"/>
    <w:rsid w:val="001F02BF"/>
    <w:rsid w:val="001F02E2"/>
    <w:rsid w:val="001F0E1F"/>
    <w:rsid w:val="001F0EBF"/>
    <w:rsid w:val="001F1091"/>
    <w:rsid w:val="001F152D"/>
    <w:rsid w:val="001F15ED"/>
    <w:rsid w:val="001F1662"/>
    <w:rsid w:val="001F179D"/>
    <w:rsid w:val="001F1880"/>
    <w:rsid w:val="001F18FE"/>
    <w:rsid w:val="001F1C37"/>
    <w:rsid w:val="001F1DBF"/>
    <w:rsid w:val="001F1E65"/>
    <w:rsid w:val="001F202C"/>
    <w:rsid w:val="001F20F7"/>
    <w:rsid w:val="001F2241"/>
    <w:rsid w:val="001F2376"/>
    <w:rsid w:val="001F24CD"/>
    <w:rsid w:val="001F2522"/>
    <w:rsid w:val="001F2840"/>
    <w:rsid w:val="001F28E2"/>
    <w:rsid w:val="001F2983"/>
    <w:rsid w:val="001F2A43"/>
    <w:rsid w:val="001F2B0C"/>
    <w:rsid w:val="001F2C2E"/>
    <w:rsid w:val="001F2F2D"/>
    <w:rsid w:val="001F2F3E"/>
    <w:rsid w:val="001F319A"/>
    <w:rsid w:val="001F35EE"/>
    <w:rsid w:val="001F36BB"/>
    <w:rsid w:val="001F3820"/>
    <w:rsid w:val="001F38E4"/>
    <w:rsid w:val="001F406F"/>
    <w:rsid w:val="001F4132"/>
    <w:rsid w:val="001F422D"/>
    <w:rsid w:val="001F43BD"/>
    <w:rsid w:val="001F4446"/>
    <w:rsid w:val="001F46EC"/>
    <w:rsid w:val="001F4DDF"/>
    <w:rsid w:val="001F4F87"/>
    <w:rsid w:val="001F50E0"/>
    <w:rsid w:val="001F512E"/>
    <w:rsid w:val="001F5349"/>
    <w:rsid w:val="001F5FE2"/>
    <w:rsid w:val="001F612F"/>
    <w:rsid w:val="001F6394"/>
    <w:rsid w:val="001F65A3"/>
    <w:rsid w:val="001F6730"/>
    <w:rsid w:val="001F67CD"/>
    <w:rsid w:val="001F6850"/>
    <w:rsid w:val="001F6A01"/>
    <w:rsid w:val="001F7197"/>
    <w:rsid w:val="001F7261"/>
    <w:rsid w:val="001F7529"/>
    <w:rsid w:val="001F7665"/>
    <w:rsid w:val="001F787E"/>
    <w:rsid w:val="001F7957"/>
    <w:rsid w:val="001F7C6D"/>
    <w:rsid w:val="001F7D4C"/>
    <w:rsid w:val="00200006"/>
    <w:rsid w:val="00200019"/>
    <w:rsid w:val="00200150"/>
    <w:rsid w:val="00200181"/>
    <w:rsid w:val="00200199"/>
    <w:rsid w:val="0020041A"/>
    <w:rsid w:val="00200489"/>
    <w:rsid w:val="002004B5"/>
    <w:rsid w:val="00200620"/>
    <w:rsid w:val="0020069E"/>
    <w:rsid w:val="0020073A"/>
    <w:rsid w:val="00201071"/>
    <w:rsid w:val="002013E5"/>
    <w:rsid w:val="0020192F"/>
    <w:rsid w:val="002019F2"/>
    <w:rsid w:val="00201AAE"/>
    <w:rsid w:val="00201BDF"/>
    <w:rsid w:val="00201D27"/>
    <w:rsid w:val="002023C0"/>
    <w:rsid w:val="00202421"/>
    <w:rsid w:val="002024B3"/>
    <w:rsid w:val="00202592"/>
    <w:rsid w:val="002028A9"/>
    <w:rsid w:val="00202A93"/>
    <w:rsid w:val="00202D72"/>
    <w:rsid w:val="00202F24"/>
    <w:rsid w:val="0020306E"/>
    <w:rsid w:val="00203084"/>
    <w:rsid w:val="002034CA"/>
    <w:rsid w:val="0020365C"/>
    <w:rsid w:val="002037F5"/>
    <w:rsid w:val="00203889"/>
    <w:rsid w:val="00203AD2"/>
    <w:rsid w:val="00203C3B"/>
    <w:rsid w:val="00203C8C"/>
    <w:rsid w:val="00203E85"/>
    <w:rsid w:val="00204071"/>
    <w:rsid w:val="002040E0"/>
    <w:rsid w:val="00204467"/>
    <w:rsid w:val="00204726"/>
    <w:rsid w:val="00204732"/>
    <w:rsid w:val="00204898"/>
    <w:rsid w:val="002049DD"/>
    <w:rsid w:val="00204B30"/>
    <w:rsid w:val="00204B74"/>
    <w:rsid w:val="00204CAE"/>
    <w:rsid w:val="00204CDF"/>
    <w:rsid w:val="002052C4"/>
    <w:rsid w:val="00205670"/>
    <w:rsid w:val="0020587E"/>
    <w:rsid w:val="00205ABA"/>
    <w:rsid w:val="002064BD"/>
    <w:rsid w:val="002064C9"/>
    <w:rsid w:val="00206527"/>
    <w:rsid w:val="0020699B"/>
    <w:rsid w:val="00206A80"/>
    <w:rsid w:val="00206F1B"/>
    <w:rsid w:val="00207099"/>
    <w:rsid w:val="0020712F"/>
    <w:rsid w:val="002072A6"/>
    <w:rsid w:val="002073B0"/>
    <w:rsid w:val="00207638"/>
    <w:rsid w:val="002076A3"/>
    <w:rsid w:val="002077D3"/>
    <w:rsid w:val="0020790B"/>
    <w:rsid w:val="00207944"/>
    <w:rsid w:val="00207950"/>
    <w:rsid w:val="002079E4"/>
    <w:rsid w:val="00207C0B"/>
    <w:rsid w:val="00207EE2"/>
    <w:rsid w:val="00207F1E"/>
    <w:rsid w:val="00210032"/>
    <w:rsid w:val="00210525"/>
    <w:rsid w:val="00210755"/>
    <w:rsid w:val="00210782"/>
    <w:rsid w:val="00210C58"/>
    <w:rsid w:val="00210C8E"/>
    <w:rsid w:val="00210D02"/>
    <w:rsid w:val="00210D85"/>
    <w:rsid w:val="002112FE"/>
    <w:rsid w:val="002114D1"/>
    <w:rsid w:val="002116A4"/>
    <w:rsid w:val="002116F0"/>
    <w:rsid w:val="002117C1"/>
    <w:rsid w:val="00211842"/>
    <w:rsid w:val="00211D0F"/>
    <w:rsid w:val="00211D65"/>
    <w:rsid w:val="00212655"/>
    <w:rsid w:val="00212704"/>
    <w:rsid w:val="00212A30"/>
    <w:rsid w:val="00212C1F"/>
    <w:rsid w:val="00212C7B"/>
    <w:rsid w:val="00212D0E"/>
    <w:rsid w:val="00213143"/>
    <w:rsid w:val="00213414"/>
    <w:rsid w:val="00213418"/>
    <w:rsid w:val="00213448"/>
    <w:rsid w:val="00213517"/>
    <w:rsid w:val="00213568"/>
    <w:rsid w:val="002137D8"/>
    <w:rsid w:val="00213EA2"/>
    <w:rsid w:val="002140E0"/>
    <w:rsid w:val="00214105"/>
    <w:rsid w:val="0021430D"/>
    <w:rsid w:val="00214354"/>
    <w:rsid w:val="00214796"/>
    <w:rsid w:val="0021484E"/>
    <w:rsid w:val="00214A4D"/>
    <w:rsid w:val="00214C92"/>
    <w:rsid w:val="00214EC9"/>
    <w:rsid w:val="00214F67"/>
    <w:rsid w:val="0021502C"/>
    <w:rsid w:val="002150C2"/>
    <w:rsid w:val="0021515A"/>
    <w:rsid w:val="002153AB"/>
    <w:rsid w:val="002154C7"/>
    <w:rsid w:val="00215978"/>
    <w:rsid w:val="00215A04"/>
    <w:rsid w:val="00215C39"/>
    <w:rsid w:val="00215D3B"/>
    <w:rsid w:val="00215EBD"/>
    <w:rsid w:val="00216AF0"/>
    <w:rsid w:val="00216CB8"/>
    <w:rsid w:val="00216EE2"/>
    <w:rsid w:val="00216F9B"/>
    <w:rsid w:val="002170F5"/>
    <w:rsid w:val="002171C3"/>
    <w:rsid w:val="00217318"/>
    <w:rsid w:val="00217450"/>
    <w:rsid w:val="002174C1"/>
    <w:rsid w:val="002176EC"/>
    <w:rsid w:val="002178A1"/>
    <w:rsid w:val="00217989"/>
    <w:rsid w:val="00217AA7"/>
    <w:rsid w:val="00217C71"/>
    <w:rsid w:val="00217F19"/>
    <w:rsid w:val="00217FEA"/>
    <w:rsid w:val="0022002B"/>
    <w:rsid w:val="0022008E"/>
    <w:rsid w:val="00220926"/>
    <w:rsid w:val="002209F9"/>
    <w:rsid w:val="00220AC1"/>
    <w:rsid w:val="00220CD3"/>
    <w:rsid w:val="00220D30"/>
    <w:rsid w:val="00220F77"/>
    <w:rsid w:val="002211C4"/>
    <w:rsid w:val="0022122B"/>
    <w:rsid w:val="0022146C"/>
    <w:rsid w:val="002215D1"/>
    <w:rsid w:val="00221638"/>
    <w:rsid w:val="002216CD"/>
    <w:rsid w:val="002217A6"/>
    <w:rsid w:val="00221CD8"/>
    <w:rsid w:val="0022235F"/>
    <w:rsid w:val="00222696"/>
    <w:rsid w:val="00222925"/>
    <w:rsid w:val="002229F9"/>
    <w:rsid w:val="00222B40"/>
    <w:rsid w:val="00222BDB"/>
    <w:rsid w:val="00222E23"/>
    <w:rsid w:val="00222FD8"/>
    <w:rsid w:val="0022308F"/>
    <w:rsid w:val="00223210"/>
    <w:rsid w:val="00223292"/>
    <w:rsid w:val="00223320"/>
    <w:rsid w:val="00223368"/>
    <w:rsid w:val="002233C8"/>
    <w:rsid w:val="002236B6"/>
    <w:rsid w:val="002236C5"/>
    <w:rsid w:val="002236E5"/>
    <w:rsid w:val="002238B9"/>
    <w:rsid w:val="0022403B"/>
    <w:rsid w:val="00224130"/>
    <w:rsid w:val="002241EB"/>
    <w:rsid w:val="002242FA"/>
    <w:rsid w:val="00224346"/>
    <w:rsid w:val="00224474"/>
    <w:rsid w:val="002244A9"/>
    <w:rsid w:val="0022473A"/>
    <w:rsid w:val="002248BD"/>
    <w:rsid w:val="00224987"/>
    <w:rsid w:val="00224B0A"/>
    <w:rsid w:val="00224F58"/>
    <w:rsid w:val="00224F62"/>
    <w:rsid w:val="00224F65"/>
    <w:rsid w:val="002250FA"/>
    <w:rsid w:val="002252A6"/>
    <w:rsid w:val="0022537F"/>
    <w:rsid w:val="002253D9"/>
    <w:rsid w:val="002255E0"/>
    <w:rsid w:val="0022570A"/>
    <w:rsid w:val="002257BD"/>
    <w:rsid w:val="00225A04"/>
    <w:rsid w:val="00225CCC"/>
    <w:rsid w:val="00225E9D"/>
    <w:rsid w:val="002260B4"/>
    <w:rsid w:val="0022630C"/>
    <w:rsid w:val="00226312"/>
    <w:rsid w:val="002263C9"/>
    <w:rsid w:val="002267C0"/>
    <w:rsid w:val="00226854"/>
    <w:rsid w:val="00226981"/>
    <w:rsid w:val="00226DA6"/>
    <w:rsid w:val="00226E27"/>
    <w:rsid w:val="00226F87"/>
    <w:rsid w:val="00227055"/>
    <w:rsid w:val="00227131"/>
    <w:rsid w:val="00227285"/>
    <w:rsid w:val="00227510"/>
    <w:rsid w:val="00227588"/>
    <w:rsid w:val="002277ED"/>
    <w:rsid w:val="00227D3B"/>
    <w:rsid w:val="00227F20"/>
    <w:rsid w:val="0022B681"/>
    <w:rsid w:val="002301CB"/>
    <w:rsid w:val="00230270"/>
    <w:rsid w:val="002305E5"/>
    <w:rsid w:val="0023062D"/>
    <w:rsid w:val="002307E6"/>
    <w:rsid w:val="00230A3F"/>
    <w:rsid w:val="00230BE3"/>
    <w:rsid w:val="00230DAD"/>
    <w:rsid w:val="00230FB5"/>
    <w:rsid w:val="002311E0"/>
    <w:rsid w:val="0023171B"/>
    <w:rsid w:val="00231A54"/>
    <w:rsid w:val="00231D7D"/>
    <w:rsid w:val="002320F4"/>
    <w:rsid w:val="0023216D"/>
    <w:rsid w:val="0023225E"/>
    <w:rsid w:val="002322EC"/>
    <w:rsid w:val="00232696"/>
    <w:rsid w:val="002328DC"/>
    <w:rsid w:val="00232B43"/>
    <w:rsid w:val="00232F64"/>
    <w:rsid w:val="00233047"/>
    <w:rsid w:val="0023329A"/>
    <w:rsid w:val="0023364B"/>
    <w:rsid w:val="002338FA"/>
    <w:rsid w:val="00233AEB"/>
    <w:rsid w:val="00233B49"/>
    <w:rsid w:val="00233D1D"/>
    <w:rsid w:val="00233D77"/>
    <w:rsid w:val="00233DC7"/>
    <w:rsid w:val="00233F7B"/>
    <w:rsid w:val="002340AE"/>
    <w:rsid w:val="00234215"/>
    <w:rsid w:val="00234223"/>
    <w:rsid w:val="00234258"/>
    <w:rsid w:val="0023428E"/>
    <w:rsid w:val="002342F1"/>
    <w:rsid w:val="00234416"/>
    <w:rsid w:val="00234427"/>
    <w:rsid w:val="002344B6"/>
    <w:rsid w:val="002346BD"/>
    <w:rsid w:val="002346F0"/>
    <w:rsid w:val="00234709"/>
    <w:rsid w:val="00234874"/>
    <w:rsid w:val="00234911"/>
    <w:rsid w:val="00234969"/>
    <w:rsid w:val="00234D2C"/>
    <w:rsid w:val="00235083"/>
    <w:rsid w:val="00235105"/>
    <w:rsid w:val="00235558"/>
    <w:rsid w:val="002355F8"/>
    <w:rsid w:val="00235A1C"/>
    <w:rsid w:val="00235CAB"/>
    <w:rsid w:val="002360C6"/>
    <w:rsid w:val="0023630D"/>
    <w:rsid w:val="002364B7"/>
    <w:rsid w:val="00236840"/>
    <w:rsid w:val="00236A8C"/>
    <w:rsid w:val="00236AD7"/>
    <w:rsid w:val="00236AE2"/>
    <w:rsid w:val="00236B64"/>
    <w:rsid w:val="00236C54"/>
    <w:rsid w:val="00236EE7"/>
    <w:rsid w:val="00236F56"/>
    <w:rsid w:val="0023703F"/>
    <w:rsid w:val="002374EF"/>
    <w:rsid w:val="002377B3"/>
    <w:rsid w:val="00237832"/>
    <w:rsid w:val="00237845"/>
    <w:rsid w:val="0023796E"/>
    <w:rsid w:val="002379BE"/>
    <w:rsid w:val="00237B4B"/>
    <w:rsid w:val="002400D6"/>
    <w:rsid w:val="002400EB"/>
    <w:rsid w:val="002401BE"/>
    <w:rsid w:val="00240260"/>
    <w:rsid w:val="002402F3"/>
    <w:rsid w:val="00240309"/>
    <w:rsid w:val="00240964"/>
    <w:rsid w:val="00240B7E"/>
    <w:rsid w:val="002414B0"/>
    <w:rsid w:val="002418B4"/>
    <w:rsid w:val="002419F1"/>
    <w:rsid w:val="00241BC9"/>
    <w:rsid w:val="00241BD0"/>
    <w:rsid w:val="00241C6E"/>
    <w:rsid w:val="00241CF5"/>
    <w:rsid w:val="00241D59"/>
    <w:rsid w:val="0024221B"/>
    <w:rsid w:val="0024235E"/>
    <w:rsid w:val="00242429"/>
    <w:rsid w:val="002428DB"/>
    <w:rsid w:val="002428F5"/>
    <w:rsid w:val="00242905"/>
    <w:rsid w:val="002429E7"/>
    <w:rsid w:val="00242A2B"/>
    <w:rsid w:val="00242A52"/>
    <w:rsid w:val="00242C5B"/>
    <w:rsid w:val="00242FF0"/>
    <w:rsid w:val="002430DD"/>
    <w:rsid w:val="002431E9"/>
    <w:rsid w:val="0024333B"/>
    <w:rsid w:val="002434C9"/>
    <w:rsid w:val="00243814"/>
    <w:rsid w:val="00243B63"/>
    <w:rsid w:val="00243C08"/>
    <w:rsid w:val="00243D4B"/>
    <w:rsid w:val="00243DB6"/>
    <w:rsid w:val="00243DEB"/>
    <w:rsid w:val="00243F5F"/>
    <w:rsid w:val="00244156"/>
    <w:rsid w:val="00244164"/>
    <w:rsid w:val="002442C8"/>
    <w:rsid w:val="002444E7"/>
    <w:rsid w:val="0024463C"/>
    <w:rsid w:val="002446E2"/>
    <w:rsid w:val="00244C37"/>
    <w:rsid w:val="00244E85"/>
    <w:rsid w:val="00244F2E"/>
    <w:rsid w:val="00245002"/>
    <w:rsid w:val="0024501E"/>
    <w:rsid w:val="002450F2"/>
    <w:rsid w:val="0024520C"/>
    <w:rsid w:val="002452B7"/>
    <w:rsid w:val="00245383"/>
    <w:rsid w:val="002453E1"/>
    <w:rsid w:val="00245458"/>
    <w:rsid w:val="00245564"/>
    <w:rsid w:val="00245587"/>
    <w:rsid w:val="00245731"/>
    <w:rsid w:val="002457DB"/>
    <w:rsid w:val="00245852"/>
    <w:rsid w:val="002458B2"/>
    <w:rsid w:val="00245956"/>
    <w:rsid w:val="00245CB2"/>
    <w:rsid w:val="00245E4E"/>
    <w:rsid w:val="002462F5"/>
    <w:rsid w:val="002463BE"/>
    <w:rsid w:val="00246563"/>
    <w:rsid w:val="002466F5"/>
    <w:rsid w:val="002467C0"/>
    <w:rsid w:val="002469D0"/>
    <w:rsid w:val="00246A06"/>
    <w:rsid w:val="00246D3D"/>
    <w:rsid w:val="00246D97"/>
    <w:rsid w:val="00246DE3"/>
    <w:rsid w:val="00246E27"/>
    <w:rsid w:val="00246EAB"/>
    <w:rsid w:val="00246FAC"/>
    <w:rsid w:val="0024717F"/>
    <w:rsid w:val="00247355"/>
    <w:rsid w:val="00247522"/>
    <w:rsid w:val="002475E8"/>
    <w:rsid w:val="00247779"/>
    <w:rsid w:val="0024787A"/>
    <w:rsid w:val="002479C2"/>
    <w:rsid w:val="00247B2B"/>
    <w:rsid w:val="00247B91"/>
    <w:rsid w:val="00247C3A"/>
    <w:rsid w:val="00247E88"/>
    <w:rsid w:val="002501CF"/>
    <w:rsid w:val="0025032B"/>
    <w:rsid w:val="00250538"/>
    <w:rsid w:val="00250742"/>
    <w:rsid w:val="00250A06"/>
    <w:rsid w:val="00250AC0"/>
    <w:rsid w:val="00250AE6"/>
    <w:rsid w:val="00250DF9"/>
    <w:rsid w:val="00251205"/>
    <w:rsid w:val="00251389"/>
    <w:rsid w:val="00251492"/>
    <w:rsid w:val="002514A0"/>
    <w:rsid w:val="0025171F"/>
    <w:rsid w:val="00251B15"/>
    <w:rsid w:val="00251CBD"/>
    <w:rsid w:val="002520C2"/>
    <w:rsid w:val="002520D6"/>
    <w:rsid w:val="0025211F"/>
    <w:rsid w:val="002521A4"/>
    <w:rsid w:val="0025244E"/>
    <w:rsid w:val="002526DF"/>
    <w:rsid w:val="00252716"/>
    <w:rsid w:val="002527E8"/>
    <w:rsid w:val="00252C81"/>
    <w:rsid w:val="00252C96"/>
    <w:rsid w:val="002531C8"/>
    <w:rsid w:val="00253A92"/>
    <w:rsid w:val="00253C29"/>
    <w:rsid w:val="00253C34"/>
    <w:rsid w:val="00253D87"/>
    <w:rsid w:val="00254402"/>
    <w:rsid w:val="00254456"/>
    <w:rsid w:val="0025450B"/>
    <w:rsid w:val="002546BB"/>
    <w:rsid w:val="00254DEC"/>
    <w:rsid w:val="00254F7B"/>
    <w:rsid w:val="0025536A"/>
    <w:rsid w:val="002553F5"/>
    <w:rsid w:val="00255685"/>
    <w:rsid w:val="00255BB1"/>
    <w:rsid w:val="00255BC0"/>
    <w:rsid w:val="00255D5D"/>
    <w:rsid w:val="00255DAD"/>
    <w:rsid w:val="00255FF5"/>
    <w:rsid w:val="0025607C"/>
    <w:rsid w:val="00256166"/>
    <w:rsid w:val="002562AF"/>
    <w:rsid w:val="002562F2"/>
    <w:rsid w:val="002563D2"/>
    <w:rsid w:val="0025648F"/>
    <w:rsid w:val="0025676C"/>
    <w:rsid w:val="00256A6F"/>
    <w:rsid w:val="00256AF2"/>
    <w:rsid w:val="00256CC5"/>
    <w:rsid w:val="00256ED3"/>
    <w:rsid w:val="00256ED9"/>
    <w:rsid w:val="00256F62"/>
    <w:rsid w:val="00257247"/>
    <w:rsid w:val="002576AD"/>
    <w:rsid w:val="002576BC"/>
    <w:rsid w:val="00257BD6"/>
    <w:rsid w:val="00257CAF"/>
    <w:rsid w:val="00257CC2"/>
    <w:rsid w:val="00257E34"/>
    <w:rsid w:val="00257F3F"/>
    <w:rsid w:val="00257FB9"/>
    <w:rsid w:val="0026025A"/>
    <w:rsid w:val="002608B2"/>
    <w:rsid w:val="00260E30"/>
    <w:rsid w:val="00260E92"/>
    <w:rsid w:val="00260FA0"/>
    <w:rsid w:val="002613DF"/>
    <w:rsid w:val="002613EE"/>
    <w:rsid w:val="0026145F"/>
    <w:rsid w:val="002615AA"/>
    <w:rsid w:val="002617B2"/>
    <w:rsid w:val="002617D1"/>
    <w:rsid w:val="002619AB"/>
    <w:rsid w:val="00261A4E"/>
    <w:rsid w:val="00261D33"/>
    <w:rsid w:val="00261E38"/>
    <w:rsid w:val="002621B9"/>
    <w:rsid w:val="002623ED"/>
    <w:rsid w:val="0026255B"/>
    <w:rsid w:val="00262C63"/>
    <w:rsid w:val="00263272"/>
    <w:rsid w:val="00263416"/>
    <w:rsid w:val="00263574"/>
    <w:rsid w:val="00263578"/>
    <w:rsid w:val="002635B9"/>
    <w:rsid w:val="00263637"/>
    <w:rsid w:val="00263995"/>
    <w:rsid w:val="00263ED1"/>
    <w:rsid w:val="00263FF3"/>
    <w:rsid w:val="002643FF"/>
    <w:rsid w:val="00264818"/>
    <w:rsid w:val="00264A74"/>
    <w:rsid w:val="00264CBE"/>
    <w:rsid w:val="00264F1B"/>
    <w:rsid w:val="00265458"/>
    <w:rsid w:val="00265633"/>
    <w:rsid w:val="00265674"/>
    <w:rsid w:val="00265975"/>
    <w:rsid w:val="00265A0B"/>
    <w:rsid w:val="00265B60"/>
    <w:rsid w:val="00265C23"/>
    <w:rsid w:val="00265C9E"/>
    <w:rsid w:val="00265CE7"/>
    <w:rsid w:val="00265D53"/>
    <w:rsid w:val="00266111"/>
    <w:rsid w:val="002662CD"/>
    <w:rsid w:val="0026648C"/>
    <w:rsid w:val="00266494"/>
    <w:rsid w:val="00266540"/>
    <w:rsid w:val="002666D2"/>
    <w:rsid w:val="002667F4"/>
    <w:rsid w:val="0026681A"/>
    <w:rsid w:val="00266993"/>
    <w:rsid w:val="00266ACE"/>
    <w:rsid w:val="00266CB5"/>
    <w:rsid w:val="00267309"/>
    <w:rsid w:val="002673AD"/>
    <w:rsid w:val="00267442"/>
    <w:rsid w:val="0026754A"/>
    <w:rsid w:val="00267861"/>
    <w:rsid w:val="002678DF"/>
    <w:rsid w:val="00267C1A"/>
    <w:rsid w:val="00270347"/>
    <w:rsid w:val="00270392"/>
    <w:rsid w:val="00270397"/>
    <w:rsid w:val="0027046F"/>
    <w:rsid w:val="002709A4"/>
    <w:rsid w:val="002709D1"/>
    <w:rsid w:val="00270A16"/>
    <w:rsid w:val="00270A34"/>
    <w:rsid w:val="00270D91"/>
    <w:rsid w:val="00270FE0"/>
    <w:rsid w:val="002710D3"/>
    <w:rsid w:val="00271100"/>
    <w:rsid w:val="00271189"/>
    <w:rsid w:val="0027127C"/>
    <w:rsid w:val="002714CE"/>
    <w:rsid w:val="002715C0"/>
    <w:rsid w:val="0027173B"/>
    <w:rsid w:val="0027178B"/>
    <w:rsid w:val="00271937"/>
    <w:rsid w:val="00271A16"/>
    <w:rsid w:val="00271F91"/>
    <w:rsid w:val="00271FED"/>
    <w:rsid w:val="00272035"/>
    <w:rsid w:val="002721A1"/>
    <w:rsid w:val="002725B6"/>
    <w:rsid w:val="0027280A"/>
    <w:rsid w:val="002728DD"/>
    <w:rsid w:val="00272B32"/>
    <w:rsid w:val="00272DFD"/>
    <w:rsid w:val="00272E43"/>
    <w:rsid w:val="00272F2B"/>
    <w:rsid w:val="00272F57"/>
    <w:rsid w:val="00272FB9"/>
    <w:rsid w:val="0027311D"/>
    <w:rsid w:val="00273235"/>
    <w:rsid w:val="00273514"/>
    <w:rsid w:val="002735B2"/>
    <w:rsid w:val="0027360B"/>
    <w:rsid w:val="002736F8"/>
    <w:rsid w:val="0027379F"/>
    <w:rsid w:val="00273870"/>
    <w:rsid w:val="00273DD8"/>
    <w:rsid w:val="00273E4A"/>
    <w:rsid w:val="00273E5F"/>
    <w:rsid w:val="002741CB"/>
    <w:rsid w:val="0027425D"/>
    <w:rsid w:val="0027438A"/>
    <w:rsid w:val="00274490"/>
    <w:rsid w:val="002745A3"/>
    <w:rsid w:val="002745D8"/>
    <w:rsid w:val="0027467A"/>
    <w:rsid w:val="00274743"/>
    <w:rsid w:val="00274843"/>
    <w:rsid w:val="00274931"/>
    <w:rsid w:val="002749B4"/>
    <w:rsid w:val="00274E7B"/>
    <w:rsid w:val="00275152"/>
    <w:rsid w:val="002752DD"/>
    <w:rsid w:val="00275395"/>
    <w:rsid w:val="002753A9"/>
    <w:rsid w:val="00275819"/>
    <w:rsid w:val="00275889"/>
    <w:rsid w:val="0027596E"/>
    <w:rsid w:val="00275A4D"/>
    <w:rsid w:val="00275AB8"/>
    <w:rsid w:val="00275B4F"/>
    <w:rsid w:val="00275D84"/>
    <w:rsid w:val="00275EB1"/>
    <w:rsid w:val="0027646F"/>
    <w:rsid w:val="00276545"/>
    <w:rsid w:val="00276573"/>
    <w:rsid w:val="00276735"/>
    <w:rsid w:val="00276B32"/>
    <w:rsid w:val="00276C37"/>
    <w:rsid w:val="00276C69"/>
    <w:rsid w:val="00276CC7"/>
    <w:rsid w:val="00276DC7"/>
    <w:rsid w:val="00276DE2"/>
    <w:rsid w:val="00276F61"/>
    <w:rsid w:val="002771EC"/>
    <w:rsid w:val="00277559"/>
    <w:rsid w:val="002775EB"/>
    <w:rsid w:val="002778D5"/>
    <w:rsid w:val="00277932"/>
    <w:rsid w:val="00277B68"/>
    <w:rsid w:val="00277BB2"/>
    <w:rsid w:val="00277C8A"/>
    <w:rsid w:val="002801C2"/>
    <w:rsid w:val="002803D7"/>
    <w:rsid w:val="00280805"/>
    <w:rsid w:val="00280C9E"/>
    <w:rsid w:val="00280CAE"/>
    <w:rsid w:val="00280EBF"/>
    <w:rsid w:val="00281004"/>
    <w:rsid w:val="002810B2"/>
    <w:rsid w:val="00281513"/>
    <w:rsid w:val="0028156A"/>
    <w:rsid w:val="00281610"/>
    <w:rsid w:val="002817E2"/>
    <w:rsid w:val="002818DA"/>
    <w:rsid w:val="00281A49"/>
    <w:rsid w:val="00281E03"/>
    <w:rsid w:val="00281EEB"/>
    <w:rsid w:val="00281F32"/>
    <w:rsid w:val="00281FC3"/>
    <w:rsid w:val="0028210C"/>
    <w:rsid w:val="002821A1"/>
    <w:rsid w:val="002821F6"/>
    <w:rsid w:val="00282316"/>
    <w:rsid w:val="0028255A"/>
    <w:rsid w:val="002825CB"/>
    <w:rsid w:val="00282A1B"/>
    <w:rsid w:val="00282AE5"/>
    <w:rsid w:val="00282C28"/>
    <w:rsid w:val="00282C59"/>
    <w:rsid w:val="00282FFD"/>
    <w:rsid w:val="00283168"/>
    <w:rsid w:val="0028321A"/>
    <w:rsid w:val="00283883"/>
    <w:rsid w:val="002838E3"/>
    <w:rsid w:val="00283981"/>
    <w:rsid w:val="00283A8B"/>
    <w:rsid w:val="00283C16"/>
    <w:rsid w:val="0028435E"/>
    <w:rsid w:val="00284457"/>
    <w:rsid w:val="0028447D"/>
    <w:rsid w:val="002844E7"/>
    <w:rsid w:val="00284B0F"/>
    <w:rsid w:val="002851BD"/>
    <w:rsid w:val="00285563"/>
    <w:rsid w:val="00285AFE"/>
    <w:rsid w:val="00285BA8"/>
    <w:rsid w:val="00285BDC"/>
    <w:rsid w:val="00285BEE"/>
    <w:rsid w:val="00285DD2"/>
    <w:rsid w:val="002863B5"/>
    <w:rsid w:val="002863E7"/>
    <w:rsid w:val="00286976"/>
    <w:rsid w:val="0028698A"/>
    <w:rsid w:val="00287283"/>
    <w:rsid w:val="00287360"/>
    <w:rsid w:val="002874CA"/>
    <w:rsid w:val="0028778B"/>
    <w:rsid w:val="00287887"/>
    <w:rsid w:val="00287967"/>
    <w:rsid w:val="00287A15"/>
    <w:rsid w:val="00287DBA"/>
    <w:rsid w:val="00290235"/>
    <w:rsid w:val="0029057E"/>
    <w:rsid w:val="00290AA0"/>
    <w:rsid w:val="00290BC1"/>
    <w:rsid w:val="00290CED"/>
    <w:rsid w:val="00290D94"/>
    <w:rsid w:val="00290F69"/>
    <w:rsid w:val="0029113C"/>
    <w:rsid w:val="0029131F"/>
    <w:rsid w:val="002918D6"/>
    <w:rsid w:val="00291963"/>
    <w:rsid w:val="00291BDD"/>
    <w:rsid w:val="00291C65"/>
    <w:rsid w:val="00291CA0"/>
    <w:rsid w:val="00291D1C"/>
    <w:rsid w:val="00291D4C"/>
    <w:rsid w:val="00291EF1"/>
    <w:rsid w:val="00292701"/>
    <w:rsid w:val="002928B0"/>
    <w:rsid w:val="00292917"/>
    <w:rsid w:val="00292A2D"/>
    <w:rsid w:val="00292C10"/>
    <w:rsid w:val="00292C9C"/>
    <w:rsid w:val="00292DD5"/>
    <w:rsid w:val="00292E89"/>
    <w:rsid w:val="00293025"/>
    <w:rsid w:val="0029311E"/>
    <w:rsid w:val="00293293"/>
    <w:rsid w:val="00293C75"/>
    <w:rsid w:val="00293FFB"/>
    <w:rsid w:val="002941AE"/>
    <w:rsid w:val="002943FB"/>
    <w:rsid w:val="00294671"/>
    <w:rsid w:val="002947A3"/>
    <w:rsid w:val="00294882"/>
    <w:rsid w:val="00294A5A"/>
    <w:rsid w:val="00294A88"/>
    <w:rsid w:val="00294B07"/>
    <w:rsid w:val="0029533F"/>
    <w:rsid w:val="0029536C"/>
    <w:rsid w:val="00295831"/>
    <w:rsid w:val="00295901"/>
    <w:rsid w:val="00295BD8"/>
    <w:rsid w:val="00295D49"/>
    <w:rsid w:val="00295F66"/>
    <w:rsid w:val="00296062"/>
    <w:rsid w:val="00296115"/>
    <w:rsid w:val="00296198"/>
    <w:rsid w:val="002962C6"/>
    <w:rsid w:val="00296340"/>
    <w:rsid w:val="00296539"/>
    <w:rsid w:val="0029653A"/>
    <w:rsid w:val="00296A2A"/>
    <w:rsid w:val="00297016"/>
    <w:rsid w:val="002971FD"/>
    <w:rsid w:val="00297408"/>
    <w:rsid w:val="002975A2"/>
    <w:rsid w:val="00297689"/>
    <w:rsid w:val="00297A11"/>
    <w:rsid w:val="00297D75"/>
    <w:rsid w:val="00297D7F"/>
    <w:rsid w:val="00297FF2"/>
    <w:rsid w:val="002A003A"/>
    <w:rsid w:val="002A02D0"/>
    <w:rsid w:val="002A02F1"/>
    <w:rsid w:val="002A0462"/>
    <w:rsid w:val="002A0550"/>
    <w:rsid w:val="002A07C7"/>
    <w:rsid w:val="002A07E5"/>
    <w:rsid w:val="002A0881"/>
    <w:rsid w:val="002A0C1A"/>
    <w:rsid w:val="002A0E5C"/>
    <w:rsid w:val="002A0FA9"/>
    <w:rsid w:val="002A127B"/>
    <w:rsid w:val="002A133C"/>
    <w:rsid w:val="002A15BC"/>
    <w:rsid w:val="002A17F6"/>
    <w:rsid w:val="002A1B42"/>
    <w:rsid w:val="002A1C18"/>
    <w:rsid w:val="002A1E9B"/>
    <w:rsid w:val="002A2198"/>
    <w:rsid w:val="002A21D7"/>
    <w:rsid w:val="002A22ED"/>
    <w:rsid w:val="002A26A8"/>
    <w:rsid w:val="002A2875"/>
    <w:rsid w:val="002A28A5"/>
    <w:rsid w:val="002A298F"/>
    <w:rsid w:val="002A29CD"/>
    <w:rsid w:val="002A2B48"/>
    <w:rsid w:val="002A2E60"/>
    <w:rsid w:val="002A2E75"/>
    <w:rsid w:val="002A3330"/>
    <w:rsid w:val="002A3364"/>
    <w:rsid w:val="002A349D"/>
    <w:rsid w:val="002A36B0"/>
    <w:rsid w:val="002A37E0"/>
    <w:rsid w:val="002A3A1C"/>
    <w:rsid w:val="002A3B10"/>
    <w:rsid w:val="002A3E93"/>
    <w:rsid w:val="002A3F88"/>
    <w:rsid w:val="002A48B0"/>
    <w:rsid w:val="002A4D08"/>
    <w:rsid w:val="002A4D29"/>
    <w:rsid w:val="002A5003"/>
    <w:rsid w:val="002A503F"/>
    <w:rsid w:val="002A5254"/>
    <w:rsid w:val="002A574E"/>
    <w:rsid w:val="002A5B0A"/>
    <w:rsid w:val="002A5B16"/>
    <w:rsid w:val="002A5D68"/>
    <w:rsid w:val="002A5FC6"/>
    <w:rsid w:val="002A5FC7"/>
    <w:rsid w:val="002A62E2"/>
    <w:rsid w:val="002A6540"/>
    <w:rsid w:val="002A6C9B"/>
    <w:rsid w:val="002A6CEC"/>
    <w:rsid w:val="002A6D7D"/>
    <w:rsid w:val="002A6DA9"/>
    <w:rsid w:val="002A7250"/>
    <w:rsid w:val="002A75CE"/>
    <w:rsid w:val="002A7681"/>
    <w:rsid w:val="002A775F"/>
    <w:rsid w:val="002A7DA7"/>
    <w:rsid w:val="002B0274"/>
    <w:rsid w:val="002B0310"/>
    <w:rsid w:val="002B03EF"/>
    <w:rsid w:val="002B0566"/>
    <w:rsid w:val="002B0611"/>
    <w:rsid w:val="002B0AF1"/>
    <w:rsid w:val="002B0C40"/>
    <w:rsid w:val="002B0E50"/>
    <w:rsid w:val="002B10EF"/>
    <w:rsid w:val="002B1383"/>
    <w:rsid w:val="002B14D9"/>
    <w:rsid w:val="002B17C1"/>
    <w:rsid w:val="002B17CF"/>
    <w:rsid w:val="002B19C8"/>
    <w:rsid w:val="002B1CCB"/>
    <w:rsid w:val="002B1EF8"/>
    <w:rsid w:val="002B1F64"/>
    <w:rsid w:val="002B1F88"/>
    <w:rsid w:val="002B2044"/>
    <w:rsid w:val="002B205E"/>
    <w:rsid w:val="002B2121"/>
    <w:rsid w:val="002B24DA"/>
    <w:rsid w:val="002B27AD"/>
    <w:rsid w:val="002B2A91"/>
    <w:rsid w:val="002B30AF"/>
    <w:rsid w:val="002B31BC"/>
    <w:rsid w:val="002B33A6"/>
    <w:rsid w:val="002B3836"/>
    <w:rsid w:val="002B38E5"/>
    <w:rsid w:val="002B3E39"/>
    <w:rsid w:val="002B408C"/>
    <w:rsid w:val="002B413B"/>
    <w:rsid w:val="002B437A"/>
    <w:rsid w:val="002B43A8"/>
    <w:rsid w:val="002B43B6"/>
    <w:rsid w:val="002B44A3"/>
    <w:rsid w:val="002B4507"/>
    <w:rsid w:val="002B457A"/>
    <w:rsid w:val="002B4645"/>
    <w:rsid w:val="002B4646"/>
    <w:rsid w:val="002B4946"/>
    <w:rsid w:val="002B4AF8"/>
    <w:rsid w:val="002B4FC2"/>
    <w:rsid w:val="002B4FCD"/>
    <w:rsid w:val="002B50A0"/>
    <w:rsid w:val="002B5127"/>
    <w:rsid w:val="002B52EA"/>
    <w:rsid w:val="002B540A"/>
    <w:rsid w:val="002B5545"/>
    <w:rsid w:val="002B56E8"/>
    <w:rsid w:val="002B5762"/>
    <w:rsid w:val="002B5A77"/>
    <w:rsid w:val="002B6170"/>
    <w:rsid w:val="002B641A"/>
    <w:rsid w:val="002B64B7"/>
    <w:rsid w:val="002B6574"/>
    <w:rsid w:val="002B6657"/>
    <w:rsid w:val="002B6662"/>
    <w:rsid w:val="002B671A"/>
    <w:rsid w:val="002B6896"/>
    <w:rsid w:val="002B6916"/>
    <w:rsid w:val="002B6999"/>
    <w:rsid w:val="002B6C7F"/>
    <w:rsid w:val="002B6D4E"/>
    <w:rsid w:val="002B7039"/>
    <w:rsid w:val="002B70E8"/>
    <w:rsid w:val="002B7803"/>
    <w:rsid w:val="002B78A9"/>
    <w:rsid w:val="002B794B"/>
    <w:rsid w:val="002B7A87"/>
    <w:rsid w:val="002B7A8B"/>
    <w:rsid w:val="002B7B4F"/>
    <w:rsid w:val="002B7CF5"/>
    <w:rsid w:val="002B7E44"/>
    <w:rsid w:val="002B7FDB"/>
    <w:rsid w:val="002B7FDF"/>
    <w:rsid w:val="002C00C8"/>
    <w:rsid w:val="002C013F"/>
    <w:rsid w:val="002C02CF"/>
    <w:rsid w:val="002C0496"/>
    <w:rsid w:val="002C054E"/>
    <w:rsid w:val="002C0C60"/>
    <w:rsid w:val="002C0DC5"/>
    <w:rsid w:val="002C0EE3"/>
    <w:rsid w:val="002C0FFF"/>
    <w:rsid w:val="002C1191"/>
    <w:rsid w:val="002C11B4"/>
    <w:rsid w:val="002C1319"/>
    <w:rsid w:val="002C2178"/>
    <w:rsid w:val="002C241A"/>
    <w:rsid w:val="002C2452"/>
    <w:rsid w:val="002C25D2"/>
    <w:rsid w:val="002C2810"/>
    <w:rsid w:val="002C281E"/>
    <w:rsid w:val="002C2930"/>
    <w:rsid w:val="002C2A96"/>
    <w:rsid w:val="002C2D70"/>
    <w:rsid w:val="002C2EA2"/>
    <w:rsid w:val="002C32CF"/>
    <w:rsid w:val="002C35D8"/>
    <w:rsid w:val="002C38B9"/>
    <w:rsid w:val="002C393B"/>
    <w:rsid w:val="002C3A72"/>
    <w:rsid w:val="002C3A9F"/>
    <w:rsid w:val="002C3CB2"/>
    <w:rsid w:val="002C415E"/>
    <w:rsid w:val="002C4367"/>
    <w:rsid w:val="002C4664"/>
    <w:rsid w:val="002C4757"/>
    <w:rsid w:val="002C49C0"/>
    <w:rsid w:val="002C4A5A"/>
    <w:rsid w:val="002C4A9E"/>
    <w:rsid w:val="002C4B40"/>
    <w:rsid w:val="002C4B88"/>
    <w:rsid w:val="002C4BC1"/>
    <w:rsid w:val="002C4C9F"/>
    <w:rsid w:val="002C4D68"/>
    <w:rsid w:val="002C4EF1"/>
    <w:rsid w:val="002C4F88"/>
    <w:rsid w:val="002C535D"/>
    <w:rsid w:val="002C5BFF"/>
    <w:rsid w:val="002C5D37"/>
    <w:rsid w:val="002C5EDD"/>
    <w:rsid w:val="002C5FAA"/>
    <w:rsid w:val="002C650D"/>
    <w:rsid w:val="002C66AE"/>
    <w:rsid w:val="002C6725"/>
    <w:rsid w:val="002C6D22"/>
    <w:rsid w:val="002C7346"/>
    <w:rsid w:val="002C74AB"/>
    <w:rsid w:val="002C74C6"/>
    <w:rsid w:val="002C7521"/>
    <w:rsid w:val="002C75FB"/>
    <w:rsid w:val="002C762D"/>
    <w:rsid w:val="002C7869"/>
    <w:rsid w:val="002C7A24"/>
    <w:rsid w:val="002C7B7C"/>
    <w:rsid w:val="002C7E99"/>
    <w:rsid w:val="002C7F3A"/>
    <w:rsid w:val="002C7F61"/>
    <w:rsid w:val="002D022A"/>
    <w:rsid w:val="002D0328"/>
    <w:rsid w:val="002D046D"/>
    <w:rsid w:val="002D064B"/>
    <w:rsid w:val="002D0753"/>
    <w:rsid w:val="002D07F0"/>
    <w:rsid w:val="002D0810"/>
    <w:rsid w:val="002D082A"/>
    <w:rsid w:val="002D0B94"/>
    <w:rsid w:val="002D0E30"/>
    <w:rsid w:val="002D1224"/>
    <w:rsid w:val="002D1385"/>
    <w:rsid w:val="002D172D"/>
    <w:rsid w:val="002D1850"/>
    <w:rsid w:val="002D1920"/>
    <w:rsid w:val="002D1A29"/>
    <w:rsid w:val="002D1AB1"/>
    <w:rsid w:val="002D1ABE"/>
    <w:rsid w:val="002D1CF2"/>
    <w:rsid w:val="002D1F1E"/>
    <w:rsid w:val="002D1FBB"/>
    <w:rsid w:val="002D2087"/>
    <w:rsid w:val="002D209C"/>
    <w:rsid w:val="002D2335"/>
    <w:rsid w:val="002D25A6"/>
    <w:rsid w:val="002D28C8"/>
    <w:rsid w:val="002D2A70"/>
    <w:rsid w:val="002D2AF7"/>
    <w:rsid w:val="002D2E24"/>
    <w:rsid w:val="002D3363"/>
    <w:rsid w:val="002D34E7"/>
    <w:rsid w:val="002D38A7"/>
    <w:rsid w:val="002D4EA6"/>
    <w:rsid w:val="002D4F00"/>
    <w:rsid w:val="002D5162"/>
    <w:rsid w:val="002D51AC"/>
    <w:rsid w:val="002D53B9"/>
    <w:rsid w:val="002D574D"/>
    <w:rsid w:val="002D578C"/>
    <w:rsid w:val="002D5796"/>
    <w:rsid w:val="002D5A10"/>
    <w:rsid w:val="002D5F85"/>
    <w:rsid w:val="002D6330"/>
    <w:rsid w:val="002D646F"/>
    <w:rsid w:val="002D6478"/>
    <w:rsid w:val="002D64FF"/>
    <w:rsid w:val="002D6912"/>
    <w:rsid w:val="002D6A62"/>
    <w:rsid w:val="002D6B1D"/>
    <w:rsid w:val="002D6B6F"/>
    <w:rsid w:val="002D6E10"/>
    <w:rsid w:val="002D6FB0"/>
    <w:rsid w:val="002D700A"/>
    <w:rsid w:val="002D74DC"/>
    <w:rsid w:val="002D757F"/>
    <w:rsid w:val="002D76BE"/>
    <w:rsid w:val="002D776E"/>
    <w:rsid w:val="002D77BD"/>
    <w:rsid w:val="002D78FF"/>
    <w:rsid w:val="002D7987"/>
    <w:rsid w:val="002D7A46"/>
    <w:rsid w:val="002D7C6B"/>
    <w:rsid w:val="002D7E63"/>
    <w:rsid w:val="002D8FEA"/>
    <w:rsid w:val="002DC1CF"/>
    <w:rsid w:val="002E017A"/>
    <w:rsid w:val="002E03B0"/>
    <w:rsid w:val="002E0677"/>
    <w:rsid w:val="002E0688"/>
    <w:rsid w:val="002E06B9"/>
    <w:rsid w:val="002E0933"/>
    <w:rsid w:val="002E0B75"/>
    <w:rsid w:val="002E0C2C"/>
    <w:rsid w:val="002E0DFE"/>
    <w:rsid w:val="002E116B"/>
    <w:rsid w:val="002E123D"/>
    <w:rsid w:val="002E1282"/>
    <w:rsid w:val="002E12D1"/>
    <w:rsid w:val="002E1368"/>
    <w:rsid w:val="002E13B7"/>
    <w:rsid w:val="002E1884"/>
    <w:rsid w:val="002E1E79"/>
    <w:rsid w:val="002E1E7A"/>
    <w:rsid w:val="002E221B"/>
    <w:rsid w:val="002E22C3"/>
    <w:rsid w:val="002E2689"/>
    <w:rsid w:val="002E2AFC"/>
    <w:rsid w:val="002E3373"/>
    <w:rsid w:val="002E339E"/>
    <w:rsid w:val="002E371F"/>
    <w:rsid w:val="002E3860"/>
    <w:rsid w:val="002E39AF"/>
    <w:rsid w:val="002E3ADC"/>
    <w:rsid w:val="002E3C8F"/>
    <w:rsid w:val="002E3CDE"/>
    <w:rsid w:val="002E40E2"/>
    <w:rsid w:val="002E41AF"/>
    <w:rsid w:val="002E41F1"/>
    <w:rsid w:val="002E4208"/>
    <w:rsid w:val="002E4481"/>
    <w:rsid w:val="002E44B4"/>
    <w:rsid w:val="002E47AC"/>
    <w:rsid w:val="002E4860"/>
    <w:rsid w:val="002E4A2F"/>
    <w:rsid w:val="002E4AF8"/>
    <w:rsid w:val="002E4B6B"/>
    <w:rsid w:val="002E4BEF"/>
    <w:rsid w:val="002E4D48"/>
    <w:rsid w:val="002E4E5B"/>
    <w:rsid w:val="002E4E82"/>
    <w:rsid w:val="002E4EF7"/>
    <w:rsid w:val="002E4F84"/>
    <w:rsid w:val="002E5072"/>
    <w:rsid w:val="002E52A1"/>
    <w:rsid w:val="002E54A5"/>
    <w:rsid w:val="002E55F1"/>
    <w:rsid w:val="002E5721"/>
    <w:rsid w:val="002E5725"/>
    <w:rsid w:val="002E5780"/>
    <w:rsid w:val="002E5AC8"/>
    <w:rsid w:val="002E5B3C"/>
    <w:rsid w:val="002E5E18"/>
    <w:rsid w:val="002E6139"/>
    <w:rsid w:val="002E62C3"/>
    <w:rsid w:val="002E656F"/>
    <w:rsid w:val="002E65B3"/>
    <w:rsid w:val="002E66B9"/>
    <w:rsid w:val="002E6CFA"/>
    <w:rsid w:val="002E6E76"/>
    <w:rsid w:val="002E75AD"/>
    <w:rsid w:val="002E78D6"/>
    <w:rsid w:val="002E79FF"/>
    <w:rsid w:val="002E7E79"/>
    <w:rsid w:val="002F0052"/>
    <w:rsid w:val="002F0700"/>
    <w:rsid w:val="002F07EB"/>
    <w:rsid w:val="002F0996"/>
    <w:rsid w:val="002F09D4"/>
    <w:rsid w:val="002F0B9A"/>
    <w:rsid w:val="002F0E66"/>
    <w:rsid w:val="002F11F7"/>
    <w:rsid w:val="002F133B"/>
    <w:rsid w:val="002F135F"/>
    <w:rsid w:val="002F15C4"/>
    <w:rsid w:val="002F1670"/>
    <w:rsid w:val="002F16C4"/>
    <w:rsid w:val="002F1731"/>
    <w:rsid w:val="002F1A5F"/>
    <w:rsid w:val="002F1BC8"/>
    <w:rsid w:val="002F1C60"/>
    <w:rsid w:val="002F1DA3"/>
    <w:rsid w:val="002F1DEA"/>
    <w:rsid w:val="002F206A"/>
    <w:rsid w:val="002F22D8"/>
    <w:rsid w:val="002F24C2"/>
    <w:rsid w:val="002F25C5"/>
    <w:rsid w:val="002F275D"/>
    <w:rsid w:val="002F28E3"/>
    <w:rsid w:val="002F2B84"/>
    <w:rsid w:val="002F2C83"/>
    <w:rsid w:val="002F2E04"/>
    <w:rsid w:val="002F2E2E"/>
    <w:rsid w:val="002F2E6B"/>
    <w:rsid w:val="002F2F83"/>
    <w:rsid w:val="002F2FE2"/>
    <w:rsid w:val="002F33A3"/>
    <w:rsid w:val="002F34C2"/>
    <w:rsid w:val="002F37EC"/>
    <w:rsid w:val="002F39F7"/>
    <w:rsid w:val="002F3B22"/>
    <w:rsid w:val="002F3C6A"/>
    <w:rsid w:val="002F3C8F"/>
    <w:rsid w:val="002F3FDE"/>
    <w:rsid w:val="002F4337"/>
    <w:rsid w:val="002F47E8"/>
    <w:rsid w:val="002F4823"/>
    <w:rsid w:val="002F496E"/>
    <w:rsid w:val="002F4A4C"/>
    <w:rsid w:val="002F4B73"/>
    <w:rsid w:val="002F4C0F"/>
    <w:rsid w:val="002F4DD2"/>
    <w:rsid w:val="002F4E8C"/>
    <w:rsid w:val="002F4F71"/>
    <w:rsid w:val="002F4FFE"/>
    <w:rsid w:val="002F51E5"/>
    <w:rsid w:val="002F5230"/>
    <w:rsid w:val="002F52AC"/>
    <w:rsid w:val="002F52AD"/>
    <w:rsid w:val="002F5426"/>
    <w:rsid w:val="002F55F2"/>
    <w:rsid w:val="002F567A"/>
    <w:rsid w:val="002F57F3"/>
    <w:rsid w:val="002F5FB6"/>
    <w:rsid w:val="002F6191"/>
    <w:rsid w:val="002F6355"/>
    <w:rsid w:val="002F654F"/>
    <w:rsid w:val="002F65AE"/>
    <w:rsid w:val="002F6733"/>
    <w:rsid w:val="002F679C"/>
    <w:rsid w:val="002F68BB"/>
    <w:rsid w:val="002F6956"/>
    <w:rsid w:val="002F6A74"/>
    <w:rsid w:val="002F6FB7"/>
    <w:rsid w:val="002F7177"/>
    <w:rsid w:val="002F73D6"/>
    <w:rsid w:val="002F7615"/>
    <w:rsid w:val="002F77DB"/>
    <w:rsid w:val="002F7BE9"/>
    <w:rsid w:val="002F7CA3"/>
    <w:rsid w:val="002F7D7D"/>
    <w:rsid w:val="002F7DA2"/>
    <w:rsid w:val="00300149"/>
    <w:rsid w:val="0030038B"/>
    <w:rsid w:val="00300710"/>
    <w:rsid w:val="00300868"/>
    <w:rsid w:val="0030099E"/>
    <w:rsid w:val="00300A5D"/>
    <w:rsid w:val="00300A7A"/>
    <w:rsid w:val="00300AF1"/>
    <w:rsid w:val="00300BD8"/>
    <w:rsid w:val="00300E10"/>
    <w:rsid w:val="00300F17"/>
    <w:rsid w:val="00301496"/>
    <w:rsid w:val="0030155E"/>
    <w:rsid w:val="003016A7"/>
    <w:rsid w:val="003016E9"/>
    <w:rsid w:val="003016F9"/>
    <w:rsid w:val="0030186B"/>
    <w:rsid w:val="00301881"/>
    <w:rsid w:val="00301A85"/>
    <w:rsid w:val="00301CBE"/>
    <w:rsid w:val="00301D24"/>
    <w:rsid w:val="00301DD8"/>
    <w:rsid w:val="003020E6"/>
    <w:rsid w:val="00302242"/>
    <w:rsid w:val="00302479"/>
    <w:rsid w:val="003025FE"/>
    <w:rsid w:val="00302621"/>
    <w:rsid w:val="00302690"/>
    <w:rsid w:val="00302768"/>
    <w:rsid w:val="00302B04"/>
    <w:rsid w:val="00302B14"/>
    <w:rsid w:val="00302C54"/>
    <w:rsid w:val="00302CFB"/>
    <w:rsid w:val="00302DBB"/>
    <w:rsid w:val="00302E74"/>
    <w:rsid w:val="00302EF0"/>
    <w:rsid w:val="003030CF"/>
    <w:rsid w:val="003031B5"/>
    <w:rsid w:val="003034A0"/>
    <w:rsid w:val="00303672"/>
    <w:rsid w:val="0030379D"/>
    <w:rsid w:val="00303837"/>
    <w:rsid w:val="00303E7D"/>
    <w:rsid w:val="00303F4F"/>
    <w:rsid w:val="003041CF"/>
    <w:rsid w:val="0030428A"/>
    <w:rsid w:val="003044E9"/>
    <w:rsid w:val="003045DD"/>
    <w:rsid w:val="003046FD"/>
    <w:rsid w:val="003047C2"/>
    <w:rsid w:val="00304A08"/>
    <w:rsid w:val="00304AFA"/>
    <w:rsid w:val="00304B0C"/>
    <w:rsid w:val="00304CC2"/>
    <w:rsid w:val="00305399"/>
    <w:rsid w:val="003056A4"/>
    <w:rsid w:val="00305778"/>
    <w:rsid w:val="00305C0A"/>
    <w:rsid w:val="00305DD1"/>
    <w:rsid w:val="00305EFA"/>
    <w:rsid w:val="003061A1"/>
    <w:rsid w:val="003065E6"/>
    <w:rsid w:val="003066EC"/>
    <w:rsid w:val="00306A48"/>
    <w:rsid w:val="00306B3B"/>
    <w:rsid w:val="00306CCD"/>
    <w:rsid w:val="00306D1C"/>
    <w:rsid w:val="00306F3E"/>
    <w:rsid w:val="0030734C"/>
    <w:rsid w:val="003075CF"/>
    <w:rsid w:val="00307CFB"/>
    <w:rsid w:val="00307EB5"/>
    <w:rsid w:val="0030C0BC"/>
    <w:rsid w:val="00310018"/>
    <w:rsid w:val="003100EA"/>
    <w:rsid w:val="0031021F"/>
    <w:rsid w:val="00310337"/>
    <w:rsid w:val="003103AC"/>
    <w:rsid w:val="0031093F"/>
    <w:rsid w:val="00310977"/>
    <w:rsid w:val="00310AD9"/>
    <w:rsid w:val="00310B5E"/>
    <w:rsid w:val="00310C38"/>
    <w:rsid w:val="00310C79"/>
    <w:rsid w:val="00310DB0"/>
    <w:rsid w:val="00310F57"/>
    <w:rsid w:val="00310F59"/>
    <w:rsid w:val="00310F5F"/>
    <w:rsid w:val="00310FD4"/>
    <w:rsid w:val="0031130C"/>
    <w:rsid w:val="00311355"/>
    <w:rsid w:val="0031147F"/>
    <w:rsid w:val="00311A28"/>
    <w:rsid w:val="00311D69"/>
    <w:rsid w:val="00311DA2"/>
    <w:rsid w:val="00312614"/>
    <w:rsid w:val="00312717"/>
    <w:rsid w:val="003129F4"/>
    <w:rsid w:val="00312AC1"/>
    <w:rsid w:val="00312FFA"/>
    <w:rsid w:val="00313147"/>
    <w:rsid w:val="003133FE"/>
    <w:rsid w:val="0031350F"/>
    <w:rsid w:val="00313675"/>
    <w:rsid w:val="003136E6"/>
    <w:rsid w:val="00313825"/>
    <w:rsid w:val="00313CAC"/>
    <w:rsid w:val="00314097"/>
    <w:rsid w:val="00314298"/>
    <w:rsid w:val="00314380"/>
    <w:rsid w:val="0031443A"/>
    <w:rsid w:val="003144E6"/>
    <w:rsid w:val="00314696"/>
    <w:rsid w:val="00314705"/>
    <w:rsid w:val="003147CA"/>
    <w:rsid w:val="00314829"/>
    <w:rsid w:val="00314872"/>
    <w:rsid w:val="0031491E"/>
    <w:rsid w:val="00314B06"/>
    <w:rsid w:val="00314B25"/>
    <w:rsid w:val="00314DDF"/>
    <w:rsid w:val="00314EA0"/>
    <w:rsid w:val="00314EDE"/>
    <w:rsid w:val="0031502F"/>
    <w:rsid w:val="00315810"/>
    <w:rsid w:val="003159A4"/>
    <w:rsid w:val="00315A5E"/>
    <w:rsid w:val="00315BF7"/>
    <w:rsid w:val="00315C28"/>
    <w:rsid w:val="00315CA9"/>
    <w:rsid w:val="00315F80"/>
    <w:rsid w:val="00316329"/>
    <w:rsid w:val="00316365"/>
    <w:rsid w:val="0031658B"/>
    <w:rsid w:val="003167E1"/>
    <w:rsid w:val="003168A1"/>
    <w:rsid w:val="00316C26"/>
    <w:rsid w:val="00316C56"/>
    <w:rsid w:val="00316CB3"/>
    <w:rsid w:val="00316CDE"/>
    <w:rsid w:val="00316D2B"/>
    <w:rsid w:val="003170AD"/>
    <w:rsid w:val="00317201"/>
    <w:rsid w:val="003173D4"/>
    <w:rsid w:val="003175A5"/>
    <w:rsid w:val="003177C9"/>
    <w:rsid w:val="00317893"/>
    <w:rsid w:val="003178A3"/>
    <w:rsid w:val="003178D5"/>
    <w:rsid w:val="003178EB"/>
    <w:rsid w:val="00317CA0"/>
    <w:rsid w:val="00317D3D"/>
    <w:rsid w:val="0032008B"/>
    <w:rsid w:val="003203FD"/>
    <w:rsid w:val="00320452"/>
    <w:rsid w:val="0032078F"/>
    <w:rsid w:val="0032087A"/>
    <w:rsid w:val="003208F1"/>
    <w:rsid w:val="00320B32"/>
    <w:rsid w:val="00321158"/>
    <w:rsid w:val="0032118B"/>
    <w:rsid w:val="0032123A"/>
    <w:rsid w:val="00321656"/>
    <w:rsid w:val="0032175C"/>
    <w:rsid w:val="00321ADE"/>
    <w:rsid w:val="00321EBC"/>
    <w:rsid w:val="00322038"/>
    <w:rsid w:val="0032220D"/>
    <w:rsid w:val="00322487"/>
    <w:rsid w:val="003224CC"/>
    <w:rsid w:val="0032269E"/>
    <w:rsid w:val="003226BF"/>
    <w:rsid w:val="00322731"/>
    <w:rsid w:val="00322CED"/>
    <w:rsid w:val="003232AF"/>
    <w:rsid w:val="00323528"/>
    <w:rsid w:val="003235BF"/>
    <w:rsid w:val="00323639"/>
    <w:rsid w:val="003237C6"/>
    <w:rsid w:val="00323916"/>
    <w:rsid w:val="00323DF4"/>
    <w:rsid w:val="00324104"/>
    <w:rsid w:val="003244C7"/>
    <w:rsid w:val="00324568"/>
    <w:rsid w:val="0032465C"/>
    <w:rsid w:val="00324AEE"/>
    <w:rsid w:val="00324DE4"/>
    <w:rsid w:val="00324E3C"/>
    <w:rsid w:val="003250EF"/>
    <w:rsid w:val="00325925"/>
    <w:rsid w:val="00325A10"/>
    <w:rsid w:val="00325C48"/>
    <w:rsid w:val="00325DA0"/>
    <w:rsid w:val="00325E6A"/>
    <w:rsid w:val="003264DC"/>
    <w:rsid w:val="00326506"/>
    <w:rsid w:val="0032661B"/>
    <w:rsid w:val="00326750"/>
    <w:rsid w:val="003267DC"/>
    <w:rsid w:val="00326822"/>
    <w:rsid w:val="00326A68"/>
    <w:rsid w:val="00326BED"/>
    <w:rsid w:val="00326E63"/>
    <w:rsid w:val="00327072"/>
    <w:rsid w:val="00327253"/>
    <w:rsid w:val="00327337"/>
    <w:rsid w:val="003273AF"/>
    <w:rsid w:val="00327425"/>
    <w:rsid w:val="00327760"/>
    <w:rsid w:val="00327A71"/>
    <w:rsid w:val="00327B93"/>
    <w:rsid w:val="00327CB7"/>
    <w:rsid w:val="00327CE9"/>
    <w:rsid w:val="00327DAE"/>
    <w:rsid w:val="00327E5A"/>
    <w:rsid w:val="003304B1"/>
    <w:rsid w:val="00330719"/>
    <w:rsid w:val="00330B3C"/>
    <w:rsid w:val="00330B4F"/>
    <w:rsid w:val="00330CE4"/>
    <w:rsid w:val="00330DCE"/>
    <w:rsid w:val="003312EA"/>
    <w:rsid w:val="00331309"/>
    <w:rsid w:val="003313D1"/>
    <w:rsid w:val="003314C2"/>
    <w:rsid w:val="0033174C"/>
    <w:rsid w:val="003317B3"/>
    <w:rsid w:val="003319BC"/>
    <w:rsid w:val="00331A8C"/>
    <w:rsid w:val="00331BD8"/>
    <w:rsid w:val="00331C28"/>
    <w:rsid w:val="00332017"/>
    <w:rsid w:val="003320BF"/>
    <w:rsid w:val="00332274"/>
    <w:rsid w:val="003325D2"/>
    <w:rsid w:val="003326CB"/>
    <w:rsid w:val="00332800"/>
    <w:rsid w:val="00332804"/>
    <w:rsid w:val="00332877"/>
    <w:rsid w:val="00332963"/>
    <w:rsid w:val="00332C6D"/>
    <w:rsid w:val="00332E14"/>
    <w:rsid w:val="00333117"/>
    <w:rsid w:val="003331BF"/>
    <w:rsid w:val="00333297"/>
    <w:rsid w:val="0033344A"/>
    <w:rsid w:val="0033362E"/>
    <w:rsid w:val="00333C29"/>
    <w:rsid w:val="00333C32"/>
    <w:rsid w:val="00334063"/>
    <w:rsid w:val="003340AC"/>
    <w:rsid w:val="0033488B"/>
    <w:rsid w:val="00334B2F"/>
    <w:rsid w:val="00334E7E"/>
    <w:rsid w:val="003352CA"/>
    <w:rsid w:val="0033535C"/>
    <w:rsid w:val="003356AE"/>
    <w:rsid w:val="0033572C"/>
    <w:rsid w:val="003357E2"/>
    <w:rsid w:val="00335816"/>
    <w:rsid w:val="00335A75"/>
    <w:rsid w:val="00335CB3"/>
    <w:rsid w:val="00335E98"/>
    <w:rsid w:val="00335EA0"/>
    <w:rsid w:val="00336307"/>
    <w:rsid w:val="00336400"/>
    <w:rsid w:val="00336698"/>
    <w:rsid w:val="0033691E"/>
    <w:rsid w:val="00336981"/>
    <w:rsid w:val="003369D5"/>
    <w:rsid w:val="003369FD"/>
    <w:rsid w:val="00336ADA"/>
    <w:rsid w:val="00336AF5"/>
    <w:rsid w:val="00336CAF"/>
    <w:rsid w:val="00336D53"/>
    <w:rsid w:val="00336E07"/>
    <w:rsid w:val="0033701A"/>
    <w:rsid w:val="0033701E"/>
    <w:rsid w:val="003372B8"/>
    <w:rsid w:val="003373E7"/>
    <w:rsid w:val="00337563"/>
    <w:rsid w:val="003375D3"/>
    <w:rsid w:val="0033778B"/>
    <w:rsid w:val="003379FE"/>
    <w:rsid w:val="00337C53"/>
    <w:rsid w:val="00337F40"/>
    <w:rsid w:val="00340307"/>
    <w:rsid w:val="00340395"/>
    <w:rsid w:val="003405BE"/>
    <w:rsid w:val="0034072D"/>
    <w:rsid w:val="00340760"/>
    <w:rsid w:val="0034076C"/>
    <w:rsid w:val="003408F1"/>
    <w:rsid w:val="0034094A"/>
    <w:rsid w:val="00340D44"/>
    <w:rsid w:val="00340E0F"/>
    <w:rsid w:val="003414B4"/>
    <w:rsid w:val="003415A5"/>
    <w:rsid w:val="003415C8"/>
    <w:rsid w:val="00341677"/>
    <w:rsid w:val="00341B65"/>
    <w:rsid w:val="00341E0F"/>
    <w:rsid w:val="00341EB2"/>
    <w:rsid w:val="00342094"/>
    <w:rsid w:val="003420A6"/>
    <w:rsid w:val="0034210F"/>
    <w:rsid w:val="00342111"/>
    <w:rsid w:val="00342331"/>
    <w:rsid w:val="00342390"/>
    <w:rsid w:val="00342694"/>
    <w:rsid w:val="00342BAC"/>
    <w:rsid w:val="00342EE3"/>
    <w:rsid w:val="00342EEA"/>
    <w:rsid w:val="00342F13"/>
    <w:rsid w:val="00343117"/>
    <w:rsid w:val="00343342"/>
    <w:rsid w:val="0034358B"/>
    <w:rsid w:val="0034369D"/>
    <w:rsid w:val="003438B7"/>
    <w:rsid w:val="00343A2B"/>
    <w:rsid w:val="00343B39"/>
    <w:rsid w:val="00343B8A"/>
    <w:rsid w:val="00343B9D"/>
    <w:rsid w:val="00343E75"/>
    <w:rsid w:val="003440E5"/>
    <w:rsid w:val="0034439D"/>
    <w:rsid w:val="003443FE"/>
    <w:rsid w:val="00344596"/>
    <w:rsid w:val="003445E6"/>
    <w:rsid w:val="00344993"/>
    <w:rsid w:val="003449FF"/>
    <w:rsid w:val="00344BE2"/>
    <w:rsid w:val="00344E65"/>
    <w:rsid w:val="00344FDD"/>
    <w:rsid w:val="003450AD"/>
    <w:rsid w:val="003450F0"/>
    <w:rsid w:val="00345103"/>
    <w:rsid w:val="00345209"/>
    <w:rsid w:val="00345351"/>
    <w:rsid w:val="003456BF"/>
    <w:rsid w:val="003458E6"/>
    <w:rsid w:val="0034592D"/>
    <w:rsid w:val="00345939"/>
    <w:rsid w:val="00345B7B"/>
    <w:rsid w:val="00345B91"/>
    <w:rsid w:val="00345BC3"/>
    <w:rsid w:val="00345CC2"/>
    <w:rsid w:val="00345DD0"/>
    <w:rsid w:val="00346210"/>
    <w:rsid w:val="0034632C"/>
    <w:rsid w:val="00346567"/>
    <w:rsid w:val="00346676"/>
    <w:rsid w:val="003467DE"/>
    <w:rsid w:val="003469EB"/>
    <w:rsid w:val="00346E0D"/>
    <w:rsid w:val="00346EB2"/>
    <w:rsid w:val="00346ECE"/>
    <w:rsid w:val="00346FEB"/>
    <w:rsid w:val="003471BC"/>
    <w:rsid w:val="00347229"/>
    <w:rsid w:val="0034746D"/>
    <w:rsid w:val="003474B1"/>
    <w:rsid w:val="00347617"/>
    <w:rsid w:val="00347702"/>
    <w:rsid w:val="003479D1"/>
    <w:rsid w:val="003479E1"/>
    <w:rsid w:val="00347ADE"/>
    <w:rsid w:val="00347AF5"/>
    <w:rsid w:val="00347B17"/>
    <w:rsid w:val="00347BB8"/>
    <w:rsid w:val="00347C0A"/>
    <w:rsid w:val="00347D6F"/>
    <w:rsid w:val="00347F6F"/>
    <w:rsid w:val="00350134"/>
    <w:rsid w:val="00350206"/>
    <w:rsid w:val="003503B5"/>
    <w:rsid w:val="003508D1"/>
    <w:rsid w:val="003509D0"/>
    <w:rsid w:val="00350A13"/>
    <w:rsid w:val="00350C6E"/>
    <w:rsid w:val="00350DD8"/>
    <w:rsid w:val="00350E50"/>
    <w:rsid w:val="0035112D"/>
    <w:rsid w:val="00351193"/>
    <w:rsid w:val="00351257"/>
    <w:rsid w:val="00351285"/>
    <w:rsid w:val="00351389"/>
    <w:rsid w:val="0035155A"/>
    <w:rsid w:val="00351567"/>
    <w:rsid w:val="00351AE2"/>
    <w:rsid w:val="00351B08"/>
    <w:rsid w:val="00351C3F"/>
    <w:rsid w:val="00351C95"/>
    <w:rsid w:val="00351DA4"/>
    <w:rsid w:val="00351F95"/>
    <w:rsid w:val="0035226B"/>
    <w:rsid w:val="00352369"/>
    <w:rsid w:val="00352773"/>
    <w:rsid w:val="00352E68"/>
    <w:rsid w:val="00352F12"/>
    <w:rsid w:val="00353396"/>
    <w:rsid w:val="003533F5"/>
    <w:rsid w:val="00353417"/>
    <w:rsid w:val="0035347F"/>
    <w:rsid w:val="00353849"/>
    <w:rsid w:val="00353919"/>
    <w:rsid w:val="00353A8C"/>
    <w:rsid w:val="00353C4C"/>
    <w:rsid w:val="00353D75"/>
    <w:rsid w:val="00353FA1"/>
    <w:rsid w:val="00353FFC"/>
    <w:rsid w:val="00354012"/>
    <w:rsid w:val="0035420C"/>
    <w:rsid w:val="0035432F"/>
    <w:rsid w:val="003543B2"/>
    <w:rsid w:val="00354404"/>
    <w:rsid w:val="0035440C"/>
    <w:rsid w:val="00354853"/>
    <w:rsid w:val="00354939"/>
    <w:rsid w:val="00354D85"/>
    <w:rsid w:val="00354FA9"/>
    <w:rsid w:val="0035501B"/>
    <w:rsid w:val="0035505B"/>
    <w:rsid w:val="003551D4"/>
    <w:rsid w:val="003551F4"/>
    <w:rsid w:val="0035520C"/>
    <w:rsid w:val="003555B3"/>
    <w:rsid w:val="003555D6"/>
    <w:rsid w:val="0035576D"/>
    <w:rsid w:val="003557B4"/>
    <w:rsid w:val="00355862"/>
    <w:rsid w:val="00355965"/>
    <w:rsid w:val="00355BEB"/>
    <w:rsid w:val="00355C34"/>
    <w:rsid w:val="00355E52"/>
    <w:rsid w:val="00355EF5"/>
    <w:rsid w:val="00356048"/>
    <w:rsid w:val="00356204"/>
    <w:rsid w:val="0035646E"/>
    <w:rsid w:val="003565A6"/>
    <w:rsid w:val="003566F8"/>
    <w:rsid w:val="00356B36"/>
    <w:rsid w:val="00356BC8"/>
    <w:rsid w:val="00356FC5"/>
    <w:rsid w:val="0035723E"/>
    <w:rsid w:val="0035727F"/>
    <w:rsid w:val="0035741A"/>
    <w:rsid w:val="003574A6"/>
    <w:rsid w:val="00357636"/>
    <w:rsid w:val="003576E2"/>
    <w:rsid w:val="00357982"/>
    <w:rsid w:val="00357CFC"/>
    <w:rsid w:val="00357F03"/>
    <w:rsid w:val="00357F9D"/>
    <w:rsid w:val="00360017"/>
    <w:rsid w:val="00360324"/>
    <w:rsid w:val="0036034F"/>
    <w:rsid w:val="0036043E"/>
    <w:rsid w:val="0036045F"/>
    <w:rsid w:val="003604FF"/>
    <w:rsid w:val="00360534"/>
    <w:rsid w:val="00360559"/>
    <w:rsid w:val="003605E4"/>
    <w:rsid w:val="003605FC"/>
    <w:rsid w:val="00360B55"/>
    <w:rsid w:val="00360B92"/>
    <w:rsid w:val="00360B9D"/>
    <w:rsid w:val="00360E28"/>
    <w:rsid w:val="00361093"/>
    <w:rsid w:val="003610B6"/>
    <w:rsid w:val="0036110E"/>
    <w:rsid w:val="003611EB"/>
    <w:rsid w:val="00361208"/>
    <w:rsid w:val="00361247"/>
    <w:rsid w:val="0036192D"/>
    <w:rsid w:val="00361E3A"/>
    <w:rsid w:val="0036202E"/>
    <w:rsid w:val="003627AC"/>
    <w:rsid w:val="00362B34"/>
    <w:rsid w:val="00362C3E"/>
    <w:rsid w:val="003630D5"/>
    <w:rsid w:val="003631C2"/>
    <w:rsid w:val="0036400E"/>
    <w:rsid w:val="00364241"/>
    <w:rsid w:val="00364438"/>
    <w:rsid w:val="00364641"/>
    <w:rsid w:val="00364710"/>
    <w:rsid w:val="0036477A"/>
    <w:rsid w:val="00364783"/>
    <w:rsid w:val="0036481A"/>
    <w:rsid w:val="00364958"/>
    <w:rsid w:val="00364A69"/>
    <w:rsid w:val="00364C35"/>
    <w:rsid w:val="00364F09"/>
    <w:rsid w:val="003653E9"/>
    <w:rsid w:val="00365415"/>
    <w:rsid w:val="003655DF"/>
    <w:rsid w:val="00365607"/>
    <w:rsid w:val="00365775"/>
    <w:rsid w:val="00365951"/>
    <w:rsid w:val="00365BD9"/>
    <w:rsid w:val="00365D2C"/>
    <w:rsid w:val="00365D73"/>
    <w:rsid w:val="00365E25"/>
    <w:rsid w:val="00366201"/>
    <w:rsid w:val="0036629F"/>
    <w:rsid w:val="0036632A"/>
    <w:rsid w:val="003668B9"/>
    <w:rsid w:val="00366A39"/>
    <w:rsid w:val="00366AB2"/>
    <w:rsid w:val="00366D68"/>
    <w:rsid w:val="00366D85"/>
    <w:rsid w:val="00366E4B"/>
    <w:rsid w:val="00366E91"/>
    <w:rsid w:val="00367107"/>
    <w:rsid w:val="003673C4"/>
    <w:rsid w:val="00367517"/>
    <w:rsid w:val="00367572"/>
    <w:rsid w:val="00367CFE"/>
    <w:rsid w:val="00367D54"/>
    <w:rsid w:val="00367FC5"/>
    <w:rsid w:val="00370025"/>
    <w:rsid w:val="00370169"/>
    <w:rsid w:val="00370283"/>
    <w:rsid w:val="0037031D"/>
    <w:rsid w:val="003703FE"/>
    <w:rsid w:val="00370427"/>
    <w:rsid w:val="003704E6"/>
    <w:rsid w:val="003707D8"/>
    <w:rsid w:val="0037097D"/>
    <w:rsid w:val="00370AAA"/>
    <w:rsid w:val="00370F75"/>
    <w:rsid w:val="00371D23"/>
    <w:rsid w:val="00372114"/>
    <w:rsid w:val="00372313"/>
    <w:rsid w:val="003726A0"/>
    <w:rsid w:val="003729D7"/>
    <w:rsid w:val="00372CAC"/>
    <w:rsid w:val="00372DCC"/>
    <w:rsid w:val="00372F3A"/>
    <w:rsid w:val="00373030"/>
    <w:rsid w:val="00373112"/>
    <w:rsid w:val="003731BA"/>
    <w:rsid w:val="0037351B"/>
    <w:rsid w:val="003737FA"/>
    <w:rsid w:val="003739AF"/>
    <w:rsid w:val="00373F05"/>
    <w:rsid w:val="0037401C"/>
    <w:rsid w:val="003741D2"/>
    <w:rsid w:val="00374566"/>
    <w:rsid w:val="003748D2"/>
    <w:rsid w:val="00374958"/>
    <w:rsid w:val="00374B69"/>
    <w:rsid w:val="00374D80"/>
    <w:rsid w:val="00374FB0"/>
    <w:rsid w:val="00375335"/>
    <w:rsid w:val="00375403"/>
    <w:rsid w:val="003754A4"/>
    <w:rsid w:val="00375544"/>
    <w:rsid w:val="00375641"/>
    <w:rsid w:val="00375E85"/>
    <w:rsid w:val="0037604A"/>
    <w:rsid w:val="003760D6"/>
    <w:rsid w:val="0037692D"/>
    <w:rsid w:val="003769AA"/>
    <w:rsid w:val="003769AF"/>
    <w:rsid w:val="00376BCE"/>
    <w:rsid w:val="00376C45"/>
    <w:rsid w:val="00376D23"/>
    <w:rsid w:val="00376EB4"/>
    <w:rsid w:val="0037721E"/>
    <w:rsid w:val="003772DA"/>
    <w:rsid w:val="0037757C"/>
    <w:rsid w:val="0037776D"/>
    <w:rsid w:val="00377A67"/>
    <w:rsid w:val="00377A7E"/>
    <w:rsid w:val="00377B4F"/>
    <w:rsid w:val="00377B80"/>
    <w:rsid w:val="00377CE4"/>
    <w:rsid w:val="00377D43"/>
    <w:rsid w:val="00377DEA"/>
    <w:rsid w:val="00377EBC"/>
    <w:rsid w:val="00377FB8"/>
    <w:rsid w:val="00377FF0"/>
    <w:rsid w:val="0038029D"/>
    <w:rsid w:val="00380355"/>
    <w:rsid w:val="0038041B"/>
    <w:rsid w:val="003807AB"/>
    <w:rsid w:val="003808D5"/>
    <w:rsid w:val="00380B99"/>
    <w:rsid w:val="00380BDD"/>
    <w:rsid w:val="00380C26"/>
    <w:rsid w:val="00380D25"/>
    <w:rsid w:val="00380D41"/>
    <w:rsid w:val="00380D68"/>
    <w:rsid w:val="00380D7F"/>
    <w:rsid w:val="00380DC3"/>
    <w:rsid w:val="00380FB0"/>
    <w:rsid w:val="00380FCD"/>
    <w:rsid w:val="00381203"/>
    <w:rsid w:val="00381496"/>
    <w:rsid w:val="003816E2"/>
    <w:rsid w:val="00381FCB"/>
    <w:rsid w:val="00382429"/>
    <w:rsid w:val="003824EB"/>
    <w:rsid w:val="0038254B"/>
    <w:rsid w:val="00382755"/>
    <w:rsid w:val="003827B5"/>
    <w:rsid w:val="003827E9"/>
    <w:rsid w:val="003827EE"/>
    <w:rsid w:val="0038283D"/>
    <w:rsid w:val="00382A4D"/>
    <w:rsid w:val="00382AC9"/>
    <w:rsid w:val="00382C58"/>
    <w:rsid w:val="00382EB0"/>
    <w:rsid w:val="00383352"/>
    <w:rsid w:val="0038337F"/>
    <w:rsid w:val="0038353C"/>
    <w:rsid w:val="003838B8"/>
    <w:rsid w:val="0038399D"/>
    <w:rsid w:val="00383C11"/>
    <w:rsid w:val="00383EC9"/>
    <w:rsid w:val="0038411E"/>
    <w:rsid w:val="003842F9"/>
    <w:rsid w:val="0038437D"/>
    <w:rsid w:val="003846AA"/>
    <w:rsid w:val="00384733"/>
    <w:rsid w:val="003847EC"/>
    <w:rsid w:val="00384A81"/>
    <w:rsid w:val="00384B70"/>
    <w:rsid w:val="00384D64"/>
    <w:rsid w:val="003850EF"/>
    <w:rsid w:val="00385145"/>
    <w:rsid w:val="00385194"/>
    <w:rsid w:val="003852C7"/>
    <w:rsid w:val="0038556E"/>
    <w:rsid w:val="00385607"/>
    <w:rsid w:val="003856CA"/>
    <w:rsid w:val="00385AF4"/>
    <w:rsid w:val="00385D11"/>
    <w:rsid w:val="00385FF0"/>
    <w:rsid w:val="00386203"/>
    <w:rsid w:val="00386392"/>
    <w:rsid w:val="0038665C"/>
    <w:rsid w:val="00386788"/>
    <w:rsid w:val="00386B48"/>
    <w:rsid w:val="00386B5B"/>
    <w:rsid w:val="00386B64"/>
    <w:rsid w:val="00386BD8"/>
    <w:rsid w:val="00386D2A"/>
    <w:rsid w:val="00386DBD"/>
    <w:rsid w:val="00386F5E"/>
    <w:rsid w:val="00387343"/>
    <w:rsid w:val="00387368"/>
    <w:rsid w:val="00387575"/>
    <w:rsid w:val="003875CA"/>
    <w:rsid w:val="00387909"/>
    <w:rsid w:val="00387ADD"/>
    <w:rsid w:val="00387AE4"/>
    <w:rsid w:val="00387B10"/>
    <w:rsid w:val="00387C76"/>
    <w:rsid w:val="00387D1E"/>
    <w:rsid w:val="00387E86"/>
    <w:rsid w:val="00387E93"/>
    <w:rsid w:val="003901E8"/>
    <w:rsid w:val="0039024B"/>
    <w:rsid w:val="00390441"/>
    <w:rsid w:val="003904F1"/>
    <w:rsid w:val="00390620"/>
    <w:rsid w:val="0039068F"/>
    <w:rsid w:val="003906AF"/>
    <w:rsid w:val="00390943"/>
    <w:rsid w:val="003909EB"/>
    <w:rsid w:val="00390C38"/>
    <w:rsid w:val="00390C78"/>
    <w:rsid w:val="00390DCD"/>
    <w:rsid w:val="003911D2"/>
    <w:rsid w:val="003911FB"/>
    <w:rsid w:val="0039132C"/>
    <w:rsid w:val="0039158C"/>
    <w:rsid w:val="003916EF"/>
    <w:rsid w:val="0039191E"/>
    <w:rsid w:val="00391AE0"/>
    <w:rsid w:val="00391C90"/>
    <w:rsid w:val="00391CCE"/>
    <w:rsid w:val="00391D6F"/>
    <w:rsid w:val="00391D83"/>
    <w:rsid w:val="00391DC6"/>
    <w:rsid w:val="00391EA7"/>
    <w:rsid w:val="003921D9"/>
    <w:rsid w:val="0039222C"/>
    <w:rsid w:val="00392310"/>
    <w:rsid w:val="003923B4"/>
    <w:rsid w:val="0039247C"/>
    <w:rsid w:val="003924BA"/>
    <w:rsid w:val="00392513"/>
    <w:rsid w:val="00392517"/>
    <w:rsid w:val="00392905"/>
    <w:rsid w:val="003929B1"/>
    <w:rsid w:val="003931EC"/>
    <w:rsid w:val="003932C8"/>
    <w:rsid w:val="003933B3"/>
    <w:rsid w:val="003933C1"/>
    <w:rsid w:val="0039355F"/>
    <w:rsid w:val="003936DB"/>
    <w:rsid w:val="00393787"/>
    <w:rsid w:val="00393969"/>
    <w:rsid w:val="00393C58"/>
    <w:rsid w:val="00394118"/>
    <w:rsid w:val="0039430B"/>
    <w:rsid w:val="0039435C"/>
    <w:rsid w:val="0039456A"/>
    <w:rsid w:val="003946B8"/>
    <w:rsid w:val="0039479B"/>
    <w:rsid w:val="00394818"/>
    <w:rsid w:val="003949C8"/>
    <w:rsid w:val="00394BC1"/>
    <w:rsid w:val="00394CC8"/>
    <w:rsid w:val="00394F8B"/>
    <w:rsid w:val="00395266"/>
    <w:rsid w:val="00395853"/>
    <w:rsid w:val="00395AFF"/>
    <w:rsid w:val="00396416"/>
    <w:rsid w:val="003964CA"/>
    <w:rsid w:val="003966D6"/>
    <w:rsid w:val="00396A03"/>
    <w:rsid w:val="00396B04"/>
    <w:rsid w:val="00396EAE"/>
    <w:rsid w:val="00396F7C"/>
    <w:rsid w:val="003971C5"/>
    <w:rsid w:val="003971EF"/>
    <w:rsid w:val="00397350"/>
    <w:rsid w:val="00397475"/>
    <w:rsid w:val="00397488"/>
    <w:rsid w:val="003974D7"/>
    <w:rsid w:val="00397776"/>
    <w:rsid w:val="00397939"/>
    <w:rsid w:val="00397A15"/>
    <w:rsid w:val="00397AA4"/>
    <w:rsid w:val="00397AE8"/>
    <w:rsid w:val="00397BE2"/>
    <w:rsid w:val="00397CCF"/>
    <w:rsid w:val="00397DD1"/>
    <w:rsid w:val="00397FD5"/>
    <w:rsid w:val="003A0345"/>
    <w:rsid w:val="003A0C85"/>
    <w:rsid w:val="003A0D1D"/>
    <w:rsid w:val="003A0D40"/>
    <w:rsid w:val="003A0E1A"/>
    <w:rsid w:val="003A0F35"/>
    <w:rsid w:val="003A0F80"/>
    <w:rsid w:val="003A0FCD"/>
    <w:rsid w:val="003A140E"/>
    <w:rsid w:val="003A16E2"/>
    <w:rsid w:val="003A17B8"/>
    <w:rsid w:val="003A1894"/>
    <w:rsid w:val="003A1A59"/>
    <w:rsid w:val="003A1C05"/>
    <w:rsid w:val="003A1C06"/>
    <w:rsid w:val="003A1C1F"/>
    <w:rsid w:val="003A1CD6"/>
    <w:rsid w:val="003A1CF0"/>
    <w:rsid w:val="003A233A"/>
    <w:rsid w:val="003A23F1"/>
    <w:rsid w:val="003A247E"/>
    <w:rsid w:val="003A2565"/>
    <w:rsid w:val="003A299D"/>
    <w:rsid w:val="003A2B16"/>
    <w:rsid w:val="003A2D18"/>
    <w:rsid w:val="003A2F1F"/>
    <w:rsid w:val="003A3297"/>
    <w:rsid w:val="003A32BB"/>
    <w:rsid w:val="003A337F"/>
    <w:rsid w:val="003A3999"/>
    <w:rsid w:val="003A3CA7"/>
    <w:rsid w:val="003A3D29"/>
    <w:rsid w:val="003A3D7E"/>
    <w:rsid w:val="003A3E1E"/>
    <w:rsid w:val="003A3F14"/>
    <w:rsid w:val="003A3F89"/>
    <w:rsid w:val="003A428C"/>
    <w:rsid w:val="003A43E7"/>
    <w:rsid w:val="003A45F2"/>
    <w:rsid w:val="003A4667"/>
    <w:rsid w:val="003A4A5B"/>
    <w:rsid w:val="003A4B1D"/>
    <w:rsid w:val="003A4C01"/>
    <w:rsid w:val="003A4C4E"/>
    <w:rsid w:val="003A4DEC"/>
    <w:rsid w:val="003A531C"/>
    <w:rsid w:val="003A531D"/>
    <w:rsid w:val="003A534F"/>
    <w:rsid w:val="003A54C1"/>
    <w:rsid w:val="003A57EC"/>
    <w:rsid w:val="003A58CC"/>
    <w:rsid w:val="003A5C4B"/>
    <w:rsid w:val="003A5E10"/>
    <w:rsid w:val="003A5F5E"/>
    <w:rsid w:val="003A6120"/>
    <w:rsid w:val="003A6707"/>
    <w:rsid w:val="003A68E3"/>
    <w:rsid w:val="003A6C17"/>
    <w:rsid w:val="003A6D35"/>
    <w:rsid w:val="003A70DB"/>
    <w:rsid w:val="003A70F6"/>
    <w:rsid w:val="003A79E5"/>
    <w:rsid w:val="003A7A00"/>
    <w:rsid w:val="003A7AA3"/>
    <w:rsid w:val="003A7BA6"/>
    <w:rsid w:val="003A7D7E"/>
    <w:rsid w:val="003A7DDA"/>
    <w:rsid w:val="003A7E5E"/>
    <w:rsid w:val="003A7E91"/>
    <w:rsid w:val="003B0619"/>
    <w:rsid w:val="003B069B"/>
    <w:rsid w:val="003B06C4"/>
    <w:rsid w:val="003B0B24"/>
    <w:rsid w:val="003B0C1A"/>
    <w:rsid w:val="003B104D"/>
    <w:rsid w:val="003B10C7"/>
    <w:rsid w:val="003B11D5"/>
    <w:rsid w:val="003B1232"/>
    <w:rsid w:val="003B132D"/>
    <w:rsid w:val="003B1431"/>
    <w:rsid w:val="003B16BE"/>
    <w:rsid w:val="003B1999"/>
    <w:rsid w:val="003B1D2A"/>
    <w:rsid w:val="003B1DD9"/>
    <w:rsid w:val="003B1DF9"/>
    <w:rsid w:val="003B22DA"/>
    <w:rsid w:val="003B24E3"/>
    <w:rsid w:val="003B24FB"/>
    <w:rsid w:val="003B2668"/>
    <w:rsid w:val="003B27AB"/>
    <w:rsid w:val="003B2B3A"/>
    <w:rsid w:val="003B2C7B"/>
    <w:rsid w:val="003B2DA2"/>
    <w:rsid w:val="003B2EC1"/>
    <w:rsid w:val="003B2F71"/>
    <w:rsid w:val="003B3062"/>
    <w:rsid w:val="003B31F7"/>
    <w:rsid w:val="003B354C"/>
    <w:rsid w:val="003B38B3"/>
    <w:rsid w:val="003B3A17"/>
    <w:rsid w:val="003B3B62"/>
    <w:rsid w:val="003B3BBA"/>
    <w:rsid w:val="003B4198"/>
    <w:rsid w:val="003B443F"/>
    <w:rsid w:val="003B458A"/>
    <w:rsid w:val="003B4590"/>
    <w:rsid w:val="003B4C6F"/>
    <w:rsid w:val="003B4D0B"/>
    <w:rsid w:val="003B4D10"/>
    <w:rsid w:val="003B5017"/>
    <w:rsid w:val="003B50EB"/>
    <w:rsid w:val="003B5250"/>
    <w:rsid w:val="003B5567"/>
    <w:rsid w:val="003B581B"/>
    <w:rsid w:val="003B5A64"/>
    <w:rsid w:val="003B5A6D"/>
    <w:rsid w:val="003B5D24"/>
    <w:rsid w:val="003B5FB8"/>
    <w:rsid w:val="003B603D"/>
    <w:rsid w:val="003B65EB"/>
    <w:rsid w:val="003B6759"/>
    <w:rsid w:val="003B676F"/>
    <w:rsid w:val="003B69B4"/>
    <w:rsid w:val="003B6C79"/>
    <w:rsid w:val="003B6C87"/>
    <w:rsid w:val="003B6D83"/>
    <w:rsid w:val="003B6DDA"/>
    <w:rsid w:val="003B70BE"/>
    <w:rsid w:val="003B7156"/>
    <w:rsid w:val="003B76FF"/>
    <w:rsid w:val="003B77DE"/>
    <w:rsid w:val="003B7CB9"/>
    <w:rsid w:val="003B7D72"/>
    <w:rsid w:val="003B7E42"/>
    <w:rsid w:val="003B7F38"/>
    <w:rsid w:val="003B8160"/>
    <w:rsid w:val="003C030D"/>
    <w:rsid w:val="003C0690"/>
    <w:rsid w:val="003C073E"/>
    <w:rsid w:val="003C074A"/>
    <w:rsid w:val="003C09AC"/>
    <w:rsid w:val="003C0B25"/>
    <w:rsid w:val="003C0B99"/>
    <w:rsid w:val="003C0BC7"/>
    <w:rsid w:val="003C1007"/>
    <w:rsid w:val="003C1588"/>
    <w:rsid w:val="003C191D"/>
    <w:rsid w:val="003C193B"/>
    <w:rsid w:val="003C1B62"/>
    <w:rsid w:val="003C1B85"/>
    <w:rsid w:val="003C1F11"/>
    <w:rsid w:val="003C2821"/>
    <w:rsid w:val="003C2A02"/>
    <w:rsid w:val="003C2AA4"/>
    <w:rsid w:val="003C2B7A"/>
    <w:rsid w:val="003C2F69"/>
    <w:rsid w:val="003C310D"/>
    <w:rsid w:val="003C3259"/>
    <w:rsid w:val="003C394C"/>
    <w:rsid w:val="003C3EDD"/>
    <w:rsid w:val="003C4104"/>
    <w:rsid w:val="003C43D5"/>
    <w:rsid w:val="003C43EB"/>
    <w:rsid w:val="003C440E"/>
    <w:rsid w:val="003C45C7"/>
    <w:rsid w:val="003C45F0"/>
    <w:rsid w:val="003C4C79"/>
    <w:rsid w:val="003C4DC7"/>
    <w:rsid w:val="003C4E4B"/>
    <w:rsid w:val="003C4EFE"/>
    <w:rsid w:val="003C5410"/>
    <w:rsid w:val="003C55FF"/>
    <w:rsid w:val="003C562F"/>
    <w:rsid w:val="003C56C0"/>
    <w:rsid w:val="003C5766"/>
    <w:rsid w:val="003C583F"/>
    <w:rsid w:val="003C5AF8"/>
    <w:rsid w:val="003C6196"/>
    <w:rsid w:val="003C62E7"/>
    <w:rsid w:val="003C667E"/>
    <w:rsid w:val="003C683D"/>
    <w:rsid w:val="003C6BA5"/>
    <w:rsid w:val="003C6C08"/>
    <w:rsid w:val="003C7040"/>
    <w:rsid w:val="003C70C3"/>
    <w:rsid w:val="003C70D6"/>
    <w:rsid w:val="003C755D"/>
    <w:rsid w:val="003C77C9"/>
    <w:rsid w:val="003C7894"/>
    <w:rsid w:val="003C78C7"/>
    <w:rsid w:val="003C7A8D"/>
    <w:rsid w:val="003C7B92"/>
    <w:rsid w:val="003C7BCC"/>
    <w:rsid w:val="003C7F73"/>
    <w:rsid w:val="003C7F8B"/>
    <w:rsid w:val="003C7FE0"/>
    <w:rsid w:val="003D002D"/>
    <w:rsid w:val="003D0152"/>
    <w:rsid w:val="003D018B"/>
    <w:rsid w:val="003D03A8"/>
    <w:rsid w:val="003D0450"/>
    <w:rsid w:val="003D05F4"/>
    <w:rsid w:val="003D07D5"/>
    <w:rsid w:val="003D08F7"/>
    <w:rsid w:val="003D0A45"/>
    <w:rsid w:val="003D0AB8"/>
    <w:rsid w:val="003D0CC7"/>
    <w:rsid w:val="003D0D45"/>
    <w:rsid w:val="003D0DA2"/>
    <w:rsid w:val="003D1230"/>
    <w:rsid w:val="003D14A6"/>
    <w:rsid w:val="003D14B3"/>
    <w:rsid w:val="003D181B"/>
    <w:rsid w:val="003D18C4"/>
    <w:rsid w:val="003D1A02"/>
    <w:rsid w:val="003D1EC0"/>
    <w:rsid w:val="003D2069"/>
    <w:rsid w:val="003D20F2"/>
    <w:rsid w:val="003D2134"/>
    <w:rsid w:val="003D2359"/>
    <w:rsid w:val="003D2457"/>
    <w:rsid w:val="003D28C2"/>
    <w:rsid w:val="003D2CF4"/>
    <w:rsid w:val="003D2DBB"/>
    <w:rsid w:val="003D30C9"/>
    <w:rsid w:val="003D342D"/>
    <w:rsid w:val="003D36EE"/>
    <w:rsid w:val="003D380C"/>
    <w:rsid w:val="003D3ACF"/>
    <w:rsid w:val="003D3BEE"/>
    <w:rsid w:val="003D3CD4"/>
    <w:rsid w:val="003D3D14"/>
    <w:rsid w:val="003D3F7D"/>
    <w:rsid w:val="003D40E6"/>
    <w:rsid w:val="003D42BA"/>
    <w:rsid w:val="003D475C"/>
    <w:rsid w:val="003D4880"/>
    <w:rsid w:val="003D48E8"/>
    <w:rsid w:val="003D4A1F"/>
    <w:rsid w:val="003D4BA7"/>
    <w:rsid w:val="003D4D3E"/>
    <w:rsid w:val="003D4DD1"/>
    <w:rsid w:val="003D4F99"/>
    <w:rsid w:val="003D5239"/>
    <w:rsid w:val="003D560B"/>
    <w:rsid w:val="003D59A5"/>
    <w:rsid w:val="003D5A72"/>
    <w:rsid w:val="003D5C18"/>
    <w:rsid w:val="003D5C7E"/>
    <w:rsid w:val="003D5F4B"/>
    <w:rsid w:val="003D60A9"/>
    <w:rsid w:val="003D63DE"/>
    <w:rsid w:val="003D6609"/>
    <w:rsid w:val="003D67E7"/>
    <w:rsid w:val="003D6C79"/>
    <w:rsid w:val="003D6DE1"/>
    <w:rsid w:val="003D6E18"/>
    <w:rsid w:val="003D70C2"/>
    <w:rsid w:val="003D70FF"/>
    <w:rsid w:val="003D7247"/>
    <w:rsid w:val="003D72DE"/>
    <w:rsid w:val="003D74A9"/>
    <w:rsid w:val="003D75D8"/>
    <w:rsid w:val="003D77B2"/>
    <w:rsid w:val="003D7880"/>
    <w:rsid w:val="003D790A"/>
    <w:rsid w:val="003D7928"/>
    <w:rsid w:val="003D7ADE"/>
    <w:rsid w:val="003D7AE5"/>
    <w:rsid w:val="003D7D08"/>
    <w:rsid w:val="003D7E95"/>
    <w:rsid w:val="003D7F33"/>
    <w:rsid w:val="003E0028"/>
    <w:rsid w:val="003E00DE"/>
    <w:rsid w:val="003E0393"/>
    <w:rsid w:val="003E0416"/>
    <w:rsid w:val="003E0483"/>
    <w:rsid w:val="003E05F6"/>
    <w:rsid w:val="003E08B7"/>
    <w:rsid w:val="003E0932"/>
    <w:rsid w:val="003E0B08"/>
    <w:rsid w:val="003E0B09"/>
    <w:rsid w:val="003E0E57"/>
    <w:rsid w:val="003E0F7B"/>
    <w:rsid w:val="003E1116"/>
    <w:rsid w:val="003E1650"/>
    <w:rsid w:val="003E1ADE"/>
    <w:rsid w:val="003E1B48"/>
    <w:rsid w:val="003E1BCA"/>
    <w:rsid w:val="003E1C66"/>
    <w:rsid w:val="003E1D0A"/>
    <w:rsid w:val="003E1FC9"/>
    <w:rsid w:val="003E202A"/>
    <w:rsid w:val="003E2307"/>
    <w:rsid w:val="003E230A"/>
    <w:rsid w:val="003E24BA"/>
    <w:rsid w:val="003E251E"/>
    <w:rsid w:val="003E2565"/>
    <w:rsid w:val="003E25E9"/>
    <w:rsid w:val="003E2620"/>
    <w:rsid w:val="003E26E9"/>
    <w:rsid w:val="003E277A"/>
    <w:rsid w:val="003E27A6"/>
    <w:rsid w:val="003E2B74"/>
    <w:rsid w:val="003E2B80"/>
    <w:rsid w:val="003E2C77"/>
    <w:rsid w:val="003E2CEE"/>
    <w:rsid w:val="003E2E56"/>
    <w:rsid w:val="003E2F0B"/>
    <w:rsid w:val="003E3323"/>
    <w:rsid w:val="003E3324"/>
    <w:rsid w:val="003E3360"/>
    <w:rsid w:val="003E3ABE"/>
    <w:rsid w:val="003E3E4A"/>
    <w:rsid w:val="003E3F31"/>
    <w:rsid w:val="003E405F"/>
    <w:rsid w:val="003E4427"/>
    <w:rsid w:val="003E4602"/>
    <w:rsid w:val="003E46FC"/>
    <w:rsid w:val="003E4908"/>
    <w:rsid w:val="003E4AA0"/>
    <w:rsid w:val="003E4C4D"/>
    <w:rsid w:val="003E4D8E"/>
    <w:rsid w:val="003E50BF"/>
    <w:rsid w:val="003E517D"/>
    <w:rsid w:val="003E52B2"/>
    <w:rsid w:val="003E547C"/>
    <w:rsid w:val="003E547D"/>
    <w:rsid w:val="003E55F3"/>
    <w:rsid w:val="003E5626"/>
    <w:rsid w:val="003E5C7F"/>
    <w:rsid w:val="003E6151"/>
    <w:rsid w:val="003E64B5"/>
    <w:rsid w:val="003E6A0C"/>
    <w:rsid w:val="003E6A55"/>
    <w:rsid w:val="003E6D68"/>
    <w:rsid w:val="003E6DA5"/>
    <w:rsid w:val="003E735A"/>
    <w:rsid w:val="003E76B3"/>
    <w:rsid w:val="003E7881"/>
    <w:rsid w:val="003E78B1"/>
    <w:rsid w:val="003E7D56"/>
    <w:rsid w:val="003F00F5"/>
    <w:rsid w:val="003F026A"/>
    <w:rsid w:val="003F02A4"/>
    <w:rsid w:val="003F03F9"/>
    <w:rsid w:val="003F042C"/>
    <w:rsid w:val="003F08B9"/>
    <w:rsid w:val="003F0A16"/>
    <w:rsid w:val="003F0C7C"/>
    <w:rsid w:val="003F0DA7"/>
    <w:rsid w:val="003F0EA7"/>
    <w:rsid w:val="003F11C3"/>
    <w:rsid w:val="003F1232"/>
    <w:rsid w:val="003F12FD"/>
    <w:rsid w:val="003F1809"/>
    <w:rsid w:val="003F18D4"/>
    <w:rsid w:val="003F18F8"/>
    <w:rsid w:val="003F1B96"/>
    <w:rsid w:val="003F1FF9"/>
    <w:rsid w:val="003F20B5"/>
    <w:rsid w:val="003F2159"/>
    <w:rsid w:val="003F2206"/>
    <w:rsid w:val="003F238B"/>
    <w:rsid w:val="003F24B3"/>
    <w:rsid w:val="003F256B"/>
    <w:rsid w:val="003F2575"/>
    <w:rsid w:val="003F2AE7"/>
    <w:rsid w:val="003F2EDF"/>
    <w:rsid w:val="003F2EF1"/>
    <w:rsid w:val="003F2F48"/>
    <w:rsid w:val="003F3042"/>
    <w:rsid w:val="003F3127"/>
    <w:rsid w:val="003F319F"/>
    <w:rsid w:val="003F3382"/>
    <w:rsid w:val="003F33A8"/>
    <w:rsid w:val="003F33BD"/>
    <w:rsid w:val="003F3405"/>
    <w:rsid w:val="003F3BF4"/>
    <w:rsid w:val="003F3C8B"/>
    <w:rsid w:val="003F3CB9"/>
    <w:rsid w:val="003F3D80"/>
    <w:rsid w:val="003F3DD5"/>
    <w:rsid w:val="003F4536"/>
    <w:rsid w:val="003F4F27"/>
    <w:rsid w:val="003F5272"/>
    <w:rsid w:val="003F5427"/>
    <w:rsid w:val="003F54A8"/>
    <w:rsid w:val="003F5718"/>
    <w:rsid w:val="003F5A43"/>
    <w:rsid w:val="003F5C41"/>
    <w:rsid w:val="003F5FDB"/>
    <w:rsid w:val="003F6044"/>
    <w:rsid w:val="003F63B9"/>
    <w:rsid w:val="003F64CE"/>
    <w:rsid w:val="003F659B"/>
    <w:rsid w:val="003F65EE"/>
    <w:rsid w:val="003F65F7"/>
    <w:rsid w:val="003F6998"/>
    <w:rsid w:val="003F6B14"/>
    <w:rsid w:val="003F6B32"/>
    <w:rsid w:val="003F7050"/>
    <w:rsid w:val="003F74B7"/>
    <w:rsid w:val="003F75D4"/>
    <w:rsid w:val="003F7647"/>
    <w:rsid w:val="003F76FE"/>
    <w:rsid w:val="003F77E3"/>
    <w:rsid w:val="003F7A27"/>
    <w:rsid w:val="003F7ABE"/>
    <w:rsid w:val="003F7AFE"/>
    <w:rsid w:val="00400100"/>
    <w:rsid w:val="00400724"/>
    <w:rsid w:val="00400745"/>
    <w:rsid w:val="00400924"/>
    <w:rsid w:val="00400967"/>
    <w:rsid w:val="00400EA4"/>
    <w:rsid w:val="00400FEA"/>
    <w:rsid w:val="004011C3"/>
    <w:rsid w:val="00401ACB"/>
    <w:rsid w:val="00401BC1"/>
    <w:rsid w:val="00401D38"/>
    <w:rsid w:val="00401ECF"/>
    <w:rsid w:val="004020C7"/>
    <w:rsid w:val="00402376"/>
    <w:rsid w:val="0040282F"/>
    <w:rsid w:val="00402B5B"/>
    <w:rsid w:val="00402BC2"/>
    <w:rsid w:val="00402E1E"/>
    <w:rsid w:val="00402E9D"/>
    <w:rsid w:val="0040304E"/>
    <w:rsid w:val="0040341A"/>
    <w:rsid w:val="0040378E"/>
    <w:rsid w:val="0040395D"/>
    <w:rsid w:val="00403985"/>
    <w:rsid w:val="0040399E"/>
    <w:rsid w:val="00403A19"/>
    <w:rsid w:val="00403A93"/>
    <w:rsid w:val="00403B8D"/>
    <w:rsid w:val="00404241"/>
    <w:rsid w:val="0040487B"/>
    <w:rsid w:val="00404C2A"/>
    <w:rsid w:val="00404C3D"/>
    <w:rsid w:val="00404D5D"/>
    <w:rsid w:val="00404F38"/>
    <w:rsid w:val="00405028"/>
    <w:rsid w:val="0040503C"/>
    <w:rsid w:val="0040534A"/>
    <w:rsid w:val="00405426"/>
    <w:rsid w:val="0040563E"/>
    <w:rsid w:val="004056D8"/>
    <w:rsid w:val="0040570D"/>
    <w:rsid w:val="004057ED"/>
    <w:rsid w:val="0040595D"/>
    <w:rsid w:val="00405A0F"/>
    <w:rsid w:val="00405A68"/>
    <w:rsid w:val="00405C84"/>
    <w:rsid w:val="00405D45"/>
    <w:rsid w:val="00405DE8"/>
    <w:rsid w:val="00406266"/>
    <w:rsid w:val="0040631C"/>
    <w:rsid w:val="004063E3"/>
    <w:rsid w:val="00406743"/>
    <w:rsid w:val="004067C3"/>
    <w:rsid w:val="00406AFA"/>
    <w:rsid w:val="00406CC1"/>
    <w:rsid w:val="004070BA"/>
    <w:rsid w:val="0040746D"/>
    <w:rsid w:val="00407766"/>
    <w:rsid w:val="004077F0"/>
    <w:rsid w:val="00407802"/>
    <w:rsid w:val="00407D19"/>
    <w:rsid w:val="00407ECB"/>
    <w:rsid w:val="00407EF1"/>
    <w:rsid w:val="00407FB2"/>
    <w:rsid w:val="0041001D"/>
    <w:rsid w:val="004100DA"/>
    <w:rsid w:val="00410382"/>
    <w:rsid w:val="00410B0D"/>
    <w:rsid w:val="00410EEA"/>
    <w:rsid w:val="00410F9B"/>
    <w:rsid w:val="0041132F"/>
    <w:rsid w:val="00411477"/>
    <w:rsid w:val="0041162A"/>
    <w:rsid w:val="0041171A"/>
    <w:rsid w:val="00411806"/>
    <w:rsid w:val="00411841"/>
    <w:rsid w:val="00411881"/>
    <w:rsid w:val="00411B6C"/>
    <w:rsid w:val="00412852"/>
    <w:rsid w:val="00412B13"/>
    <w:rsid w:val="00412C95"/>
    <w:rsid w:val="00412F29"/>
    <w:rsid w:val="0041300F"/>
    <w:rsid w:val="004130CF"/>
    <w:rsid w:val="0041362F"/>
    <w:rsid w:val="0041369E"/>
    <w:rsid w:val="004136FB"/>
    <w:rsid w:val="0041380D"/>
    <w:rsid w:val="00413830"/>
    <w:rsid w:val="004138EE"/>
    <w:rsid w:val="00413968"/>
    <w:rsid w:val="00413C44"/>
    <w:rsid w:val="00413D5C"/>
    <w:rsid w:val="00413F97"/>
    <w:rsid w:val="004140D9"/>
    <w:rsid w:val="00414167"/>
    <w:rsid w:val="00414272"/>
    <w:rsid w:val="0041449A"/>
    <w:rsid w:val="004145A9"/>
    <w:rsid w:val="0041491C"/>
    <w:rsid w:val="00414959"/>
    <w:rsid w:val="004149A6"/>
    <w:rsid w:val="00414BB1"/>
    <w:rsid w:val="00414D43"/>
    <w:rsid w:val="0041506C"/>
    <w:rsid w:val="0041530F"/>
    <w:rsid w:val="00415374"/>
    <w:rsid w:val="004155B4"/>
    <w:rsid w:val="00415DC8"/>
    <w:rsid w:val="00416192"/>
    <w:rsid w:val="00416389"/>
    <w:rsid w:val="00416490"/>
    <w:rsid w:val="004168D1"/>
    <w:rsid w:val="004169F9"/>
    <w:rsid w:val="00416AD4"/>
    <w:rsid w:val="00416B07"/>
    <w:rsid w:val="00416D5A"/>
    <w:rsid w:val="00416DD1"/>
    <w:rsid w:val="00416EA7"/>
    <w:rsid w:val="00416FD7"/>
    <w:rsid w:val="004173C7"/>
    <w:rsid w:val="00417638"/>
    <w:rsid w:val="00417A51"/>
    <w:rsid w:val="00417BB2"/>
    <w:rsid w:val="00417C7C"/>
    <w:rsid w:val="00417CB0"/>
    <w:rsid w:val="00417E8B"/>
    <w:rsid w:val="00420A82"/>
    <w:rsid w:val="00420B49"/>
    <w:rsid w:val="00420DFD"/>
    <w:rsid w:val="00420F23"/>
    <w:rsid w:val="0042100A"/>
    <w:rsid w:val="004210E2"/>
    <w:rsid w:val="004213BB"/>
    <w:rsid w:val="0042144E"/>
    <w:rsid w:val="0042185B"/>
    <w:rsid w:val="004219AC"/>
    <w:rsid w:val="00421A93"/>
    <w:rsid w:val="00421AE0"/>
    <w:rsid w:val="00421B44"/>
    <w:rsid w:val="00421C4C"/>
    <w:rsid w:val="00421CBB"/>
    <w:rsid w:val="00421E9D"/>
    <w:rsid w:val="00421F13"/>
    <w:rsid w:val="00422357"/>
    <w:rsid w:val="004224AA"/>
    <w:rsid w:val="0042272C"/>
    <w:rsid w:val="00422970"/>
    <w:rsid w:val="00422C00"/>
    <w:rsid w:val="00422C7F"/>
    <w:rsid w:val="00422DFF"/>
    <w:rsid w:val="00422F15"/>
    <w:rsid w:val="00423024"/>
    <w:rsid w:val="004230F0"/>
    <w:rsid w:val="004231BB"/>
    <w:rsid w:val="00423382"/>
    <w:rsid w:val="00423449"/>
    <w:rsid w:val="004234F3"/>
    <w:rsid w:val="00423589"/>
    <w:rsid w:val="004235C6"/>
    <w:rsid w:val="00423AA7"/>
    <w:rsid w:val="00423AD6"/>
    <w:rsid w:val="004241D9"/>
    <w:rsid w:val="004242CB"/>
    <w:rsid w:val="0042435D"/>
    <w:rsid w:val="00424383"/>
    <w:rsid w:val="00424537"/>
    <w:rsid w:val="0042463F"/>
    <w:rsid w:val="00424792"/>
    <w:rsid w:val="00424968"/>
    <w:rsid w:val="00424986"/>
    <w:rsid w:val="00424AE1"/>
    <w:rsid w:val="00424B95"/>
    <w:rsid w:val="00424E28"/>
    <w:rsid w:val="00424E86"/>
    <w:rsid w:val="0042503E"/>
    <w:rsid w:val="00425484"/>
    <w:rsid w:val="004258B7"/>
    <w:rsid w:val="00425A24"/>
    <w:rsid w:val="00426211"/>
    <w:rsid w:val="00426245"/>
    <w:rsid w:val="004262E6"/>
    <w:rsid w:val="00426313"/>
    <w:rsid w:val="0042648E"/>
    <w:rsid w:val="0042654E"/>
    <w:rsid w:val="004266D9"/>
    <w:rsid w:val="00426A73"/>
    <w:rsid w:val="00427791"/>
    <w:rsid w:val="0042793A"/>
    <w:rsid w:val="00427B3E"/>
    <w:rsid w:val="00427B45"/>
    <w:rsid w:val="00427BF8"/>
    <w:rsid w:val="0042F9BE"/>
    <w:rsid w:val="00430737"/>
    <w:rsid w:val="00430754"/>
    <w:rsid w:val="004307C9"/>
    <w:rsid w:val="0043084D"/>
    <w:rsid w:val="00430913"/>
    <w:rsid w:val="00430A01"/>
    <w:rsid w:val="00430AE3"/>
    <w:rsid w:val="00430B37"/>
    <w:rsid w:val="00430E1A"/>
    <w:rsid w:val="0043107D"/>
    <w:rsid w:val="004310C9"/>
    <w:rsid w:val="00431179"/>
    <w:rsid w:val="004315D5"/>
    <w:rsid w:val="00431B44"/>
    <w:rsid w:val="00431B73"/>
    <w:rsid w:val="0043217E"/>
    <w:rsid w:val="004321B3"/>
    <w:rsid w:val="004321B7"/>
    <w:rsid w:val="004324A8"/>
    <w:rsid w:val="00432513"/>
    <w:rsid w:val="00432740"/>
    <w:rsid w:val="004327ED"/>
    <w:rsid w:val="00432B76"/>
    <w:rsid w:val="00432CF4"/>
    <w:rsid w:val="0043302A"/>
    <w:rsid w:val="00433672"/>
    <w:rsid w:val="004337EA"/>
    <w:rsid w:val="00433836"/>
    <w:rsid w:val="004338CC"/>
    <w:rsid w:val="00433AE6"/>
    <w:rsid w:val="00433CA8"/>
    <w:rsid w:val="00433EB1"/>
    <w:rsid w:val="00433F2F"/>
    <w:rsid w:val="0043400F"/>
    <w:rsid w:val="004341C0"/>
    <w:rsid w:val="00434206"/>
    <w:rsid w:val="00434238"/>
    <w:rsid w:val="00434537"/>
    <w:rsid w:val="00434550"/>
    <w:rsid w:val="004345F4"/>
    <w:rsid w:val="00434714"/>
    <w:rsid w:val="00434A36"/>
    <w:rsid w:val="00434B65"/>
    <w:rsid w:val="004351B2"/>
    <w:rsid w:val="0043524A"/>
    <w:rsid w:val="0043529F"/>
    <w:rsid w:val="00435513"/>
    <w:rsid w:val="004359E8"/>
    <w:rsid w:val="00435D93"/>
    <w:rsid w:val="00435E69"/>
    <w:rsid w:val="00435F4E"/>
    <w:rsid w:val="004360B1"/>
    <w:rsid w:val="004364EC"/>
    <w:rsid w:val="00436543"/>
    <w:rsid w:val="00436711"/>
    <w:rsid w:val="00436822"/>
    <w:rsid w:val="00436868"/>
    <w:rsid w:val="0043740E"/>
    <w:rsid w:val="004374C1"/>
    <w:rsid w:val="004379B8"/>
    <w:rsid w:val="00437A17"/>
    <w:rsid w:val="00437A96"/>
    <w:rsid w:val="00437E29"/>
    <w:rsid w:val="00437EA5"/>
    <w:rsid w:val="00437FBF"/>
    <w:rsid w:val="00440075"/>
    <w:rsid w:val="004404E6"/>
    <w:rsid w:val="004405AC"/>
    <w:rsid w:val="004406DA"/>
    <w:rsid w:val="00440B6D"/>
    <w:rsid w:val="00440C48"/>
    <w:rsid w:val="00440CDB"/>
    <w:rsid w:val="00440F49"/>
    <w:rsid w:val="00440FF9"/>
    <w:rsid w:val="004410D8"/>
    <w:rsid w:val="004411E1"/>
    <w:rsid w:val="0044135C"/>
    <w:rsid w:val="004414F6"/>
    <w:rsid w:val="004417B8"/>
    <w:rsid w:val="0044197E"/>
    <w:rsid w:val="00441A91"/>
    <w:rsid w:val="00441EC2"/>
    <w:rsid w:val="00442288"/>
    <w:rsid w:val="00442379"/>
    <w:rsid w:val="00442454"/>
    <w:rsid w:val="00442498"/>
    <w:rsid w:val="004424B0"/>
    <w:rsid w:val="004425D9"/>
    <w:rsid w:val="004426A8"/>
    <w:rsid w:val="00442970"/>
    <w:rsid w:val="00442A13"/>
    <w:rsid w:val="00442A8F"/>
    <w:rsid w:val="00442D91"/>
    <w:rsid w:val="004430B9"/>
    <w:rsid w:val="004432D3"/>
    <w:rsid w:val="004436E1"/>
    <w:rsid w:val="0044389C"/>
    <w:rsid w:val="00443915"/>
    <w:rsid w:val="00443A57"/>
    <w:rsid w:val="00443C18"/>
    <w:rsid w:val="00443D9A"/>
    <w:rsid w:val="004443AF"/>
    <w:rsid w:val="004446B1"/>
    <w:rsid w:val="004446F7"/>
    <w:rsid w:val="00444740"/>
    <w:rsid w:val="00444F13"/>
    <w:rsid w:val="00445070"/>
    <w:rsid w:val="004453F2"/>
    <w:rsid w:val="00445438"/>
    <w:rsid w:val="00445555"/>
    <w:rsid w:val="00445877"/>
    <w:rsid w:val="00445B15"/>
    <w:rsid w:val="00445BEA"/>
    <w:rsid w:val="00445C26"/>
    <w:rsid w:val="00445CA6"/>
    <w:rsid w:val="00445DB8"/>
    <w:rsid w:val="00445FD0"/>
    <w:rsid w:val="00446512"/>
    <w:rsid w:val="00446533"/>
    <w:rsid w:val="00446796"/>
    <w:rsid w:val="004467B6"/>
    <w:rsid w:val="00446930"/>
    <w:rsid w:val="004469D5"/>
    <w:rsid w:val="00446AED"/>
    <w:rsid w:val="00446C96"/>
    <w:rsid w:val="00446D81"/>
    <w:rsid w:val="00446D92"/>
    <w:rsid w:val="00446ED3"/>
    <w:rsid w:val="00447005"/>
    <w:rsid w:val="00447128"/>
    <w:rsid w:val="00447162"/>
    <w:rsid w:val="00447355"/>
    <w:rsid w:val="0044749C"/>
    <w:rsid w:val="00447BEF"/>
    <w:rsid w:val="00447C87"/>
    <w:rsid w:val="0045028E"/>
    <w:rsid w:val="004503F1"/>
    <w:rsid w:val="004503F5"/>
    <w:rsid w:val="0045047D"/>
    <w:rsid w:val="0045061B"/>
    <w:rsid w:val="004506FF"/>
    <w:rsid w:val="00450B52"/>
    <w:rsid w:val="004510E4"/>
    <w:rsid w:val="00451299"/>
    <w:rsid w:val="004513FC"/>
    <w:rsid w:val="00451435"/>
    <w:rsid w:val="004514F6"/>
    <w:rsid w:val="004515A0"/>
    <w:rsid w:val="00451742"/>
    <w:rsid w:val="004518E8"/>
    <w:rsid w:val="0045197F"/>
    <w:rsid w:val="00451987"/>
    <w:rsid w:val="004519D2"/>
    <w:rsid w:val="00451B53"/>
    <w:rsid w:val="00451E58"/>
    <w:rsid w:val="00451F4F"/>
    <w:rsid w:val="00451F90"/>
    <w:rsid w:val="0045261A"/>
    <w:rsid w:val="0045275C"/>
    <w:rsid w:val="00452765"/>
    <w:rsid w:val="004528A5"/>
    <w:rsid w:val="004529BA"/>
    <w:rsid w:val="00452A6E"/>
    <w:rsid w:val="00452AA1"/>
    <w:rsid w:val="00452B23"/>
    <w:rsid w:val="00452BB4"/>
    <w:rsid w:val="00452C8C"/>
    <w:rsid w:val="00452CDA"/>
    <w:rsid w:val="00452E41"/>
    <w:rsid w:val="004536A2"/>
    <w:rsid w:val="004538EA"/>
    <w:rsid w:val="004539AA"/>
    <w:rsid w:val="004539B3"/>
    <w:rsid w:val="00453DCA"/>
    <w:rsid w:val="00453F10"/>
    <w:rsid w:val="00454066"/>
    <w:rsid w:val="00454159"/>
    <w:rsid w:val="004541CF"/>
    <w:rsid w:val="00454515"/>
    <w:rsid w:val="00454652"/>
    <w:rsid w:val="004546DC"/>
    <w:rsid w:val="004549A7"/>
    <w:rsid w:val="00454C5B"/>
    <w:rsid w:val="00454C90"/>
    <w:rsid w:val="00454D43"/>
    <w:rsid w:val="00454F31"/>
    <w:rsid w:val="00455064"/>
    <w:rsid w:val="0045511E"/>
    <w:rsid w:val="00455188"/>
    <w:rsid w:val="004553EB"/>
    <w:rsid w:val="00455615"/>
    <w:rsid w:val="00455A64"/>
    <w:rsid w:val="00455C39"/>
    <w:rsid w:val="00455C79"/>
    <w:rsid w:val="004561F8"/>
    <w:rsid w:val="0045623E"/>
    <w:rsid w:val="0045627C"/>
    <w:rsid w:val="004562BA"/>
    <w:rsid w:val="004563F1"/>
    <w:rsid w:val="0045646E"/>
    <w:rsid w:val="00456608"/>
    <w:rsid w:val="004569A6"/>
    <w:rsid w:val="00456F72"/>
    <w:rsid w:val="00457310"/>
    <w:rsid w:val="00457388"/>
    <w:rsid w:val="004575C5"/>
    <w:rsid w:val="00457671"/>
    <w:rsid w:val="00457685"/>
    <w:rsid w:val="004577DF"/>
    <w:rsid w:val="00457875"/>
    <w:rsid w:val="00457F3B"/>
    <w:rsid w:val="00457F59"/>
    <w:rsid w:val="0046001C"/>
    <w:rsid w:val="004600BC"/>
    <w:rsid w:val="004600C3"/>
    <w:rsid w:val="00460653"/>
    <w:rsid w:val="004606C3"/>
    <w:rsid w:val="004606DE"/>
    <w:rsid w:val="00460705"/>
    <w:rsid w:val="00460B68"/>
    <w:rsid w:val="00460C69"/>
    <w:rsid w:val="00460EE1"/>
    <w:rsid w:val="0046123C"/>
    <w:rsid w:val="00461265"/>
    <w:rsid w:val="004612D0"/>
    <w:rsid w:val="004613B4"/>
    <w:rsid w:val="004613D3"/>
    <w:rsid w:val="00461512"/>
    <w:rsid w:val="00461F52"/>
    <w:rsid w:val="00461F86"/>
    <w:rsid w:val="00461FE1"/>
    <w:rsid w:val="0046241F"/>
    <w:rsid w:val="00462619"/>
    <w:rsid w:val="0046292F"/>
    <w:rsid w:val="00462E82"/>
    <w:rsid w:val="00462FC0"/>
    <w:rsid w:val="004630B4"/>
    <w:rsid w:val="004631E4"/>
    <w:rsid w:val="00463429"/>
    <w:rsid w:val="00463430"/>
    <w:rsid w:val="00463452"/>
    <w:rsid w:val="004634F9"/>
    <w:rsid w:val="004635B2"/>
    <w:rsid w:val="0046363D"/>
    <w:rsid w:val="0046390E"/>
    <w:rsid w:val="004639AB"/>
    <w:rsid w:val="00463AFD"/>
    <w:rsid w:val="00463B3B"/>
    <w:rsid w:val="00463C2A"/>
    <w:rsid w:val="00463E44"/>
    <w:rsid w:val="00463EE9"/>
    <w:rsid w:val="00463F0C"/>
    <w:rsid w:val="0046449A"/>
    <w:rsid w:val="004644E0"/>
    <w:rsid w:val="00464652"/>
    <w:rsid w:val="00464684"/>
    <w:rsid w:val="00464743"/>
    <w:rsid w:val="0046488C"/>
    <w:rsid w:val="00464927"/>
    <w:rsid w:val="00464934"/>
    <w:rsid w:val="00464A2E"/>
    <w:rsid w:val="00464B8C"/>
    <w:rsid w:val="00464B8F"/>
    <w:rsid w:val="00464BAD"/>
    <w:rsid w:val="00464C76"/>
    <w:rsid w:val="00464CB5"/>
    <w:rsid w:val="00464D0E"/>
    <w:rsid w:val="00464E8E"/>
    <w:rsid w:val="00464F40"/>
    <w:rsid w:val="00464FFB"/>
    <w:rsid w:val="0046504E"/>
    <w:rsid w:val="0046511E"/>
    <w:rsid w:val="0046515A"/>
    <w:rsid w:val="00465261"/>
    <w:rsid w:val="004652A9"/>
    <w:rsid w:val="00465436"/>
    <w:rsid w:val="004657A3"/>
    <w:rsid w:val="004657F7"/>
    <w:rsid w:val="00465C24"/>
    <w:rsid w:val="00465DC1"/>
    <w:rsid w:val="00465E9E"/>
    <w:rsid w:val="00466670"/>
    <w:rsid w:val="00466703"/>
    <w:rsid w:val="00466882"/>
    <w:rsid w:val="00466B08"/>
    <w:rsid w:val="00466C0B"/>
    <w:rsid w:val="00466FCA"/>
    <w:rsid w:val="004670C6"/>
    <w:rsid w:val="0046719D"/>
    <w:rsid w:val="004672C6"/>
    <w:rsid w:val="00467334"/>
    <w:rsid w:val="00467348"/>
    <w:rsid w:val="00467350"/>
    <w:rsid w:val="00467846"/>
    <w:rsid w:val="00467FAC"/>
    <w:rsid w:val="0047017A"/>
    <w:rsid w:val="004702E2"/>
    <w:rsid w:val="004707B0"/>
    <w:rsid w:val="00470883"/>
    <w:rsid w:val="00470C81"/>
    <w:rsid w:val="00470D35"/>
    <w:rsid w:val="00470D46"/>
    <w:rsid w:val="00470F79"/>
    <w:rsid w:val="00471147"/>
    <w:rsid w:val="00471391"/>
    <w:rsid w:val="004719EC"/>
    <w:rsid w:val="00471D69"/>
    <w:rsid w:val="00472443"/>
    <w:rsid w:val="004724C5"/>
    <w:rsid w:val="004725B7"/>
    <w:rsid w:val="00472774"/>
    <w:rsid w:val="004727AD"/>
    <w:rsid w:val="00472A9A"/>
    <w:rsid w:val="00472BFF"/>
    <w:rsid w:val="00472FE4"/>
    <w:rsid w:val="00473040"/>
    <w:rsid w:val="0047319E"/>
    <w:rsid w:val="004732DE"/>
    <w:rsid w:val="004732E8"/>
    <w:rsid w:val="004734AE"/>
    <w:rsid w:val="00473569"/>
    <w:rsid w:val="004735E7"/>
    <w:rsid w:val="00473689"/>
    <w:rsid w:val="0047393D"/>
    <w:rsid w:val="004739E9"/>
    <w:rsid w:val="00473A29"/>
    <w:rsid w:val="00473ABD"/>
    <w:rsid w:val="0047411A"/>
    <w:rsid w:val="004742D1"/>
    <w:rsid w:val="004744E7"/>
    <w:rsid w:val="00474542"/>
    <w:rsid w:val="004745A5"/>
    <w:rsid w:val="00474813"/>
    <w:rsid w:val="00474AFF"/>
    <w:rsid w:val="00474C09"/>
    <w:rsid w:val="00474DC0"/>
    <w:rsid w:val="0047583A"/>
    <w:rsid w:val="0047596A"/>
    <w:rsid w:val="00475F22"/>
    <w:rsid w:val="004763E0"/>
    <w:rsid w:val="004764A2"/>
    <w:rsid w:val="0047673A"/>
    <w:rsid w:val="00476A6B"/>
    <w:rsid w:val="00476AE4"/>
    <w:rsid w:val="00476BC4"/>
    <w:rsid w:val="00476CE3"/>
    <w:rsid w:val="00476E70"/>
    <w:rsid w:val="00476F44"/>
    <w:rsid w:val="0047717C"/>
    <w:rsid w:val="004772FB"/>
    <w:rsid w:val="0047740B"/>
    <w:rsid w:val="004774A4"/>
    <w:rsid w:val="004775DA"/>
    <w:rsid w:val="004776D1"/>
    <w:rsid w:val="00477789"/>
    <w:rsid w:val="00477AA5"/>
    <w:rsid w:val="00477AE1"/>
    <w:rsid w:val="00477C5D"/>
    <w:rsid w:val="004800E7"/>
    <w:rsid w:val="0048027A"/>
    <w:rsid w:val="00480394"/>
    <w:rsid w:val="00480693"/>
    <w:rsid w:val="0048090C"/>
    <w:rsid w:val="00480BCB"/>
    <w:rsid w:val="00480DA7"/>
    <w:rsid w:val="00480E17"/>
    <w:rsid w:val="00480F24"/>
    <w:rsid w:val="00480FBE"/>
    <w:rsid w:val="00480FFF"/>
    <w:rsid w:val="0048101E"/>
    <w:rsid w:val="00481623"/>
    <w:rsid w:val="0048162F"/>
    <w:rsid w:val="0048166A"/>
    <w:rsid w:val="00481883"/>
    <w:rsid w:val="0048191E"/>
    <w:rsid w:val="00481A89"/>
    <w:rsid w:val="00481E1D"/>
    <w:rsid w:val="00481EFE"/>
    <w:rsid w:val="00481F9F"/>
    <w:rsid w:val="004820BE"/>
    <w:rsid w:val="00482287"/>
    <w:rsid w:val="0048231B"/>
    <w:rsid w:val="0048244F"/>
    <w:rsid w:val="004825E8"/>
    <w:rsid w:val="0048261F"/>
    <w:rsid w:val="00482782"/>
    <w:rsid w:val="0048282B"/>
    <w:rsid w:val="004829ED"/>
    <w:rsid w:val="00482ADD"/>
    <w:rsid w:val="00482C8B"/>
    <w:rsid w:val="00482DFD"/>
    <w:rsid w:val="00482F6F"/>
    <w:rsid w:val="00482F98"/>
    <w:rsid w:val="00483108"/>
    <w:rsid w:val="00483199"/>
    <w:rsid w:val="00483517"/>
    <w:rsid w:val="00483722"/>
    <w:rsid w:val="00483933"/>
    <w:rsid w:val="004839DC"/>
    <w:rsid w:val="00483A77"/>
    <w:rsid w:val="00483B67"/>
    <w:rsid w:val="00483DAF"/>
    <w:rsid w:val="00483E87"/>
    <w:rsid w:val="00484420"/>
    <w:rsid w:val="004844D6"/>
    <w:rsid w:val="0048467C"/>
    <w:rsid w:val="00484953"/>
    <w:rsid w:val="00484A6B"/>
    <w:rsid w:val="004853C0"/>
    <w:rsid w:val="0048548F"/>
    <w:rsid w:val="004854BE"/>
    <w:rsid w:val="00485754"/>
    <w:rsid w:val="004857E4"/>
    <w:rsid w:val="004857F6"/>
    <w:rsid w:val="0048582E"/>
    <w:rsid w:val="00485DD5"/>
    <w:rsid w:val="0048635F"/>
    <w:rsid w:val="00486E81"/>
    <w:rsid w:val="00486FA1"/>
    <w:rsid w:val="004871D5"/>
    <w:rsid w:val="00487230"/>
    <w:rsid w:val="0048749C"/>
    <w:rsid w:val="00487545"/>
    <w:rsid w:val="00487890"/>
    <w:rsid w:val="00487A58"/>
    <w:rsid w:val="00487B34"/>
    <w:rsid w:val="004900B6"/>
    <w:rsid w:val="00490341"/>
    <w:rsid w:val="00490478"/>
    <w:rsid w:val="004904E4"/>
    <w:rsid w:val="00490527"/>
    <w:rsid w:val="00490629"/>
    <w:rsid w:val="004906FB"/>
    <w:rsid w:val="00490887"/>
    <w:rsid w:val="00490B76"/>
    <w:rsid w:val="00490BD2"/>
    <w:rsid w:val="00490BD4"/>
    <w:rsid w:val="00490C79"/>
    <w:rsid w:val="00490D0A"/>
    <w:rsid w:val="00490D19"/>
    <w:rsid w:val="00490D86"/>
    <w:rsid w:val="00491119"/>
    <w:rsid w:val="00491176"/>
    <w:rsid w:val="004912F2"/>
    <w:rsid w:val="00491329"/>
    <w:rsid w:val="00491571"/>
    <w:rsid w:val="004915D1"/>
    <w:rsid w:val="004916A0"/>
    <w:rsid w:val="00491870"/>
    <w:rsid w:val="00491965"/>
    <w:rsid w:val="0049196F"/>
    <w:rsid w:val="00491A19"/>
    <w:rsid w:val="00491B08"/>
    <w:rsid w:val="00491DBE"/>
    <w:rsid w:val="00491E4C"/>
    <w:rsid w:val="00491F79"/>
    <w:rsid w:val="00491F9B"/>
    <w:rsid w:val="004920F7"/>
    <w:rsid w:val="004924D9"/>
    <w:rsid w:val="00492617"/>
    <w:rsid w:val="0049270B"/>
    <w:rsid w:val="004927CD"/>
    <w:rsid w:val="00492809"/>
    <w:rsid w:val="004928F8"/>
    <w:rsid w:val="00492A98"/>
    <w:rsid w:val="00492C04"/>
    <w:rsid w:val="00492E22"/>
    <w:rsid w:val="00492FD7"/>
    <w:rsid w:val="00492FFA"/>
    <w:rsid w:val="00493190"/>
    <w:rsid w:val="0049339B"/>
    <w:rsid w:val="004933BC"/>
    <w:rsid w:val="00493516"/>
    <w:rsid w:val="004936D2"/>
    <w:rsid w:val="004938A1"/>
    <w:rsid w:val="004938A5"/>
    <w:rsid w:val="00493C27"/>
    <w:rsid w:val="00493CD5"/>
    <w:rsid w:val="00493CE1"/>
    <w:rsid w:val="00493E47"/>
    <w:rsid w:val="00493EBC"/>
    <w:rsid w:val="00493EFB"/>
    <w:rsid w:val="004940C2"/>
    <w:rsid w:val="00494198"/>
    <w:rsid w:val="0049483F"/>
    <w:rsid w:val="00494B63"/>
    <w:rsid w:val="00494DD1"/>
    <w:rsid w:val="0049502A"/>
    <w:rsid w:val="00495179"/>
    <w:rsid w:val="0049547A"/>
    <w:rsid w:val="00495694"/>
    <w:rsid w:val="0049570B"/>
    <w:rsid w:val="0049584F"/>
    <w:rsid w:val="00495D5F"/>
    <w:rsid w:val="00495FE0"/>
    <w:rsid w:val="00496047"/>
    <w:rsid w:val="00496187"/>
    <w:rsid w:val="0049618E"/>
    <w:rsid w:val="00496298"/>
    <w:rsid w:val="00496329"/>
    <w:rsid w:val="0049632E"/>
    <w:rsid w:val="004964C8"/>
    <w:rsid w:val="004964FD"/>
    <w:rsid w:val="0049651E"/>
    <w:rsid w:val="0049680F"/>
    <w:rsid w:val="004969E6"/>
    <w:rsid w:val="00496CB8"/>
    <w:rsid w:val="00496DE2"/>
    <w:rsid w:val="00497056"/>
    <w:rsid w:val="004970B6"/>
    <w:rsid w:val="00497839"/>
    <w:rsid w:val="00497DF2"/>
    <w:rsid w:val="00497F2D"/>
    <w:rsid w:val="004A0002"/>
    <w:rsid w:val="004A00C8"/>
    <w:rsid w:val="004A0147"/>
    <w:rsid w:val="004A01CF"/>
    <w:rsid w:val="004A0367"/>
    <w:rsid w:val="004A04AE"/>
    <w:rsid w:val="004A0632"/>
    <w:rsid w:val="004A0815"/>
    <w:rsid w:val="004A0912"/>
    <w:rsid w:val="004A0C8A"/>
    <w:rsid w:val="004A0FD9"/>
    <w:rsid w:val="004A0FF0"/>
    <w:rsid w:val="004A122C"/>
    <w:rsid w:val="004A136E"/>
    <w:rsid w:val="004A142C"/>
    <w:rsid w:val="004A14D6"/>
    <w:rsid w:val="004A1724"/>
    <w:rsid w:val="004A18AB"/>
    <w:rsid w:val="004A1AD5"/>
    <w:rsid w:val="004A1B22"/>
    <w:rsid w:val="004A1BDC"/>
    <w:rsid w:val="004A2275"/>
    <w:rsid w:val="004A245D"/>
    <w:rsid w:val="004A24DE"/>
    <w:rsid w:val="004A255C"/>
    <w:rsid w:val="004A2608"/>
    <w:rsid w:val="004A2740"/>
    <w:rsid w:val="004A2798"/>
    <w:rsid w:val="004A32CF"/>
    <w:rsid w:val="004A3329"/>
    <w:rsid w:val="004A336F"/>
    <w:rsid w:val="004A344F"/>
    <w:rsid w:val="004A34D3"/>
    <w:rsid w:val="004A35BF"/>
    <w:rsid w:val="004A3B45"/>
    <w:rsid w:val="004A4266"/>
    <w:rsid w:val="004A4363"/>
    <w:rsid w:val="004A4467"/>
    <w:rsid w:val="004A458A"/>
    <w:rsid w:val="004A45E8"/>
    <w:rsid w:val="004A46BA"/>
    <w:rsid w:val="004A4A3E"/>
    <w:rsid w:val="004A4ABB"/>
    <w:rsid w:val="004A4F5F"/>
    <w:rsid w:val="004A51C1"/>
    <w:rsid w:val="004A5411"/>
    <w:rsid w:val="004A5857"/>
    <w:rsid w:val="004A59AC"/>
    <w:rsid w:val="004A5B00"/>
    <w:rsid w:val="004A5E34"/>
    <w:rsid w:val="004A6034"/>
    <w:rsid w:val="004A60CB"/>
    <w:rsid w:val="004A617B"/>
    <w:rsid w:val="004A61B1"/>
    <w:rsid w:val="004A6300"/>
    <w:rsid w:val="004A65C5"/>
    <w:rsid w:val="004A693F"/>
    <w:rsid w:val="004A6973"/>
    <w:rsid w:val="004A6F18"/>
    <w:rsid w:val="004A70BB"/>
    <w:rsid w:val="004A7195"/>
    <w:rsid w:val="004A722F"/>
    <w:rsid w:val="004A7954"/>
    <w:rsid w:val="004A7AEC"/>
    <w:rsid w:val="004A7C80"/>
    <w:rsid w:val="004A7C97"/>
    <w:rsid w:val="004A7F22"/>
    <w:rsid w:val="004B0224"/>
    <w:rsid w:val="004B03C8"/>
    <w:rsid w:val="004B064A"/>
    <w:rsid w:val="004B0772"/>
    <w:rsid w:val="004B0A9F"/>
    <w:rsid w:val="004B1622"/>
    <w:rsid w:val="004B1664"/>
    <w:rsid w:val="004B18B7"/>
    <w:rsid w:val="004B18C2"/>
    <w:rsid w:val="004B1CB8"/>
    <w:rsid w:val="004B1EB6"/>
    <w:rsid w:val="004B1F99"/>
    <w:rsid w:val="004B20F4"/>
    <w:rsid w:val="004B23E7"/>
    <w:rsid w:val="004B25DF"/>
    <w:rsid w:val="004B2951"/>
    <w:rsid w:val="004B2E42"/>
    <w:rsid w:val="004B30BE"/>
    <w:rsid w:val="004B3239"/>
    <w:rsid w:val="004B32CC"/>
    <w:rsid w:val="004B333D"/>
    <w:rsid w:val="004B3371"/>
    <w:rsid w:val="004B36E2"/>
    <w:rsid w:val="004B39D5"/>
    <w:rsid w:val="004B3CA5"/>
    <w:rsid w:val="004B3D8F"/>
    <w:rsid w:val="004B3E02"/>
    <w:rsid w:val="004B3E2D"/>
    <w:rsid w:val="004B3F2D"/>
    <w:rsid w:val="004B4141"/>
    <w:rsid w:val="004B4200"/>
    <w:rsid w:val="004B4238"/>
    <w:rsid w:val="004B427C"/>
    <w:rsid w:val="004B44EC"/>
    <w:rsid w:val="004B461C"/>
    <w:rsid w:val="004B47A7"/>
    <w:rsid w:val="004B4811"/>
    <w:rsid w:val="004B49C4"/>
    <w:rsid w:val="004B4D6C"/>
    <w:rsid w:val="004B4F2C"/>
    <w:rsid w:val="004B51C8"/>
    <w:rsid w:val="004B54C3"/>
    <w:rsid w:val="004B56BE"/>
    <w:rsid w:val="004B56C5"/>
    <w:rsid w:val="004B57E3"/>
    <w:rsid w:val="004B580F"/>
    <w:rsid w:val="004B598B"/>
    <w:rsid w:val="004B5A79"/>
    <w:rsid w:val="004B5E63"/>
    <w:rsid w:val="004B5ED9"/>
    <w:rsid w:val="004B5F95"/>
    <w:rsid w:val="004B6204"/>
    <w:rsid w:val="004B6612"/>
    <w:rsid w:val="004B67E6"/>
    <w:rsid w:val="004B6BE9"/>
    <w:rsid w:val="004B6ED5"/>
    <w:rsid w:val="004B714B"/>
    <w:rsid w:val="004B7282"/>
    <w:rsid w:val="004B72EB"/>
    <w:rsid w:val="004B7723"/>
    <w:rsid w:val="004B7746"/>
    <w:rsid w:val="004B7765"/>
    <w:rsid w:val="004B79DD"/>
    <w:rsid w:val="004B7AEF"/>
    <w:rsid w:val="004B7D7D"/>
    <w:rsid w:val="004C0029"/>
    <w:rsid w:val="004C01C8"/>
    <w:rsid w:val="004C035C"/>
    <w:rsid w:val="004C048F"/>
    <w:rsid w:val="004C04DA"/>
    <w:rsid w:val="004C091B"/>
    <w:rsid w:val="004C0A34"/>
    <w:rsid w:val="004C0C78"/>
    <w:rsid w:val="004C0EF0"/>
    <w:rsid w:val="004C132D"/>
    <w:rsid w:val="004C1651"/>
    <w:rsid w:val="004C17B9"/>
    <w:rsid w:val="004C1910"/>
    <w:rsid w:val="004C1A2D"/>
    <w:rsid w:val="004C1A79"/>
    <w:rsid w:val="004C1D4F"/>
    <w:rsid w:val="004C1DC0"/>
    <w:rsid w:val="004C1F7E"/>
    <w:rsid w:val="004C1FE2"/>
    <w:rsid w:val="004C23B5"/>
    <w:rsid w:val="004C24F5"/>
    <w:rsid w:val="004C2B39"/>
    <w:rsid w:val="004C2D3B"/>
    <w:rsid w:val="004C2F13"/>
    <w:rsid w:val="004C2F42"/>
    <w:rsid w:val="004C2FF9"/>
    <w:rsid w:val="004C313C"/>
    <w:rsid w:val="004C333D"/>
    <w:rsid w:val="004C334A"/>
    <w:rsid w:val="004C33EE"/>
    <w:rsid w:val="004C34B8"/>
    <w:rsid w:val="004C3513"/>
    <w:rsid w:val="004C3535"/>
    <w:rsid w:val="004C3579"/>
    <w:rsid w:val="004C36E1"/>
    <w:rsid w:val="004C37F4"/>
    <w:rsid w:val="004C3B7C"/>
    <w:rsid w:val="004C3D60"/>
    <w:rsid w:val="004C428C"/>
    <w:rsid w:val="004C435A"/>
    <w:rsid w:val="004C46DD"/>
    <w:rsid w:val="004C4965"/>
    <w:rsid w:val="004C4B59"/>
    <w:rsid w:val="004C4D2E"/>
    <w:rsid w:val="004C4D76"/>
    <w:rsid w:val="004C53A2"/>
    <w:rsid w:val="004C53D4"/>
    <w:rsid w:val="004C54D8"/>
    <w:rsid w:val="004C554B"/>
    <w:rsid w:val="004C59A3"/>
    <w:rsid w:val="004C5AAA"/>
    <w:rsid w:val="004C5C20"/>
    <w:rsid w:val="004C5CC8"/>
    <w:rsid w:val="004C5D4B"/>
    <w:rsid w:val="004C6014"/>
    <w:rsid w:val="004C6131"/>
    <w:rsid w:val="004C6414"/>
    <w:rsid w:val="004C6464"/>
    <w:rsid w:val="004C6568"/>
    <w:rsid w:val="004C66FB"/>
    <w:rsid w:val="004C6979"/>
    <w:rsid w:val="004C6998"/>
    <w:rsid w:val="004C6A54"/>
    <w:rsid w:val="004C6AB8"/>
    <w:rsid w:val="004C6BFD"/>
    <w:rsid w:val="004C6CE4"/>
    <w:rsid w:val="004C6D5F"/>
    <w:rsid w:val="004C6DC4"/>
    <w:rsid w:val="004C6DD7"/>
    <w:rsid w:val="004C702C"/>
    <w:rsid w:val="004C7195"/>
    <w:rsid w:val="004C7307"/>
    <w:rsid w:val="004C73B2"/>
    <w:rsid w:val="004C74AA"/>
    <w:rsid w:val="004C757E"/>
    <w:rsid w:val="004C7673"/>
    <w:rsid w:val="004C7B1B"/>
    <w:rsid w:val="004C7B65"/>
    <w:rsid w:val="004C7C96"/>
    <w:rsid w:val="004C7F28"/>
    <w:rsid w:val="004C7FCC"/>
    <w:rsid w:val="004D006A"/>
    <w:rsid w:val="004D0791"/>
    <w:rsid w:val="004D0864"/>
    <w:rsid w:val="004D08CE"/>
    <w:rsid w:val="004D09D9"/>
    <w:rsid w:val="004D0A67"/>
    <w:rsid w:val="004D0ACF"/>
    <w:rsid w:val="004D0D92"/>
    <w:rsid w:val="004D0DFD"/>
    <w:rsid w:val="004D0F14"/>
    <w:rsid w:val="004D0F95"/>
    <w:rsid w:val="004D120B"/>
    <w:rsid w:val="004D1308"/>
    <w:rsid w:val="004D136E"/>
    <w:rsid w:val="004D1389"/>
    <w:rsid w:val="004D1396"/>
    <w:rsid w:val="004D166B"/>
    <w:rsid w:val="004D18D8"/>
    <w:rsid w:val="004D1910"/>
    <w:rsid w:val="004D1AEB"/>
    <w:rsid w:val="004D1B70"/>
    <w:rsid w:val="004D1BD0"/>
    <w:rsid w:val="004D1CA8"/>
    <w:rsid w:val="004D1D3A"/>
    <w:rsid w:val="004D1EA1"/>
    <w:rsid w:val="004D1EC0"/>
    <w:rsid w:val="004D1F3D"/>
    <w:rsid w:val="004D2040"/>
    <w:rsid w:val="004D210A"/>
    <w:rsid w:val="004D210C"/>
    <w:rsid w:val="004D226E"/>
    <w:rsid w:val="004D2865"/>
    <w:rsid w:val="004D2868"/>
    <w:rsid w:val="004D286F"/>
    <w:rsid w:val="004D28A6"/>
    <w:rsid w:val="004D2979"/>
    <w:rsid w:val="004D2CA2"/>
    <w:rsid w:val="004D2CB6"/>
    <w:rsid w:val="004D2D47"/>
    <w:rsid w:val="004D3032"/>
    <w:rsid w:val="004D30B4"/>
    <w:rsid w:val="004D30C9"/>
    <w:rsid w:val="004D331E"/>
    <w:rsid w:val="004D3552"/>
    <w:rsid w:val="004D375A"/>
    <w:rsid w:val="004D3A10"/>
    <w:rsid w:val="004D3C9C"/>
    <w:rsid w:val="004D3E05"/>
    <w:rsid w:val="004D4014"/>
    <w:rsid w:val="004D4094"/>
    <w:rsid w:val="004D41CE"/>
    <w:rsid w:val="004D455D"/>
    <w:rsid w:val="004D45D2"/>
    <w:rsid w:val="004D4749"/>
    <w:rsid w:val="004D4E04"/>
    <w:rsid w:val="004D5043"/>
    <w:rsid w:val="004D54AD"/>
    <w:rsid w:val="004D576C"/>
    <w:rsid w:val="004D5890"/>
    <w:rsid w:val="004D5AF1"/>
    <w:rsid w:val="004D5BD9"/>
    <w:rsid w:val="004D5DE1"/>
    <w:rsid w:val="004D5F8E"/>
    <w:rsid w:val="004D6233"/>
    <w:rsid w:val="004D627A"/>
    <w:rsid w:val="004D657D"/>
    <w:rsid w:val="004D65DD"/>
    <w:rsid w:val="004D6EF1"/>
    <w:rsid w:val="004D6F73"/>
    <w:rsid w:val="004D7281"/>
    <w:rsid w:val="004D7486"/>
    <w:rsid w:val="004D74E6"/>
    <w:rsid w:val="004D75B5"/>
    <w:rsid w:val="004D7727"/>
    <w:rsid w:val="004D77D0"/>
    <w:rsid w:val="004D79ED"/>
    <w:rsid w:val="004D7A49"/>
    <w:rsid w:val="004D7F51"/>
    <w:rsid w:val="004D7F8B"/>
    <w:rsid w:val="004D7FD7"/>
    <w:rsid w:val="004DFDB6"/>
    <w:rsid w:val="004E01B7"/>
    <w:rsid w:val="004E029F"/>
    <w:rsid w:val="004E04A3"/>
    <w:rsid w:val="004E0637"/>
    <w:rsid w:val="004E0660"/>
    <w:rsid w:val="004E071E"/>
    <w:rsid w:val="004E0736"/>
    <w:rsid w:val="004E0874"/>
    <w:rsid w:val="004E0D62"/>
    <w:rsid w:val="004E0D96"/>
    <w:rsid w:val="004E0EAD"/>
    <w:rsid w:val="004E10D4"/>
    <w:rsid w:val="004E1862"/>
    <w:rsid w:val="004E1A26"/>
    <w:rsid w:val="004E1A87"/>
    <w:rsid w:val="004E1B15"/>
    <w:rsid w:val="004E1E06"/>
    <w:rsid w:val="004E1FD3"/>
    <w:rsid w:val="004E2063"/>
    <w:rsid w:val="004E2105"/>
    <w:rsid w:val="004E2584"/>
    <w:rsid w:val="004E26F7"/>
    <w:rsid w:val="004E2768"/>
    <w:rsid w:val="004E2CB2"/>
    <w:rsid w:val="004E2FA7"/>
    <w:rsid w:val="004E3390"/>
    <w:rsid w:val="004E341B"/>
    <w:rsid w:val="004E3954"/>
    <w:rsid w:val="004E3BF2"/>
    <w:rsid w:val="004E4061"/>
    <w:rsid w:val="004E42C0"/>
    <w:rsid w:val="004E43F7"/>
    <w:rsid w:val="004E46FE"/>
    <w:rsid w:val="004E4770"/>
    <w:rsid w:val="004E4B23"/>
    <w:rsid w:val="004E4C8C"/>
    <w:rsid w:val="004E4D88"/>
    <w:rsid w:val="004E4F45"/>
    <w:rsid w:val="004E520D"/>
    <w:rsid w:val="004E5240"/>
    <w:rsid w:val="004E56FA"/>
    <w:rsid w:val="004E57DA"/>
    <w:rsid w:val="004E5C42"/>
    <w:rsid w:val="004E600F"/>
    <w:rsid w:val="004E602A"/>
    <w:rsid w:val="004E6182"/>
    <w:rsid w:val="004E61F3"/>
    <w:rsid w:val="004E6284"/>
    <w:rsid w:val="004E638E"/>
    <w:rsid w:val="004E65F7"/>
    <w:rsid w:val="004E6758"/>
    <w:rsid w:val="004E685A"/>
    <w:rsid w:val="004E6890"/>
    <w:rsid w:val="004E68C5"/>
    <w:rsid w:val="004E6934"/>
    <w:rsid w:val="004E694D"/>
    <w:rsid w:val="004E6A4D"/>
    <w:rsid w:val="004E7125"/>
    <w:rsid w:val="004E7333"/>
    <w:rsid w:val="004E743B"/>
    <w:rsid w:val="004E7575"/>
    <w:rsid w:val="004E76C7"/>
    <w:rsid w:val="004E787B"/>
    <w:rsid w:val="004E78D1"/>
    <w:rsid w:val="004E7B37"/>
    <w:rsid w:val="004E7D0C"/>
    <w:rsid w:val="004E7D16"/>
    <w:rsid w:val="004E7DE1"/>
    <w:rsid w:val="004F05B8"/>
    <w:rsid w:val="004F05BA"/>
    <w:rsid w:val="004F063D"/>
    <w:rsid w:val="004F070D"/>
    <w:rsid w:val="004F080D"/>
    <w:rsid w:val="004F0849"/>
    <w:rsid w:val="004F08E1"/>
    <w:rsid w:val="004F096F"/>
    <w:rsid w:val="004F0A66"/>
    <w:rsid w:val="004F1045"/>
    <w:rsid w:val="004F1119"/>
    <w:rsid w:val="004F138A"/>
    <w:rsid w:val="004F1A2B"/>
    <w:rsid w:val="004F1CC8"/>
    <w:rsid w:val="004F1DFB"/>
    <w:rsid w:val="004F1ECD"/>
    <w:rsid w:val="004F1F00"/>
    <w:rsid w:val="004F20FA"/>
    <w:rsid w:val="004F2364"/>
    <w:rsid w:val="004F255F"/>
    <w:rsid w:val="004F25A1"/>
    <w:rsid w:val="004F2863"/>
    <w:rsid w:val="004F286C"/>
    <w:rsid w:val="004F32CA"/>
    <w:rsid w:val="004F334E"/>
    <w:rsid w:val="004F350B"/>
    <w:rsid w:val="004F35CA"/>
    <w:rsid w:val="004F35D0"/>
    <w:rsid w:val="004F3662"/>
    <w:rsid w:val="004F3822"/>
    <w:rsid w:val="004F38A4"/>
    <w:rsid w:val="004F3CBB"/>
    <w:rsid w:val="004F3CD4"/>
    <w:rsid w:val="004F44DF"/>
    <w:rsid w:val="004F46C4"/>
    <w:rsid w:val="004F4714"/>
    <w:rsid w:val="004F495C"/>
    <w:rsid w:val="004F4AA6"/>
    <w:rsid w:val="004F4C0C"/>
    <w:rsid w:val="004F4C4E"/>
    <w:rsid w:val="004F4F0B"/>
    <w:rsid w:val="004F4F6E"/>
    <w:rsid w:val="004F5082"/>
    <w:rsid w:val="004F5362"/>
    <w:rsid w:val="004F5656"/>
    <w:rsid w:val="004F56A9"/>
    <w:rsid w:val="004F56C7"/>
    <w:rsid w:val="004F5874"/>
    <w:rsid w:val="004F5F0E"/>
    <w:rsid w:val="004F60BE"/>
    <w:rsid w:val="004F610D"/>
    <w:rsid w:val="004F619C"/>
    <w:rsid w:val="004F624D"/>
    <w:rsid w:val="004F6403"/>
    <w:rsid w:val="004F68C5"/>
    <w:rsid w:val="004F69E6"/>
    <w:rsid w:val="004F6A4E"/>
    <w:rsid w:val="004F6CC2"/>
    <w:rsid w:val="004F6E4C"/>
    <w:rsid w:val="004F7103"/>
    <w:rsid w:val="004F7114"/>
    <w:rsid w:val="004F7286"/>
    <w:rsid w:val="004F72C5"/>
    <w:rsid w:val="004F7394"/>
    <w:rsid w:val="004F77D6"/>
    <w:rsid w:val="004F78CD"/>
    <w:rsid w:val="004F7F11"/>
    <w:rsid w:val="004F7F5B"/>
    <w:rsid w:val="005003C5"/>
    <w:rsid w:val="00500724"/>
    <w:rsid w:val="0050097B"/>
    <w:rsid w:val="00500F63"/>
    <w:rsid w:val="005011ED"/>
    <w:rsid w:val="005011EF"/>
    <w:rsid w:val="005014DC"/>
    <w:rsid w:val="00501508"/>
    <w:rsid w:val="005015CC"/>
    <w:rsid w:val="005018AD"/>
    <w:rsid w:val="00501EC1"/>
    <w:rsid w:val="00502075"/>
    <w:rsid w:val="005020BB"/>
    <w:rsid w:val="00502193"/>
    <w:rsid w:val="005022F3"/>
    <w:rsid w:val="00502512"/>
    <w:rsid w:val="005026BF"/>
    <w:rsid w:val="00502708"/>
    <w:rsid w:val="0050293D"/>
    <w:rsid w:val="00502AA3"/>
    <w:rsid w:val="00502CAE"/>
    <w:rsid w:val="00502CAF"/>
    <w:rsid w:val="00503039"/>
    <w:rsid w:val="00503087"/>
    <w:rsid w:val="005033A9"/>
    <w:rsid w:val="0050349C"/>
    <w:rsid w:val="005034B4"/>
    <w:rsid w:val="005035A9"/>
    <w:rsid w:val="005036AD"/>
    <w:rsid w:val="00503A76"/>
    <w:rsid w:val="00503AF2"/>
    <w:rsid w:val="00503D10"/>
    <w:rsid w:val="005041A5"/>
    <w:rsid w:val="00504232"/>
    <w:rsid w:val="00504353"/>
    <w:rsid w:val="005043EE"/>
    <w:rsid w:val="005045AC"/>
    <w:rsid w:val="0050461E"/>
    <w:rsid w:val="00504A26"/>
    <w:rsid w:val="00504B6B"/>
    <w:rsid w:val="00504BB7"/>
    <w:rsid w:val="00504C72"/>
    <w:rsid w:val="00504D69"/>
    <w:rsid w:val="00504DA9"/>
    <w:rsid w:val="00504EF2"/>
    <w:rsid w:val="005050BB"/>
    <w:rsid w:val="00505284"/>
    <w:rsid w:val="0050530E"/>
    <w:rsid w:val="005053E9"/>
    <w:rsid w:val="005055E5"/>
    <w:rsid w:val="00505974"/>
    <w:rsid w:val="00505BB8"/>
    <w:rsid w:val="00505C24"/>
    <w:rsid w:val="00505CA7"/>
    <w:rsid w:val="00505DE2"/>
    <w:rsid w:val="00505F2B"/>
    <w:rsid w:val="00506098"/>
    <w:rsid w:val="00506232"/>
    <w:rsid w:val="00506919"/>
    <w:rsid w:val="005069A7"/>
    <w:rsid w:val="005069F1"/>
    <w:rsid w:val="00506B2F"/>
    <w:rsid w:val="00506D1D"/>
    <w:rsid w:val="00506D70"/>
    <w:rsid w:val="00506E4F"/>
    <w:rsid w:val="00506E7B"/>
    <w:rsid w:val="00506F0C"/>
    <w:rsid w:val="005073D1"/>
    <w:rsid w:val="00507AA8"/>
    <w:rsid w:val="00507EA4"/>
    <w:rsid w:val="00507F54"/>
    <w:rsid w:val="00507F56"/>
    <w:rsid w:val="005104F3"/>
    <w:rsid w:val="00510786"/>
    <w:rsid w:val="00510837"/>
    <w:rsid w:val="00510ABF"/>
    <w:rsid w:val="0051131A"/>
    <w:rsid w:val="005116A0"/>
    <w:rsid w:val="005118B1"/>
    <w:rsid w:val="00511CE7"/>
    <w:rsid w:val="00511E63"/>
    <w:rsid w:val="00511E99"/>
    <w:rsid w:val="00512149"/>
    <w:rsid w:val="00512261"/>
    <w:rsid w:val="0051250A"/>
    <w:rsid w:val="0051251E"/>
    <w:rsid w:val="0051268A"/>
    <w:rsid w:val="005126B9"/>
    <w:rsid w:val="00512BDA"/>
    <w:rsid w:val="00512CF3"/>
    <w:rsid w:val="00512D0D"/>
    <w:rsid w:val="00512F0E"/>
    <w:rsid w:val="00512F7A"/>
    <w:rsid w:val="00512F8A"/>
    <w:rsid w:val="00513029"/>
    <w:rsid w:val="00513107"/>
    <w:rsid w:val="00513480"/>
    <w:rsid w:val="00513521"/>
    <w:rsid w:val="00513605"/>
    <w:rsid w:val="00513808"/>
    <w:rsid w:val="005138F2"/>
    <w:rsid w:val="005139FA"/>
    <w:rsid w:val="00513D3C"/>
    <w:rsid w:val="00513D6F"/>
    <w:rsid w:val="00513EA2"/>
    <w:rsid w:val="00513EE1"/>
    <w:rsid w:val="0051432F"/>
    <w:rsid w:val="005143AB"/>
    <w:rsid w:val="005144BE"/>
    <w:rsid w:val="00514562"/>
    <w:rsid w:val="00514655"/>
    <w:rsid w:val="0051494F"/>
    <w:rsid w:val="00514B92"/>
    <w:rsid w:val="00514C3E"/>
    <w:rsid w:val="00515557"/>
    <w:rsid w:val="0051580F"/>
    <w:rsid w:val="0051583A"/>
    <w:rsid w:val="00515B6D"/>
    <w:rsid w:val="00516482"/>
    <w:rsid w:val="005164CD"/>
    <w:rsid w:val="00516760"/>
    <w:rsid w:val="0051681E"/>
    <w:rsid w:val="005169FD"/>
    <w:rsid w:val="00516AC7"/>
    <w:rsid w:val="00516F72"/>
    <w:rsid w:val="005170F8"/>
    <w:rsid w:val="0051759D"/>
    <w:rsid w:val="005175AC"/>
    <w:rsid w:val="005177D6"/>
    <w:rsid w:val="00517D7A"/>
    <w:rsid w:val="00517DD5"/>
    <w:rsid w:val="00517EE9"/>
    <w:rsid w:val="00517F7B"/>
    <w:rsid w:val="005200F0"/>
    <w:rsid w:val="005203DB"/>
    <w:rsid w:val="0052042B"/>
    <w:rsid w:val="005204AA"/>
    <w:rsid w:val="0052053C"/>
    <w:rsid w:val="005207BF"/>
    <w:rsid w:val="005208E6"/>
    <w:rsid w:val="00520CFE"/>
    <w:rsid w:val="00521159"/>
    <w:rsid w:val="005211AB"/>
    <w:rsid w:val="00521209"/>
    <w:rsid w:val="00521324"/>
    <w:rsid w:val="005213AB"/>
    <w:rsid w:val="0052142E"/>
    <w:rsid w:val="00521722"/>
    <w:rsid w:val="005217C8"/>
    <w:rsid w:val="0052189D"/>
    <w:rsid w:val="0052191B"/>
    <w:rsid w:val="00521AFB"/>
    <w:rsid w:val="00521BFD"/>
    <w:rsid w:val="005228E3"/>
    <w:rsid w:val="00522AF1"/>
    <w:rsid w:val="00522C50"/>
    <w:rsid w:val="00522DC5"/>
    <w:rsid w:val="00523260"/>
    <w:rsid w:val="005233BE"/>
    <w:rsid w:val="005233F4"/>
    <w:rsid w:val="0052347B"/>
    <w:rsid w:val="005235B2"/>
    <w:rsid w:val="005235F5"/>
    <w:rsid w:val="005236AD"/>
    <w:rsid w:val="005237A2"/>
    <w:rsid w:val="00523AE9"/>
    <w:rsid w:val="00523B4E"/>
    <w:rsid w:val="00523C9E"/>
    <w:rsid w:val="00523CC3"/>
    <w:rsid w:val="00523F36"/>
    <w:rsid w:val="00523F56"/>
    <w:rsid w:val="00524028"/>
    <w:rsid w:val="00524580"/>
    <w:rsid w:val="00524B17"/>
    <w:rsid w:val="00524B4A"/>
    <w:rsid w:val="00524BB8"/>
    <w:rsid w:val="00524CE2"/>
    <w:rsid w:val="00525130"/>
    <w:rsid w:val="005253D0"/>
    <w:rsid w:val="00525572"/>
    <w:rsid w:val="00525B9F"/>
    <w:rsid w:val="00525C26"/>
    <w:rsid w:val="00525F59"/>
    <w:rsid w:val="00525F7A"/>
    <w:rsid w:val="00525FA5"/>
    <w:rsid w:val="0052604E"/>
    <w:rsid w:val="005260A8"/>
    <w:rsid w:val="0052614A"/>
    <w:rsid w:val="00526195"/>
    <w:rsid w:val="00526A0F"/>
    <w:rsid w:val="00526D12"/>
    <w:rsid w:val="00527372"/>
    <w:rsid w:val="00527508"/>
    <w:rsid w:val="00527885"/>
    <w:rsid w:val="00527962"/>
    <w:rsid w:val="00527983"/>
    <w:rsid w:val="005279AF"/>
    <w:rsid w:val="00527BCE"/>
    <w:rsid w:val="00527C55"/>
    <w:rsid w:val="00527C6B"/>
    <w:rsid w:val="00527FAF"/>
    <w:rsid w:val="005300C3"/>
    <w:rsid w:val="005300F8"/>
    <w:rsid w:val="00530263"/>
    <w:rsid w:val="005302DF"/>
    <w:rsid w:val="00530440"/>
    <w:rsid w:val="0053057D"/>
    <w:rsid w:val="00530A68"/>
    <w:rsid w:val="00530CC2"/>
    <w:rsid w:val="00530EFC"/>
    <w:rsid w:val="00530F7F"/>
    <w:rsid w:val="005310C6"/>
    <w:rsid w:val="00531207"/>
    <w:rsid w:val="005312EC"/>
    <w:rsid w:val="00531665"/>
    <w:rsid w:val="0053170D"/>
    <w:rsid w:val="00531987"/>
    <w:rsid w:val="00531A41"/>
    <w:rsid w:val="00531ABA"/>
    <w:rsid w:val="00531B9B"/>
    <w:rsid w:val="00531C8C"/>
    <w:rsid w:val="00531DAA"/>
    <w:rsid w:val="00531DB2"/>
    <w:rsid w:val="005320BE"/>
    <w:rsid w:val="00532173"/>
    <w:rsid w:val="0053261A"/>
    <w:rsid w:val="005326AC"/>
    <w:rsid w:val="00532849"/>
    <w:rsid w:val="00532C87"/>
    <w:rsid w:val="00532F96"/>
    <w:rsid w:val="00533071"/>
    <w:rsid w:val="005336E3"/>
    <w:rsid w:val="00533730"/>
    <w:rsid w:val="0053389C"/>
    <w:rsid w:val="00533A61"/>
    <w:rsid w:val="00533D3A"/>
    <w:rsid w:val="00533D86"/>
    <w:rsid w:val="00533EF0"/>
    <w:rsid w:val="00533EF8"/>
    <w:rsid w:val="00534508"/>
    <w:rsid w:val="0053471C"/>
    <w:rsid w:val="005347B2"/>
    <w:rsid w:val="0053494E"/>
    <w:rsid w:val="00534B58"/>
    <w:rsid w:val="00534B7C"/>
    <w:rsid w:val="00534C76"/>
    <w:rsid w:val="00534D09"/>
    <w:rsid w:val="00534D48"/>
    <w:rsid w:val="00535093"/>
    <w:rsid w:val="00535275"/>
    <w:rsid w:val="0053527B"/>
    <w:rsid w:val="005354D6"/>
    <w:rsid w:val="005354F7"/>
    <w:rsid w:val="005355E5"/>
    <w:rsid w:val="0053570D"/>
    <w:rsid w:val="00535CCB"/>
    <w:rsid w:val="00535EDF"/>
    <w:rsid w:val="00536009"/>
    <w:rsid w:val="005364E9"/>
    <w:rsid w:val="00536B4A"/>
    <w:rsid w:val="00536B87"/>
    <w:rsid w:val="00536D56"/>
    <w:rsid w:val="00536F3D"/>
    <w:rsid w:val="00537160"/>
    <w:rsid w:val="0054002F"/>
    <w:rsid w:val="005401A5"/>
    <w:rsid w:val="005405F3"/>
    <w:rsid w:val="00540A24"/>
    <w:rsid w:val="00540AE9"/>
    <w:rsid w:val="00540C31"/>
    <w:rsid w:val="00541249"/>
    <w:rsid w:val="005415FC"/>
    <w:rsid w:val="005416E3"/>
    <w:rsid w:val="005420C4"/>
    <w:rsid w:val="005420D5"/>
    <w:rsid w:val="00542166"/>
    <w:rsid w:val="00542218"/>
    <w:rsid w:val="005422C6"/>
    <w:rsid w:val="005426AE"/>
    <w:rsid w:val="00543327"/>
    <w:rsid w:val="0054333E"/>
    <w:rsid w:val="00543484"/>
    <w:rsid w:val="00543585"/>
    <w:rsid w:val="005435BB"/>
    <w:rsid w:val="005438BE"/>
    <w:rsid w:val="00543B99"/>
    <w:rsid w:val="00543D70"/>
    <w:rsid w:val="00543F4D"/>
    <w:rsid w:val="005440C8"/>
    <w:rsid w:val="0054416D"/>
    <w:rsid w:val="0054420C"/>
    <w:rsid w:val="0054421C"/>
    <w:rsid w:val="005443F3"/>
    <w:rsid w:val="005444E8"/>
    <w:rsid w:val="00544662"/>
    <w:rsid w:val="005447E3"/>
    <w:rsid w:val="0054491F"/>
    <w:rsid w:val="00544C6D"/>
    <w:rsid w:val="00544CA8"/>
    <w:rsid w:val="005450C9"/>
    <w:rsid w:val="005451CF"/>
    <w:rsid w:val="00545251"/>
    <w:rsid w:val="005452E0"/>
    <w:rsid w:val="00545344"/>
    <w:rsid w:val="00545402"/>
    <w:rsid w:val="005454C0"/>
    <w:rsid w:val="00545592"/>
    <w:rsid w:val="005455A6"/>
    <w:rsid w:val="00545818"/>
    <w:rsid w:val="0054588E"/>
    <w:rsid w:val="005459CD"/>
    <w:rsid w:val="00545A99"/>
    <w:rsid w:val="00545B20"/>
    <w:rsid w:val="00545C1B"/>
    <w:rsid w:val="00545C64"/>
    <w:rsid w:val="00545C7C"/>
    <w:rsid w:val="00545DF7"/>
    <w:rsid w:val="00545E33"/>
    <w:rsid w:val="00545F8A"/>
    <w:rsid w:val="00545FBA"/>
    <w:rsid w:val="00546089"/>
    <w:rsid w:val="0054681F"/>
    <w:rsid w:val="00546B54"/>
    <w:rsid w:val="00546B70"/>
    <w:rsid w:val="00546C9C"/>
    <w:rsid w:val="0054706B"/>
    <w:rsid w:val="0054714D"/>
    <w:rsid w:val="005472E0"/>
    <w:rsid w:val="00547338"/>
    <w:rsid w:val="005475D3"/>
    <w:rsid w:val="005475F8"/>
    <w:rsid w:val="00547663"/>
    <w:rsid w:val="005477C8"/>
    <w:rsid w:val="00547992"/>
    <w:rsid w:val="00547A97"/>
    <w:rsid w:val="00547B84"/>
    <w:rsid w:val="00547CE8"/>
    <w:rsid w:val="00547E28"/>
    <w:rsid w:val="00549E2A"/>
    <w:rsid w:val="00550116"/>
    <w:rsid w:val="005505C8"/>
    <w:rsid w:val="00550813"/>
    <w:rsid w:val="0055095D"/>
    <w:rsid w:val="00550B53"/>
    <w:rsid w:val="00551003"/>
    <w:rsid w:val="00551464"/>
    <w:rsid w:val="0055153F"/>
    <w:rsid w:val="00551652"/>
    <w:rsid w:val="0055170B"/>
    <w:rsid w:val="005517D7"/>
    <w:rsid w:val="00551C08"/>
    <w:rsid w:val="00551D10"/>
    <w:rsid w:val="00552087"/>
    <w:rsid w:val="00552419"/>
    <w:rsid w:val="00552581"/>
    <w:rsid w:val="00552A30"/>
    <w:rsid w:val="00552AF6"/>
    <w:rsid w:val="00553306"/>
    <w:rsid w:val="0055339E"/>
    <w:rsid w:val="0055344D"/>
    <w:rsid w:val="00553491"/>
    <w:rsid w:val="0055374E"/>
    <w:rsid w:val="005538EF"/>
    <w:rsid w:val="00553969"/>
    <w:rsid w:val="00553B59"/>
    <w:rsid w:val="00553D5F"/>
    <w:rsid w:val="00553F73"/>
    <w:rsid w:val="00553FBF"/>
    <w:rsid w:val="005541F0"/>
    <w:rsid w:val="0055421F"/>
    <w:rsid w:val="00554233"/>
    <w:rsid w:val="005542E6"/>
    <w:rsid w:val="005543FB"/>
    <w:rsid w:val="0055460A"/>
    <w:rsid w:val="0055462C"/>
    <w:rsid w:val="00554697"/>
    <w:rsid w:val="0055481B"/>
    <w:rsid w:val="005548B2"/>
    <w:rsid w:val="0055496F"/>
    <w:rsid w:val="00554A22"/>
    <w:rsid w:val="00554A4F"/>
    <w:rsid w:val="00554BAD"/>
    <w:rsid w:val="00554DD3"/>
    <w:rsid w:val="00555187"/>
    <w:rsid w:val="00555202"/>
    <w:rsid w:val="00555205"/>
    <w:rsid w:val="005557F8"/>
    <w:rsid w:val="0055598E"/>
    <w:rsid w:val="00555AE8"/>
    <w:rsid w:val="00555C75"/>
    <w:rsid w:val="00555C87"/>
    <w:rsid w:val="00555D6A"/>
    <w:rsid w:val="0055601A"/>
    <w:rsid w:val="00556117"/>
    <w:rsid w:val="00556211"/>
    <w:rsid w:val="00556392"/>
    <w:rsid w:val="005564A0"/>
    <w:rsid w:val="00556781"/>
    <w:rsid w:val="00556872"/>
    <w:rsid w:val="0055694A"/>
    <w:rsid w:val="00556BC2"/>
    <w:rsid w:val="00556F6F"/>
    <w:rsid w:val="00557057"/>
    <w:rsid w:val="005570AB"/>
    <w:rsid w:val="0055716C"/>
    <w:rsid w:val="005571F5"/>
    <w:rsid w:val="0055762A"/>
    <w:rsid w:val="00557754"/>
    <w:rsid w:val="00557764"/>
    <w:rsid w:val="005578B0"/>
    <w:rsid w:val="005578FC"/>
    <w:rsid w:val="00557935"/>
    <w:rsid w:val="00557C24"/>
    <w:rsid w:val="00557E34"/>
    <w:rsid w:val="00557ECE"/>
    <w:rsid w:val="00557FE8"/>
    <w:rsid w:val="0056005D"/>
    <w:rsid w:val="0056008F"/>
    <w:rsid w:val="005603C9"/>
    <w:rsid w:val="00560DA2"/>
    <w:rsid w:val="00561053"/>
    <w:rsid w:val="00561161"/>
    <w:rsid w:val="00561536"/>
    <w:rsid w:val="00561761"/>
    <w:rsid w:val="0056189C"/>
    <w:rsid w:val="005618CB"/>
    <w:rsid w:val="005618DB"/>
    <w:rsid w:val="00561A6E"/>
    <w:rsid w:val="00561D44"/>
    <w:rsid w:val="00561FA9"/>
    <w:rsid w:val="005620DB"/>
    <w:rsid w:val="00562131"/>
    <w:rsid w:val="00562140"/>
    <w:rsid w:val="0056238A"/>
    <w:rsid w:val="005623E3"/>
    <w:rsid w:val="005624E4"/>
    <w:rsid w:val="005626E8"/>
    <w:rsid w:val="0056275F"/>
    <w:rsid w:val="00562B02"/>
    <w:rsid w:val="00562D21"/>
    <w:rsid w:val="00562E6A"/>
    <w:rsid w:val="00562F07"/>
    <w:rsid w:val="00563660"/>
    <w:rsid w:val="00563776"/>
    <w:rsid w:val="005637C7"/>
    <w:rsid w:val="00563EE8"/>
    <w:rsid w:val="005640AD"/>
    <w:rsid w:val="005640E0"/>
    <w:rsid w:val="005642CD"/>
    <w:rsid w:val="005643F8"/>
    <w:rsid w:val="005644A6"/>
    <w:rsid w:val="005644F3"/>
    <w:rsid w:val="00564832"/>
    <w:rsid w:val="00564CA3"/>
    <w:rsid w:val="00564E23"/>
    <w:rsid w:val="005650F7"/>
    <w:rsid w:val="00565338"/>
    <w:rsid w:val="005653D7"/>
    <w:rsid w:val="0056559F"/>
    <w:rsid w:val="005656BC"/>
    <w:rsid w:val="005656DC"/>
    <w:rsid w:val="005658E1"/>
    <w:rsid w:val="00565A43"/>
    <w:rsid w:val="00565AB0"/>
    <w:rsid w:val="00565E9E"/>
    <w:rsid w:val="00565F12"/>
    <w:rsid w:val="00565FD1"/>
    <w:rsid w:val="005660FD"/>
    <w:rsid w:val="005666DE"/>
    <w:rsid w:val="005667EB"/>
    <w:rsid w:val="005668B7"/>
    <w:rsid w:val="005668F7"/>
    <w:rsid w:val="00566C13"/>
    <w:rsid w:val="00566C6B"/>
    <w:rsid w:val="00566CAE"/>
    <w:rsid w:val="00566E56"/>
    <w:rsid w:val="00566EAF"/>
    <w:rsid w:val="00566FCE"/>
    <w:rsid w:val="0056727A"/>
    <w:rsid w:val="005672E1"/>
    <w:rsid w:val="005672F5"/>
    <w:rsid w:val="005673DE"/>
    <w:rsid w:val="005676A0"/>
    <w:rsid w:val="005679D7"/>
    <w:rsid w:val="00567A02"/>
    <w:rsid w:val="00567B23"/>
    <w:rsid w:val="00567E49"/>
    <w:rsid w:val="00570024"/>
    <w:rsid w:val="005705C7"/>
    <w:rsid w:val="00570681"/>
    <w:rsid w:val="0057091B"/>
    <w:rsid w:val="00570ACC"/>
    <w:rsid w:val="00570E80"/>
    <w:rsid w:val="00570FD8"/>
    <w:rsid w:val="00571136"/>
    <w:rsid w:val="00571295"/>
    <w:rsid w:val="00571373"/>
    <w:rsid w:val="00571504"/>
    <w:rsid w:val="00571617"/>
    <w:rsid w:val="00571718"/>
    <w:rsid w:val="0057174B"/>
    <w:rsid w:val="0057178E"/>
    <w:rsid w:val="005717A7"/>
    <w:rsid w:val="005719CA"/>
    <w:rsid w:val="00571A0D"/>
    <w:rsid w:val="00571A83"/>
    <w:rsid w:val="00571AAE"/>
    <w:rsid w:val="00571C77"/>
    <w:rsid w:val="00571C85"/>
    <w:rsid w:val="00571F83"/>
    <w:rsid w:val="00571FA5"/>
    <w:rsid w:val="00571FD4"/>
    <w:rsid w:val="0057222A"/>
    <w:rsid w:val="005723B7"/>
    <w:rsid w:val="00572898"/>
    <w:rsid w:val="00572C77"/>
    <w:rsid w:val="00572C97"/>
    <w:rsid w:val="00572CCC"/>
    <w:rsid w:val="00572D62"/>
    <w:rsid w:val="005730C6"/>
    <w:rsid w:val="00573393"/>
    <w:rsid w:val="005734F4"/>
    <w:rsid w:val="00573768"/>
    <w:rsid w:val="00573AE8"/>
    <w:rsid w:val="00573C02"/>
    <w:rsid w:val="00573C11"/>
    <w:rsid w:val="00573DE3"/>
    <w:rsid w:val="00574159"/>
    <w:rsid w:val="0057464F"/>
    <w:rsid w:val="005746E8"/>
    <w:rsid w:val="00574866"/>
    <w:rsid w:val="00574ACF"/>
    <w:rsid w:val="00574F9C"/>
    <w:rsid w:val="0057536C"/>
    <w:rsid w:val="005754B0"/>
    <w:rsid w:val="005755E0"/>
    <w:rsid w:val="0057582B"/>
    <w:rsid w:val="00575CCF"/>
    <w:rsid w:val="00575E52"/>
    <w:rsid w:val="00575F97"/>
    <w:rsid w:val="00576057"/>
    <w:rsid w:val="00576B12"/>
    <w:rsid w:val="00576E09"/>
    <w:rsid w:val="00576E4E"/>
    <w:rsid w:val="00576E7E"/>
    <w:rsid w:val="00576EB9"/>
    <w:rsid w:val="00576EE2"/>
    <w:rsid w:val="00577331"/>
    <w:rsid w:val="005773A9"/>
    <w:rsid w:val="005774DB"/>
    <w:rsid w:val="0057753A"/>
    <w:rsid w:val="005778C5"/>
    <w:rsid w:val="0057799E"/>
    <w:rsid w:val="005779EA"/>
    <w:rsid w:val="00577C54"/>
    <w:rsid w:val="00577DC1"/>
    <w:rsid w:val="00577DCE"/>
    <w:rsid w:val="0058007B"/>
    <w:rsid w:val="005800D4"/>
    <w:rsid w:val="005800F3"/>
    <w:rsid w:val="00580258"/>
    <w:rsid w:val="005803DB"/>
    <w:rsid w:val="005805A7"/>
    <w:rsid w:val="00580726"/>
    <w:rsid w:val="005807A9"/>
    <w:rsid w:val="00580B3B"/>
    <w:rsid w:val="00580E0F"/>
    <w:rsid w:val="005810FB"/>
    <w:rsid w:val="0058118E"/>
    <w:rsid w:val="005811CA"/>
    <w:rsid w:val="005812AC"/>
    <w:rsid w:val="0058136F"/>
    <w:rsid w:val="005815A4"/>
    <w:rsid w:val="00581866"/>
    <w:rsid w:val="0058196B"/>
    <w:rsid w:val="005819D4"/>
    <w:rsid w:val="00581B35"/>
    <w:rsid w:val="00581FE3"/>
    <w:rsid w:val="0058200B"/>
    <w:rsid w:val="00582320"/>
    <w:rsid w:val="0058259F"/>
    <w:rsid w:val="0058276B"/>
    <w:rsid w:val="00582A15"/>
    <w:rsid w:val="00582D40"/>
    <w:rsid w:val="00583442"/>
    <w:rsid w:val="00583708"/>
    <w:rsid w:val="0058372B"/>
    <w:rsid w:val="00583F4F"/>
    <w:rsid w:val="00584077"/>
    <w:rsid w:val="005840E5"/>
    <w:rsid w:val="00584461"/>
    <w:rsid w:val="0058456C"/>
    <w:rsid w:val="0058461B"/>
    <w:rsid w:val="0058466C"/>
    <w:rsid w:val="005846B8"/>
    <w:rsid w:val="005846B9"/>
    <w:rsid w:val="00584808"/>
    <w:rsid w:val="00584BE4"/>
    <w:rsid w:val="00584EDD"/>
    <w:rsid w:val="0058523E"/>
    <w:rsid w:val="0058538E"/>
    <w:rsid w:val="0058547D"/>
    <w:rsid w:val="005855D2"/>
    <w:rsid w:val="00585710"/>
    <w:rsid w:val="0058574A"/>
    <w:rsid w:val="005858AC"/>
    <w:rsid w:val="00585E99"/>
    <w:rsid w:val="0058604E"/>
    <w:rsid w:val="005861B4"/>
    <w:rsid w:val="00586459"/>
    <w:rsid w:val="0058655B"/>
    <w:rsid w:val="00586789"/>
    <w:rsid w:val="00586E59"/>
    <w:rsid w:val="005871D2"/>
    <w:rsid w:val="005872CD"/>
    <w:rsid w:val="00587513"/>
    <w:rsid w:val="005879F6"/>
    <w:rsid w:val="00587B86"/>
    <w:rsid w:val="00587CB6"/>
    <w:rsid w:val="00587F02"/>
    <w:rsid w:val="00590062"/>
    <w:rsid w:val="005902D5"/>
    <w:rsid w:val="00590316"/>
    <w:rsid w:val="00590532"/>
    <w:rsid w:val="00590569"/>
    <w:rsid w:val="005907CB"/>
    <w:rsid w:val="00590816"/>
    <w:rsid w:val="005909EB"/>
    <w:rsid w:val="00591357"/>
    <w:rsid w:val="0059137F"/>
    <w:rsid w:val="005913E1"/>
    <w:rsid w:val="005914CE"/>
    <w:rsid w:val="00591566"/>
    <w:rsid w:val="00591993"/>
    <w:rsid w:val="00591A42"/>
    <w:rsid w:val="00591A6A"/>
    <w:rsid w:val="00591B1D"/>
    <w:rsid w:val="00591CF5"/>
    <w:rsid w:val="00591D61"/>
    <w:rsid w:val="00592107"/>
    <w:rsid w:val="00592220"/>
    <w:rsid w:val="0059227F"/>
    <w:rsid w:val="00592BE9"/>
    <w:rsid w:val="00592C76"/>
    <w:rsid w:val="00592F89"/>
    <w:rsid w:val="005931B5"/>
    <w:rsid w:val="005933F2"/>
    <w:rsid w:val="00593756"/>
    <w:rsid w:val="005937F2"/>
    <w:rsid w:val="005937F4"/>
    <w:rsid w:val="0059394F"/>
    <w:rsid w:val="00593A7A"/>
    <w:rsid w:val="00593D0C"/>
    <w:rsid w:val="0059404C"/>
    <w:rsid w:val="0059422A"/>
    <w:rsid w:val="005942BB"/>
    <w:rsid w:val="00594435"/>
    <w:rsid w:val="005949F7"/>
    <w:rsid w:val="00594A79"/>
    <w:rsid w:val="00594D82"/>
    <w:rsid w:val="00594E4E"/>
    <w:rsid w:val="00594EA7"/>
    <w:rsid w:val="00595055"/>
    <w:rsid w:val="00595072"/>
    <w:rsid w:val="0059529B"/>
    <w:rsid w:val="005952F8"/>
    <w:rsid w:val="005954F4"/>
    <w:rsid w:val="0059554B"/>
    <w:rsid w:val="00595AF7"/>
    <w:rsid w:val="00595B7F"/>
    <w:rsid w:val="00595EB1"/>
    <w:rsid w:val="00595ED4"/>
    <w:rsid w:val="0059615E"/>
    <w:rsid w:val="00596203"/>
    <w:rsid w:val="0059643E"/>
    <w:rsid w:val="005967E0"/>
    <w:rsid w:val="00596960"/>
    <w:rsid w:val="00596C26"/>
    <w:rsid w:val="00596D96"/>
    <w:rsid w:val="00596E15"/>
    <w:rsid w:val="00597206"/>
    <w:rsid w:val="00597313"/>
    <w:rsid w:val="005973E3"/>
    <w:rsid w:val="005977AC"/>
    <w:rsid w:val="00597A26"/>
    <w:rsid w:val="00597B8C"/>
    <w:rsid w:val="00597DE0"/>
    <w:rsid w:val="0059879E"/>
    <w:rsid w:val="005A0132"/>
    <w:rsid w:val="005A0158"/>
    <w:rsid w:val="005A01AF"/>
    <w:rsid w:val="005A0351"/>
    <w:rsid w:val="005A03CE"/>
    <w:rsid w:val="005A04CA"/>
    <w:rsid w:val="005A0887"/>
    <w:rsid w:val="005A0C2A"/>
    <w:rsid w:val="005A0FF1"/>
    <w:rsid w:val="005A11F1"/>
    <w:rsid w:val="005A11FC"/>
    <w:rsid w:val="005A15A2"/>
    <w:rsid w:val="005A19DB"/>
    <w:rsid w:val="005A1B28"/>
    <w:rsid w:val="005A1BC1"/>
    <w:rsid w:val="005A1CE0"/>
    <w:rsid w:val="005A1CE2"/>
    <w:rsid w:val="005A1E33"/>
    <w:rsid w:val="005A1F9B"/>
    <w:rsid w:val="005A1FF8"/>
    <w:rsid w:val="005A218C"/>
    <w:rsid w:val="005A247E"/>
    <w:rsid w:val="005A2502"/>
    <w:rsid w:val="005A266D"/>
    <w:rsid w:val="005A27AC"/>
    <w:rsid w:val="005A2824"/>
    <w:rsid w:val="005A2AF2"/>
    <w:rsid w:val="005A2B8F"/>
    <w:rsid w:val="005A2D96"/>
    <w:rsid w:val="005A2EEE"/>
    <w:rsid w:val="005A3075"/>
    <w:rsid w:val="005A30A6"/>
    <w:rsid w:val="005A32E7"/>
    <w:rsid w:val="005A33C4"/>
    <w:rsid w:val="005A3C86"/>
    <w:rsid w:val="005A3CF1"/>
    <w:rsid w:val="005A3DEA"/>
    <w:rsid w:val="005A3EAD"/>
    <w:rsid w:val="005A3F36"/>
    <w:rsid w:val="005A3FF2"/>
    <w:rsid w:val="005A4537"/>
    <w:rsid w:val="005A4F6C"/>
    <w:rsid w:val="005A509D"/>
    <w:rsid w:val="005A532E"/>
    <w:rsid w:val="005A537B"/>
    <w:rsid w:val="005A5983"/>
    <w:rsid w:val="005A5AEC"/>
    <w:rsid w:val="005A5BE5"/>
    <w:rsid w:val="005A5D38"/>
    <w:rsid w:val="005A5D42"/>
    <w:rsid w:val="005A5ED9"/>
    <w:rsid w:val="005A5F0A"/>
    <w:rsid w:val="005A5F21"/>
    <w:rsid w:val="005A629F"/>
    <w:rsid w:val="005A6493"/>
    <w:rsid w:val="005A64B2"/>
    <w:rsid w:val="005A6587"/>
    <w:rsid w:val="005A66BF"/>
    <w:rsid w:val="005A66E3"/>
    <w:rsid w:val="005A681F"/>
    <w:rsid w:val="005A6A68"/>
    <w:rsid w:val="005A6F49"/>
    <w:rsid w:val="005A7295"/>
    <w:rsid w:val="005A7428"/>
    <w:rsid w:val="005A76D8"/>
    <w:rsid w:val="005A78E2"/>
    <w:rsid w:val="005A792B"/>
    <w:rsid w:val="005A7974"/>
    <w:rsid w:val="005A7B3F"/>
    <w:rsid w:val="005A7C2A"/>
    <w:rsid w:val="005A7CEC"/>
    <w:rsid w:val="005A7D57"/>
    <w:rsid w:val="005B008E"/>
    <w:rsid w:val="005B01C4"/>
    <w:rsid w:val="005B0233"/>
    <w:rsid w:val="005B033B"/>
    <w:rsid w:val="005B03E1"/>
    <w:rsid w:val="005B0832"/>
    <w:rsid w:val="005B0896"/>
    <w:rsid w:val="005B0C50"/>
    <w:rsid w:val="005B0FA3"/>
    <w:rsid w:val="005B0FE3"/>
    <w:rsid w:val="005B1073"/>
    <w:rsid w:val="005B10F2"/>
    <w:rsid w:val="005B11C8"/>
    <w:rsid w:val="005B1346"/>
    <w:rsid w:val="005B139B"/>
    <w:rsid w:val="005B144C"/>
    <w:rsid w:val="005B1617"/>
    <w:rsid w:val="005B186D"/>
    <w:rsid w:val="005B18EE"/>
    <w:rsid w:val="005B1E03"/>
    <w:rsid w:val="005B1EB6"/>
    <w:rsid w:val="005B1F8D"/>
    <w:rsid w:val="005B2469"/>
    <w:rsid w:val="005B24DA"/>
    <w:rsid w:val="005B252C"/>
    <w:rsid w:val="005B2739"/>
    <w:rsid w:val="005B295B"/>
    <w:rsid w:val="005B2A37"/>
    <w:rsid w:val="005B2D47"/>
    <w:rsid w:val="005B3194"/>
    <w:rsid w:val="005B36AE"/>
    <w:rsid w:val="005B3C36"/>
    <w:rsid w:val="005B3DBE"/>
    <w:rsid w:val="005B400D"/>
    <w:rsid w:val="005B405C"/>
    <w:rsid w:val="005B40B9"/>
    <w:rsid w:val="005B418B"/>
    <w:rsid w:val="005B4322"/>
    <w:rsid w:val="005B438B"/>
    <w:rsid w:val="005B46FF"/>
    <w:rsid w:val="005B49DF"/>
    <w:rsid w:val="005B4A3B"/>
    <w:rsid w:val="005B4C3E"/>
    <w:rsid w:val="005B5069"/>
    <w:rsid w:val="005B5540"/>
    <w:rsid w:val="005B554A"/>
    <w:rsid w:val="005B55F0"/>
    <w:rsid w:val="005B5768"/>
    <w:rsid w:val="005B57DF"/>
    <w:rsid w:val="005B58A7"/>
    <w:rsid w:val="005B59AB"/>
    <w:rsid w:val="005B5B0A"/>
    <w:rsid w:val="005B5BE1"/>
    <w:rsid w:val="005B5D1D"/>
    <w:rsid w:val="005B6416"/>
    <w:rsid w:val="005B683B"/>
    <w:rsid w:val="005B6E40"/>
    <w:rsid w:val="005B710B"/>
    <w:rsid w:val="005B714A"/>
    <w:rsid w:val="005B720A"/>
    <w:rsid w:val="005B72A2"/>
    <w:rsid w:val="005B7334"/>
    <w:rsid w:val="005B73A8"/>
    <w:rsid w:val="005B746D"/>
    <w:rsid w:val="005B7796"/>
    <w:rsid w:val="005B779F"/>
    <w:rsid w:val="005B7883"/>
    <w:rsid w:val="005B7B74"/>
    <w:rsid w:val="005B7B98"/>
    <w:rsid w:val="005C0035"/>
    <w:rsid w:val="005C01FF"/>
    <w:rsid w:val="005C028A"/>
    <w:rsid w:val="005C02FE"/>
    <w:rsid w:val="005C0464"/>
    <w:rsid w:val="005C0487"/>
    <w:rsid w:val="005C04D2"/>
    <w:rsid w:val="005C07AE"/>
    <w:rsid w:val="005C095A"/>
    <w:rsid w:val="005C09D0"/>
    <w:rsid w:val="005C0A2D"/>
    <w:rsid w:val="005C0C7E"/>
    <w:rsid w:val="005C0C89"/>
    <w:rsid w:val="005C0D72"/>
    <w:rsid w:val="005C10F0"/>
    <w:rsid w:val="005C134E"/>
    <w:rsid w:val="005C14E0"/>
    <w:rsid w:val="005C1620"/>
    <w:rsid w:val="005C166A"/>
    <w:rsid w:val="005C1675"/>
    <w:rsid w:val="005C189E"/>
    <w:rsid w:val="005C19C4"/>
    <w:rsid w:val="005C200C"/>
    <w:rsid w:val="005C226F"/>
    <w:rsid w:val="005C2913"/>
    <w:rsid w:val="005C2CBA"/>
    <w:rsid w:val="005C2D6A"/>
    <w:rsid w:val="005C2D83"/>
    <w:rsid w:val="005C2F2D"/>
    <w:rsid w:val="005C2FB7"/>
    <w:rsid w:val="005C30BA"/>
    <w:rsid w:val="005C3331"/>
    <w:rsid w:val="005C344A"/>
    <w:rsid w:val="005C3954"/>
    <w:rsid w:val="005C397E"/>
    <w:rsid w:val="005C3BAE"/>
    <w:rsid w:val="005C3ECA"/>
    <w:rsid w:val="005C3F48"/>
    <w:rsid w:val="005C4064"/>
    <w:rsid w:val="005C40EC"/>
    <w:rsid w:val="005C42D0"/>
    <w:rsid w:val="005C4717"/>
    <w:rsid w:val="005C4C2C"/>
    <w:rsid w:val="005C4CA6"/>
    <w:rsid w:val="005C4E81"/>
    <w:rsid w:val="005C4EB8"/>
    <w:rsid w:val="005C4EC3"/>
    <w:rsid w:val="005C5027"/>
    <w:rsid w:val="005C5333"/>
    <w:rsid w:val="005C5647"/>
    <w:rsid w:val="005C57B7"/>
    <w:rsid w:val="005C57F2"/>
    <w:rsid w:val="005C5C48"/>
    <w:rsid w:val="005C5F49"/>
    <w:rsid w:val="005C60D7"/>
    <w:rsid w:val="005C6280"/>
    <w:rsid w:val="005C6772"/>
    <w:rsid w:val="005C6BAE"/>
    <w:rsid w:val="005C6BF1"/>
    <w:rsid w:val="005C6DCF"/>
    <w:rsid w:val="005C6F26"/>
    <w:rsid w:val="005C6FE5"/>
    <w:rsid w:val="005C700A"/>
    <w:rsid w:val="005C7236"/>
    <w:rsid w:val="005C78A2"/>
    <w:rsid w:val="005C7B30"/>
    <w:rsid w:val="005C7D87"/>
    <w:rsid w:val="005D0099"/>
    <w:rsid w:val="005D01FD"/>
    <w:rsid w:val="005D0A93"/>
    <w:rsid w:val="005D0EBB"/>
    <w:rsid w:val="005D12CA"/>
    <w:rsid w:val="005D12F0"/>
    <w:rsid w:val="005D13A1"/>
    <w:rsid w:val="005D16F2"/>
    <w:rsid w:val="005D1771"/>
    <w:rsid w:val="005D1861"/>
    <w:rsid w:val="005D1887"/>
    <w:rsid w:val="005D1988"/>
    <w:rsid w:val="005D19F7"/>
    <w:rsid w:val="005D1BDD"/>
    <w:rsid w:val="005D1D9C"/>
    <w:rsid w:val="005D1E75"/>
    <w:rsid w:val="005D2059"/>
    <w:rsid w:val="005D2208"/>
    <w:rsid w:val="005D23AE"/>
    <w:rsid w:val="005D2418"/>
    <w:rsid w:val="005D2B40"/>
    <w:rsid w:val="005D2D70"/>
    <w:rsid w:val="005D2EB4"/>
    <w:rsid w:val="005D3144"/>
    <w:rsid w:val="005D31B1"/>
    <w:rsid w:val="005D3293"/>
    <w:rsid w:val="005D32E9"/>
    <w:rsid w:val="005D391E"/>
    <w:rsid w:val="005D3C45"/>
    <w:rsid w:val="005D4286"/>
    <w:rsid w:val="005D45E1"/>
    <w:rsid w:val="005D484C"/>
    <w:rsid w:val="005D4A3B"/>
    <w:rsid w:val="005D4BB2"/>
    <w:rsid w:val="005D4D77"/>
    <w:rsid w:val="005D5064"/>
    <w:rsid w:val="005D5410"/>
    <w:rsid w:val="005D5529"/>
    <w:rsid w:val="005D593D"/>
    <w:rsid w:val="005D59C0"/>
    <w:rsid w:val="005D5BD6"/>
    <w:rsid w:val="005D5C5E"/>
    <w:rsid w:val="005D5CF9"/>
    <w:rsid w:val="005D5EE5"/>
    <w:rsid w:val="005D5FFB"/>
    <w:rsid w:val="005D6848"/>
    <w:rsid w:val="005D692E"/>
    <w:rsid w:val="005D6B81"/>
    <w:rsid w:val="005D6EC0"/>
    <w:rsid w:val="005D7351"/>
    <w:rsid w:val="005D7930"/>
    <w:rsid w:val="005D7AB4"/>
    <w:rsid w:val="005D7AC1"/>
    <w:rsid w:val="005D7BF0"/>
    <w:rsid w:val="005D7FEF"/>
    <w:rsid w:val="005E013B"/>
    <w:rsid w:val="005E01B2"/>
    <w:rsid w:val="005E0298"/>
    <w:rsid w:val="005E0355"/>
    <w:rsid w:val="005E0563"/>
    <w:rsid w:val="005E0646"/>
    <w:rsid w:val="005E06F5"/>
    <w:rsid w:val="005E096E"/>
    <w:rsid w:val="005E0B34"/>
    <w:rsid w:val="005E0ECA"/>
    <w:rsid w:val="005E1188"/>
    <w:rsid w:val="005E13BB"/>
    <w:rsid w:val="005E180A"/>
    <w:rsid w:val="005E1B76"/>
    <w:rsid w:val="005E1E0C"/>
    <w:rsid w:val="005E1E66"/>
    <w:rsid w:val="005E1FBB"/>
    <w:rsid w:val="005E221D"/>
    <w:rsid w:val="005E2305"/>
    <w:rsid w:val="005E25B5"/>
    <w:rsid w:val="005E2818"/>
    <w:rsid w:val="005E2868"/>
    <w:rsid w:val="005E28EA"/>
    <w:rsid w:val="005E2A61"/>
    <w:rsid w:val="005E2CAA"/>
    <w:rsid w:val="005E2D9D"/>
    <w:rsid w:val="005E2DC4"/>
    <w:rsid w:val="005E3116"/>
    <w:rsid w:val="005E3308"/>
    <w:rsid w:val="005E359E"/>
    <w:rsid w:val="005E35D3"/>
    <w:rsid w:val="005E3A5B"/>
    <w:rsid w:val="005E3AE5"/>
    <w:rsid w:val="005E3F13"/>
    <w:rsid w:val="005E40B0"/>
    <w:rsid w:val="005E419D"/>
    <w:rsid w:val="005E42BB"/>
    <w:rsid w:val="005E4878"/>
    <w:rsid w:val="005E49A4"/>
    <w:rsid w:val="005E49FE"/>
    <w:rsid w:val="005E4AA5"/>
    <w:rsid w:val="005E4B68"/>
    <w:rsid w:val="005E4C62"/>
    <w:rsid w:val="005E4EA0"/>
    <w:rsid w:val="005E4F26"/>
    <w:rsid w:val="005E5050"/>
    <w:rsid w:val="005E5053"/>
    <w:rsid w:val="005E509A"/>
    <w:rsid w:val="005E53EF"/>
    <w:rsid w:val="005E54EC"/>
    <w:rsid w:val="005E5661"/>
    <w:rsid w:val="005E574A"/>
    <w:rsid w:val="005E582A"/>
    <w:rsid w:val="005E5B53"/>
    <w:rsid w:val="005E5D09"/>
    <w:rsid w:val="005E653D"/>
    <w:rsid w:val="005E66E2"/>
    <w:rsid w:val="005E68C7"/>
    <w:rsid w:val="005E6A15"/>
    <w:rsid w:val="005E6B2D"/>
    <w:rsid w:val="005E6BA1"/>
    <w:rsid w:val="005E6DA7"/>
    <w:rsid w:val="005E6E31"/>
    <w:rsid w:val="005E6EA3"/>
    <w:rsid w:val="005E70D7"/>
    <w:rsid w:val="005E7142"/>
    <w:rsid w:val="005E75BA"/>
    <w:rsid w:val="005E77D4"/>
    <w:rsid w:val="005E7949"/>
    <w:rsid w:val="005E7AB8"/>
    <w:rsid w:val="005E7B70"/>
    <w:rsid w:val="005E7D9E"/>
    <w:rsid w:val="005E7DEC"/>
    <w:rsid w:val="005E7E74"/>
    <w:rsid w:val="005F00D7"/>
    <w:rsid w:val="005F00DC"/>
    <w:rsid w:val="005F0384"/>
    <w:rsid w:val="005F04FA"/>
    <w:rsid w:val="005F0B13"/>
    <w:rsid w:val="005F0BC8"/>
    <w:rsid w:val="005F0D7A"/>
    <w:rsid w:val="005F0E5E"/>
    <w:rsid w:val="005F11E2"/>
    <w:rsid w:val="005F1234"/>
    <w:rsid w:val="005F12EC"/>
    <w:rsid w:val="005F132A"/>
    <w:rsid w:val="005F160D"/>
    <w:rsid w:val="005F190E"/>
    <w:rsid w:val="005F1A20"/>
    <w:rsid w:val="005F1AAD"/>
    <w:rsid w:val="005F1B53"/>
    <w:rsid w:val="005F1C77"/>
    <w:rsid w:val="005F1F0D"/>
    <w:rsid w:val="005F2332"/>
    <w:rsid w:val="005F245F"/>
    <w:rsid w:val="005F27BC"/>
    <w:rsid w:val="005F2BEA"/>
    <w:rsid w:val="005F2DA0"/>
    <w:rsid w:val="005F2F48"/>
    <w:rsid w:val="005F31E0"/>
    <w:rsid w:val="005F3210"/>
    <w:rsid w:val="005F32CA"/>
    <w:rsid w:val="005F34EF"/>
    <w:rsid w:val="005F3693"/>
    <w:rsid w:val="005F3893"/>
    <w:rsid w:val="005F3930"/>
    <w:rsid w:val="005F4093"/>
    <w:rsid w:val="005F445B"/>
    <w:rsid w:val="005F44C5"/>
    <w:rsid w:val="005F45AF"/>
    <w:rsid w:val="005F4741"/>
    <w:rsid w:val="005F4758"/>
    <w:rsid w:val="005F47D0"/>
    <w:rsid w:val="005F48C6"/>
    <w:rsid w:val="005F497E"/>
    <w:rsid w:val="005F50B8"/>
    <w:rsid w:val="005F50FB"/>
    <w:rsid w:val="005F5137"/>
    <w:rsid w:val="005F516B"/>
    <w:rsid w:val="005F540C"/>
    <w:rsid w:val="005F541D"/>
    <w:rsid w:val="005F5464"/>
    <w:rsid w:val="005F5727"/>
    <w:rsid w:val="005F5764"/>
    <w:rsid w:val="005F580B"/>
    <w:rsid w:val="005F5C6C"/>
    <w:rsid w:val="005F5CCB"/>
    <w:rsid w:val="005F5D81"/>
    <w:rsid w:val="005F62FB"/>
    <w:rsid w:val="005F639E"/>
    <w:rsid w:val="005F652F"/>
    <w:rsid w:val="005F6548"/>
    <w:rsid w:val="005F65AB"/>
    <w:rsid w:val="005F67F9"/>
    <w:rsid w:val="005F68E5"/>
    <w:rsid w:val="005F6922"/>
    <w:rsid w:val="005F6A4E"/>
    <w:rsid w:val="005F704F"/>
    <w:rsid w:val="005F7291"/>
    <w:rsid w:val="005F758B"/>
    <w:rsid w:val="005F777E"/>
    <w:rsid w:val="005F77B6"/>
    <w:rsid w:val="005F7908"/>
    <w:rsid w:val="005F7A3E"/>
    <w:rsid w:val="005F7AC3"/>
    <w:rsid w:val="005F7D4F"/>
    <w:rsid w:val="005F7EF8"/>
    <w:rsid w:val="005FC7C1"/>
    <w:rsid w:val="00600114"/>
    <w:rsid w:val="006002F2"/>
    <w:rsid w:val="0060037A"/>
    <w:rsid w:val="006004C0"/>
    <w:rsid w:val="0060052F"/>
    <w:rsid w:val="00600607"/>
    <w:rsid w:val="0060089B"/>
    <w:rsid w:val="00600B2E"/>
    <w:rsid w:val="00600E8D"/>
    <w:rsid w:val="00600EDB"/>
    <w:rsid w:val="00600F88"/>
    <w:rsid w:val="00601194"/>
    <w:rsid w:val="006013BE"/>
    <w:rsid w:val="00601481"/>
    <w:rsid w:val="00601484"/>
    <w:rsid w:val="00601984"/>
    <w:rsid w:val="006019DF"/>
    <w:rsid w:val="00601C06"/>
    <w:rsid w:val="00601E66"/>
    <w:rsid w:val="00601F3A"/>
    <w:rsid w:val="00602034"/>
    <w:rsid w:val="006020DA"/>
    <w:rsid w:val="00602449"/>
    <w:rsid w:val="00602453"/>
    <w:rsid w:val="006025B7"/>
    <w:rsid w:val="00602A57"/>
    <w:rsid w:val="00602AB6"/>
    <w:rsid w:val="00602F19"/>
    <w:rsid w:val="006031FC"/>
    <w:rsid w:val="0060346A"/>
    <w:rsid w:val="006038A2"/>
    <w:rsid w:val="006039A0"/>
    <w:rsid w:val="00603ACB"/>
    <w:rsid w:val="00603BA7"/>
    <w:rsid w:val="00603C8C"/>
    <w:rsid w:val="00603DB8"/>
    <w:rsid w:val="00603F3C"/>
    <w:rsid w:val="00604065"/>
    <w:rsid w:val="00604271"/>
    <w:rsid w:val="00604306"/>
    <w:rsid w:val="006045ED"/>
    <w:rsid w:val="006049CC"/>
    <w:rsid w:val="00604A51"/>
    <w:rsid w:val="00604E5B"/>
    <w:rsid w:val="00604E98"/>
    <w:rsid w:val="0060542F"/>
    <w:rsid w:val="00605473"/>
    <w:rsid w:val="0060564F"/>
    <w:rsid w:val="0060579E"/>
    <w:rsid w:val="0060599C"/>
    <w:rsid w:val="00605BC4"/>
    <w:rsid w:val="00605BF8"/>
    <w:rsid w:val="00605C72"/>
    <w:rsid w:val="00605D0A"/>
    <w:rsid w:val="006062FD"/>
    <w:rsid w:val="006067E7"/>
    <w:rsid w:val="00606CEB"/>
    <w:rsid w:val="00606CFE"/>
    <w:rsid w:val="00606E7B"/>
    <w:rsid w:val="00606F0B"/>
    <w:rsid w:val="00606F56"/>
    <w:rsid w:val="00606F7F"/>
    <w:rsid w:val="006070C0"/>
    <w:rsid w:val="006072B7"/>
    <w:rsid w:val="0060745E"/>
    <w:rsid w:val="00607569"/>
    <w:rsid w:val="006075A2"/>
    <w:rsid w:val="006076A4"/>
    <w:rsid w:val="00607732"/>
    <w:rsid w:val="00607796"/>
    <w:rsid w:val="00607A56"/>
    <w:rsid w:val="00607B8F"/>
    <w:rsid w:val="006102B0"/>
    <w:rsid w:val="00610378"/>
    <w:rsid w:val="00610CD6"/>
    <w:rsid w:val="00611042"/>
    <w:rsid w:val="00611437"/>
    <w:rsid w:val="0061172E"/>
    <w:rsid w:val="0061184F"/>
    <w:rsid w:val="00611DAE"/>
    <w:rsid w:val="00611E4E"/>
    <w:rsid w:val="00611FBA"/>
    <w:rsid w:val="006122B4"/>
    <w:rsid w:val="0061252A"/>
    <w:rsid w:val="00612633"/>
    <w:rsid w:val="00612897"/>
    <w:rsid w:val="0061293F"/>
    <w:rsid w:val="00612967"/>
    <w:rsid w:val="00612C95"/>
    <w:rsid w:val="00613089"/>
    <w:rsid w:val="006131B5"/>
    <w:rsid w:val="00613238"/>
    <w:rsid w:val="0061323E"/>
    <w:rsid w:val="006133B5"/>
    <w:rsid w:val="006135C7"/>
    <w:rsid w:val="006135E6"/>
    <w:rsid w:val="006136FD"/>
    <w:rsid w:val="006139B5"/>
    <w:rsid w:val="00613A30"/>
    <w:rsid w:val="00613B01"/>
    <w:rsid w:val="00613D55"/>
    <w:rsid w:val="00613DBE"/>
    <w:rsid w:val="00613E7F"/>
    <w:rsid w:val="00614046"/>
    <w:rsid w:val="006141B6"/>
    <w:rsid w:val="0061425A"/>
    <w:rsid w:val="00614924"/>
    <w:rsid w:val="00614C6B"/>
    <w:rsid w:val="00614E2D"/>
    <w:rsid w:val="00614F0B"/>
    <w:rsid w:val="0061506B"/>
    <w:rsid w:val="006155BD"/>
    <w:rsid w:val="006156DF"/>
    <w:rsid w:val="00615928"/>
    <w:rsid w:val="006159E8"/>
    <w:rsid w:val="00615C67"/>
    <w:rsid w:val="00615EDA"/>
    <w:rsid w:val="00615F12"/>
    <w:rsid w:val="00615FB2"/>
    <w:rsid w:val="00616240"/>
    <w:rsid w:val="006163EC"/>
    <w:rsid w:val="00616433"/>
    <w:rsid w:val="00616481"/>
    <w:rsid w:val="00616862"/>
    <w:rsid w:val="00617119"/>
    <w:rsid w:val="0061718B"/>
    <w:rsid w:val="00617270"/>
    <w:rsid w:val="00617719"/>
    <w:rsid w:val="00617766"/>
    <w:rsid w:val="006178B1"/>
    <w:rsid w:val="00617AB9"/>
    <w:rsid w:val="00617DEE"/>
    <w:rsid w:val="0061AE74"/>
    <w:rsid w:val="00620299"/>
    <w:rsid w:val="00620649"/>
    <w:rsid w:val="00620B8E"/>
    <w:rsid w:val="00620B9A"/>
    <w:rsid w:val="00620CCB"/>
    <w:rsid w:val="00620DD6"/>
    <w:rsid w:val="00620E51"/>
    <w:rsid w:val="0062127D"/>
    <w:rsid w:val="006212BA"/>
    <w:rsid w:val="00621323"/>
    <w:rsid w:val="0062152B"/>
    <w:rsid w:val="00621622"/>
    <w:rsid w:val="00621766"/>
    <w:rsid w:val="006217D3"/>
    <w:rsid w:val="00621801"/>
    <w:rsid w:val="0062194B"/>
    <w:rsid w:val="00621B39"/>
    <w:rsid w:val="00622052"/>
    <w:rsid w:val="006220E4"/>
    <w:rsid w:val="0062221A"/>
    <w:rsid w:val="00622363"/>
    <w:rsid w:val="0062243E"/>
    <w:rsid w:val="0062270E"/>
    <w:rsid w:val="006228E7"/>
    <w:rsid w:val="006229FE"/>
    <w:rsid w:val="00622E44"/>
    <w:rsid w:val="00623132"/>
    <w:rsid w:val="006231B6"/>
    <w:rsid w:val="006231C0"/>
    <w:rsid w:val="00623465"/>
    <w:rsid w:val="00623475"/>
    <w:rsid w:val="0062359E"/>
    <w:rsid w:val="0062394C"/>
    <w:rsid w:val="006239A4"/>
    <w:rsid w:val="0062403C"/>
    <w:rsid w:val="00624115"/>
    <w:rsid w:val="00624250"/>
    <w:rsid w:val="00624C7C"/>
    <w:rsid w:val="00624CB7"/>
    <w:rsid w:val="00624CC6"/>
    <w:rsid w:val="00624F65"/>
    <w:rsid w:val="00624F71"/>
    <w:rsid w:val="00624FD2"/>
    <w:rsid w:val="00624FE0"/>
    <w:rsid w:val="00625005"/>
    <w:rsid w:val="00625157"/>
    <w:rsid w:val="00625446"/>
    <w:rsid w:val="00625494"/>
    <w:rsid w:val="006254E3"/>
    <w:rsid w:val="00625BBA"/>
    <w:rsid w:val="00625F10"/>
    <w:rsid w:val="00625FB5"/>
    <w:rsid w:val="00626309"/>
    <w:rsid w:val="006264C6"/>
    <w:rsid w:val="00626586"/>
    <w:rsid w:val="006266F7"/>
    <w:rsid w:val="00626847"/>
    <w:rsid w:val="006268B2"/>
    <w:rsid w:val="00626A88"/>
    <w:rsid w:val="00626C98"/>
    <w:rsid w:val="00626CE6"/>
    <w:rsid w:val="00626F33"/>
    <w:rsid w:val="00627211"/>
    <w:rsid w:val="0062728C"/>
    <w:rsid w:val="0062733A"/>
    <w:rsid w:val="00627694"/>
    <w:rsid w:val="006277C3"/>
    <w:rsid w:val="0062784D"/>
    <w:rsid w:val="0062793A"/>
    <w:rsid w:val="00627A18"/>
    <w:rsid w:val="00627B6A"/>
    <w:rsid w:val="00627F0C"/>
    <w:rsid w:val="00630089"/>
    <w:rsid w:val="00630466"/>
    <w:rsid w:val="006305FD"/>
    <w:rsid w:val="00630F4D"/>
    <w:rsid w:val="00630FAF"/>
    <w:rsid w:val="00631373"/>
    <w:rsid w:val="0063137F"/>
    <w:rsid w:val="0063157E"/>
    <w:rsid w:val="00631716"/>
    <w:rsid w:val="00631952"/>
    <w:rsid w:val="00631A93"/>
    <w:rsid w:val="00631DBA"/>
    <w:rsid w:val="00631EA4"/>
    <w:rsid w:val="00631FB1"/>
    <w:rsid w:val="00632100"/>
    <w:rsid w:val="00632546"/>
    <w:rsid w:val="006326B6"/>
    <w:rsid w:val="00632744"/>
    <w:rsid w:val="0063282B"/>
    <w:rsid w:val="00632847"/>
    <w:rsid w:val="006328F4"/>
    <w:rsid w:val="00632A99"/>
    <w:rsid w:val="00632AB3"/>
    <w:rsid w:val="00632FAE"/>
    <w:rsid w:val="00633099"/>
    <w:rsid w:val="006331E2"/>
    <w:rsid w:val="00633244"/>
    <w:rsid w:val="0063342F"/>
    <w:rsid w:val="00633591"/>
    <w:rsid w:val="00633969"/>
    <w:rsid w:val="006339B1"/>
    <w:rsid w:val="00633AAE"/>
    <w:rsid w:val="00633C05"/>
    <w:rsid w:val="00633CDB"/>
    <w:rsid w:val="0063410E"/>
    <w:rsid w:val="00634235"/>
    <w:rsid w:val="00634371"/>
    <w:rsid w:val="006345E7"/>
    <w:rsid w:val="0063489B"/>
    <w:rsid w:val="006349B1"/>
    <w:rsid w:val="00634C0B"/>
    <w:rsid w:val="00634CD0"/>
    <w:rsid w:val="00634CE9"/>
    <w:rsid w:val="00634EE4"/>
    <w:rsid w:val="00634FA6"/>
    <w:rsid w:val="00634FE5"/>
    <w:rsid w:val="006350C3"/>
    <w:rsid w:val="0063517B"/>
    <w:rsid w:val="006351E2"/>
    <w:rsid w:val="00635586"/>
    <w:rsid w:val="006355AE"/>
    <w:rsid w:val="006355BE"/>
    <w:rsid w:val="006356C5"/>
    <w:rsid w:val="00635884"/>
    <w:rsid w:val="00635CCA"/>
    <w:rsid w:val="0063612F"/>
    <w:rsid w:val="006361E3"/>
    <w:rsid w:val="006362C7"/>
    <w:rsid w:val="00636318"/>
    <w:rsid w:val="00636378"/>
    <w:rsid w:val="00636817"/>
    <w:rsid w:val="00636EF3"/>
    <w:rsid w:val="00636FB4"/>
    <w:rsid w:val="00636FC7"/>
    <w:rsid w:val="00636FED"/>
    <w:rsid w:val="00637072"/>
    <w:rsid w:val="00637128"/>
    <w:rsid w:val="0063728F"/>
    <w:rsid w:val="00637323"/>
    <w:rsid w:val="00637364"/>
    <w:rsid w:val="006373D0"/>
    <w:rsid w:val="00637600"/>
    <w:rsid w:val="0063778D"/>
    <w:rsid w:val="006378CB"/>
    <w:rsid w:val="006378DE"/>
    <w:rsid w:val="00637BFE"/>
    <w:rsid w:val="00637F37"/>
    <w:rsid w:val="00640110"/>
    <w:rsid w:val="0064019B"/>
    <w:rsid w:val="00640689"/>
    <w:rsid w:val="00640B9B"/>
    <w:rsid w:val="00640C9B"/>
    <w:rsid w:val="00640D59"/>
    <w:rsid w:val="00640F19"/>
    <w:rsid w:val="00640FAA"/>
    <w:rsid w:val="00640FD4"/>
    <w:rsid w:val="0064115F"/>
    <w:rsid w:val="006411E3"/>
    <w:rsid w:val="006414F2"/>
    <w:rsid w:val="00641757"/>
    <w:rsid w:val="00641ADD"/>
    <w:rsid w:val="00641C90"/>
    <w:rsid w:val="00641CF9"/>
    <w:rsid w:val="00641E7B"/>
    <w:rsid w:val="00641FF3"/>
    <w:rsid w:val="0064211B"/>
    <w:rsid w:val="00642721"/>
    <w:rsid w:val="00642ADE"/>
    <w:rsid w:val="0064319A"/>
    <w:rsid w:val="00643498"/>
    <w:rsid w:val="00643544"/>
    <w:rsid w:val="006439E8"/>
    <w:rsid w:val="00643A21"/>
    <w:rsid w:val="00643ACF"/>
    <w:rsid w:val="00643B2D"/>
    <w:rsid w:val="00643C01"/>
    <w:rsid w:val="00643DA7"/>
    <w:rsid w:val="00643DBA"/>
    <w:rsid w:val="0064400A"/>
    <w:rsid w:val="0064412D"/>
    <w:rsid w:val="006441BD"/>
    <w:rsid w:val="00644200"/>
    <w:rsid w:val="006443BD"/>
    <w:rsid w:val="00644424"/>
    <w:rsid w:val="00644509"/>
    <w:rsid w:val="00644526"/>
    <w:rsid w:val="00644542"/>
    <w:rsid w:val="00644660"/>
    <w:rsid w:val="00644774"/>
    <w:rsid w:val="0064477A"/>
    <w:rsid w:val="00644A75"/>
    <w:rsid w:val="00644B99"/>
    <w:rsid w:val="00644CA0"/>
    <w:rsid w:val="00644CA8"/>
    <w:rsid w:val="00644DC8"/>
    <w:rsid w:val="00644E5F"/>
    <w:rsid w:val="00644E80"/>
    <w:rsid w:val="0064517B"/>
    <w:rsid w:val="006451A5"/>
    <w:rsid w:val="006454E0"/>
    <w:rsid w:val="00645B2D"/>
    <w:rsid w:val="00645CF4"/>
    <w:rsid w:val="00645E15"/>
    <w:rsid w:val="00645F10"/>
    <w:rsid w:val="006461C4"/>
    <w:rsid w:val="006464AF"/>
    <w:rsid w:val="006466BB"/>
    <w:rsid w:val="00646B85"/>
    <w:rsid w:val="00646BCC"/>
    <w:rsid w:val="00646C35"/>
    <w:rsid w:val="00646D68"/>
    <w:rsid w:val="00647070"/>
    <w:rsid w:val="00647115"/>
    <w:rsid w:val="0064740F"/>
    <w:rsid w:val="006474DB"/>
    <w:rsid w:val="0064754B"/>
    <w:rsid w:val="006476BF"/>
    <w:rsid w:val="00647B91"/>
    <w:rsid w:val="00647D3A"/>
    <w:rsid w:val="00647D4A"/>
    <w:rsid w:val="00647F82"/>
    <w:rsid w:val="006504F4"/>
    <w:rsid w:val="00650ADE"/>
    <w:rsid w:val="00650D18"/>
    <w:rsid w:val="00651334"/>
    <w:rsid w:val="006514B7"/>
    <w:rsid w:val="00651977"/>
    <w:rsid w:val="00651B79"/>
    <w:rsid w:val="006520AB"/>
    <w:rsid w:val="006520C5"/>
    <w:rsid w:val="006522A2"/>
    <w:rsid w:val="00652309"/>
    <w:rsid w:val="00652525"/>
    <w:rsid w:val="0065266F"/>
    <w:rsid w:val="00652751"/>
    <w:rsid w:val="00652929"/>
    <w:rsid w:val="0065297D"/>
    <w:rsid w:val="00652B88"/>
    <w:rsid w:val="00652E44"/>
    <w:rsid w:val="00652E91"/>
    <w:rsid w:val="00652ED0"/>
    <w:rsid w:val="00653023"/>
    <w:rsid w:val="006534DE"/>
    <w:rsid w:val="006535CD"/>
    <w:rsid w:val="00653685"/>
    <w:rsid w:val="006536F5"/>
    <w:rsid w:val="00653844"/>
    <w:rsid w:val="00653A00"/>
    <w:rsid w:val="00653B0C"/>
    <w:rsid w:val="00653C1B"/>
    <w:rsid w:val="00654077"/>
    <w:rsid w:val="00654830"/>
    <w:rsid w:val="0065485C"/>
    <w:rsid w:val="00654A8A"/>
    <w:rsid w:val="00654C7B"/>
    <w:rsid w:val="00654DA2"/>
    <w:rsid w:val="00654E8F"/>
    <w:rsid w:val="00654F22"/>
    <w:rsid w:val="00654F56"/>
    <w:rsid w:val="0065504D"/>
    <w:rsid w:val="0065523A"/>
    <w:rsid w:val="0065536D"/>
    <w:rsid w:val="0065551B"/>
    <w:rsid w:val="00655585"/>
    <w:rsid w:val="006555C3"/>
    <w:rsid w:val="0065564E"/>
    <w:rsid w:val="006556DD"/>
    <w:rsid w:val="0065570C"/>
    <w:rsid w:val="00655742"/>
    <w:rsid w:val="006557F8"/>
    <w:rsid w:val="00655932"/>
    <w:rsid w:val="00655B98"/>
    <w:rsid w:val="00655BDA"/>
    <w:rsid w:val="00655BE4"/>
    <w:rsid w:val="00656182"/>
    <w:rsid w:val="00656304"/>
    <w:rsid w:val="006563AF"/>
    <w:rsid w:val="00656A56"/>
    <w:rsid w:val="00656AF0"/>
    <w:rsid w:val="00656EB0"/>
    <w:rsid w:val="00656FF6"/>
    <w:rsid w:val="00657620"/>
    <w:rsid w:val="00657732"/>
    <w:rsid w:val="00657802"/>
    <w:rsid w:val="00657B3E"/>
    <w:rsid w:val="00657B56"/>
    <w:rsid w:val="00657C30"/>
    <w:rsid w:val="00660095"/>
    <w:rsid w:val="00660187"/>
    <w:rsid w:val="00660205"/>
    <w:rsid w:val="0066045B"/>
    <w:rsid w:val="0066092F"/>
    <w:rsid w:val="00660A6F"/>
    <w:rsid w:val="00660A78"/>
    <w:rsid w:val="00660AC1"/>
    <w:rsid w:val="00660E96"/>
    <w:rsid w:val="00660EFF"/>
    <w:rsid w:val="006612D8"/>
    <w:rsid w:val="00661447"/>
    <w:rsid w:val="0066154E"/>
    <w:rsid w:val="006615C0"/>
    <w:rsid w:val="006616E3"/>
    <w:rsid w:val="0066185D"/>
    <w:rsid w:val="0066186E"/>
    <w:rsid w:val="00661A65"/>
    <w:rsid w:val="00661B73"/>
    <w:rsid w:val="00661B90"/>
    <w:rsid w:val="00661BF5"/>
    <w:rsid w:val="00661CE7"/>
    <w:rsid w:val="006620A2"/>
    <w:rsid w:val="006621C1"/>
    <w:rsid w:val="0066234D"/>
    <w:rsid w:val="00662493"/>
    <w:rsid w:val="00662783"/>
    <w:rsid w:val="006627B3"/>
    <w:rsid w:val="00662A43"/>
    <w:rsid w:val="00662A66"/>
    <w:rsid w:val="00662D76"/>
    <w:rsid w:val="00662DD2"/>
    <w:rsid w:val="00663187"/>
    <w:rsid w:val="006632F3"/>
    <w:rsid w:val="00663471"/>
    <w:rsid w:val="006636C7"/>
    <w:rsid w:val="00663820"/>
    <w:rsid w:val="00663A8A"/>
    <w:rsid w:val="00663B01"/>
    <w:rsid w:val="00663C0C"/>
    <w:rsid w:val="00663C2F"/>
    <w:rsid w:val="00663F48"/>
    <w:rsid w:val="00664062"/>
    <w:rsid w:val="0066415D"/>
    <w:rsid w:val="00664265"/>
    <w:rsid w:val="0066427D"/>
    <w:rsid w:val="0066451F"/>
    <w:rsid w:val="006645B5"/>
    <w:rsid w:val="006648DB"/>
    <w:rsid w:val="00664BAD"/>
    <w:rsid w:val="00664E20"/>
    <w:rsid w:val="00664FD2"/>
    <w:rsid w:val="006650D6"/>
    <w:rsid w:val="00665103"/>
    <w:rsid w:val="0066538A"/>
    <w:rsid w:val="006653C4"/>
    <w:rsid w:val="006656C3"/>
    <w:rsid w:val="00665786"/>
    <w:rsid w:val="00665808"/>
    <w:rsid w:val="00665914"/>
    <w:rsid w:val="00665C92"/>
    <w:rsid w:val="00665ED4"/>
    <w:rsid w:val="0066607B"/>
    <w:rsid w:val="00666190"/>
    <w:rsid w:val="00666468"/>
    <w:rsid w:val="006667ED"/>
    <w:rsid w:val="00666857"/>
    <w:rsid w:val="00666924"/>
    <w:rsid w:val="0066694C"/>
    <w:rsid w:val="00666B10"/>
    <w:rsid w:val="00666C0D"/>
    <w:rsid w:val="00666D32"/>
    <w:rsid w:val="00666ED2"/>
    <w:rsid w:val="0066711A"/>
    <w:rsid w:val="006674A7"/>
    <w:rsid w:val="006674F8"/>
    <w:rsid w:val="00667604"/>
    <w:rsid w:val="006676B8"/>
    <w:rsid w:val="006677C5"/>
    <w:rsid w:val="0066797E"/>
    <w:rsid w:val="006679B8"/>
    <w:rsid w:val="00667B4C"/>
    <w:rsid w:val="00667C45"/>
    <w:rsid w:val="00667D71"/>
    <w:rsid w:val="00667F08"/>
    <w:rsid w:val="0067019C"/>
    <w:rsid w:val="00670587"/>
    <w:rsid w:val="006709BC"/>
    <w:rsid w:val="00670A2A"/>
    <w:rsid w:val="00670A7B"/>
    <w:rsid w:val="00670ABD"/>
    <w:rsid w:val="00670C53"/>
    <w:rsid w:val="00670D25"/>
    <w:rsid w:val="00670D6F"/>
    <w:rsid w:val="006711A6"/>
    <w:rsid w:val="006711ED"/>
    <w:rsid w:val="006713E6"/>
    <w:rsid w:val="00671624"/>
    <w:rsid w:val="0067189D"/>
    <w:rsid w:val="00672112"/>
    <w:rsid w:val="00672481"/>
    <w:rsid w:val="006727C8"/>
    <w:rsid w:val="00672803"/>
    <w:rsid w:val="00672846"/>
    <w:rsid w:val="00672AEA"/>
    <w:rsid w:val="00673131"/>
    <w:rsid w:val="00673156"/>
    <w:rsid w:val="00673424"/>
    <w:rsid w:val="00673535"/>
    <w:rsid w:val="0067358D"/>
    <w:rsid w:val="006738D0"/>
    <w:rsid w:val="00673A8B"/>
    <w:rsid w:val="00673B6A"/>
    <w:rsid w:val="00673F36"/>
    <w:rsid w:val="00673FEA"/>
    <w:rsid w:val="0067420B"/>
    <w:rsid w:val="0067430C"/>
    <w:rsid w:val="006745A8"/>
    <w:rsid w:val="00674924"/>
    <w:rsid w:val="00674A00"/>
    <w:rsid w:val="00674A0A"/>
    <w:rsid w:val="00674AC6"/>
    <w:rsid w:val="00674F7F"/>
    <w:rsid w:val="006751E1"/>
    <w:rsid w:val="006754D6"/>
    <w:rsid w:val="00675ABE"/>
    <w:rsid w:val="00675D76"/>
    <w:rsid w:val="00675DDD"/>
    <w:rsid w:val="006760A2"/>
    <w:rsid w:val="00676183"/>
    <w:rsid w:val="006762AB"/>
    <w:rsid w:val="0067682B"/>
    <w:rsid w:val="006768DF"/>
    <w:rsid w:val="00676ADE"/>
    <w:rsid w:val="00677017"/>
    <w:rsid w:val="00677179"/>
    <w:rsid w:val="00677225"/>
    <w:rsid w:val="006772E6"/>
    <w:rsid w:val="00677390"/>
    <w:rsid w:val="00677535"/>
    <w:rsid w:val="00677682"/>
    <w:rsid w:val="006778D1"/>
    <w:rsid w:val="00677987"/>
    <w:rsid w:val="00677A0A"/>
    <w:rsid w:val="00677BAB"/>
    <w:rsid w:val="00677DEC"/>
    <w:rsid w:val="0067FE32"/>
    <w:rsid w:val="006800E8"/>
    <w:rsid w:val="00680316"/>
    <w:rsid w:val="0068038D"/>
    <w:rsid w:val="00680535"/>
    <w:rsid w:val="00680556"/>
    <w:rsid w:val="006807E3"/>
    <w:rsid w:val="00680A00"/>
    <w:rsid w:val="00680CAA"/>
    <w:rsid w:val="00680D83"/>
    <w:rsid w:val="00681131"/>
    <w:rsid w:val="006812E7"/>
    <w:rsid w:val="0068157D"/>
    <w:rsid w:val="00681731"/>
    <w:rsid w:val="0068196F"/>
    <w:rsid w:val="00681D17"/>
    <w:rsid w:val="00681E8F"/>
    <w:rsid w:val="00681EBE"/>
    <w:rsid w:val="00681FEA"/>
    <w:rsid w:val="00681FFA"/>
    <w:rsid w:val="00682066"/>
    <w:rsid w:val="006820FA"/>
    <w:rsid w:val="0068245F"/>
    <w:rsid w:val="006824E5"/>
    <w:rsid w:val="00682575"/>
    <w:rsid w:val="00682788"/>
    <w:rsid w:val="006827B7"/>
    <w:rsid w:val="00682822"/>
    <w:rsid w:val="00682A0F"/>
    <w:rsid w:val="00682B2A"/>
    <w:rsid w:val="00682C3D"/>
    <w:rsid w:val="00682D20"/>
    <w:rsid w:val="00682F35"/>
    <w:rsid w:val="00683553"/>
    <w:rsid w:val="00683609"/>
    <w:rsid w:val="0068390E"/>
    <w:rsid w:val="00683DBB"/>
    <w:rsid w:val="00683F3B"/>
    <w:rsid w:val="00684129"/>
    <w:rsid w:val="00684546"/>
    <w:rsid w:val="0068478C"/>
    <w:rsid w:val="00684825"/>
    <w:rsid w:val="006848D5"/>
    <w:rsid w:val="006849CF"/>
    <w:rsid w:val="006849DF"/>
    <w:rsid w:val="00684A94"/>
    <w:rsid w:val="00684ABD"/>
    <w:rsid w:val="00684BB1"/>
    <w:rsid w:val="00684CA8"/>
    <w:rsid w:val="00684D2B"/>
    <w:rsid w:val="00685026"/>
    <w:rsid w:val="0068517A"/>
    <w:rsid w:val="006852FB"/>
    <w:rsid w:val="006855B2"/>
    <w:rsid w:val="006856BA"/>
    <w:rsid w:val="00685740"/>
    <w:rsid w:val="00685D24"/>
    <w:rsid w:val="00685F33"/>
    <w:rsid w:val="00685F4E"/>
    <w:rsid w:val="006860F3"/>
    <w:rsid w:val="0068614D"/>
    <w:rsid w:val="006861BD"/>
    <w:rsid w:val="006865F4"/>
    <w:rsid w:val="00686821"/>
    <w:rsid w:val="00686AB6"/>
    <w:rsid w:val="00686D9F"/>
    <w:rsid w:val="00686DA9"/>
    <w:rsid w:val="00686DCA"/>
    <w:rsid w:val="0068705D"/>
    <w:rsid w:val="006870B4"/>
    <w:rsid w:val="006870EF"/>
    <w:rsid w:val="00687132"/>
    <w:rsid w:val="00687FB2"/>
    <w:rsid w:val="00687FCD"/>
    <w:rsid w:val="00690147"/>
    <w:rsid w:val="00690249"/>
    <w:rsid w:val="0069030D"/>
    <w:rsid w:val="0069045F"/>
    <w:rsid w:val="00690801"/>
    <w:rsid w:val="0069090E"/>
    <w:rsid w:val="0069091E"/>
    <w:rsid w:val="0069094D"/>
    <w:rsid w:val="00690ABA"/>
    <w:rsid w:val="00690C5F"/>
    <w:rsid w:val="00690CF2"/>
    <w:rsid w:val="00691165"/>
    <w:rsid w:val="006911EB"/>
    <w:rsid w:val="006913F8"/>
    <w:rsid w:val="00691442"/>
    <w:rsid w:val="0069144B"/>
    <w:rsid w:val="006915B4"/>
    <w:rsid w:val="00691659"/>
    <w:rsid w:val="006916CF"/>
    <w:rsid w:val="00691702"/>
    <w:rsid w:val="00691799"/>
    <w:rsid w:val="00691BB4"/>
    <w:rsid w:val="00691BCA"/>
    <w:rsid w:val="00691CF3"/>
    <w:rsid w:val="00691DE0"/>
    <w:rsid w:val="00691E16"/>
    <w:rsid w:val="006920D7"/>
    <w:rsid w:val="0069228C"/>
    <w:rsid w:val="006923EF"/>
    <w:rsid w:val="0069244D"/>
    <w:rsid w:val="006924AA"/>
    <w:rsid w:val="006924D6"/>
    <w:rsid w:val="006926FF"/>
    <w:rsid w:val="00692828"/>
    <w:rsid w:val="00692B28"/>
    <w:rsid w:val="00692D02"/>
    <w:rsid w:val="00692E24"/>
    <w:rsid w:val="00692EFB"/>
    <w:rsid w:val="0069306B"/>
    <w:rsid w:val="00693183"/>
    <w:rsid w:val="00693223"/>
    <w:rsid w:val="00693A44"/>
    <w:rsid w:val="00693AA3"/>
    <w:rsid w:val="00693B1C"/>
    <w:rsid w:val="00693C89"/>
    <w:rsid w:val="00693D6A"/>
    <w:rsid w:val="00693F84"/>
    <w:rsid w:val="00693FDD"/>
    <w:rsid w:val="00693FE3"/>
    <w:rsid w:val="006940B5"/>
    <w:rsid w:val="006941A9"/>
    <w:rsid w:val="0069435C"/>
    <w:rsid w:val="00694517"/>
    <w:rsid w:val="00694746"/>
    <w:rsid w:val="00694838"/>
    <w:rsid w:val="0069484E"/>
    <w:rsid w:val="00694AD7"/>
    <w:rsid w:val="00694DFF"/>
    <w:rsid w:val="00694E8F"/>
    <w:rsid w:val="006952DC"/>
    <w:rsid w:val="0069565F"/>
    <w:rsid w:val="006957FF"/>
    <w:rsid w:val="00695C10"/>
    <w:rsid w:val="00695D8D"/>
    <w:rsid w:val="00696011"/>
    <w:rsid w:val="00696041"/>
    <w:rsid w:val="00696188"/>
    <w:rsid w:val="00696292"/>
    <w:rsid w:val="00696412"/>
    <w:rsid w:val="00696513"/>
    <w:rsid w:val="00696581"/>
    <w:rsid w:val="00696816"/>
    <w:rsid w:val="00696D5E"/>
    <w:rsid w:val="00696E3B"/>
    <w:rsid w:val="00697083"/>
    <w:rsid w:val="006971A2"/>
    <w:rsid w:val="006971EA"/>
    <w:rsid w:val="00697534"/>
    <w:rsid w:val="00697634"/>
    <w:rsid w:val="00697712"/>
    <w:rsid w:val="00697722"/>
    <w:rsid w:val="00697F5E"/>
    <w:rsid w:val="006A017D"/>
    <w:rsid w:val="006A0367"/>
    <w:rsid w:val="006A03B7"/>
    <w:rsid w:val="006A0473"/>
    <w:rsid w:val="006A04C2"/>
    <w:rsid w:val="006A0585"/>
    <w:rsid w:val="006A082B"/>
    <w:rsid w:val="006A0975"/>
    <w:rsid w:val="006A0AED"/>
    <w:rsid w:val="006A0FD3"/>
    <w:rsid w:val="006A1053"/>
    <w:rsid w:val="006A1114"/>
    <w:rsid w:val="006A123D"/>
    <w:rsid w:val="006A12AC"/>
    <w:rsid w:val="006A14A5"/>
    <w:rsid w:val="006A176B"/>
    <w:rsid w:val="006A18B1"/>
    <w:rsid w:val="006A1B4E"/>
    <w:rsid w:val="006A1BF8"/>
    <w:rsid w:val="006A1CC0"/>
    <w:rsid w:val="006A25BF"/>
    <w:rsid w:val="006A2893"/>
    <w:rsid w:val="006A2ADB"/>
    <w:rsid w:val="006A2AEC"/>
    <w:rsid w:val="006A2C90"/>
    <w:rsid w:val="006A2F7E"/>
    <w:rsid w:val="006A3319"/>
    <w:rsid w:val="006A3342"/>
    <w:rsid w:val="006A35B6"/>
    <w:rsid w:val="006A399F"/>
    <w:rsid w:val="006A3CD7"/>
    <w:rsid w:val="006A3DDE"/>
    <w:rsid w:val="006A3F74"/>
    <w:rsid w:val="006A441A"/>
    <w:rsid w:val="006A459B"/>
    <w:rsid w:val="006A45AC"/>
    <w:rsid w:val="006A48F0"/>
    <w:rsid w:val="006A495D"/>
    <w:rsid w:val="006A4A3D"/>
    <w:rsid w:val="006A4D53"/>
    <w:rsid w:val="006A4F4E"/>
    <w:rsid w:val="006A503B"/>
    <w:rsid w:val="006A54B9"/>
    <w:rsid w:val="006A55E9"/>
    <w:rsid w:val="006A58D9"/>
    <w:rsid w:val="006A5977"/>
    <w:rsid w:val="006A5E0F"/>
    <w:rsid w:val="006A5E81"/>
    <w:rsid w:val="006A618C"/>
    <w:rsid w:val="006A6323"/>
    <w:rsid w:val="006A63B0"/>
    <w:rsid w:val="006A63FA"/>
    <w:rsid w:val="006A64D7"/>
    <w:rsid w:val="006A652A"/>
    <w:rsid w:val="006A65BE"/>
    <w:rsid w:val="006A66AD"/>
    <w:rsid w:val="006A67F7"/>
    <w:rsid w:val="006A6A6A"/>
    <w:rsid w:val="006A6BC8"/>
    <w:rsid w:val="006A6C03"/>
    <w:rsid w:val="006A6C6C"/>
    <w:rsid w:val="006A6E6D"/>
    <w:rsid w:val="006A74E8"/>
    <w:rsid w:val="006A77E1"/>
    <w:rsid w:val="006A7A85"/>
    <w:rsid w:val="006A7BC2"/>
    <w:rsid w:val="006A7BD9"/>
    <w:rsid w:val="006A7D9E"/>
    <w:rsid w:val="006A7E0B"/>
    <w:rsid w:val="006A7FD4"/>
    <w:rsid w:val="006B000C"/>
    <w:rsid w:val="006B0108"/>
    <w:rsid w:val="006B0493"/>
    <w:rsid w:val="006B049F"/>
    <w:rsid w:val="006B06B7"/>
    <w:rsid w:val="006B071F"/>
    <w:rsid w:val="006B10B4"/>
    <w:rsid w:val="006B152A"/>
    <w:rsid w:val="006B16DC"/>
    <w:rsid w:val="006B1729"/>
    <w:rsid w:val="006B17A2"/>
    <w:rsid w:val="006B17B0"/>
    <w:rsid w:val="006B1832"/>
    <w:rsid w:val="006B190B"/>
    <w:rsid w:val="006B1A37"/>
    <w:rsid w:val="006B1FBE"/>
    <w:rsid w:val="006B20FD"/>
    <w:rsid w:val="006B22B8"/>
    <w:rsid w:val="006B22DA"/>
    <w:rsid w:val="006B23CC"/>
    <w:rsid w:val="006B2446"/>
    <w:rsid w:val="006B281C"/>
    <w:rsid w:val="006B2BC1"/>
    <w:rsid w:val="006B2EEC"/>
    <w:rsid w:val="006B3145"/>
    <w:rsid w:val="006B31D5"/>
    <w:rsid w:val="006B3218"/>
    <w:rsid w:val="006B33DA"/>
    <w:rsid w:val="006B3670"/>
    <w:rsid w:val="006B3E71"/>
    <w:rsid w:val="006B3F55"/>
    <w:rsid w:val="006B461B"/>
    <w:rsid w:val="006B46B0"/>
    <w:rsid w:val="006B4810"/>
    <w:rsid w:val="006B483E"/>
    <w:rsid w:val="006B4938"/>
    <w:rsid w:val="006B4BCD"/>
    <w:rsid w:val="006B4CAB"/>
    <w:rsid w:val="006B4D06"/>
    <w:rsid w:val="006B4EEE"/>
    <w:rsid w:val="006B5144"/>
    <w:rsid w:val="006B519F"/>
    <w:rsid w:val="006B5389"/>
    <w:rsid w:val="006B54F5"/>
    <w:rsid w:val="006B5588"/>
    <w:rsid w:val="006B5606"/>
    <w:rsid w:val="006B5993"/>
    <w:rsid w:val="006B59E5"/>
    <w:rsid w:val="006B667E"/>
    <w:rsid w:val="006B6820"/>
    <w:rsid w:val="006B6ABF"/>
    <w:rsid w:val="006B6CBE"/>
    <w:rsid w:val="006B6D22"/>
    <w:rsid w:val="006B6F79"/>
    <w:rsid w:val="006B7826"/>
    <w:rsid w:val="006B79F4"/>
    <w:rsid w:val="006B7B4B"/>
    <w:rsid w:val="006B7BB6"/>
    <w:rsid w:val="006B7E97"/>
    <w:rsid w:val="006C01E5"/>
    <w:rsid w:val="006C0606"/>
    <w:rsid w:val="006C0640"/>
    <w:rsid w:val="006C0693"/>
    <w:rsid w:val="006C0851"/>
    <w:rsid w:val="006C0988"/>
    <w:rsid w:val="006C0A40"/>
    <w:rsid w:val="006C0BD4"/>
    <w:rsid w:val="006C0DBF"/>
    <w:rsid w:val="006C0E93"/>
    <w:rsid w:val="006C0F23"/>
    <w:rsid w:val="006C1464"/>
    <w:rsid w:val="006C163C"/>
    <w:rsid w:val="006C1988"/>
    <w:rsid w:val="006C1A00"/>
    <w:rsid w:val="006C1A1F"/>
    <w:rsid w:val="006C1C18"/>
    <w:rsid w:val="006C1C93"/>
    <w:rsid w:val="006C1E6B"/>
    <w:rsid w:val="006C1E91"/>
    <w:rsid w:val="006C20DE"/>
    <w:rsid w:val="006C21CC"/>
    <w:rsid w:val="006C233D"/>
    <w:rsid w:val="006C274E"/>
    <w:rsid w:val="006C2819"/>
    <w:rsid w:val="006C2A35"/>
    <w:rsid w:val="006C2AEC"/>
    <w:rsid w:val="006C2C97"/>
    <w:rsid w:val="006C2D8B"/>
    <w:rsid w:val="006C2E00"/>
    <w:rsid w:val="006C2E5D"/>
    <w:rsid w:val="006C2F00"/>
    <w:rsid w:val="006C2F23"/>
    <w:rsid w:val="006C3070"/>
    <w:rsid w:val="006C340A"/>
    <w:rsid w:val="006C383D"/>
    <w:rsid w:val="006C3A69"/>
    <w:rsid w:val="006C3A89"/>
    <w:rsid w:val="006C3B77"/>
    <w:rsid w:val="006C3CF7"/>
    <w:rsid w:val="006C3D88"/>
    <w:rsid w:val="006C3E3B"/>
    <w:rsid w:val="006C3E6D"/>
    <w:rsid w:val="006C3EEF"/>
    <w:rsid w:val="006C3F8A"/>
    <w:rsid w:val="006C414C"/>
    <w:rsid w:val="006C479E"/>
    <w:rsid w:val="006C49EC"/>
    <w:rsid w:val="006C4A4A"/>
    <w:rsid w:val="006C4AED"/>
    <w:rsid w:val="006C4BEB"/>
    <w:rsid w:val="006C4EE2"/>
    <w:rsid w:val="006C4F8A"/>
    <w:rsid w:val="006C4FB0"/>
    <w:rsid w:val="006C5490"/>
    <w:rsid w:val="006C5860"/>
    <w:rsid w:val="006C5936"/>
    <w:rsid w:val="006C6054"/>
    <w:rsid w:val="006C6472"/>
    <w:rsid w:val="006C649C"/>
    <w:rsid w:val="006C64AA"/>
    <w:rsid w:val="006C64DB"/>
    <w:rsid w:val="006C654C"/>
    <w:rsid w:val="006C6586"/>
    <w:rsid w:val="006C65CC"/>
    <w:rsid w:val="006C68AF"/>
    <w:rsid w:val="006C6925"/>
    <w:rsid w:val="006C6A0A"/>
    <w:rsid w:val="006C6AF5"/>
    <w:rsid w:val="006C6B81"/>
    <w:rsid w:val="006C6C95"/>
    <w:rsid w:val="006C6D48"/>
    <w:rsid w:val="006C6DEC"/>
    <w:rsid w:val="006C6EE7"/>
    <w:rsid w:val="006C6F7D"/>
    <w:rsid w:val="006C7299"/>
    <w:rsid w:val="006C7536"/>
    <w:rsid w:val="006C771C"/>
    <w:rsid w:val="006C782B"/>
    <w:rsid w:val="006C790B"/>
    <w:rsid w:val="006C7EDD"/>
    <w:rsid w:val="006D010B"/>
    <w:rsid w:val="006D0179"/>
    <w:rsid w:val="006D02D4"/>
    <w:rsid w:val="006D06DC"/>
    <w:rsid w:val="006D0825"/>
    <w:rsid w:val="006D090D"/>
    <w:rsid w:val="006D09CF"/>
    <w:rsid w:val="006D0C22"/>
    <w:rsid w:val="006D0C52"/>
    <w:rsid w:val="006D0CA3"/>
    <w:rsid w:val="006D0D08"/>
    <w:rsid w:val="006D0E00"/>
    <w:rsid w:val="006D1026"/>
    <w:rsid w:val="006D1089"/>
    <w:rsid w:val="006D10A6"/>
    <w:rsid w:val="006D10D5"/>
    <w:rsid w:val="006D1299"/>
    <w:rsid w:val="006D1519"/>
    <w:rsid w:val="006D165E"/>
    <w:rsid w:val="006D169A"/>
    <w:rsid w:val="006D17D7"/>
    <w:rsid w:val="006D1A37"/>
    <w:rsid w:val="006D1AE9"/>
    <w:rsid w:val="006D1B34"/>
    <w:rsid w:val="006D1C39"/>
    <w:rsid w:val="006D1D24"/>
    <w:rsid w:val="006D1E1D"/>
    <w:rsid w:val="006D2030"/>
    <w:rsid w:val="006D2311"/>
    <w:rsid w:val="006D2516"/>
    <w:rsid w:val="006D26F4"/>
    <w:rsid w:val="006D296A"/>
    <w:rsid w:val="006D2A77"/>
    <w:rsid w:val="006D2B55"/>
    <w:rsid w:val="006D2FEA"/>
    <w:rsid w:val="006D31A2"/>
    <w:rsid w:val="006D325B"/>
    <w:rsid w:val="006D336B"/>
    <w:rsid w:val="006D341C"/>
    <w:rsid w:val="006D37EE"/>
    <w:rsid w:val="006D3D71"/>
    <w:rsid w:val="006D3ED9"/>
    <w:rsid w:val="006D3F55"/>
    <w:rsid w:val="006D3FA0"/>
    <w:rsid w:val="006D4170"/>
    <w:rsid w:val="006D4226"/>
    <w:rsid w:val="006D43AB"/>
    <w:rsid w:val="006D4550"/>
    <w:rsid w:val="006D46BB"/>
    <w:rsid w:val="006D4957"/>
    <w:rsid w:val="006D4C75"/>
    <w:rsid w:val="006D4D30"/>
    <w:rsid w:val="006D4D8C"/>
    <w:rsid w:val="006D4EE7"/>
    <w:rsid w:val="006D4FD2"/>
    <w:rsid w:val="006D502A"/>
    <w:rsid w:val="006D5269"/>
    <w:rsid w:val="006D5356"/>
    <w:rsid w:val="006D5407"/>
    <w:rsid w:val="006D560C"/>
    <w:rsid w:val="006D564C"/>
    <w:rsid w:val="006D5652"/>
    <w:rsid w:val="006D5B04"/>
    <w:rsid w:val="006D5CC0"/>
    <w:rsid w:val="006D5EBD"/>
    <w:rsid w:val="006D5F90"/>
    <w:rsid w:val="006D613A"/>
    <w:rsid w:val="006D6188"/>
    <w:rsid w:val="006D61ED"/>
    <w:rsid w:val="006D62B8"/>
    <w:rsid w:val="006D639D"/>
    <w:rsid w:val="006D64B4"/>
    <w:rsid w:val="006D65F0"/>
    <w:rsid w:val="006D66D0"/>
    <w:rsid w:val="006D696B"/>
    <w:rsid w:val="006D6BE9"/>
    <w:rsid w:val="006D6DD6"/>
    <w:rsid w:val="006D6E9E"/>
    <w:rsid w:val="006D7282"/>
    <w:rsid w:val="006D7645"/>
    <w:rsid w:val="006D76FF"/>
    <w:rsid w:val="006D7BB3"/>
    <w:rsid w:val="006D7D97"/>
    <w:rsid w:val="006E0033"/>
    <w:rsid w:val="006E0114"/>
    <w:rsid w:val="006E029B"/>
    <w:rsid w:val="006E03DF"/>
    <w:rsid w:val="006E0422"/>
    <w:rsid w:val="006E043B"/>
    <w:rsid w:val="006E0569"/>
    <w:rsid w:val="006E08E7"/>
    <w:rsid w:val="006E0A66"/>
    <w:rsid w:val="006E0A6E"/>
    <w:rsid w:val="006E0AFD"/>
    <w:rsid w:val="006E0B70"/>
    <w:rsid w:val="006E0C8C"/>
    <w:rsid w:val="006E0D2F"/>
    <w:rsid w:val="006E0D38"/>
    <w:rsid w:val="006E0DA2"/>
    <w:rsid w:val="006E0E50"/>
    <w:rsid w:val="006E1093"/>
    <w:rsid w:val="006E109D"/>
    <w:rsid w:val="006E15C0"/>
    <w:rsid w:val="006E178C"/>
    <w:rsid w:val="006E1AB9"/>
    <w:rsid w:val="006E1BDC"/>
    <w:rsid w:val="006E1D52"/>
    <w:rsid w:val="006E1E0C"/>
    <w:rsid w:val="006E24A9"/>
    <w:rsid w:val="006E2640"/>
    <w:rsid w:val="006E283F"/>
    <w:rsid w:val="006E290F"/>
    <w:rsid w:val="006E294A"/>
    <w:rsid w:val="006E2BAF"/>
    <w:rsid w:val="006E2C1E"/>
    <w:rsid w:val="006E2CDA"/>
    <w:rsid w:val="006E2CFC"/>
    <w:rsid w:val="006E2DCE"/>
    <w:rsid w:val="006E2E1E"/>
    <w:rsid w:val="006E2E7F"/>
    <w:rsid w:val="006E3055"/>
    <w:rsid w:val="006E3476"/>
    <w:rsid w:val="006E3DE0"/>
    <w:rsid w:val="006E3E6C"/>
    <w:rsid w:val="006E409A"/>
    <w:rsid w:val="006E41A5"/>
    <w:rsid w:val="006E432C"/>
    <w:rsid w:val="006E463A"/>
    <w:rsid w:val="006E4768"/>
    <w:rsid w:val="006E4A87"/>
    <w:rsid w:val="006E4A89"/>
    <w:rsid w:val="006E4BBF"/>
    <w:rsid w:val="006E5049"/>
    <w:rsid w:val="006E50A7"/>
    <w:rsid w:val="006E50E0"/>
    <w:rsid w:val="006E5243"/>
    <w:rsid w:val="006E5428"/>
    <w:rsid w:val="006E580B"/>
    <w:rsid w:val="006E5889"/>
    <w:rsid w:val="006E5A56"/>
    <w:rsid w:val="006E5BE7"/>
    <w:rsid w:val="006E5E50"/>
    <w:rsid w:val="006E5EF0"/>
    <w:rsid w:val="006E6473"/>
    <w:rsid w:val="006E6484"/>
    <w:rsid w:val="006E64EA"/>
    <w:rsid w:val="006E652E"/>
    <w:rsid w:val="006E65DB"/>
    <w:rsid w:val="006E6930"/>
    <w:rsid w:val="006E693C"/>
    <w:rsid w:val="006E69F1"/>
    <w:rsid w:val="006E6D3A"/>
    <w:rsid w:val="006E6D7C"/>
    <w:rsid w:val="006E6DF9"/>
    <w:rsid w:val="006E6ECF"/>
    <w:rsid w:val="006E6F59"/>
    <w:rsid w:val="006E71C1"/>
    <w:rsid w:val="006E75B0"/>
    <w:rsid w:val="006E76B5"/>
    <w:rsid w:val="006E7855"/>
    <w:rsid w:val="006E78B6"/>
    <w:rsid w:val="006E79D2"/>
    <w:rsid w:val="006E7B75"/>
    <w:rsid w:val="006E7BFE"/>
    <w:rsid w:val="006E7C8C"/>
    <w:rsid w:val="006E7EB0"/>
    <w:rsid w:val="006E7F46"/>
    <w:rsid w:val="006E7FCF"/>
    <w:rsid w:val="006E7FF9"/>
    <w:rsid w:val="006E8CF4"/>
    <w:rsid w:val="006F01E2"/>
    <w:rsid w:val="006F028B"/>
    <w:rsid w:val="006F0325"/>
    <w:rsid w:val="006F0B45"/>
    <w:rsid w:val="006F0B54"/>
    <w:rsid w:val="006F0D3D"/>
    <w:rsid w:val="006F0DB3"/>
    <w:rsid w:val="006F0E85"/>
    <w:rsid w:val="006F0FAF"/>
    <w:rsid w:val="006F107D"/>
    <w:rsid w:val="006F14DC"/>
    <w:rsid w:val="006F1534"/>
    <w:rsid w:val="006F180F"/>
    <w:rsid w:val="006F189C"/>
    <w:rsid w:val="006F1B77"/>
    <w:rsid w:val="006F1EF2"/>
    <w:rsid w:val="006F1FBA"/>
    <w:rsid w:val="006F2285"/>
    <w:rsid w:val="006F22AB"/>
    <w:rsid w:val="006F2377"/>
    <w:rsid w:val="006F286F"/>
    <w:rsid w:val="006F2A9B"/>
    <w:rsid w:val="006F2CDF"/>
    <w:rsid w:val="006F2DFD"/>
    <w:rsid w:val="006F30B9"/>
    <w:rsid w:val="006F3324"/>
    <w:rsid w:val="006F33E0"/>
    <w:rsid w:val="006F3493"/>
    <w:rsid w:val="006F34B9"/>
    <w:rsid w:val="006F351A"/>
    <w:rsid w:val="006F3B7B"/>
    <w:rsid w:val="006F3C84"/>
    <w:rsid w:val="006F470D"/>
    <w:rsid w:val="006F481C"/>
    <w:rsid w:val="006F48DA"/>
    <w:rsid w:val="006F4983"/>
    <w:rsid w:val="006F4CC0"/>
    <w:rsid w:val="006F4D08"/>
    <w:rsid w:val="006F4DD1"/>
    <w:rsid w:val="006F54B9"/>
    <w:rsid w:val="006F5570"/>
    <w:rsid w:val="006F579F"/>
    <w:rsid w:val="006F5815"/>
    <w:rsid w:val="006F5A57"/>
    <w:rsid w:val="006F5BBE"/>
    <w:rsid w:val="006F5C5E"/>
    <w:rsid w:val="006F5CE1"/>
    <w:rsid w:val="006F5D82"/>
    <w:rsid w:val="006F5F3F"/>
    <w:rsid w:val="006F60C8"/>
    <w:rsid w:val="006F613C"/>
    <w:rsid w:val="006F624F"/>
    <w:rsid w:val="006F62F7"/>
    <w:rsid w:val="006F6301"/>
    <w:rsid w:val="006F63C5"/>
    <w:rsid w:val="006F6CE3"/>
    <w:rsid w:val="006F6DFE"/>
    <w:rsid w:val="006F6E0B"/>
    <w:rsid w:val="006F6EA8"/>
    <w:rsid w:val="006F6F05"/>
    <w:rsid w:val="006F72E2"/>
    <w:rsid w:val="006F73CD"/>
    <w:rsid w:val="006F7495"/>
    <w:rsid w:val="006F75E2"/>
    <w:rsid w:val="006F7733"/>
    <w:rsid w:val="006F7929"/>
    <w:rsid w:val="006F7C9D"/>
    <w:rsid w:val="006F7E91"/>
    <w:rsid w:val="006F7F80"/>
    <w:rsid w:val="006FE58C"/>
    <w:rsid w:val="007005E5"/>
    <w:rsid w:val="0070061F"/>
    <w:rsid w:val="00700779"/>
    <w:rsid w:val="00700886"/>
    <w:rsid w:val="00700A42"/>
    <w:rsid w:val="00700AA8"/>
    <w:rsid w:val="00700C37"/>
    <w:rsid w:val="007010DA"/>
    <w:rsid w:val="0070128A"/>
    <w:rsid w:val="007013BB"/>
    <w:rsid w:val="00701485"/>
    <w:rsid w:val="007019A2"/>
    <w:rsid w:val="007019CB"/>
    <w:rsid w:val="00701BA6"/>
    <w:rsid w:val="007020E7"/>
    <w:rsid w:val="00702534"/>
    <w:rsid w:val="0070268D"/>
    <w:rsid w:val="007027F5"/>
    <w:rsid w:val="00702D1D"/>
    <w:rsid w:val="00702D29"/>
    <w:rsid w:val="00703337"/>
    <w:rsid w:val="007033E5"/>
    <w:rsid w:val="007035D9"/>
    <w:rsid w:val="007038BE"/>
    <w:rsid w:val="00703C9B"/>
    <w:rsid w:val="00703D82"/>
    <w:rsid w:val="00703DEB"/>
    <w:rsid w:val="00704BEE"/>
    <w:rsid w:val="00704CC5"/>
    <w:rsid w:val="00704E36"/>
    <w:rsid w:val="00704F31"/>
    <w:rsid w:val="00705008"/>
    <w:rsid w:val="00705172"/>
    <w:rsid w:val="00705189"/>
    <w:rsid w:val="00705263"/>
    <w:rsid w:val="00705346"/>
    <w:rsid w:val="00705390"/>
    <w:rsid w:val="00705566"/>
    <w:rsid w:val="0070565C"/>
    <w:rsid w:val="007056C0"/>
    <w:rsid w:val="00705A39"/>
    <w:rsid w:val="00705AA7"/>
    <w:rsid w:val="00705AB1"/>
    <w:rsid w:val="00706055"/>
    <w:rsid w:val="0070607F"/>
    <w:rsid w:val="007060F4"/>
    <w:rsid w:val="00706271"/>
    <w:rsid w:val="007062F1"/>
    <w:rsid w:val="00706581"/>
    <w:rsid w:val="007065E2"/>
    <w:rsid w:val="00706831"/>
    <w:rsid w:val="00706B1A"/>
    <w:rsid w:val="00706B71"/>
    <w:rsid w:val="00706BDD"/>
    <w:rsid w:val="00706CB5"/>
    <w:rsid w:val="00706F69"/>
    <w:rsid w:val="00707081"/>
    <w:rsid w:val="0070715B"/>
    <w:rsid w:val="007071B1"/>
    <w:rsid w:val="0070721B"/>
    <w:rsid w:val="0070724C"/>
    <w:rsid w:val="00707300"/>
    <w:rsid w:val="0070764E"/>
    <w:rsid w:val="00707AA9"/>
    <w:rsid w:val="00707DB5"/>
    <w:rsid w:val="00707DBD"/>
    <w:rsid w:val="00707F03"/>
    <w:rsid w:val="0071014A"/>
    <w:rsid w:val="007102AB"/>
    <w:rsid w:val="00710733"/>
    <w:rsid w:val="00710907"/>
    <w:rsid w:val="0071090F"/>
    <w:rsid w:val="00710B0C"/>
    <w:rsid w:val="00710BB2"/>
    <w:rsid w:val="00710F42"/>
    <w:rsid w:val="007110B1"/>
    <w:rsid w:val="007110BB"/>
    <w:rsid w:val="00711651"/>
    <w:rsid w:val="007116C3"/>
    <w:rsid w:val="0071177C"/>
    <w:rsid w:val="007119E9"/>
    <w:rsid w:val="00711A8F"/>
    <w:rsid w:val="00712017"/>
    <w:rsid w:val="0071203F"/>
    <w:rsid w:val="0071205F"/>
    <w:rsid w:val="00712067"/>
    <w:rsid w:val="007121A7"/>
    <w:rsid w:val="007122BE"/>
    <w:rsid w:val="0071237E"/>
    <w:rsid w:val="0071245F"/>
    <w:rsid w:val="007126AC"/>
    <w:rsid w:val="00712848"/>
    <w:rsid w:val="00712AB1"/>
    <w:rsid w:val="00712C1D"/>
    <w:rsid w:val="00712C65"/>
    <w:rsid w:val="00712E90"/>
    <w:rsid w:val="00712F1B"/>
    <w:rsid w:val="00713020"/>
    <w:rsid w:val="007131DC"/>
    <w:rsid w:val="00713517"/>
    <w:rsid w:val="00713626"/>
    <w:rsid w:val="0071363A"/>
    <w:rsid w:val="0071371F"/>
    <w:rsid w:val="0071375B"/>
    <w:rsid w:val="0071388B"/>
    <w:rsid w:val="007138D7"/>
    <w:rsid w:val="00713ADD"/>
    <w:rsid w:val="00713D73"/>
    <w:rsid w:val="00713F83"/>
    <w:rsid w:val="007142D6"/>
    <w:rsid w:val="00714671"/>
    <w:rsid w:val="0071470C"/>
    <w:rsid w:val="007149B5"/>
    <w:rsid w:val="007149E3"/>
    <w:rsid w:val="00714A11"/>
    <w:rsid w:val="00714A58"/>
    <w:rsid w:val="00714B9C"/>
    <w:rsid w:val="00714DB6"/>
    <w:rsid w:val="00714EE3"/>
    <w:rsid w:val="00715047"/>
    <w:rsid w:val="00715134"/>
    <w:rsid w:val="00715193"/>
    <w:rsid w:val="007153C2"/>
    <w:rsid w:val="0071554C"/>
    <w:rsid w:val="0071579F"/>
    <w:rsid w:val="00715882"/>
    <w:rsid w:val="007158D3"/>
    <w:rsid w:val="00715C4A"/>
    <w:rsid w:val="00715D8D"/>
    <w:rsid w:val="00715E86"/>
    <w:rsid w:val="0071601E"/>
    <w:rsid w:val="0071629F"/>
    <w:rsid w:val="00716499"/>
    <w:rsid w:val="0071675E"/>
    <w:rsid w:val="00716867"/>
    <w:rsid w:val="00716DB1"/>
    <w:rsid w:val="00716ED1"/>
    <w:rsid w:val="00716F2A"/>
    <w:rsid w:val="0071724F"/>
    <w:rsid w:val="007173F3"/>
    <w:rsid w:val="00717D8F"/>
    <w:rsid w:val="00717ED9"/>
    <w:rsid w:val="00717F28"/>
    <w:rsid w:val="007201DC"/>
    <w:rsid w:val="00720389"/>
    <w:rsid w:val="0072048C"/>
    <w:rsid w:val="00720526"/>
    <w:rsid w:val="00720571"/>
    <w:rsid w:val="00720639"/>
    <w:rsid w:val="00720808"/>
    <w:rsid w:val="0072087A"/>
    <w:rsid w:val="00720A3D"/>
    <w:rsid w:val="00720E14"/>
    <w:rsid w:val="00720E9F"/>
    <w:rsid w:val="00720EBA"/>
    <w:rsid w:val="00721048"/>
    <w:rsid w:val="007214BD"/>
    <w:rsid w:val="00721813"/>
    <w:rsid w:val="00721AFE"/>
    <w:rsid w:val="00721C0B"/>
    <w:rsid w:val="00721ED4"/>
    <w:rsid w:val="00721F85"/>
    <w:rsid w:val="00721FA7"/>
    <w:rsid w:val="0072219D"/>
    <w:rsid w:val="0072224E"/>
    <w:rsid w:val="007224DA"/>
    <w:rsid w:val="0072251C"/>
    <w:rsid w:val="007228D3"/>
    <w:rsid w:val="00722963"/>
    <w:rsid w:val="007229E2"/>
    <w:rsid w:val="00722BCA"/>
    <w:rsid w:val="00723246"/>
    <w:rsid w:val="0072328D"/>
    <w:rsid w:val="007235C1"/>
    <w:rsid w:val="0072365B"/>
    <w:rsid w:val="007236AC"/>
    <w:rsid w:val="0072370D"/>
    <w:rsid w:val="0072386E"/>
    <w:rsid w:val="00723979"/>
    <w:rsid w:val="00723AEA"/>
    <w:rsid w:val="00723B4F"/>
    <w:rsid w:val="00723C90"/>
    <w:rsid w:val="00723DE1"/>
    <w:rsid w:val="00723E63"/>
    <w:rsid w:val="00723E6D"/>
    <w:rsid w:val="0072417E"/>
    <w:rsid w:val="007242F7"/>
    <w:rsid w:val="00724375"/>
    <w:rsid w:val="007245E5"/>
    <w:rsid w:val="00724622"/>
    <w:rsid w:val="007246B6"/>
    <w:rsid w:val="00724792"/>
    <w:rsid w:val="007247B7"/>
    <w:rsid w:val="00724919"/>
    <w:rsid w:val="0072497C"/>
    <w:rsid w:val="00724ACD"/>
    <w:rsid w:val="00724F2A"/>
    <w:rsid w:val="0072503B"/>
    <w:rsid w:val="007250B1"/>
    <w:rsid w:val="007250E8"/>
    <w:rsid w:val="00725181"/>
    <w:rsid w:val="007251C9"/>
    <w:rsid w:val="007253FA"/>
    <w:rsid w:val="00725432"/>
    <w:rsid w:val="00725631"/>
    <w:rsid w:val="007256BD"/>
    <w:rsid w:val="007257BE"/>
    <w:rsid w:val="007257C2"/>
    <w:rsid w:val="00725AD7"/>
    <w:rsid w:val="00725F09"/>
    <w:rsid w:val="00726119"/>
    <w:rsid w:val="00726182"/>
    <w:rsid w:val="00726412"/>
    <w:rsid w:val="00726603"/>
    <w:rsid w:val="00726658"/>
    <w:rsid w:val="007268DA"/>
    <w:rsid w:val="0072694D"/>
    <w:rsid w:val="00726A67"/>
    <w:rsid w:val="00726EF7"/>
    <w:rsid w:val="00726FA0"/>
    <w:rsid w:val="0072713D"/>
    <w:rsid w:val="007271CD"/>
    <w:rsid w:val="00727648"/>
    <w:rsid w:val="0072781C"/>
    <w:rsid w:val="00727924"/>
    <w:rsid w:val="00727A58"/>
    <w:rsid w:val="00727A90"/>
    <w:rsid w:val="00727ABB"/>
    <w:rsid w:val="00727B37"/>
    <w:rsid w:val="00727BBB"/>
    <w:rsid w:val="00727BED"/>
    <w:rsid w:val="00727D7D"/>
    <w:rsid w:val="00727F4A"/>
    <w:rsid w:val="00727FE9"/>
    <w:rsid w:val="007307C4"/>
    <w:rsid w:val="007309CA"/>
    <w:rsid w:val="00730A5B"/>
    <w:rsid w:val="00730B51"/>
    <w:rsid w:val="00730B60"/>
    <w:rsid w:val="00730BC2"/>
    <w:rsid w:val="00730F86"/>
    <w:rsid w:val="00731013"/>
    <w:rsid w:val="007310D0"/>
    <w:rsid w:val="00731809"/>
    <w:rsid w:val="00731938"/>
    <w:rsid w:val="00731992"/>
    <w:rsid w:val="00731B3E"/>
    <w:rsid w:val="00731F66"/>
    <w:rsid w:val="00732114"/>
    <w:rsid w:val="00732779"/>
    <w:rsid w:val="007328BD"/>
    <w:rsid w:val="0073292C"/>
    <w:rsid w:val="00732AD4"/>
    <w:rsid w:val="00732B1E"/>
    <w:rsid w:val="00732B23"/>
    <w:rsid w:val="00732C4B"/>
    <w:rsid w:val="00732E7B"/>
    <w:rsid w:val="00732F01"/>
    <w:rsid w:val="00733020"/>
    <w:rsid w:val="0073318C"/>
    <w:rsid w:val="007332AF"/>
    <w:rsid w:val="007334F9"/>
    <w:rsid w:val="007337C4"/>
    <w:rsid w:val="00733B05"/>
    <w:rsid w:val="00733C7F"/>
    <w:rsid w:val="00733CDA"/>
    <w:rsid w:val="007344B7"/>
    <w:rsid w:val="00734530"/>
    <w:rsid w:val="007345F5"/>
    <w:rsid w:val="00734A7F"/>
    <w:rsid w:val="00734B0C"/>
    <w:rsid w:val="00734B32"/>
    <w:rsid w:val="00734C38"/>
    <w:rsid w:val="00734DCE"/>
    <w:rsid w:val="00734EAD"/>
    <w:rsid w:val="00734F78"/>
    <w:rsid w:val="007351CB"/>
    <w:rsid w:val="007354CC"/>
    <w:rsid w:val="007354DC"/>
    <w:rsid w:val="0073562D"/>
    <w:rsid w:val="00735653"/>
    <w:rsid w:val="00735763"/>
    <w:rsid w:val="0073598A"/>
    <w:rsid w:val="00735C43"/>
    <w:rsid w:val="00735CF8"/>
    <w:rsid w:val="00735F07"/>
    <w:rsid w:val="00735FB2"/>
    <w:rsid w:val="007360CC"/>
    <w:rsid w:val="0073614C"/>
    <w:rsid w:val="00736231"/>
    <w:rsid w:val="00736476"/>
    <w:rsid w:val="007364F3"/>
    <w:rsid w:val="00736577"/>
    <w:rsid w:val="00736680"/>
    <w:rsid w:val="00736793"/>
    <w:rsid w:val="00736B7E"/>
    <w:rsid w:val="00736B8D"/>
    <w:rsid w:val="00736BF5"/>
    <w:rsid w:val="00736E5C"/>
    <w:rsid w:val="00736EF0"/>
    <w:rsid w:val="00736FAF"/>
    <w:rsid w:val="0073704F"/>
    <w:rsid w:val="00737303"/>
    <w:rsid w:val="0073738A"/>
    <w:rsid w:val="00737406"/>
    <w:rsid w:val="00737434"/>
    <w:rsid w:val="007376DF"/>
    <w:rsid w:val="00737C59"/>
    <w:rsid w:val="00737E19"/>
    <w:rsid w:val="00737E33"/>
    <w:rsid w:val="00740278"/>
    <w:rsid w:val="007406CA"/>
    <w:rsid w:val="00740714"/>
    <w:rsid w:val="00740825"/>
    <w:rsid w:val="007409F8"/>
    <w:rsid w:val="00740AC2"/>
    <w:rsid w:val="00740C15"/>
    <w:rsid w:val="00740C27"/>
    <w:rsid w:val="00740CAC"/>
    <w:rsid w:val="00740D40"/>
    <w:rsid w:val="00740FFA"/>
    <w:rsid w:val="0074148A"/>
    <w:rsid w:val="0074151C"/>
    <w:rsid w:val="0074163E"/>
    <w:rsid w:val="007418BF"/>
    <w:rsid w:val="00741912"/>
    <w:rsid w:val="00741B13"/>
    <w:rsid w:val="00741B5D"/>
    <w:rsid w:val="00741BC1"/>
    <w:rsid w:val="00741C94"/>
    <w:rsid w:val="00741E17"/>
    <w:rsid w:val="00741E94"/>
    <w:rsid w:val="007422AD"/>
    <w:rsid w:val="007423F3"/>
    <w:rsid w:val="007426BB"/>
    <w:rsid w:val="007426BD"/>
    <w:rsid w:val="007427F9"/>
    <w:rsid w:val="007428FD"/>
    <w:rsid w:val="007429A6"/>
    <w:rsid w:val="007429D0"/>
    <w:rsid w:val="00742A20"/>
    <w:rsid w:val="00742A7D"/>
    <w:rsid w:val="00743001"/>
    <w:rsid w:val="007430A6"/>
    <w:rsid w:val="00743259"/>
    <w:rsid w:val="00743358"/>
    <w:rsid w:val="00743479"/>
    <w:rsid w:val="007437C9"/>
    <w:rsid w:val="00743D39"/>
    <w:rsid w:val="00743E79"/>
    <w:rsid w:val="00744452"/>
    <w:rsid w:val="00744AA0"/>
    <w:rsid w:val="00744AA5"/>
    <w:rsid w:val="00744CB3"/>
    <w:rsid w:val="00744D40"/>
    <w:rsid w:val="00744DA4"/>
    <w:rsid w:val="00745246"/>
    <w:rsid w:val="00745640"/>
    <w:rsid w:val="007456C3"/>
    <w:rsid w:val="0074585D"/>
    <w:rsid w:val="00745A46"/>
    <w:rsid w:val="00745B2E"/>
    <w:rsid w:val="00745B4D"/>
    <w:rsid w:val="00745BA3"/>
    <w:rsid w:val="00745C0A"/>
    <w:rsid w:val="00745EF0"/>
    <w:rsid w:val="00746546"/>
    <w:rsid w:val="00746641"/>
    <w:rsid w:val="007467AF"/>
    <w:rsid w:val="007469B3"/>
    <w:rsid w:val="00746B3E"/>
    <w:rsid w:val="00746F36"/>
    <w:rsid w:val="00746F53"/>
    <w:rsid w:val="00747007"/>
    <w:rsid w:val="007470E2"/>
    <w:rsid w:val="007471F4"/>
    <w:rsid w:val="00747243"/>
    <w:rsid w:val="00747359"/>
    <w:rsid w:val="00747545"/>
    <w:rsid w:val="00747B75"/>
    <w:rsid w:val="00747E26"/>
    <w:rsid w:val="00747EFB"/>
    <w:rsid w:val="00750364"/>
    <w:rsid w:val="007505A5"/>
    <w:rsid w:val="007506FB"/>
    <w:rsid w:val="007507B7"/>
    <w:rsid w:val="007508A4"/>
    <w:rsid w:val="00750ABF"/>
    <w:rsid w:val="00750BA7"/>
    <w:rsid w:val="00750FA0"/>
    <w:rsid w:val="0075148F"/>
    <w:rsid w:val="0075154F"/>
    <w:rsid w:val="00751564"/>
    <w:rsid w:val="0075183C"/>
    <w:rsid w:val="007518D8"/>
    <w:rsid w:val="00751C14"/>
    <w:rsid w:val="00751C52"/>
    <w:rsid w:val="00751CE7"/>
    <w:rsid w:val="0075216E"/>
    <w:rsid w:val="0075242C"/>
    <w:rsid w:val="00752507"/>
    <w:rsid w:val="0075254F"/>
    <w:rsid w:val="007526D4"/>
    <w:rsid w:val="007527D7"/>
    <w:rsid w:val="00752EB2"/>
    <w:rsid w:val="00752F2B"/>
    <w:rsid w:val="00752F5E"/>
    <w:rsid w:val="00752F73"/>
    <w:rsid w:val="007532E7"/>
    <w:rsid w:val="00753383"/>
    <w:rsid w:val="007534A8"/>
    <w:rsid w:val="00753799"/>
    <w:rsid w:val="007538CC"/>
    <w:rsid w:val="007538CD"/>
    <w:rsid w:val="00753980"/>
    <w:rsid w:val="00753D83"/>
    <w:rsid w:val="00753E50"/>
    <w:rsid w:val="00753E97"/>
    <w:rsid w:val="00754370"/>
    <w:rsid w:val="007545F2"/>
    <w:rsid w:val="00754627"/>
    <w:rsid w:val="007548E1"/>
    <w:rsid w:val="00754A85"/>
    <w:rsid w:val="00754BC1"/>
    <w:rsid w:val="00754FBB"/>
    <w:rsid w:val="0075510B"/>
    <w:rsid w:val="007552BE"/>
    <w:rsid w:val="007557AE"/>
    <w:rsid w:val="007557BA"/>
    <w:rsid w:val="00755956"/>
    <w:rsid w:val="00755A3C"/>
    <w:rsid w:val="00755B35"/>
    <w:rsid w:val="00755D71"/>
    <w:rsid w:val="00755EF2"/>
    <w:rsid w:val="0075600F"/>
    <w:rsid w:val="00756019"/>
    <w:rsid w:val="0075613B"/>
    <w:rsid w:val="00756230"/>
    <w:rsid w:val="007563A5"/>
    <w:rsid w:val="007564A9"/>
    <w:rsid w:val="007565C4"/>
    <w:rsid w:val="007565FD"/>
    <w:rsid w:val="007567AC"/>
    <w:rsid w:val="007567B2"/>
    <w:rsid w:val="00756B0F"/>
    <w:rsid w:val="00756D3D"/>
    <w:rsid w:val="00757AC2"/>
    <w:rsid w:val="00757D1C"/>
    <w:rsid w:val="00757F03"/>
    <w:rsid w:val="00757F8D"/>
    <w:rsid w:val="00757FE1"/>
    <w:rsid w:val="0076009B"/>
    <w:rsid w:val="007601A1"/>
    <w:rsid w:val="0076047C"/>
    <w:rsid w:val="007607D2"/>
    <w:rsid w:val="0076080A"/>
    <w:rsid w:val="00760890"/>
    <w:rsid w:val="00760A6B"/>
    <w:rsid w:val="00760AFA"/>
    <w:rsid w:val="00760D40"/>
    <w:rsid w:val="00760D9F"/>
    <w:rsid w:val="0076141D"/>
    <w:rsid w:val="00761464"/>
    <w:rsid w:val="00761A5E"/>
    <w:rsid w:val="00761CFE"/>
    <w:rsid w:val="00761D34"/>
    <w:rsid w:val="007622FD"/>
    <w:rsid w:val="007623BC"/>
    <w:rsid w:val="00762405"/>
    <w:rsid w:val="00762420"/>
    <w:rsid w:val="00762802"/>
    <w:rsid w:val="00762BC0"/>
    <w:rsid w:val="00762C36"/>
    <w:rsid w:val="00762E50"/>
    <w:rsid w:val="00763451"/>
    <w:rsid w:val="007637AA"/>
    <w:rsid w:val="007637E2"/>
    <w:rsid w:val="00764374"/>
    <w:rsid w:val="007644C6"/>
    <w:rsid w:val="0076453F"/>
    <w:rsid w:val="0076459C"/>
    <w:rsid w:val="00764675"/>
    <w:rsid w:val="0076497F"/>
    <w:rsid w:val="0076498E"/>
    <w:rsid w:val="007653C9"/>
    <w:rsid w:val="0076567E"/>
    <w:rsid w:val="00765964"/>
    <w:rsid w:val="007660CC"/>
    <w:rsid w:val="00766397"/>
    <w:rsid w:val="007663EC"/>
    <w:rsid w:val="00766731"/>
    <w:rsid w:val="00766798"/>
    <w:rsid w:val="00766805"/>
    <w:rsid w:val="007669C9"/>
    <w:rsid w:val="00766C4F"/>
    <w:rsid w:val="00766E97"/>
    <w:rsid w:val="007672C6"/>
    <w:rsid w:val="00767319"/>
    <w:rsid w:val="007673A3"/>
    <w:rsid w:val="007678E2"/>
    <w:rsid w:val="00767913"/>
    <w:rsid w:val="00767A3B"/>
    <w:rsid w:val="00767D09"/>
    <w:rsid w:val="00767DCE"/>
    <w:rsid w:val="00767DE0"/>
    <w:rsid w:val="00767F3F"/>
    <w:rsid w:val="007700D1"/>
    <w:rsid w:val="007702A5"/>
    <w:rsid w:val="00770554"/>
    <w:rsid w:val="007705BF"/>
    <w:rsid w:val="00770758"/>
    <w:rsid w:val="007707B7"/>
    <w:rsid w:val="00770859"/>
    <w:rsid w:val="00770A96"/>
    <w:rsid w:val="00770C78"/>
    <w:rsid w:val="00770CE7"/>
    <w:rsid w:val="00770D9B"/>
    <w:rsid w:val="00770E93"/>
    <w:rsid w:val="00770F86"/>
    <w:rsid w:val="00771523"/>
    <w:rsid w:val="00771666"/>
    <w:rsid w:val="007717A4"/>
    <w:rsid w:val="007717FF"/>
    <w:rsid w:val="00771850"/>
    <w:rsid w:val="0077195F"/>
    <w:rsid w:val="00771C5A"/>
    <w:rsid w:val="00771D34"/>
    <w:rsid w:val="00771DF7"/>
    <w:rsid w:val="00771E8B"/>
    <w:rsid w:val="00772285"/>
    <w:rsid w:val="0077230A"/>
    <w:rsid w:val="0077240C"/>
    <w:rsid w:val="00772461"/>
    <w:rsid w:val="007725C4"/>
    <w:rsid w:val="0077267E"/>
    <w:rsid w:val="00772A16"/>
    <w:rsid w:val="00772AC8"/>
    <w:rsid w:val="00772B0F"/>
    <w:rsid w:val="00772C1D"/>
    <w:rsid w:val="00772C31"/>
    <w:rsid w:val="00772EA6"/>
    <w:rsid w:val="0077305D"/>
    <w:rsid w:val="0077309D"/>
    <w:rsid w:val="00773249"/>
    <w:rsid w:val="007732F6"/>
    <w:rsid w:val="00773331"/>
    <w:rsid w:val="007733C9"/>
    <w:rsid w:val="0077357E"/>
    <w:rsid w:val="007735E2"/>
    <w:rsid w:val="007739DE"/>
    <w:rsid w:val="00773A1A"/>
    <w:rsid w:val="00773DFE"/>
    <w:rsid w:val="00773F8E"/>
    <w:rsid w:val="00773FB2"/>
    <w:rsid w:val="00773FD8"/>
    <w:rsid w:val="007740C1"/>
    <w:rsid w:val="00774335"/>
    <w:rsid w:val="0077471B"/>
    <w:rsid w:val="00774864"/>
    <w:rsid w:val="00774918"/>
    <w:rsid w:val="00774C63"/>
    <w:rsid w:val="00774FC0"/>
    <w:rsid w:val="007750A7"/>
    <w:rsid w:val="007750FD"/>
    <w:rsid w:val="0077524C"/>
    <w:rsid w:val="0077534A"/>
    <w:rsid w:val="00775580"/>
    <w:rsid w:val="0077563B"/>
    <w:rsid w:val="00775679"/>
    <w:rsid w:val="007757AB"/>
    <w:rsid w:val="00775B2E"/>
    <w:rsid w:val="00775B76"/>
    <w:rsid w:val="00775C16"/>
    <w:rsid w:val="00775C4D"/>
    <w:rsid w:val="00775C93"/>
    <w:rsid w:val="00776319"/>
    <w:rsid w:val="00776793"/>
    <w:rsid w:val="007767E7"/>
    <w:rsid w:val="00776837"/>
    <w:rsid w:val="007768D1"/>
    <w:rsid w:val="00776948"/>
    <w:rsid w:val="00776A0B"/>
    <w:rsid w:val="00776A9F"/>
    <w:rsid w:val="00776B56"/>
    <w:rsid w:val="00776B80"/>
    <w:rsid w:val="00776C92"/>
    <w:rsid w:val="00776DCD"/>
    <w:rsid w:val="00776E5C"/>
    <w:rsid w:val="00776F8F"/>
    <w:rsid w:val="00777067"/>
    <w:rsid w:val="007771D2"/>
    <w:rsid w:val="0077755F"/>
    <w:rsid w:val="0077760E"/>
    <w:rsid w:val="00777994"/>
    <w:rsid w:val="00777C64"/>
    <w:rsid w:val="00780089"/>
    <w:rsid w:val="007800B3"/>
    <w:rsid w:val="0078016D"/>
    <w:rsid w:val="007801ED"/>
    <w:rsid w:val="007801FE"/>
    <w:rsid w:val="00780248"/>
    <w:rsid w:val="007808BE"/>
    <w:rsid w:val="00780A1B"/>
    <w:rsid w:val="00780D54"/>
    <w:rsid w:val="00781042"/>
    <w:rsid w:val="0078116D"/>
    <w:rsid w:val="00781199"/>
    <w:rsid w:val="00781450"/>
    <w:rsid w:val="007817C8"/>
    <w:rsid w:val="00781A03"/>
    <w:rsid w:val="00781A33"/>
    <w:rsid w:val="00781AAA"/>
    <w:rsid w:val="00781B85"/>
    <w:rsid w:val="00781C28"/>
    <w:rsid w:val="00781D74"/>
    <w:rsid w:val="00781F29"/>
    <w:rsid w:val="00781F32"/>
    <w:rsid w:val="00781FC3"/>
    <w:rsid w:val="007820BC"/>
    <w:rsid w:val="007821F8"/>
    <w:rsid w:val="0078221B"/>
    <w:rsid w:val="00782283"/>
    <w:rsid w:val="007822F3"/>
    <w:rsid w:val="007823B5"/>
    <w:rsid w:val="0078268A"/>
    <w:rsid w:val="007829F6"/>
    <w:rsid w:val="00782FDB"/>
    <w:rsid w:val="00783040"/>
    <w:rsid w:val="0078315E"/>
    <w:rsid w:val="00783263"/>
    <w:rsid w:val="007832E1"/>
    <w:rsid w:val="007835A8"/>
    <w:rsid w:val="0078391A"/>
    <w:rsid w:val="00783C51"/>
    <w:rsid w:val="00783CF9"/>
    <w:rsid w:val="00783DDB"/>
    <w:rsid w:val="0078404F"/>
    <w:rsid w:val="007842B4"/>
    <w:rsid w:val="007844EC"/>
    <w:rsid w:val="0078469E"/>
    <w:rsid w:val="007848B8"/>
    <w:rsid w:val="00784D55"/>
    <w:rsid w:val="0078521F"/>
    <w:rsid w:val="007854C5"/>
    <w:rsid w:val="007859D1"/>
    <w:rsid w:val="00785D3E"/>
    <w:rsid w:val="007860B7"/>
    <w:rsid w:val="007862FF"/>
    <w:rsid w:val="0078637A"/>
    <w:rsid w:val="0078648F"/>
    <w:rsid w:val="00786541"/>
    <w:rsid w:val="007866F2"/>
    <w:rsid w:val="0078695D"/>
    <w:rsid w:val="00786C63"/>
    <w:rsid w:val="0078720B"/>
    <w:rsid w:val="00787242"/>
    <w:rsid w:val="00787529"/>
    <w:rsid w:val="007877B0"/>
    <w:rsid w:val="007878A5"/>
    <w:rsid w:val="00787A93"/>
    <w:rsid w:val="00787C94"/>
    <w:rsid w:val="00787F2D"/>
    <w:rsid w:val="0079007A"/>
    <w:rsid w:val="007901BC"/>
    <w:rsid w:val="0079022C"/>
    <w:rsid w:val="00790250"/>
    <w:rsid w:val="007905AB"/>
    <w:rsid w:val="00790764"/>
    <w:rsid w:val="007908CF"/>
    <w:rsid w:val="00791113"/>
    <w:rsid w:val="007912BD"/>
    <w:rsid w:val="0079130B"/>
    <w:rsid w:val="0079153E"/>
    <w:rsid w:val="0079176C"/>
    <w:rsid w:val="00791B4D"/>
    <w:rsid w:val="00791C8B"/>
    <w:rsid w:val="00792029"/>
    <w:rsid w:val="007920FE"/>
    <w:rsid w:val="00792215"/>
    <w:rsid w:val="0079235C"/>
    <w:rsid w:val="00792364"/>
    <w:rsid w:val="0079265E"/>
    <w:rsid w:val="00792971"/>
    <w:rsid w:val="00792A38"/>
    <w:rsid w:val="00792A7D"/>
    <w:rsid w:val="00792A84"/>
    <w:rsid w:val="00792BBD"/>
    <w:rsid w:val="00792D2C"/>
    <w:rsid w:val="00792FE1"/>
    <w:rsid w:val="007932EF"/>
    <w:rsid w:val="00793682"/>
    <w:rsid w:val="0079373C"/>
    <w:rsid w:val="00793747"/>
    <w:rsid w:val="00793882"/>
    <w:rsid w:val="00793CB1"/>
    <w:rsid w:val="00793E03"/>
    <w:rsid w:val="00793F72"/>
    <w:rsid w:val="0079432D"/>
    <w:rsid w:val="007945FC"/>
    <w:rsid w:val="0079468B"/>
    <w:rsid w:val="00794A09"/>
    <w:rsid w:val="00794AE5"/>
    <w:rsid w:val="00794C05"/>
    <w:rsid w:val="00794C4B"/>
    <w:rsid w:val="0079500F"/>
    <w:rsid w:val="007950F9"/>
    <w:rsid w:val="00795315"/>
    <w:rsid w:val="007953F9"/>
    <w:rsid w:val="0079583D"/>
    <w:rsid w:val="007958B5"/>
    <w:rsid w:val="00795944"/>
    <w:rsid w:val="00795A22"/>
    <w:rsid w:val="00795AF8"/>
    <w:rsid w:val="00795EBA"/>
    <w:rsid w:val="00795F4A"/>
    <w:rsid w:val="00795F73"/>
    <w:rsid w:val="00796072"/>
    <w:rsid w:val="00796196"/>
    <w:rsid w:val="007961AB"/>
    <w:rsid w:val="0079633B"/>
    <w:rsid w:val="007963F4"/>
    <w:rsid w:val="0079652E"/>
    <w:rsid w:val="007965E9"/>
    <w:rsid w:val="0079660A"/>
    <w:rsid w:val="007966DD"/>
    <w:rsid w:val="00796790"/>
    <w:rsid w:val="0079686A"/>
    <w:rsid w:val="00796AD5"/>
    <w:rsid w:val="00796B12"/>
    <w:rsid w:val="007971E8"/>
    <w:rsid w:val="0079728D"/>
    <w:rsid w:val="007975E5"/>
    <w:rsid w:val="00797968"/>
    <w:rsid w:val="00797A1C"/>
    <w:rsid w:val="00797C32"/>
    <w:rsid w:val="00797C5F"/>
    <w:rsid w:val="00797F0A"/>
    <w:rsid w:val="007A01BD"/>
    <w:rsid w:val="007A0938"/>
    <w:rsid w:val="007A0BBB"/>
    <w:rsid w:val="007A1016"/>
    <w:rsid w:val="007A1075"/>
    <w:rsid w:val="007A11D2"/>
    <w:rsid w:val="007A1537"/>
    <w:rsid w:val="007A15C1"/>
    <w:rsid w:val="007A197D"/>
    <w:rsid w:val="007A19BE"/>
    <w:rsid w:val="007A1B9D"/>
    <w:rsid w:val="007A1BF9"/>
    <w:rsid w:val="007A1E54"/>
    <w:rsid w:val="007A1FE7"/>
    <w:rsid w:val="007A21FF"/>
    <w:rsid w:val="007A235B"/>
    <w:rsid w:val="007A23A0"/>
    <w:rsid w:val="007A247A"/>
    <w:rsid w:val="007A2706"/>
    <w:rsid w:val="007A2984"/>
    <w:rsid w:val="007A2ABF"/>
    <w:rsid w:val="007A2BEE"/>
    <w:rsid w:val="007A2C50"/>
    <w:rsid w:val="007A2CF4"/>
    <w:rsid w:val="007A2E25"/>
    <w:rsid w:val="007A2E55"/>
    <w:rsid w:val="007A2F6A"/>
    <w:rsid w:val="007A303B"/>
    <w:rsid w:val="007A31DC"/>
    <w:rsid w:val="007A32C2"/>
    <w:rsid w:val="007A33DA"/>
    <w:rsid w:val="007A3402"/>
    <w:rsid w:val="007A348B"/>
    <w:rsid w:val="007A349B"/>
    <w:rsid w:val="007A35DA"/>
    <w:rsid w:val="007A3893"/>
    <w:rsid w:val="007A38AE"/>
    <w:rsid w:val="007A3ACA"/>
    <w:rsid w:val="007A3D36"/>
    <w:rsid w:val="007A3ECA"/>
    <w:rsid w:val="007A463F"/>
    <w:rsid w:val="007A477A"/>
    <w:rsid w:val="007A4801"/>
    <w:rsid w:val="007A48D4"/>
    <w:rsid w:val="007A49EF"/>
    <w:rsid w:val="007A4D1B"/>
    <w:rsid w:val="007A4DBB"/>
    <w:rsid w:val="007A4E57"/>
    <w:rsid w:val="007A515B"/>
    <w:rsid w:val="007A517F"/>
    <w:rsid w:val="007A51B2"/>
    <w:rsid w:val="007A5329"/>
    <w:rsid w:val="007A5535"/>
    <w:rsid w:val="007A5598"/>
    <w:rsid w:val="007A59A3"/>
    <w:rsid w:val="007A5B86"/>
    <w:rsid w:val="007A5CD2"/>
    <w:rsid w:val="007A5E87"/>
    <w:rsid w:val="007A5F10"/>
    <w:rsid w:val="007A671B"/>
    <w:rsid w:val="007A68CD"/>
    <w:rsid w:val="007A6B4F"/>
    <w:rsid w:val="007A6BBE"/>
    <w:rsid w:val="007A6DFE"/>
    <w:rsid w:val="007A7473"/>
    <w:rsid w:val="007A78C4"/>
    <w:rsid w:val="007A79DC"/>
    <w:rsid w:val="007A7A33"/>
    <w:rsid w:val="007A7C2F"/>
    <w:rsid w:val="007A7CE8"/>
    <w:rsid w:val="007A7D4A"/>
    <w:rsid w:val="007A7D89"/>
    <w:rsid w:val="007A7ED6"/>
    <w:rsid w:val="007B008E"/>
    <w:rsid w:val="007B027A"/>
    <w:rsid w:val="007B0327"/>
    <w:rsid w:val="007B06C4"/>
    <w:rsid w:val="007B07AF"/>
    <w:rsid w:val="007B0826"/>
    <w:rsid w:val="007B0964"/>
    <w:rsid w:val="007B0A13"/>
    <w:rsid w:val="007B0D8F"/>
    <w:rsid w:val="007B0F9B"/>
    <w:rsid w:val="007B1067"/>
    <w:rsid w:val="007B1266"/>
    <w:rsid w:val="007B1B05"/>
    <w:rsid w:val="007B1C23"/>
    <w:rsid w:val="007B1E8B"/>
    <w:rsid w:val="007B21D0"/>
    <w:rsid w:val="007B25A6"/>
    <w:rsid w:val="007B274A"/>
    <w:rsid w:val="007B2890"/>
    <w:rsid w:val="007B296F"/>
    <w:rsid w:val="007B2AE6"/>
    <w:rsid w:val="007B2B23"/>
    <w:rsid w:val="007B2B3E"/>
    <w:rsid w:val="007B2FF9"/>
    <w:rsid w:val="007B310A"/>
    <w:rsid w:val="007B31C5"/>
    <w:rsid w:val="007B3275"/>
    <w:rsid w:val="007B3306"/>
    <w:rsid w:val="007B3621"/>
    <w:rsid w:val="007B36C5"/>
    <w:rsid w:val="007B3713"/>
    <w:rsid w:val="007B37D3"/>
    <w:rsid w:val="007B38FF"/>
    <w:rsid w:val="007B3A1A"/>
    <w:rsid w:val="007B3B07"/>
    <w:rsid w:val="007B421C"/>
    <w:rsid w:val="007B492B"/>
    <w:rsid w:val="007B499C"/>
    <w:rsid w:val="007B4C7B"/>
    <w:rsid w:val="007B4CA9"/>
    <w:rsid w:val="007B4FF4"/>
    <w:rsid w:val="007B5016"/>
    <w:rsid w:val="007B51E2"/>
    <w:rsid w:val="007B53DB"/>
    <w:rsid w:val="007B5588"/>
    <w:rsid w:val="007B582D"/>
    <w:rsid w:val="007B588E"/>
    <w:rsid w:val="007B5DCA"/>
    <w:rsid w:val="007B5E6C"/>
    <w:rsid w:val="007B6086"/>
    <w:rsid w:val="007B608F"/>
    <w:rsid w:val="007B6321"/>
    <w:rsid w:val="007B648F"/>
    <w:rsid w:val="007B689D"/>
    <w:rsid w:val="007B68FD"/>
    <w:rsid w:val="007B6BA7"/>
    <w:rsid w:val="007B6CE6"/>
    <w:rsid w:val="007B6ECE"/>
    <w:rsid w:val="007B709F"/>
    <w:rsid w:val="007B73A8"/>
    <w:rsid w:val="007B7499"/>
    <w:rsid w:val="007B7555"/>
    <w:rsid w:val="007B777C"/>
    <w:rsid w:val="007B78D7"/>
    <w:rsid w:val="007B79FC"/>
    <w:rsid w:val="007B7C57"/>
    <w:rsid w:val="007C01BC"/>
    <w:rsid w:val="007C04DA"/>
    <w:rsid w:val="007C0AF1"/>
    <w:rsid w:val="007C0C22"/>
    <w:rsid w:val="007C0C29"/>
    <w:rsid w:val="007C0FED"/>
    <w:rsid w:val="007C109E"/>
    <w:rsid w:val="007C1313"/>
    <w:rsid w:val="007C132C"/>
    <w:rsid w:val="007C1494"/>
    <w:rsid w:val="007C1620"/>
    <w:rsid w:val="007C17BC"/>
    <w:rsid w:val="007C17C1"/>
    <w:rsid w:val="007C19DD"/>
    <w:rsid w:val="007C206D"/>
    <w:rsid w:val="007C20A2"/>
    <w:rsid w:val="007C22BD"/>
    <w:rsid w:val="007C23EE"/>
    <w:rsid w:val="007C2484"/>
    <w:rsid w:val="007C2490"/>
    <w:rsid w:val="007C2596"/>
    <w:rsid w:val="007C2980"/>
    <w:rsid w:val="007C2C05"/>
    <w:rsid w:val="007C2D31"/>
    <w:rsid w:val="007C2DE9"/>
    <w:rsid w:val="007C31DC"/>
    <w:rsid w:val="007C3579"/>
    <w:rsid w:val="007C36A6"/>
    <w:rsid w:val="007C37F1"/>
    <w:rsid w:val="007C3946"/>
    <w:rsid w:val="007C3C00"/>
    <w:rsid w:val="007C3C7C"/>
    <w:rsid w:val="007C3CE9"/>
    <w:rsid w:val="007C3DD6"/>
    <w:rsid w:val="007C3E9E"/>
    <w:rsid w:val="007C3EFE"/>
    <w:rsid w:val="007C4038"/>
    <w:rsid w:val="007C4147"/>
    <w:rsid w:val="007C41D8"/>
    <w:rsid w:val="007C44A7"/>
    <w:rsid w:val="007C47C9"/>
    <w:rsid w:val="007C47F9"/>
    <w:rsid w:val="007C48EC"/>
    <w:rsid w:val="007C4C73"/>
    <w:rsid w:val="007C4CD6"/>
    <w:rsid w:val="007C4FDD"/>
    <w:rsid w:val="007C531F"/>
    <w:rsid w:val="007C536F"/>
    <w:rsid w:val="007C562E"/>
    <w:rsid w:val="007C5877"/>
    <w:rsid w:val="007C5AEB"/>
    <w:rsid w:val="007C5DBB"/>
    <w:rsid w:val="007C5E06"/>
    <w:rsid w:val="007C5E3B"/>
    <w:rsid w:val="007C5E8F"/>
    <w:rsid w:val="007C5FF0"/>
    <w:rsid w:val="007C6160"/>
    <w:rsid w:val="007C6194"/>
    <w:rsid w:val="007C631C"/>
    <w:rsid w:val="007C6413"/>
    <w:rsid w:val="007C65EB"/>
    <w:rsid w:val="007C68C3"/>
    <w:rsid w:val="007C6AC7"/>
    <w:rsid w:val="007C6FDB"/>
    <w:rsid w:val="007C6FE3"/>
    <w:rsid w:val="007C70C7"/>
    <w:rsid w:val="007C729A"/>
    <w:rsid w:val="007C750E"/>
    <w:rsid w:val="007C753E"/>
    <w:rsid w:val="007C7554"/>
    <w:rsid w:val="007C7597"/>
    <w:rsid w:val="007C75A3"/>
    <w:rsid w:val="007C77DB"/>
    <w:rsid w:val="007C78DD"/>
    <w:rsid w:val="007D019D"/>
    <w:rsid w:val="007D02E5"/>
    <w:rsid w:val="007D05FB"/>
    <w:rsid w:val="007D066F"/>
    <w:rsid w:val="007D0AE2"/>
    <w:rsid w:val="007D0B98"/>
    <w:rsid w:val="007D0C70"/>
    <w:rsid w:val="007D0CEE"/>
    <w:rsid w:val="007D0E47"/>
    <w:rsid w:val="007D0E60"/>
    <w:rsid w:val="007D0EA4"/>
    <w:rsid w:val="007D0FF5"/>
    <w:rsid w:val="007D1169"/>
    <w:rsid w:val="007D12F5"/>
    <w:rsid w:val="007D1318"/>
    <w:rsid w:val="007D1565"/>
    <w:rsid w:val="007D1700"/>
    <w:rsid w:val="007D176C"/>
    <w:rsid w:val="007D189A"/>
    <w:rsid w:val="007D1970"/>
    <w:rsid w:val="007D1A54"/>
    <w:rsid w:val="007D1B7E"/>
    <w:rsid w:val="007D1B95"/>
    <w:rsid w:val="007D20F8"/>
    <w:rsid w:val="007D20FB"/>
    <w:rsid w:val="007D2204"/>
    <w:rsid w:val="007D2282"/>
    <w:rsid w:val="007D22C4"/>
    <w:rsid w:val="007D24B3"/>
    <w:rsid w:val="007D2599"/>
    <w:rsid w:val="007D2646"/>
    <w:rsid w:val="007D27AB"/>
    <w:rsid w:val="007D291E"/>
    <w:rsid w:val="007D2BB3"/>
    <w:rsid w:val="007D2C1F"/>
    <w:rsid w:val="007D2CFE"/>
    <w:rsid w:val="007D2D99"/>
    <w:rsid w:val="007D30C3"/>
    <w:rsid w:val="007D32B9"/>
    <w:rsid w:val="007D3AAE"/>
    <w:rsid w:val="007D3B1C"/>
    <w:rsid w:val="007D3B72"/>
    <w:rsid w:val="007D423B"/>
    <w:rsid w:val="007D45FF"/>
    <w:rsid w:val="007D461A"/>
    <w:rsid w:val="007D4711"/>
    <w:rsid w:val="007D47A8"/>
    <w:rsid w:val="007D49AF"/>
    <w:rsid w:val="007D4A3C"/>
    <w:rsid w:val="007D5074"/>
    <w:rsid w:val="007D50F7"/>
    <w:rsid w:val="007D5489"/>
    <w:rsid w:val="007D5510"/>
    <w:rsid w:val="007D5F0C"/>
    <w:rsid w:val="007D6047"/>
    <w:rsid w:val="007D64DF"/>
    <w:rsid w:val="007D69B5"/>
    <w:rsid w:val="007D6C64"/>
    <w:rsid w:val="007D6CC6"/>
    <w:rsid w:val="007D6F6F"/>
    <w:rsid w:val="007D7358"/>
    <w:rsid w:val="007D737B"/>
    <w:rsid w:val="007D7780"/>
    <w:rsid w:val="007D779A"/>
    <w:rsid w:val="007D7A62"/>
    <w:rsid w:val="007D7B28"/>
    <w:rsid w:val="007D7DBA"/>
    <w:rsid w:val="007D7E1D"/>
    <w:rsid w:val="007D7E6F"/>
    <w:rsid w:val="007E00AC"/>
    <w:rsid w:val="007E04E9"/>
    <w:rsid w:val="007E05B0"/>
    <w:rsid w:val="007E0ADA"/>
    <w:rsid w:val="007E0CF9"/>
    <w:rsid w:val="007E0E34"/>
    <w:rsid w:val="007E12AE"/>
    <w:rsid w:val="007E131D"/>
    <w:rsid w:val="007E1525"/>
    <w:rsid w:val="007E1663"/>
    <w:rsid w:val="007E17C5"/>
    <w:rsid w:val="007E18C5"/>
    <w:rsid w:val="007E1AFF"/>
    <w:rsid w:val="007E1B3A"/>
    <w:rsid w:val="007E1DCB"/>
    <w:rsid w:val="007E1E15"/>
    <w:rsid w:val="007E1EA2"/>
    <w:rsid w:val="007E1F3C"/>
    <w:rsid w:val="007E1F83"/>
    <w:rsid w:val="007E23CF"/>
    <w:rsid w:val="007E2520"/>
    <w:rsid w:val="007E26BF"/>
    <w:rsid w:val="007E2703"/>
    <w:rsid w:val="007E27EC"/>
    <w:rsid w:val="007E2BA7"/>
    <w:rsid w:val="007E2C7F"/>
    <w:rsid w:val="007E2CB9"/>
    <w:rsid w:val="007E2DE6"/>
    <w:rsid w:val="007E2EF5"/>
    <w:rsid w:val="007E2F3B"/>
    <w:rsid w:val="007E3026"/>
    <w:rsid w:val="007E30B5"/>
    <w:rsid w:val="007E3240"/>
    <w:rsid w:val="007E331F"/>
    <w:rsid w:val="007E3324"/>
    <w:rsid w:val="007E33BB"/>
    <w:rsid w:val="007E3580"/>
    <w:rsid w:val="007E3827"/>
    <w:rsid w:val="007E3869"/>
    <w:rsid w:val="007E3917"/>
    <w:rsid w:val="007E39CF"/>
    <w:rsid w:val="007E3A3B"/>
    <w:rsid w:val="007E3B08"/>
    <w:rsid w:val="007E3B0B"/>
    <w:rsid w:val="007E3D04"/>
    <w:rsid w:val="007E3D05"/>
    <w:rsid w:val="007E4019"/>
    <w:rsid w:val="007E4151"/>
    <w:rsid w:val="007E4216"/>
    <w:rsid w:val="007E432A"/>
    <w:rsid w:val="007E4393"/>
    <w:rsid w:val="007E448B"/>
    <w:rsid w:val="007E44C6"/>
    <w:rsid w:val="007E46F6"/>
    <w:rsid w:val="007E470D"/>
    <w:rsid w:val="007E4819"/>
    <w:rsid w:val="007E4B1B"/>
    <w:rsid w:val="007E4D6F"/>
    <w:rsid w:val="007E4FE1"/>
    <w:rsid w:val="007E5017"/>
    <w:rsid w:val="007E584E"/>
    <w:rsid w:val="007E5B0A"/>
    <w:rsid w:val="007E5D09"/>
    <w:rsid w:val="007E5D41"/>
    <w:rsid w:val="007E5F34"/>
    <w:rsid w:val="007E6119"/>
    <w:rsid w:val="007E6469"/>
    <w:rsid w:val="007E6681"/>
    <w:rsid w:val="007E669E"/>
    <w:rsid w:val="007E6892"/>
    <w:rsid w:val="007E68C7"/>
    <w:rsid w:val="007E6998"/>
    <w:rsid w:val="007E6B46"/>
    <w:rsid w:val="007E6B9F"/>
    <w:rsid w:val="007E6F0F"/>
    <w:rsid w:val="007E6F47"/>
    <w:rsid w:val="007E7195"/>
    <w:rsid w:val="007E7220"/>
    <w:rsid w:val="007E7408"/>
    <w:rsid w:val="007E7583"/>
    <w:rsid w:val="007E7633"/>
    <w:rsid w:val="007E771E"/>
    <w:rsid w:val="007E7A4B"/>
    <w:rsid w:val="007E7DC4"/>
    <w:rsid w:val="007E7E8E"/>
    <w:rsid w:val="007E7E9D"/>
    <w:rsid w:val="007E7FB4"/>
    <w:rsid w:val="007F035F"/>
    <w:rsid w:val="007F0639"/>
    <w:rsid w:val="007F07AE"/>
    <w:rsid w:val="007F081F"/>
    <w:rsid w:val="007F08BA"/>
    <w:rsid w:val="007F0912"/>
    <w:rsid w:val="007F098A"/>
    <w:rsid w:val="007F0B15"/>
    <w:rsid w:val="007F0B65"/>
    <w:rsid w:val="007F0CAF"/>
    <w:rsid w:val="007F0E3C"/>
    <w:rsid w:val="007F10E9"/>
    <w:rsid w:val="007F1320"/>
    <w:rsid w:val="007F1455"/>
    <w:rsid w:val="007F1786"/>
    <w:rsid w:val="007F18D3"/>
    <w:rsid w:val="007F19B3"/>
    <w:rsid w:val="007F1AC9"/>
    <w:rsid w:val="007F1CAE"/>
    <w:rsid w:val="007F1D63"/>
    <w:rsid w:val="007F2079"/>
    <w:rsid w:val="007F22B6"/>
    <w:rsid w:val="007F26C3"/>
    <w:rsid w:val="007F28AF"/>
    <w:rsid w:val="007F2946"/>
    <w:rsid w:val="007F2A0D"/>
    <w:rsid w:val="007F2B26"/>
    <w:rsid w:val="007F2E2B"/>
    <w:rsid w:val="007F2E71"/>
    <w:rsid w:val="007F3113"/>
    <w:rsid w:val="007F3210"/>
    <w:rsid w:val="007F3827"/>
    <w:rsid w:val="007F3A36"/>
    <w:rsid w:val="007F3B30"/>
    <w:rsid w:val="007F3C08"/>
    <w:rsid w:val="007F3C28"/>
    <w:rsid w:val="007F3F58"/>
    <w:rsid w:val="007F3FB8"/>
    <w:rsid w:val="007F477A"/>
    <w:rsid w:val="007F4A81"/>
    <w:rsid w:val="007F4CBA"/>
    <w:rsid w:val="007F4ECA"/>
    <w:rsid w:val="007F4FB4"/>
    <w:rsid w:val="007F5341"/>
    <w:rsid w:val="007F5502"/>
    <w:rsid w:val="007F5596"/>
    <w:rsid w:val="007F559C"/>
    <w:rsid w:val="007F57C7"/>
    <w:rsid w:val="007F5D9A"/>
    <w:rsid w:val="007F5DEB"/>
    <w:rsid w:val="007F5EAA"/>
    <w:rsid w:val="007F5FA4"/>
    <w:rsid w:val="007F606B"/>
    <w:rsid w:val="007F6082"/>
    <w:rsid w:val="007F652E"/>
    <w:rsid w:val="007F65B0"/>
    <w:rsid w:val="007F663C"/>
    <w:rsid w:val="007F675E"/>
    <w:rsid w:val="007F68F7"/>
    <w:rsid w:val="007F69CE"/>
    <w:rsid w:val="007F6E17"/>
    <w:rsid w:val="007F6EA4"/>
    <w:rsid w:val="007F6FB9"/>
    <w:rsid w:val="007F6FBA"/>
    <w:rsid w:val="007F6FCA"/>
    <w:rsid w:val="007F71E9"/>
    <w:rsid w:val="007F73CC"/>
    <w:rsid w:val="007F7459"/>
    <w:rsid w:val="007F749E"/>
    <w:rsid w:val="007F75C1"/>
    <w:rsid w:val="007F76FE"/>
    <w:rsid w:val="007F7996"/>
    <w:rsid w:val="007F7B0B"/>
    <w:rsid w:val="007F7BDC"/>
    <w:rsid w:val="0080003A"/>
    <w:rsid w:val="00800079"/>
    <w:rsid w:val="008000C1"/>
    <w:rsid w:val="008003EA"/>
    <w:rsid w:val="00800514"/>
    <w:rsid w:val="008005B8"/>
    <w:rsid w:val="008006DB"/>
    <w:rsid w:val="00800782"/>
    <w:rsid w:val="00800E4E"/>
    <w:rsid w:val="008010EF"/>
    <w:rsid w:val="00801220"/>
    <w:rsid w:val="00801406"/>
    <w:rsid w:val="008016A0"/>
    <w:rsid w:val="008017AE"/>
    <w:rsid w:val="00801902"/>
    <w:rsid w:val="00801B2B"/>
    <w:rsid w:val="00801C5C"/>
    <w:rsid w:val="00801E1F"/>
    <w:rsid w:val="00802190"/>
    <w:rsid w:val="008022F1"/>
    <w:rsid w:val="0080234E"/>
    <w:rsid w:val="008024F8"/>
    <w:rsid w:val="0080258F"/>
    <w:rsid w:val="00802710"/>
    <w:rsid w:val="008027A6"/>
    <w:rsid w:val="008027D6"/>
    <w:rsid w:val="008028E6"/>
    <w:rsid w:val="0080295D"/>
    <w:rsid w:val="008029B8"/>
    <w:rsid w:val="00802F53"/>
    <w:rsid w:val="00802F5E"/>
    <w:rsid w:val="0080338A"/>
    <w:rsid w:val="00803562"/>
    <w:rsid w:val="008035FA"/>
    <w:rsid w:val="008036A3"/>
    <w:rsid w:val="008036C9"/>
    <w:rsid w:val="00803854"/>
    <w:rsid w:val="008039DA"/>
    <w:rsid w:val="008039DC"/>
    <w:rsid w:val="00803B25"/>
    <w:rsid w:val="00803B84"/>
    <w:rsid w:val="00803EC9"/>
    <w:rsid w:val="00804184"/>
    <w:rsid w:val="008044C3"/>
    <w:rsid w:val="00804676"/>
    <w:rsid w:val="0080486F"/>
    <w:rsid w:val="0080495D"/>
    <w:rsid w:val="008049C0"/>
    <w:rsid w:val="00804AB8"/>
    <w:rsid w:val="00804BEA"/>
    <w:rsid w:val="00804C6D"/>
    <w:rsid w:val="00804C89"/>
    <w:rsid w:val="00804D2A"/>
    <w:rsid w:val="00804DAE"/>
    <w:rsid w:val="00804F5C"/>
    <w:rsid w:val="00804F97"/>
    <w:rsid w:val="00805166"/>
    <w:rsid w:val="00805609"/>
    <w:rsid w:val="008056EF"/>
    <w:rsid w:val="008057DD"/>
    <w:rsid w:val="00805E97"/>
    <w:rsid w:val="00805F4F"/>
    <w:rsid w:val="00806060"/>
    <w:rsid w:val="008060F5"/>
    <w:rsid w:val="00806273"/>
    <w:rsid w:val="0080628F"/>
    <w:rsid w:val="00806408"/>
    <w:rsid w:val="008065D6"/>
    <w:rsid w:val="008069DF"/>
    <w:rsid w:val="00806C15"/>
    <w:rsid w:val="0080716D"/>
    <w:rsid w:val="008071AA"/>
    <w:rsid w:val="0080721E"/>
    <w:rsid w:val="008072CB"/>
    <w:rsid w:val="008072D7"/>
    <w:rsid w:val="00807351"/>
    <w:rsid w:val="0080765B"/>
    <w:rsid w:val="0080765C"/>
    <w:rsid w:val="00807717"/>
    <w:rsid w:val="00807BA4"/>
    <w:rsid w:val="00807F9C"/>
    <w:rsid w:val="00810242"/>
    <w:rsid w:val="008104AC"/>
    <w:rsid w:val="00810758"/>
    <w:rsid w:val="00810914"/>
    <w:rsid w:val="00810E17"/>
    <w:rsid w:val="00810E7A"/>
    <w:rsid w:val="0081109C"/>
    <w:rsid w:val="008112ED"/>
    <w:rsid w:val="008113AF"/>
    <w:rsid w:val="0081180B"/>
    <w:rsid w:val="008119C5"/>
    <w:rsid w:val="00811FCE"/>
    <w:rsid w:val="00812205"/>
    <w:rsid w:val="00812379"/>
    <w:rsid w:val="00812839"/>
    <w:rsid w:val="00812974"/>
    <w:rsid w:val="00812C8D"/>
    <w:rsid w:val="00812E2E"/>
    <w:rsid w:val="008135C4"/>
    <w:rsid w:val="008138D7"/>
    <w:rsid w:val="00813D4C"/>
    <w:rsid w:val="00813FC3"/>
    <w:rsid w:val="00814108"/>
    <w:rsid w:val="00814137"/>
    <w:rsid w:val="0081430F"/>
    <w:rsid w:val="00814829"/>
    <w:rsid w:val="008148D3"/>
    <w:rsid w:val="008148F7"/>
    <w:rsid w:val="00814952"/>
    <w:rsid w:val="00814B53"/>
    <w:rsid w:val="00814C37"/>
    <w:rsid w:val="00814E23"/>
    <w:rsid w:val="00814FD1"/>
    <w:rsid w:val="00815185"/>
    <w:rsid w:val="008151AB"/>
    <w:rsid w:val="00815245"/>
    <w:rsid w:val="008153F8"/>
    <w:rsid w:val="00815623"/>
    <w:rsid w:val="0081564D"/>
    <w:rsid w:val="00815DEE"/>
    <w:rsid w:val="008160BB"/>
    <w:rsid w:val="008160BD"/>
    <w:rsid w:val="008161CE"/>
    <w:rsid w:val="00816B74"/>
    <w:rsid w:val="00817527"/>
    <w:rsid w:val="00817536"/>
    <w:rsid w:val="0081780B"/>
    <w:rsid w:val="00817873"/>
    <w:rsid w:val="00817A62"/>
    <w:rsid w:val="00817C8F"/>
    <w:rsid w:val="00820135"/>
    <w:rsid w:val="00820230"/>
    <w:rsid w:val="00820272"/>
    <w:rsid w:val="00820417"/>
    <w:rsid w:val="008205FB"/>
    <w:rsid w:val="0082068C"/>
    <w:rsid w:val="008207B3"/>
    <w:rsid w:val="00820B58"/>
    <w:rsid w:val="00820BB0"/>
    <w:rsid w:val="00820DC1"/>
    <w:rsid w:val="00821124"/>
    <w:rsid w:val="008212DC"/>
    <w:rsid w:val="00821694"/>
    <w:rsid w:val="00821905"/>
    <w:rsid w:val="00821993"/>
    <w:rsid w:val="00821BE6"/>
    <w:rsid w:val="00821D56"/>
    <w:rsid w:val="00821E7A"/>
    <w:rsid w:val="00821ECD"/>
    <w:rsid w:val="0082231C"/>
    <w:rsid w:val="00822B87"/>
    <w:rsid w:val="00822FDE"/>
    <w:rsid w:val="00823147"/>
    <w:rsid w:val="008236D7"/>
    <w:rsid w:val="0082386A"/>
    <w:rsid w:val="0082395A"/>
    <w:rsid w:val="008239D9"/>
    <w:rsid w:val="00823DC9"/>
    <w:rsid w:val="00823EB7"/>
    <w:rsid w:val="00823FB4"/>
    <w:rsid w:val="00824455"/>
    <w:rsid w:val="008244D5"/>
    <w:rsid w:val="008244F9"/>
    <w:rsid w:val="00824505"/>
    <w:rsid w:val="00824617"/>
    <w:rsid w:val="0082461E"/>
    <w:rsid w:val="00824731"/>
    <w:rsid w:val="0082477B"/>
    <w:rsid w:val="00824945"/>
    <w:rsid w:val="00824F33"/>
    <w:rsid w:val="008252D5"/>
    <w:rsid w:val="0082569C"/>
    <w:rsid w:val="0082579F"/>
    <w:rsid w:val="00825830"/>
    <w:rsid w:val="008259B0"/>
    <w:rsid w:val="00825A5B"/>
    <w:rsid w:val="00825AE3"/>
    <w:rsid w:val="00825B70"/>
    <w:rsid w:val="00825ED0"/>
    <w:rsid w:val="008260CD"/>
    <w:rsid w:val="0082613A"/>
    <w:rsid w:val="00826640"/>
    <w:rsid w:val="008270ED"/>
    <w:rsid w:val="0082730E"/>
    <w:rsid w:val="0082733E"/>
    <w:rsid w:val="008274CB"/>
    <w:rsid w:val="00827626"/>
    <w:rsid w:val="008276F7"/>
    <w:rsid w:val="0082785D"/>
    <w:rsid w:val="00827892"/>
    <w:rsid w:val="008279A0"/>
    <w:rsid w:val="00827AF7"/>
    <w:rsid w:val="00827C4F"/>
    <w:rsid w:val="00830028"/>
    <w:rsid w:val="0083015D"/>
    <w:rsid w:val="008303AA"/>
    <w:rsid w:val="008304DD"/>
    <w:rsid w:val="0083069B"/>
    <w:rsid w:val="00830942"/>
    <w:rsid w:val="00830CA6"/>
    <w:rsid w:val="00830F44"/>
    <w:rsid w:val="00831280"/>
    <w:rsid w:val="008314CA"/>
    <w:rsid w:val="0083178A"/>
    <w:rsid w:val="00831AC5"/>
    <w:rsid w:val="00831E24"/>
    <w:rsid w:val="008321D1"/>
    <w:rsid w:val="00832393"/>
    <w:rsid w:val="008324D0"/>
    <w:rsid w:val="00832559"/>
    <w:rsid w:val="00832603"/>
    <w:rsid w:val="0083265A"/>
    <w:rsid w:val="00832776"/>
    <w:rsid w:val="00832784"/>
    <w:rsid w:val="008329E1"/>
    <w:rsid w:val="00832ADE"/>
    <w:rsid w:val="00832FD1"/>
    <w:rsid w:val="0083311B"/>
    <w:rsid w:val="00833218"/>
    <w:rsid w:val="00833370"/>
    <w:rsid w:val="008335C8"/>
    <w:rsid w:val="00833780"/>
    <w:rsid w:val="00833AA2"/>
    <w:rsid w:val="00833BBD"/>
    <w:rsid w:val="00833C27"/>
    <w:rsid w:val="00833CDB"/>
    <w:rsid w:val="00833DDA"/>
    <w:rsid w:val="00833EB3"/>
    <w:rsid w:val="0083449F"/>
    <w:rsid w:val="00834664"/>
    <w:rsid w:val="008346FD"/>
    <w:rsid w:val="00834B32"/>
    <w:rsid w:val="00834B7C"/>
    <w:rsid w:val="00834B8E"/>
    <w:rsid w:val="00834C9F"/>
    <w:rsid w:val="00834DCF"/>
    <w:rsid w:val="00834F42"/>
    <w:rsid w:val="008350C6"/>
    <w:rsid w:val="0083513D"/>
    <w:rsid w:val="0083519B"/>
    <w:rsid w:val="0083546C"/>
    <w:rsid w:val="008358FB"/>
    <w:rsid w:val="00835ACF"/>
    <w:rsid w:val="00835F06"/>
    <w:rsid w:val="0083604B"/>
    <w:rsid w:val="008361F3"/>
    <w:rsid w:val="008362DC"/>
    <w:rsid w:val="008364B5"/>
    <w:rsid w:val="008364CD"/>
    <w:rsid w:val="008366AA"/>
    <w:rsid w:val="00836B1E"/>
    <w:rsid w:val="00836B30"/>
    <w:rsid w:val="0083708C"/>
    <w:rsid w:val="0083709F"/>
    <w:rsid w:val="00837117"/>
    <w:rsid w:val="008371EC"/>
    <w:rsid w:val="008371F1"/>
    <w:rsid w:val="00837238"/>
    <w:rsid w:val="00837425"/>
    <w:rsid w:val="00837437"/>
    <w:rsid w:val="008375D5"/>
    <w:rsid w:val="00837641"/>
    <w:rsid w:val="008376C6"/>
    <w:rsid w:val="00837949"/>
    <w:rsid w:val="00837A00"/>
    <w:rsid w:val="00837A32"/>
    <w:rsid w:val="00837D45"/>
    <w:rsid w:val="00837F68"/>
    <w:rsid w:val="008400CD"/>
    <w:rsid w:val="00840A41"/>
    <w:rsid w:val="00840D6D"/>
    <w:rsid w:val="00840EEE"/>
    <w:rsid w:val="0084107C"/>
    <w:rsid w:val="00841445"/>
    <w:rsid w:val="0084145E"/>
    <w:rsid w:val="00841823"/>
    <w:rsid w:val="00841839"/>
    <w:rsid w:val="00841B1F"/>
    <w:rsid w:val="00841B51"/>
    <w:rsid w:val="00841C9C"/>
    <w:rsid w:val="00841DA5"/>
    <w:rsid w:val="00841F20"/>
    <w:rsid w:val="00842084"/>
    <w:rsid w:val="00842C0F"/>
    <w:rsid w:val="00842D07"/>
    <w:rsid w:val="00842D13"/>
    <w:rsid w:val="0084309F"/>
    <w:rsid w:val="008430FF"/>
    <w:rsid w:val="00843134"/>
    <w:rsid w:val="0084315E"/>
    <w:rsid w:val="008435B7"/>
    <w:rsid w:val="00843A3A"/>
    <w:rsid w:val="00843E6A"/>
    <w:rsid w:val="008440ED"/>
    <w:rsid w:val="00844164"/>
    <w:rsid w:val="008441DE"/>
    <w:rsid w:val="008442FD"/>
    <w:rsid w:val="008443B7"/>
    <w:rsid w:val="00844491"/>
    <w:rsid w:val="00844869"/>
    <w:rsid w:val="0084489B"/>
    <w:rsid w:val="008449F6"/>
    <w:rsid w:val="00844B84"/>
    <w:rsid w:val="00844D14"/>
    <w:rsid w:val="00844E2D"/>
    <w:rsid w:val="00844E3A"/>
    <w:rsid w:val="0084507E"/>
    <w:rsid w:val="0084509D"/>
    <w:rsid w:val="008452CF"/>
    <w:rsid w:val="00845339"/>
    <w:rsid w:val="00845783"/>
    <w:rsid w:val="00845A10"/>
    <w:rsid w:val="00845A1A"/>
    <w:rsid w:val="00845A6A"/>
    <w:rsid w:val="00845B70"/>
    <w:rsid w:val="00845BB4"/>
    <w:rsid w:val="00845BFB"/>
    <w:rsid w:val="00845E42"/>
    <w:rsid w:val="00845F1C"/>
    <w:rsid w:val="00846187"/>
    <w:rsid w:val="008461D0"/>
    <w:rsid w:val="00846605"/>
    <w:rsid w:val="00846615"/>
    <w:rsid w:val="008466A4"/>
    <w:rsid w:val="00846AEE"/>
    <w:rsid w:val="00846C63"/>
    <w:rsid w:val="00846C67"/>
    <w:rsid w:val="00846FCF"/>
    <w:rsid w:val="00847033"/>
    <w:rsid w:val="008470F7"/>
    <w:rsid w:val="008471B3"/>
    <w:rsid w:val="0084725C"/>
    <w:rsid w:val="008474FE"/>
    <w:rsid w:val="00847548"/>
    <w:rsid w:val="0084767A"/>
    <w:rsid w:val="008476B6"/>
    <w:rsid w:val="00847834"/>
    <w:rsid w:val="00847AD8"/>
    <w:rsid w:val="00847B90"/>
    <w:rsid w:val="00847FBC"/>
    <w:rsid w:val="00850140"/>
    <w:rsid w:val="008502C7"/>
    <w:rsid w:val="008503F2"/>
    <w:rsid w:val="008508B1"/>
    <w:rsid w:val="00850957"/>
    <w:rsid w:val="008509B8"/>
    <w:rsid w:val="00850CF9"/>
    <w:rsid w:val="00850DFE"/>
    <w:rsid w:val="00850E36"/>
    <w:rsid w:val="00851116"/>
    <w:rsid w:val="0085113E"/>
    <w:rsid w:val="008515C4"/>
    <w:rsid w:val="008516C6"/>
    <w:rsid w:val="0085172A"/>
    <w:rsid w:val="008518E1"/>
    <w:rsid w:val="00851DAC"/>
    <w:rsid w:val="00852082"/>
    <w:rsid w:val="008521B4"/>
    <w:rsid w:val="00852271"/>
    <w:rsid w:val="0085235F"/>
    <w:rsid w:val="00852389"/>
    <w:rsid w:val="00853302"/>
    <w:rsid w:val="0085357B"/>
    <w:rsid w:val="00853718"/>
    <w:rsid w:val="008537B7"/>
    <w:rsid w:val="00853872"/>
    <w:rsid w:val="0085396B"/>
    <w:rsid w:val="008539F2"/>
    <w:rsid w:val="00853AF9"/>
    <w:rsid w:val="00853B20"/>
    <w:rsid w:val="00853BEF"/>
    <w:rsid w:val="00853CEA"/>
    <w:rsid w:val="00853D16"/>
    <w:rsid w:val="00853DE4"/>
    <w:rsid w:val="00853E57"/>
    <w:rsid w:val="00853E70"/>
    <w:rsid w:val="0085407F"/>
    <w:rsid w:val="008542EE"/>
    <w:rsid w:val="00854422"/>
    <w:rsid w:val="00854570"/>
    <w:rsid w:val="00854700"/>
    <w:rsid w:val="008549FD"/>
    <w:rsid w:val="00854A3F"/>
    <w:rsid w:val="00854BB1"/>
    <w:rsid w:val="00854EEE"/>
    <w:rsid w:val="00854F5C"/>
    <w:rsid w:val="00854F63"/>
    <w:rsid w:val="00854FB0"/>
    <w:rsid w:val="00855267"/>
    <w:rsid w:val="008552D0"/>
    <w:rsid w:val="0085546E"/>
    <w:rsid w:val="0085552C"/>
    <w:rsid w:val="00855626"/>
    <w:rsid w:val="008558F8"/>
    <w:rsid w:val="0085606F"/>
    <w:rsid w:val="008562C9"/>
    <w:rsid w:val="00856438"/>
    <w:rsid w:val="00856451"/>
    <w:rsid w:val="00856520"/>
    <w:rsid w:val="008566EE"/>
    <w:rsid w:val="00856B63"/>
    <w:rsid w:val="00856D56"/>
    <w:rsid w:val="00856E81"/>
    <w:rsid w:val="00856EC6"/>
    <w:rsid w:val="008572B1"/>
    <w:rsid w:val="00857340"/>
    <w:rsid w:val="008574F5"/>
    <w:rsid w:val="008578EE"/>
    <w:rsid w:val="00857B14"/>
    <w:rsid w:val="00857DDA"/>
    <w:rsid w:val="00860065"/>
    <w:rsid w:val="0086048E"/>
    <w:rsid w:val="008606A8"/>
    <w:rsid w:val="0086095C"/>
    <w:rsid w:val="00860CD3"/>
    <w:rsid w:val="00860D41"/>
    <w:rsid w:val="00860E7A"/>
    <w:rsid w:val="00860F06"/>
    <w:rsid w:val="00861084"/>
    <w:rsid w:val="0086138F"/>
    <w:rsid w:val="00861465"/>
    <w:rsid w:val="00861B9F"/>
    <w:rsid w:val="00861D46"/>
    <w:rsid w:val="00861F52"/>
    <w:rsid w:val="00861FFD"/>
    <w:rsid w:val="008620D6"/>
    <w:rsid w:val="008621EF"/>
    <w:rsid w:val="00862202"/>
    <w:rsid w:val="0086228B"/>
    <w:rsid w:val="008622DF"/>
    <w:rsid w:val="008627B4"/>
    <w:rsid w:val="008628BE"/>
    <w:rsid w:val="00862C38"/>
    <w:rsid w:val="00862C44"/>
    <w:rsid w:val="00862D2B"/>
    <w:rsid w:val="00862EFF"/>
    <w:rsid w:val="008630D2"/>
    <w:rsid w:val="008630E7"/>
    <w:rsid w:val="00863274"/>
    <w:rsid w:val="00863C34"/>
    <w:rsid w:val="00863CD8"/>
    <w:rsid w:val="00863DBC"/>
    <w:rsid w:val="00863F3F"/>
    <w:rsid w:val="00863F88"/>
    <w:rsid w:val="008640E4"/>
    <w:rsid w:val="00864178"/>
    <w:rsid w:val="0086427A"/>
    <w:rsid w:val="008643E6"/>
    <w:rsid w:val="00864489"/>
    <w:rsid w:val="0086455A"/>
    <w:rsid w:val="008645E8"/>
    <w:rsid w:val="008646E9"/>
    <w:rsid w:val="00864724"/>
    <w:rsid w:val="00864B42"/>
    <w:rsid w:val="00864EF6"/>
    <w:rsid w:val="00864FD7"/>
    <w:rsid w:val="008650FF"/>
    <w:rsid w:val="00865386"/>
    <w:rsid w:val="008653EA"/>
    <w:rsid w:val="00865445"/>
    <w:rsid w:val="008654EC"/>
    <w:rsid w:val="0086552A"/>
    <w:rsid w:val="00865563"/>
    <w:rsid w:val="0086578F"/>
    <w:rsid w:val="008657B2"/>
    <w:rsid w:val="008657BC"/>
    <w:rsid w:val="0086582C"/>
    <w:rsid w:val="00865835"/>
    <w:rsid w:val="00865BFE"/>
    <w:rsid w:val="00865CA2"/>
    <w:rsid w:val="00865CB3"/>
    <w:rsid w:val="00865ED8"/>
    <w:rsid w:val="00865F27"/>
    <w:rsid w:val="00865FB9"/>
    <w:rsid w:val="0086604E"/>
    <w:rsid w:val="00866101"/>
    <w:rsid w:val="0086625E"/>
    <w:rsid w:val="008662E2"/>
    <w:rsid w:val="00866371"/>
    <w:rsid w:val="00866545"/>
    <w:rsid w:val="0086655D"/>
    <w:rsid w:val="00866738"/>
    <w:rsid w:val="0086698B"/>
    <w:rsid w:val="00866C1B"/>
    <w:rsid w:val="00866E37"/>
    <w:rsid w:val="0086722C"/>
    <w:rsid w:val="00867326"/>
    <w:rsid w:val="008676FD"/>
    <w:rsid w:val="008678F4"/>
    <w:rsid w:val="0086797F"/>
    <w:rsid w:val="008679A6"/>
    <w:rsid w:val="00867DEE"/>
    <w:rsid w:val="00867F4A"/>
    <w:rsid w:val="0087036E"/>
    <w:rsid w:val="00870500"/>
    <w:rsid w:val="0087060C"/>
    <w:rsid w:val="008708BC"/>
    <w:rsid w:val="008709A1"/>
    <w:rsid w:val="00870B8B"/>
    <w:rsid w:val="00870CAA"/>
    <w:rsid w:val="00870D86"/>
    <w:rsid w:val="00870E3A"/>
    <w:rsid w:val="00870FA2"/>
    <w:rsid w:val="008710EA"/>
    <w:rsid w:val="00871129"/>
    <w:rsid w:val="0087123B"/>
    <w:rsid w:val="0087125F"/>
    <w:rsid w:val="00871441"/>
    <w:rsid w:val="00871706"/>
    <w:rsid w:val="008718F1"/>
    <w:rsid w:val="00871990"/>
    <w:rsid w:val="008719A9"/>
    <w:rsid w:val="00871DA5"/>
    <w:rsid w:val="00871E89"/>
    <w:rsid w:val="00871F11"/>
    <w:rsid w:val="008720C8"/>
    <w:rsid w:val="00872419"/>
    <w:rsid w:val="008727BA"/>
    <w:rsid w:val="008728DA"/>
    <w:rsid w:val="00872A05"/>
    <w:rsid w:val="00872F47"/>
    <w:rsid w:val="00873135"/>
    <w:rsid w:val="00873398"/>
    <w:rsid w:val="00873462"/>
    <w:rsid w:val="00873554"/>
    <w:rsid w:val="00873574"/>
    <w:rsid w:val="008735B1"/>
    <w:rsid w:val="00873AC0"/>
    <w:rsid w:val="00873DAA"/>
    <w:rsid w:val="00874272"/>
    <w:rsid w:val="0087428F"/>
    <w:rsid w:val="0087440E"/>
    <w:rsid w:val="00874706"/>
    <w:rsid w:val="00874772"/>
    <w:rsid w:val="00874B25"/>
    <w:rsid w:val="00874D22"/>
    <w:rsid w:val="00874D42"/>
    <w:rsid w:val="00874D5A"/>
    <w:rsid w:val="00874DD2"/>
    <w:rsid w:val="0087504C"/>
    <w:rsid w:val="00875139"/>
    <w:rsid w:val="00875191"/>
    <w:rsid w:val="00875312"/>
    <w:rsid w:val="00875398"/>
    <w:rsid w:val="008753B4"/>
    <w:rsid w:val="00875701"/>
    <w:rsid w:val="0087581A"/>
    <w:rsid w:val="0087598F"/>
    <w:rsid w:val="00875993"/>
    <w:rsid w:val="00875AF3"/>
    <w:rsid w:val="00875D35"/>
    <w:rsid w:val="00875E07"/>
    <w:rsid w:val="00875F1B"/>
    <w:rsid w:val="00876153"/>
    <w:rsid w:val="008762A6"/>
    <w:rsid w:val="0087632B"/>
    <w:rsid w:val="008763EA"/>
    <w:rsid w:val="00876510"/>
    <w:rsid w:val="0087662C"/>
    <w:rsid w:val="00876645"/>
    <w:rsid w:val="00876687"/>
    <w:rsid w:val="008767E2"/>
    <w:rsid w:val="008768EA"/>
    <w:rsid w:val="00876ABB"/>
    <w:rsid w:val="00876CDD"/>
    <w:rsid w:val="00876E3C"/>
    <w:rsid w:val="00876EC7"/>
    <w:rsid w:val="00876F8B"/>
    <w:rsid w:val="00877115"/>
    <w:rsid w:val="008775C7"/>
    <w:rsid w:val="008777AB"/>
    <w:rsid w:val="0087790B"/>
    <w:rsid w:val="00877918"/>
    <w:rsid w:val="00877D5B"/>
    <w:rsid w:val="00877D69"/>
    <w:rsid w:val="00877FB5"/>
    <w:rsid w:val="008793EF"/>
    <w:rsid w:val="0088008A"/>
    <w:rsid w:val="00880366"/>
    <w:rsid w:val="0088064F"/>
    <w:rsid w:val="008806CA"/>
    <w:rsid w:val="0088070A"/>
    <w:rsid w:val="008807B9"/>
    <w:rsid w:val="008807E9"/>
    <w:rsid w:val="008808C3"/>
    <w:rsid w:val="00880904"/>
    <w:rsid w:val="00880B31"/>
    <w:rsid w:val="00880C8E"/>
    <w:rsid w:val="00880D03"/>
    <w:rsid w:val="00880DA4"/>
    <w:rsid w:val="00880EE6"/>
    <w:rsid w:val="0088118F"/>
    <w:rsid w:val="008812FF"/>
    <w:rsid w:val="0088194C"/>
    <w:rsid w:val="00881A12"/>
    <w:rsid w:val="00881A86"/>
    <w:rsid w:val="00881ABA"/>
    <w:rsid w:val="00881E9B"/>
    <w:rsid w:val="00881E9F"/>
    <w:rsid w:val="008821D9"/>
    <w:rsid w:val="0088220F"/>
    <w:rsid w:val="00882266"/>
    <w:rsid w:val="008822E0"/>
    <w:rsid w:val="008827A2"/>
    <w:rsid w:val="00882924"/>
    <w:rsid w:val="00882A80"/>
    <w:rsid w:val="00883493"/>
    <w:rsid w:val="008834A1"/>
    <w:rsid w:val="0088393B"/>
    <w:rsid w:val="00883C39"/>
    <w:rsid w:val="00883C8E"/>
    <w:rsid w:val="00883DA6"/>
    <w:rsid w:val="00884085"/>
    <w:rsid w:val="008841C5"/>
    <w:rsid w:val="00884252"/>
    <w:rsid w:val="008844FB"/>
    <w:rsid w:val="00884507"/>
    <w:rsid w:val="008846BE"/>
    <w:rsid w:val="00884777"/>
    <w:rsid w:val="008847E6"/>
    <w:rsid w:val="008849BD"/>
    <w:rsid w:val="00884A7F"/>
    <w:rsid w:val="00884B2E"/>
    <w:rsid w:val="00884F6C"/>
    <w:rsid w:val="00885007"/>
    <w:rsid w:val="008854DA"/>
    <w:rsid w:val="00885809"/>
    <w:rsid w:val="00885B7B"/>
    <w:rsid w:val="00885BA7"/>
    <w:rsid w:val="00885CAC"/>
    <w:rsid w:val="00885CE0"/>
    <w:rsid w:val="00885D40"/>
    <w:rsid w:val="00885E0E"/>
    <w:rsid w:val="00885FE7"/>
    <w:rsid w:val="00886027"/>
    <w:rsid w:val="008861C2"/>
    <w:rsid w:val="00886435"/>
    <w:rsid w:val="008866C1"/>
    <w:rsid w:val="00886A2A"/>
    <w:rsid w:val="00886E66"/>
    <w:rsid w:val="00886E85"/>
    <w:rsid w:val="00887025"/>
    <w:rsid w:val="00887143"/>
    <w:rsid w:val="008874F1"/>
    <w:rsid w:val="008875C4"/>
    <w:rsid w:val="008876F8"/>
    <w:rsid w:val="00887710"/>
    <w:rsid w:val="008877E5"/>
    <w:rsid w:val="00887F33"/>
    <w:rsid w:val="00887FE1"/>
    <w:rsid w:val="00889848"/>
    <w:rsid w:val="00890862"/>
    <w:rsid w:val="00890A53"/>
    <w:rsid w:val="00891017"/>
    <w:rsid w:val="00891263"/>
    <w:rsid w:val="00891405"/>
    <w:rsid w:val="00891554"/>
    <w:rsid w:val="00891645"/>
    <w:rsid w:val="0089170C"/>
    <w:rsid w:val="0089172D"/>
    <w:rsid w:val="0089194D"/>
    <w:rsid w:val="00891992"/>
    <w:rsid w:val="00891BE5"/>
    <w:rsid w:val="00891C6F"/>
    <w:rsid w:val="00891CF9"/>
    <w:rsid w:val="00891DAB"/>
    <w:rsid w:val="00891E2D"/>
    <w:rsid w:val="00891F0A"/>
    <w:rsid w:val="008920C9"/>
    <w:rsid w:val="00892499"/>
    <w:rsid w:val="0089263D"/>
    <w:rsid w:val="008926DC"/>
    <w:rsid w:val="00892763"/>
    <w:rsid w:val="00892C8A"/>
    <w:rsid w:val="00892D1E"/>
    <w:rsid w:val="00893022"/>
    <w:rsid w:val="00893191"/>
    <w:rsid w:val="00893857"/>
    <w:rsid w:val="008939D1"/>
    <w:rsid w:val="00893A6B"/>
    <w:rsid w:val="00893C51"/>
    <w:rsid w:val="0089401C"/>
    <w:rsid w:val="008943C2"/>
    <w:rsid w:val="008943CA"/>
    <w:rsid w:val="0089452E"/>
    <w:rsid w:val="00894575"/>
    <w:rsid w:val="008945F7"/>
    <w:rsid w:val="008948B9"/>
    <w:rsid w:val="00894A3B"/>
    <w:rsid w:val="00894A5D"/>
    <w:rsid w:val="00894CD0"/>
    <w:rsid w:val="00894E97"/>
    <w:rsid w:val="00894EC8"/>
    <w:rsid w:val="0089507A"/>
    <w:rsid w:val="00895085"/>
    <w:rsid w:val="0089510A"/>
    <w:rsid w:val="0089512E"/>
    <w:rsid w:val="00895315"/>
    <w:rsid w:val="00895340"/>
    <w:rsid w:val="00895498"/>
    <w:rsid w:val="008954BD"/>
    <w:rsid w:val="0089553A"/>
    <w:rsid w:val="0089560D"/>
    <w:rsid w:val="00895BEE"/>
    <w:rsid w:val="00895DEB"/>
    <w:rsid w:val="00896303"/>
    <w:rsid w:val="00896391"/>
    <w:rsid w:val="008964C3"/>
    <w:rsid w:val="008964E9"/>
    <w:rsid w:val="008967E4"/>
    <w:rsid w:val="0089693B"/>
    <w:rsid w:val="00896A68"/>
    <w:rsid w:val="00896D78"/>
    <w:rsid w:val="00897216"/>
    <w:rsid w:val="0089745C"/>
    <w:rsid w:val="008974BD"/>
    <w:rsid w:val="0089753D"/>
    <w:rsid w:val="008975A8"/>
    <w:rsid w:val="0089765C"/>
    <w:rsid w:val="008A025F"/>
    <w:rsid w:val="008A02A0"/>
    <w:rsid w:val="008A05EC"/>
    <w:rsid w:val="008A11F4"/>
    <w:rsid w:val="008A1236"/>
    <w:rsid w:val="008A1399"/>
    <w:rsid w:val="008A1841"/>
    <w:rsid w:val="008A193D"/>
    <w:rsid w:val="008A19A6"/>
    <w:rsid w:val="008A1B67"/>
    <w:rsid w:val="008A2161"/>
    <w:rsid w:val="008A2547"/>
    <w:rsid w:val="008A2914"/>
    <w:rsid w:val="008A29CB"/>
    <w:rsid w:val="008A2FCD"/>
    <w:rsid w:val="008A31FF"/>
    <w:rsid w:val="008A3201"/>
    <w:rsid w:val="008A326C"/>
    <w:rsid w:val="008A32F3"/>
    <w:rsid w:val="008A336B"/>
    <w:rsid w:val="008A3601"/>
    <w:rsid w:val="008A361F"/>
    <w:rsid w:val="008A388E"/>
    <w:rsid w:val="008A38A2"/>
    <w:rsid w:val="008A3900"/>
    <w:rsid w:val="008A3923"/>
    <w:rsid w:val="008A3BC1"/>
    <w:rsid w:val="008A3C83"/>
    <w:rsid w:val="008A3EA8"/>
    <w:rsid w:val="008A4081"/>
    <w:rsid w:val="008A414C"/>
    <w:rsid w:val="008A436B"/>
    <w:rsid w:val="008A46D5"/>
    <w:rsid w:val="008A4A00"/>
    <w:rsid w:val="008A4BF7"/>
    <w:rsid w:val="008A4D7D"/>
    <w:rsid w:val="008A4DE3"/>
    <w:rsid w:val="008A503A"/>
    <w:rsid w:val="008A518C"/>
    <w:rsid w:val="008A53B5"/>
    <w:rsid w:val="008A53F3"/>
    <w:rsid w:val="008A550A"/>
    <w:rsid w:val="008A5824"/>
    <w:rsid w:val="008A5965"/>
    <w:rsid w:val="008A59B6"/>
    <w:rsid w:val="008A5C31"/>
    <w:rsid w:val="008A5CDA"/>
    <w:rsid w:val="008A5D1A"/>
    <w:rsid w:val="008A5EE0"/>
    <w:rsid w:val="008A5F77"/>
    <w:rsid w:val="008A62C7"/>
    <w:rsid w:val="008A6333"/>
    <w:rsid w:val="008A6509"/>
    <w:rsid w:val="008A6525"/>
    <w:rsid w:val="008A6544"/>
    <w:rsid w:val="008A666A"/>
    <w:rsid w:val="008A668E"/>
    <w:rsid w:val="008A685F"/>
    <w:rsid w:val="008A68F1"/>
    <w:rsid w:val="008A6909"/>
    <w:rsid w:val="008A6924"/>
    <w:rsid w:val="008A69F2"/>
    <w:rsid w:val="008A6EC7"/>
    <w:rsid w:val="008A703D"/>
    <w:rsid w:val="008A7197"/>
    <w:rsid w:val="008A7280"/>
    <w:rsid w:val="008A7442"/>
    <w:rsid w:val="008A769F"/>
    <w:rsid w:val="008A77F6"/>
    <w:rsid w:val="008A787A"/>
    <w:rsid w:val="008A7BE2"/>
    <w:rsid w:val="008A7CF9"/>
    <w:rsid w:val="008A7FD0"/>
    <w:rsid w:val="008B04F6"/>
    <w:rsid w:val="008B05B6"/>
    <w:rsid w:val="008B0862"/>
    <w:rsid w:val="008B0990"/>
    <w:rsid w:val="008B0A32"/>
    <w:rsid w:val="008B0BA5"/>
    <w:rsid w:val="008B0C07"/>
    <w:rsid w:val="008B0DB9"/>
    <w:rsid w:val="008B0E70"/>
    <w:rsid w:val="008B0EE0"/>
    <w:rsid w:val="008B132B"/>
    <w:rsid w:val="008B150B"/>
    <w:rsid w:val="008B1510"/>
    <w:rsid w:val="008B1945"/>
    <w:rsid w:val="008B195F"/>
    <w:rsid w:val="008B19AF"/>
    <w:rsid w:val="008B1A33"/>
    <w:rsid w:val="008B1B41"/>
    <w:rsid w:val="008B1B71"/>
    <w:rsid w:val="008B1B7B"/>
    <w:rsid w:val="008B1B9E"/>
    <w:rsid w:val="008B1CD5"/>
    <w:rsid w:val="008B1E06"/>
    <w:rsid w:val="008B2041"/>
    <w:rsid w:val="008B20AE"/>
    <w:rsid w:val="008B215B"/>
    <w:rsid w:val="008B22E9"/>
    <w:rsid w:val="008B2A40"/>
    <w:rsid w:val="008B2B63"/>
    <w:rsid w:val="008B2BA8"/>
    <w:rsid w:val="008B339E"/>
    <w:rsid w:val="008B3508"/>
    <w:rsid w:val="008B38B3"/>
    <w:rsid w:val="008B3A8F"/>
    <w:rsid w:val="008B3AF9"/>
    <w:rsid w:val="008B3B0A"/>
    <w:rsid w:val="008B3F28"/>
    <w:rsid w:val="008B40BD"/>
    <w:rsid w:val="008B4279"/>
    <w:rsid w:val="008B4469"/>
    <w:rsid w:val="008B4656"/>
    <w:rsid w:val="008B4710"/>
    <w:rsid w:val="008B4A0B"/>
    <w:rsid w:val="008B4F3B"/>
    <w:rsid w:val="008B5190"/>
    <w:rsid w:val="008B5201"/>
    <w:rsid w:val="008B529F"/>
    <w:rsid w:val="008B52C8"/>
    <w:rsid w:val="008B53F1"/>
    <w:rsid w:val="008B5585"/>
    <w:rsid w:val="008B56F2"/>
    <w:rsid w:val="008B5806"/>
    <w:rsid w:val="008B5AFA"/>
    <w:rsid w:val="008B5F01"/>
    <w:rsid w:val="008B64A6"/>
    <w:rsid w:val="008B652C"/>
    <w:rsid w:val="008B67FF"/>
    <w:rsid w:val="008B6881"/>
    <w:rsid w:val="008B6CBE"/>
    <w:rsid w:val="008B6EB0"/>
    <w:rsid w:val="008B705E"/>
    <w:rsid w:val="008B7328"/>
    <w:rsid w:val="008B7662"/>
    <w:rsid w:val="008B771F"/>
    <w:rsid w:val="008B7850"/>
    <w:rsid w:val="008B7AC3"/>
    <w:rsid w:val="008B7D6C"/>
    <w:rsid w:val="008B7FDB"/>
    <w:rsid w:val="008B7FF8"/>
    <w:rsid w:val="008C0079"/>
    <w:rsid w:val="008C00A7"/>
    <w:rsid w:val="008C0175"/>
    <w:rsid w:val="008C032A"/>
    <w:rsid w:val="008C0643"/>
    <w:rsid w:val="008C07CB"/>
    <w:rsid w:val="008C0A1D"/>
    <w:rsid w:val="008C0BAC"/>
    <w:rsid w:val="008C0BEF"/>
    <w:rsid w:val="008C0D94"/>
    <w:rsid w:val="008C0DF3"/>
    <w:rsid w:val="008C0F47"/>
    <w:rsid w:val="008C1214"/>
    <w:rsid w:val="008C1377"/>
    <w:rsid w:val="008C16B6"/>
    <w:rsid w:val="008C18E3"/>
    <w:rsid w:val="008C1D13"/>
    <w:rsid w:val="008C1D26"/>
    <w:rsid w:val="008C1F0C"/>
    <w:rsid w:val="008C2049"/>
    <w:rsid w:val="008C23F3"/>
    <w:rsid w:val="008C26A7"/>
    <w:rsid w:val="008C27C3"/>
    <w:rsid w:val="008C2B1F"/>
    <w:rsid w:val="008C2B32"/>
    <w:rsid w:val="008C2B88"/>
    <w:rsid w:val="008C2D1A"/>
    <w:rsid w:val="008C3030"/>
    <w:rsid w:val="008C30E7"/>
    <w:rsid w:val="008C32DF"/>
    <w:rsid w:val="008C32F9"/>
    <w:rsid w:val="008C340C"/>
    <w:rsid w:val="008C34AE"/>
    <w:rsid w:val="008C34F2"/>
    <w:rsid w:val="008C35A3"/>
    <w:rsid w:val="008C35A4"/>
    <w:rsid w:val="008C39C4"/>
    <w:rsid w:val="008C3FAF"/>
    <w:rsid w:val="008C409E"/>
    <w:rsid w:val="008C41AD"/>
    <w:rsid w:val="008C43B8"/>
    <w:rsid w:val="008C453A"/>
    <w:rsid w:val="008C46DE"/>
    <w:rsid w:val="008C48C4"/>
    <w:rsid w:val="008C4980"/>
    <w:rsid w:val="008C4ED9"/>
    <w:rsid w:val="008C4F46"/>
    <w:rsid w:val="008C4F94"/>
    <w:rsid w:val="008C510E"/>
    <w:rsid w:val="008C5618"/>
    <w:rsid w:val="008C60F1"/>
    <w:rsid w:val="008C64D3"/>
    <w:rsid w:val="008C6A69"/>
    <w:rsid w:val="008C6AB0"/>
    <w:rsid w:val="008C6B78"/>
    <w:rsid w:val="008C6EAB"/>
    <w:rsid w:val="008C6F36"/>
    <w:rsid w:val="008C6F7D"/>
    <w:rsid w:val="008C6F84"/>
    <w:rsid w:val="008C7379"/>
    <w:rsid w:val="008C73DC"/>
    <w:rsid w:val="008C7762"/>
    <w:rsid w:val="008C7795"/>
    <w:rsid w:val="008C77CD"/>
    <w:rsid w:val="008C78AD"/>
    <w:rsid w:val="008C791F"/>
    <w:rsid w:val="008C7924"/>
    <w:rsid w:val="008C79B1"/>
    <w:rsid w:val="008C7CAB"/>
    <w:rsid w:val="008C7FC0"/>
    <w:rsid w:val="008D02F8"/>
    <w:rsid w:val="008D0566"/>
    <w:rsid w:val="008D05B7"/>
    <w:rsid w:val="008D06CD"/>
    <w:rsid w:val="008D07D0"/>
    <w:rsid w:val="008D0A17"/>
    <w:rsid w:val="008D0AC9"/>
    <w:rsid w:val="008D0B14"/>
    <w:rsid w:val="008D0C4F"/>
    <w:rsid w:val="008D0E64"/>
    <w:rsid w:val="008D0EEC"/>
    <w:rsid w:val="008D1033"/>
    <w:rsid w:val="008D105A"/>
    <w:rsid w:val="008D12EB"/>
    <w:rsid w:val="008D18DA"/>
    <w:rsid w:val="008D19C8"/>
    <w:rsid w:val="008D1C6A"/>
    <w:rsid w:val="008D1E9D"/>
    <w:rsid w:val="008D219D"/>
    <w:rsid w:val="008D2258"/>
    <w:rsid w:val="008D226D"/>
    <w:rsid w:val="008D24BF"/>
    <w:rsid w:val="008D24F9"/>
    <w:rsid w:val="008D25D9"/>
    <w:rsid w:val="008D2601"/>
    <w:rsid w:val="008D26E5"/>
    <w:rsid w:val="008D2815"/>
    <w:rsid w:val="008D2B2C"/>
    <w:rsid w:val="008D2B90"/>
    <w:rsid w:val="008D2DB7"/>
    <w:rsid w:val="008D2DF3"/>
    <w:rsid w:val="008D327A"/>
    <w:rsid w:val="008D3430"/>
    <w:rsid w:val="008D34C0"/>
    <w:rsid w:val="008D37A8"/>
    <w:rsid w:val="008D3F82"/>
    <w:rsid w:val="008D408A"/>
    <w:rsid w:val="008D4202"/>
    <w:rsid w:val="008D4498"/>
    <w:rsid w:val="008D46DD"/>
    <w:rsid w:val="008D4893"/>
    <w:rsid w:val="008D4A34"/>
    <w:rsid w:val="008D4BC9"/>
    <w:rsid w:val="008D4BEC"/>
    <w:rsid w:val="008D5490"/>
    <w:rsid w:val="008D5CB5"/>
    <w:rsid w:val="008D6485"/>
    <w:rsid w:val="008D6509"/>
    <w:rsid w:val="008D6715"/>
    <w:rsid w:val="008D67FD"/>
    <w:rsid w:val="008D6829"/>
    <w:rsid w:val="008D6BCD"/>
    <w:rsid w:val="008D6C62"/>
    <w:rsid w:val="008D6E3E"/>
    <w:rsid w:val="008D7158"/>
    <w:rsid w:val="008D733E"/>
    <w:rsid w:val="008D79FD"/>
    <w:rsid w:val="008D7A34"/>
    <w:rsid w:val="008D7B50"/>
    <w:rsid w:val="008E014F"/>
    <w:rsid w:val="008E021F"/>
    <w:rsid w:val="008E03E4"/>
    <w:rsid w:val="008E0404"/>
    <w:rsid w:val="008E0452"/>
    <w:rsid w:val="008E05BF"/>
    <w:rsid w:val="008E06B5"/>
    <w:rsid w:val="008E0880"/>
    <w:rsid w:val="008E0A00"/>
    <w:rsid w:val="008E0B22"/>
    <w:rsid w:val="008E0EC5"/>
    <w:rsid w:val="008E0EEB"/>
    <w:rsid w:val="008E0F2E"/>
    <w:rsid w:val="008E1155"/>
    <w:rsid w:val="008E18A3"/>
    <w:rsid w:val="008E193D"/>
    <w:rsid w:val="008E19DB"/>
    <w:rsid w:val="008E1B4B"/>
    <w:rsid w:val="008E1D60"/>
    <w:rsid w:val="008E1E09"/>
    <w:rsid w:val="008E1EB3"/>
    <w:rsid w:val="008E2061"/>
    <w:rsid w:val="008E2116"/>
    <w:rsid w:val="008E2291"/>
    <w:rsid w:val="008E2467"/>
    <w:rsid w:val="008E25A9"/>
    <w:rsid w:val="008E26B5"/>
    <w:rsid w:val="008E2897"/>
    <w:rsid w:val="008E289B"/>
    <w:rsid w:val="008E2947"/>
    <w:rsid w:val="008E2A86"/>
    <w:rsid w:val="008E2AAE"/>
    <w:rsid w:val="008E2B20"/>
    <w:rsid w:val="008E2CDF"/>
    <w:rsid w:val="008E2E5B"/>
    <w:rsid w:val="008E342D"/>
    <w:rsid w:val="008E34E4"/>
    <w:rsid w:val="008E3587"/>
    <w:rsid w:val="008E3633"/>
    <w:rsid w:val="008E3776"/>
    <w:rsid w:val="008E3A59"/>
    <w:rsid w:val="008E3A5C"/>
    <w:rsid w:val="008E3D8D"/>
    <w:rsid w:val="008E4350"/>
    <w:rsid w:val="008E43DB"/>
    <w:rsid w:val="008E46D7"/>
    <w:rsid w:val="008E46DA"/>
    <w:rsid w:val="008E497D"/>
    <w:rsid w:val="008E4D8E"/>
    <w:rsid w:val="008E5134"/>
    <w:rsid w:val="008E51CF"/>
    <w:rsid w:val="008E543A"/>
    <w:rsid w:val="008E556B"/>
    <w:rsid w:val="008E5640"/>
    <w:rsid w:val="008E564B"/>
    <w:rsid w:val="008E5701"/>
    <w:rsid w:val="008E570A"/>
    <w:rsid w:val="008E5DA0"/>
    <w:rsid w:val="008E5E24"/>
    <w:rsid w:val="008E5E98"/>
    <w:rsid w:val="008E5F24"/>
    <w:rsid w:val="008E6019"/>
    <w:rsid w:val="008E6261"/>
    <w:rsid w:val="008E62D5"/>
    <w:rsid w:val="008E63B6"/>
    <w:rsid w:val="008E649A"/>
    <w:rsid w:val="008E64F3"/>
    <w:rsid w:val="008E6590"/>
    <w:rsid w:val="008E6777"/>
    <w:rsid w:val="008E6D1C"/>
    <w:rsid w:val="008E6F45"/>
    <w:rsid w:val="008E71B8"/>
    <w:rsid w:val="008E74CA"/>
    <w:rsid w:val="008E75C4"/>
    <w:rsid w:val="008E766D"/>
    <w:rsid w:val="008E768A"/>
    <w:rsid w:val="008E78A1"/>
    <w:rsid w:val="008E7B8A"/>
    <w:rsid w:val="008E7D2C"/>
    <w:rsid w:val="008E7D45"/>
    <w:rsid w:val="008E7DBA"/>
    <w:rsid w:val="008E7F6C"/>
    <w:rsid w:val="008F00F8"/>
    <w:rsid w:val="008F0679"/>
    <w:rsid w:val="008F06E0"/>
    <w:rsid w:val="008F0C91"/>
    <w:rsid w:val="008F10AE"/>
    <w:rsid w:val="008F1244"/>
    <w:rsid w:val="008F1425"/>
    <w:rsid w:val="008F1446"/>
    <w:rsid w:val="008F14BB"/>
    <w:rsid w:val="008F154D"/>
    <w:rsid w:val="008F1677"/>
    <w:rsid w:val="008F1871"/>
    <w:rsid w:val="008F18C8"/>
    <w:rsid w:val="008F1B03"/>
    <w:rsid w:val="008F1B2A"/>
    <w:rsid w:val="008F1CD5"/>
    <w:rsid w:val="008F1D21"/>
    <w:rsid w:val="008F21B5"/>
    <w:rsid w:val="008F26E9"/>
    <w:rsid w:val="008F27DB"/>
    <w:rsid w:val="008F2834"/>
    <w:rsid w:val="008F28DD"/>
    <w:rsid w:val="008F291E"/>
    <w:rsid w:val="008F2940"/>
    <w:rsid w:val="008F324A"/>
    <w:rsid w:val="008F3938"/>
    <w:rsid w:val="008F396A"/>
    <w:rsid w:val="008F399F"/>
    <w:rsid w:val="008F39F1"/>
    <w:rsid w:val="008F3AF0"/>
    <w:rsid w:val="008F3B32"/>
    <w:rsid w:val="008F3B77"/>
    <w:rsid w:val="008F3BBF"/>
    <w:rsid w:val="008F3C40"/>
    <w:rsid w:val="008F3D5D"/>
    <w:rsid w:val="008F3E03"/>
    <w:rsid w:val="008F3F0B"/>
    <w:rsid w:val="008F3F75"/>
    <w:rsid w:val="008F4117"/>
    <w:rsid w:val="008F45ED"/>
    <w:rsid w:val="008F4823"/>
    <w:rsid w:val="008F49FA"/>
    <w:rsid w:val="008F4CB7"/>
    <w:rsid w:val="008F4D9E"/>
    <w:rsid w:val="008F4E7B"/>
    <w:rsid w:val="008F4F7A"/>
    <w:rsid w:val="008F523B"/>
    <w:rsid w:val="008F5286"/>
    <w:rsid w:val="008F53A5"/>
    <w:rsid w:val="008F5437"/>
    <w:rsid w:val="008F54A5"/>
    <w:rsid w:val="008F54CD"/>
    <w:rsid w:val="008F55EE"/>
    <w:rsid w:val="008F5734"/>
    <w:rsid w:val="008F57FF"/>
    <w:rsid w:val="008F58E1"/>
    <w:rsid w:val="008F5C07"/>
    <w:rsid w:val="008F5C71"/>
    <w:rsid w:val="008F5D5A"/>
    <w:rsid w:val="008F5FA2"/>
    <w:rsid w:val="008F5FDB"/>
    <w:rsid w:val="008F60B6"/>
    <w:rsid w:val="008F6450"/>
    <w:rsid w:val="008F6476"/>
    <w:rsid w:val="008F6494"/>
    <w:rsid w:val="008F6520"/>
    <w:rsid w:val="008F663E"/>
    <w:rsid w:val="008F6918"/>
    <w:rsid w:val="008F6A98"/>
    <w:rsid w:val="008F6DEC"/>
    <w:rsid w:val="008F6E9D"/>
    <w:rsid w:val="008F7615"/>
    <w:rsid w:val="008F780A"/>
    <w:rsid w:val="008F7C40"/>
    <w:rsid w:val="008F7E34"/>
    <w:rsid w:val="008F7FF5"/>
    <w:rsid w:val="009000D9"/>
    <w:rsid w:val="009003B8"/>
    <w:rsid w:val="0090050D"/>
    <w:rsid w:val="0090054F"/>
    <w:rsid w:val="009005D7"/>
    <w:rsid w:val="0090067C"/>
    <w:rsid w:val="0090076E"/>
    <w:rsid w:val="0090097E"/>
    <w:rsid w:val="00900C60"/>
    <w:rsid w:val="00900DA2"/>
    <w:rsid w:val="00900F07"/>
    <w:rsid w:val="00900F6F"/>
    <w:rsid w:val="00901977"/>
    <w:rsid w:val="0090206D"/>
    <w:rsid w:val="009021E5"/>
    <w:rsid w:val="009025D4"/>
    <w:rsid w:val="00902681"/>
    <w:rsid w:val="00902738"/>
    <w:rsid w:val="00902AAA"/>
    <w:rsid w:val="0090300F"/>
    <w:rsid w:val="0090324B"/>
    <w:rsid w:val="009033B2"/>
    <w:rsid w:val="009033BB"/>
    <w:rsid w:val="0090350C"/>
    <w:rsid w:val="00903518"/>
    <w:rsid w:val="00903572"/>
    <w:rsid w:val="0090384F"/>
    <w:rsid w:val="00903AEA"/>
    <w:rsid w:val="00903BD7"/>
    <w:rsid w:val="00903D25"/>
    <w:rsid w:val="00903D7F"/>
    <w:rsid w:val="00903EAD"/>
    <w:rsid w:val="00903FF5"/>
    <w:rsid w:val="0090426B"/>
    <w:rsid w:val="0090431E"/>
    <w:rsid w:val="0090432A"/>
    <w:rsid w:val="009043DA"/>
    <w:rsid w:val="009046F4"/>
    <w:rsid w:val="00904735"/>
    <w:rsid w:val="00904920"/>
    <w:rsid w:val="00904A24"/>
    <w:rsid w:val="00904E59"/>
    <w:rsid w:val="00904F84"/>
    <w:rsid w:val="00905396"/>
    <w:rsid w:val="009054B0"/>
    <w:rsid w:val="00905AFE"/>
    <w:rsid w:val="00905B9F"/>
    <w:rsid w:val="00905EA4"/>
    <w:rsid w:val="00905F56"/>
    <w:rsid w:val="0090608B"/>
    <w:rsid w:val="009060E4"/>
    <w:rsid w:val="009061D2"/>
    <w:rsid w:val="0090633E"/>
    <w:rsid w:val="00906484"/>
    <w:rsid w:val="00906513"/>
    <w:rsid w:val="0090669F"/>
    <w:rsid w:val="009069EC"/>
    <w:rsid w:val="00906BF7"/>
    <w:rsid w:val="00906D3E"/>
    <w:rsid w:val="0090722C"/>
    <w:rsid w:val="0090736B"/>
    <w:rsid w:val="00907647"/>
    <w:rsid w:val="00907721"/>
    <w:rsid w:val="00907ACA"/>
    <w:rsid w:val="00907AD3"/>
    <w:rsid w:val="00907C86"/>
    <w:rsid w:val="00907D9B"/>
    <w:rsid w:val="0091042C"/>
    <w:rsid w:val="009104A3"/>
    <w:rsid w:val="0091062C"/>
    <w:rsid w:val="009106B5"/>
    <w:rsid w:val="009109B3"/>
    <w:rsid w:val="00910A72"/>
    <w:rsid w:val="00910CB1"/>
    <w:rsid w:val="00910F14"/>
    <w:rsid w:val="0091113D"/>
    <w:rsid w:val="00911210"/>
    <w:rsid w:val="00911AF0"/>
    <w:rsid w:val="00911BFC"/>
    <w:rsid w:val="00911D89"/>
    <w:rsid w:val="00912241"/>
    <w:rsid w:val="00912243"/>
    <w:rsid w:val="009122F4"/>
    <w:rsid w:val="00912670"/>
    <w:rsid w:val="00912856"/>
    <w:rsid w:val="00912899"/>
    <w:rsid w:val="009129D6"/>
    <w:rsid w:val="00912A6E"/>
    <w:rsid w:val="00912ED1"/>
    <w:rsid w:val="00912EE8"/>
    <w:rsid w:val="00913231"/>
    <w:rsid w:val="009133C2"/>
    <w:rsid w:val="009133D5"/>
    <w:rsid w:val="009135D5"/>
    <w:rsid w:val="009137B5"/>
    <w:rsid w:val="00913A85"/>
    <w:rsid w:val="00913D5E"/>
    <w:rsid w:val="00913DB2"/>
    <w:rsid w:val="009143DF"/>
    <w:rsid w:val="00914562"/>
    <w:rsid w:val="009145A6"/>
    <w:rsid w:val="0091465C"/>
    <w:rsid w:val="00914799"/>
    <w:rsid w:val="00914A94"/>
    <w:rsid w:val="00914AC6"/>
    <w:rsid w:val="00914C01"/>
    <w:rsid w:val="00914F62"/>
    <w:rsid w:val="00915058"/>
    <w:rsid w:val="00915366"/>
    <w:rsid w:val="00915420"/>
    <w:rsid w:val="00915463"/>
    <w:rsid w:val="0091559E"/>
    <w:rsid w:val="00915768"/>
    <w:rsid w:val="00915B20"/>
    <w:rsid w:val="00915F96"/>
    <w:rsid w:val="00916026"/>
    <w:rsid w:val="0091608A"/>
    <w:rsid w:val="00916182"/>
    <w:rsid w:val="009161B0"/>
    <w:rsid w:val="00916383"/>
    <w:rsid w:val="00916388"/>
    <w:rsid w:val="00916656"/>
    <w:rsid w:val="009166D0"/>
    <w:rsid w:val="0091688D"/>
    <w:rsid w:val="00916B78"/>
    <w:rsid w:val="00916C09"/>
    <w:rsid w:val="00916C0E"/>
    <w:rsid w:val="00916D4C"/>
    <w:rsid w:val="00916F81"/>
    <w:rsid w:val="009170D2"/>
    <w:rsid w:val="009170FF"/>
    <w:rsid w:val="0091717D"/>
    <w:rsid w:val="0091740B"/>
    <w:rsid w:val="00917537"/>
    <w:rsid w:val="009176ED"/>
    <w:rsid w:val="00917794"/>
    <w:rsid w:val="0091796F"/>
    <w:rsid w:val="00917997"/>
    <w:rsid w:val="00917A5C"/>
    <w:rsid w:val="00917AB0"/>
    <w:rsid w:val="00917B55"/>
    <w:rsid w:val="00917EFD"/>
    <w:rsid w:val="00917FF1"/>
    <w:rsid w:val="009208DB"/>
    <w:rsid w:val="00920B04"/>
    <w:rsid w:val="00920B71"/>
    <w:rsid w:val="00921050"/>
    <w:rsid w:val="00921166"/>
    <w:rsid w:val="00921358"/>
    <w:rsid w:val="009214E4"/>
    <w:rsid w:val="009218B6"/>
    <w:rsid w:val="00922377"/>
    <w:rsid w:val="00922449"/>
    <w:rsid w:val="00922470"/>
    <w:rsid w:val="00922799"/>
    <w:rsid w:val="009228D6"/>
    <w:rsid w:val="00922914"/>
    <w:rsid w:val="00923115"/>
    <w:rsid w:val="009235C9"/>
    <w:rsid w:val="00923B1C"/>
    <w:rsid w:val="00923B26"/>
    <w:rsid w:val="00923BE3"/>
    <w:rsid w:val="00923D47"/>
    <w:rsid w:val="00923E97"/>
    <w:rsid w:val="00923F54"/>
    <w:rsid w:val="009241A0"/>
    <w:rsid w:val="00924603"/>
    <w:rsid w:val="009247F0"/>
    <w:rsid w:val="009249E2"/>
    <w:rsid w:val="00924B87"/>
    <w:rsid w:val="00924BE5"/>
    <w:rsid w:val="00924D08"/>
    <w:rsid w:val="009251A2"/>
    <w:rsid w:val="00925228"/>
    <w:rsid w:val="00925660"/>
    <w:rsid w:val="00925C03"/>
    <w:rsid w:val="009265EA"/>
    <w:rsid w:val="009265F4"/>
    <w:rsid w:val="0092668F"/>
    <w:rsid w:val="00926AE2"/>
    <w:rsid w:val="00926CBA"/>
    <w:rsid w:val="00926EF5"/>
    <w:rsid w:val="00926FA7"/>
    <w:rsid w:val="009270BB"/>
    <w:rsid w:val="009272B5"/>
    <w:rsid w:val="009272D6"/>
    <w:rsid w:val="0092733A"/>
    <w:rsid w:val="00927371"/>
    <w:rsid w:val="00927430"/>
    <w:rsid w:val="0092770C"/>
    <w:rsid w:val="009278BC"/>
    <w:rsid w:val="009278D8"/>
    <w:rsid w:val="009279A7"/>
    <w:rsid w:val="00927DE8"/>
    <w:rsid w:val="00927E30"/>
    <w:rsid w:val="00927F6C"/>
    <w:rsid w:val="00927FC2"/>
    <w:rsid w:val="00930010"/>
    <w:rsid w:val="00930072"/>
    <w:rsid w:val="009302DF"/>
    <w:rsid w:val="0093037E"/>
    <w:rsid w:val="009303A6"/>
    <w:rsid w:val="00930482"/>
    <w:rsid w:val="009305E4"/>
    <w:rsid w:val="00930708"/>
    <w:rsid w:val="0093086B"/>
    <w:rsid w:val="00930B2B"/>
    <w:rsid w:val="00930B33"/>
    <w:rsid w:val="00930BA7"/>
    <w:rsid w:val="00931131"/>
    <w:rsid w:val="00931197"/>
    <w:rsid w:val="00931594"/>
    <w:rsid w:val="009317F1"/>
    <w:rsid w:val="00931AE4"/>
    <w:rsid w:val="00931B4B"/>
    <w:rsid w:val="00931CD6"/>
    <w:rsid w:val="00931D44"/>
    <w:rsid w:val="00931D55"/>
    <w:rsid w:val="00931DAB"/>
    <w:rsid w:val="00931DE5"/>
    <w:rsid w:val="0093216D"/>
    <w:rsid w:val="0093219F"/>
    <w:rsid w:val="0093220C"/>
    <w:rsid w:val="00932328"/>
    <w:rsid w:val="009323F5"/>
    <w:rsid w:val="009329C7"/>
    <w:rsid w:val="00932E58"/>
    <w:rsid w:val="0093300B"/>
    <w:rsid w:val="00933017"/>
    <w:rsid w:val="00933195"/>
    <w:rsid w:val="0093321F"/>
    <w:rsid w:val="009333C7"/>
    <w:rsid w:val="009337FD"/>
    <w:rsid w:val="00933A6C"/>
    <w:rsid w:val="00933D97"/>
    <w:rsid w:val="00933F98"/>
    <w:rsid w:val="00933FA1"/>
    <w:rsid w:val="00933FFD"/>
    <w:rsid w:val="00934080"/>
    <w:rsid w:val="009340BA"/>
    <w:rsid w:val="009342AC"/>
    <w:rsid w:val="00934479"/>
    <w:rsid w:val="00934FAD"/>
    <w:rsid w:val="009353A5"/>
    <w:rsid w:val="00935419"/>
    <w:rsid w:val="00935658"/>
    <w:rsid w:val="00935E28"/>
    <w:rsid w:val="00935F22"/>
    <w:rsid w:val="009363A3"/>
    <w:rsid w:val="009364E7"/>
    <w:rsid w:val="00936584"/>
    <w:rsid w:val="00936766"/>
    <w:rsid w:val="0093689B"/>
    <w:rsid w:val="009368FC"/>
    <w:rsid w:val="009369D9"/>
    <w:rsid w:val="00936B4F"/>
    <w:rsid w:val="00936B8E"/>
    <w:rsid w:val="00936F48"/>
    <w:rsid w:val="0093732E"/>
    <w:rsid w:val="00937590"/>
    <w:rsid w:val="0093765C"/>
    <w:rsid w:val="0093783A"/>
    <w:rsid w:val="00937A1D"/>
    <w:rsid w:val="00937A7C"/>
    <w:rsid w:val="00937FAE"/>
    <w:rsid w:val="00940043"/>
    <w:rsid w:val="009401C7"/>
    <w:rsid w:val="009404BB"/>
    <w:rsid w:val="009404E1"/>
    <w:rsid w:val="00940682"/>
    <w:rsid w:val="0094077E"/>
    <w:rsid w:val="00940794"/>
    <w:rsid w:val="00940A5F"/>
    <w:rsid w:val="00940BB0"/>
    <w:rsid w:val="00941271"/>
    <w:rsid w:val="00941557"/>
    <w:rsid w:val="009419C2"/>
    <w:rsid w:val="00941A1D"/>
    <w:rsid w:val="00941AE3"/>
    <w:rsid w:val="00941C58"/>
    <w:rsid w:val="00941D8A"/>
    <w:rsid w:val="00941DB9"/>
    <w:rsid w:val="00941DDD"/>
    <w:rsid w:val="00941EE6"/>
    <w:rsid w:val="00942169"/>
    <w:rsid w:val="009421C4"/>
    <w:rsid w:val="0094244E"/>
    <w:rsid w:val="009427AF"/>
    <w:rsid w:val="0094295C"/>
    <w:rsid w:val="00942CE1"/>
    <w:rsid w:val="00942EF0"/>
    <w:rsid w:val="00942F23"/>
    <w:rsid w:val="00943180"/>
    <w:rsid w:val="0094343B"/>
    <w:rsid w:val="00943462"/>
    <w:rsid w:val="00943545"/>
    <w:rsid w:val="00943679"/>
    <w:rsid w:val="009437F1"/>
    <w:rsid w:val="00943B0E"/>
    <w:rsid w:val="00943C33"/>
    <w:rsid w:val="00943CA6"/>
    <w:rsid w:val="00943EB4"/>
    <w:rsid w:val="009441DE"/>
    <w:rsid w:val="00944208"/>
    <w:rsid w:val="0094422B"/>
    <w:rsid w:val="009446D3"/>
    <w:rsid w:val="00944CAE"/>
    <w:rsid w:val="00944ED9"/>
    <w:rsid w:val="00944EEB"/>
    <w:rsid w:val="00944EEE"/>
    <w:rsid w:val="00945017"/>
    <w:rsid w:val="0094524C"/>
    <w:rsid w:val="0094562B"/>
    <w:rsid w:val="00945D3F"/>
    <w:rsid w:val="00945EBA"/>
    <w:rsid w:val="00945FE1"/>
    <w:rsid w:val="0094646E"/>
    <w:rsid w:val="009465DD"/>
    <w:rsid w:val="0094671E"/>
    <w:rsid w:val="00946B2C"/>
    <w:rsid w:val="00946B83"/>
    <w:rsid w:val="00946C26"/>
    <w:rsid w:val="00946D53"/>
    <w:rsid w:val="00946EA7"/>
    <w:rsid w:val="00946F57"/>
    <w:rsid w:val="0094708E"/>
    <w:rsid w:val="009470CB"/>
    <w:rsid w:val="009471ED"/>
    <w:rsid w:val="00947271"/>
    <w:rsid w:val="00947530"/>
    <w:rsid w:val="0094780B"/>
    <w:rsid w:val="00947887"/>
    <w:rsid w:val="00947B31"/>
    <w:rsid w:val="00947CBB"/>
    <w:rsid w:val="00947DF5"/>
    <w:rsid w:val="0095012F"/>
    <w:rsid w:val="00950273"/>
    <w:rsid w:val="0095028D"/>
    <w:rsid w:val="009502B9"/>
    <w:rsid w:val="009502C0"/>
    <w:rsid w:val="00950466"/>
    <w:rsid w:val="0095088D"/>
    <w:rsid w:val="00950DC2"/>
    <w:rsid w:val="009510F2"/>
    <w:rsid w:val="0095137A"/>
    <w:rsid w:val="00951423"/>
    <w:rsid w:val="0095165D"/>
    <w:rsid w:val="00951704"/>
    <w:rsid w:val="009517E2"/>
    <w:rsid w:val="00951AF0"/>
    <w:rsid w:val="00951BEF"/>
    <w:rsid w:val="00951FF6"/>
    <w:rsid w:val="0095206C"/>
    <w:rsid w:val="009522D3"/>
    <w:rsid w:val="00952582"/>
    <w:rsid w:val="009525A7"/>
    <w:rsid w:val="0095292C"/>
    <w:rsid w:val="009529AA"/>
    <w:rsid w:val="00952B97"/>
    <w:rsid w:val="00952CB1"/>
    <w:rsid w:val="00952D5A"/>
    <w:rsid w:val="00952E81"/>
    <w:rsid w:val="0095303A"/>
    <w:rsid w:val="00953416"/>
    <w:rsid w:val="0095341E"/>
    <w:rsid w:val="00953463"/>
    <w:rsid w:val="00953473"/>
    <w:rsid w:val="00953685"/>
    <w:rsid w:val="00953847"/>
    <w:rsid w:val="009538D8"/>
    <w:rsid w:val="0095394E"/>
    <w:rsid w:val="00953BCC"/>
    <w:rsid w:val="00953C77"/>
    <w:rsid w:val="00953D44"/>
    <w:rsid w:val="00953D76"/>
    <w:rsid w:val="00953F5A"/>
    <w:rsid w:val="00954187"/>
    <w:rsid w:val="009542C6"/>
    <w:rsid w:val="00954513"/>
    <w:rsid w:val="00954543"/>
    <w:rsid w:val="00954662"/>
    <w:rsid w:val="009546B6"/>
    <w:rsid w:val="009549DE"/>
    <w:rsid w:val="00954B2A"/>
    <w:rsid w:val="00954C8D"/>
    <w:rsid w:val="0095544B"/>
    <w:rsid w:val="0095553F"/>
    <w:rsid w:val="00955752"/>
    <w:rsid w:val="009557CB"/>
    <w:rsid w:val="009559DB"/>
    <w:rsid w:val="009559E9"/>
    <w:rsid w:val="009559F4"/>
    <w:rsid w:val="00955B1E"/>
    <w:rsid w:val="00955B6D"/>
    <w:rsid w:val="00955BC8"/>
    <w:rsid w:val="00955CFD"/>
    <w:rsid w:val="00955DA2"/>
    <w:rsid w:val="00955E07"/>
    <w:rsid w:val="00955E12"/>
    <w:rsid w:val="00955F17"/>
    <w:rsid w:val="00955FCC"/>
    <w:rsid w:val="00956170"/>
    <w:rsid w:val="009566BD"/>
    <w:rsid w:val="0095679C"/>
    <w:rsid w:val="009567F2"/>
    <w:rsid w:val="00956917"/>
    <w:rsid w:val="00956B14"/>
    <w:rsid w:val="00956DA6"/>
    <w:rsid w:val="00956EE2"/>
    <w:rsid w:val="00956FC4"/>
    <w:rsid w:val="00957212"/>
    <w:rsid w:val="00957309"/>
    <w:rsid w:val="009573E9"/>
    <w:rsid w:val="0095785E"/>
    <w:rsid w:val="00957A89"/>
    <w:rsid w:val="00957AA4"/>
    <w:rsid w:val="00957BDE"/>
    <w:rsid w:val="00957CEE"/>
    <w:rsid w:val="0096006D"/>
    <w:rsid w:val="00960175"/>
    <w:rsid w:val="0096021C"/>
    <w:rsid w:val="00960238"/>
    <w:rsid w:val="00960388"/>
    <w:rsid w:val="009603A8"/>
    <w:rsid w:val="0096067F"/>
    <w:rsid w:val="009606CB"/>
    <w:rsid w:val="009607BA"/>
    <w:rsid w:val="0096085E"/>
    <w:rsid w:val="00960949"/>
    <w:rsid w:val="009609E0"/>
    <w:rsid w:val="009609E8"/>
    <w:rsid w:val="00960AD6"/>
    <w:rsid w:val="00960D00"/>
    <w:rsid w:val="00960DF7"/>
    <w:rsid w:val="00961354"/>
    <w:rsid w:val="00961911"/>
    <w:rsid w:val="00961B4B"/>
    <w:rsid w:val="00961D81"/>
    <w:rsid w:val="00961F5C"/>
    <w:rsid w:val="0096253B"/>
    <w:rsid w:val="00962693"/>
    <w:rsid w:val="00962752"/>
    <w:rsid w:val="009627FB"/>
    <w:rsid w:val="0096281A"/>
    <w:rsid w:val="009628F6"/>
    <w:rsid w:val="00962A7B"/>
    <w:rsid w:val="00962CDD"/>
    <w:rsid w:val="00963067"/>
    <w:rsid w:val="00963083"/>
    <w:rsid w:val="00963427"/>
    <w:rsid w:val="0096348C"/>
    <w:rsid w:val="00963723"/>
    <w:rsid w:val="009638C2"/>
    <w:rsid w:val="0096394A"/>
    <w:rsid w:val="009639AB"/>
    <w:rsid w:val="00963E3E"/>
    <w:rsid w:val="00963FC6"/>
    <w:rsid w:val="00964066"/>
    <w:rsid w:val="0096407D"/>
    <w:rsid w:val="009642EF"/>
    <w:rsid w:val="009644D8"/>
    <w:rsid w:val="009645C0"/>
    <w:rsid w:val="00964809"/>
    <w:rsid w:val="009648A2"/>
    <w:rsid w:val="00964C8A"/>
    <w:rsid w:val="00964D3F"/>
    <w:rsid w:val="00964D91"/>
    <w:rsid w:val="00964E78"/>
    <w:rsid w:val="00964FF0"/>
    <w:rsid w:val="0096508F"/>
    <w:rsid w:val="00965358"/>
    <w:rsid w:val="0096536F"/>
    <w:rsid w:val="009653F4"/>
    <w:rsid w:val="009654DF"/>
    <w:rsid w:val="009655B1"/>
    <w:rsid w:val="00965A26"/>
    <w:rsid w:val="00965A33"/>
    <w:rsid w:val="00965A70"/>
    <w:rsid w:val="00965C74"/>
    <w:rsid w:val="00965D52"/>
    <w:rsid w:val="009662E3"/>
    <w:rsid w:val="0096635C"/>
    <w:rsid w:val="009666BA"/>
    <w:rsid w:val="00966745"/>
    <w:rsid w:val="0096676D"/>
    <w:rsid w:val="0096694E"/>
    <w:rsid w:val="00966B38"/>
    <w:rsid w:val="00966CA4"/>
    <w:rsid w:val="00966CE5"/>
    <w:rsid w:val="00967138"/>
    <w:rsid w:val="0096716C"/>
    <w:rsid w:val="009671AE"/>
    <w:rsid w:val="0096746A"/>
    <w:rsid w:val="0096756D"/>
    <w:rsid w:val="00967612"/>
    <w:rsid w:val="00967857"/>
    <w:rsid w:val="00967992"/>
    <w:rsid w:val="00967AD5"/>
    <w:rsid w:val="00967C88"/>
    <w:rsid w:val="00967D08"/>
    <w:rsid w:val="00967D8B"/>
    <w:rsid w:val="00967E9E"/>
    <w:rsid w:val="00967F60"/>
    <w:rsid w:val="00970118"/>
    <w:rsid w:val="00970157"/>
    <w:rsid w:val="009701CC"/>
    <w:rsid w:val="0097042E"/>
    <w:rsid w:val="009704AB"/>
    <w:rsid w:val="0097056D"/>
    <w:rsid w:val="00970840"/>
    <w:rsid w:val="009708F7"/>
    <w:rsid w:val="00970B5E"/>
    <w:rsid w:val="00970FC6"/>
    <w:rsid w:val="009710CB"/>
    <w:rsid w:val="0097111C"/>
    <w:rsid w:val="0097113A"/>
    <w:rsid w:val="0097119F"/>
    <w:rsid w:val="009715AE"/>
    <w:rsid w:val="00971705"/>
    <w:rsid w:val="00971D35"/>
    <w:rsid w:val="00971D76"/>
    <w:rsid w:val="00971F0F"/>
    <w:rsid w:val="0097205A"/>
    <w:rsid w:val="0097217D"/>
    <w:rsid w:val="009723A2"/>
    <w:rsid w:val="009729EF"/>
    <w:rsid w:val="00972B71"/>
    <w:rsid w:val="00972D5F"/>
    <w:rsid w:val="00972D73"/>
    <w:rsid w:val="00972F1E"/>
    <w:rsid w:val="00972F30"/>
    <w:rsid w:val="00972FF1"/>
    <w:rsid w:val="00973095"/>
    <w:rsid w:val="009730F0"/>
    <w:rsid w:val="009730FC"/>
    <w:rsid w:val="009731FB"/>
    <w:rsid w:val="00973215"/>
    <w:rsid w:val="0097343B"/>
    <w:rsid w:val="009734DD"/>
    <w:rsid w:val="00973B2D"/>
    <w:rsid w:val="00973DDC"/>
    <w:rsid w:val="00973F89"/>
    <w:rsid w:val="00974004"/>
    <w:rsid w:val="009741E6"/>
    <w:rsid w:val="00974471"/>
    <w:rsid w:val="0097466D"/>
    <w:rsid w:val="00974698"/>
    <w:rsid w:val="009748F3"/>
    <w:rsid w:val="00974912"/>
    <w:rsid w:val="00974915"/>
    <w:rsid w:val="00974967"/>
    <w:rsid w:val="0097497D"/>
    <w:rsid w:val="00974A3C"/>
    <w:rsid w:val="00974B04"/>
    <w:rsid w:val="00974CC4"/>
    <w:rsid w:val="00974D68"/>
    <w:rsid w:val="00974DEB"/>
    <w:rsid w:val="00975088"/>
    <w:rsid w:val="0097516B"/>
    <w:rsid w:val="00975219"/>
    <w:rsid w:val="00975272"/>
    <w:rsid w:val="0097530D"/>
    <w:rsid w:val="009753A0"/>
    <w:rsid w:val="0097587D"/>
    <w:rsid w:val="009758D6"/>
    <w:rsid w:val="00975BC4"/>
    <w:rsid w:val="00975D7D"/>
    <w:rsid w:val="00975E46"/>
    <w:rsid w:val="009761BE"/>
    <w:rsid w:val="009761C3"/>
    <w:rsid w:val="009762A4"/>
    <w:rsid w:val="009762FD"/>
    <w:rsid w:val="00976416"/>
    <w:rsid w:val="00976544"/>
    <w:rsid w:val="00976561"/>
    <w:rsid w:val="009765C0"/>
    <w:rsid w:val="00976680"/>
    <w:rsid w:val="00976975"/>
    <w:rsid w:val="00976AC2"/>
    <w:rsid w:val="00976DB0"/>
    <w:rsid w:val="00976E30"/>
    <w:rsid w:val="00977117"/>
    <w:rsid w:val="00977304"/>
    <w:rsid w:val="009774F8"/>
    <w:rsid w:val="00977696"/>
    <w:rsid w:val="009777FE"/>
    <w:rsid w:val="0097792A"/>
    <w:rsid w:val="00977A41"/>
    <w:rsid w:val="00977B7A"/>
    <w:rsid w:val="00977D00"/>
    <w:rsid w:val="00980298"/>
    <w:rsid w:val="009802DD"/>
    <w:rsid w:val="009805F3"/>
    <w:rsid w:val="0098065D"/>
    <w:rsid w:val="00980983"/>
    <w:rsid w:val="00980B9A"/>
    <w:rsid w:val="009810B8"/>
    <w:rsid w:val="009811B3"/>
    <w:rsid w:val="009811E7"/>
    <w:rsid w:val="009812F6"/>
    <w:rsid w:val="009816B2"/>
    <w:rsid w:val="00981789"/>
    <w:rsid w:val="00981949"/>
    <w:rsid w:val="009819D6"/>
    <w:rsid w:val="00981ACD"/>
    <w:rsid w:val="00981B9E"/>
    <w:rsid w:val="00981C9B"/>
    <w:rsid w:val="00981CA0"/>
    <w:rsid w:val="00981D0C"/>
    <w:rsid w:val="00981E02"/>
    <w:rsid w:val="00981E86"/>
    <w:rsid w:val="00981F7A"/>
    <w:rsid w:val="009828C6"/>
    <w:rsid w:val="0098295E"/>
    <w:rsid w:val="00982B35"/>
    <w:rsid w:val="00982E36"/>
    <w:rsid w:val="00982EC2"/>
    <w:rsid w:val="00982F76"/>
    <w:rsid w:val="009830C1"/>
    <w:rsid w:val="009830FA"/>
    <w:rsid w:val="009832C9"/>
    <w:rsid w:val="00983457"/>
    <w:rsid w:val="00983491"/>
    <w:rsid w:val="0098370D"/>
    <w:rsid w:val="00983724"/>
    <w:rsid w:val="00983739"/>
    <w:rsid w:val="0098382E"/>
    <w:rsid w:val="00983A4F"/>
    <w:rsid w:val="00983D8A"/>
    <w:rsid w:val="00983DDE"/>
    <w:rsid w:val="00984057"/>
    <w:rsid w:val="00984347"/>
    <w:rsid w:val="009843E0"/>
    <w:rsid w:val="00984BF3"/>
    <w:rsid w:val="00984BFA"/>
    <w:rsid w:val="00984C3F"/>
    <w:rsid w:val="00984E31"/>
    <w:rsid w:val="00984F1F"/>
    <w:rsid w:val="0098507C"/>
    <w:rsid w:val="009850C1"/>
    <w:rsid w:val="009850E2"/>
    <w:rsid w:val="0098545A"/>
    <w:rsid w:val="0098549C"/>
    <w:rsid w:val="009854B1"/>
    <w:rsid w:val="009854DA"/>
    <w:rsid w:val="0098558F"/>
    <w:rsid w:val="00985858"/>
    <w:rsid w:val="00985870"/>
    <w:rsid w:val="00985BF2"/>
    <w:rsid w:val="00985CED"/>
    <w:rsid w:val="00985D5D"/>
    <w:rsid w:val="00985E1C"/>
    <w:rsid w:val="00986031"/>
    <w:rsid w:val="00986082"/>
    <w:rsid w:val="00986114"/>
    <w:rsid w:val="009864A3"/>
    <w:rsid w:val="009866BF"/>
    <w:rsid w:val="00986A28"/>
    <w:rsid w:val="00986BF6"/>
    <w:rsid w:val="00986EA9"/>
    <w:rsid w:val="00986EAD"/>
    <w:rsid w:val="00987088"/>
    <w:rsid w:val="009875C7"/>
    <w:rsid w:val="00987A5C"/>
    <w:rsid w:val="00987A74"/>
    <w:rsid w:val="00987BE4"/>
    <w:rsid w:val="0099003B"/>
    <w:rsid w:val="0099031A"/>
    <w:rsid w:val="009903C9"/>
    <w:rsid w:val="009905E2"/>
    <w:rsid w:val="0099078E"/>
    <w:rsid w:val="009908FC"/>
    <w:rsid w:val="00990BC7"/>
    <w:rsid w:val="0099105C"/>
    <w:rsid w:val="00991078"/>
    <w:rsid w:val="0099120A"/>
    <w:rsid w:val="009914AA"/>
    <w:rsid w:val="00991537"/>
    <w:rsid w:val="009916A2"/>
    <w:rsid w:val="00991954"/>
    <w:rsid w:val="009919CD"/>
    <w:rsid w:val="00991B65"/>
    <w:rsid w:val="00991B81"/>
    <w:rsid w:val="00991BAC"/>
    <w:rsid w:val="00991BC7"/>
    <w:rsid w:val="00991D37"/>
    <w:rsid w:val="00991EEC"/>
    <w:rsid w:val="00991F16"/>
    <w:rsid w:val="00991F28"/>
    <w:rsid w:val="00992146"/>
    <w:rsid w:val="00992186"/>
    <w:rsid w:val="0099228F"/>
    <w:rsid w:val="0099245B"/>
    <w:rsid w:val="0099246F"/>
    <w:rsid w:val="009924E5"/>
    <w:rsid w:val="00992D91"/>
    <w:rsid w:val="00992E94"/>
    <w:rsid w:val="00992FAE"/>
    <w:rsid w:val="009930BD"/>
    <w:rsid w:val="009930F8"/>
    <w:rsid w:val="009933F4"/>
    <w:rsid w:val="0099352F"/>
    <w:rsid w:val="00993992"/>
    <w:rsid w:val="00993C6E"/>
    <w:rsid w:val="00993C99"/>
    <w:rsid w:val="00993E78"/>
    <w:rsid w:val="0099425F"/>
    <w:rsid w:val="009942C1"/>
    <w:rsid w:val="009943CC"/>
    <w:rsid w:val="009943EE"/>
    <w:rsid w:val="00994A38"/>
    <w:rsid w:val="00994D52"/>
    <w:rsid w:val="00994ED0"/>
    <w:rsid w:val="00994F3E"/>
    <w:rsid w:val="00994FF3"/>
    <w:rsid w:val="00995225"/>
    <w:rsid w:val="0099589C"/>
    <w:rsid w:val="0099599E"/>
    <w:rsid w:val="009959D2"/>
    <w:rsid w:val="00995A0D"/>
    <w:rsid w:val="00995C7C"/>
    <w:rsid w:val="00995FF8"/>
    <w:rsid w:val="00996003"/>
    <w:rsid w:val="00996456"/>
    <w:rsid w:val="00996562"/>
    <w:rsid w:val="0099689E"/>
    <w:rsid w:val="00996B2B"/>
    <w:rsid w:val="00996B2C"/>
    <w:rsid w:val="00996C3F"/>
    <w:rsid w:val="00996CEA"/>
    <w:rsid w:val="00996EC9"/>
    <w:rsid w:val="009970B4"/>
    <w:rsid w:val="009973B9"/>
    <w:rsid w:val="0099741F"/>
    <w:rsid w:val="0099754E"/>
    <w:rsid w:val="00997617"/>
    <w:rsid w:val="00997A5B"/>
    <w:rsid w:val="00997F84"/>
    <w:rsid w:val="009A016F"/>
    <w:rsid w:val="009A02B9"/>
    <w:rsid w:val="009A0359"/>
    <w:rsid w:val="009A0467"/>
    <w:rsid w:val="009A04B7"/>
    <w:rsid w:val="009A05A9"/>
    <w:rsid w:val="009A069F"/>
    <w:rsid w:val="009A0F23"/>
    <w:rsid w:val="009A1028"/>
    <w:rsid w:val="009A10E2"/>
    <w:rsid w:val="009A126B"/>
    <w:rsid w:val="009A13E3"/>
    <w:rsid w:val="009A17EE"/>
    <w:rsid w:val="009A1A90"/>
    <w:rsid w:val="009A1B51"/>
    <w:rsid w:val="009A1FA3"/>
    <w:rsid w:val="009A208C"/>
    <w:rsid w:val="009A21DA"/>
    <w:rsid w:val="009A22B6"/>
    <w:rsid w:val="009A24EB"/>
    <w:rsid w:val="009A26DE"/>
    <w:rsid w:val="009A27B2"/>
    <w:rsid w:val="009A27E2"/>
    <w:rsid w:val="009A295E"/>
    <w:rsid w:val="009A2990"/>
    <w:rsid w:val="009A2A48"/>
    <w:rsid w:val="009A2AD8"/>
    <w:rsid w:val="009A2BE5"/>
    <w:rsid w:val="009A2C23"/>
    <w:rsid w:val="009A2DAC"/>
    <w:rsid w:val="009A300D"/>
    <w:rsid w:val="009A31BC"/>
    <w:rsid w:val="009A338F"/>
    <w:rsid w:val="009A37CB"/>
    <w:rsid w:val="009A3B5F"/>
    <w:rsid w:val="009A3F2E"/>
    <w:rsid w:val="009A3F4B"/>
    <w:rsid w:val="009A4050"/>
    <w:rsid w:val="009A4309"/>
    <w:rsid w:val="009A492A"/>
    <w:rsid w:val="009A49AC"/>
    <w:rsid w:val="009A4E16"/>
    <w:rsid w:val="009A4FF9"/>
    <w:rsid w:val="009A518B"/>
    <w:rsid w:val="009A52E3"/>
    <w:rsid w:val="009A553D"/>
    <w:rsid w:val="009A55BC"/>
    <w:rsid w:val="009A59B5"/>
    <w:rsid w:val="009A5C26"/>
    <w:rsid w:val="009A5DD0"/>
    <w:rsid w:val="009A612B"/>
    <w:rsid w:val="009A6566"/>
    <w:rsid w:val="009A6976"/>
    <w:rsid w:val="009A6BC6"/>
    <w:rsid w:val="009A6D3E"/>
    <w:rsid w:val="009A6DF5"/>
    <w:rsid w:val="009A6E74"/>
    <w:rsid w:val="009A70C7"/>
    <w:rsid w:val="009A72A1"/>
    <w:rsid w:val="009A7449"/>
    <w:rsid w:val="009A7570"/>
    <w:rsid w:val="009A762B"/>
    <w:rsid w:val="009A7F1E"/>
    <w:rsid w:val="009B0000"/>
    <w:rsid w:val="009B0199"/>
    <w:rsid w:val="009B03B3"/>
    <w:rsid w:val="009B0A43"/>
    <w:rsid w:val="009B0CE6"/>
    <w:rsid w:val="009B0F9F"/>
    <w:rsid w:val="009B1256"/>
    <w:rsid w:val="009B125E"/>
    <w:rsid w:val="009B13C5"/>
    <w:rsid w:val="009B147A"/>
    <w:rsid w:val="009B1536"/>
    <w:rsid w:val="009B158F"/>
    <w:rsid w:val="009B15A6"/>
    <w:rsid w:val="009B1600"/>
    <w:rsid w:val="009B1865"/>
    <w:rsid w:val="009B187E"/>
    <w:rsid w:val="009B1A16"/>
    <w:rsid w:val="009B1AAA"/>
    <w:rsid w:val="009B1DF5"/>
    <w:rsid w:val="009B1F08"/>
    <w:rsid w:val="009B209C"/>
    <w:rsid w:val="009B22FE"/>
    <w:rsid w:val="009B26A6"/>
    <w:rsid w:val="009B2708"/>
    <w:rsid w:val="009B2A04"/>
    <w:rsid w:val="009B2AEB"/>
    <w:rsid w:val="009B2C61"/>
    <w:rsid w:val="009B2C99"/>
    <w:rsid w:val="009B2CB1"/>
    <w:rsid w:val="009B3277"/>
    <w:rsid w:val="009B33BC"/>
    <w:rsid w:val="009B357C"/>
    <w:rsid w:val="009B359C"/>
    <w:rsid w:val="009B3614"/>
    <w:rsid w:val="009B3A95"/>
    <w:rsid w:val="009B3E9D"/>
    <w:rsid w:val="009B4160"/>
    <w:rsid w:val="009B4167"/>
    <w:rsid w:val="009B4326"/>
    <w:rsid w:val="009B45C4"/>
    <w:rsid w:val="009B4D8B"/>
    <w:rsid w:val="009B5173"/>
    <w:rsid w:val="009B526D"/>
    <w:rsid w:val="009B52B7"/>
    <w:rsid w:val="009B5642"/>
    <w:rsid w:val="009B5648"/>
    <w:rsid w:val="009B5721"/>
    <w:rsid w:val="009B572F"/>
    <w:rsid w:val="009B58F0"/>
    <w:rsid w:val="009B59BA"/>
    <w:rsid w:val="009B5BB8"/>
    <w:rsid w:val="009B5CF0"/>
    <w:rsid w:val="009B5DA8"/>
    <w:rsid w:val="009B60BC"/>
    <w:rsid w:val="009B6177"/>
    <w:rsid w:val="009B63FA"/>
    <w:rsid w:val="009B65A7"/>
    <w:rsid w:val="009B67B2"/>
    <w:rsid w:val="009B67E2"/>
    <w:rsid w:val="009B68DD"/>
    <w:rsid w:val="009B68E3"/>
    <w:rsid w:val="009B69B6"/>
    <w:rsid w:val="009B6B20"/>
    <w:rsid w:val="009B6B4F"/>
    <w:rsid w:val="009B6BB0"/>
    <w:rsid w:val="009B6C37"/>
    <w:rsid w:val="009B6E6F"/>
    <w:rsid w:val="009B70A1"/>
    <w:rsid w:val="009B71D7"/>
    <w:rsid w:val="009B7305"/>
    <w:rsid w:val="009B741F"/>
    <w:rsid w:val="009B74F5"/>
    <w:rsid w:val="009B7827"/>
    <w:rsid w:val="009B7889"/>
    <w:rsid w:val="009B78E6"/>
    <w:rsid w:val="009B7F87"/>
    <w:rsid w:val="009C0062"/>
    <w:rsid w:val="009C00E7"/>
    <w:rsid w:val="009C00F9"/>
    <w:rsid w:val="009C01B8"/>
    <w:rsid w:val="009C022F"/>
    <w:rsid w:val="009C06CA"/>
    <w:rsid w:val="009C06DE"/>
    <w:rsid w:val="009C09CA"/>
    <w:rsid w:val="009C117E"/>
    <w:rsid w:val="009C143A"/>
    <w:rsid w:val="009C14F3"/>
    <w:rsid w:val="009C15CC"/>
    <w:rsid w:val="009C1613"/>
    <w:rsid w:val="009C16CC"/>
    <w:rsid w:val="009C17EE"/>
    <w:rsid w:val="009C1C0E"/>
    <w:rsid w:val="009C1D17"/>
    <w:rsid w:val="009C1EB4"/>
    <w:rsid w:val="009C1F79"/>
    <w:rsid w:val="009C215D"/>
    <w:rsid w:val="009C2161"/>
    <w:rsid w:val="009C21A8"/>
    <w:rsid w:val="009C2266"/>
    <w:rsid w:val="009C263F"/>
    <w:rsid w:val="009C2B3F"/>
    <w:rsid w:val="009C2BA8"/>
    <w:rsid w:val="009C2E26"/>
    <w:rsid w:val="009C30B2"/>
    <w:rsid w:val="009C30DD"/>
    <w:rsid w:val="009C32BB"/>
    <w:rsid w:val="009C33F7"/>
    <w:rsid w:val="009C36E5"/>
    <w:rsid w:val="009C3766"/>
    <w:rsid w:val="009C38DF"/>
    <w:rsid w:val="009C3942"/>
    <w:rsid w:val="009C3E08"/>
    <w:rsid w:val="009C3E46"/>
    <w:rsid w:val="009C3EAA"/>
    <w:rsid w:val="009C3FA4"/>
    <w:rsid w:val="009C4163"/>
    <w:rsid w:val="009C4348"/>
    <w:rsid w:val="009C4B8D"/>
    <w:rsid w:val="009C4BB8"/>
    <w:rsid w:val="009C4EE5"/>
    <w:rsid w:val="009C4FAB"/>
    <w:rsid w:val="009C50AA"/>
    <w:rsid w:val="009C519E"/>
    <w:rsid w:val="009C528F"/>
    <w:rsid w:val="009C551B"/>
    <w:rsid w:val="009C57A2"/>
    <w:rsid w:val="009C5804"/>
    <w:rsid w:val="009C58FE"/>
    <w:rsid w:val="009C5969"/>
    <w:rsid w:val="009C5B59"/>
    <w:rsid w:val="009C5D2E"/>
    <w:rsid w:val="009C5FFC"/>
    <w:rsid w:val="009C6334"/>
    <w:rsid w:val="009C66C6"/>
    <w:rsid w:val="009C67E4"/>
    <w:rsid w:val="009C6821"/>
    <w:rsid w:val="009C68C7"/>
    <w:rsid w:val="009C6B21"/>
    <w:rsid w:val="009C6BD0"/>
    <w:rsid w:val="009C6BE8"/>
    <w:rsid w:val="009C6E4A"/>
    <w:rsid w:val="009C6EA2"/>
    <w:rsid w:val="009C6F72"/>
    <w:rsid w:val="009C6F75"/>
    <w:rsid w:val="009C6FC8"/>
    <w:rsid w:val="009C7036"/>
    <w:rsid w:val="009C71AB"/>
    <w:rsid w:val="009C74B7"/>
    <w:rsid w:val="009C74BB"/>
    <w:rsid w:val="009C74D7"/>
    <w:rsid w:val="009C78BA"/>
    <w:rsid w:val="009C7A00"/>
    <w:rsid w:val="009C7A18"/>
    <w:rsid w:val="009C7B44"/>
    <w:rsid w:val="009C7BA6"/>
    <w:rsid w:val="009C7F98"/>
    <w:rsid w:val="009C7FBC"/>
    <w:rsid w:val="009D000C"/>
    <w:rsid w:val="009D0144"/>
    <w:rsid w:val="009D015D"/>
    <w:rsid w:val="009D03DC"/>
    <w:rsid w:val="009D07CF"/>
    <w:rsid w:val="009D0E55"/>
    <w:rsid w:val="009D0F9E"/>
    <w:rsid w:val="009D1132"/>
    <w:rsid w:val="009D1218"/>
    <w:rsid w:val="009D121C"/>
    <w:rsid w:val="009D12ED"/>
    <w:rsid w:val="009D1A45"/>
    <w:rsid w:val="009D1DEC"/>
    <w:rsid w:val="009D20BC"/>
    <w:rsid w:val="009D20CF"/>
    <w:rsid w:val="009D2121"/>
    <w:rsid w:val="009D2478"/>
    <w:rsid w:val="009D2595"/>
    <w:rsid w:val="009D25CB"/>
    <w:rsid w:val="009D25E3"/>
    <w:rsid w:val="009D2636"/>
    <w:rsid w:val="009D264B"/>
    <w:rsid w:val="009D2BE5"/>
    <w:rsid w:val="009D2DC3"/>
    <w:rsid w:val="009D2F0A"/>
    <w:rsid w:val="009D2FEF"/>
    <w:rsid w:val="009D3370"/>
    <w:rsid w:val="009D3480"/>
    <w:rsid w:val="009D3791"/>
    <w:rsid w:val="009D3940"/>
    <w:rsid w:val="009D3B5E"/>
    <w:rsid w:val="009D3F12"/>
    <w:rsid w:val="009D4D2B"/>
    <w:rsid w:val="009D4FBF"/>
    <w:rsid w:val="009D5887"/>
    <w:rsid w:val="009D58C2"/>
    <w:rsid w:val="009D5964"/>
    <w:rsid w:val="009D59C5"/>
    <w:rsid w:val="009D5AC8"/>
    <w:rsid w:val="009D5AF9"/>
    <w:rsid w:val="009D5AFA"/>
    <w:rsid w:val="009D5BF0"/>
    <w:rsid w:val="009D5D33"/>
    <w:rsid w:val="009D5EB7"/>
    <w:rsid w:val="009D61A0"/>
    <w:rsid w:val="009D6361"/>
    <w:rsid w:val="009D650F"/>
    <w:rsid w:val="009D6676"/>
    <w:rsid w:val="009D6986"/>
    <w:rsid w:val="009D69CC"/>
    <w:rsid w:val="009D6B08"/>
    <w:rsid w:val="009D6BB0"/>
    <w:rsid w:val="009D6D80"/>
    <w:rsid w:val="009D7191"/>
    <w:rsid w:val="009D7254"/>
    <w:rsid w:val="009D7352"/>
    <w:rsid w:val="009D768F"/>
    <w:rsid w:val="009D76C8"/>
    <w:rsid w:val="009D76D5"/>
    <w:rsid w:val="009D7786"/>
    <w:rsid w:val="009D77F4"/>
    <w:rsid w:val="009D7810"/>
    <w:rsid w:val="009D7932"/>
    <w:rsid w:val="009D7C28"/>
    <w:rsid w:val="009D7DB7"/>
    <w:rsid w:val="009D7DD4"/>
    <w:rsid w:val="009D7E9F"/>
    <w:rsid w:val="009D7FA7"/>
    <w:rsid w:val="009DB06D"/>
    <w:rsid w:val="009E0178"/>
    <w:rsid w:val="009E0448"/>
    <w:rsid w:val="009E0672"/>
    <w:rsid w:val="009E0682"/>
    <w:rsid w:val="009E0977"/>
    <w:rsid w:val="009E0B58"/>
    <w:rsid w:val="009E0C41"/>
    <w:rsid w:val="009E0D17"/>
    <w:rsid w:val="009E0D52"/>
    <w:rsid w:val="009E0EDF"/>
    <w:rsid w:val="009E106C"/>
    <w:rsid w:val="009E10C6"/>
    <w:rsid w:val="009E1124"/>
    <w:rsid w:val="009E1203"/>
    <w:rsid w:val="009E125E"/>
    <w:rsid w:val="009E12A9"/>
    <w:rsid w:val="009E1344"/>
    <w:rsid w:val="009E1376"/>
    <w:rsid w:val="009E13E5"/>
    <w:rsid w:val="009E175D"/>
    <w:rsid w:val="009E17CC"/>
    <w:rsid w:val="009E1CC3"/>
    <w:rsid w:val="009E1E14"/>
    <w:rsid w:val="009E1FDB"/>
    <w:rsid w:val="009E21BD"/>
    <w:rsid w:val="009E22A8"/>
    <w:rsid w:val="009E22F9"/>
    <w:rsid w:val="009E232C"/>
    <w:rsid w:val="009E23B2"/>
    <w:rsid w:val="009E24A1"/>
    <w:rsid w:val="009E2585"/>
    <w:rsid w:val="009E266C"/>
    <w:rsid w:val="009E27E4"/>
    <w:rsid w:val="009E2834"/>
    <w:rsid w:val="009E296E"/>
    <w:rsid w:val="009E2D94"/>
    <w:rsid w:val="009E2EBA"/>
    <w:rsid w:val="009E3178"/>
    <w:rsid w:val="009E321B"/>
    <w:rsid w:val="009E34B5"/>
    <w:rsid w:val="009E3617"/>
    <w:rsid w:val="009E372D"/>
    <w:rsid w:val="009E3782"/>
    <w:rsid w:val="009E379F"/>
    <w:rsid w:val="009E3B76"/>
    <w:rsid w:val="009E3BEF"/>
    <w:rsid w:val="009E3C2F"/>
    <w:rsid w:val="009E3C6B"/>
    <w:rsid w:val="009E417D"/>
    <w:rsid w:val="009E4411"/>
    <w:rsid w:val="009E450E"/>
    <w:rsid w:val="009E454F"/>
    <w:rsid w:val="009E46C2"/>
    <w:rsid w:val="009E48C8"/>
    <w:rsid w:val="009E49CD"/>
    <w:rsid w:val="009E4BEE"/>
    <w:rsid w:val="009E4C7D"/>
    <w:rsid w:val="009E4CDB"/>
    <w:rsid w:val="009E4E69"/>
    <w:rsid w:val="009E4F97"/>
    <w:rsid w:val="009E50F5"/>
    <w:rsid w:val="009E52D2"/>
    <w:rsid w:val="009E557E"/>
    <w:rsid w:val="009E55BA"/>
    <w:rsid w:val="009E59D9"/>
    <w:rsid w:val="009E5EBD"/>
    <w:rsid w:val="009E611F"/>
    <w:rsid w:val="009E615E"/>
    <w:rsid w:val="009E615F"/>
    <w:rsid w:val="009E6466"/>
    <w:rsid w:val="009E64D3"/>
    <w:rsid w:val="009E652A"/>
    <w:rsid w:val="009E6622"/>
    <w:rsid w:val="009E6794"/>
    <w:rsid w:val="009E6914"/>
    <w:rsid w:val="009E6979"/>
    <w:rsid w:val="009E6CB8"/>
    <w:rsid w:val="009E6CCB"/>
    <w:rsid w:val="009E7069"/>
    <w:rsid w:val="009E738B"/>
    <w:rsid w:val="009E7858"/>
    <w:rsid w:val="009E78B2"/>
    <w:rsid w:val="009E7C44"/>
    <w:rsid w:val="009E7FF8"/>
    <w:rsid w:val="009F04BA"/>
    <w:rsid w:val="009F04CC"/>
    <w:rsid w:val="009F0520"/>
    <w:rsid w:val="009F0772"/>
    <w:rsid w:val="009F087F"/>
    <w:rsid w:val="009F0A55"/>
    <w:rsid w:val="009F0B22"/>
    <w:rsid w:val="009F0CB3"/>
    <w:rsid w:val="009F0D8E"/>
    <w:rsid w:val="009F0EC7"/>
    <w:rsid w:val="009F0F23"/>
    <w:rsid w:val="009F10AE"/>
    <w:rsid w:val="009F114F"/>
    <w:rsid w:val="009F11AA"/>
    <w:rsid w:val="009F13F1"/>
    <w:rsid w:val="009F1459"/>
    <w:rsid w:val="009F1A22"/>
    <w:rsid w:val="009F1AB3"/>
    <w:rsid w:val="009F1BA3"/>
    <w:rsid w:val="009F1D1F"/>
    <w:rsid w:val="009F1D2D"/>
    <w:rsid w:val="009F201B"/>
    <w:rsid w:val="009F204E"/>
    <w:rsid w:val="009F2124"/>
    <w:rsid w:val="009F2156"/>
    <w:rsid w:val="009F21B4"/>
    <w:rsid w:val="009F21F1"/>
    <w:rsid w:val="009F21FA"/>
    <w:rsid w:val="009F24B8"/>
    <w:rsid w:val="009F257B"/>
    <w:rsid w:val="009F267F"/>
    <w:rsid w:val="009F27A5"/>
    <w:rsid w:val="009F29B5"/>
    <w:rsid w:val="009F2D85"/>
    <w:rsid w:val="009F2EFC"/>
    <w:rsid w:val="009F3240"/>
    <w:rsid w:val="009F35C7"/>
    <w:rsid w:val="009F37A5"/>
    <w:rsid w:val="009F38C6"/>
    <w:rsid w:val="009F38DB"/>
    <w:rsid w:val="009F3E97"/>
    <w:rsid w:val="009F3FA2"/>
    <w:rsid w:val="009F4050"/>
    <w:rsid w:val="009F405F"/>
    <w:rsid w:val="009F4287"/>
    <w:rsid w:val="009F4501"/>
    <w:rsid w:val="009F491E"/>
    <w:rsid w:val="009F4AB0"/>
    <w:rsid w:val="009F4C2D"/>
    <w:rsid w:val="009F4CB1"/>
    <w:rsid w:val="009F4D17"/>
    <w:rsid w:val="009F4E84"/>
    <w:rsid w:val="009F5042"/>
    <w:rsid w:val="009F5395"/>
    <w:rsid w:val="009F5508"/>
    <w:rsid w:val="009F5906"/>
    <w:rsid w:val="009F5950"/>
    <w:rsid w:val="009F5BBF"/>
    <w:rsid w:val="009F5BCE"/>
    <w:rsid w:val="009F5E29"/>
    <w:rsid w:val="009F5F18"/>
    <w:rsid w:val="009F5F9A"/>
    <w:rsid w:val="009F659E"/>
    <w:rsid w:val="009F6784"/>
    <w:rsid w:val="009F6C0A"/>
    <w:rsid w:val="009F6D94"/>
    <w:rsid w:val="009F6DEF"/>
    <w:rsid w:val="009F6EBD"/>
    <w:rsid w:val="009F714B"/>
    <w:rsid w:val="009F7366"/>
    <w:rsid w:val="009F759E"/>
    <w:rsid w:val="009F75D6"/>
    <w:rsid w:val="009F7648"/>
    <w:rsid w:val="009F7830"/>
    <w:rsid w:val="009F794B"/>
    <w:rsid w:val="009F7A5B"/>
    <w:rsid w:val="009F7AA1"/>
    <w:rsid w:val="009F7FD0"/>
    <w:rsid w:val="00A00021"/>
    <w:rsid w:val="00A00338"/>
    <w:rsid w:val="00A004CB"/>
    <w:rsid w:val="00A007FD"/>
    <w:rsid w:val="00A00AA6"/>
    <w:rsid w:val="00A00B05"/>
    <w:rsid w:val="00A00B47"/>
    <w:rsid w:val="00A00C03"/>
    <w:rsid w:val="00A010A4"/>
    <w:rsid w:val="00A010A8"/>
    <w:rsid w:val="00A0115F"/>
    <w:rsid w:val="00A012FB"/>
    <w:rsid w:val="00A013BC"/>
    <w:rsid w:val="00A0153A"/>
    <w:rsid w:val="00A016D4"/>
    <w:rsid w:val="00A02058"/>
    <w:rsid w:val="00A02445"/>
    <w:rsid w:val="00A02732"/>
    <w:rsid w:val="00A028C7"/>
    <w:rsid w:val="00A02AB4"/>
    <w:rsid w:val="00A02BC5"/>
    <w:rsid w:val="00A02DBB"/>
    <w:rsid w:val="00A02EC9"/>
    <w:rsid w:val="00A030DB"/>
    <w:rsid w:val="00A03133"/>
    <w:rsid w:val="00A0314C"/>
    <w:rsid w:val="00A031FC"/>
    <w:rsid w:val="00A03353"/>
    <w:rsid w:val="00A033EB"/>
    <w:rsid w:val="00A0367F"/>
    <w:rsid w:val="00A03865"/>
    <w:rsid w:val="00A0386D"/>
    <w:rsid w:val="00A03964"/>
    <w:rsid w:val="00A03ABD"/>
    <w:rsid w:val="00A03B9D"/>
    <w:rsid w:val="00A03E18"/>
    <w:rsid w:val="00A04072"/>
    <w:rsid w:val="00A042E2"/>
    <w:rsid w:val="00A042EE"/>
    <w:rsid w:val="00A042FB"/>
    <w:rsid w:val="00A04487"/>
    <w:rsid w:val="00A04784"/>
    <w:rsid w:val="00A04AB9"/>
    <w:rsid w:val="00A04B70"/>
    <w:rsid w:val="00A04B8C"/>
    <w:rsid w:val="00A04F52"/>
    <w:rsid w:val="00A04FB4"/>
    <w:rsid w:val="00A05214"/>
    <w:rsid w:val="00A0535B"/>
    <w:rsid w:val="00A053D2"/>
    <w:rsid w:val="00A0561C"/>
    <w:rsid w:val="00A058E1"/>
    <w:rsid w:val="00A05B83"/>
    <w:rsid w:val="00A05E35"/>
    <w:rsid w:val="00A05E6A"/>
    <w:rsid w:val="00A0607C"/>
    <w:rsid w:val="00A062D0"/>
    <w:rsid w:val="00A063FB"/>
    <w:rsid w:val="00A066ED"/>
    <w:rsid w:val="00A06936"/>
    <w:rsid w:val="00A0695C"/>
    <w:rsid w:val="00A0697D"/>
    <w:rsid w:val="00A06BCE"/>
    <w:rsid w:val="00A06E2E"/>
    <w:rsid w:val="00A07039"/>
    <w:rsid w:val="00A070ED"/>
    <w:rsid w:val="00A0716E"/>
    <w:rsid w:val="00A072D7"/>
    <w:rsid w:val="00A07445"/>
    <w:rsid w:val="00A0751F"/>
    <w:rsid w:val="00A07671"/>
    <w:rsid w:val="00A077DE"/>
    <w:rsid w:val="00A07BBF"/>
    <w:rsid w:val="00A07CC1"/>
    <w:rsid w:val="00A07D99"/>
    <w:rsid w:val="00A0D260"/>
    <w:rsid w:val="00A102C7"/>
    <w:rsid w:val="00A10328"/>
    <w:rsid w:val="00A10612"/>
    <w:rsid w:val="00A1092A"/>
    <w:rsid w:val="00A10DB7"/>
    <w:rsid w:val="00A10DF1"/>
    <w:rsid w:val="00A10E54"/>
    <w:rsid w:val="00A10EBB"/>
    <w:rsid w:val="00A10F7C"/>
    <w:rsid w:val="00A110EF"/>
    <w:rsid w:val="00A11272"/>
    <w:rsid w:val="00A1130B"/>
    <w:rsid w:val="00A116DD"/>
    <w:rsid w:val="00A11B8B"/>
    <w:rsid w:val="00A11D90"/>
    <w:rsid w:val="00A11DAD"/>
    <w:rsid w:val="00A11FD0"/>
    <w:rsid w:val="00A12A5D"/>
    <w:rsid w:val="00A12BB3"/>
    <w:rsid w:val="00A12E4E"/>
    <w:rsid w:val="00A12ED1"/>
    <w:rsid w:val="00A13032"/>
    <w:rsid w:val="00A13319"/>
    <w:rsid w:val="00A1342D"/>
    <w:rsid w:val="00A1353A"/>
    <w:rsid w:val="00A135BD"/>
    <w:rsid w:val="00A1387C"/>
    <w:rsid w:val="00A13887"/>
    <w:rsid w:val="00A139FE"/>
    <w:rsid w:val="00A13AED"/>
    <w:rsid w:val="00A13B56"/>
    <w:rsid w:val="00A1404D"/>
    <w:rsid w:val="00A140DA"/>
    <w:rsid w:val="00A1422C"/>
    <w:rsid w:val="00A14295"/>
    <w:rsid w:val="00A142FB"/>
    <w:rsid w:val="00A142FC"/>
    <w:rsid w:val="00A144E5"/>
    <w:rsid w:val="00A14651"/>
    <w:rsid w:val="00A1474E"/>
    <w:rsid w:val="00A1491E"/>
    <w:rsid w:val="00A14A34"/>
    <w:rsid w:val="00A14BF3"/>
    <w:rsid w:val="00A14C28"/>
    <w:rsid w:val="00A14C2D"/>
    <w:rsid w:val="00A14C5D"/>
    <w:rsid w:val="00A14D11"/>
    <w:rsid w:val="00A14E0C"/>
    <w:rsid w:val="00A1514E"/>
    <w:rsid w:val="00A15473"/>
    <w:rsid w:val="00A155ED"/>
    <w:rsid w:val="00A15A9E"/>
    <w:rsid w:val="00A15B4A"/>
    <w:rsid w:val="00A15BE9"/>
    <w:rsid w:val="00A15BFE"/>
    <w:rsid w:val="00A15C27"/>
    <w:rsid w:val="00A15C52"/>
    <w:rsid w:val="00A15DAE"/>
    <w:rsid w:val="00A15DF6"/>
    <w:rsid w:val="00A15ED5"/>
    <w:rsid w:val="00A16051"/>
    <w:rsid w:val="00A1623E"/>
    <w:rsid w:val="00A16428"/>
    <w:rsid w:val="00A168CF"/>
    <w:rsid w:val="00A16CE8"/>
    <w:rsid w:val="00A16D40"/>
    <w:rsid w:val="00A16D43"/>
    <w:rsid w:val="00A17101"/>
    <w:rsid w:val="00A174DD"/>
    <w:rsid w:val="00A1768E"/>
    <w:rsid w:val="00A176E1"/>
    <w:rsid w:val="00A17910"/>
    <w:rsid w:val="00A17BA6"/>
    <w:rsid w:val="00A17BE2"/>
    <w:rsid w:val="00A17E60"/>
    <w:rsid w:val="00A17F8E"/>
    <w:rsid w:val="00A17FBA"/>
    <w:rsid w:val="00A20446"/>
    <w:rsid w:val="00A20611"/>
    <w:rsid w:val="00A20650"/>
    <w:rsid w:val="00A20952"/>
    <w:rsid w:val="00A20BC3"/>
    <w:rsid w:val="00A20CDD"/>
    <w:rsid w:val="00A20CEF"/>
    <w:rsid w:val="00A20E84"/>
    <w:rsid w:val="00A20FAD"/>
    <w:rsid w:val="00A2106D"/>
    <w:rsid w:val="00A21082"/>
    <w:rsid w:val="00A215A6"/>
    <w:rsid w:val="00A21682"/>
    <w:rsid w:val="00A21788"/>
    <w:rsid w:val="00A2196E"/>
    <w:rsid w:val="00A21CDC"/>
    <w:rsid w:val="00A22091"/>
    <w:rsid w:val="00A222E4"/>
    <w:rsid w:val="00A22401"/>
    <w:rsid w:val="00A22725"/>
    <w:rsid w:val="00A22CF1"/>
    <w:rsid w:val="00A22EE7"/>
    <w:rsid w:val="00A22FB8"/>
    <w:rsid w:val="00A22FC2"/>
    <w:rsid w:val="00A2315B"/>
    <w:rsid w:val="00A2319E"/>
    <w:rsid w:val="00A231A6"/>
    <w:rsid w:val="00A231D9"/>
    <w:rsid w:val="00A23736"/>
    <w:rsid w:val="00A23E92"/>
    <w:rsid w:val="00A23ED1"/>
    <w:rsid w:val="00A23EF2"/>
    <w:rsid w:val="00A2436B"/>
    <w:rsid w:val="00A24451"/>
    <w:rsid w:val="00A24499"/>
    <w:rsid w:val="00A244E4"/>
    <w:rsid w:val="00A245FC"/>
    <w:rsid w:val="00A246D6"/>
    <w:rsid w:val="00A24B64"/>
    <w:rsid w:val="00A24CD6"/>
    <w:rsid w:val="00A24D0A"/>
    <w:rsid w:val="00A250C7"/>
    <w:rsid w:val="00A252D3"/>
    <w:rsid w:val="00A25336"/>
    <w:rsid w:val="00A25461"/>
    <w:rsid w:val="00A25A92"/>
    <w:rsid w:val="00A25CFE"/>
    <w:rsid w:val="00A25E0D"/>
    <w:rsid w:val="00A262E1"/>
    <w:rsid w:val="00A26400"/>
    <w:rsid w:val="00A2656B"/>
    <w:rsid w:val="00A26865"/>
    <w:rsid w:val="00A26B21"/>
    <w:rsid w:val="00A26DAF"/>
    <w:rsid w:val="00A27021"/>
    <w:rsid w:val="00A27135"/>
    <w:rsid w:val="00A2759D"/>
    <w:rsid w:val="00A27702"/>
    <w:rsid w:val="00A278AC"/>
    <w:rsid w:val="00A27ACD"/>
    <w:rsid w:val="00A27D62"/>
    <w:rsid w:val="00A27DF9"/>
    <w:rsid w:val="00A2BB2C"/>
    <w:rsid w:val="00A2BE8A"/>
    <w:rsid w:val="00A301BD"/>
    <w:rsid w:val="00A306DC"/>
    <w:rsid w:val="00A307E8"/>
    <w:rsid w:val="00A30857"/>
    <w:rsid w:val="00A30A04"/>
    <w:rsid w:val="00A30A37"/>
    <w:rsid w:val="00A30A4A"/>
    <w:rsid w:val="00A30B8A"/>
    <w:rsid w:val="00A30D6A"/>
    <w:rsid w:val="00A30D7A"/>
    <w:rsid w:val="00A3129B"/>
    <w:rsid w:val="00A3172E"/>
    <w:rsid w:val="00A3190E"/>
    <w:rsid w:val="00A31A33"/>
    <w:rsid w:val="00A31A92"/>
    <w:rsid w:val="00A31AD5"/>
    <w:rsid w:val="00A31B0C"/>
    <w:rsid w:val="00A31F16"/>
    <w:rsid w:val="00A32058"/>
    <w:rsid w:val="00A32068"/>
    <w:rsid w:val="00A3209B"/>
    <w:rsid w:val="00A32157"/>
    <w:rsid w:val="00A3217A"/>
    <w:rsid w:val="00A32210"/>
    <w:rsid w:val="00A32223"/>
    <w:rsid w:val="00A3229D"/>
    <w:rsid w:val="00A32317"/>
    <w:rsid w:val="00A32493"/>
    <w:rsid w:val="00A325A7"/>
    <w:rsid w:val="00A32A7D"/>
    <w:rsid w:val="00A32A8C"/>
    <w:rsid w:val="00A32D5C"/>
    <w:rsid w:val="00A332B1"/>
    <w:rsid w:val="00A3366D"/>
    <w:rsid w:val="00A3386A"/>
    <w:rsid w:val="00A33B5C"/>
    <w:rsid w:val="00A33F58"/>
    <w:rsid w:val="00A340A6"/>
    <w:rsid w:val="00A34195"/>
    <w:rsid w:val="00A3427D"/>
    <w:rsid w:val="00A343CA"/>
    <w:rsid w:val="00A3451E"/>
    <w:rsid w:val="00A3470C"/>
    <w:rsid w:val="00A34AB8"/>
    <w:rsid w:val="00A34C1D"/>
    <w:rsid w:val="00A34E1A"/>
    <w:rsid w:val="00A35268"/>
    <w:rsid w:val="00A3526C"/>
    <w:rsid w:val="00A352D0"/>
    <w:rsid w:val="00A35514"/>
    <w:rsid w:val="00A35531"/>
    <w:rsid w:val="00A35678"/>
    <w:rsid w:val="00A35793"/>
    <w:rsid w:val="00A357A9"/>
    <w:rsid w:val="00A35932"/>
    <w:rsid w:val="00A359DA"/>
    <w:rsid w:val="00A35A5B"/>
    <w:rsid w:val="00A35B90"/>
    <w:rsid w:val="00A35C6E"/>
    <w:rsid w:val="00A35CDF"/>
    <w:rsid w:val="00A36201"/>
    <w:rsid w:val="00A3664B"/>
    <w:rsid w:val="00A368E0"/>
    <w:rsid w:val="00A36BAA"/>
    <w:rsid w:val="00A36BE1"/>
    <w:rsid w:val="00A36E34"/>
    <w:rsid w:val="00A36F64"/>
    <w:rsid w:val="00A37829"/>
    <w:rsid w:val="00A3782F"/>
    <w:rsid w:val="00A37E50"/>
    <w:rsid w:val="00A401E0"/>
    <w:rsid w:val="00A40375"/>
    <w:rsid w:val="00A40410"/>
    <w:rsid w:val="00A40689"/>
    <w:rsid w:val="00A406BE"/>
    <w:rsid w:val="00A40A11"/>
    <w:rsid w:val="00A40D83"/>
    <w:rsid w:val="00A41329"/>
    <w:rsid w:val="00A41564"/>
    <w:rsid w:val="00A416A5"/>
    <w:rsid w:val="00A41AD3"/>
    <w:rsid w:val="00A41BAE"/>
    <w:rsid w:val="00A41D29"/>
    <w:rsid w:val="00A41D5F"/>
    <w:rsid w:val="00A41D9E"/>
    <w:rsid w:val="00A41FB2"/>
    <w:rsid w:val="00A42070"/>
    <w:rsid w:val="00A4241F"/>
    <w:rsid w:val="00A42469"/>
    <w:rsid w:val="00A42912"/>
    <w:rsid w:val="00A42CD0"/>
    <w:rsid w:val="00A42D48"/>
    <w:rsid w:val="00A42DBF"/>
    <w:rsid w:val="00A43045"/>
    <w:rsid w:val="00A43240"/>
    <w:rsid w:val="00A43259"/>
    <w:rsid w:val="00A43282"/>
    <w:rsid w:val="00A432B9"/>
    <w:rsid w:val="00A4365B"/>
    <w:rsid w:val="00A437F9"/>
    <w:rsid w:val="00A4380B"/>
    <w:rsid w:val="00A43A17"/>
    <w:rsid w:val="00A43CA8"/>
    <w:rsid w:val="00A43D95"/>
    <w:rsid w:val="00A43EA7"/>
    <w:rsid w:val="00A43EF4"/>
    <w:rsid w:val="00A4400D"/>
    <w:rsid w:val="00A44114"/>
    <w:rsid w:val="00A443E4"/>
    <w:rsid w:val="00A443FE"/>
    <w:rsid w:val="00A444EA"/>
    <w:rsid w:val="00A44666"/>
    <w:rsid w:val="00A4473E"/>
    <w:rsid w:val="00A4474A"/>
    <w:rsid w:val="00A448D1"/>
    <w:rsid w:val="00A44CE9"/>
    <w:rsid w:val="00A44DAE"/>
    <w:rsid w:val="00A44F1D"/>
    <w:rsid w:val="00A4513D"/>
    <w:rsid w:val="00A451FA"/>
    <w:rsid w:val="00A452A5"/>
    <w:rsid w:val="00A453D3"/>
    <w:rsid w:val="00A453FB"/>
    <w:rsid w:val="00A454DC"/>
    <w:rsid w:val="00A45506"/>
    <w:rsid w:val="00A4556C"/>
    <w:rsid w:val="00A45736"/>
    <w:rsid w:val="00A4579A"/>
    <w:rsid w:val="00A45B86"/>
    <w:rsid w:val="00A45E23"/>
    <w:rsid w:val="00A45E54"/>
    <w:rsid w:val="00A45EC1"/>
    <w:rsid w:val="00A466C7"/>
    <w:rsid w:val="00A46824"/>
    <w:rsid w:val="00A4688C"/>
    <w:rsid w:val="00A468B7"/>
    <w:rsid w:val="00A468CA"/>
    <w:rsid w:val="00A468CD"/>
    <w:rsid w:val="00A46C80"/>
    <w:rsid w:val="00A46ED0"/>
    <w:rsid w:val="00A46EF7"/>
    <w:rsid w:val="00A46FDD"/>
    <w:rsid w:val="00A4725B"/>
    <w:rsid w:val="00A4759D"/>
    <w:rsid w:val="00A477F8"/>
    <w:rsid w:val="00A47812"/>
    <w:rsid w:val="00A4787E"/>
    <w:rsid w:val="00A4795D"/>
    <w:rsid w:val="00A47B18"/>
    <w:rsid w:val="00A47CAB"/>
    <w:rsid w:val="00A47EEE"/>
    <w:rsid w:val="00A47FF0"/>
    <w:rsid w:val="00A501E4"/>
    <w:rsid w:val="00A50255"/>
    <w:rsid w:val="00A505B8"/>
    <w:rsid w:val="00A505D9"/>
    <w:rsid w:val="00A50638"/>
    <w:rsid w:val="00A5064E"/>
    <w:rsid w:val="00A508B1"/>
    <w:rsid w:val="00A508CE"/>
    <w:rsid w:val="00A50A1F"/>
    <w:rsid w:val="00A50A61"/>
    <w:rsid w:val="00A50C56"/>
    <w:rsid w:val="00A50F1E"/>
    <w:rsid w:val="00A5145C"/>
    <w:rsid w:val="00A51670"/>
    <w:rsid w:val="00A51863"/>
    <w:rsid w:val="00A518A1"/>
    <w:rsid w:val="00A51921"/>
    <w:rsid w:val="00A51A27"/>
    <w:rsid w:val="00A51B0E"/>
    <w:rsid w:val="00A51BBE"/>
    <w:rsid w:val="00A51CD5"/>
    <w:rsid w:val="00A51F94"/>
    <w:rsid w:val="00A51FC4"/>
    <w:rsid w:val="00A520D3"/>
    <w:rsid w:val="00A52182"/>
    <w:rsid w:val="00A5258F"/>
    <w:rsid w:val="00A528F0"/>
    <w:rsid w:val="00A52AEF"/>
    <w:rsid w:val="00A52BCC"/>
    <w:rsid w:val="00A52DBF"/>
    <w:rsid w:val="00A52F58"/>
    <w:rsid w:val="00A5301C"/>
    <w:rsid w:val="00A535F5"/>
    <w:rsid w:val="00A5363F"/>
    <w:rsid w:val="00A53875"/>
    <w:rsid w:val="00A538CB"/>
    <w:rsid w:val="00A53D36"/>
    <w:rsid w:val="00A53DEE"/>
    <w:rsid w:val="00A54019"/>
    <w:rsid w:val="00A54167"/>
    <w:rsid w:val="00A5444F"/>
    <w:rsid w:val="00A546CD"/>
    <w:rsid w:val="00A546EB"/>
    <w:rsid w:val="00A54A15"/>
    <w:rsid w:val="00A54A95"/>
    <w:rsid w:val="00A54B5C"/>
    <w:rsid w:val="00A54BE7"/>
    <w:rsid w:val="00A54F91"/>
    <w:rsid w:val="00A55291"/>
    <w:rsid w:val="00A55366"/>
    <w:rsid w:val="00A55660"/>
    <w:rsid w:val="00A55721"/>
    <w:rsid w:val="00A557FC"/>
    <w:rsid w:val="00A558A8"/>
    <w:rsid w:val="00A55A8F"/>
    <w:rsid w:val="00A55CC2"/>
    <w:rsid w:val="00A55CEE"/>
    <w:rsid w:val="00A55F7C"/>
    <w:rsid w:val="00A561D9"/>
    <w:rsid w:val="00A5621D"/>
    <w:rsid w:val="00A562CC"/>
    <w:rsid w:val="00A56326"/>
    <w:rsid w:val="00A56348"/>
    <w:rsid w:val="00A56450"/>
    <w:rsid w:val="00A56678"/>
    <w:rsid w:val="00A566F6"/>
    <w:rsid w:val="00A56A2C"/>
    <w:rsid w:val="00A56AF7"/>
    <w:rsid w:val="00A56E6D"/>
    <w:rsid w:val="00A56E82"/>
    <w:rsid w:val="00A570BC"/>
    <w:rsid w:val="00A57469"/>
    <w:rsid w:val="00A5759E"/>
    <w:rsid w:val="00A57D1C"/>
    <w:rsid w:val="00A57DE4"/>
    <w:rsid w:val="00A57E55"/>
    <w:rsid w:val="00A57EE5"/>
    <w:rsid w:val="00A60480"/>
    <w:rsid w:val="00A60586"/>
    <w:rsid w:val="00A605A9"/>
    <w:rsid w:val="00A60743"/>
    <w:rsid w:val="00A60751"/>
    <w:rsid w:val="00A60823"/>
    <w:rsid w:val="00A6085C"/>
    <w:rsid w:val="00A60A10"/>
    <w:rsid w:val="00A60E6C"/>
    <w:rsid w:val="00A610DE"/>
    <w:rsid w:val="00A610E1"/>
    <w:rsid w:val="00A61156"/>
    <w:rsid w:val="00A61170"/>
    <w:rsid w:val="00A61343"/>
    <w:rsid w:val="00A6137D"/>
    <w:rsid w:val="00A614B3"/>
    <w:rsid w:val="00A615B4"/>
    <w:rsid w:val="00A618E8"/>
    <w:rsid w:val="00A61AAA"/>
    <w:rsid w:val="00A61C4C"/>
    <w:rsid w:val="00A61CC7"/>
    <w:rsid w:val="00A61E39"/>
    <w:rsid w:val="00A62372"/>
    <w:rsid w:val="00A62438"/>
    <w:rsid w:val="00A624A7"/>
    <w:rsid w:val="00A626F1"/>
    <w:rsid w:val="00A63047"/>
    <w:rsid w:val="00A63414"/>
    <w:rsid w:val="00A6343B"/>
    <w:rsid w:val="00A636E2"/>
    <w:rsid w:val="00A63927"/>
    <w:rsid w:val="00A63C0C"/>
    <w:rsid w:val="00A63C5B"/>
    <w:rsid w:val="00A63CF1"/>
    <w:rsid w:val="00A64188"/>
    <w:rsid w:val="00A64500"/>
    <w:rsid w:val="00A64702"/>
    <w:rsid w:val="00A647B3"/>
    <w:rsid w:val="00A64987"/>
    <w:rsid w:val="00A64C93"/>
    <w:rsid w:val="00A64E98"/>
    <w:rsid w:val="00A64E9D"/>
    <w:rsid w:val="00A64EA5"/>
    <w:rsid w:val="00A65032"/>
    <w:rsid w:val="00A65058"/>
    <w:rsid w:val="00A65152"/>
    <w:rsid w:val="00A651A8"/>
    <w:rsid w:val="00A6531E"/>
    <w:rsid w:val="00A6548D"/>
    <w:rsid w:val="00A654EC"/>
    <w:rsid w:val="00A656C3"/>
    <w:rsid w:val="00A65A32"/>
    <w:rsid w:val="00A65AFB"/>
    <w:rsid w:val="00A65EE5"/>
    <w:rsid w:val="00A65FC8"/>
    <w:rsid w:val="00A66005"/>
    <w:rsid w:val="00A660F4"/>
    <w:rsid w:val="00A66254"/>
    <w:rsid w:val="00A663F6"/>
    <w:rsid w:val="00A66AF1"/>
    <w:rsid w:val="00A66E80"/>
    <w:rsid w:val="00A670C5"/>
    <w:rsid w:val="00A672B3"/>
    <w:rsid w:val="00A673BF"/>
    <w:rsid w:val="00A67561"/>
    <w:rsid w:val="00A67765"/>
    <w:rsid w:val="00A67895"/>
    <w:rsid w:val="00A67919"/>
    <w:rsid w:val="00A67A16"/>
    <w:rsid w:val="00A67B3F"/>
    <w:rsid w:val="00A67B55"/>
    <w:rsid w:val="00A67BD4"/>
    <w:rsid w:val="00A67C53"/>
    <w:rsid w:val="00A6AAD7"/>
    <w:rsid w:val="00A700F5"/>
    <w:rsid w:val="00A70229"/>
    <w:rsid w:val="00A703EF"/>
    <w:rsid w:val="00A704FE"/>
    <w:rsid w:val="00A7068D"/>
    <w:rsid w:val="00A70D86"/>
    <w:rsid w:val="00A7103C"/>
    <w:rsid w:val="00A7104A"/>
    <w:rsid w:val="00A712DC"/>
    <w:rsid w:val="00A71371"/>
    <w:rsid w:val="00A7167D"/>
    <w:rsid w:val="00A71871"/>
    <w:rsid w:val="00A71B53"/>
    <w:rsid w:val="00A71B6A"/>
    <w:rsid w:val="00A71CCF"/>
    <w:rsid w:val="00A72128"/>
    <w:rsid w:val="00A721BC"/>
    <w:rsid w:val="00A722A0"/>
    <w:rsid w:val="00A724D0"/>
    <w:rsid w:val="00A7266A"/>
    <w:rsid w:val="00A726F7"/>
    <w:rsid w:val="00A7299D"/>
    <w:rsid w:val="00A72C0D"/>
    <w:rsid w:val="00A72DC6"/>
    <w:rsid w:val="00A72DF8"/>
    <w:rsid w:val="00A72E65"/>
    <w:rsid w:val="00A72FB6"/>
    <w:rsid w:val="00A730EE"/>
    <w:rsid w:val="00A7317C"/>
    <w:rsid w:val="00A73387"/>
    <w:rsid w:val="00A735FC"/>
    <w:rsid w:val="00A737A6"/>
    <w:rsid w:val="00A7393C"/>
    <w:rsid w:val="00A73B5C"/>
    <w:rsid w:val="00A73B89"/>
    <w:rsid w:val="00A73D23"/>
    <w:rsid w:val="00A73E75"/>
    <w:rsid w:val="00A74231"/>
    <w:rsid w:val="00A742F9"/>
    <w:rsid w:val="00A74577"/>
    <w:rsid w:val="00A7483B"/>
    <w:rsid w:val="00A74BF1"/>
    <w:rsid w:val="00A7548E"/>
    <w:rsid w:val="00A757B5"/>
    <w:rsid w:val="00A7596D"/>
    <w:rsid w:val="00A75DBA"/>
    <w:rsid w:val="00A75DD7"/>
    <w:rsid w:val="00A76357"/>
    <w:rsid w:val="00A763AB"/>
    <w:rsid w:val="00A76406"/>
    <w:rsid w:val="00A76476"/>
    <w:rsid w:val="00A76546"/>
    <w:rsid w:val="00A76690"/>
    <w:rsid w:val="00A7671C"/>
    <w:rsid w:val="00A76764"/>
    <w:rsid w:val="00A769A0"/>
    <w:rsid w:val="00A76A91"/>
    <w:rsid w:val="00A76BE1"/>
    <w:rsid w:val="00A77059"/>
    <w:rsid w:val="00A772C4"/>
    <w:rsid w:val="00A77377"/>
    <w:rsid w:val="00A773E6"/>
    <w:rsid w:val="00A775EE"/>
    <w:rsid w:val="00A77693"/>
    <w:rsid w:val="00A778F9"/>
    <w:rsid w:val="00A77B02"/>
    <w:rsid w:val="00A77BC4"/>
    <w:rsid w:val="00A77C4A"/>
    <w:rsid w:val="00A77ECF"/>
    <w:rsid w:val="00A77F0A"/>
    <w:rsid w:val="00A801D9"/>
    <w:rsid w:val="00A80385"/>
    <w:rsid w:val="00A803E2"/>
    <w:rsid w:val="00A804A3"/>
    <w:rsid w:val="00A8050C"/>
    <w:rsid w:val="00A80631"/>
    <w:rsid w:val="00A80756"/>
    <w:rsid w:val="00A807C2"/>
    <w:rsid w:val="00A80869"/>
    <w:rsid w:val="00A80B38"/>
    <w:rsid w:val="00A80C03"/>
    <w:rsid w:val="00A80E5C"/>
    <w:rsid w:val="00A815B1"/>
    <w:rsid w:val="00A815EF"/>
    <w:rsid w:val="00A8174E"/>
    <w:rsid w:val="00A81C56"/>
    <w:rsid w:val="00A82263"/>
    <w:rsid w:val="00A82745"/>
    <w:rsid w:val="00A827F8"/>
    <w:rsid w:val="00A82829"/>
    <w:rsid w:val="00A828CD"/>
    <w:rsid w:val="00A82A05"/>
    <w:rsid w:val="00A82E3E"/>
    <w:rsid w:val="00A82EBF"/>
    <w:rsid w:val="00A832D8"/>
    <w:rsid w:val="00A8343C"/>
    <w:rsid w:val="00A836E9"/>
    <w:rsid w:val="00A83DB1"/>
    <w:rsid w:val="00A84058"/>
    <w:rsid w:val="00A84526"/>
    <w:rsid w:val="00A846D5"/>
    <w:rsid w:val="00A84B03"/>
    <w:rsid w:val="00A84B06"/>
    <w:rsid w:val="00A84B41"/>
    <w:rsid w:val="00A84C14"/>
    <w:rsid w:val="00A84C62"/>
    <w:rsid w:val="00A84C9B"/>
    <w:rsid w:val="00A84F3B"/>
    <w:rsid w:val="00A84FDB"/>
    <w:rsid w:val="00A850F1"/>
    <w:rsid w:val="00A850F2"/>
    <w:rsid w:val="00A8532D"/>
    <w:rsid w:val="00A85371"/>
    <w:rsid w:val="00A85387"/>
    <w:rsid w:val="00A853C9"/>
    <w:rsid w:val="00A85561"/>
    <w:rsid w:val="00A8573A"/>
    <w:rsid w:val="00A8580E"/>
    <w:rsid w:val="00A858ED"/>
    <w:rsid w:val="00A858F5"/>
    <w:rsid w:val="00A85F4D"/>
    <w:rsid w:val="00A8613C"/>
    <w:rsid w:val="00A8618D"/>
    <w:rsid w:val="00A86283"/>
    <w:rsid w:val="00A862C4"/>
    <w:rsid w:val="00A863D8"/>
    <w:rsid w:val="00A86551"/>
    <w:rsid w:val="00A866E2"/>
    <w:rsid w:val="00A866E7"/>
    <w:rsid w:val="00A8684A"/>
    <w:rsid w:val="00A86890"/>
    <w:rsid w:val="00A86B2D"/>
    <w:rsid w:val="00A86CC9"/>
    <w:rsid w:val="00A86DF0"/>
    <w:rsid w:val="00A86DF7"/>
    <w:rsid w:val="00A870E5"/>
    <w:rsid w:val="00A87128"/>
    <w:rsid w:val="00A8744B"/>
    <w:rsid w:val="00A8756B"/>
    <w:rsid w:val="00A879A5"/>
    <w:rsid w:val="00A87A1B"/>
    <w:rsid w:val="00A87B1E"/>
    <w:rsid w:val="00A87CAE"/>
    <w:rsid w:val="00A87E02"/>
    <w:rsid w:val="00A87E6F"/>
    <w:rsid w:val="00A9012C"/>
    <w:rsid w:val="00A9067F"/>
    <w:rsid w:val="00A9074F"/>
    <w:rsid w:val="00A90815"/>
    <w:rsid w:val="00A908A1"/>
    <w:rsid w:val="00A9097D"/>
    <w:rsid w:val="00A90AED"/>
    <w:rsid w:val="00A90BAD"/>
    <w:rsid w:val="00A90F46"/>
    <w:rsid w:val="00A90FE7"/>
    <w:rsid w:val="00A91095"/>
    <w:rsid w:val="00A91151"/>
    <w:rsid w:val="00A914C6"/>
    <w:rsid w:val="00A91A6C"/>
    <w:rsid w:val="00A91B53"/>
    <w:rsid w:val="00A91C2C"/>
    <w:rsid w:val="00A91C8E"/>
    <w:rsid w:val="00A91D63"/>
    <w:rsid w:val="00A91F7A"/>
    <w:rsid w:val="00A920E5"/>
    <w:rsid w:val="00A92129"/>
    <w:rsid w:val="00A92622"/>
    <w:rsid w:val="00A92768"/>
    <w:rsid w:val="00A9280F"/>
    <w:rsid w:val="00A9282B"/>
    <w:rsid w:val="00A928F2"/>
    <w:rsid w:val="00A92918"/>
    <w:rsid w:val="00A929D4"/>
    <w:rsid w:val="00A92BB7"/>
    <w:rsid w:val="00A92D80"/>
    <w:rsid w:val="00A92DB8"/>
    <w:rsid w:val="00A92E84"/>
    <w:rsid w:val="00A93234"/>
    <w:rsid w:val="00A93511"/>
    <w:rsid w:val="00A936B9"/>
    <w:rsid w:val="00A938B4"/>
    <w:rsid w:val="00A93A52"/>
    <w:rsid w:val="00A93A86"/>
    <w:rsid w:val="00A93EA1"/>
    <w:rsid w:val="00A9417E"/>
    <w:rsid w:val="00A94285"/>
    <w:rsid w:val="00A9439C"/>
    <w:rsid w:val="00A94B6F"/>
    <w:rsid w:val="00A94C75"/>
    <w:rsid w:val="00A94F28"/>
    <w:rsid w:val="00A95032"/>
    <w:rsid w:val="00A95065"/>
    <w:rsid w:val="00A95240"/>
    <w:rsid w:val="00A953ED"/>
    <w:rsid w:val="00A95593"/>
    <w:rsid w:val="00A95664"/>
    <w:rsid w:val="00A95947"/>
    <w:rsid w:val="00A95A1F"/>
    <w:rsid w:val="00A95B7D"/>
    <w:rsid w:val="00A95E9E"/>
    <w:rsid w:val="00A95F54"/>
    <w:rsid w:val="00A96076"/>
    <w:rsid w:val="00A96502"/>
    <w:rsid w:val="00A9681F"/>
    <w:rsid w:val="00A969B3"/>
    <w:rsid w:val="00A96B3F"/>
    <w:rsid w:val="00A96EFD"/>
    <w:rsid w:val="00A9738B"/>
    <w:rsid w:val="00A97849"/>
    <w:rsid w:val="00A97A66"/>
    <w:rsid w:val="00A97BE6"/>
    <w:rsid w:val="00A97C01"/>
    <w:rsid w:val="00A97D3F"/>
    <w:rsid w:val="00A97EBD"/>
    <w:rsid w:val="00AA00BB"/>
    <w:rsid w:val="00AA04D7"/>
    <w:rsid w:val="00AA06F8"/>
    <w:rsid w:val="00AA0768"/>
    <w:rsid w:val="00AA084D"/>
    <w:rsid w:val="00AA0884"/>
    <w:rsid w:val="00AA08B5"/>
    <w:rsid w:val="00AA0A47"/>
    <w:rsid w:val="00AA0B2D"/>
    <w:rsid w:val="00AA0B40"/>
    <w:rsid w:val="00AA0BA6"/>
    <w:rsid w:val="00AA0C5A"/>
    <w:rsid w:val="00AA0D28"/>
    <w:rsid w:val="00AA0D84"/>
    <w:rsid w:val="00AA0ED3"/>
    <w:rsid w:val="00AA1506"/>
    <w:rsid w:val="00AA1596"/>
    <w:rsid w:val="00AA15A1"/>
    <w:rsid w:val="00AA190C"/>
    <w:rsid w:val="00AA1A83"/>
    <w:rsid w:val="00AA1C94"/>
    <w:rsid w:val="00AA1E12"/>
    <w:rsid w:val="00AA1E5F"/>
    <w:rsid w:val="00AA1F9C"/>
    <w:rsid w:val="00AA2117"/>
    <w:rsid w:val="00AA21F8"/>
    <w:rsid w:val="00AA22C7"/>
    <w:rsid w:val="00AA23BA"/>
    <w:rsid w:val="00AA2549"/>
    <w:rsid w:val="00AA2616"/>
    <w:rsid w:val="00AA26C1"/>
    <w:rsid w:val="00AA2985"/>
    <w:rsid w:val="00AA2BF5"/>
    <w:rsid w:val="00AA30EE"/>
    <w:rsid w:val="00AA3214"/>
    <w:rsid w:val="00AA33BD"/>
    <w:rsid w:val="00AA33FA"/>
    <w:rsid w:val="00AA35E6"/>
    <w:rsid w:val="00AA3602"/>
    <w:rsid w:val="00AA3610"/>
    <w:rsid w:val="00AA37E7"/>
    <w:rsid w:val="00AA39B2"/>
    <w:rsid w:val="00AA3B36"/>
    <w:rsid w:val="00AA3BEF"/>
    <w:rsid w:val="00AA3C84"/>
    <w:rsid w:val="00AA3DF6"/>
    <w:rsid w:val="00AA4609"/>
    <w:rsid w:val="00AA48A5"/>
    <w:rsid w:val="00AA48D6"/>
    <w:rsid w:val="00AA49DD"/>
    <w:rsid w:val="00AA4E57"/>
    <w:rsid w:val="00AA50E4"/>
    <w:rsid w:val="00AA55F5"/>
    <w:rsid w:val="00AA5A1D"/>
    <w:rsid w:val="00AA5AB3"/>
    <w:rsid w:val="00AA5AEF"/>
    <w:rsid w:val="00AA5BF2"/>
    <w:rsid w:val="00AA5FF4"/>
    <w:rsid w:val="00AA604E"/>
    <w:rsid w:val="00AA611E"/>
    <w:rsid w:val="00AA61BF"/>
    <w:rsid w:val="00AA63B1"/>
    <w:rsid w:val="00AA69A9"/>
    <w:rsid w:val="00AA6A3E"/>
    <w:rsid w:val="00AA6BD5"/>
    <w:rsid w:val="00AA6C63"/>
    <w:rsid w:val="00AA6F0E"/>
    <w:rsid w:val="00AA7546"/>
    <w:rsid w:val="00AA78D9"/>
    <w:rsid w:val="00AA7B82"/>
    <w:rsid w:val="00AA7C88"/>
    <w:rsid w:val="00AA7CB0"/>
    <w:rsid w:val="00AA7E84"/>
    <w:rsid w:val="00AA7F77"/>
    <w:rsid w:val="00AA7FD5"/>
    <w:rsid w:val="00AB00C1"/>
    <w:rsid w:val="00AB0241"/>
    <w:rsid w:val="00AB0559"/>
    <w:rsid w:val="00AB05A2"/>
    <w:rsid w:val="00AB072B"/>
    <w:rsid w:val="00AB098E"/>
    <w:rsid w:val="00AB0D02"/>
    <w:rsid w:val="00AB0E1E"/>
    <w:rsid w:val="00AB0FE1"/>
    <w:rsid w:val="00AB10C3"/>
    <w:rsid w:val="00AB117C"/>
    <w:rsid w:val="00AB15B0"/>
    <w:rsid w:val="00AB16C2"/>
    <w:rsid w:val="00AB1971"/>
    <w:rsid w:val="00AB19F1"/>
    <w:rsid w:val="00AB213C"/>
    <w:rsid w:val="00AB22A2"/>
    <w:rsid w:val="00AB22EA"/>
    <w:rsid w:val="00AB245E"/>
    <w:rsid w:val="00AB2466"/>
    <w:rsid w:val="00AB24B9"/>
    <w:rsid w:val="00AB252D"/>
    <w:rsid w:val="00AB2666"/>
    <w:rsid w:val="00AB278B"/>
    <w:rsid w:val="00AB2901"/>
    <w:rsid w:val="00AB2C2A"/>
    <w:rsid w:val="00AB2CFF"/>
    <w:rsid w:val="00AB2D44"/>
    <w:rsid w:val="00AB2DA6"/>
    <w:rsid w:val="00AB2DA8"/>
    <w:rsid w:val="00AB3106"/>
    <w:rsid w:val="00AB3136"/>
    <w:rsid w:val="00AB3186"/>
    <w:rsid w:val="00AB338A"/>
    <w:rsid w:val="00AB3998"/>
    <w:rsid w:val="00AB3CEF"/>
    <w:rsid w:val="00AB3DEF"/>
    <w:rsid w:val="00AB3E10"/>
    <w:rsid w:val="00AB3E8D"/>
    <w:rsid w:val="00AB3F7F"/>
    <w:rsid w:val="00AB3FF8"/>
    <w:rsid w:val="00AB40F8"/>
    <w:rsid w:val="00AB4279"/>
    <w:rsid w:val="00AB4522"/>
    <w:rsid w:val="00AB484A"/>
    <w:rsid w:val="00AB4B7E"/>
    <w:rsid w:val="00AB4CA3"/>
    <w:rsid w:val="00AB4D13"/>
    <w:rsid w:val="00AB51D8"/>
    <w:rsid w:val="00AB5231"/>
    <w:rsid w:val="00AB52CB"/>
    <w:rsid w:val="00AB5479"/>
    <w:rsid w:val="00AB54D6"/>
    <w:rsid w:val="00AB564F"/>
    <w:rsid w:val="00AB58B3"/>
    <w:rsid w:val="00AB5935"/>
    <w:rsid w:val="00AB5F3F"/>
    <w:rsid w:val="00AB6005"/>
    <w:rsid w:val="00AB6031"/>
    <w:rsid w:val="00AB6062"/>
    <w:rsid w:val="00AB60A4"/>
    <w:rsid w:val="00AB61E4"/>
    <w:rsid w:val="00AB621D"/>
    <w:rsid w:val="00AB62DF"/>
    <w:rsid w:val="00AB649C"/>
    <w:rsid w:val="00AB64D2"/>
    <w:rsid w:val="00AB654D"/>
    <w:rsid w:val="00AB6550"/>
    <w:rsid w:val="00AB6597"/>
    <w:rsid w:val="00AB6650"/>
    <w:rsid w:val="00AB67AC"/>
    <w:rsid w:val="00AB67BF"/>
    <w:rsid w:val="00AB6924"/>
    <w:rsid w:val="00AB69C8"/>
    <w:rsid w:val="00AB6C3F"/>
    <w:rsid w:val="00AB6F2E"/>
    <w:rsid w:val="00AB6F79"/>
    <w:rsid w:val="00AB71C6"/>
    <w:rsid w:val="00AB7765"/>
    <w:rsid w:val="00AB7878"/>
    <w:rsid w:val="00AB7BE5"/>
    <w:rsid w:val="00AB7C21"/>
    <w:rsid w:val="00AB7CB2"/>
    <w:rsid w:val="00ABF6BE"/>
    <w:rsid w:val="00AC01C7"/>
    <w:rsid w:val="00AC045B"/>
    <w:rsid w:val="00AC04A8"/>
    <w:rsid w:val="00AC04FA"/>
    <w:rsid w:val="00AC08DD"/>
    <w:rsid w:val="00AC08F0"/>
    <w:rsid w:val="00AC09FC"/>
    <w:rsid w:val="00AC0A76"/>
    <w:rsid w:val="00AC0F22"/>
    <w:rsid w:val="00AC0F65"/>
    <w:rsid w:val="00AC11D3"/>
    <w:rsid w:val="00AC121B"/>
    <w:rsid w:val="00AC1553"/>
    <w:rsid w:val="00AC165F"/>
    <w:rsid w:val="00AC1844"/>
    <w:rsid w:val="00AC1880"/>
    <w:rsid w:val="00AC1B1E"/>
    <w:rsid w:val="00AC1D37"/>
    <w:rsid w:val="00AC1FE5"/>
    <w:rsid w:val="00AC2139"/>
    <w:rsid w:val="00AC21F1"/>
    <w:rsid w:val="00AC23C8"/>
    <w:rsid w:val="00AC241D"/>
    <w:rsid w:val="00AC2714"/>
    <w:rsid w:val="00AC2719"/>
    <w:rsid w:val="00AC2C5E"/>
    <w:rsid w:val="00AC2EC3"/>
    <w:rsid w:val="00AC3043"/>
    <w:rsid w:val="00AC314B"/>
    <w:rsid w:val="00AC34BD"/>
    <w:rsid w:val="00AC359F"/>
    <w:rsid w:val="00AC369D"/>
    <w:rsid w:val="00AC38B2"/>
    <w:rsid w:val="00AC3BB0"/>
    <w:rsid w:val="00AC3EF2"/>
    <w:rsid w:val="00AC3F28"/>
    <w:rsid w:val="00AC42A3"/>
    <w:rsid w:val="00AC442B"/>
    <w:rsid w:val="00AC479F"/>
    <w:rsid w:val="00AC4924"/>
    <w:rsid w:val="00AC4AF2"/>
    <w:rsid w:val="00AC4B23"/>
    <w:rsid w:val="00AC4DAB"/>
    <w:rsid w:val="00AC5015"/>
    <w:rsid w:val="00AC52C1"/>
    <w:rsid w:val="00AC52F8"/>
    <w:rsid w:val="00AC56EE"/>
    <w:rsid w:val="00AC57F2"/>
    <w:rsid w:val="00AC5A15"/>
    <w:rsid w:val="00AC5A8A"/>
    <w:rsid w:val="00AC5CBC"/>
    <w:rsid w:val="00AC5EB3"/>
    <w:rsid w:val="00AC621B"/>
    <w:rsid w:val="00AC6857"/>
    <w:rsid w:val="00AC6B05"/>
    <w:rsid w:val="00AC6C0F"/>
    <w:rsid w:val="00AC6C9C"/>
    <w:rsid w:val="00AC6D00"/>
    <w:rsid w:val="00AC6DE2"/>
    <w:rsid w:val="00AC6FC4"/>
    <w:rsid w:val="00AC71FC"/>
    <w:rsid w:val="00AC7412"/>
    <w:rsid w:val="00AC75AB"/>
    <w:rsid w:val="00AC7640"/>
    <w:rsid w:val="00AC799E"/>
    <w:rsid w:val="00AC7C7E"/>
    <w:rsid w:val="00AD012B"/>
    <w:rsid w:val="00AD0347"/>
    <w:rsid w:val="00AD049B"/>
    <w:rsid w:val="00AD07A0"/>
    <w:rsid w:val="00AD0AFD"/>
    <w:rsid w:val="00AD0C4A"/>
    <w:rsid w:val="00AD0F03"/>
    <w:rsid w:val="00AD1086"/>
    <w:rsid w:val="00AD151D"/>
    <w:rsid w:val="00AD15F8"/>
    <w:rsid w:val="00AD19E8"/>
    <w:rsid w:val="00AD1B25"/>
    <w:rsid w:val="00AD1B69"/>
    <w:rsid w:val="00AD1BC1"/>
    <w:rsid w:val="00AD201D"/>
    <w:rsid w:val="00AD2087"/>
    <w:rsid w:val="00AD222F"/>
    <w:rsid w:val="00AD243D"/>
    <w:rsid w:val="00AD2477"/>
    <w:rsid w:val="00AD2489"/>
    <w:rsid w:val="00AD27D1"/>
    <w:rsid w:val="00AD2AE1"/>
    <w:rsid w:val="00AD2C32"/>
    <w:rsid w:val="00AD2E5F"/>
    <w:rsid w:val="00AD320D"/>
    <w:rsid w:val="00AD338E"/>
    <w:rsid w:val="00AD33D3"/>
    <w:rsid w:val="00AD3456"/>
    <w:rsid w:val="00AD34D2"/>
    <w:rsid w:val="00AD36FD"/>
    <w:rsid w:val="00AD3A51"/>
    <w:rsid w:val="00AD3B83"/>
    <w:rsid w:val="00AD3F80"/>
    <w:rsid w:val="00AD41AA"/>
    <w:rsid w:val="00AD4443"/>
    <w:rsid w:val="00AD4FA2"/>
    <w:rsid w:val="00AD502B"/>
    <w:rsid w:val="00AD50AE"/>
    <w:rsid w:val="00AD53CF"/>
    <w:rsid w:val="00AD541D"/>
    <w:rsid w:val="00AD54E7"/>
    <w:rsid w:val="00AD57C3"/>
    <w:rsid w:val="00AD5913"/>
    <w:rsid w:val="00AD5917"/>
    <w:rsid w:val="00AD5C53"/>
    <w:rsid w:val="00AD5F51"/>
    <w:rsid w:val="00AD5FC0"/>
    <w:rsid w:val="00AD610D"/>
    <w:rsid w:val="00AD61FC"/>
    <w:rsid w:val="00AD6AD2"/>
    <w:rsid w:val="00AD6B47"/>
    <w:rsid w:val="00AD6E2D"/>
    <w:rsid w:val="00AD6F50"/>
    <w:rsid w:val="00AD6F89"/>
    <w:rsid w:val="00AD6FFA"/>
    <w:rsid w:val="00AD71A7"/>
    <w:rsid w:val="00AD74F0"/>
    <w:rsid w:val="00AD7502"/>
    <w:rsid w:val="00AD7572"/>
    <w:rsid w:val="00AD75B2"/>
    <w:rsid w:val="00AD75FF"/>
    <w:rsid w:val="00AD7979"/>
    <w:rsid w:val="00AD7A2A"/>
    <w:rsid w:val="00AD7DE4"/>
    <w:rsid w:val="00AD7E6A"/>
    <w:rsid w:val="00AE019A"/>
    <w:rsid w:val="00AE03A9"/>
    <w:rsid w:val="00AE089B"/>
    <w:rsid w:val="00AE0ADE"/>
    <w:rsid w:val="00AE0B47"/>
    <w:rsid w:val="00AE0CE9"/>
    <w:rsid w:val="00AE0ED5"/>
    <w:rsid w:val="00AE0FCA"/>
    <w:rsid w:val="00AE104D"/>
    <w:rsid w:val="00AE1185"/>
    <w:rsid w:val="00AE1441"/>
    <w:rsid w:val="00AE1AB3"/>
    <w:rsid w:val="00AE1C03"/>
    <w:rsid w:val="00AE2102"/>
    <w:rsid w:val="00AE2117"/>
    <w:rsid w:val="00AE225A"/>
    <w:rsid w:val="00AE2321"/>
    <w:rsid w:val="00AE2416"/>
    <w:rsid w:val="00AE24C9"/>
    <w:rsid w:val="00AE24F3"/>
    <w:rsid w:val="00AE264B"/>
    <w:rsid w:val="00AE278D"/>
    <w:rsid w:val="00AE280D"/>
    <w:rsid w:val="00AE293F"/>
    <w:rsid w:val="00AE2CD0"/>
    <w:rsid w:val="00AE2DA6"/>
    <w:rsid w:val="00AE2DB6"/>
    <w:rsid w:val="00AE2F14"/>
    <w:rsid w:val="00AE2F78"/>
    <w:rsid w:val="00AE34F9"/>
    <w:rsid w:val="00AE356B"/>
    <w:rsid w:val="00AE35CE"/>
    <w:rsid w:val="00AE36DA"/>
    <w:rsid w:val="00AE3732"/>
    <w:rsid w:val="00AE3741"/>
    <w:rsid w:val="00AE3773"/>
    <w:rsid w:val="00AE39E9"/>
    <w:rsid w:val="00AE39FC"/>
    <w:rsid w:val="00AE3BD2"/>
    <w:rsid w:val="00AE3C2E"/>
    <w:rsid w:val="00AE40C5"/>
    <w:rsid w:val="00AE41D2"/>
    <w:rsid w:val="00AE4316"/>
    <w:rsid w:val="00AE4398"/>
    <w:rsid w:val="00AE4415"/>
    <w:rsid w:val="00AE4426"/>
    <w:rsid w:val="00AE475A"/>
    <w:rsid w:val="00AE49AD"/>
    <w:rsid w:val="00AE4A8A"/>
    <w:rsid w:val="00AE4FB1"/>
    <w:rsid w:val="00AE4FB5"/>
    <w:rsid w:val="00AE5049"/>
    <w:rsid w:val="00AE509C"/>
    <w:rsid w:val="00AE56AC"/>
    <w:rsid w:val="00AE588C"/>
    <w:rsid w:val="00AE589C"/>
    <w:rsid w:val="00AE5AFC"/>
    <w:rsid w:val="00AE5BB0"/>
    <w:rsid w:val="00AE5C2A"/>
    <w:rsid w:val="00AE5D2A"/>
    <w:rsid w:val="00AE628A"/>
    <w:rsid w:val="00AE6444"/>
    <w:rsid w:val="00AE65D6"/>
    <w:rsid w:val="00AE6738"/>
    <w:rsid w:val="00AE68A3"/>
    <w:rsid w:val="00AE695A"/>
    <w:rsid w:val="00AE69D9"/>
    <w:rsid w:val="00AE6BC6"/>
    <w:rsid w:val="00AE6D55"/>
    <w:rsid w:val="00AE6D9F"/>
    <w:rsid w:val="00AE6E94"/>
    <w:rsid w:val="00AE6F48"/>
    <w:rsid w:val="00AE7031"/>
    <w:rsid w:val="00AE70F3"/>
    <w:rsid w:val="00AE71BB"/>
    <w:rsid w:val="00AE7543"/>
    <w:rsid w:val="00AE7961"/>
    <w:rsid w:val="00AE7AA3"/>
    <w:rsid w:val="00AE7D39"/>
    <w:rsid w:val="00AE7DB9"/>
    <w:rsid w:val="00AE7DFA"/>
    <w:rsid w:val="00AEB9F1"/>
    <w:rsid w:val="00AF03B9"/>
    <w:rsid w:val="00AF0403"/>
    <w:rsid w:val="00AF04B5"/>
    <w:rsid w:val="00AF062C"/>
    <w:rsid w:val="00AF0750"/>
    <w:rsid w:val="00AF0768"/>
    <w:rsid w:val="00AF07B6"/>
    <w:rsid w:val="00AF0845"/>
    <w:rsid w:val="00AF0A16"/>
    <w:rsid w:val="00AF0B23"/>
    <w:rsid w:val="00AF0C8C"/>
    <w:rsid w:val="00AF0D26"/>
    <w:rsid w:val="00AF0EA8"/>
    <w:rsid w:val="00AF0FA0"/>
    <w:rsid w:val="00AF0FE2"/>
    <w:rsid w:val="00AF1119"/>
    <w:rsid w:val="00AF148D"/>
    <w:rsid w:val="00AF151D"/>
    <w:rsid w:val="00AF1703"/>
    <w:rsid w:val="00AF1746"/>
    <w:rsid w:val="00AF203B"/>
    <w:rsid w:val="00AF22B3"/>
    <w:rsid w:val="00AF22F2"/>
    <w:rsid w:val="00AF235A"/>
    <w:rsid w:val="00AF2551"/>
    <w:rsid w:val="00AF27FB"/>
    <w:rsid w:val="00AF28CD"/>
    <w:rsid w:val="00AF2D0F"/>
    <w:rsid w:val="00AF2E03"/>
    <w:rsid w:val="00AF2E13"/>
    <w:rsid w:val="00AF33BB"/>
    <w:rsid w:val="00AF34FD"/>
    <w:rsid w:val="00AF35BA"/>
    <w:rsid w:val="00AF3B3F"/>
    <w:rsid w:val="00AF3D79"/>
    <w:rsid w:val="00AF3E3B"/>
    <w:rsid w:val="00AF405B"/>
    <w:rsid w:val="00AF444A"/>
    <w:rsid w:val="00AF468C"/>
    <w:rsid w:val="00AF492A"/>
    <w:rsid w:val="00AF49EA"/>
    <w:rsid w:val="00AF4A25"/>
    <w:rsid w:val="00AF4E71"/>
    <w:rsid w:val="00AF505B"/>
    <w:rsid w:val="00AF515B"/>
    <w:rsid w:val="00AF5161"/>
    <w:rsid w:val="00AF51E0"/>
    <w:rsid w:val="00AF52B4"/>
    <w:rsid w:val="00AF565B"/>
    <w:rsid w:val="00AF5761"/>
    <w:rsid w:val="00AF589F"/>
    <w:rsid w:val="00AF5A13"/>
    <w:rsid w:val="00AF5BC9"/>
    <w:rsid w:val="00AF5BF9"/>
    <w:rsid w:val="00AF5ECD"/>
    <w:rsid w:val="00AF5FD6"/>
    <w:rsid w:val="00AF60F1"/>
    <w:rsid w:val="00AF615C"/>
    <w:rsid w:val="00AF63D4"/>
    <w:rsid w:val="00AF64E0"/>
    <w:rsid w:val="00AF672D"/>
    <w:rsid w:val="00AF67C5"/>
    <w:rsid w:val="00AF6844"/>
    <w:rsid w:val="00AF695D"/>
    <w:rsid w:val="00AF6BB9"/>
    <w:rsid w:val="00AF6C2E"/>
    <w:rsid w:val="00AF6D15"/>
    <w:rsid w:val="00AF6DA0"/>
    <w:rsid w:val="00AF6E2A"/>
    <w:rsid w:val="00AF6F11"/>
    <w:rsid w:val="00AF6FB1"/>
    <w:rsid w:val="00AF710D"/>
    <w:rsid w:val="00AF7199"/>
    <w:rsid w:val="00AF7256"/>
    <w:rsid w:val="00AF72B5"/>
    <w:rsid w:val="00AF7487"/>
    <w:rsid w:val="00AF780F"/>
    <w:rsid w:val="00AF7BB3"/>
    <w:rsid w:val="00AF7DC6"/>
    <w:rsid w:val="00AF7F01"/>
    <w:rsid w:val="00AF7F42"/>
    <w:rsid w:val="00B0009A"/>
    <w:rsid w:val="00B001FD"/>
    <w:rsid w:val="00B0075D"/>
    <w:rsid w:val="00B00A8C"/>
    <w:rsid w:val="00B00BF9"/>
    <w:rsid w:val="00B00C1A"/>
    <w:rsid w:val="00B00D27"/>
    <w:rsid w:val="00B00DC8"/>
    <w:rsid w:val="00B00E0E"/>
    <w:rsid w:val="00B00EF4"/>
    <w:rsid w:val="00B01715"/>
    <w:rsid w:val="00B01AC4"/>
    <w:rsid w:val="00B01D51"/>
    <w:rsid w:val="00B01D9F"/>
    <w:rsid w:val="00B01F1B"/>
    <w:rsid w:val="00B0218D"/>
    <w:rsid w:val="00B021CB"/>
    <w:rsid w:val="00B02244"/>
    <w:rsid w:val="00B0249C"/>
    <w:rsid w:val="00B024A4"/>
    <w:rsid w:val="00B0258D"/>
    <w:rsid w:val="00B02651"/>
    <w:rsid w:val="00B02729"/>
    <w:rsid w:val="00B02BB3"/>
    <w:rsid w:val="00B02D2C"/>
    <w:rsid w:val="00B02E3B"/>
    <w:rsid w:val="00B02F73"/>
    <w:rsid w:val="00B02FD0"/>
    <w:rsid w:val="00B0305B"/>
    <w:rsid w:val="00B03282"/>
    <w:rsid w:val="00B032F4"/>
    <w:rsid w:val="00B03315"/>
    <w:rsid w:val="00B033C5"/>
    <w:rsid w:val="00B033DF"/>
    <w:rsid w:val="00B0350A"/>
    <w:rsid w:val="00B03772"/>
    <w:rsid w:val="00B03820"/>
    <w:rsid w:val="00B03834"/>
    <w:rsid w:val="00B038F0"/>
    <w:rsid w:val="00B03A03"/>
    <w:rsid w:val="00B03FBA"/>
    <w:rsid w:val="00B04490"/>
    <w:rsid w:val="00B04578"/>
    <w:rsid w:val="00B0463B"/>
    <w:rsid w:val="00B0483A"/>
    <w:rsid w:val="00B049D6"/>
    <w:rsid w:val="00B04E07"/>
    <w:rsid w:val="00B04F13"/>
    <w:rsid w:val="00B04F81"/>
    <w:rsid w:val="00B05283"/>
    <w:rsid w:val="00B052CD"/>
    <w:rsid w:val="00B05406"/>
    <w:rsid w:val="00B05530"/>
    <w:rsid w:val="00B057A8"/>
    <w:rsid w:val="00B05928"/>
    <w:rsid w:val="00B0593C"/>
    <w:rsid w:val="00B05B26"/>
    <w:rsid w:val="00B05BFE"/>
    <w:rsid w:val="00B05DEA"/>
    <w:rsid w:val="00B05E90"/>
    <w:rsid w:val="00B0628C"/>
    <w:rsid w:val="00B0654B"/>
    <w:rsid w:val="00B0662D"/>
    <w:rsid w:val="00B066AB"/>
    <w:rsid w:val="00B06762"/>
    <w:rsid w:val="00B069CE"/>
    <w:rsid w:val="00B06B16"/>
    <w:rsid w:val="00B06BA4"/>
    <w:rsid w:val="00B06D91"/>
    <w:rsid w:val="00B06D9A"/>
    <w:rsid w:val="00B0711E"/>
    <w:rsid w:val="00B07257"/>
    <w:rsid w:val="00B072DF"/>
    <w:rsid w:val="00B075E2"/>
    <w:rsid w:val="00B07617"/>
    <w:rsid w:val="00B07657"/>
    <w:rsid w:val="00B076E6"/>
    <w:rsid w:val="00B07872"/>
    <w:rsid w:val="00B07ACA"/>
    <w:rsid w:val="00B07C9D"/>
    <w:rsid w:val="00B07DC7"/>
    <w:rsid w:val="00B10035"/>
    <w:rsid w:val="00B10054"/>
    <w:rsid w:val="00B100F6"/>
    <w:rsid w:val="00B10490"/>
    <w:rsid w:val="00B104FE"/>
    <w:rsid w:val="00B1069C"/>
    <w:rsid w:val="00B10743"/>
    <w:rsid w:val="00B1083F"/>
    <w:rsid w:val="00B109C1"/>
    <w:rsid w:val="00B109DB"/>
    <w:rsid w:val="00B10B56"/>
    <w:rsid w:val="00B11027"/>
    <w:rsid w:val="00B110BE"/>
    <w:rsid w:val="00B112F7"/>
    <w:rsid w:val="00B1145F"/>
    <w:rsid w:val="00B115B8"/>
    <w:rsid w:val="00B11706"/>
    <w:rsid w:val="00B11A16"/>
    <w:rsid w:val="00B11A91"/>
    <w:rsid w:val="00B11ACC"/>
    <w:rsid w:val="00B11FEF"/>
    <w:rsid w:val="00B1220C"/>
    <w:rsid w:val="00B12361"/>
    <w:rsid w:val="00B126DF"/>
    <w:rsid w:val="00B12719"/>
    <w:rsid w:val="00B1273A"/>
    <w:rsid w:val="00B12811"/>
    <w:rsid w:val="00B12830"/>
    <w:rsid w:val="00B12B0F"/>
    <w:rsid w:val="00B12CE5"/>
    <w:rsid w:val="00B12D0C"/>
    <w:rsid w:val="00B133D5"/>
    <w:rsid w:val="00B1352E"/>
    <w:rsid w:val="00B1376C"/>
    <w:rsid w:val="00B137BC"/>
    <w:rsid w:val="00B13998"/>
    <w:rsid w:val="00B13B0F"/>
    <w:rsid w:val="00B13CC5"/>
    <w:rsid w:val="00B14008"/>
    <w:rsid w:val="00B14127"/>
    <w:rsid w:val="00B142AF"/>
    <w:rsid w:val="00B142BD"/>
    <w:rsid w:val="00B142CF"/>
    <w:rsid w:val="00B143A6"/>
    <w:rsid w:val="00B145CD"/>
    <w:rsid w:val="00B14679"/>
    <w:rsid w:val="00B146C4"/>
    <w:rsid w:val="00B14982"/>
    <w:rsid w:val="00B15480"/>
    <w:rsid w:val="00B154CC"/>
    <w:rsid w:val="00B156AB"/>
    <w:rsid w:val="00B157ED"/>
    <w:rsid w:val="00B15AF9"/>
    <w:rsid w:val="00B1621D"/>
    <w:rsid w:val="00B16289"/>
    <w:rsid w:val="00B162A9"/>
    <w:rsid w:val="00B1630D"/>
    <w:rsid w:val="00B1645F"/>
    <w:rsid w:val="00B16528"/>
    <w:rsid w:val="00B165AB"/>
    <w:rsid w:val="00B166AE"/>
    <w:rsid w:val="00B166F2"/>
    <w:rsid w:val="00B16841"/>
    <w:rsid w:val="00B169AF"/>
    <w:rsid w:val="00B16A20"/>
    <w:rsid w:val="00B16B5F"/>
    <w:rsid w:val="00B16BDC"/>
    <w:rsid w:val="00B16DE8"/>
    <w:rsid w:val="00B1730B"/>
    <w:rsid w:val="00B173C5"/>
    <w:rsid w:val="00B1759F"/>
    <w:rsid w:val="00B1760C"/>
    <w:rsid w:val="00B17616"/>
    <w:rsid w:val="00B177C3"/>
    <w:rsid w:val="00B177C5"/>
    <w:rsid w:val="00B17942"/>
    <w:rsid w:val="00B179CE"/>
    <w:rsid w:val="00B17EAB"/>
    <w:rsid w:val="00B17F38"/>
    <w:rsid w:val="00B2009E"/>
    <w:rsid w:val="00B20263"/>
    <w:rsid w:val="00B2061A"/>
    <w:rsid w:val="00B206ED"/>
    <w:rsid w:val="00B208DD"/>
    <w:rsid w:val="00B20A98"/>
    <w:rsid w:val="00B20DF4"/>
    <w:rsid w:val="00B211E0"/>
    <w:rsid w:val="00B21267"/>
    <w:rsid w:val="00B2148A"/>
    <w:rsid w:val="00B21663"/>
    <w:rsid w:val="00B216B8"/>
    <w:rsid w:val="00B21714"/>
    <w:rsid w:val="00B217FB"/>
    <w:rsid w:val="00B21829"/>
    <w:rsid w:val="00B21853"/>
    <w:rsid w:val="00B218EF"/>
    <w:rsid w:val="00B21B65"/>
    <w:rsid w:val="00B21C30"/>
    <w:rsid w:val="00B21DBC"/>
    <w:rsid w:val="00B21E8A"/>
    <w:rsid w:val="00B223D9"/>
    <w:rsid w:val="00B225B5"/>
    <w:rsid w:val="00B22708"/>
    <w:rsid w:val="00B2302B"/>
    <w:rsid w:val="00B233F1"/>
    <w:rsid w:val="00B23B16"/>
    <w:rsid w:val="00B23D8F"/>
    <w:rsid w:val="00B24100"/>
    <w:rsid w:val="00B2411C"/>
    <w:rsid w:val="00B24B56"/>
    <w:rsid w:val="00B24C8E"/>
    <w:rsid w:val="00B24D1A"/>
    <w:rsid w:val="00B24D55"/>
    <w:rsid w:val="00B24E6A"/>
    <w:rsid w:val="00B2509D"/>
    <w:rsid w:val="00B25454"/>
    <w:rsid w:val="00B2552D"/>
    <w:rsid w:val="00B255A0"/>
    <w:rsid w:val="00B25792"/>
    <w:rsid w:val="00B25B0C"/>
    <w:rsid w:val="00B25BF8"/>
    <w:rsid w:val="00B25CCF"/>
    <w:rsid w:val="00B25E76"/>
    <w:rsid w:val="00B262B1"/>
    <w:rsid w:val="00B26316"/>
    <w:rsid w:val="00B264C1"/>
    <w:rsid w:val="00B26861"/>
    <w:rsid w:val="00B27094"/>
    <w:rsid w:val="00B27117"/>
    <w:rsid w:val="00B2732F"/>
    <w:rsid w:val="00B278DC"/>
    <w:rsid w:val="00B27C35"/>
    <w:rsid w:val="00B27DFA"/>
    <w:rsid w:val="00B301FF"/>
    <w:rsid w:val="00B30514"/>
    <w:rsid w:val="00B30687"/>
    <w:rsid w:val="00B30810"/>
    <w:rsid w:val="00B30876"/>
    <w:rsid w:val="00B3096A"/>
    <w:rsid w:val="00B30B44"/>
    <w:rsid w:val="00B30D88"/>
    <w:rsid w:val="00B30F39"/>
    <w:rsid w:val="00B3135E"/>
    <w:rsid w:val="00B31584"/>
    <w:rsid w:val="00B31A4C"/>
    <w:rsid w:val="00B31C4A"/>
    <w:rsid w:val="00B31E18"/>
    <w:rsid w:val="00B31E1F"/>
    <w:rsid w:val="00B3236B"/>
    <w:rsid w:val="00B327F3"/>
    <w:rsid w:val="00B32872"/>
    <w:rsid w:val="00B32888"/>
    <w:rsid w:val="00B3319A"/>
    <w:rsid w:val="00B331E0"/>
    <w:rsid w:val="00B33296"/>
    <w:rsid w:val="00B33473"/>
    <w:rsid w:val="00B3356E"/>
    <w:rsid w:val="00B336AF"/>
    <w:rsid w:val="00B33A9A"/>
    <w:rsid w:val="00B33C66"/>
    <w:rsid w:val="00B33C68"/>
    <w:rsid w:val="00B33EC4"/>
    <w:rsid w:val="00B340CC"/>
    <w:rsid w:val="00B34142"/>
    <w:rsid w:val="00B34503"/>
    <w:rsid w:val="00B347B5"/>
    <w:rsid w:val="00B3481B"/>
    <w:rsid w:val="00B34B64"/>
    <w:rsid w:val="00B34D70"/>
    <w:rsid w:val="00B34DA2"/>
    <w:rsid w:val="00B34EE7"/>
    <w:rsid w:val="00B34FCE"/>
    <w:rsid w:val="00B350A6"/>
    <w:rsid w:val="00B352A3"/>
    <w:rsid w:val="00B3575C"/>
    <w:rsid w:val="00B358A9"/>
    <w:rsid w:val="00B35A76"/>
    <w:rsid w:val="00B35B53"/>
    <w:rsid w:val="00B35CC7"/>
    <w:rsid w:val="00B36007"/>
    <w:rsid w:val="00B360B3"/>
    <w:rsid w:val="00B361BF"/>
    <w:rsid w:val="00B36922"/>
    <w:rsid w:val="00B36A5C"/>
    <w:rsid w:val="00B36CEF"/>
    <w:rsid w:val="00B36D97"/>
    <w:rsid w:val="00B36E78"/>
    <w:rsid w:val="00B36EDC"/>
    <w:rsid w:val="00B37052"/>
    <w:rsid w:val="00B373FC"/>
    <w:rsid w:val="00B37485"/>
    <w:rsid w:val="00B37797"/>
    <w:rsid w:val="00B37A78"/>
    <w:rsid w:val="00B37C1D"/>
    <w:rsid w:val="00B37C55"/>
    <w:rsid w:val="00B37C9C"/>
    <w:rsid w:val="00B37D68"/>
    <w:rsid w:val="00B40071"/>
    <w:rsid w:val="00B400FA"/>
    <w:rsid w:val="00B40167"/>
    <w:rsid w:val="00B40B49"/>
    <w:rsid w:val="00B40B54"/>
    <w:rsid w:val="00B40BF6"/>
    <w:rsid w:val="00B40D2F"/>
    <w:rsid w:val="00B40F73"/>
    <w:rsid w:val="00B41189"/>
    <w:rsid w:val="00B418D5"/>
    <w:rsid w:val="00B4195E"/>
    <w:rsid w:val="00B41D5A"/>
    <w:rsid w:val="00B41E21"/>
    <w:rsid w:val="00B41F95"/>
    <w:rsid w:val="00B42058"/>
    <w:rsid w:val="00B420E6"/>
    <w:rsid w:val="00B42383"/>
    <w:rsid w:val="00B42395"/>
    <w:rsid w:val="00B4280A"/>
    <w:rsid w:val="00B4299F"/>
    <w:rsid w:val="00B42AFA"/>
    <w:rsid w:val="00B42B0A"/>
    <w:rsid w:val="00B42CDC"/>
    <w:rsid w:val="00B42E1E"/>
    <w:rsid w:val="00B43002"/>
    <w:rsid w:val="00B435C7"/>
    <w:rsid w:val="00B436AD"/>
    <w:rsid w:val="00B4376A"/>
    <w:rsid w:val="00B43876"/>
    <w:rsid w:val="00B43C74"/>
    <w:rsid w:val="00B43CE6"/>
    <w:rsid w:val="00B43DBB"/>
    <w:rsid w:val="00B43DCF"/>
    <w:rsid w:val="00B442F3"/>
    <w:rsid w:val="00B44445"/>
    <w:rsid w:val="00B448F4"/>
    <w:rsid w:val="00B450C0"/>
    <w:rsid w:val="00B45116"/>
    <w:rsid w:val="00B45277"/>
    <w:rsid w:val="00B4543B"/>
    <w:rsid w:val="00B4556D"/>
    <w:rsid w:val="00B456C1"/>
    <w:rsid w:val="00B456F0"/>
    <w:rsid w:val="00B45815"/>
    <w:rsid w:val="00B45818"/>
    <w:rsid w:val="00B45AB2"/>
    <w:rsid w:val="00B45E2A"/>
    <w:rsid w:val="00B46061"/>
    <w:rsid w:val="00B4656F"/>
    <w:rsid w:val="00B4660D"/>
    <w:rsid w:val="00B46648"/>
    <w:rsid w:val="00B467EF"/>
    <w:rsid w:val="00B46E45"/>
    <w:rsid w:val="00B4702E"/>
    <w:rsid w:val="00B47261"/>
    <w:rsid w:val="00B47548"/>
    <w:rsid w:val="00B4755A"/>
    <w:rsid w:val="00B47671"/>
    <w:rsid w:val="00B478B1"/>
    <w:rsid w:val="00B47CBF"/>
    <w:rsid w:val="00B47EF0"/>
    <w:rsid w:val="00B47F56"/>
    <w:rsid w:val="00B50358"/>
    <w:rsid w:val="00B50678"/>
    <w:rsid w:val="00B50C9B"/>
    <w:rsid w:val="00B50E3A"/>
    <w:rsid w:val="00B50EAA"/>
    <w:rsid w:val="00B5115F"/>
    <w:rsid w:val="00B511A7"/>
    <w:rsid w:val="00B51331"/>
    <w:rsid w:val="00B5159F"/>
    <w:rsid w:val="00B51B5E"/>
    <w:rsid w:val="00B51EDF"/>
    <w:rsid w:val="00B51F6A"/>
    <w:rsid w:val="00B5208A"/>
    <w:rsid w:val="00B52444"/>
    <w:rsid w:val="00B527CD"/>
    <w:rsid w:val="00B52CDD"/>
    <w:rsid w:val="00B52CEB"/>
    <w:rsid w:val="00B5324B"/>
    <w:rsid w:val="00B53545"/>
    <w:rsid w:val="00B535B5"/>
    <w:rsid w:val="00B53704"/>
    <w:rsid w:val="00B53C16"/>
    <w:rsid w:val="00B53D91"/>
    <w:rsid w:val="00B53FB9"/>
    <w:rsid w:val="00B546E9"/>
    <w:rsid w:val="00B5488D"/>
    <w:rsid w:val="00B548A4"/>
    <w:rsid w:val="00B549B3"/>
    <w:rsid w:val="00B549E0"/>
    <w:rsid w:val="00B54ACD"/>
    <w:rsid w:val="00B54B02"/>
    <w:rsid w:val="00B54B94"/>
    <w:rsid w:val="00B54BC5"/>
    <w:rsid w:val="00B550A0"/>
    <w:rsid w:val="00B551AE"/>
    <w:rsid w:val="00B553F0"/>
    <w:rsid w:val="00B55582"/>
    <w:rsid w:val="00B5566D"/>
    <w:rsid w:val="00B55934"/>
    <w:rsid w:val="00B559D1"/>
    <w:rsid w:val="00B55C3B"/>
    <w:rsid w:val="00B55CD8"/>
    <w:rsid w:val="00B5609E"/>
    <w:rsid w:val="00B56186"/>
    <w:rsid w:val="00B561A1"/>
    <w:rsid w:val="00B5668E"/>
    <w:rsid w:val="00B56A89"/>
    <w:rsid w:val="00B56AD2"/>
    <w:rsid w:val="00B56B17"/>
    <w:rsid w:val="00B56C7C"/>
    <w:rsid w:val="00B570F6"/>
    <w:rsid w:val="00B5714D"/>
    <w:rsid w:val="00B57246"/>
    <w:rsid w:val="00B57494"/>
    <w:rsid w:val="00B577D9"/>
    <w:rsid w:val="00B578B1"/>
    <w:rsid w:val="00B579BA"/>
    <w:rsid w:val="00B57AB0"/>
    <w:rsid w:val="00B57C0C"/>
    <w:rsid w:val="00B57D0E"/>
    <w:rsid w:val="00B57E97"/>
    <w:rsid w:val="00B57FE2"/>
    <w:rsid w:val="00B6004C"/>
    <w:rsid w:val="00B60318"/>
    <w:rsid w:val="00B6067F"/>
    <w:rsid w:val="00B60AD6"/>
    <w:rsid w:val="00B60CFF"/>
    <w:rsid w:val="00B60D64"/>
    <w:rsid w:val="00B60E02"/>
    <w:rsid w:val="00B6108A"/>
    <w:rsid w:val="00B610FB"/>
    <w:rsid w:val="00B61252"/>
    <w:rsid w:val="00B61323"/>
    <w:rsid w:val="00B61416"/>
    <w:rsid w:val="00B61563"/>
    <w:rsid w:val="00B6158D"/>
    <w:rsid w:val="00B617A3"/>
    <w:rsid w:val="00B6184B"/>
    <w:rsid w:val="00B61B44"/>
    <w:rsid w:val="00B61F4B"/>
    <w:rsid w:val="00B6214C"/>
    <w:rsid w:val="00B6230E"/>
    <w:rsid w:val="00B624D3"/>
    <w:rsid w:val="00B624F7"/>
    <w:rsid w:val="00B62525"/>
    <w:rsid w:val="00B6259F"/>
    <w:rsid w:val="00B62664"/>
    <w:rsid w:val="00B627E3"/>
    <w:rsid w:val="00B628BD"/>
    <w:rsid w:val="00B628DF"/>
    <w:rsid w:val="00B62A75"/>
    <w:rsid w:val="00B62AC0"/>
    <w:rsid w:val="00B62CF9"/>
    <w:rsid w:val="00B62EFA"/>
    <w:rsid w:val="00B63040"/>
    <w:rsid w:val="00B631E8"/>
    <w:rsid w:val="00B632B3"/>
    <w:rsid w:val="00B633B3"/>
    <w:rsid w:val="00B634AF"/>
    <w:rsid w:val="00B63620"/>
    <w:rsid w:val="00B6387F"/>
    <w:rsid w:val="00B63955"/>
    <w:rsid w:val="00B63A88"/>
    <w:rsid w:val="00B63ADF"/>
    <w:rsid w:val="00B640D5"/>
    <w:rsid w:val="00B642D1"/>
    <w:rsid w:val="00B64637"/>
    <w:rsid w:val="00B64C70"/>
    <w:rsid w:val="00B65100"/>
    <w:rsid w:val="00B655ED"/>
    <w:rsid w:val="00B65AD8"/>
    <w:rsid w:val="00B65B7F"/>
    <w:rsid w:val="00B65E9F"/>
    <w:rsid w:val="00B65EE0"/>
    <w:rsid w:val="00B65F98"/>
    <w:rsid w:val="00B65FBE"/>
    <w:rsid w:val="00B66070"/>
    <w:rsid w:val="00B6626B"/>
    <w:rsid w:val="00B667D5"/>
    <w:rsid w:val="00B668A9"/>
    <w:rsid w:val="00B66A6F"/>
    <w:rsid w:val="00B66B90"/>
    <w:rsid w:val="00B66F90"/>
    <w:rsid w:val="00B66F97"/>
    <w:rsid w:val="00B67042"/>
    <w:rsid w:val="00B671DD"/>
    <w:rsid w:val="00B672A5"/>
    <w:rsid w:val="00B6749C"/>
    <w:rsid w:val="00B674D7"/>
    <w:rsid w:val="00B674DC"/>
    <w:rsid w:val="00B675E2"/>
    <w:rsid w:val="00B6796B"/>
    <w:rsid w:val="00B679B3"/>
    <w:rsid w:val="00B67EB2"/>
    <w:rsid w:val="00B67EFB"/>
    <w:rsid w:val="00B700D0"/>
    <w:rsid w:val="00B701C0"/>
    <w:rsid w:val="00B70254"/>
    <w:rsid w:val="00B7026D"/>
    <w:rsid w:val="00B70435"/>
    <w:rsid w:val="00B70753"/>
    <w:rsid w:val="00B707BC"/>
    <w:rsid w:val="00B708D7"/>
    <w:rsid w:val="00B70900"/>
    <w:rsid w:val="00B70A87"/>
    <w:rsid w:val="00B70AB7"/>
    <w:rsid w:val="00B70AC6"/>
    <w:rsid w:val="00B70BCB"/>
    <w:rsid w:val="00B70C77"/>
    <w:rsid w:val="00B7148D"/>
    <w:rsid w:val="00B71701"/>
    <w:rsid w:val="00B7185C"/>
    <w:rsid w:val="00B718A3"/>
    <w:rsid w:val="00B7196D"/>
    <w:rsid w:val="00B71CFA"/>
    <w:rsid w:val="00B71E61"/>
    <w:rsid w:val="00B71F2B"/>
    <w:rsid w:val="00B71FD5"/>
    <w:rsid w:val="00B723F6"/>
    <w:rsid w:val="00B72441"/>
    <w:rsid w:val="00B724D7"/>
    <w:rsid w:val="00B7271D"/>
    <w:rsid w:val="00B727D6"/>
    <w:rsid w:val="00B72959"/>
    <w:rsid w:val="00B72C86"/>
    <w:rsid w:val="00B72CE5"/>
    <w:rsid w:val="00B73108"/>
    <w:rsid w:val="00B7332A"/>
    <w:rsid w:val="00B73431"/>
    <w:rsid w:val="00B735E5"/>
    <w:rsid w:val="00B7372F"/>
    <w:rsid w:val="00B738CB"/>
    <w:rsid w:val="00B7398E"/>
    <w:rsid w:val="00B73A97"/>
    <w:rsid w:val="00B73CE6"/>
    <w:rsid w:val="00B73FB2"/>
    <w:rsid w:val="00B74135"/>
    <w:rsid w:val="00B7451A"/>
    <w:rsid w:val="00B745E2"/>
    <w:rsid w:val="00B74639"/>
    <w:rsid w:val="00B746BF"/>
    <w:rsid w:val="00B74716"/>
    <w:rsid w:val="00B747CB"/>
    <w:rsid w:val="00B74880"/>
    <w:rsid w:val="00B748AE"/>
    <w:rsid w:val="00B74AAD"/>
    <w:rsid w:val="00B74B17"/>
    <w:rsid w:val="00B74D87"/>
    <w:rsid w:val="00B74E0F"/>
    <w:rsid w:val="00B7502B"/>
    <w:rsid w:val="00B758A2"/>
    <w:rsid w:val="00B75A42"/>
    <w:rsid w:val="00B75DA2"/>
    <w:rsid w:val="00B75E51"/>
    <w:rsid w:val="00B75ED8"/>
    <w:rsid w:val="00B7600B"/>
    <w:rsid w:val="00B7622C"/>
    <w:rsid w:val="00B762FF"/>
    <w:rsid w:val="00B76486"/>
    <w:rsid w:val="00B7679B"/>
    <w:rsid w:val="00B767B7"/>
    <w:rsid w:val="00B76821"/>
    <w:rsid w:val="00B76ABB"/>
    <w:rsid w:val="00B76AE8"/>
    <w:rsid w:val="00B770B6"/>
    <w:rsid w:val="00B771FE"/>
    <w:rsid w:val="00B77235"/>
    <w:rsid w:val="00B7786C"/>
    <w:rsid w:val="00B77911"/>
    <w:rsid w:val="00B77AA9"/>
    <w:rsid w:val="00B77C09"/>
    <w:rsid w:val="00B80056"/>
    <w:rsid w:val="00B801F1"/>
    <w:rsid w:val="00B802AF"/>
    <w:rsid w:val="00B803FE"/>
    <w:rsid w:val="00B805D6"/>
    <w:rsid w:val="00B806DF"/>
    <w:rsid w:val="00B80711"/>
    <w:rsid w:val="00B8090D"/>
    <w:rsid w:val="00B809F2"/>
    <w:rsid w:val="00B809FF"/>
    <w:rsid w:val="00B80AB9"/>
    <w:rsid w:val="00B80ADA"/>
    <w:rsid w:val="00B80E22"/>
    <w:rsid w:val="00B80E69"/>
    <w:rsid w:val="00B80EAC"/>
    <w:rsid w:val="00B81299"/>
    <w:rsid w:val="00B813CA"/>
    <w:rsid w:val="00B81418"/>
    <w:rsid w:val="00B8142B"/>
    <w:rsid w:val="00B814C1"/>
    <w:rsid w:val="00B814F0"/>
    <w:rsid w:val="00B81693"/>
    <w:rsid w:val="00B816E6"/>
    <w:rsid w:val="00B81805"/>
    <w:rsid w:val="00B81CB9"/>
    <w:rsid w:val="00B8211B"/>
    <w:rsid w:val="00B82128"/>
    <w:rsid w:val="00B82139"/>
    <w:rsid w:val="00B82395"/>
    <w:rsid w:val="00B823D7"/>
    <w:rsid w:val="00B82439"/>
    <w:rsid w:val="00B8271F"/>
    <w:rsid w:val="00B82879"/>
    <w:rsid w:val="00B829A0"/>
    <w:rsid w:val="00B83075"/>
    <w:rsid w:val="00B830EF"/>
    <w:rsid w:val="00B83781"/>
    <w:rsid w:val="00B838D7"/>
    <w:rsid w:val="00B83B7E"/>
    <w:rsid w:val="00B83EB6"/>
    <w:rsid w:val="00B840BD"/>
    <w:rsid w:val="00B84185"/>
    <w:rsid w:val="00B84227"/>
    <w:rsid w:val="00B8446B"/>
    <w:rsid w:val="00B84652"/>
    <w:rsid w:val="00B849AB"/>
    <w:rsid w:val="00B849C8"/>
    <w:rsid w:val="00B84B3B"/>
    <w:rsid w:val="00B84B97"/>
    <w:rsid w:val="00B84BE6"/>
    <w:rsid w:val="00B84CF9"/>
    <w:rsid w:val="00B853DA"/>
    <w:rsid w:val="00B855A0"/>
    <w:rsid w:val="00B8577A"/>
    <w:rsid w:val="00B85835"/>
    <w:rsid w:val="00B85CBC"/>
    <w:rsid w:val="00B85EF1"/>
    <w:rsid w:val="00B8604F"/>
    <w:rsid w:val="00B86091"/>
    <w:rsid w:val="00B860B1"/>
    <w:rsid w:val="00B864F9"/>
    <w:rsid w:val="00B8656E"/>
    <w:rsid w:val="00B8660F"/>
    <w:rsid w:val="00B868D4"/>
    <w:rsid w:val="00B86A7B"/>
    <w:rsid w:val="00B86D74"/>
    <w:rsid w:val="00B86EED"/>
    <w:rsid w:val="00B876A1"/>
    <w:rsid w:val="00B87999"/>
    <w:rsid w:val="00B87CE7"/>
    <w:rsid w:val="00B87E41"/>
    <w:rsid w:val="00B8EBAC"/>
    <w:rsid w:val="00B902D5"/>
    <w:rsid w:val="00B90578"/>
    <w:rsid w:val="00B9085E"/>
    <w:rsid w:val="00B909B3"/>
    <w:rsid w:val="00B90A0E"/>
    <w:rsid w:val="00B90AA3"/>
    <w:rsid w:val="00B90FFC"/>
    <w:rsid w:val="00B910C0"/>
    <w:rsid w:val="00B91251"/>
    <w:rsid w:val="00B9138B"/>
    <w:rsid w:val="00B913A3"/>
    <w:rsid w:val="00B913A7"/>
    <w:rsid w:val="00B918E3"/>
    <w:rsid w:val="00B91AE2"/>
    <w:rsid w:val="00B91C26"/>
    <w:rsid w:val="00B91C63"/>
    <w:rsid w:val="00B91CCE"/>
    <w:rsid w:val="00B91F54"/>
    <w:rsid w:val="00B9210F"/>
    <w:rsid w:val="00B9224D"/>
    <w:rsid w:val="00B9274B"/>
    <w:rsid w:val="00B927FC"/>
    <w:rsid w:val="00B92A00"/>
    <w:rsid w:val="00B92B2B"/>
    <w:rsid w:val="00B92EF4"/>
    <w:rsid w:val="00B9305C"/>
    <w:rsid w:val="00B933EB"/>
    <w:rsid w:val="00B9350D"/>
    <w:rsid w:val="00B939B5"/>
    <w:rsid w:val="00B93AAF"/>
    <w:rsid w:val="00B93E2D"/>
    <w:rsid w:val="00B941D3"/>
    <w:rsid w:val="00B94339"/>
    <w:rsid w:val="00B9465E"/>
    <w:rsid w:val="00B94987"/>
    <w:rsid w:val="00B94A7D"/>
    <w:rsid w:val="00B94ADC"/>
    <w:rsid w:val="00B94BB2"/>
    <w:rsid w:val="00B9501A"/>
    <w:rsid w:val="00B95052"/>
    <w:rsid w:val="00B953D3"/>
    <w:rsid w:val="00B954C2"/>
    <w:rsid w:val="00B954F6"/>
    <w:rsid w:val="00B955B0"/>
    <w:rsid w:val="00B955DA"/>
    <w:rsid w:val="00B956E6"/>
    <w:rsid w:val="00B95AD1"/>
    <w:rsid w:val="00B95CFE"/>
    <w:rsid w:val="00B95E0D"/>
    <w:rsid w:val="00B96438"/>
    <w:rsid w:val="00B96541"/>
    <w:rsid w:val="00B9669E"/>
    <w:rsid w:val="00B967F7"/>
    <w:rsid w:val="00B96BD5"/>
    <w:rsid w:val="00B96D54"/>
    <w:rsid w:val="00B96D57"/>
    <w:rsid w:val="00B96D85"/>
    <w:rsid w:val="00B96E3A"/>
    <w:rsid w:val="00B9708C"/>
    <w:rsid w:val="00B97222"/>
    <w:rsid w:val="00B9737F"/>
    <w:rsid w:val="00B97693"/>
    <w:rsid w:val="00B9781F"/>
    <w:rsid w:val="00B97942"/>
    <w:rsid w:val="00B97B81"/>
    <w:rsid w:val="00B97BA4"/>
    <w:rsid w:val="00B97D3C"/>
    <w:rsid w:val="00BA0006"/>
    <w:rsid w:val="00BA0551"/>
    <w:rsid w:val="00BA0C24"/>
    <w:rsid w:val="00BA0DCC"/>
    <w:rsid w:val="00BA0EDA"/>
    <w:rsid w:val="00BA11EC"/>
    <w:rsid w:val="00BA18AC"/>
    <w:rsid w:val="00BA1C43"/>
    <w:rsid w:val="00BA1CB3"/>
    <w:rsid w:val="00BA1E25"/>
    <w:rsid w:val="00BA1EDE"/>
    <w:rsid w:val="00BA225A"/>
    <w:rsid w:val="00BA23E2"/>
    <w:rsid w:val="00BA2550"/>
    <w:rsid w:val="00BA2694"/>
    <w:rsid w:val="00BA26DE"/>
    <w:rsid w:val="00BA27B3"/>
    <w:rsid w:val="00BA29A2"/>
    <w:rsid w:val="00BA2B7C"/>
    <w:rsid w:val="00BA2BE4"/>
    <w:rsid w:val="00BA2C42"/>
    <w:rsid w:val="00BA3259"/>
    <w:rsid w:val="00BA35D2"/>
    <w:rsid w:val="00BA3702"/>
    <w:rsid w:val="00BA3755"/>
    <w:rsid w:val="00BA37DE"/>
    <w:rsid w:val="00BA4031"/>
    <w:rsid w:val="00BA466F"/>
    <w:rsid w:val="00BA4725"/>
    <w:rsid w:val="00BA4727"/>
    <w:rsid w:val="00BA4A86"/>
    <w:rsid w:val="00BA4BC1"/>
    <w:rsid w:val="00BA4CBD"/>
    <w:rsid w:val="00BA5005"/>
    <w:rsid w:val="00BA53D9"/>
    <w:rsid w:val="00BA542A"/>
    <w:rsid w:val="00BA55AA"/>
    <w:rsid w:val="00BA59E6"/>
    <w:rsid w:val="00BA5B2C"/>
    <w:rsid w:val="00BA5D1C"/>
    <w:rsid w:val="00BA5F39"/>
    <w:rsid w:val="00BA6406"/>
    <w:rsid w:val="00BA6696"/>
    <w:rsid w:val="00BA675B"/>
    <w:rsid w:val="00BA69C2"/>
    <w:rsid w:val="00BA6A01"/>
    <w:rsid w:val="00BA6D0A"/>
    <w:rsid w:val="00BA6D3B"/>
    <w:rsid w:val="00BA6F4D"/>
    <w:rsid w:val="00BA6F6A"/>
    <w:rsid w:val="00BA71EF"/>
    <w:rsid w:val="00BA72D8"/>
    <w:rsid w:val="00BA7728"/>
    <w:rsid w:val="00BA78CD"/>
    <w:rsid w:val="00BA7B29"/>
    <w:rsid w:val="00BA7B96"/>
    <w:rsid w:val="00BA7E74"/>
    <w:rsid w:val="00BA7F5E"/>
    <w:rsid w:val="00BB005E"/>
    <w:rsid w:val="00BB02E8"/>
    <w:rsid w:val="00BB03ED"/>
    <w:rsid w:val="00BB055F"/>
    <w:rsid w:val="00BB0760"/>
    <w:rsid w:val="00BB0A59"/>
    <w:rsid w:val="00BB0B27"/>
    <w:rsid w:val="00BB0C0F"/>
    <w:rsid w:val="00BB0CCC"/>
    <w:rsid w:val="00BB0DFA"/>
    <w:rsid w:val="00BB0E0D"/>
    <w:rsid w:val="00BB112E"/>
    <w:rsid w:val="00BB117E"/>
    <w:rsid w:val="00BB1201"/>
    <w:rsid w:val="00BB13D7"/>
    <w:rsid w:val="00BB15D0"/>
    <w:rsid w:val="00BB1649"/>
    <w:rsid w:val="00BB1685"/>
    <w:rsid w:val="00BB171F"/>
    <w:rsid w:val="00BB19A6"/>
    <w:rsid w:val="00BB1D83"/>
    <w:rsid w:val="00BB1E46"/>
    <w:rsid w:val="00BB20DE"/>
    <w:rsid w:val="00BB21C0"/>
    <w:rsid w:val="00BB2223"/>
    <w:rsid w:val="00BB243E"/>
    <w:rsid w:val="00BB246E"/>
    <w:rsid w:val="00BB263A"/>
    <w:rsid w:val="00BB2A9B"/>
    <w:rsid w:val="00BB2E6F"/>
    <w:rsid w:val="00BB3189"/>
    <w:rsid w:val="00BB3370"/>
    <w:rsid w:val="00BB3400"/>
    <w:rsid w:val="00BB39DC"/>
    <w:rsid w:val="00BB3CEE"/>
    <w:rsid w:val="00BB3D23"/>
    <w:rsid w:val="00BB3DB9"/>
    <w:rsid w:val="00BB3E0E"/>
    <w:rsid w:val="00BB4023"/>
    <w:rsid w:val="00BB4173"/>
    <w:rsid w:val="00BB41CF"/>
    <w:rsid w:val="00BB43AB"/>
    <w:rsid w:val="00BB4775"/>
    <w:rsid w:val="00BB49C6"/>
    <w:rsid w:val="00BB4E2A"/>
    <w:rsid w:val="00BB4E97"/>
    <w:rsid w:val="00BB4F3B"/>
    <w:rsid w:val="00BB50E7"/>
    <w:rsid w:val="00BB52B9"/>
    <w:rsid w:val="00BB5345"/>
    <w:rsid w:val="00BB548A"/>
    <w:rsid w:val="00BB551C"/>
    <w:rsid w:val="00BB568F"/>
    <w:rsid w:val="00BB577A"/>
    <w:rsid w:val="00BB57DA"/>
    <w:rsid w:val="00BB58FD"/>
    <w:rsid w:val="00BB5EAB"/>
    <w:rsid w:val="00BB6422"/>
    <w:rsid w:val="00BB653C"/>
    <w:rsid w:val="00BB66A7"/>
    <w:rsid w:val="00BB66B4"/>
    <w:rsid w:val="00BB6815"/>
    <w:rsid w:val="00BB6B65"/>
    <w:rsid w:val="00BB724B"/>
    <w:rsid w:val="00BB7332"/>
    <w:rsid w:val="00BB7719"/>
    <w:rsid w:val="00BB7B00"/>
    <w:rsid w:val="00BB7B6B"/>
    <w:rsid w:val="00BB7BF4"/>
    <w:rsid w:val="00BB7E09"/>
    <w:rsid w:val="00BC008C"/>
    <w:rsid w:val="00BC010F"/>
    <w:rsid w:val="00BC03EC"/>
    <w:rsid w:val="00BC04ED"/>
    <w:rsid w:val="00BC05E7"/>
    <w:rsid w:val="00BC0783"/>
    <w:rsid w:val="00BC07FF"/>
    <w:rsid w:val="00BC0DFF"/>
    <w:rsid w:val="00BC10F1"/>
    <w:rsid w:val="00BC1149"/>
    <w:rsid w:val="00BC114D"/>
    <w:rsid w:val="00BC133B"/>
    <w:rsid w:val="00BC144A"/>
    <w:rsid w:val="00BC15DA"/>
    <w:rsid w:val="00BC192C"/>
    <w:rsid w:val="00BC1AFE"/>
    <w:rsid w:val="00BC1B81"/>
    <w:rsid w:val="00BC1D9E"/>
    <w:rsid w:val="00BC1E83"/>
    <w:rsid w:val="00BC1EFE"/>
    <w:rsid w:val="00BC217F"/>
    <w:rsid w:val="00BC22ED"/>
    <w:rsid w:val="00BC23FB"/>
    <w:rsid w:val="00BC2423"/>
    <w:rsid w:val="00BC2442"/>
    <w:rsid w:val="00BC2D5E"/>
    <w:rsid w:val="00BC2E06"/>
    <w:rsid w:val="00BC2EE6"/>
    <w:rsid w:val="00BC2F28"/>
    <w:rsid w:val="00BC2FED"/>
    <w:rsid w:val="00BC30F6"/>
    <w:rsid w:val="00BC34B0"/>
    <w:rsid w:val="00BC354A"/>
    <w:rsid w:val="00BC3868"/>
    <w:rsid w:val="00BC392D"/>
    <w:rsid w:val="00BC3D99"/>
    <w:rsid w:val="00BC4545"/>
    <w:rsid w:val="00BC45FD"/>
    <w:rsid w:val="00BC4A84"/>
    <w:rsid w:val="00BC4AD4"/>
    <w:rsid w:val="00BC4C2D"/>
    <w:rsid w:val="00BC4DAD"/>
    <w:rsid w:val="00BC515D"/>
    <w:rsid w:val="00BC544F"/>
    <w:rsid w:val="00BC55BC"/>
    <w:rsid w:val="00BC5A73"/>
    <w:rsid w:val="00BC5BA0"/>
    <w:rsid w:val="00BC5BB3"/>
    <w:rsid w:val="00BC5E7E"/>
    <w:rsid w:val="00BC5FC0"/>
    <w:rsid w:val="00BC60AC"/>
    <w:rsid w:val="00BC60D5"/>
    <w:rsid w:val="00BC620F"/>
    <w:rsid w:val="00BC6610"/>
    <w:rsid w:val="00BC66D6"/>
    <w:rsid w:val="00BC6886"/>
    <w:rsid w:val="00BC6972"/>
    <w:rsid w:val="00BC6AD0"/>
    <w:rsid w:val="00BC6C4E"/>
    <w:rsid w:val="00BC6CBF"/>
    <w:rsid w:val="00BC7060"/>
    <w:rsid w:val="00BC7085"/>
    <w:rsid w:val="00BC71AE"/>
    <w:rsid w:val="00BC7477"/>
    <w:rsid w:val="00BC75B3"/>
    <w:rsid w:val="00BC7786"/>
    <w:rsid w:val="00BC77C6"/>
    <w:rsid w:val="00BC7E67"/>
    <w:rsid w:val="00BC7FB2"/>
    <w:rsid w:val="00BD0655"/>
    <w:rsid w:val="00BD099B"/>
    <w:rsid w:val="00BD09BC"/>
    <w:rsid w:val="00BD0B94"/>
    <w:rsid w:val="00BD0BF1"/>
    <w:rsid w:val="00BD0C2E"/>
    <w:rsid w:val="00BD0E09"/>
    <w:rsid w:val="00BD0EEB"/>
    <w:rsid w:val="00BD102B"/>
    <w:rsid w:val="00BD12CE"/>
    <w:rsid w:val="00BD1491"/>
    <w:rsid w:val="00BD16AC"/>
    <w:rsid w:val="00BD1A71"/>
    <w:rsid w:val="00BD1B1E"/>
    <w:rsid w:val="00BD1DF7"/>
    <w:rsid w:val="00BD1E85"/>
    <w:rsid w:val="00BD1F33"/>
    <w:rsid w:val="00BD1F73"/>
    <w:rsid w:val="00BD21C3"/>
    <w:rsid w:val="00BD2217"/>
    <w:rsid w:val="00BD2417"/>
    <w:rsid w:val="00BD2913"/>
    <w:rsid w:val="00BD2BC8"/>
    <w:rsid w:val="00BD2CF9"/>
    <w:rsid w:val="00BD2D53"/>
    <w:rsid w:val="00BD2DF8"/>
    <w:rsid w:val="00BD2E17"/>
    <w:rsid w:val="00BD2F97"/>
    <w:rsid w:val="00BD30D5"/>
    <w:rsid w:val="00BD3134"/>
    <w:rsid w:val="00BD321E"/>
    <w:rsid w:val="00BD3238"/>
    <w:rsid w:val="00BD3342"/>
    <w:rsid w:val="00BD335C"/>
    <w:rsid w:val="00BD3449"/>
    <w:rsid w:val="00BD3505"/>
    <w:rsid w:val="00BD35F5"/>
    <w:rsid w:val="00BD3978"/>
    <w:rsid w:val="00BD3C64"/>
    <w:rsid w:val="00BD3CF2"/>
    <w:rsid w:val="00BD3D54"/>
    <w:rsid w:val="00BD3EE1"/>
    <w:rsid w:val="00BD3F3A"/>
    <w:rsid w:val="00BD4043"/>
    <w:rsid w:val="00BD41B0"/>
    <w:rsid w:val="00BD42EB"/>
    <w:rsid w:val="00BD4390"/>
    <w:rsid w:val="00BD4536"/>
    <w:rsid w:val="00BD454E"/>
    <w:rsid w:val="00BD4577"/>
    <w:rsid w:val="00BD49AB"/>
    <w:rsid w:val="00BD4AF6"/>
    <w:rsid w:val="00BD4DA6"/>
    <w:rsid w:val="00BD4F44"/>
    <w:rsid w:val="00BD507C"/>
    <w:rsid w:val="00BD5185"/>
    <w:rsid w:val="00BD5423"/>
    <w:rsid w:val="00BD5540"/>
    <w:rsid w:val="00BD5579"/>
    <w:rsid w:val="00BD5695"/>
    <w:rsid w:val="00BD5734"/>
    <w:rsid w:val="00BD5C45"/>
    <w:rsid w:val="00BD5E4D"/>
    <w:rsid w:val="00BD603A"/>
    <w:rsid w:val="00BD6045"/>
    <w:rsid w:val="00BD6047"/>
    <w:rsid w:val="00BD63D9"/>
    <w:rsid w:val="00BD6AFF"/>
    <w:rsid w:val="00BD7286"/>
    <w:rsid w:val="00BD7399"/>
    <w:rsid w:val="00BD75BD"/>
    <w:rsid w:val="00BD7686"/>
    <w:rsid w:val="00BD778C"/>
    <w:rsid w:val="00BD7DF4"/>
    <w:rsid w:val="00BD7E70"/>
    <w:rsid w:val="00BE00DD"/>
    <w:rsid w:val="00BE018F"/>
    <w:rsid w:val="00BE02B3"/>
    <w:rsid w:val="00BE032F"/>
    <w:rsid w:val="00BE03E4"/>
    <w:rsid w:val="00BE0434"/>
    <w:rsid w:val="00BE068C"/>
    <w:rsid w:val="00BE071F"/>
    <w:rsid w:val="00BE09B4"/>
    <w:rsid w:val="00BE09B5"/>
    <w:rsid w:val="00BE0A05"/>
    <w:rsid w:val="00BE0A95"/>
    <w:rsid w:val="00BE0B13"/>
    <w:rsid w:val="00BE0B28"/>
    <w:rsid w:val="00BE1095"/>
    <w:rsid w:val="00BE11BC"/>
    <w:rsid w:val="00BE1337"/>
    <w:rsid w:val="00BE144F"/>
    <w:rsid w:val="00BE15AA"/>
    <w:rsid w:val="00BE175E"/>
    <w:rsid w:val="00BE1AEC"/>
    <w:rsid w:val="00BE1B4A"/>
    <w:rsid w:val="00BE1DA8"/>
    <w:rsid w:val="00BE200A"/>
    <w:rsid w:val="00BE225A"/>
    <w:rsid w:val="00BE22A2"/>
    <w:rsid w:val="00BE237D"/>
    <w:rsid w:val="00BE2719"/>
    <w:rsid w:val="00BE2789"/>
    <w:rsid w:val="00BE279E"/>
    <w:rsid w:val="00BE28B5"/>
    <w:rsid w:val="00BE2CA7"/>
    <w:rsid w:val="00BE2D81"/>
    <w:rsid w:val="00BE2D9C"/>
    <w:rsid w:val="00BE2E13"/>
    <w:rsid w:val="00BE3173"/>
    <w:rsid w:val="00BE31E7"/>
    <w:rsid w:val="00BE327C"/>
    <w:rsid w:val="00BE3380"/>
    <w:rsid w:val="00BE3396"/>
    <w:rsid w:val="00BE349C"/>
    <w:rsid w:val="00BE35A3"/>
    <w:rsid w:val="00BE37B5"/>
    <w:rsid w:val="00BE3846"/>
    <w:rsid w:val="00BE3895"/>
    <w:rsid w:val="00BE3E3A"/>
    <w:rsid w:val="00BE3FCB"/>
    <w:rsid w:val="00BE418E"/>
    <w:rsid w:val="00BE41D7"/>
    <w:rsid w:val="00BE463A"/>
    <w:rsid w:val="00BE4647"/>
    <w:rsid w:val="00BE4697"/>
    <w:rsid w:val="00BE49C6"/>
    <w:rsid w:val="00BE4B13"/>
    <w:rsid w:val="00BE4BB8"/>
    <w:rsid w:val="00BE4D2C"/>
    <w:rsid w:val="00BE4D71"/>
    <w:rsid w:val="00BE520F"/>
    <w:rsid w:val="00BE544B"/>
    <w:rsid w:val="00BE55D5"/>
    <w:rsid w:val="00BE56B2"/>
    <w:rsid w:val="00BE58FE"/>
    <w:rsid w:val="00BE5B13"/>
    <w:rsid w:val="00BE6161"/>
    <w:rsid w:val="00BE622D"/>
    <w:rsid w:val="00BE63A4"/>
    <w:rsid w:val="00BE65F6"/>
    <w:rsid w:val="00BE67D9"/>
    <w:rsid w:val="00BE6877"/>
    <w:rsid w:val="00BE6AD6"/>
    <w:rsid w:val="00BE6B3F"/>
    <w:rsid w:val="00BE6C01"/>
    <w:rsid w:val="00BE6C8A"/>
    <w:rsid w:val="00BE6CFD"/>
    <w:rsid w:val="00BE6E34"/>
    <w:rsid w:val="00BE6E87"/>
    <w:rsid w:val="00BE6F31"/>
    <w:rsid w:val="00BE71C6"/>
    <w:rsid w:val="00BE760D"/>
    <w:rsid w:val="00BE78EE"/>
    <w:rsid w:val="00BE79C3"/>
    <w:rsid w:val="00BE7B0A"/>
    <w:rsid w:val="00BE7BE3"/>
    <w:rsid w:val="00BE7C4A"/>
    <w:rsid w:val="00BE7C8D"/>
    <w:rsid w:val="00BF0095"/>
    <w:rsid w:val="00BF0264"/>
    <w:rsid w:val="00BF04D5"/>
    <w:rsid w:val="00BF064C"/>
    <w:rsid w:val="00BF08FE"/>
    <w:rsid w:val="00BF0BC6"/>
    <w:rsid w:val="00BF0E57"/>
    <w:rsid w:val="00BF1114"/>
    <w:rsid w:val="00BF116E"/>
    <w:rsid w:val="00BF17C5"/>
    <w:rsid w:val="00BF1891"/>
    <w:rsid w:val="00BF1A59"/>
    <w:rsid w:val="00BF1B75"/>
    <w:rsid w:val="00BF1D68"/>
    <w:rsid w:val="00BF1E7E"/>
    <w:rsid w:val="00BF218E"/>
    <w:rsid w:val="00BF2283"/>
    <w:rsid w:val="00BF22AF"/>
    <w:rsid w:val="00BF25D5"/>
    <w:rsid w:val="00BF2A55"/>
    <w:rsid w:val="00BF2C11"/>
    <w:rsid w:val="00BF3020"/>
    <w:rsid w:val="00BF329D"/>
    <w:rsid w:val="00BF356E"/>
    <w:rsid w:val="00BF37A8"/>
    <w:rsid w:val="00BF37DF"/>
    <w:rsid w:val="00BF3C9A"/>
    <w:rsid w:val="00BF3D31"/>
    <w:rsid w:val="00BF405F"/>
    <w:rsid w:val="00BF41B4"/>
    <w:rsid w:val="00BF44A8"/>
    <w:rsid w:val="00BF4855"/>
    <w:rsid w:val="00BF491B"/>
    <w:rsid w:val="00BF4A11"/>
    <w:rsid w:val="00BF4E39"/>
    <w:rsid w:val="00BF4EF4"/>
    <w:rsid w:val="00BF4FDA"/>
    <w:rsid w:val="00BF5059"/>
    <w:rsid w:val="00BF51CA"/>
    <w:rsid w:val="00BF521F"/>
    <w:rsid w:val="00BF53DF"/>
    <w:rsid w:val="00BF54D2"/>
    <w:rsid w:val="00BF563B"/>
    <w:rsid w:val="00BF5672"/>
    <w:rsid w:val="00BF5BA5"/>
    <w:rsid w:val="00BF5C4D"/>
    <w:rsid w:val="00BF5CC0"/>
    <w:rsid w:val="00BF626A"/>
    <w:rsid w:val="00BF66B4"/>
    <w:rsid w:val="00BF6773"/>
    <w:rsid w:val="00BF67A2"/>
    <w:rsid w:val="00BF6807"/>
    <w:rsid w:val="00BF6863"/>
    <w:rsid w:val="00BF6E2F"/>
    <w:rsid w:val="00BF6F48"/>
    <w:rsid w:val="00BF6FBD"/>
    <w:rsid w:val="00BF6FC8"/>
    <w:rsid w:val="00BF7094"/>
    <w:rsid w:val="00BF70D1"/>
    <w:rsid w:val="00BF718A"/>
    <w:rsid w:val="00BF721F"/>
    <w:rsid w:val="00BF7847"/>
    <w:rsid w:val="00BF7C6C"/>
    <w:rsid w:val="00BF7DF3"/>
    <w:rsid w:val="00BF7F81"/>
    <w:rsid w:val="00C001AD"/>
    <w:rsid w:val="00C0023E"/>
    <w:rsid w:val="00C0037F"/>
    <w:rsid w:val="00C003C0"/>
    <w:rsid w:val="00C0061C"/>
    <w:rsid w:val="00C00A1C"/>
    <w:rsid w:val="00C00A44"/>
    <w:rsid w:val="00C00C01"/>
    <w:rsid w:val="00C00C29"/>
    <w:rsid w:val="00C00D93"/>
    <w:rsid w:val="00C00E72"/>
    <w:rsid w:val="00C00EED"/>
    <w:rsid w:val="00C013F1"/>
    <w:rsid w:val="00C014EF"/>
    <w:rsid w:val="00C0158C"/>
    <w:rsid w:val="00C0184D"/>
    <w:rsid w:val="00C01896"/>
    <w:rsid w:val="00C01DD0"/>
    <w:rsid w:val="00C01E5F"/>
    <w:rsid w:val="00C020A5"/>
    <w:rsid w:val="00C0227E"/>
    <w:rsid w:val="00C02295"/>
    <w:rsid w:val="00C023B2"/>
    <w:rsid w:val="00C029F4"/>
    <w:rsid w:val="00C02A1C"/>
    <w:rsid w:val="00C02D22"/>
    <w:rsid w:val="00C02EE2"/>
    <w:rsid w:val="00C03272"/>
    <w:rsid w:val="00C033FD"/>
    <w:rsid w:val="00C0340B"/>
    <w:rsid w:val="00C034EF"/>
    <w:rsid w:val="00C038B3"/>
    <w:rsid w:val="00C03E3E"/>
    <w:rsid w:val="00C04356"/>
    <w:rsid w:val="00C04404"/>
    <w:rsid w:val="00C0441E"/>
    <w:rsid w:val="00C045E1"/>
    <w:rsid w:val="00C0483D"/>
    <w:rsid w:val="00C049FB"/>
    <w:rsid w:val="00C04EC1"/>
    <w:rsid w:val="00C051CA"/>
    <w:rsid w:val="00C051D6"/>
    <w:rsid w:val="00C0533B"/>
    <w:rsid w:val="00C05520"/>
    <w:rsid w:val="00C05543"/>
    <w:rsid w:val="00C0559B"/>
    <w:rsid w:val="00C05895"/>
    <w:rsid w:val="00C05D1C"/>
    <w:rsid w:val="00C05DF9"/>
    <w:rsid w:val="00C0602B"/>
    <w:rsid w:val="00C06137"/>
    <w:rsid w:val="00C06611"/>
    <w:rsid w:val="00C0701D"/>
    <w:rsid w:val="00C0703B"/>
    <w:rsid w:val="00C071F2"/>
    <w:rsid w:val="00C0721E"/>
    <w:rsid w:val="00C07329"/>
    <w:rsid w:val="00C07480"/>
    <w:rsid w:val="00C078BF"/>
    <w:rsid w:val="00C0798B"/>
    <w:rsid w:val="00C07A05"/>
    <w:rsid w:val="00C07A62"/>
    <w:rsid w:val="00C10269"/>
    <w:rsid w:val="00C102A7"/>
    <w:rsid w:val="00C10423"/>
    <w:rsid w:val="00C1067F"/>
    <w:rsid w:val="00C106B9"/>
    <w:rsid w:val="00C10708"/>
    <w:rsid w:val="00C1070A"/>
    <w:rsid w:val="00C1070D"/>
    <w:rsid w:val="00C10849"/>
    <w:rsid w:val="00C10A1C"/>
    <w:rsid w:val="00C10AF9"/>
    <w:rsid w:val="00C10DBE"/>
    <w:rsid w:val="00C10E8A"/>
    <w:rsid w:val="00C11199"/>
    <w:rsid w:val="00C1137B"/>
    <w:rsid w:val="00C11408"/>
    <w:rsid w:val="00C11509"/>
    <w:rsid w:val="00C11899"/>
    <w:rsid w:val="00C11B57"/>
    <w:rsid w:val="00C1201C"/>
    <w:rsid w:val="00C120F7"/>
    <w:rsid w:val="00C12150"/>
    <w:rsid w:val="00C12301"/>
    <w:rsid w:val="00C1236E"/>
    <w:rsid w:val="00C12381"/>
    <w:rsid w:val="00C126DA"/>
    <w:rsid w:val="00C129E8"/>
    <w:rsid w:val="00C12AAE"/>
    <w:rsid w:val="00C12AB3"/>
    <w:rsid w:val="00C12CDD"/>
    <w:rsid w:val="00C12DF1"/>
    <w:rsid w:val="00C131B2"/>
    <w:rsid w:val="00C13455"/>
    <w:rsid w:val="00C136FC"/>
    <w:rsid w:val="00C137F0"/>
    <w:rsid w:val="00C13CB9"/>
    <w:rsid w:val="00C13CBD"/>
    <w:rsid w:val="00C13EB8"/>
    <w:rsid w:val="00C141DC"/>
    <w:rsid w:val="00C142D6"/>
    <w:rsid w:val="00C14358"/>
    <w:rsid w:val="00C143D7"/>
    <w:rsid w:val="00C14435"/>
    <w:rsid w:val="00C147CE"/>
    <w:rsid w:val="00C14827"/>
    <w:rsid w:val="00C1494B"/>
    <w:rsid w:val="00C149E9"/>
    <w:rsid w:val="00C14A3B"/>
    <w:rsid w:val="00C14B09"/>
    <w:rsid w:val="00C14C5B"/>
    <w:rsid w:val="00C14ED7"/>
    <w:rsid w:val="00C14F2B"/>
    <w:rsid w:val="00C154C4"/>
    <w:rsid w:val="00C155F6"/>
    <w:rsid w:val="00C15916"/>
    <w:rsid w:val="00C15A09"/>
    <w:rsid w:val="00C15D50"/>
    <w:rsid w:val="00C15E00"/>
    <w:rsid w:val="00C16541"/>
    <w:rsid w:val="00C16549"/>
    <w:rsid w:val="00C1660F"/>
    <w:rsid w:val="00C167BB"/>
    <w:rsid w:val="00C167D6"/>
    <w:rsid w:val="00C1680C"/>
    <w:rsid w:val="00C1687B"/>
    <w:rsid w:val="00C168C4"/>
    <w:rsid w:val="00C169E3"/>
    <w:rsid w:val="00C16A2B"/>
    <w:rsid w:val="00C16D3F"/>
    <w:rsid w:val="00C16E83"/>
    <w:rsid w:val="00C173B6"/>
    <w:rsid w:val="00C17400"/>
    <w:rsid w:val="00C17406"/>
    <w:rsid w:val="00C17873"/>
    <w:rsid w:val="00C179B6"/>
    <w:rsid w:val="00C17A23"/>
    <w:rsid w:val="00C17E67"/>
    <w:rsid w:val="00C17EE6"/>
    <w:rsid w:val="00C17F12"/>
    <w:rsid w:val="00C17F68"/>
    <w:rsid w:val="00C2036A"/>
    <w:rsid w:val="00C20482"/>
    <w:rsid w:val="00C208C0"/>
    <w:rsid w:val="00C20D48"/>
    <w:rsid w:val="00C211EB"/>
    <w:rsid w:val="00C21479"/>
    <w:rsid w:val="00C2177A"/>
    <w:rsid w:val="00C21DCE"/>
    <w:rsid w:val="00C21EEC"/>
    <w:rsid w:val="00C21FB1"/>
    <w:rsid w:val="00C222DE"/>
    <w:rsid w:val="00C22533"/>
    <w:rsid w:val="00C2254E"/>
    <w:rsid w:val="00C227D4"/>
    <w:rsid w:val="00C22911"/>
    <w:rsid w:val="00C22997"/>
    <w:rsid w:val="00C229DE"/>
    <w:rsid w:val="00C229E0"/>
    <w:rsid w:val="00C22B8D"/>
    <w:rsid w:val="00C22C3A"/>
    <w:rsid w:val="00C22C51"/>
    <w:rsid w:val="00C22C64"/>
    <w:rsid w:val="00C22E9D"/>
    <w:rsid w:val="00C22EB1"/>
    <w:rsid w:val="00C22F9D"/>
    <w:rsid w:val="00C22FC6"/>
    <w:rsid w:val="00C22FE4"/>
    <w:rsid w:val="00C2321B"/>
    <w:rsid w:val="00C23389"/>
    <w:rsid w:val="00C23417"/>
    <w:rsid w:val="00C23531"/>
    <w:rsid w:val="00C235C7"/>
    <w:rsid w:val="00C24074"/>
    <w:rsid w:val="00C240AE"/>
    <w:rsid w:val="00C243CF"/>
    <w:rsid w:val="00C24499"/>
    <w:rsid w:val="00C246BC"/>
    <w:rsid w:val="00C24B24"/>
    <w:rsid w:val="00C24B5C"/>
    <w:rsid w:val="00C24C10"/>
    <w:rsid w:val="00C24D92"/>
    <w:rsid w:val="00C24E65"/>
    <w:rsid w:val="00C24E8B"/>
    <w:rsid w:val="00C24FB1"/>
    <w:rsid w:val="00C24FBB"/>
    <w:rsid w:val="00C25069"/>
    <w:rsid w:val="00C2527B"/>
    <w:rsid w:val="00C252A5"/>
    <w:rsid w:val="00C2549E"/>
    <w:rsid w:val="00C2552F"/>
    <w:rsid w:val="00C25554"/>
    <w:rsid w:val="00C25875"/>
    <w:rsid w:val="00C25DD1"/>
    <w:rsid w:val="00C2616E"/>
    <w:rsid w:val="00C261A4"/>
    <w:rsid w:val="00C261B9"/>
    <w:rsid w:val="00C2672D"/>
    <w:rsid w:val="00C26807"/>
    <w:rsid w:val="00C26924"/>
    <w:rsid w:val="00C26A85"/>
    <w:rsid w:val="00C26C89"/>
    <w:rsid w:val="00C26DC2"/>
    <w:rsid w:val="00C26F09"/>
    <w:rsid w:val="00C27010"/>
    <w:rsid w:val="00C270E5"/>
    <w:rsid w:val="00C2726B"/>
    <w:rsid w:val="00C27356"/>
    <w:rsid w:val="00C278B6"/>
    <w:rsid w:val="00C278EB"/>
    <w:rsid w:val="00C27A69"/>
    <w:rsid w:val="00C27BA0"/>
    <w:rsid w:val="00C27BAF"/>
    <w:rsid w:val="00C27C5C"/>
    <w:rsid w:val="00C27C8C"/>
    <w:rsid w:val="00C27D0C"/>
    <w:rsid w:val="00C27F69"/>
    <w:rsid w:val="00C27FF0"/>
    <w:rsid w:val="00C3016D"/>
    <w:rsid w:val="00C30392"/>
    <w:rsid w:val="00C30394"/>
    <w:rsid w:val="00C303BD"/>
    <w:rsid w:val="00C304C7"/>
    <w:rsid w:val="00C304D5"/>
    <w:rsid w:val="00C305A1"/>
    <w:rsid w:val="00C308D2"/>
    <w:rsid w:val="00C30946"/>
    <w:rsid w:val="00C30D48"/>
    <w:rsid w:val="00C30EB0"/>
    <w:rsid w:val="00C311CB"/>
    <w:rsid w:val="00C31317"/>
    <w:rsid w:val="00C31662"/>
    <w:rsid w:val="00C317D2"/>
    <w:rsid w:val="00C31988"/>
    <w:rsid w:val="00C31994"/>
    <w:rsid w:val="00C31A07"/>
    <w:rsid w:val="00C31BC5"/>
    <w:rsid w:val="00C31D5F"/>
    <w:rsid w:val="00C31D65"/>
    <w:rsid w:val="00C31F2E"/>
    <w:rsid w:val="00C31F4B"/>
    <w:rsid w:val="00C320E1"/>
    <w:rsid w:val="00C321A0"/>
    <w:rsid w:val="00C32294"/>
    <w:rsid w:val="00C32301"/>
    <w:rsid w:val="00C32372"/>
    <w:rsid w:val="00C3262B"/>
    <w:rsid w:val="00C3275B"/>
    <w:rsid w:val="00C3278F"/>
    <w:rsid w:val="00C327CD"/>
    <w:rsid w:val="00C3295F"/>
    <w:rsid w:val="00C32AA9"/>
    <w:rsid w:val="00C32B5B"/>
    <w:rsid w:val="00C32BEA"/>
    <w:rsid w:val="00C32CE9"/>
    <w:rsid w:val="00C32D4E"/>
    <w:rsid w:val="00C3315F"/>
    <w:rsid w:val="00C336AA"/>
    <w:rsid w:val="00C3371E"/>
    <w:rsid w:val="00C33755"/>
    <w:rsid w:val="00C337B6"/>
    <w:rsid w:val="00C3404C"/>
    <w:rsid w:val="00C34324"/>
    <w:rsid w:val="00C34423"/>
    <w:rsid w:val="00C3448F"/>
    <w:rsid w:val="00C34625"/>
    <w:rsid w:val="00C3462E"/>
    <w:rsid w:val="00C34678"/>
    <w:rsid w:val="00C34739"/>
    <w:rsid w:val="00C34982"/>
    <w:rsid w:val="00C34C83"/>
    <w:rsid w:val="00C34CCA"/>
    <w:rsid w:val="00C34F06"/>
    <w:rsid w:val="00C3508B"/>
    <w:rsid w:val="00C3513A"/>
    <w:rsid w:val="00C3536C"/>
    <w:rsid w:val="00C3547A"/>
    <w:rsid w:val="00C355FF"/>
    <w:rsid w:val="00C358A8"/>
    <w:rsid w:val="00C35955"/>
    <w:rsid w:val="00C35994"/>
    <w:rsid w:val="00C35BD2"/>
    <w:rsid w:val="00C35EA5"/>
    <w:rsid w:val="00C36136"/>
    <w:rsid w:val="00C362E1"/>
    <w:rsid w:val="00C365D8"/>
    <w:rsid w:val="00C366A8"/>
    <w:rsid w:val="00C3693C"/>
    <w:rsid w:val="00C36968"/>
    <w:rsid w:val="00C36AE4"/>
    <w:rsid w:val="00C36B44"/>
    <w:rsid w:val="00C36CA5"/>
    <w:rsid w:val="00C36E1B"/>
    <w:rsid w:val="00C36EA1"/>
    <w:rsid w:val="00C3706D"/>
    <w:rsid w:val="00C37401"/>
    <w:rsid w:val="00C37652"/>
    <w:rsid w:val="00C37905"/>
    <w:rsid w:val="00C379F7"/>
    <w:rsid w:val="00C37EC5"/>
    <w:rsid w:val="00C402F0"/>
    <w:rsid w:val="00C40413"/>
    <w:rsid w:val="00C40509"/>
    <w:rsid w:val="00C4052B"/>
    <w:rsid w:val="00C4053B"/>
    <w:rsid w:val="00C40565"/>
    <w:rsid w:val="00C405F6"/>
    <w:rsid w:val="00C40A4A"/>
    <w:rsid w:val="00C40A63"/>
    <w:rsid w:val="00C40B73"/>
    <w:rsid w:val="00C40BEA"/>
    <w:rsid w:val="00C40CC6"/>
    <w:rsid w:val="00C40DBF"/>
    <w:rsid w:val="00C40F56"/>
    <w:rsid w:val="00C4105C"/>
    <w:rsid w:val="00C411BA"/>
    <w:rsid w:val="00C41306"/>
    <w:rsid w:val="00C41332"/>
    <w:rsid w:val="00C41549"/>
    <w:rsid w:val="00C416D1"/>
    <w:rsid w:val="00C4171E"/>
    <w:rsid w:val="00C41A46"/>
    <w:rsid w:val="00C42196"/>
    <w:rsid w:val="00C42307"/>
    <w:rsid w:val="00C42349"/>
    <w:rsid w:val="00C4241F"/>
    <w:rsid w:val="00C42536"/>
    <w:rsid w:val="00C4260A"/>
    <w:rsid w:val="00C42620"/>
    <w:rsid w:val="00C42ECE"/>
    <w:rsid w:val="00C4312D"/>
    <w:rsid w:val="00C431A2"/>
    <w:rsid w:val="00C4321D"/>
    <w:rsid w:val="00C43266"/>
    <w:rsid w:val="00C433AA"/>
    <w:rsid w:val="00C4385C"/>
    <w:rsid w:val="00C43D7D"/>
    <w:rsid w:val="00C442D1"/>
    <w:rsid w:val="00C442D2"/>
    <w:rsid w:val="00C4432E"/>
    <w:rsid w:val="00C44595"/>
    <w:rsid w:val="00C44786"/>
    <w:rsid w:val="00C448A3"/>
    <w:rsid w:val="00C44935"/>
    <w:rsid w:val="00C44B68"/>
    <w:rsid w:val="00C44CD9"/>
    <w:rsid w:val="00C4511D"/>
    <w:rsid w:val="00C45171"/>
    <w:rsid w:val="00C452B3"/>
    <w:rsid w:val="00C453B1"/>
    <w:rsid w:val="00C45A2A"/>
    <w:rsid w:val="00C45B1F"/>
    <w:rsid w:val="00C45C45"/>
    <w:rsid w:val="00C45D89"/>
    <w:rsid w:val="00C45DEF"/>
    <w:rsid w:val="00C45F0A"/>
    <w:rsid w:val="00C460B1"/>
    <w:rsid w:val="00C460F8"/>
    <w:rsid w:val="00C462D3"/>
    <w:rsid w:val="00C46305"/>
    <w:rsid w:val="00C46606"/>
    <w:rsid w:val="00C4662C"/>
    <w:rsid w:val="00C467E1"/>
    <w:rsid w:val="00C46B58"/>
    <w:rsid w:val="00C46C6C"/>
    <w:rsid w:val="00C46E2C"/>
    <w:rsid w:val="00C46F50"/>
    <w:rsid w:val="00C4704F"/>
    <w:rsid w:val="00C47073"/>
    <w:rsid w:val="00C472DE"/>
    <w:rsid w:val="00C473B1"/>
    <w:rsid w:val="00C47604"/>
    <w:rsid w:val="00C47C36"/>
    <w:rsid w:val="00C47EAA"/>
    <w:rsid w:val="00C50001"/>
    <w:rsid w:val="00C503B7"/>
    <w:rsid w:val="00C50666"/>
    <w:rsid w:val="00C50916"/>
    <w:rsid w:val="00C50A06"/>
    <w:rsid w:val="00C50B97"/>
    <w:rsid w:val="00C50DB6"/>
    <w:rsid w:val="00C50EE6"/>
    <w:rsid w:val="00C51005"/>
    <w:rsid w:val="00C5105D"/>
    <w:rsid w:val="00C51114"/>
    <w:rsid w:val="00C51193"/>
    <w:rsid w:val="00C51329"/>
    <w:rsid w:val="00C51344"/>
    <w:rsid w:val="00C5137E"/>
    <w:rsid w:val="00C51711"/>
    <w:rsid w:val="00C5194D"/>
    <w:rsid w:val="00C51B3F"/>
    <w:rsid w:val="00C51ECF"/>
    <w:rsid w:val="00C5222C"/>
    <w:rsid w:val="00C52273"/>
    <w:rsid w:val="00C524B4"/>
    <w:rsid w:val="00C52890"/>
    <w:rsid w:val="00C52DEA"/>
    <w:rsid w:val="00C52E22"/>
    <w:rsid w:val="00C5322F"/>
    <w:rsid w:val="00C5324E"/>
    <w:rsid w:val="00C532F1"/>
    <w:rsid w:val="00C53447"/>
    <w:rsid w:val="00C53690"/>
    <w:rsid w:val="00C53844"/>
    <w:rsid w:val="00C53864"/>
    <w:rsid w:val="00C538A0"/>
    <w:rsid w:val="00C53913"/>
    <w:rsid w:val="00C5391C"/>
    <w:rsid w:val="00C53A7D"/>
    <w:rsid w:val="00C53DB2"/>
    <w:rsid w:val="00C54012"/>
    <w:rsid w:val="00C540DB"/>
    <w:rsid w:val="00C5412B"/>
    <w:rsid w:val="00C541FD"/>
    <w:rsid w:val="00C545E2"/>
    <w:rsid w:val="00C5479F"/>
    <w:rsid w:val="00C5490D"/>
    <w:rsid w:val="00C54A9A"/>
    <w:rsid w:val="00C54B14"/>
    <w:rsid w:val="00C54D4E"/>
    <w:rsid w:val="00C54E1A"/>
    <w:rsid w:val="00C55002"/>
    <w:rsid w:val="00C550E0"/>
    <w:rsid w:val="00C554AB"/>
    <w:rsid w:val="00C55A03"/>
    <w:rsid w:val="00C55A0B"/>
    <w:rsid w:val="00C55BCB"/>
    <w:rsid w:val="00C55C54"/>
    <w:rsid w:val="00C55C68"/>
    <w:rsid w:val="00C55F4F"/>
    <w:rsid w:val="00C55FE9"/>
    <w:rsid w:val="00C561FB"/>
    <w:rsid w:val="00C5687F"/>
    <w:rsid w:val="00C56983"/>
    <w:rsid w:val="00C56BB9"/>
    <w:rsid w:val="00C56C49"/>
    <w:rsid w:val="00C56D20"/>
    <w:rsid w:val="00C56D70"/>
    <w:rsid w:val="00C56F94"/>
    <w:rsid w:val="00C56FB3"/>
    <w:rsid w:val="00C56FF0"/>
    <w:rsid w:val="00C5715F"/>
    <w:rsid w:val="00C57215"/>
    <w:rsid w:val="00C57234"/>
    <w:rsid w:val="00C57784"/>
    <w:rsid w:val="00C577E8"/>
    <w:rsid w:val="00C57979"/>
    <w:rsid w:val="00C57AFD"/>
    <w:rsid w:val="00C57FE7"/>
    <w:rsid w:val="00C6003C"/>
    <w:rsid w:val="00C601FB"/>
    <w:rsid w:val="00C606DD"/>
    <w:rsid w:val="00C6075E"/>
    <w:rsid w:val="00C60813"/>
    <w:rsid w:val="00C60A9F"/>
    <w:rsid w:val="00C60CC5"/>
    <w:rsid w:val="00C60D45"/>
    <w:rsid w:val="00C60E61"/>
    <w:rsid w:val="00C60E68"/>
    <w:rsid w:val="00C60E82"/>
    <w:rsid w:val="00C60FA6"/>
    <w:rsid w:val="00C61238"/>
    <w:rsid w:val="00C612BA"/>
    <w:rsid w:val="00C61395"/>
    <w:rsid w:val="00C613A2"/>
    <w:rsid w:val="00C6140E"/>
    <w:rsid w:val="00C6153C"/>
    <w:rsid w:val="00C61561"/>
    <w:rsid w:val="00C61595"/>
    <w:rsid w:val="00C6179F"/>
    <w:rsid w:val="00C61865"/>
    <w:rsid w:val="00C6191A"/>
    <w:rsid w:val="00C61BF5"/>
    <w:rsid w:val="00C61BFD"/>
    <w:rsid w:val="00C61EB6"/>
    <w:rsid w:val="00C62025"/>
    <w:rsid w:val="00C6211C"/>
    <w:rsid w:val="00C62612"/>
    <w:rsid w:val="00C626DE"/>
    <w:rsid w:val="00C62B35"/>
    <w:rsid w:val="00C62E65"/>
    <w:rsid w:val="00C62FC4"/>
    <w:rsid w:val="00C6332A"/>
    <w:rsid w:val="00C63351"/>
    <w:rsid w:val="00C634D7"/>
    <w:rsid w:val="00C63699"/>
    <w:rsid w:val="00C63756"/>
    <w:rsid w:val="00C637B0"/>
    <w:rsid w:val="00C63CB4"/>
    <w:rsid w:val="00C63CCD"/>
    <w:rsid w:val="00C63D8A"/>
    <w:rsid w:val="00C63DD4"/>
    <w:rsid w:val="00C646D1"/>
    <w:rsid w:val="00C64712"/>
    <w:rsid w:val="00C64744"/>
    <w:rsid w:val="00C64787"/>
    <w:rsid w:val="00C64AA5"/>
    <w:rsid w:val="00C64DDE"/>
    <w:rsid w:val="00C64E49"/>
    <w:rsid w:val="00C650E6"/>
    <w:rsid w:val="00C651A9"/>
    <w:rsid w:val="00C65209"/>
    <w:rsid w:val="00C652E6"/>
    <w:rsid w:val="00C65485"/>
    <w:rsid w:val="00C657BD"/>
    <w:rsid w:val="00C65B1A"/>
    <w:rsid w:val="00C65C2F"/>
    <w:rsid w:val="00C65C71"/>
    <w:rsid w:val="00C65CE0"/>
    <w:rsid w:val="00C65CEB"/>
    <w:rsid w:val="00C65DD0"/>
    <w:rsid w:val="00C65E39"/>
    <w:rsid w:val="00C66114"/>
    <w:rsid w:val="00C6611B"/>
    <w:rsid w:val="00C66172"/>
    <w:rsid w:val="00C662F5"/>
    <w:rsid w:val="00C66908"/>
    <w:rsid w:val="00C6714F"/>
    <w:rsid w:val="00C672B5"/>
    <w:rsid w:val="00C67467"/>
    <w:rsid w:val="00C67B2A"/>
    <w:rsid w:val="00C67B5D"/>
    <w:rsid w:val="00C67BB1"/>
    <w:rsid w:val="00C67C12"/>
    <w:rsid w:val="00C67DBE"/>
    <w:rsid w:val="00C67DF0"/>
    <w:rsid w:val="00C67E41"/>
    <w:rsid w:val="00C67F2B"/>
    <w:rsid w:val="00C7041C"/>
    <w:rsid w:val="00C705FB"/>
    <w:rsid w:val="00C70804"/>
    <w:rsid w:val="00C70885"/>
    <w:rsid w:val="00C708B5"/>
    <w:rsid w:val="00C70918"/>
    <w:rsid w:val="00C70B50"/>
    <w:rsid w:val="00C70E2B"/>
    <w:rsid w:val="00C70ECA"/>
    <w:rsid w:val="00C71229"/>
    <w:rsid w:val="00C71488"/>
    <w:rsid w:val="00C71817"/>
    <w:rsid w:val="00C7184D"/>
    <w:rsid w:val="00C719E7"/>
    <w:rsid w:val="00C71C9B"/>
    <w:rsid w:val="00C71E07"/>
    <w:rsid w:val="00C71EB7"/>
    <w:rsid w:val="00C71FA4"/>
    <w:rsid w:val="00C7214E"/>
    <w:rsid w:val="00C72511"/>
    <w:rsid w:val="00C72516"/>
    <w:rsid w:val="00C7251F"/>
    <w:rsid w:val="00C727B9"/>
    <w:rsid w:val="00C7289D"/>
    <w:rsid w:val="00C7293D"/>
    <w:rsid w:val="00C729D5"/>
    <w:rsid w:val="00C72A7F"/>
    <w:rsid w:val="00C72EA5"/>
    <w:rsid w:val="00C7330B"/>
    <w:rsid w:val="00C733D7"/>
    <w:rsid w:val="00C73533"/>
    <w:rsid w:val="00C73652"/>
    <w:rsid w:val="00C73741"/>
    <w:rsid w:val="00C737C2"/>
    <w:rsid w:val="00C73A2E"/>
    <w:rsid w:val="00C73A8E"/>
    <w:rsid w:val="00C73B6C"/>
    <w:rsid w:val="00C73CCE"/>
    <w:rsid w:val="00C73D8A"/>
    <w:rsid w:val="00C7405C"/>
    <w:rsid w:val="00C7406F"/>
    <w:rsid w:val="00C743BE"/>
    <w:rsid w:val="00C745B6"/>
    <w:rsid w:val="00C74769"/>
    <w:rsid w:val="00C748E1"/>
    <w:rsid w:val="00C74C7A"/>
    <w:rsid w:val="00C75022"/>
    <w:rsid w:val="00C75488"/>
    <w:rsid w:val="00C75543"/>
    <w:rsid w:val="00C75609"/>
    <w:rsid w:val="00C757D8"/>
    <w:rsid w:val="00C757DC"/>
    <w:rsid w:val="00C75877"/>
    <w:rsid w:val="00C759A4"/>
    <w:rsid w:val="00C75A9E"/>
    <w:rsid w:val="00C75B60"/>
    <w:rsid w:val="00C761F8"/>
    <w:rsid w:val="00C76666"/>
    <w:rsid w:val="00C768DB"/>
    <w:rsid w:val="00C76908"/>
    <w:rsid w:val="00C7690B"/>
    <w:rsid w:val="00C76B7F"/>
    <w:rsid w:val="00C76D3D"/>
    <w:rsid w:val="00C76DED"/>
    <w:rsid w:val="00C76F13"/>
    <w:rsid w:val="00C770E5"/>
    <w:rsid w:val="00C7729A"/>
    <w:rsid w:val="00C775EB"/>
    <w:rsid w:val="00C80189"/>
    <w:rsid w:val="00C808D0"/>
    <w:rsid w:val="00C80934"/>
    <w:rsid w:val="00C80939"/>
    <w:rsid w:val="00C80D25"/>
    <w:rsid w:val="00C80DFC"/>
    <w:rsid w:val="00C80E5A"/>
    <w:rsid w:val="00C810B3"/>
    <w:rsid w:val="00C814B6"/>
    <w:rsid w:val="00C82080"/>
    <w:rsid w:val="00C82266"/>
    <w:rsid w:val="00C8228F"/>
    <w:rsid w:val="00C823D7"/>
    <w:rsid w:val="00C82409"/>
    <w:rsid w:val="00C824A1"/>
    <w:rsid w:val="00C82524"/>
    <w:rsid w:val="00C82663"/>
    <w:rsid w:val="00C82A53"/>
    <w:rsid w:val="00C82A5A"/>
    <w:rsid w:val="00C82AE2"/>
    <w:rsid w:val="00C82E57"/>
    <w:rsid w:val="00C83343"/>
    <w:rsid w:val="00C83B67"/>
    <w:rsid w:val="00C83B98"/>
    <w:rsid w:val="00C83C86"/>
    <w:rsid w:val="00C83C91"/>
    <w:rsid w:val="00C83D92"/>
    <w:rsid w:val="00C83D95"/>
    <w:rsid w:val="00C8435C"/>
    <w:rsid w:val="00C84386"/>
    <w:rsid w:val="00C843BF"/>
    <w:rsid w:val="00C845BB"/>
    <w:rsid w:val="00C84B7A"/>
    <w:rsid w:val="00C84C07"/>
    <w:rsid w:val="00C84FBD"/>
    <w:rsid w:val="00C85194"/>
    <w:rsid w:val="00C852DA"/>
    <w:rsid w:val="00C854EF"/>
    <w:rsid w:val="00C85626"/>
    <w:rsid w:val="00C8576B"/>
    <w:rsid w:val="00C85895"/>
    <w:rsid w:val="00C859AC"/>
    <w:rsid w:val="00C85BCB"/>
    <w:rsid w:val="00C85D46"/>
    <w:rsid w:val="00C85DB9"/>
    <w:rsid w:val="00C85E32"/>
    <w:rsid w:val="00C85E65"/>
    <w:rsid w:val="00C8647F"/>
    <w:rsid w:val="00C866ED"/>
    <w:rsid w:val="00C86704"/>
    <w:rsid w:val="00C86754"/>
    <w:rsid w:val="00C86761"/>
    <w:rsid w:val="00C86852"/>
    <w:rsid w:val="00C86AE6"/>
    <w:rsid w:val="00C86B27"/>
    <w:rsid w:val="00C86BA9"/>
    <w:rsid w:val="00C86FDD"/>
    <w:rsid w:val="00C87084"/>
    <w:rsid w:val="00C87218"/>
    <w:rsid w:val="00C87255"/>
    <w:rsid w:val="00C873E4"/>
    <w:rsid w:val="00C874D9"/>
    <w:rsid w:val="00C877A8"/>
    <w:rsid w:val="00C87942"/>
    <w:rsid w:val="00C87AA5"/>
    <w:rsid w:val="00C87C20"/>
    <w:rsid w:val="00C900E8"/>
    <w:rsid w:val="00C90443"/>
    <w:rsid w:val="00C905B5"/>
    <w:rsid w:val="00C90774"/>
    <w:rsid w:val="00C90AE1"/>
    <w:rsid w:val="00C90B98"/>
    <w:rsid w:val="00C90C16"/>
    <w:rsid w:val="00C90CC4"/>
    <w:rsid w:val="00C90E4B"/>
    <w:rsid w:val="00C90F27"/>
    <w:rsid w:val="00C90F69"/>
    <w:rsid w:val="00C9109F"/>
    <w:rsid w:val="00C910E7"/>
    <w:rsid w:val="00C91106"/>
    <w:rsid w:val="00C911A0"/>
    <w:rsid w:val="00C9137F"/>
    <w:rsid w:val="00C9165D"/>
    <w:rsid w:val="00C9166B"/>
    <w:rsid w:val="00C91A3A"/>
    <w:rsid w:val="00C91A4F"/>
    <w:rsid w:val="00C91B25"/>
    <w:rsid w:val="00C91C13"/>
    <w:rsid w:val="00C92183"/>
    <w:rsid w:val="00C92246"/>
    <w:rsid w:val="00C923A6"/>
    <w:rsid w:val="00C923E6"/>
    <w:rsid w:val="00C924E8"/>
    <w:rsid w:val="00C925CE"/>
    <w:rsid w:val="00C92674"/>
    <w:rsid w:val="00C926C8"/>
    <w:rsid w:val="00C92B1E"/>
    <w:rsid w:val="00C92E57"/>
    <w:rsid w:val="00C93303"/>
    <w:rsid w:val="00C9359E"/>
    <w:rsid w:val="00C935BC"/>
    <w:rsid w:val="00C936EC"/>
    <w:rsid w:val="00C9391B"/>
    <w:rsid w:val="00C93B33"/>
    <w:rsid w:val="00C93B5E"/>
    <w:rsid w:val="00C93D10"/>
    <w:rsid w:val="00C93D8B"/>
    <w:rsid w:val="00C93E0C"/>
    <w:rsid w:val="00C93FF3"/>
    <w:rsid w:val="00C941AD"/>
    <w:rsid w:val="00C9437D"/>
    <w:rsid w:val="00C94392"/>
    <w:rsid w:val="00C944C9"/>
    <w:rsid w:val="00C9467C"/>
    <w:rsid w:val="00C9467D"/>
    <w:rsid w:val="00C9482D"/>
    <w:rsid w:val="00C94FFF"/>
    <w:rsid w:val="00C9531D"/>
    <w:rsid w:val="00C954B8"/>
    <w:rsid w:val="00C9565B"/>
    <w:rsid w:val="00C958B5"/>
    <w:rsid w:val="00C95D6D"/>
    <w:rsid w:val="00C95E80"/>
    <w:rsid w:val="00C96326"/>
    <w:rsid w:val="00C96478"/>
    <w:rsid w:val="00C965E4"/>
    <w:rsid w:val="00C96748"/>
    <w:rsid w:val="00C968AF"/>
    <w:rsid w:val="00C96B17"/>
    <w:rsid w:val="00C96CA9"/>
    <w:rsid w:val="00C97030"/>
    <w:rsid w:val="00C97039"/>
    <w:rsid w:val="00C9704E"/>
    <w:rsid w:val="00C970D1"/>
    <w:rsid w:val="00C97315"/>
    <w:rsid w:val="00C97379"/>
    <w:rsid w:val="00C974D4"/>
    <w:rsid w:val="00C9755B"/>
    <w:rsid w:val="00C975E6"/>
    <w:rsid w:val="00C9763C"/>
    <w:rsid w:val="00C97671"/>
    <w:rsid w:val="00C978C8"/>
    <w:rsid w:val="00C97976"/>
    <w:rsid w:val="00C97A6D"/>
    <w:rsid w:val="00C97BF6"/>
    <w:rsid w:val="00C97D0E"/>
    <w:rsid w:val="00C97D85"/>
    <w:rsid w:val="00C97DC0"/>
    <w:rsid w:val="00C97EE0"/>
    <w:rsid w:val="00C97F01"/>
    <w:rsid w:val="00C97F5D"/>
    <w:rsid w:val="00C97FA1"/>
    <w:rsid w:val="00C9E814"/>
    <w:rsid w:val="00CA0171"/>
    <w:rsid w:val="00CA060D"/>
    <w:rsid w:val="00CA0940"/>
    <w:rsid w:val="00CA09B3"/>
    <w:rsid w:val="00CA0AB6"/>
    <w:rsid w:val="00CA0B5A"/>
    <w:rsid w:val="00CA0E57"/>
    <w:rsid w:val="00CA0FAB"/>
    <w:rsid w:val="00CA0FB8"/>
    <w:rsid w:val="00CA1063"/>
    <w:rsid w:val="00CA1340"/>
    <w:rsid w:val="00CA1449"/>
    <w:rsid w:val="00CA1477"/>
    <w:rsid w:val="00CA1586"/>
    <w:rsid w:val="00CA19BA"/>
    <w:rsid w:val="00CA19EA"/>
    <w:rsid w:val="00CA1A43"/>
    <w:rsid w:val="00CA1A54"/>
    <w:rsid w:val="00CA20DF"/>
    <w:rsid w:val="00CA2275"/>
    <w:rsid w:val="00CA2965"/>
    <w:rsid w:val="00CA2B9B"/>
    <w:rsid w:val="00CA2D2E"/>
    <w:rsid w:val="00CA2EAA"/>
    <w:rsid w:val="00CA3328"/>
    <w:rsid w:val="00CA3456"/>
    <w:rsid w:val="00CA3531"/>
    <w:rsid w:val="00CA4247"/>
    <w:rsid w:val="00CA4507"/>
    <w:rsid w:val="00CA498E"/>
    <w:rsid w:val="00CA4A74"/>
    <w:rsid w:val="00CA4CD3"/>
    <w:rsid w:val="00CA51B7"/>
    <w:rsid w:val="00CA5785"/>
    <w:rsid w:val="00CA58D4"/>
    <w:rsid w:val="00CA58ED"/>
    <w:rsid w:val="00CA59A1"/>
    <w:rsid w:val="00CA59C5"/>
    <w:rsid w:val="00CA59CA"/>
    <w:rsid w:val="00CA5B13"/>
    <w:rsid w:val="00CA5D56"/>
    <w:rsid w:val="00CA5FE9"/>
    <w:rsid w:val="00CA61CC"/>
    <w:rsid w:val="00CA6435"/>
    <w:rsid w:val="00CA67F7"/>
    <w:rsid w:val="00CA68BD"/>
    <w:rsid w:val="00CA6B43"/>
    <w:rsid w:val="00CA6BF2"/>
    <w:rsid w:val="00CA6CEC"/>
    <w:rsid w:val="00CA70EC"/>
    <w:rsid w:val="00CA720F"/>
    <w:rsid w:val="00CA7263"/>
    <w:rsid w:val="00CA72AD"/>
    <w:rsid w:val="00CA768D"/>
    <w:rsid w:val="00CA789B"/>
    <w:rsid w:val="00CA798E"/>
    <w:rsid w:val="00CA7CFF"/>
    <w:rsid w:val="00CA7D94"/>
    <w:rsid w:val="00CA7F17"/>
    <w:rsid w:val="00CB01DA"/>
    <w:rsid w:val="00CB05EC"/>
    <w:rsid w:val="00CB0899"/>
    <w:rsid w:val="00CB0FF5"/>
    <w:rsid w:val="00CB1443"/>
    <w:rsid w:val="00CB15C4"/>
    <w:rsid w:val="00CB17B9"/>
    <w:rsid w:val="00CB1D34"/>
    <w:rsid w:val="00CB1EF8"/>
    <w:rsid w:val="00CB1FD6"/>
    <w:rsid w:val="00CB21C4"/>
    <w:rsid w:val="00CB22BE"/>
    <w:rsid w:val="00CB22CF"/>
    <w:rsid w:val="00CB25C4"/>
    <w:rsid w:val="00CB26DA"/>
    <w:rsid w:val="00CB2BE5"/>
    <w:rsid w:val="00CB2C5B"/>
    <w:rsid w:val="00CB2C95"/>
    <w:rsid w:val="00CB2FB2"/>
    <w:rsid w:val="00CB33A1"/>
    <w:rsid w:val="00CB36E5"/>
    <w:rsid w:val="00CB38E1"/>
    <w:rsid w:val="00CB3A53"/>
    <w:rsid w:val="00CB3D25"/>
    <w:rsid w:val="00CB3E20"/>
    <w:rsid w:val="00CB3E22"/>
    <w:rsid w:val="00CB3F72"/>
    <w:rsid w:val="00CB3FAF"/>
    <w:rsid w:val="00CB429C"/>
    <w:rsid w:val="00CB4345"/>
    <w:rsid w:val="00CB4590"/>
    <w:rsid w:val="00CB4785"/>
    <w:rsid w:val="00CB494C"/>
    <w:rsid w:val="00CB4A22"/>
    <w:rsid w:val="00CB4ADC"/>
    <w:rsid w:val="00CB4B61"/>
    <w:rsid w:val="00CB4DE1"/>
    <w:rsid w:val="00CB503B"/>
    <w:rsid w:val="00CB5088"/>
    <w:rsid w:val="00CB513D"/>
    <w:rsid w:val="00CB5147"/>
    <w:rsid w:val="00CB5277"/>
    <w:rsid w:val="00CB52BE"/>
    <w:rsid w:val="00CB5444"/>
    <w:rsid w:val="00CB564C"/>
    <w:rsid w:val="00CB59F9"/>
    <w:rsid w:val="00CB5FA1"/>
    <w:rsid w:val="00CB60AD"/>
    <w:rsid w:val="00CB61CD"/>
    <w:rsid w:val="00CB62AB"/>
    <w:rsid w:val="00CB6466"/>
    <w:rsid w:val="00CB68AB"/>
    <w:rsid w:val="00CB6EAF"/>
    <w:rsid w:val="00CB7058"/>
    <w:rsid w:val="00CB70D9"/>
    <w:rsid w:val="00CB70F6"/>
    <w:rsid w:val="00CB7313"/>
    <w:rsid w:val="00CB752C"/>
    <w:rsid w:val="00CB76D3"/>
    <w:rsid w:val="00CB77D1"/>
    <w:rsid w:val="00CB78FE"/>
    <w:rsid w:val="00CB7ADE"/>
    <w:rsid w:val="00CB7BFF"/>
    <w:rsid w:val="00CB7C5F"/>
    <w:rsid w:val="00CB7E10"/>
    <w:rsid w:val="00CC02DA"/>
    <w:rsid w:val="00CC03D1"/>
    <w:rsid w:val="00CC03FB"/>
    <w:rsid w:val="00CC0BC6"/>
    <w:rsid w:val="00CC11A5"/>
    <w:rsid w:val="00CC11B9"/>
    <w:rsid w:val="00CC1256"/>
    <w:rsid w:val="00CC14BA"/>
    <w:rsid w:val="00CC1690"/>
    <w:rsid w:val="00CC16E5"/>
    <w:rsid w:val="00CC17D0"/>
    <w:rsid w:val="00CC186B"/>
    <w:rsid w:val="00CC18E2"/>
    <w:rsid w:val="00CC19AC"/>
    <w:rsid w:val="00CC1AC5"/>
    <w:rsid w:val="00CC1B2A"/>
    <w:rsid w:val="00CC1B8A"/>
    <w:rsid w:val="00CC1C88"/>
    <w:rsid w:val="00CC1FC5"/>
    <w:rsid w:val="00CC26D5"/>
    <w:rsid w:val="00CC28FD"/>
    <w:rsid w:val="00CC296D"/>
    <w:rsid w:val="00CC29BE"/>
    <w:rsid w:val="00CC2E3E"/>
    <w:rsid w:val="00CC2FE7"/>
    <w:rsid w:val="00CC3625"/>
    <w:rsid w:val="00CC367D"/>
    <w:rsid w:val="00CC3769"/>
    <w:rsid w:val="00CC3AE0"/>
    <w:rsid w:val="00CC3AEA"/>
    <w:rsid w:val="00CC3EF9"/>
    <w:rsid w:val="00CC3FD9"/>
    <w:rsid w:val="00CC406A"/>
    <w:rsid w:val="00CC4443"/>
    <w:rsid w:val="00CC458C"/>
    <w:rsid w:val="00CC4A13"/>
    <w:rsid w:val="00CC4D8E"/>
    <w:rsid w:val="00CC4FAF"/>
    <w:rsid w:val="00CC559B"/>
    <w:rsid w:val="00CC5610"/>
    <w:rsid w:val="00CC576D"/>
    <w:rsid w:val="00CC5B4C"/>
    <w:rsid w:val="00CC5CDD"/>
    <w:rsid w:val="00CC61A6"/>
    <w:rsid w:val="00CC63DE"/>
    <w:rsid w:val="00CC65D0"/>
    <w:rsid w:val="00CC69A4"/>
    <w:rsid w:val="00CC70B2"/>
    <w:rsid w:val="00CC72E9"/>
    <w:rsid w:val="00CC73F1"/>
    <w:rsid w:val="00CC74C0"/>
    <w:rsid w:val="00CC7532"/>
    <w:rsid w:val="00CC7551"/>
    <w:rsid w:val="00CC7729"/>
    <w:rsid w:val="00CC78A2"/>
    <w:rsid w:val="00CC78D6"/>
    <w:rsid w:val="00CC7AED"/>
    <w:rsid w:val="00CC7C46"/>
    <w:rsid w:val="00CD047C"/>
    <w:rsid w:val="00CD0484"/>
    <w:rsid w:val="00CD058B"/>
    <w:rsid w:val="00CD062E"/>
    <w:rsid w:val="00CD06FD"/>
    <w:rsid w:val="00CD0807"/>
    <w:rsid w:val="00CD0B76"/>
    <w:rsid w:val="00CD0D03"/>
    <w:rsid w:val="00CD0DC6"/>
    <w:rsid w:val="00CD14D5"/>
    <w:rsid w:val="00CD155B"/>
    <w:rsid w:val="00CD171E"/>
    <w:rsid w:val="00CD196C"/>
    <w:rsid w:val="00CD1AA9"/>
    <w:rsid w:val="00CD203A"/>
    <w:rsid w:val="00CD240B"/>
    <w:rsid w:val="00CD241D"/>
    <w:rsid w:val="00CD2540"/>
    <w:rsid w:val="00CD2805"/>
    <w:rsid w:val="00CD296E"/>
    <w:rsid w:val="00CD2E11"/>
    <w:rsid w:val="00CD2E44"/>
    <w:rsid w:val="00CD2FA5"/>
    <w:rsid w:val="00CD30B2"/>
    <w:rsid w:val="00CD3206"/>
    <w:rsid w:val="00CD3612"/>
    <w:rsid w:val="00CD367C"/>
    <w:rsid w:val="00CD393A"/>
    <w:rsid w:val="00CD3969"/>
    <w:rsid w:val="00CD3D36"/>
    <w:rsid w:val="00CD3D6F"/>
    <w:rsid w:val="00CD3F4F"/>
    <w:rsid w:val="00CD4092"/>
    <w:rsid w:val="00CD4155"/>
    <w:rsid w:val="00CD41B5"/>
    <w:rsid w:val="00CD4449"/>
    <w:rsid w:val="00CD448B"/>
    <w:rsid w:val="00CD4568"/>
    <w:rsid w:val="00CD474E"/>
    <w:rsid w:val="00CD4768"/>
    <w:rsid w:val="00CD4A14"/>
    <w:rsid w:val="00CD4D71"/>
    <w:rsid w:val="00CD4DB9"/>
    <w:rsid w:val="00CD4DC0"/>
    <w:rsid w:val="00CD4E04"/>
    <w:rsid w:val="00CD5098"/>
    <w:rsid w:val="00CD509F"/>
    <w:rsid w:val="00CD50C1"/>
    <w:rsid w:val="00CD5117"/>
    <w:rsid w:val="00CD516F"/>
    <w:rsid w:val="00CD5270"/>
    <w:rsid w:val="00CD52BC"/>
    <w:rsid w:val="00CD56CB"/>
    <w:rsid w:val="00CD570F"/>
    <w:rsid w:val="00CD577C"/>
    <w:rsid w:val="00CD58F2"/>
    <w:rsid w:val="00CD58FD"/>
    <w:rsid w:val="00CD590F"/>
    <w:rsid w:val="00CD595D"/>
    <w:rsid w:val="00CD59F6"/>
    <w:rsid w:val="00CD5C35"/>
    <w:rsid w:val="00CD5F08"/>
    <w:rsid w:val="00CD5F10"/>
    <w:rsid w:val="00CD6045"/>
    <w:rsid w:val="00CD60AC"/>
    <w:rsid w:val="00CD6103"/>
    <w:rsid w:val="00CD6162"/>
    <w:rsid w:val="00CD61B1"/>
    <w:rsid w:val="00CD6377"/>
    <w:rsid w:val="00CD637F"/>
    <w:rsid w:val="00CD6383"/>
    <w:rsid w:val="00CD63A5"/>
    <w:rsid w:val="00CD6453"/>
    <w:rsid w:val="00CD65AA"/>
    <w:rsid w:val="00CD6611"/>
    <w:rsid w:val="00CD6755"/>
    <w:rsid w:val="00CD687F"/>
    <w:rsid w:val="00CD6A81"/>
    <w:rsid w:val="00CD6B6A"/>
    <w:rsid w:val="00CD6BEF"/>
    <w:rsid w:val="00CD6C05"/>
    <w:rsid w:val="00CD700F"/>
    <w:rsid w:val="00CD7023"/>
    <w:rsid w:val="00CD7149"/>
    <w:rsid w:val="00CD717B"/>
    <w:rsid w:val="00CD720C"/>
    <w:rsid w:val="00CD740A"/>
    <w:rsid w:val="00CD7E4F"/>
    <w:rsid w:val="00CD7F71"/>
    <w:rsid w:val="00CE00CD"/>
    <w:rsid w:val="00CE0114"/>
    <w:rsid w:val="00CE0353"/>
    <w:rsid w:val="00CE03F8"/>
    <w:rsid w:val="00CE0408"/>
    <w:rsid w:val="00CE0463"/>
    <w:rsid w:val="00CE04A8"/>
    <w:rsid w:val="00CE0698"/>
    <w:rsid w:val="00CE06FB"/>
    <w:rsid w:val="00CE0D64"/>
    <w:rsid w:val="00CE0E4F"/>
    <w:rsid w:val="00CE10CD"/>
    <w:rsid w:val="00CE12D6"/>
    <w:rsid w:val="00CE1578"/>
    <w:rsid w:val="00CE15D4"/>
    <w:rsid w:val="00CE16B1"/>
    <w:rsid w:val="00CE1ADC"/>
    <w:rsid w:val="00CE1BFB"/>
    <w:rsid w:val="00CE1E81"/>
    <w:rsid w:val="00CE1F77"/>
    <w:rsid w:val="00CE262D"/>
    <w:rsid w:val="00CE2F5A"/>
    <w:rsid w:val="00CE3033"/>
    <w:rsid w:val="00CE334A"/>
    <w:rsid w:val="00CE33DB"/>
    <w:rsid w:val="00CE3464"/>
    <w:rsid w:val="00CE37E0"/>
    <w:rsid w:val="00CE3882"/>
    <w:rsid w:val="00CE3AD1"/>
    <w:rsid w:val="00CE3B49"/>
    <w:rsid w:val="00CE3B88"/>
    <w:rsid w:val="00CE3BD8"/>
    <w:rsid w:val="00CE3C5D"/>
    <w:rsid w:val="00CE3DBF"/>
    <w:rsid w:val="00CE3F81"/>
    <w:rsid w:val="00CE41EE"/>
    <w:rsid w:val="00CE4457"/>
    <w:rsid w:val="00CE48E4"/>
    <w:rsid w:val="00CE4961"/>
    <w:rsid w:val="00CE4A30"/>
    <w:rsid w:val="00CE503F"/>
    <w:rsid w:val="00CE51E2"/>
    <w:rsid w:val="00CE52A9"/>
    <w:rsid w:val="00CE52E2"/>
    <w:rsid w:val="00CE5658"/>
    <w:rsid w:val="00CE56A1"/>
    <w:rsid w:val="00CE56F9"/>
    <w:rsid w:val="00CE5819"/>
    <w:rsid w:val="00CE5A3D"/>
    <w:rsid w:val="00CE5AC9"/>
    <w:rsid w:val="00CE5AF0"/>
    <w:rsid w:val="00CE5DA8"/>
    <w:rsid w:val="00CE5DEC"/>
    <w:rsid w:val="00CE5E22"/>
    <w:rsid w:val="00CE618F"/>
    <w:rsid w:val="00CE61AE"/>
    <w:rsid w:val="00CE64BF"/>
    <w:rsid w:val="00CE6575"/>
    <w:rsid w:val="00CE6595"/>
    <w:rsid w:val="00CE65E0"/>
    <w:rsid w:val="00CE674C"/>
    <w:rsid w:val="00CE6818"/>
    <w:rsid w:val="00CE68E5"/>
    <w:rsid w:val="00CE695F"/>
    <w:rsid w:val="00CE6B42"/>
    <w:rsid w:val="00CE6C27"/>
    <w:rsid w:val="00CE6C40"/>
    <w:rsid w:val="00CE6D4B"/>
    <w:rsid w:val="00CE6E6D"/>
    <w:rsid w:val="00CE71B4"/>
    <w:rsid w:val="00CE74F3"/>
    <w:rsid w:val="00CE7B1F"/>
    <w:rsid w:val="00CE7C1B"/>
    <w:rsid w:val="00CE7CEA"/>
    <w:rsid w:val="00CE7E79"/>
    <w:rsid w:val="00CE7EB8"/>
    <w:rsid w:val="00CE7F87"/>
    <w:rsid w:val="00CF0013"/>
    <w:rsid w:val="00CF0346"/>
    <w:rsid w:val="00CF0378"/>
    <w:rsid w:val="00CF03FA"/>
    <w:rsid w:val="00CF045C"/>
    <w:rsid w:val="00CF076D"/>
    <w:rsid w:val="00CF08E3"/>
    <w:rsid w:val="00CF0B79"/>
    <w:rsid w:val="00CF0DE6"/>
    <w:rsid w:val="00CF0F38"/>
    <w:rsid w:val="00CF103E"/>
    <w:rsid w:val="00CF1417"/>
    <w:rsid w:val="00CF15BA"/>
    <w:rsid w:val="00CF16C7"/>
    <w:rsid w:val="00CF16D8"/>
    <w:rsid w:val="00CF1878"/>
    <w:rsid w:val="00CF1935"/>
    <w:rsid w:val="00CF19D3"/>
    <w:rsid w:val="00CF1B01"/>
    <w:rsid w:val="00CF1B6A"/>
    <w:rsid w:val="00CF1B97"/>
    <w:rsid w:val="00CF1E32"/>
    <w:rsid w:val="00CF1EDA"/>
    <w:rsid w:val="00CF1FDB"/>
    <w:rsid w:val="00CF23BF"/>
    <w:rsid w:val="00CF2457"/>
    <w:rsid w:val="00CF246C"/>
    <w:rsid w:val="00CF261C"/>
    <w:rsid w:val="00CF267D"/>
    <w:rsid w:val="00CF26C3"/>
    <w:rsid w:val="00CF2720"/>
    <w:rsid w:val="00CF2E4A"/>
    <w:rsid w:val="00CF2F13"/>
    <w:rsid w:val="00CF30A7"/>
    <w:rsid w:val="00CF30D4"/>
    <w:rsid w:val="00CF3917"/>
    <w:rsid w:val="00CF3927"/>
    <w:rsid w:val="00CF3E82"/>
    <w:rsid w:val="00CF3F72"/>
    <w:rsid w:val="00CF4190"/>
    <w:rsid w:val="00CF4235"/>
    <w:rsid w:val="00CF44AB"/>
    <w:rsid w:val="00CF47EB"/>
    <w:rsid w:val="00CF4C6B"/>
    <w:rsid w:val="00CF4E85"/>
    <w:rsid w:val="00CF4F0F"/>
    <w:rsid w:val="00CF4FEA"/>
    <w:rsid w:val="00CF5195"/>
    <w:rsid w:val="00CF5212"/>
    <w:rsid w:val="00CF52AB"/>
    <w:rsid w:val="00CF5426"/>
    <w:rsid w:val="00CF543C"/>
    <w:rsid w:val="00CF5655"/>
    <w:rsid w:val="00CF5994"/>
    <w:rsid w:val="00CF59D7"/>
    <w:rsid w:val="00CF5CF7"/>
    <w:rsid w:val="00CF5E1E"/>
    <w:rsid w:val="00CF5F5A"/>
    <w:rsid w:val="00CF6091"/>
    <w:rsid w:val="00CF6325"/>
    <w:rsid w:val="00CF6397"/>
    <w:rsid w:val="00CF6420"/>
    <w:rsid w:val="00CF645F"/>
    <w:rsid w:val="00CF65C2"/>
    <w:rsid w:val="00CF66E4"/>
    <w:rsid w:val="00CF672B"/>
    <w:rsid w:val="00CF6E2C"/>
    <w:rsid w:val="00CF6F22"/>
    <w:rsid w:val="00CF7224"/>
    <w:rsid w:val="00CF7247"/>
    <w:rsid w:val="00CF73CB"/>
    <w:rsid w:val="00CF7483"/>
    <w:rsid w:val="00CF7670"/>
    <w:rsid w:val="00CF773A"/>
    <w:rsid w:val="00CF7786"/>
    <w:rsid w:val="00CF7E64"/>
    <w:rsid w:val="00CF7E94"/>
    <w:rsid w:val="00CF7F7F"/>
    <w:rsid w:val="00D00107"/>
    <w:rsid w:val="00D002B6"/>
    <w:rsid w:val="00D00601"/>
    <w:rsid w:val="00D00A37"/>
    <w:rsid w:val="00D00DD1"/>
    <w:rsid w:val="00D0124B"/>
    <w:rsid w:val="00D01367"/>
    <w:rsid w:val="00D014FC"/>
    <w:rsid w:val="00D018D4"/>
    <w:rsid w:val="00D0192D"/>
    <w:rsid w:val="00D0198E"/>
    <w:rsid w:val="00D019D9"/>
    <w:rsid w:val="00D01B74"/>
    <w:rsid w:val="00D01B87"/>
    <w:rsid w:val="00D01D08"/>
    <w:rsid w:val="00D01E83"/>
    <w:rsid w:val="00D020DF"/>
    <w:rsid w:val="00D02125"/>
    <w:rsid w:val="00D0223D"/>
    <w:rsid w:val="00D022E2"/>
    <w:rsid w:val="00D023DA"/>
    <w:rsid w:val="00D02B73"/>
    <w:rsid w:val="00D02C01"/>
    <w:rsid w:val="00D02D00"/>
    <w:rsid w:val="00D02F20"/>
    <w:rsid w:val="00D02FB8"/>
    <w:rsid w:val="00D03232"/>
    <w:rsid w:val="00D032D5"/>
    <w:rsid w:val="00D038F8"/>
    <w:rsid w:val="00D03BE8"/>
    <w:rsid w:val="00D03C17"/>
    <w:rsid w:val="00D03E1E"/>
    <w:rsid w:val="00D04003"/>
    <w:rsid w:val="00D0409F"/>
    <w:rsid w:val="00D040CA"/>
    <w:rsid w:val="00D0418F"/>
    <w:rsid w:val="00D0492E"/>
    <w:rsid w:val="00D05009"/>
    <w:rsid w:val="00D050A7"/>
    <w:rsid w:val="00D05150"/>
    <w:rsid w:val="00D051AD"/>
    <w:rsid w:val="00D051DD"/>
    <w:rsid w:val="00D05365"/>
    <w:rsid w:val="00D053F9"/>
    <w:rsid w:val="00D056BF"/>
    <w:rsid w:val="00D05A7C"/>
    <w:rsid w:val="00D05A94"/>
    <w:rsid w:val="00D05C3D"/>
    <w:rsid w:val="00D05E11"/>
    <w:rsid w:val="00D05E68"/>
    <w:rsid w:val="00D05FF7"/>
    <w:rsid w:val="00D060C0"/>
    <w:rsid w:val="00D062B8"/>
    <w:rsid w:val="00D0634B"/>
    <w:rsid w:val="00D063B3"/>
    <w:rsid w:val="00D06511"/>
    <w:rsid w:val="00D065E1"/>
    <w:rsid w:val="00D0666D"/>
    <w:rsid w:val="00D0667F"/>
    <w:rsid w:val="00D06779"/>
    <w:rsid w:val="00D06939"/>
    <w:rsid w:val="00D06B1F"/>
    <w:rsid w:val="00D07010"/>
    <w:rsid w:val="00D07098"/>
    <w:rsid w:val="00D0725F"/>
    <w:rsid w:val="00D0743E"/>
    <w:rsid w:val="00D07692"/>
    <w:rsid w:val="00D07A4D"/>
    <w:rsid w:val="00D07CF6"/>
    <w:rsid w:val="00D07D02"/>
    <w:rsid w:val="00D07E40"/>
    <w:rsid w:val="00D07EA2"/>
    <w:rsid w:val="00D0BA90"/>
    <w:rsid w:val="00D100DA"/>
    <w:rsid w:val="00D10215"/>
    <w:rsid w:val="00D103DE"/>
    <w:rsid w:val="00D104CA"/>
    <w:rsid w:val="00D1054F"/>
    <w:rsid w:val="00D10865"/>
    <w:rsid w:val="00D1090D"/>
    <w:rsid w:val="00D10916"/>
    <w:rsid w:val="00D10A4E"/>
    <w:rsid w:val="00D10AE0"/>
    <w:rsid w:val="00D10B5B"/>
    <w:rsid w:val="00D10BE2"/>
    <w:rsid w:val="00D10C84"/>
    <w:rsid w:val="00D10CC3"/>
    <w:rsid w:val="00D10D72"/>
    <w:rsid w:val="00D11016"/>
    <w:rsid w:val="00D1104B"/>
    <w:rsid w:val="00D1119A"/>
    <w:rsid w:val="00D112F6"/>
    <w:rsid w:val="00D11385"/>
    <w:rsid w:val="00D11907"/>
    <w:rsid w:val="00D11A4D"/>
    <w:rsid w:val="00D11B57"/>
    <w:rsid w:val="00D11BD4"/>
    <w:rsid w:val="00D11F38"/>
    <w:rsid w:val="00D1229A"/>
    <w:rsid w:val="00D12308"/>
    <w:rsid w:val="00D1248F"/>
    <w:rsid w:val="00D12736"/>
    <w:rsid w:val="00D12A3F"/>
    <w:rsid w:val="00D12D86"/>
    <w:rsid w:val="00D12E5E"/>
    <w:rsid w:val="00D1311E"/>
    <w:rsid w:val="00D134C1"/>
    <w:rsid w:val="00D136AC"/>
    <w:rsid w:val="00D13725"/>
    <w:rsid w:val="00D137E0"/>
    <w:rsid w:val="00D139BA"/>
    <w:rsid w:val="00D13B99"/>
    <w:rsid w:val="00D13B9C"/>
    <w:rsid w:val="00D13BD9"/>
    <w:rsid w:val="00D13C04"/>
    <w:rsid w:val="00D13CC2"/>
    <w:rsid w:val="00D13DDE"/>
    <w:rsid w:val="00D13E81"/>
    <w:rsid w:val="00D141C1"/>
    <w:rsid w:val="00D143FE"/>
    <w:rsid w:val="00D14460"/>
    <w:rsid w:val="00D14554"/>
    <w:rsid w:val="00D148F1"/>
    <w:rsid w:val="00D14995"/>
    <w:rsid w:val="00D14D86"/>
    <w:rsid w:val="00D14E6E"/>
    <w:rsid w:val="00D151AD"/>
    <w:rsid w:val="00D15230"/>
    <w:rsid w:val="00D1535D"/>
    <w:rsid w:val="00D15368"/>
    <w:rsid w:val="00D153CC"/>
    <w:rsid w:val="00D154BD"/>
    <w:rsid w:val="00D15506"/>
    <w:rsid w:val="00D15987"/>
    <w:rsid w:val="00D15B5B"/>
    <w:rsid w:val="00D15BBD"/>
    <w:rsid w:val="00D15D26"/>
    <w:rsid w:val="00D16008"/>
    <w:rsid w:val="00D1616E"/>
    <w:rsid w:val="00D16347"/>
    <w:rsid w:val="00D1695B"/>
    <w:rsid w:val="00D16A55"/>
    <w:rsid w:val="00D16EE6"/>
    <w:rsid w:val="00D16F43"/>
    <w:rsid w:val="00D171C1"/>
    <w:rsid w:val="00D172C4"/>
    <w:rsid w:val="00D1747B"/>
    <w:rsid w:val="00D17968"/>
    <w:rsid w:val="00D17A60"/>
    <w:rsid w:val="00D17AA5"/>
    <w:rsid w:val="00D17CC1"/>
    <w:rsid w:val="00D17D99"/>
    <w:rsid w:val="00D17EF7"/>
    <w:rsid w:val="00D201AB"/>
    <w:rsid w:val="00D202AB"/>
    <w:rsid w:val="00D20309"/>
    <w:rsid w:val="00D2033F"/>
    <w:rsid w:val="00D20381"/>
    <w:rsid w:val="00D204EC"/>
    <w:rsid w:val="00D20564"/>
    <w:rsid w:val="00D2067B"/>
    <w:rsid w:val="00D20B20"/>
    <w:rsid w:val="00D20B84"/>
    <w:rsid w:val="00D20B96"/>
    <w:rsid w:val="00D20CA2"/>
    <w:rsid w:val="00D20CCC"/>
    <w:rsid w:val="00D20E21"/>
    <w:rsid w:val="00D21105"/>
    <w:rsid w:val="00D21151"/>
    <w:rsid w:val="00D2123A"/>
    <w:rsid w:val="00D21431"/>
    <w:rsid w:val="00D216AB"/>
    <w:rsid w:val="00D216CB"/>
    <w:rsid w:val="00D217CF"/>
    <w:rsid w:val="00D21B7B"/>
    <w:rsid w:val="00D21C57"/>
    <w:rsid w:val="00D21D6A"/>
    <w:rsid w:val="00D21EF8"/>
    <w:rsid w:val="00D22105"/>
    <w:rsid w:val="00D2261A"/>
    <w:rsid w:val="00D226A9"/>
    <w:rsid w:val="00D22827"/>
    <w:rsid w:val="00D22964"/>
    <w:rsid w:val="00D22A07"/>
    <w:rsid w:val="00D22A12"/>
    <w:rsid w:val="00D22A8F"/>
    <w:rsid w:val="00D22E61"/>
    <w:rsid w:val="00D22ED8"/>
    <w:rsid w:val="00D23290"/>
    <w:rsid w:val="00D233D3"/>
    <w:rsid w:val="00D23417"/>
    <w:rsid w:val="00D23423"/>
    <w:rsid w:val="00D23AEE"/>
    <w:rsid w:val="00D23C03"/>
    <w:rsid w:val="00D23C41"/>
    <w:rsid w:val="00D23CB8"/>
    <w:rsid w:val="00D24286"/>
    <w:rsid w:val="00D24323"/>
    <w:rsid w:val="00D24510"/>
    <w:rsid w:val="00D24604"/>
    <w:rsid w:val="00D2463F"/>
    <w:rsid w:val="00D246FC"/>
    <w:rsid w:val="00D24C27"/>
    <w:rsid w:val="00D24C79"/>
    <w:rsid w:val="00D24E3B"/>
    <w:rsid w:val="00D24F49"/>
    <w:rsid w:val="00D252E5"/>
    <w:rsid w:val="00D2572A"/>
    <w:rsid w:val="00D25E39"/>
    <w:rsid w:val="00D26218"/>
    <w:rsid w:val="00D2622D"/>
    <w:rsid w:val="00D262B1"/>
    <w:rsid w:val="00D265F3"/>
    <w:rsid w:val="00D2668C"/>
    <w:rsid w:val="00D2698F"/>
    <w:rsid w:val="00D26ACE"/>
    <w:rsid w:val="00D26B6C"/>
    <w:rsid w:val="00D26B70"/>
    <w:rsid w:val="00D26C0A"/>
    <w:rsid w:val="00D26EB5"/>
    <w:rsid w:val="00D27151"/>
    <w:rsid w:val="00D27344"/>
    <w:rsid w:val="00D274C4"/>
    <w:rsid w:val="00D27746"/>
    <w:rsid w:val="00D27AB8"/>
    <w:rsid w:val="00D27F68"/>
    <w:rsid w:val="00D27FCA"/>
    <w:rsid w:val="00D2DC9B"/>
    <w:rsid w:val="00D300A6"/>
    <w:rsid w:val="00D301BC"/>
    <w:rsid w:val="00D302F2"/>
    <w:rsid w:val="00D30306"/>
    <w:rsid w:val="00D30490"/>
    <w:rsid w:val="00D3056C"/>
    <w:rsid w:val="00D30B1C"/>
    <w:rsid w:val="00D30B24"/>
    <w:rsid w:val="00D30B8A"/>
    <w:rsid w:val="00D30BEB"/>
    <w:rsid w:val="00D30D8F"/>
    <w:rsid w:val="00D30EB9"/>
    <w:rsid w:val="00D31083"/>
    <w:rsid w:val="00D31218"/>
    <w:rsid w:val="00D313CD"/>
    <w:rsid w:val="00D3149A"/>
    <w:rsid w:val="00D315DF"/>
    <w:rsid w:val="00D318B7"/>
    <w:rsid w:val="00D31947"/>
    <w:rsid w:val="00D3197E"/>
    <w:rsid w:val="00D31B8F"/>
    <w:rsid w:val="00D31DF1"/>
    <w:rsid w:val="00D32102"/>
    <w:rsid w:val="00D32134"/>
    <w:rsid w:val="00D321DD"/>
    <w:rsid w:val="00D321FC"/>
    <w:rsid w:val="00D3222F"/>
    <w:rsid w:val="00D32287"/>
    <w:rsid w:val="00D32339"/>
    <w:rsid w:val="00D324A9"/>
    <w:rsid w:val="00D324BD"/>
    <w:rsid w:val="00D3259E"/>
    <w:rsid w:val="00D32BEF"/>
    <w:rsid w:val="00D32D0F"/>
    <w:rsid w:val="00D33022"/>
    <w:rsid w:val="00D3327F"/>
    <w:rsid w:val="00D33413"/>
    <w:rsid w:val="00D3376C"/>
    <w:rsid w:val="00D339F6"/>
    <w:rsid w:val="00D33F4D"/>
    <w:rsid w:val="00D3412B"/>
    <w:rsid w:val="00D3434D"/>
    <w:rsid w:val="00D3446F"/>
    <w:rsid w:val="00D344F2"/>
    <w:rsid w:val="00D3489B"/>
    <w:rsid w:val="00D34A74"/>
    <w:rsid w:val="00D34BC3"/>
    <w:rsid w:val="00D34D39"/>
    <w:rsid w:val="00D34D67"/>
    <w:rsid w:val="00D34EB0"/>
    <w:rsid w:val="00D35052"/>
    <w:rsid w:val="00D350AD"/>
    <w:rsid w:val="00D352B7"/>
    <w:rsid w:val="00D35486"/>
    <w:rsid w:val="00D35556"/>
    <w:rsid w:val="00D3574A"/>
    <w:rsid w:val="00D35804"/>
    <w:rsid w:val="00D35D99"/>
    <w:rsid w:val="00D35DAA"/>
    <w:rsid w:val="00D35ED4"/>
    <w:rsid w:val="00D35EDA"/>
    <w:rsid w:val="00D361D2"/>
    <w:rsid w:val="00D361FE"/>
    <w:rsid w:val="00D3625C"/>
    <w:rsid w:val="00D36298"/>
    <w:rsid w:val="00D36359"/>
    <w:rsid w:val="00D3646A"/>
    <w:rsid w:val="00D36708"/>
    <w:rsid w:val="00D36752"/>
    <w:rsid w:val="00D36B22"/>
    <w:rsid w:val="00D36B3F"/>
    <w:rsid w:val="00D36BB1"/>
    <w:rsid w:val="00D36BDD"/>
    <w:rsid w:val="00D36D6D"/>
    <w:rsid w:val="00D36D8B"/>
    <w:rsid w:val="00D36F83"/>
    <w:rsid w:val="00D372E7"/>
    <w:rsid w:val="00D374A9"/>
    <w:rsid w:val="00D37570"/>
    <w:rsid w:val="00D37742"/>
    <w:rsid w:val="00D377DC"/>
    <w:rsid w:val="00D3780B"/>
    <w:rsid w:val="00D3785C"/>
    <w:rsid w:val="00D37A00"/>
    <w:rsid w:val="00D37A5C"/>
    <w:rsid w:val="00D37B73"/>
    <w:rsid w:val="00D37CED"/>
    <w:rsid w:val="00D37E43"/>
    <w:rsid w:val="00D4007A"/>
    <w:rsid w:val="00D40097"/>
    <w:rsid w:val="00D4014F"/>
    <w:rsid w:val="00D401CA"/>
    <w:rsid w:val="00D40415"/>
    <w:rsid w:val="00D4042E"/>
    <w:rsid w:val="00D404EC"/>
    <w:rsid w:val="00D40793"/>
    <w:rsid w:val="00D407D3"/>
    <w:rsid w:val="00D408E0"/>
    <w:rsid w:val="00D40946"/>
    <w:rsid w:val="00D40A56"/>
    <w:rsid w:val="00D4125F"/>
    <w:rsid w:val="00D412F4"/>
    <w:rsid w:val="00D414AB"/>
    <w:rsid w:val="00D418AA"/>
    <w:rsid w:val="00D41923"/>
    <w:rsid w:val="00D41A68"/>
    <w:rsid w:val="00D41DF5"/>
    <w:rsid w:val="00D42641"/>
    <w:rsid w:val="00D42736"/>
    <w:rsid w:val="00D42BCE"/>
    <w:rsid w:val="00D42D1F"/>
    <w:rsid w:val="00D42EAF"/>
    <w:rsid w:val="00D42FD7"/>
    <w:rsid w:val="00D43022"/>
    <w:rsid w:val="00D430B2"/>
    <w:rsid w:val="00D431BD"/>
    <w:rsid w:val="00D4328F"/>
    <w:rsid w:val="00D432CF"/>
    <w:rsid w:val="00D43423"/>
    <w:rsid w:val="00D434D7"/>
    <w:rsid w:val="00D438ED"/>
    <w:rsid w:val="00D43BCE"/>
    <w:rsid w:val="00D44352"/>
    <w:rsid w:val="00D44424"/>
    <w:rsid w:val="00D446BC"/>
    <w:rsid w:val="00D44849"/>
    <w:rsid w:val="00D44BDF"/>
    <w:rsid w:val="00D44F9A"/>
    <w:rsid w:val="00D45036"/>
    <w:rsid w:val="00D45329"/>
    <w:rsid w:val="00D453FF"/>
    <w:rsid w:val="00D45547"/>
    <w:rsid w:val="00D45556"/>
    <w:rsid w:val="00D457E2"/>
    <w:rsid w:val="00D4586D"/>
    <w:rsid w:val="00D45953"/>
    <w:rsid w:val="00D45E13"/>
    <w:rsid w:val="00D45E9A"/>
    <w:rsid w:val="00D45F27"/>
    <w:rsid w:val="00D46188"/>
    <w:rsid w:val="00D4618B"/>
    <w:rsid w:val="00D461AB"/>
    <w:rsid w:val="00D46324"/>
    <w:rsid w:val="00D46397"/>
    <w:rsid w:val="00D4651C"/>
    <w:rsid w:val="00D4675F"/>
    <w:rsid w:val="00D46859"/>
    <w:rsid w:val="00D46B15"/>
    <w:rsid w:val="00D46C93"/>
    <w:rsid w:val="00D46E71"/>
    <w:rsid w:val="00D46F8A"/>
    <w:rsid w:val="00D46FE0"/>
    <w:rsid w:val="00D47106"/>
    <w:rsid w:val="00D47236"/>
    <w:rsid w:val="00D473CE"/>
    <w:rsid w:val="00D478DC"/>
    <w:rsid w:val="00D479AC"/>
    <w:rsid w:val="00D479D7"/>
    <w:rsid w:val="00D47A02"/>
    <w:rsid w:val="00D47C70"/>
    <w:rsid w:val="00D47DD6"/>
    <w:rsid w:val="00D50072"/>
    <w:rsid w:val="00D5078D"/>
    <w:rsid w:val="00D507F0"/>
    <w:rsid w:val="00D508AD"/>
    <w:rsid w:val="00D508C0"/>
    <w:rsid w:val="00D50B32"/>
    <w:rsid w:val="00D50D0D"/>
    <w:rsid w:val="00D50E3E"/>
    <w:rsid w:val="00D51344"/>
    <w:rsid w:val="00D51462"/>
    <w:rsid w:val="00D516EA"/>
    <w:rsid w:val="00D5182B"/>
    <w:rsid w:val="00D51833"/>
    <w:rsid w:val="00D51937"/>
    <w:rsid w:val="00D51CAB"/>
    <w:rsid w:val="00D51D80"/>
    <w:rsid w:val="00D52007"/>
    <w:rsid w:val="00D52064"/>
    <w:rsid w:val="00D520D5"/>
    <w:rsid w:val="00D522D6"/>
    <w:rsid w:val="00D52390"/>
    <w:rsid w:val="00D52510"/>
    <w:rsid w:val="00D5265A"/>
    <w:rsid w:val="00D5292C"/>
    <w:rsid w:val="00D52B7D"/>
    <w:rsid w:val="00D52D63"/>
    <w:rsid w:val="00D52D75"/>
    <w:rsid w:val="00D52DC0"/>
    <w:rsid w:val="00D53225"/>
    <w:rsid w:val="00D533A0"/>
    <w:rsid w:val="00D5347C"/>
    <w:rsid w:val="00D53744"/>
    <w:rsid w:val="00D539C7"/>
    <w:rsid w:val="00D5416B"/>
    <w:rsid w:val="00D5451B"/>
    <w:rsid w:val="00D54887"/>
    <w:rsid w:val="00D54E44"/>
    <w:rsid w:val="00D54FA9"/>
    <w:rsid w:val="00D54FB3"/>
    <w:rsid w:val="00D5506B"/>
    <w:rsid w:val="00D550F3"/>
    <w:rsid w:val="00D553CF"/>
    <w:rsid w:val="00D555AF"/>
    <w:rsid w:val="00D55609"/>
    <w:rsid w:val="00D5581F"/>
    <w:rsid w:val="00D55DC0"/>
    <w:rsid w:val="00D55ED5"/>
    <w:rsid w:val="00D55F2E"/>
    <w:rsid w:val="00D561A5"/>
    <w:rsid w:val="00D5631E"/>
    <w:rsid w:val="00D56376"/>
    <w:rsid w:val="00D56411"/>
    <w:rsid w:val="00D5679E"/>
    <w:rsid w:val="00D567DB"/>
    <w:rsid w:val="00D56A74"/>
    <w:rsid w:val="00D56A9D"/>
    <w:rsid w:val="00D56AE1"/>
    <w:rsid w:val="00D56C52"/>
    <w:rsid w:val="00D57159"/>
    <w:rsid w:val="00D5717A"/>
    <w:rsid w:val="00D5718F"/>
    <w:rsid w:val="00D5731C"/>
    <w:rsid w:val="00D579ED"/>
    <w:rsid w:val="00D57AD1"/>
    <w:rsid w:val="00D57CEA"/>
    <w:rsid w:val="00D57E14"/>
    <w:rsid w:val="00D57E44"/>
    <w:rsid w:val="00D57F8F"/>
    <w:rsid w:val="00D57F98"/>
    <w:rsid w:val="00D60276"/>
    <w:rsid w:val="00D602A6"/>
    <w:rsid w:val="00D6037C"/>
    <w:rsid w:val="00D60592"/>
    <w:rsid w:val="00D6073C"/>
    <w:rsid w:val="00D60788"/>
    <w:rsid w:val="00D6087D"/>
    <w:rsid w:val="00D60BFF"/>
    <w:rsid w:val="00D60C05"/>
    <w:rsid w:val="00D60C99"/>
    <w:rsid w:val="00D60FD8"/>
    <w:rsid w:val="00D61003"/>
    <w:rsid w:val="00D612E3"/>
    <w:rsid w:val="00D61312"/>
    <w:rsid w:val="00D6149D"/>
    <w:rsid w:val="00D61576"/>
    <w:rsid w:val="00D6187E"/>
    <w:rsid w:val="00D618BE"/>
    <w:rsid w:val="00D61B11"/>
    <w:rsid w:val="00D61CDC"/>
    <w:rsid w:val="00D61F2E"/>
    <w:rsid w:val="00D61FA5"/>
    <w:rsid w:val="00D623B7"/>
    <w:rsid w:val="00D624D9"/>
    <w:rsid w:val="00D627BE"/>
    <w:rsid w:val="00D62934"/>
    <w:rsid w:val="00D62AA3"/>
    <w:rsid w:val="00D62F7F"/>
    <w:rsid w:val="00D632F3"/>
    <w:rsid w:val="00D632FB"/>
    <w:rsid w:val="00D63542"/>
    <w:rsid w:val="00D6354F"/>
    <w:rsid w:val="00D6362D"/>
    <w:rsid w:val="00D6364B"/>
    <w:rsid w:val="00D636E4"/>
    <w:rsid w:val="00D6372E"/>
    <w:rsid w:val="00D639C9"/>
    <w:rsid w:val="00D63CCA"/>
    <w:rsid w:val="00D63E8F"/>
    <w:rsid w:val="00D641AC"/>
    <w:rsid w:val="00D644A2"/>
    <w:rsid w:val="00D644CF"/>
    <w:rsid w:val="00D644E7"/>
    <w:rsid w:val="00D648F7"/>
    <w:rsid w:val="00D64A5C"/>
    <w:rsid w:val="00D64B3B"/>
    <w:rsid w:val="00D64DF0"/>
    <w:rsid w:val="00D65149"/>
    <w:rsid w:val="00D65322"/>
    <w:rsid w:val="00D6537C"/>
    <w:rsid w:val="00D653ED"/>
    <w:rsid w:val="00D65540"/>
    <w:rsid w:val="00D65711"/>
    <w:rsid w:val="00D6577C"/>
    <w:rsid w:val="00D65985"/>
    <w:rsid w:val="00D65A32"/>
    <w:rsid w:val="00D65D28"/>
    <w:rsid w:val="00D65EDF"/>
    <w:rsid w:val="00D65F7C"/>
    <w:rsid w:val="00D662F4"/>
    <w:rsid w:val="00D6635A"/>
    <w:rsid w:val="00D6645C"/>
    <w:rsid w:val="00D665D1"/>
    <w:rsid w:val="00D66712"/>
    <w:rsid w:val="00D66AD8"/>
    <w:rsid w:val="00D66BC1"/>
    <w:rsid w:val="00D66EAE"/>
    <w:rsid w:val="00D6710A"/>
    <w:rsid w:val="00D67185"/>
    <w:rsid w:val="00D67498"/>
    <w:rsid w:val="00D674F5"/>
    <w:rsid w:val="00D67564"/>
    <w:rsid w:val="00D6757D"/>
    <w:rsid w:val="00D678AE"/>
    <w:rsid w:val="00D67BFF"/>
    <w:rsid w:val="00D67DEB"/>
    <w:rsid w:val="00D67E02"/>
    <w:rsid w:val="00D67E33"/>
    <w:rsid w:val="00D67F7D"/>
    <w:rsid w:val="00D70166"/>
    <w:rsid w:val="00D70523"/>
    <w:rsid w:val="00D70748"/>
    <w:rsid w:val="00D70768"/>
    <w:rsid w:val="00D709FE"/>
    <w:rsid w:val="00D70B37"/>
    <w:rsid w:val="00D70D50"/>
    <w:rsid w:val="00D70F4B"/>
    <w:rsid w:val="00D70FA9"/>
    <w:rsid w:val="00D7102A"/>
    <w:rsid w:val="00D71499"/>
    <w:rsid w:val="00D71682"/>
    <w:rsid w:val="00D71994"/>
    <w:rsid w:val="00D71C5F"/>
    <w:rsid w:val="00D720AC"/>
    <w:rsid w:val="00D72127"/>
    <w:rsid w:val="00D7214D"/>
    <w:rsid w:val="00D7216B"/>
    <w:rsid w:val="00D724B3"/>
    <w:rsid w:val="00D727AE"/>
    <w:rsid w:val="00D727E7"/>
    <w:rsid w:val="00D72861"/>
    <w:rsid w:val="00D7287B"/>
    <w:rsid w:val="00D72AE8"/>
    <w:rsid w:val="00D73031"/>
    <w:rsid w:val="00D731A6"/>
    <w:rsid w:val="00D733F8"/>
    <w:rsid w:val="00D7373A"/>
    <w:rsid w:val="00D73746"/>
    <w:rsid w:val="00D73B47"/>
    <w:rsid w:val="00D73B76"/>
    <w:rsid w:val="00D73B82"/>
    <w:rsid w:val="00D73BBF"/>
    <w:rsid w:val="00D73E80"/>
    <w:rsid w:val="00D74011"/>
    <w:rsid w:val="00D74282"/>
    <w:rsid w:val="00D74441"/>
    <w:rsid w:val="00D7455B"/>
    <w:rsid w:val="00D745A2"/>
    <w:rsid w:val="00D745C8"/>
    <w:rsid w:val="00D7474C"/>
    <w:rsid w:val="00D74A32"/>
    <w:rsid w:val="00D74C66"/>
    <w:rsid w:val="00D74DA9"/>
    <w:rsid w:val="00D74DB6"/>
    <w:rsid w:val="00D7530F"/>
    <w:rsid w:val="00D75348"/>
    <w:rsid w:val="00D75517"/>
    <w:rsid w:val="00D75BAF"/>
    <w:rsid w:val="00D76036"/>
    <w:rsid w:val="00D76183"/>
    <w:rsid w:val="00D761A7"/>
    <w:rsid w:val="00D7629B"/>
    <w:rsid w:val="00D76323"/>
    <w:rsid w:val="00D76434"/>
    <w:rsid w:val="00D76564"/>
    <w:rsid w:val="00D7675E"/>
    <w:rsid w:val="00D76B3D"/>
    <w:rsid w:val="00D76B9B"/>
    <w:rsid w:val="00D76D8D"/>
    <w:rsid w:val="00D76DCE"/>
    <w:rsid w:val="00D76DEB"/>
    <w:rsid w:val="00D76DF6"/>
    <w:rsid w:val="00D77072"/>
    <w:rsid w:val="00D77390"/>
    <w:rsid w:val="00D77716"/>
    <w:rsid w:val="00D77770"/>
    <w:rsid w:val="00D77A96"/>
    <w:rsid w:val="00D77E0B"/>
    <w:rsid w:val="00D77FAD"/>
    <w:rsid w:val="00D80221"/>
    <w:rsid w:val="00D80258"/>
    <w:rsid w:val="00D80972"/>
    <w:rsid w:val="00D80B0E"/>
    <w:rsid w:val="00D80C04"/>
    <w:rsid w:val="00D80C3F"/>
    <w:rsid w:val="00D80E1F"/>
    <w:rsid w:val="00D81181"/>
    <w:rsid w:val="00D813A2"/>
    <w:rsid w:val="00D81592"/>
    <w:rsid w:val="00D81633"/>
    <w:rsid w:val="00D8171F"/>
    <w:rsid w:val="00D81E95"/>
    <w:rsid w:val="00D82146"/>
    <w:rsid w:val="00D82352"/>
    <w:rsid w:val="00D82B5E"/>
    <w:rsid w:val="00D82CEF"/>
    <w:rsid w:val="00D82E9D"/>
    <w:rsid w:val="00D831FB"/>
    <w:rsid w:val="00D83569"/>
    <w:rsid w:val="00D83665"/>
    <w:rsid w:val="00D83836"/>
    <w:rsid w:val="00D83930"/>
    <w:rsid w:val="00D83B32"/>
    <w:rsid w:val="00D83C2E"/>
    <w:rsid w:val="00D83EF3"/>
    <w:rsid w:val="00D83F7A"/>
    <w:rsid w:val="00D84027"/>
    <w:rsid w:val="00D8424E"/>
    <w:rsid w:val="00D842F7"/>
    <w:rsid w:val="00D84343"/>
    <w:rsid w:val="00D84368"/>
    <w:rsid w:val="00D84386"/>
    <w:rsid w:val="00D84505"/>
    <w:rsid w:val="00D84582"/>
    <w:rsid w:val="00D846BB"/>
    <w:rsid w:val="00D84961"/>
    <w:rsid w:val="00D84A16"/>
    <w:rsid w:val="00D84B94"/>
    <w:rsid w:val="00D84C30"/>
    <w:rsid w:val="00D84EF5"/>
    <w:rsid w:val="00D84F60"/>
    <w:rsid w:val="00D85090"/>
    <w:rsid w:val="00D851A7"/>
    <w:rsid w:val="00D852F0"/>
    <w:rsid w:val="00D8565D"/>
    <w:rsid w:val="00D85666"/>
    <w:rsid w:val="00D85930"/>
    <w:rsid w:val="00D859CE"/>
    <w:rsid w:val="00D85B9E"/>
    <w:rsid w:val="00D85C5F"/>
    <w:rsid w:val="00D85E20"/>
    <w:rsid w:val="00D8613E"/>
    <w:rsid w:val="00D863D4"/>
    <w:rsid w:val="00D86625"/>
    <w:rsid w:val="00D86635"/>
    <w:rsid w:val="00D868DA"/>
    <w:rsid w:val="00D869B3"/>
    <w:rsid w:val="00D86C72"/>
    <w:rsid w:val="00D86D77"/>
    <w:rsid w:val="00D86FA9"/>
    <w:rsid w:val="00D870CA"/>
    <w:rsid w:val="00D87113"/>
    <w:rsid w:val="00D871F1"/>
    <w:rsid w:val="00D872E9"/>
    <w:rsid w:val="00D874F5"/>
    <w:rsid w:val="00D8750A"/>
    <w:rsid w:val="00D8750E"/>
    <w:rsid w:val="00D87774"/>
    <w:rsid w:val="00D87870"/>
    <w:rsid w:val="00D87A40"/>
    <w:rsid w:val="00D87B4E"/>
    <w:rsid w:val="00D87BA1"/>
    <w:rsid w:val="00D87D7B"/>
    <w:rsid w:val="00D87DE5"/>
    <w:rsid w:val="00D87EBD"/>
    <w:rsid w:val="00D87F27"/>
    <w:rsid w:val="00D900CD"/>
    <w:rsid w:val="00D9012C"/>
    <w:rsid w:val="00D90221"/>
    <w:rsid w:val="00D90522"/>
    <w:rsid w:val="00D905AF"/>
    <w:rsid w:val="00D90628"/>
    <w:rsid w:val="00D90635"/>
    <w:rsid w:val="00D9072D"/>
    <w:rsid w:val="00D90889"/>
    <w:rsid w:val="00D90A6C"/>
    <w:rsid w:val="00D90AFC"/>
    <w:rsid w:val="00D90B92"/>
    <w:rsid w:val="00D90C4B"/>
    <w:rsid w:val="00D90C9B"/>
    <w:rsid w:val="00D91006"/>
    <w:rsid w:val="00D91313"/>
    <w:rsid w:val="00D91646"/>
    <w:rsid w:val="00D916AB"/>
    <w:rsid w:val="00D916AE"/>
    <w:rsid w:val="00D916DC"/>
    <w:rsid w:val="00D9185B"/>
    <w:rsid w:val="00D918AC"/>
    <w:rsid w:val="00D91DAF"/>
    <w:rsid w:val="00D91DEE"/>
    <w:rsid w:val="00D91F7F"/>
    <w:rsid w:val="00D91FA2"/>
    <w:rsid w:val="00D91FF6"/>
    <w:rsid w:val="00D924EB"/>
    <w:rsid w:val="00D92525"/>
    <w:rsid w:val="00D925BB"/>
    <w:rsid w:val="00D92754"/>
    <w:rsid w:val="00D9283F"/>
    <w:rsid w:val="00D92A20"/>
    <w:rsid w:val="00D92CA2"/>
    <w:rsid w:val="00D92CDE"/>
    <w:rsid w:val="00D92ED5"/>
    <w:rsid w:val="00D92FCD"/>
    <w:rsid w:val="00D92FD2"/>
    <w:rsid w:val="00D92FD6"/>
    <w:rsid w:val="00D930B7"/>
    <w:rsid w:val="00D931B2"/>
    <w:rsid w:val="00D931F3"/>
    <w:rsid w:val="00D932C4"/>
    <w:rsid w:val="00D93B7F"/>
    <w:rsid w:val="00D93C02"/>
    <w:rsid w:val="00D93E00"/>
    <w:rsid w:val="00D93E25"/>
    <w:rsid w:val="00D93FAD"/>
    <w:rsid w:val="00D943E4"/>
    <w:rsid w:val="00D9481D"/>
    <w:rsid w:val="00D94C46"/>
    <w:rsid w:val="00D94E03"/>
    <w:rsid w:val="00D94E81"/>
    <w:rsid w:val="00D95255"/>
    <w:rsid w:val="00D95266"/>
    <w:rsid w:val="00D952C5"/>
    <w:rsid w:val="00D95361"/>
    <w:rsid w:val="00D95366"/>
    <w:rsid w:val="00D95AAA"/>
    <w:rsid w:val="00D95B01"/>
    <w:rsid w:val="00D95C5F"/>
    <w:rsid w:val="00D95E31"/>
    <w:rsid w:val="00D96143"/>
    <w:rsid w:val="00D9616A"/>
    <w:rsid w:val="00D961EA"/>
    <w:rsid w:val="00D96605"/>
    <w:rsid w:val="00D96701"/>
    <w:rsid w:val="00D96916"/>
    <w:rsid w:val="00D96A5E"/>
    <w:rsid w:val="00D96AA6"/>
    <w:rsid w:val="00D96BB6"/>
    <w:rsid w:val="00D96C37"/>
    <w:rsid w:val="00D96D5C"/>
    <w:rsid w:val="00D96E13"/>
    <w:rsid w:val="00D96E16"/>
    <w:rsid w:val="00D96FB1"/>
    <w:rsid w:val="00D97248"/>
    <w:rsid w:val="00D9752F"/>
    <w:rsid w:val="00D97CA8"/>
    <w:rsid w:val="00D97CED"/>
    <w:rsid w:val="00D97EF2"/>
    <w:rsid w:val="00DA02D2"/>
    <w:rsid w:val="00DA05EC"/>
    <w:rsid w:val="00DA064A"/>
    <w:rsid w:val="00DA0652"/>
    <w:rsid w:val="00DA09A2"/>
    <w:rsid w:val="00DA0A13"/>
    <w:rsid w:val="00DA0C6E"/>
    <w:rsid w:val="00DA0E05"/>
    <w:rsid w:val="00DA0F7E"/>
    <w:rsid w:val="00DA0FF2"/>
    <w:rsid w:val="00DA135F"/>
    <w:rsid w:val="00DA1483"/>
    <w:rsid w:val="00DA159F"/>
    <w:rsid w:val="00DA16E4"/>
    <w:rsid w:val="00DA1763"/>
    <w:rsid w:val="00DA1A9C"/>
    <w:rsid w:val="00DA1B2A"/>
    <w:rsid w:val="00DA1BBD"/>
    <w:rsid w:val="00DA1C11"/>
    <w:rsid w:val="00DA1C4C"/>
    <w:rsid w:val="00DA1C67"/>
    <w:rsid w:val="00DA1EB4"/>
    <w:rsid w:val="00DA1F54"/>
    <w:rsid w:val="00DA20AA"/>
    <w:rsid w:val="00DA217E"/>
    <w:rsid w:val="00DA22F8"/>
    <w:rsid w:val="00DA2305"/>
    <w:rsid w:val="00DA23E1"/>
    <w:rsid w:val="00DA245D"/>
    <w:rsid w:val="00DA269A"/>
    <w:rsid w:val="00DA29B7"/>
    <w:rsid w:val="00DA2BAB"/>
    <w:rsid w:val="00DA2DC9"/>
    <w:rsid w:val="00DA2FC2"/>
    <w:rsid w:val="00DA307D"/>
    <w:rsid w:val="00DA31FF"/>
    <w:rsid w:val="00DA32A1"/>
    <w:rsid w:val="00DA32B7"/>
    <w:rsid w:val="00DA3B59"/>
    <w:rsid w:val="00DA3BE7"/>
    <w:rsid w:val="00DA3D1A"/>
    <w:rsid w:val="00DA3D8E"/>
    <w:rsid w:val="00DA3D9D"/>
    <w:rsid w:val="00DA406B"/>
    <w:rsid w:val="00DA412B"/>
    <w:rsid w:val="00DA44CE"/>
    <w:rsid w:val="00DA4A0B"/>
    <w:rsid w:val="00DA4A55"/>
    <w:rsid w:val="00DA4B69"/>
    <w:rsid w:val="00DA4B6E"/>
    <w:rsid w:val="00DA4CDA"/>
    <w:rsid w:val="00DA4FD7"/>
    <w:rsid w:val="00DA5358"/>
    <w:rsid w:val="00DA5E95"/>
    <w:rsid w:val="00DA5F07"/>
    <w:rsid w:val="00DA606D"/>
    <w:rsid w:val="00DA60F3"/>
    <w:rsid w:val="00DA6304"/>
    <w:rsid w:val="00DA6721"/>
    <w:rsid w:val="00DA673B"/>
    <w:rsid w:val="00DA6796"/>
    <w:rsid w:val="00DA69A5"/>
    <w:rsid w:val="00DA6A7A"/>
    <w:rsid w:val="00DA6BC4"/>
    <w:rsid w:val="00DA6E05"/>
    <w:rsid w:val="00DA6EC8"/>
    <w:rsid w:val="00DA7023"/>
    <w:rsid w:val="00DA703F"/>
    <w:rsid w:val="00DA75E1"/>
    <w:rsid w:val="00DA765D"/>
    <w:rsid w:val="00DA76D7"/>
    <w:rsid w:val="00DA7AA5"/>
    <w:rsid w:val="00DA7AF3"/>
    <w:rsid w:val="00DA7B90"/>
    <w:rsid w:val="00DA7B9A"/>
    <w:rsid w:val="00DA7C60"/>
    <w:rsid w:val="00DA7C89"/>
    <w:rsid w:val="00DA7F48"/>
    <w:rsid w:val="00DB00E7"/>
    <w:rsid w:val="00DB00FE"/>
    <w:rsid w:val="00DB015C"/>
    <w:rsid w:val="00DB01B9"/>
    <w:rsid w:val="00DB0210"/>
    <w:rsid w:val="00DB0529"/>
    <w:rsid w:val="00DB061F"/>
    <w:rsid w:val="00DB084A"/>
    <w:rsid w:val="00DB0C76"/>
    <w:rsid w:val="00DB0C88"/>
    <w:rsid w:val="00DB121F"/>
    <w:rsid w:val="00DB1228"/>
    <w:rsid w:val="00DB13CA"/>
    <w:rsid w:val="00DB13DE"/>
    <w:rsid w:val="00DB1400"/>
    <w:rsid w:val="00DB165A"/>
    <w:rsid w:val="00DB16F0"/>
    <w:rsid w:val="00DB1AF5"/>
    <w:rsid w:val="00DB1DC5"/>
    <w:rsid w:val="00DB1EE8"/>
    <w:rsid w:val="00DB1FAC"/>
    <w:rsid w:val="00DB201E"/>
    <w:rsid w:val="00DB22F3"/>
    <w:rsid w:val="00DB23D3"/>
    <w:rsid w:val="00DB26DD"/>
    <w:rsid w:val="00DB26EE"/>
    <w:rsid w:val="00DB2823"/>
    <w:rsid w:val="00DB2ADE"/>
    <w:rsid w:val="00DB2B4B"/>
    <w:rsid w:val="00DB2C1B"/>
    <w:rsid w:val="00DB2F75"/>
    <w:rsid w:val="00DB31E4"/>
    <w:rsid w:val="00DB367C"/>
    <w:rsid w:val="00DB3707"/>
    <w:rsid w:val="00DB37FA"/>
    <w:rsid w:val="00DB390C"/>
    <w:rsid w:val="00DB391C"/>
    <w:rsid w:val="00DB3A3C"/>
    <w:rsid w:val="00DB3AD7"/>
    <w:rsid w:val="00DB3CC4"/>
    <w:rsid w:val="00DB3E92"/>
    <w:rsid w:val="00DB3EC2"/>
    <w:rsid w:val="00DB3EC8"/>
    <w:rsid w:val="00DB446B"/>
    <w:rsid w:val="00DB473A"/>
    <w:rsid w:val="00DB474C"/>
    <w:rsid w:val="00DB4ABD"/>
    <w:rsid w:val="00DB4BE8"/>
    <w:rsid w:val="00DB4C91"/>
    <w:rsid w:val="00DB5141"/>
    <w:rsid w:val="00DB54F2"/>
    <w:rsid w:val="00DB5553"/>
    <w:rsid w:val="00DB55D9"/>
    <w:rsid w:val="00DB56B8"/>
    <w:rsid w:val="00DB585C"/>
    <w:rsid w:val="00DB5A2A"/>
    <w:rsid w:val="00DB5D4D"/>
    <w:rsid w:val="00DB5F70"/>
    <w:rsid w:val="00DB5F9E"/>
    <w:rsid w:val="00DB61BA"/>
    <w:rsid w:val="00DB628C"/>
    <w:rsid w:val="00DB6373"/>
    <w:rsid w:val="00DB6547"/>
    <w:rsid w:val="00DB65F5"/>
    <w:rsid w:val="00DB665F"/>
    <w:rsid w:val="00DB66CD"/>
    <w:rsid w:val="00DB680D"/>
    <w:rsid w:val="00DB726E"/>
    <w:rsid w:val="00DB728B"/>
    <w:rsid w:val="00DB7339"/>
    <w:rsid w:val="00DB7631"/>
    <w:rsid w:val="00DB78E0"/>
    <w:rsid w:val="00DB7A30"/>
    <w:rsid w:val="00DB7BC2"/>
    <w:rsid w:val="00DB7CC7"/>
    <w:rsid w:val="00DB7DA3"/>
    <w:rsid w:val="00DB7E14"/>
    <w:rsid w:val="00DB7F3E"/>
    <w:rsid w:val="00DB841F"/>
    <w:rsid w:val="00DC01C0"/>
    <w:rsid w:val="00DC03AF"/>
    <w:rsid w:val="00DC0477"/>
    <w:rsid w:val="00DC0533"/>
    <w:rsid w:val="00DC05C2"/>
    <w:rsid w:val="00DC05F7"/>
    <w:rsid w:val="00DC0632"/>
    <w:rsid w:val="00DC067A"/>
    <w:rsid w:val="00DC0707"/>
    <w:rsid w:val="00DC0758"/>
    <w:rsid w:val="00DC0C46"/>
    <w:rsid w:val="00DC0E1E"/>
    <w:rsid w:val="00DC0ECC"/>
    <w:rsid w:val="00DC11FF"/>
    <w:rsid w:val="00DC12A8"/>
    <w:rsid w:val="00DC1328"/>
    <w:rsid w:val="00DC1620"/>
    <w:rsid w:val="00DC16D6"/>
    <w:rsid w:val="00DC1896"/>
    <w:rsid w:val="00DC1BD2"/>
    <w:rsid w:val="00DC1E61"/>
    <w:rsid w:val="00DC1F72"/>
    <w:rsid w:val="00DC21AC"/>
    <w:rsid w:val="00DC22A5"/>
    <w:rsid w:val="00DC24C6"/>
    <w:rsid w:val="00DC2A25"/>
    <w:rsid w:val="00DC2CAB"/>
    <w:rsid w:val="00DC2D96"/>
    <w:rsid w:val="00DC301C"/>
    <w:rsid w:val="00DC302D"/>
    <w:rsid w:val="00DC315D"/>
    <w:rsid w:val="00DC3360"/>
    <w:rsid w:val="00DC33BE"/>
    <w:rsid w:val="00DC38C7"/>
    <w:rsid w:val="00DC3A86"/>
    <w:rsid w:val="00DC3B21"/>
    <w:rsid w:val="00DC3CAB"/>
    <w:rsid w:val="00DC3D6A"/>
    <w:rsid w:val="00DC4611"/>
    <w:rsid w:val="00DC4777"/>
    <w:rsid w:val="00DC494F"/>
    <w:rsid w:val="00DC4F1F"/>
    <w:rsid w:val="00DC50FE"/>
    <w:rsid w:val="00DC53ED"/>
    <w:rsid w:val="00DC5BD6"/>
    <w:rsid w:val="00DC5C20"/>
    <w:rsid w:val="00DC5C7D"/>
    <w:rsid w:val="00DC5C91"/>
    <w:rsid w:val="00DC5EA2"/>
    <w:rsid w:val="00DC5F30"/>
    <w:rsid w:val="00DC606E"/>
    <w:rsid w:val="00DC633B"/>
    <w:rsid w:val="00DC642B"/>
    <w:rsid w:val="00DC6504"/>
    <w:rsid w:val="00DC69D0"/>
    <w:rsid w:val="00DC6B08"/>
    <w:rsid w:val="00DC6E9B"/>
    <w:rsid w:val="00DC7098"/>
    <w:rsid w:val="00DC7467"/>
    <w:rsid w:val="00DC78C8"/>
    <w:rsid w:val="00DC7B58"/>
    <w:rsid w:val="00DC7C16"/>
    <w:rsid w:val="00DC7C8B"/>
    <w:rsid w:val="00DCBE57"/>
    <w:rsid w:val="00DD0214"/>
    <w:rsid w:val="00DD03E3"/>
    <w:rsid w:val="00DD0637"/>
    <w:rsid w:val="00DD06B2"/>
    <w:rsid w:val="00DD08B6"/>
    <w:rsid w:val="00DD0BC5"/>
    <w:rsid w:val="00DD0EAA"/>
    <w:rsid w:val="00DD0F2C"/>
    <w:rsid w:val="00DD0FC4"/>
    <w:rsid w:val="00DD123F"/>
    <w:rsid w:val="00DD12EA"/>
    <w:rsid w:val="00DD13F4"/>
    <w:rsid w:val="00DD14DF"/>
    <w:rsid w:val="00DD17D5"/>
    <w:rsid w:val="00DD183A"/>
    <w:rsid w:val="00DD1945"/>
    <w:rsid w:val="00DD1EEF"/>
    <w:rsid w:val="00DD1FA8"/>
    <w:rsid w:val="00DD217D"/>
    <w:rsid w:val="00DD2353"/>
    <w:rsid w:val="00DD2489"/>
    <w:rsid w:val="00DD29A5"/>
    <w:rsid w:val="00DD2C8A"/>
    <w:rsid w:val="00DD2DB5"/>
    <w:rsid w:val="00DD2DF3"/>
    <w:rsid w:val="00DD31D7"/>
    <w:rsid w:val="00DD361C"/>
    <w:rsid w:val="00DD3917"/>
    <w:rsid w:val="00DD3B77"/>
    <w:rsid w:val="00DD3E7B"/>
    <w:rsid w:val="00DD3E9F"/>
    <w:rsid w:val="00DD3FA6"/>
    <w:rsid w:val="00DD4004"/>
    <w:rsid w:val="00DD40E5"/>
    <w:rsid w:val="00DD41C5"/>
    <w:rsid w:val="00DD4210"/>
    <w:rsid w:val="00DD43EC"/>
    <w:rsid w:val="00DD484A"/>
    <w:rsid w:val="00DD4CEB"/>
    <w:rsid w:val="00DD4D0D"/>
    <w:rsid w:val="00DD4E64"/>
    <w:rsid w:val="00DD4F6C"/>
    <w:rsid w:val="00DD5015"/>
    <w:rsid w:val="00DD50BC"/>
    <w:rsid w:val="00DD55DE"/>
    <w:rsid w:val="00DD5C63"/>
    <w:rsid w:val="00DD649A"/>
    <w:rsid w:val="00DD65FE"/>
    <w:rsid w:val="00DD68A5"/>
    <w:rsid w:val="00DD68BE"/>
    <w:rsid w:val="00DD6AFB"/>
    <w:rsid w:val="00DD6C15"/>
    <w:rsid w:val="00DD6DFB"/>
    <w:rsid w:val="00DD6EF4"/>
    <w:rsid w:val="00DD7149"/>
    <w:rsid w:val="00DD7326"/>
    <w:rsid w:val="00DD74D0"/>
    <w:rsid w:val="00DD7906"/>
    <w:rsid w:val="00DD7914"/>
    <w:rsid w:val="00DD79DB"/>
    <w:rsid w:val="00DD7A15"/>
    <w:rsid w:val="00DD7CA5"/>
    <w:rsid w:val="00DE0330"/>
    <w:rsid w:val="00DE03F2"/>
    <w:rsid w:val="00DE05D1"/>
    <w:rsid w:val="00DE07F8"/>
    <w:rsid w:val="00DE08BD"/>
    <w:rsid w:val="00DE0A0B"/>
    <w:rsid w:val="00DE0EA5"/>
    <w:rsid w:val="00DE0EB8"/>
    <w:rsid w:val="00DE0EC8"/>
    <w:rsid w:val="00DE1011"/>
    <w:rsid w:val="00DE10E6"/>
    <w:rsid w:val="00DE132F"/>
    <w:rsid w:val="00DE1739"/>
    <w:rsid w:val="00DE17A1"/>
    <w:rsid w:val="00DE193D"/>
    <w:rsid w:val="00DE19E7"/>
    <w:rsid w:val="00DE1F5E"/>
    <w:rsid w:val="00DE214D"/>
    <w:rsid w:val="00DE2431"/>
    <w:rsid w:val="00DE268F"/>
    <w:rsid w:val="00DE26B6"/>
    <w:rsid w:val="00DE2729"/>
    <w:rsid w:val="00DE2ACD"/>
    <w:rsid w:val="00DE2B9A"/>
    <w:rsid w:val="00DE2D1C"/>
    <w:rsid w:val="00DE2DCD"/>
    <w:rsid w:val="00DE2EE4"/>
    <w:rsid w:val="00DE2FB6"/>
    <w:rsid w:val="00DE3124"/>
    <w:rsid w:val="00DE3364"/>
    <w:rsid w:val="00DE339F"/>
    <w:rsid w:val="00DE3632"/>
    <w:rsid w:val="00DE369E"/>
    <w:rsid w:val="00DE36A1"/>
    <w:rsid w:val="00DE36A9"/>
    <w:rsid w:val="00DE3742"/>
    <w:rsid w:val="00DE3794"/>
    <w:rsid w:val="00DE3A05"/>
    <w:rsid w:val="00DE3E9C"/>
    <w:rsid w:val="00DE4023"/>
    <w:rsid w:val="00DE4048"/>
    <w:rsid w:val="00DE43DF"/>
    <w:rsid w:val="00DE4454"/>
    <w:rsid w:val="00DE458B"/>
    <w:rsid w:val="00DE462E"/>
    <w:rsid w:val="00DE4B0D"/>
    <w:rsid w:val="00DE4D39"/>
    <w:rsid w:val="00DE4DCC"/>
    <w:rsid w:val="00DE5068"/>
    <w:rsid w:val="00DE5660"/>
    <w:rsid w:val="00DE57DE"/>
    <w:rsid w:val="00DE592C"/>
    <w:rsid w:val="00DE5AA1"/>
    <w:rsid w:val="00DE5B16"/>
    <w:rsid w:val="00DE5BA9"/>
    <w:rsid w:val="00DE5C57"/>
    <w:rsid w:val="00DE5C9E"/>
    <w:rsid w:val="00DE5D6D"/>
    <w:rsid w:val="00DE5DFD"/>
    <w:rsid w:val="00DE5E4A"/>
    <w:rsid w:val="00DE6149"/>
    <w:rsid w:val="00DE61F4"/>
    <w:rsid w:val="00DE6257"/>
    <w:rsid w:val="00DE62EE"/>
    <w:rsid w:val="00DE638F"/>
    <w:rsid w:val="00DE662D"/>
    <w:rsid w:val="00DE67EC"/>
    <w:rsid w:val="00DE6919"/>
    <w:rsid w:val="00DE6B1A"/>
    <w:rsid w:val="00DE6C4E"/>
    <w:rsid w:val="00DE6D08"/>
    <w:rsid w:val="00DE7146"/>
    <w:rsid w:val="00DE74A3"/>
    <w:rsid w:val="00DE751C"/>
    <w:rsid w:val="00DE7D30"/>
    <w:rsid w:val="00DE7E4E"/>
    <w:rsid w:val="00DE7EE1"/>
    <w:rsid w:val="00DEB349"/>
    <w:rsid w:val="00DF0086"/>
    <w:rsid w:val="00DF020C"/>
    <w:rsid w:val="00DF0590"/>
    <w:rsid w:val="00DF05C6"/>
    <w:rsid w:val="00DF07DC"/>
    <w:rsid w:val="00DF0952"/>
    <w:rsid w:val="00DF0D7D"/>
    <w:rsid w:val="00DF0D7F"/>
    <w:rsid w:val="00DF1219"/>
    <w:rsid w:val="00DF1232"/>
    <w:rsid w:val="00DF12F4"/>
    <w:rsid w:val="00DF12FF"/>
    <w:rsid w:val="00DF1450"/>
    <w:rsid w:val="00DF160D"/>
    <w:rsid w:val="00DF168C"/>
    <w:rsid w:val="00DF185F"/>
    <w:rsid w:val="00DF18BA"/>
    <w:rsid w:val="00DF1CA0"/>
    <w:rsid w:val="00DF1CC7"/>
    <w:rsid w:val="00DF2071"/>
    <w:rsid w:val="00DF231A"/>
    <w:rsid w:val="00DF2984"/>
    <w:rsid w:val="00DF2A9A"/>
    <w:rsid w:val="00DF2DF6"/>
    <w:rsid w:val="00DF2FAE"/>
    <w:rsid w:val="00DF3007"/>
    <w:rsid w:val="00DF3065"/>
    <w:rsid w:val="00DF3343"/>
    <w:rsid w:val="00DF34CC"/>
    <w:rsid w:val="00DF3523"/>
    <w:rsid w:val="00DF3881"/>
    <w:rsid w:val="00DF3893"/>
    <w:rsid w:val="00DF3AC7"/>
    <w:rsid w:val="00DF40D5"/>
    <w:rsid w:val="00DF4379"/>
    <w:rsid w:val="00DF450C"/>
    <w:rsid w:val="00DF4566"/>
    <w:rsid w:val="00DF46A2"/>
    <w:rsid w:val="00DF4B24"/>
    <w:rsid w:val="00DF51E2"/>
    <w:rsid w:val="00DF53DC"/>
    <w:rsid w:val="00DF5504"/>
    <w:rsid w:val="00DF5653"/>
    <w:rsid w:val="00DF578C"/>
    <w:rsid w:val="00DF59E7"/>
    <w:rsid w:val="00DF5CCC"/>
    <w:rsid w:val="00DF5EC0"/>
    <w:rsid w:val="00DF6473"/>
    <w:rsid w:val="00DF64F6"/>
    <w:rsid w:val="00DF64FE"/>
    <w:rsid w:val="00DF65D6"/>
    <w:rsid w:val="00DF662A"/>
    <w:rsid w:val="00DF66EB"/>
    <w:rsid w:val="00DF67C7"/>
    <w:rsid w:val="00DF6834"/>
    <w:rsid w:val="00DF686B"/>
    <w:rsid w:val="00DF6BF9"/>
    <w:rsid w:val="00DF6C3D"/>
    <w:rsid w:val="00DF6C45"/>
    <w:rsid w:val="00DF6D91"/>
    <w:rsid w:val="00DF6E31"/>
    <w:rsid w:val="00DF6E83"/>
    <w:rsid w:val="00DF6F60"/>
    <w:rsid w:val="00DF71CF"/>
    <w:rsid w:val="00DF732C"/>
    <w:rsid w:val="00DF735E"/>
    <w:rsid w:val="00DF7381"/>
    <w:rsid w:val="00DF7569"/>
    <w:rsid w:val="00DF75A3"/>
    <w:rsid w:val="00DF77AF"/>
    <w:rsid w:val="00DF782C"/>
    <w:rsid w:val="00DF785D"/>
    <w:rsid w:val="00DF792F"/>
    <w:rsid w:val="00DF79AA"/>
    <w:rsid w:val="00DF7A84"/>
    <w:rsid w:val="00DF7B48"/>
    <w:rsid w:val="00DF7E0C"/>
    <w:rsid w:val="00DFD61F"/>
    <w:rsid w:val="00DFE96E"/>
    <w:rsid w:val="00E00069"/>
    <w:rsid w:val="00E00277"/>
    <w:rsid w:val="00E002EE"/>
    <w:rsid w:val="00E004BF"/>
    <w:rsid w:val="00E00523"/>
    <w:rsid w:val="00E00888"/>
    <w:rsid w:val="00E00895"/>
    <w:rsid w:val="00E00920"/>
    <w:rsid w:val="00E00957"/>
    <w:rsid w:val="00E00B4D"/>
    <w:rsid w:val="00E00CCA"/>
    <w:rsid w:val="00E00E80"/>
    <w:rsid w:val="00E01052"/>
    <w:rsid w:val="00E0107D"/>
    <w:rsid w:val="00E01140"/>
    <w:rsid w:val="00E0128F"/>
    <w:rsid w:val="00E014B5"/>
    <w:rsid w:val="00E014EB"/>
    <w:rsid w:val="00E01587"/>
    <w:rsid w:val="00E016F1"/>
    <w:rsid w:val="00E01863"/>
    <w:rsid w:val="00E01890"/>
    <w:rsid w:val="00E01A70"/>
    <w:rsid w:val="00E01DEA"/>
    <w:rsid w:val="00E01E7E"/>
    <w:rsid w:val="00E01EF0"/>
    <w:rsid w:val="00E0201B"/>
    <w:rsid w:val="00E020FF"/>
    <w:rsid w:val="00E02222"/>
    <w:rsid w:val="00E0225D"/>
    <w:rsid w:val="00E02445"/>
    <w:rsid w:val="00E024A4"/>
    <w:rsid w:val="00E024C1"/>
    <w:rsid w:val="00E02818"/>
    <w:rsid w:val="00E02914"/>
    <w:rsid w:val="00E0293A"/>
    <w:rsid w:val="00E02C51"/>
    <w:rsid w:val="00E02D1F"/>
    <w:rsid w:val="00E02F30"/>
    <w:rsid w:val="00E03083"/>
    <w:rsid w:val="00E036FE"/>
    <w:rsid w:val="00E037DE"/>
    <w:rsid w:val="00E03908"/>
    <w:rsid w:val="00E039C4"/>
    <w:rsid w:val="00E03B01"/>
    <w:rsid w:val="00E03B18"/>
    <w:rsid w:val="00E03B79"/>
    <w:rsid w:val="00E03C10"/>
    <w:rsid w:val="00E03C8E"/>
    <w:rsid w:val="00E03DC0"/>
    <w:rsid w:val="00E040C6"/>
    <w:rsid w:val="00E041CF"/>
    <w:rsid w:val="00E04365"/>
    <w:rsid w:val="00E0442B"/>
    <w:rsid w:val="00E04436"/>
    <w:rsid w:val="00E04A13"/>
    <w:rsid w:val="00E04AB1"/>
    <w:rsid w:val="00E04ABE"/>
    <w:rsid w:val="00E04C05"/>
    <w:rsid w:val="00E04C59"/>
    <w:rsid w:val="00E04CF2"/>
    <w:rsid w:val="00E04D3A"/>
    <w:rsid w:val="00E04D62"/>
    <w:rsid w:val="00E04F34"/>
    <w:rsid w:val="00E05294"/>
    <w:rsid w:val="00E05300"/>
    <w:rsid w:val="00E0534B"/>
    <w:rsid w:val="00E054BE"/>
    <w:rsid w:val="00E05B7C"/>
    <w:rsid w:val="00E05FAF"/>
    <w:rsid w:val="00E06014"/>
    <w:rsid w:val="00E0605B"/>
    <w:rsid w:val="00E06100"/>
    <w:rsid w:val="00E066B2"/>
    <w:rsid w:val="00E06702"/>
    <w:rsid w:val="00E0692E"/>
    <w:rsid w:val="00E0698B"/>
    <w:rsid w:val="00E069B0"/>
    <w:rsid w:val="00E06A0E"/>
    <w:rsid w:val="00E06AEA"/>
    <w:rsid w:val="00E06BFE"/>
    <w:rsid w:val="00E06DB9"/>
    <w:rsid w:val="00E06EB5"/>
    <w:rsid w:val="00E0702B"/>
    <w:rsid w:val="00E070DA"/>
    <w:rsid w:val="00E074C0"/>
    <w:rsid w:val="00E0752B"/>
    <w:rsid w:val="00E0790B"/>
    <w:rsid w:val="00E0791E"/>
    <w:rsid w:val="00E07A2D"/>
    <w:rsid w:val="00E07B93"/>
    <w:rsid w:val="00E07E8D"/>
    <w:rsid w:val="00E07E91"/>
    <w:rsid w:val="00E07FE0"/>
    <w:rsid w:val="00E10071"/>
    <w:rsid w:val="00E10115"/>
    <w:rsid w:val="00E101AA"/>
    <w:rsid w:val="00E10833"/>
    <w:rsid w:val="00E10A63"/>
    <w:rsid w:val="00E10CFC"/>
    <w:rsid w:val="00E10D75"/>
    <w:rsid w:val="00E10E80"/>
    <w:rsid w:val="00E1114A"/>
    <w:rsid w:val="00E11520"/>
    <w:rsid w:val="00E11805"/>
    <w:rsid w:val="00E11989"/>
    <w:rsid w:val="00E11997"/>
    <w:rsid w:val="00E120F1"/>
    <w:rsid w:val="00E12245"/>
    <w:rsid w:val="00E12658"/>
    <w:rsid w:val="00E12764"/>
    <w:rsid w:val="00E1276B"/>
    <w:rsid w:val="00E127DF"/>
    <w:rsid w:val="00E12AE6"/>
    <w:rsid w:val="00E12B05"/>
    <w:rsid w:val="00E12B7B"/>
    <w:rsid w:val="00E12C52"/>
    <w:rsid w:val="00E12C5A"/>
    <w:rsid w:val="00E12D60"/>
    <w:rsid w:val="00E12E4F"/>
    <w:rsid w:val="00E1310A"/>
    <w:rsid w:val="00E13171"/>
    <w:rsid w:val="00E131A5"/>
    <w:rsid w:val="00E1384B"/>
    <w:rsid w:val="00E13AF0"/>
    <w:rsid w:val="00E13B44"/>
    <w:rsid w:val="00E13B45"/>
    <w:rsid w:val="00E13EF7"/>
    <w:rsid w:val="00E13F3C"/>
    <w:rsid w:val="00E13FDE"/>
    <w:rsid w:val="00E1404B"/>
    <w:rsid w:val="00E1421C"/>
    <w:rsid w:val="00E14258"/>
    <w:rsid w:val="00E143B5"/>
    <w:rsid w:val="00E143E8"/>
    <w:rsid w:val="00E1451A"/>
    <w:rsid w:val="00E14A14"/>
    <w:rsid w:val="00E14C46"/>
    <w:rsid w:val="00E14DF2"/>
    <w:rsid w:val="00E14E60"/>
    <w:rsid w:val="00E1549B"/>
    <w:rsid w:val="00E1558F"/>
    <w:rsid w:val="00E15597"/>
    <w:rsid w:val="00E1559E"/>
    <w:rsid w:val="00E155E3"/>
    <w:rsid w:val="00E159BF"/>
    <w:rsid w:val="00E15A09"/>
    <w:rsid w:val="00E15CE8"/>
    <w:rsid w:val="00E15F9C"/>
    <w:rsid w:val="00E15FA2"/>
    <w:rsid w:val="00E160DC"/>
    <w:rsid w:val="00E16208"/>
    <w:rsid w:val="00E162E0"/>
    <w:rsid w:val="00E162ED"/>
    <w:rsid w:val="00E16A88"/>
    <w:rsid w:val="00E16ACD"/>
    <w:rsid w:val="00E16B15"/>
    <w:rsid w:val="00E16C36"/>
    <w:rsid w:val="00E174FE"/>
    <w:rsid w:val="00E1760C"/>
    <w:rsid w:val="00E176C0"/>
    <w:rsid w:val="00E177B3"/>
    <w:rsid w:val="00E1786F"/>
    <w:rsid w:val="00E1789C"/>
    <w:rsid w:val="00E17A20"/>
    <w:rsid w:val="00E17D0B"/>
    <w:rsid w:val="00E17E64"/>
    <w:rsid w:val="00E17E96"/>
    <w:rsid w:val="00E17EEA"/>
    <w:rsid w:val="00E17F3D"/>
    <w:rsid w:val="00E17FE6"/>
    <w:rsid w:val="00E18200"/>
    <w:rsid w:val="00E2007B"/>
    <w:rsid w:val="00E203E6"/>
    <w:rsid w:val="00E2051F"/>
    <w:rsid w:val="00E20595"/>
    <w:rsid w:val="00E205EE"/>
    <w:rsid w:val="00E20791"/>
    <w:rsid w:val="00E20AC9"/>
    <w:rsid w:val="00E20CF7"/>
    <w:rsid w:val="00E20DF6"/>
    <w:rsid w:val="00E20E73"/>
    <w:rsid w:val="00E21020"/>
    <w:rsid w:val="00E211BF"/>
    <w:rsid w:val="00E2152C"/>
    <w:rsid w:val="00E216B4"/>
    <w:rsid w:val="00E216BB"/>
    <w:rsid w:val="00E217D0"/>
    <w:rsid w:val="00E21959"/>
    <w:rsid w:val="00E21E60"/>
    <w:rsid w:val="00E21E79"/>
    <w:rsid w:val="00E220D7"/>
    <w:rsid w:val="00E22140"/>
    <w:rsid w:val="00E2255F"/>
    <w:rsid w:val="00E2259C"/>
    <w:rsid w:val="00E227F9"/>
    <w:rsid w:val="00E228CE"/>
    <w:rsid w:val="00E22A4F"/>
    <w:rsid w:val="00E22A61"/>
    <w:rsid w:val="00E22A76"/>
    <w:rsid w:val="00E22A96"/>
    <w:rsid w:val="00E22B2B"/>
    <w:rsid w:val="00E22C75"/>
    <w:rsid w:val="00E2309C"/>
    <w:rsid w:val="00E23383"/>
    <w:rsid w:val="00E2339A"/>
    <w:rsid w:val="00E23587"/>
    <w:rsid w:val="00E2383E"/>
    <w:rsid w:val="00E2396A"/>
    <w:rsid w:val="00E23B9B"/>
    <w:rsid w:val="00E24118"/>
    <w:rsid w:val="00E2417C"/>
    <w:rsid w:val="00E24446"/>
    <w:rsid w:val="00E2457E"/>
    <w:rsid w:val="00E2490E"/>
    <w:rsid w:val="00E249F4"/>
    <w:rsid w:val="00E24AA0"/>
    <w:rsid w:val="00E24B4B"/>
    <w:rsid w:val="00E24E4A"/>
    <w:rsid w:val="00E24EEE"/>
    <w:rsid w:val="00E251D5"/>
    <w:rsid w:val="00E2521A"/>
    <w:rsid w:val="00E25273"/>
    <w:rsid w:val="00E2542E"/>
    <w:rsid w:val="00E257A0"/>
    <w:rsid w:val="00E258F3"/>
    <w:rsid w:val="00E2593A"/>
    <w:rsid w:val="00E2594F"/>
    <w:rsid w:val="00E2597F"/>
    <w:rsid w:val="00E259AA"/>
    <w:rsid w:val="00E25A1F"/>
    <w:rsid w:val="00E25ABD"/>
    <w:rsid w:val="00E25D67"/>
    <w:rsid w:val="00E25E25"/>
    <w:rsid w:val="00E261BE"/>
    <w:rsid w:val="00E261FF"/>
    <w:rsid w:val="00E2644D"/>
    <w:rsid w:val="00E26492"/>
    <w:rsid w:val="00E26629"/>
    <w:rsid w:val="00E26648"/>
    <w:rsid w:val="00E267C4"/>
    <w:rsid w:val="00E26BA1"/>
    <w:rsid w:val="00E26C4B"/>
    <w:rsid w:val="00E26E38"/>
    <w:rsid w:val="00E26E6B"/>
    <w:rsid w:val="00E26FE0"/>
    <w:rsid w:val="00E27041"/>
    <w:rsid w:val="00E27314"/>
    <w:rsid w:val="00E27436"/>
    <w:rsid w:val="00E27464"/>
    <w:rsid w:val="00E27491"/>
    <w:rsid w:val="00E274CF"/>
    <w:rsid w:val="00E2768B"/>
    <w:rsid w:val="00E276C5"/>
    <w:rsid w:val="00E279C2"/>
    <w:rsid w:val="00E27A3B"/>
    <w:rsid w:val="00E27A8F"/>
    <w:rsid w:val="00E27AD4"/>
    <w:rsid w:val="00E27E24"/>
    <w:rsid w:val="00E27F32"/>
    <w:rsid w:val="00E30204"/>
    <w:rsid w:val="00E30256"/>
    <w:rsid w:val="00E3052C"/>
    <w:rsid w:val="00E30977"/>
    <w:rsid w:val="00E3098E"/>
    <w:rsid w:val="00E30CD6"/>
    <w:rsid w:val="00E30D8E"/>
    <w:rsid w:val="00E30DA7"/>
    <w:rsid w:val="00E30F68"/>
    <w:rsid w:val="00E3126B"/>
    <w:rsid w:val="00E31B48"/>
    <w:rsid w:val="00E31C2C"/>
    <w:rsid w:val="00E31DAA"/>
    <w:rsid w:val="00E31E32"/>
    <w:rsid w:val="00E31FBE"/>
    <w:rsid w:val="00E32147"/>
    <w:rsid w:val="00E32204"/>
    <w:rsid w:val="00E3275F"/>
    <w:rsid w:val="00E327ED"/>
    <w:rsid w:val="00E32D81"/>
    <w:rsid w:val="00E32DD8"/>
    <w:rsid w:val="00E32E70"/>
    <w:rsid w:val="00E330D8"/>
    <w:rsid w:val="00E330E5"/>
    <w:rsid w:val="00E33136"/>
    <w:rsid w:val="00E3341B"/>
    <w:rsid w:val="00E3345F"/>
    <w:rsid w:val="00E33614"/>
    <w:rsid w:val="00E338CE"/>
    <w:rsid w:val="00E33923"/>
    <w:rsid w:val="00E339DB"/>
    <w:rsid w:val="00E33AC0"/>
    <w:rsid w:val="00E33DF7"/>
    <w:rsid w:val="00E34073"/>
    <w:rsid w:val="00E34228"/>
    <w:rsid w:val="00E346B4"/>
    <w:rsid w:val="00E349BB"/>
    <w:rsid w:val="00E34A84"/>
    <w:rsid w:val="00E34AB5"/>
    <w:rsid w:val="00E34B17"/>
    <w:rsid w:val="00E34C16"/>
    <w:rsid w:val="00E34C4F"/>
    <w:rsid w:val="00E34E4F"/>
    <w:rsid w:val="00E35504"/>
    <w:rsid w:val="00E35688"/>
    <w:rsid w:val="00E356AB"/>
    <w:rsid w:val="00E35806"/>
    <w:rsid w:val="00E35C8A"/>
    <w:rsid w:val="00E35CAF"/>
    <w:rsid w:val="00E35DD3"/>
    <w:rsid w:val="00E35FA8"/>
    <w:rsid w:val="00E3615B"/>
    <w:rsid w:val="00E3641F"/>
    <w:rsid w:val="00E3688F"/>
    <w:rsid w:val="00E368E0"/>
    <w:rsid w:val="00E3696C"/>
    <w:rsid w:val="00E36A9F"/>
    <w:rsid w:val="00E36CAC"/>
    <w:rsid w:val="00E3717F"/>
    <w:rsid w:val="00E3763B"/>
    <w:rsid w:val="00E37758"/>
    <w:rsid w:val="00E378C4"/>
    <w:rsid w:val="00E37EE0"/>
    <w:rsid w:val="00E40101"/>
    <w:rsid w:val="00E40102"/>
    <w:rsid w:val="00E40118"/>
    <w:rsid w:val="00E401A1"/>
    <w:rsid w:val="00E401FC"/>
    <w:rsid w:val="00E402DE"/>
    <w:rsid w:val="00E4030C"/>
    <w:rsid w:val="00E404C1"/>
    <w:rsid w:val="00E40648"/>
    <w:rsid w:val="00E4077A"/>
    <w:rsid w:val="00E40CBB"/>
    <w:rsid w:val="00E40DFC"/>
    <w:rsid w:val="00E40ED9"/>
    <w:rsid w:val="00E40F82"/>
    <w:rsid w:val="00E413A8"/>
    <w:rsid w:val="00E41747"/>
    <w:rsid w:val="00E41908"/>
    <w:rsid w:val="00E41A15"/>
    <w:rsid w:val="00E41A29"/>
    <w:rsid w:val="00E41A35"/>
    <w:rsid w:val="00E41A9B"/>
    <w:rsid w:val="00E41C35"/>
    <w:rsid w:val="00E41FD3"/>
    <w:rsid w:val="00E420A1"/>
    <w:rsid w:val="00E42397"/>
    <w:rsid w:val="00E427BD"/>
    <w:rsid w:val="00E42876"/>
    <w:rsid w:val="00E428DB"/>
    <w:rsid w:val="00E42AD0"/>
    <w:rsid w:val="00E4302E"/>
    <w:rsid w:val="00E43340"/>
    <w:rsid w:val="00E43375"/>
    <w:rsid w:val="00E433C3"/>
    <w:rsid w:val="00E43450"/>
    <w:rsid w:val="00E43677"/>
    <w:rsid w:val="00E437B4"/>
    <w:rsid w:val="00E439EE"/>
    <w:rsid w:val="00E43AA3"/>
    <w:rsid w:val="00E43D7D"/>
    <w:rsid w:val="00E43DA8"/>
    <w:rsid w:val="00E43EB1"/>
    <w:rsid w:val="00E4417E"/>
    <w:rsid w:val="00E44284"/>
    <w:rsid w:val="00E44408"/>
    <w:rsid w:val="00E4451B"/>
    <w:rsid w:val="00E44550"/>
    <w:rsid w:val="00E447DC"/>
    <w:rsid w:val="00E44883"/>
    <w:rsid w:val="00E448FB"/>
    <w:rsid w:val="00E44BD4"/>
    <w:rsid w:val="00E44F3E"/>
    <w:rsid w:val="00E4501F"/>
    <w:rsid w:val="00E4506C"/>
    <w:rsid w:val="00E4512C"/>
    <w:rsid w:val="00E45161"/>
    <w:rsid w:val="00E452FB"/>
    <w:rsid w:val="00E45465"/>
    <w:rsid w:val="00E4588E"/>
    <w:rsid w:val="00E45D9C"/>
    <w:rsid w:val="00E4606C"/>
    <w:rsid w:val="00E46082"/>
    <w:rsid w:val="00E460EE"/>
    <w:rsid w:val="00E46110"/>
    <w:rsid w:val="00E46180"/>
    <w:rsid w:val="00E46277"/>
    <w:rsid w:val="00E4644B"/>
    <w:rsid w:val="00E46721"/>
    <w:rsid w:val="00E46879"/>
    <w:rsid w:val="00E46E64"/>
    <w:rsid w:val="00E46EDD"/>
    <w:rsid w:val="00E47049"/>
    <w:rsid w:val="00E4704E"/>
    <w:rsid w:val="00E471DB"/>
    <w:rsid w:val="00E47325"/>
    <w:rsid w:val="00E47532"/>
    <w:rsid w:val="00E4761B"/>
    <w:rsid w:val="00E479B5"/>
    <w:rsid w:val="00E47D68"/>
    <w:rsid w:val="00E47DE7"/>
    <w:rsid w:val="00E502D8"/>
    <w:rsid w:val="00E503F9"/>
    <w:rsid w:val="00E50548"/>
    <w:rsid w:val="00E505ED"/>
    <w:rsid w:val="00E50656"/>
    <w:rsid w:val="00E50659"/>
    <w:rsid w:val="00E5066D"/>
    <w:rsid w:val="00E50675"/>
    <w:rsid w:val="00E509C8"/>
    <w:rsid w:val="00E50BFA"/>
    <w:rsid w:val="00E50CA4"/>
    <w:rsid w:val="00E50D9F"/>
    <w:rsid w:val="00E51991"/>
    <w:rsid w:val="00E51B5F"/>
    <w:rsid w:val="00E51C4A"/>
    <w:rsid w:val="00E51EDE"/>
    <w:rsid w:val="00E52392"/>
    <w:rsid w:val="00E5274F"/>
    <w:rsid w:val="00E52772"/>
    <w:rsid w:val="00E5286C"/>
    <w:rsid w:val="00E529A7"/>
    <w:rsid w:val="00E52F82"/>
    <w:rsid w:val="00E5313B"/>
    <w:rsid w:val="00E532A0"/>
    <w:rsid w:val="00E533D7"/>
    <w:rsid w:val="00E53559"/>
    <w:rsid w:val="00E535E6"/>
    <w:rsid w:val="00E5376B"/>
    <w:rsid w:val="00E53B70"/>
    <w:rsid w:val="00E53B94"/>
    <w:rsid w:val="00E53D15"/>
    <w:rsid w:val="00E53D3B"/>
    <w:rsid w:val="00E53F57"/>
    <w:rsid w:val="00E5462C"/>
    <w:rsid w:val="00E54689"/>
    <w:rsid w:val="00E5490D"/>
    <w:rsid w:val="00E54B8A"/>
    <w:rsid w:val="00E54CCE"/>
    <w:rsid w:val="00E54FEE"/>
    <w:rsid w:val="00E55081"/>
    <w:rsid w:val="00E55608"/>
    <w:rsid w:val="00E55AA9"/>
    <w:rsid w:val="00E55C99"/>
    <w:rsid w:val="00E55DF5"/>
    <w:rsid w:val="00E56130"/>
    <w:rsid w:val="00E56226"/>
    <w:rsid w:val="00E568F3"/>
    <w:rsid w:val="00E56966"/>
    <w:rsid w:val="00E56AC9"/>
    <w:rsid w:val="00E56BB9"/>
    <w:rsid w:val="00E56CBF"/>
    <w:rsid w:val="00E56E2A"/>
    <w:rsid w:val="00E56EEC"/>
    <w:rsid w:val="00E56FCA"/>
    <w:rsid w:val="00E5710C"/>
    <w:rsid w:val="00E57417"/>
    <w:rsid w:val="00E57450"/>
    <w:rsid w:val="00E578F5"/>
    <w:rsid w:val="00E57A39"/>
    <w:rsid w:val="00E57CCC"/>
    <w:rsid w:val="00E57D4F"/>
    <w:rsid w:val="00E57D90"/>
    <w:rsid w:val="00E6001C"/>
    <w:rsid w:val="00E605E4"/>
    <w:rsid w:val="00E60715"/>
    <w:rsid w:val="00E607C0"/>
    <w:rsid w:val="00E60920"/>
    <w:rsid w:val="00E60CCF"/>
    <w:rsid w:val="00E60DBD"/>
    <w:rsid w:val="00E611E5"/>
    <w:rsid w:val="00E612AB"/>
    <w:rsid w:val="00E619CE"/>
    <w:rsid w:val="00E619DE"/>
    <w:rsid w:val="00E61D7A"/>
    <w:rsid w:val="00E61DB4"/>
    <w:rsid w:val="00E6202E"/>
    <w:rsid w:val="00E62473"/>
    <w:rsid w:val="00E625ED"/>
    <w:rsid w:val="00E62864"/>
    <w:rsid w:val="00E62A8B"/>
    <w:rsid w:val="00E62C6D"/>
    <w:rsid w:val="00E62D15"/>
    <w:rsid w:val="00E62F53"/>
    <w:rsid w:val="00E63215"/>
    <w:rsid w:val="00E635CF"/>
    <w:rsid w:val="00E636C9"/>
    <w:rsid w:val="00E63BB0"/>
    <w:rsid w:val="00E63C72"/>
    <w:rsid w:val="00E63DB9"/>
    <w:rsid w:val="00E6400F"/>
    <w:rsid w:val="00E641EA"/>
    <w:rsid w:val="00E642FF"/>
    <w:rsid w:val="00E6463E"/>
    <w:rsid w:val="00E6483D"/>
    <w:rsid w:val="00E64958"/>
    <w:rsid w:val="00E649B8"/>
    <w:rsid w:val="00E64A19"/>
    <w:rsid w:val="00E64A74"/>
    <w:rsid w:val="00E64B4C"/>
    <w:rsid w:val="00E64B50"/>
    <w:rsid w:val="00E64BCD"/>
    <w:rsid w:val="00E64D41"/>
    <w:rsid w:val="00E64D80"/>
    <w:rsid w:val="00E64F93"/>
    <w:rsid w:val="00E65190"/>
    <w:rsid w:val="00E6572B"/>
    <w:rsid w:val="00E6586A"/>
    <w:rsid w:val="00E65899"/>
    <w:rsid w:val="00E6605A"/>
    <w:rsid w:val="00E660A9"/>
    <w:rsid w:val="00E6639D"/>
    <w:rsid w:val="00E664AD"/>
    <w:rsid w:val="00E66595"/>
    <w:rsid w:val="00E665DB"/>
    <w:rsid w:val="00E666C5"/>
    <w:rsid w:val="00E66758"/>
    <w:rsid w:val="00E66881"/>
    <w:rsid w:val="00E66911"/>
    <w:rsid w:val="00E669D8"/>
    <w:rsid w:val="00E66A8B"/>
    <w:rsid w:val="00E66A93"/>
    <w:rsid w:val="00E66B3C"/>
    <w:rsid w:val="00E66D99"/>
    <w:rsid w:val="00E6708F"/>
    <w:rsid w:val="00E6713E"/>
    <w:rsid w:val="00E67236"/>
    <w:rsid w:val="00E67395"/>
    <w:rsid w:val="00E67855"/>
    <w:rsid w:val="00E67899"/>
    <w:rsid w:val="00E679F4"/>
    <w:rsid w:val="00E67CC3"/>
    <w:rsid w:val="00E67FA7"/>
    <w:rsid w:val="00E701ED"/>
    <w:rsid w:val="00E70360"/>
    <w:rsid w:val="00E703C9"/>
    <w:rsid w:val="00E70612"/>
    <w:rsid w:val="00E706FB"/>
    <w:rsid w:val="00E70AF0"/>
    <w:rsid w:val="00E70C78"/>
    <w:rsid w:val="00E70FF1"/>
    <w:rsid w:val="00E70FFE"/>
    <w:rsid w:val="00E71512"/>
    <w:rsid w:val="00E715EC"/>
    <w:rsid w:val="00E7185F"/>
    <w:rsid w:val="00E718FE"/>
    <w:rsid w:val="00E719D7"/>
    <w:rsid w:val="00E71BEF"/>
    <w:rsid w:val="00E71C48"/>
    <w:rsid w:val="00E71E0E"/>
    <w:rsid w:val="00E71EFA"/>
    <w:rsid w:val="00E71FF0"/>
    <w:rsid w:val="00E7217E"/>
    <w:rsid w:val="00E7281D"/>
    <w:rsid w:val="00E72844"/>
    <w:rsid w:val="00E72FF9"/>
    <w:rsid w:val="00E73217"/>
    <w:rsid w:val="00E7341D"/>
    <w:rsid w:val="00E73677"/>
    <w:rsid w:val="00E736B8"/>
    <w:rsid w:val="00E73721"/>
    <w:rsid w:val="00E73813"/>
    <w:rsid w:val="00E73B3B"/>
    <w:rsid w:val="00E73B9F"/>
    <w:rsid w:val="00E73D15"/>
    <w:rsid w:val="00E7407D"/>
    <w:rsid w:val="00E741C0"/>
    <w:rsid w:val="00E7499B"/>
    <w:rsid w:val="00E749CF"/>
    <w:rsid w:val="00E74FA3"/>
    <w:rsid w:val="00E752C6"/>
    <w:rsid w:val="00E75B0F"/>
    <w:rsid w:val="00E75BCF"/>
    <w:rsid w:val="00E75C5F"/>
    <w:rsid w:val="00E75F02"/>
    <w:rsid w:val="00E75F9B"/>
    <w:rsid w:val="00E76299"/>
    <w:rsid w:val="00E764C3"/>
    <w:rsid w:val="00E7658D"/>
    <w:rsid w:val="00E76610"/>
    <w:rsid w:val="00E766B0"/>
    <w:rsid w:val="00E7680F"/>
    <w:rsid w:val="00E768FC"/>
    <w:rsid w:val="00E769E4"/>
    <w:rsid w:val="00E76A11"/>
    <w:rsid w:val="00E76B91"/>
    <w:rsid w:val="00E777D3"/>
    <w:rsid w:val="00E77A24"/>
    <w:rsid w:val="00E77AC9"/>
    <w:rsid w:val="00E77C49"/>
    <w:rsid w:val="00E77CBA"/>
    <w:rsid w:val="00E77CD6"/>
    <w:rsid w:val="00E77EC7"/>
    <w:rsid w:val="00E803AE"/>
    <w:rsid w:val="00E803CF"/>
    <w:rsid w:val="00E807B1"/>
    <w:rsid w:val="00E8086F"/>
    <w:rsid w:val="00E80953"/>
    <w:rsid w:val="00E8096E"/>
    <w:rsid w:val="00E80ED9"/>
    <w:rsid w:val="00E812A9"/>
    <w:rsid w:val="00E81393"/>
    <w:rsid w:val="00E8151A"/>
    <w:rsid w:val="00E815C7"/>
    <w:rsid w:val="00E818D1"/>
    <w:rsid w:val="00E81AFF"/>
    <w:rsid w:val="00E81D4A"/>
    <w:rsid w:val="00E81FC0"/>
    <w:rsid w:val="00E82115"/>
    <w:rsid w:val="00E82207"/>
    <w:rsid w:val="00E82241"/>
    <w:rsid w:val="00E82299"/>
    <w:rsid w:val="00E82459"/>
    <w:rsid w:val="00E82687"/>
    <w:rsid w:val="00E829CE"/>
    <w:rsid w:val="00E82D32"/>
    <w:rsid w:val="00E8341B"/>
    <w:rsid w:val="00E8346E"/>
    <w:rsid w:val="00E8387B"/>
    <w:rsid w:val="00E839A6"/>
    <w:rsid w:val="00E83C81"/>
    <w:rsid w:val="00E83DA2"/>
    <w:rsid w:val="00E83F8A"/>
    <w:rsid w:val="00E84070"/>
    <w:rsid w:val="00E844A6"/>
    <w:rsid w:val="00E845A1"/>
    <w:rsid w:val="00E8484F"/>
    <w:rsid w:val="00E84DD8"/>
    <w:rsid w:val="00E8500B"/>
    <w:rsid w:val="00E85141"/>
    <w:rsid w:val="00E85336"/>
    <w:rsid w:val="00E854E0"/>
    <w:rsid w:val="00E857A6"/>
    <w:rsid w:val="00E85897"/>
    <w:rsid w:val="00E85B22"/>
    <w:rsid w:val="00E85CCA"/>
    <w:rsid w:val="00E85D91"/>
    <w:rsid w:val="00E85E41"/>
    <w:rsid w:val="00E85E59"/>
    <w:rsid w:val="00E86056"/>
    <w:rsid w:val="00E86311"/>
    <w:rsid w:val="00E863B5"/>
    <w:rsid w:val="00E86585"/>
    <w:rsid w:val="00E86869"/>
    <w:rsid w:val="00E868ED"/>
    <w:rsid w:val="00E869EA"/>
    <w:rsid w:val="00E86A0B"/>
    <w:rsid w:val="00E86AB3"/>
    <w:rsid w:val="00E86AD5"/>
    <w:rsid w:val="00E86B5E"/>
    <w:rsid w:val="00E86BF3"/>
    <w:rsid w:val="00E86CCB"/>
    <w:rsid w:val="00E86DC1"/>
    <w:rsid w:val="00E87009"/>
    <w:rsid w:val="00E8712F"/>
    <w:rsid w:val="00E87204"/>
    <w:rsid w:val="00E872E2"/>
    <w:rsid w:val="00E87316"/>
    <w:rsid w:val="00E8731D"/>
    <w:rsid w:val="00E87468"/>
    <w:rsid w:val="00E875A1"/>
    <w:rsid w:val="00E875B3"/>
    <w:rsid w:val="00E87967"/>
    <w:rsid w:val="00E87992"/>
    <w:rsid w:val="00E879A0"/>
    <w:rsid w:val="00E87B39"/>
    <w:rsid w:val="00E87E37"/>
    <w:rsid w:val="00E900C5"/>
    <w:rsid w:val="00E901E7"/>
    <w:rsid w:val="00E902E9"/>
    <w:rsid w:val="00E9031B"/>
    <w:rsid w:val="00E90347"/>
    <w:rsid w:val="00E906C2"/>
    <w:rsid w:val="00E9084A"/>
    <w:rsid w:val="00E908F7"/>
    <w:rsid w:val="00E90B7C"/>
    <w:rsid w:val="00E90FA6"/>
    <w:rsid w:val="00E910AE"/>
    <w:rsid w:val="00E91177"/>
    <w:rsid w:val="00E91398"/>
    <w:rsid w:val="00E913E4"/>
    <w:rsid w:val="00E9169C"/>
    <w:rsid w:val="00E9170C"/>
    <w:rsid w:val="00E91896"/>
    <w:rsid w:val="00E91E05"/>
    <w:rsid w:val="00E91E2D"/>
    <w:rsid w:val="00E92080"/>
    <w:rsid w:val="00E9234B"/>
    <w:rsid w:val="00E927FC"/>
    <w:rsid w:val="00E929B8"/>
    <w:rsid w:val="00E92AA6"/>
    <w:rsid w:val="00E92F7A"/>
    <w:rsid w:val="00E93030"/>
    <w:rsid w:val="00E93071"/>
    <w:rsid w:val="00E93079"/>
    <w:rsid w:val="00E9328D"/>
    <w:rsid w:val="00E933DB"/>
    <w:rsid w:val="00E9346C"/>
    <w:rsid w:val="00E936CF"/>
    <w:rsid w:val="00E9388F"/>
    <w:rsid w:val="00E93B90"/>
    <w:rsid w:val="00E93CAC"/>
    <w:rsid w:val="00E93D89"/>
    <w:rsid w:val="00E93E0B"/>
    <w:rsid w:val="00E93E1D"/>
    <w:rsid w:val="00E93EA4"/>
    <w:rsid w:val="00E93EE8"/>
    <w:rsid w:val="00E93FF8"/>
    <w:rsid w:val="00E941FE"/>
    <w:rsid w:val="00E94385"/>
    <w:rsid w:val="00E94537"/>
    <w:rsid w:val="00E9454E"/>
    <w:rsid w:val="00E94607"/>
    <w:rsid w:val="00E94636"/>
    <w:rsid w:val="00E946EC"/>
    <w:rsid w:val="00E948CA"/>
    <w:rsid w:val="00E94AE8"/>
    <w:rsid w:val="00E94AEB"/>
    <w:rsid w:val="00E94AEF"/>
    <w:rsid w:val="00E94BCF"/>
    <w:rsid w:val="00E94FA4"/>
    <w:rsid w:val="00E95442"/>
    <w:rsid w:val="00E956A2"/>
    <w:rsid w:val="00E956DE"/>
    <w:rsid w:val="00E95785"/>
    <w:rsid w:val="00E95A50"/>
    <w:rsid w:val="00E95A55"/>
    <w:rsid w:val="00E95D3D"/>
    <w:rsid w:val="00E95DF4"/>
    <w:rsid w:val="00E95ECE"/>
    <w:rsid w:val="00E95ED7"/>
    <w:rsid w:val="00E963B9"/>
    <w:rsid w:val="00E964A1"/>
    <w:rsid w:val="00E96654"/>
    <w:rsid w:val="00E96C7E"/>
    <w:rsid w:val="00E96D85"/>
    <w:rsid w:val="00E96E69"/>
    <w:rsid w:val="00E96FCA"/>
    <w:rsid w:val="00E97236"/>
    <w:rsid w:val="00E972FE"/>
    <w:rsid w:val="00E97429"/>
    <w:rsid w:val="00E979C8"/>
    <w:rsid w:val="00E97B34"/>
    <w:rsid w:val="00E97C83"/>
    <w:rsid w:val="00E97CD1"/>
    <w:rsid w:val="00E97F2D"/>
    <w:rsid w:val="00E97F7B"/>
    <w:rsid w:val="00EA0258"/>
    <w:rsid w:val="00EA0363"/>
    <w:rsid w:val="00EA04BC"/>
    <w:rsid w:val="00EA04EA"/>
    <w:rsid w:val="00EA0A8B"/>
    <w:rsid w:val="00EA0E35"/>
    <w:rsid w:val="00EA0EE6"/>
    <w:rsid w:val="00EA1102"/>
    <w:rsid w:val="00EA13DA"/>
    <w:rsid w:val="00EA1826"/>
    <w:rsid w:val="00EA19A6"/>
    <w:rsid w:val="00EA1B20"/>
    <w:rsid w:val="00EA1C19"/>
    <w:rsid w:val="00EA1FF1"/>
    <w:rsid w:val="00EA21D9"/>
    <w:rsid w:val="00EA22F2"/>
    <w:rsid w:val="00EA2369"/>
    <w:rsid w:val="00EA23C0"/>
    <w:rsid w:val="00EA2436"/>
    <w:rsid w:val="00EA25F7"/>
    <w:rsid w:val="00EA268D"/>
    <w:rsid w:val="00EA2711"/>
    <w:rsid w:val="00EA2749"/>
    <w:rsid w:val="00EA28EE"/>
    <w:rsid w:val="00EA2B6E"/>
    <w:rsid w:val="00EA2D12"/>
    <w:rsid w:val="00EA321A"/>
    <w:rsid w:val="00EA3338"/>
    <w:rsid w:val="00EA357A"/>
    <w:rsid w:val="00EA3644"/>
    <w:rsid w:val="00EA3789"/>
    <w:rsid w:val="00EA3B88"/>
    <w:rsid w:val="00EA3BEE"/>
    <w:rsid w:val="00EA3D27"/>
    <w:rsid w:val="00EA3FC2"/>
    <w:rsid w:val="00EA3FDA"/>
    <w:rsid w:val="00EA4356"/>
    <w:rsid w:val="00EA479A"/>
    <w:rsid w:val="00EA48B1"/>
    <w:rsid w:val="00EA497D"/>
    <w:rsid w:val="00EA49AE"/>
    <w:rsid w:val="00EA4E5D"/>
    <w:rsid w:val="00EA4F64"/>
    <w:rsid w:val="00EA4F75"/>
    <w:rsid w:val="00EA4FB7"/>
    <w:rsid w:val="00EA5095"/>
    <w:rsid w:val="00EA52E7"/>
    <w:rsid w:val="00EA5416"/>
    <w:rsid w:val="00EA5473"/>
    <w:rsid w:val="00EA5644"/>
    <w:rsid w:val="00EA5A2E"/>
    <w:rsid w:val="00EA5A97"/>
    <w:rsid w:val="00EA5B22"/>
    <w:rsid w:val="00EA5C77"/>
    <w:rsid w:val="00EA5EA6"/>
    <w:rsid w:val="00EA5FC2"/>
    <w:rsid w:val="00EA61BE"/>
    <w:rsid w:val="00EA64A3"/>
    <w:rsid w:val="00EA654C"/>
    <w:rsid w:val="00EA65B3"/>
    <w:rsid w:val="00EA6681"/>
    <w:rsid w:val="00EA69B2"/>
    <w:rsid w:val="00EA6C13"/>
    <w:rsid w:val="00EA6CE0"/>
    <w:rsid w:val="00EA6E5C"/>
    <w:rsid w:val="00EA6F81"/>
    <w:rsid w:val="00EA6F86"/>
    <w:rsid w:val="00EA6FA9"/>
    <w:rsid w:val="00EA70A6"/>
    <w:rsid w:val="00EA70CD"/>
    <w:rsid w:val="00EA7492"/>
    <w:rsid w:val="00EA7566"/>
    <w:rsid w:val="00EA7F08"/>
    <w:rsid w:val="00EB0060"/>
    <w:rsid w:val="00EB007B"/>
    <w:rsid w:val="00EB01AF"/>
    <w:rsid w:val="00EB02E7"/>
    <w:rsid w:val="00EB05D2"/>
    <w:rsid w:val="00EB070A"/>
    <w:rsid w:val="00EB07B4"/>
    <w:rsid w:val="00EB08C4"/>
    <w:rsid w:val="00EB0A24"/>
    <w:rsid w:val="00EB0CA0"/>
    <w:rsid w:val="00EB0D38"/>
    <w:rsid w:val="00EB107A"/>
    <w:rsid w:val="00EB1152"/>
    <w:rsid w:val="00EB11A2"/>
    <w:rsid w:val="00EB1A3A"/>
    <w:rsid w:val="00EB1A85"/>
    <w:rsid w:val="00EB1E75"/>
    <w:rsid w:val="00EB1EBA"/>
    <w:rsid w:val="00EB1FAD"/>
    <w:rsid w:val="00EB1FDB"/>
    <w:rsid w:val="00EB20B4"/>
    <w:rsid w:val="00EB2528"/>
    <w:rsid w:val="00EB25B5"/>
    <w:rsid w:val="00EB2943"/>
    <w:rsid w:val="00EB2DB0"/>
    <w:rsid w:val="00EB2FE7"/>
    <w:rsid w:val="00EB30CB"/>
    <w:rsid w:val="00EB349E"/>
    <w:rsid w:val="00EB34B7"/>
    <w:rsid w:val="00EB3A34"/>
    <w:rsid w:val="00EB3BC7"/>
    <w:rsid w:val="00EB3E0C"/>
    <w:rsid w:val="00EB3EFB"/>
    <w:rsid w:val="00EB4123"/>
    <w:rsid w:val="00EB4379"/>
    <w:rsid w:val="00EB44C4"/>
    <w:rsid w:val="00EB47C1"/>
    <w:rsid w:val="00EB48CE"/>
    <w:rsid w:val="00EB4990"/>
    <w:rsid w:val="00EB4A3C"/>
    <w:rsid w:val="00EB4BDB"/>
    <w:rsid w:val="00EB4E63"/>
    <w:rsid w:val="00EB51F4"/>
    <w:rsid w:val="00EB51FF"/>
    <w:rsid w:val="00EB5383"/>
    <w:rsid w:val="00EB5674"/>
    <w:rsid w:val="00EB5D48"/>
    <w:rsid w:val="00EB63E2"/>
    <w:rsid w:val="00EB63FE"/>
    <w:rsid w:val="00EB6668"/>
    <w:rsid w:val="00EB6D52"/>
    <w:rsid w:val="00EB6F78"/>
    <w:rsid w:val="00EB6FB3"/>
    <w:rsid w:val="00EB704A"/>
    <w:rsid w:val="00EB7451"/>
    <w:rsid w:val="00EB782D"/>
    <w:rsid w:val="00EB785E"/>
    <w:rsid w:val="00EB78FA"/>
    <w:rsid w:val="00EB7966"/>
    <w:rsid w:val="00EC02AF"/>
    <w:rsid w:val="00EC0A6C"/>
    <w:rsid w:val="00EC0A87"/>
    <w:rsid w:val="00EC0CF4"/>
    <w:rsid w:val="00EC0DC2"/>
    <w:rsid w:val="00EC0EA9"/>
    <w:rsid w:val="00EC0F49"/>
    <w:rsid w:val="00EC1209"/>
    <w:rsid w:val="00EC15C4"/>
    <w:rsid w:val="00EC1902"/>
    <w:rsid w:val="00EC1B11"/>
    <w:rsid w:val="00EC1BB5"/>
    <w:rsid w:val="00EC1CD7"/>
    <w:rsid w:val="00EC1DEB"/>
    <w:rsid w:val="00EC22DE"/>
    <w:rsid w:val="00EC2C13"/>
    <w:rsid w:val="00EC2D34"/>
    <w:rsid w:val="00EC3133"/>
    <w:rsid w:val="00EC33CF"/>
    <w:rsid w:val="00EC34E4"/>
    <w:rsid w:val="00EC3569"/>
    <w:rsid w:val="00EC3579"/>
    <w:rsid w:val="00EC3605"/>
    <w:rsid w:val="00EC384E"/>
    <w:rsid w:val="00EC3AFB"/>
    <w:rsid w:val="00EC3D23"/>
    <w:rsid w:val="00EC4248"/>
    <w:rsid w:val="00EC430E"/>
    <w:rsid w:val="00EC4313"/>
    <w:rsid w:val="00EC44C3"/>
    <w:rsid w:val="00EC45EF"/>
    <w:rsid w:val="00EC5092"/>
    <w:rsid w:val="00EC514D"/>
    <w:rsid w:val="00EC53D0"/>
    <w:rsid w:val="00EC547C"/>
    <w:rsid w:val="00EC54F6"/>
    <w:rsid w:val="00EC55C8"/>
    <w:rsid w:val="00EC56EC"/>
    <w:rsid w:val="00EC5708"/>
    <w:rsid w:val="00EC5718"/>
    <w:rsid w:val="00EC5837"/>
    <w:rsid w:val="00EC5857"/>
    <w:rsid w:val="00EC5968"/>
    <w:rsid w:val="00EC5A36"/>
    <w:rsid w:val="00EC5AC5"/>
    <w:rsid w:val="00EC5B58"/>
    <w:rsid w:val="00EC5BE6"/>
    <w:rsid w:val="00EC5E77"/>
    <w:rsid w:val="00EC5F3C"/>
    <w:rsid w:val="00EC61A7"/>
    <w:rsid w:val="00EC621F"/>
    <w:rsid w:val="00EC64C3"/>
    <w:rsid w:val="00EC655D"/>
    <w:rsid w:val="00EC66C2"/>
    <w:rsid w:val="00EC68F3"/>
    <w:rsid w:val="00EC69C9"/>
    <w:rsid w:val="00EC6C15"/>
    <w:rsid w:val="00EC6EB0"/>
    <w:rsid w:val="00EC6F8C"/>
    <w:rsid w:val="00EC71C0"/>
    <w:rsid w:val="00EC721F"/>
    <w:rsid w:val="00EC7293"/>
    <w:rsid w:val="00EC7357"/>
    <w:rsid w:val="00EC7360"/>
    <w:rsid w:val="00EC73E3"/>
    <w:rsid w:val="00EC78B1"/>
    <w:rsid w:val="00EC791D"/>
    <w:rsid w:val="00EC7BE9"/>
    <w:rsid w:val="00EC7C69"/>
    <w:rsid w:val="00ED0042"/>
    <w:rsid w:val="00ED0060"/>
    <w:rsid w:val="00ED02B2"/>
    <w:rsid w:val="00ED0491"/>
    <w:rsid w:val="00ED0492"/>
    <w:rsid w:val="00ED056C"/>
    <w:rsid w:val="00ED0640"/>
    <w:rsid w:val="00ED06A2"/>
    <w:rsid w:val="00ED06F9"/>
    <w:rsid w:val="00ED07AC"/>
    <w:rsid w:val="00ED0848"/>
    <w:rsid w:val="00ED08CB"/>
    <w:rsid w:val="00ED0B4A"/>
    <w:rsid w:val="00ED0CB5"/>
    <w:rsid w:val="00ED0DF8"/>
    <w:rsid w:val="00ED1070"/>
    <w:rsid w:val="00ED1199"/>
    <w:rsid w:val="00ED1234"/>
    <w:rsid w:val="00ED1673"/>
    <w:rsid w:val="00ED1793"/>
    <w:rsid w:val="00ED194F"/>
    <w:rsid w:val="00ED1C23"/>
    <w:rsid w:val="00ED1DC2"/>
    <w:rsid w:val="00ED20F5"/>
    <w:rsid w:val="00ED235A"/>
    <w:rsid w:val="00ED26F9"/>
    <w:rsid w:val="00ED27E3"/>
    <w:rsid w:val="00ED2840"/>
    <w:rsid w:val="00ED29B0"/>
    <w:rsid w:val="00ED3075"/>
    <w:rsid w:val="00ED3755"/>
    <w:rsid w:val="00ED399F"/>
    <w:rsid w:val="00ED3A76"/>
    <w:rsid w:val="00ED3A93"/>
    <w:rsid w:val="00ED3AB5"/>
    <w:rsid w:val="00ED3C8F"/>
    <w:rsid w:val="00ED3D72"/>
    <w:rsid w:val="00ED3DDE"/>
    <w:rsid w:val="00ED3E89"/>
    <w:rsid w:val="00ED4031"/>
    <w:rsid w:val="00ED40D9"/>
    <w:rsid w:val="00ED4138"/>
    <w:rsid w:val="00ED480B"/>
    <w:rsid w:val="00ED4B27"/>
    <w:rsid w:val="00ED4B58"/>
    <w:rsid w:val="00ED4CA5"/>
    <w:rsid w:val="00ED4CCE"/>
    <w:rsid w:val="00ED4D70"/>
    <w:rsid w:val="00ED559A"/>
    <w:rsid w:val="00ED57CB"/>
    <w:rsid w:val="00ED586E"/>
    <w:rsid w:val="00ED5E7A"/>
    <w:rsid w:val="00ED654E"/>
    <w:rsid w:val="00ED6732"/>
    <w:rsid w:val="00ED6C23"/>
    <w:rsid w:val="00ED6F5C"/>
    <w:rsid w:val="00ED7211"/>
    <w:rsid w:val="00ED7452"/>
    <w:rsid w:val="00ED74D9"/>
    <w:rsid w:val="00ED74DF"/>
    <w:rsid w:val="00ED7601"/>
    <w:rsid w:val="00ED76A2"/>
    <w:rsid w:val="00ED7A2C"/>
    <w:rsid w:val="00ED7BB4"/>
    <w:rsid w:val="00ED7C63"/>
    <w:rsid w:val="00ED7D23"/>
    <w:rsid w:val="00ED7EE5"/>
    <w:rsid w:val="00ED7F64"/>
    <w:rsid w:val="00EE00DA"/>
    <w:rsid w:val="00EE0317"/>
    <w:rsid w:val="00EE0A73"/>
    <w:rsid w:val="00EE0CCB"/>
    <w:rsid w:val="00EE0EB1"/>
    <w:rsid w:val="00EE1541"/>
    <w:rsid w:val="00EE164C"/>
    <w:rsid w:val="00EE16AC"/>
    <w:rsid w:val="00EE17F3"/>
    <w:rsid w:val="00EE184B"/>
    <w:rsid w:val="00EE188E"/>
    <w:rsid w:val="00EE1902"/>
    <w:rsid w:val="00EE1B17"/>
    <w:rsid w:val="00EE1D54"/>
    <w:rsid w:val="00EE1FB8"/>
    <w:rsid w:val="00EE2063"/>
    <w:rsid w:val="00EE2272"/>
    <w:rsid w:val="00EE2351"/>
    <w:rsid w:val="00EE2ABB"/>
    <w:rsid w:val="00EE2BBF"/>
    <w:rsid w:val="00EE34D4"/>
    <w:rsid w:val="00EE36EB"/>
    <w:rsid w:val="00EE3B4F"/>
    <w:rsid w:val="00EE3CEE"/>
    <w:rsid w:val="00EE3D84"/>
    <w:rsid w:val="00EE3DAB"/>
    <w:rsid w:val="00EE3DFD"/>
    <w:rsid w:val="00EE4044"/>
    <w:rsid w:val="00EE4065"/>
    <w:rsid w:val="00EE41FB"/>
    <w:rsid w:val="00EE44B2"/>
    <w:rsid w:val="00EE44D7"/>
    <w:rsid w:val="00EE45CD"/>
    <w:rsid w:val="00EE4680"/>
    <w:rsid w:val="00EE47F0"/>
    <w:rsid w:val="00EE48EE"/>
    <w:rsid w:val="00EE4CB9"/>
    <w:rsid w:val="00EE4CEF"/>
    <w:rsid w:val="00EE4D33"/>
    <w:rsid w:val="00EE4E69"/>
    <w:rsid w:val="00EE511F"/>
    <w:rsid w:val="00EE54CF"/>
    <w:rsid w:val="00EE55D8"/>
    <w:rsid w:val="00EE568C"/>
    <w:rsid w:val="00EE580F"/>
    <w:rsid w:val="00EE5A32"/>
    <w:rsid w:val="00EE5BE4"/>
    <w:rsid w:val="00EE5CB7"/>
    <w:rsid w:val="00EE5CBE"/>
    <w:rsid w:val="00EE5D46"/>
    <w:rsid w:val="00EE5E14"/>
    <w:rsid w:val="00EE60E6"/>
    <w:rsid w:val="00EE61AB"/>
    <w:rsid w:val="00EE6533"/>
    <w:rsid w:val="00EE664F"/>
    <w:rsid w:val="00EE6685"/>
    <w:rsid w:val="00EE6889"/>
    <w:rsid w:val="00EE68D4"/>
    <w:rsid w:val="00EE690B"/>
    <w:rsid w:val="00EE69F8"/>
    <w:rsid w:val="00EE6FCE"/>
    <w:rsid w:val="00EE7198"/>
    <w:rsid w:val="00EE75ED"/>
    <w:rsid w:val="00EE7657"/>
    <w:rsid w:val="00EE765B"/>
    <w:rsid w:val="00EE7677"/>
    <w:rsid w:val="00EE772B"/>
    <w:rsid w:val="00EE79B0"/>
    <w:rsid w:val="00EE7C54"/>
    <w:rsid w:val="00EE7CDA"/>
    <w:rsid w:val="00EE7DE8"/>
    <w:rsid w:val="00EE7F23"/>
    <w:rsid w:val="00EF00BD"/>
    <w:rsid w:val="00EF00BE"/>
    <w:rsid w:val="00EF01A1"/>
    <w:rsid w:val="00EF0426"/>
    <w:rsid w:val="00EF04B9"/>
    <w:rsid w:val="00EF083F"/>
    <w:rsid w:val="00EF0B04"/>
    <w:rsid w:val="00EF0BCA"/>
    <w:rsid w:val="00EF0DAE"/>
    <w:rsid w:val="00EF0E67"/>
    <w:rsid w:val="00EF0FE6"/>
    <w:rsid w:val="00EF1039"/>
    <w:rsid w:val="00EF10BC"/>
    <w:rsid w:val="00EF1132"/>
    <w:rsid w:val="00EF1789"/>
    <w:rsid w:val="00EF1911"/>
    <w:rsid w:val="00EF1CE9"/>
    <w:rsid w:val="00EF1FDA"/>
    <w:rsid w:val="00EF20D6"/>
    <w:rsid w:val="00EF2448"/>
    <w:rsid w:val="00EF2462"/>
    <w:rsid w:val="00EF2580"/>
    <w:rsid w:val="00EF2853"/>
    <w:rsid w:val="00EF2AAE"/>
    <w:rsid w:val="00EF2B60"/>
    <w:rsid w:val="00EF2C0F"/>
    <w:rsid w:val="00EF308B"/>
    <w:rsid w:val="00EF30C1"/>
    <w:rsid w:val="00EF30F8"/>
    <w:rsid w:val="00EF34DE"/>
    <w:rsid w:val="00EF35CA"/>
    <w:rsid w:val="00EF3675"/>
    <w:rsid w:val="00EF3875"/>
    <w:rsid w:val="00EF38AB"/>
    <w:rsid w:val="00EF39B0"/>
    <w:rsid w:val="00EF3B99"/>
    <w:rsid w:val="00EF3FEF"/>
    <w:rsid w:val="00EF3FF6"/>
    <w:rsid w:val="00EF43F2"/>
    <w:rsid w:val="00EF4547"/>
    <w:rsid w:val="00EF4575"/>
    <w:rsid w:val="00EF45B9"/>
    <w:rsid w:val="00EF4977"/>
    <w:rsid w:val="00EF4B5F"/>
    <w:rsid w:val="00EF4DBA"/>
    <w:rsid w:val="00EF4FDA"/>
    <w:rsid w:val="00EF52FC"/>
    <w:rsid w:val="00EF541A"/>
    <w:rsid w:val="00EF54AE"/>
    <w:rsid w:val="00EF5606"/>
    <w:rsid w:val="00EF5819"/>
    <w:rsid w:val="00EF5881"/>
    <w:rsid w:val="00EF5916"/>
    <w:rsid w:val="00EF5985"/>
    <w:rsid w:val="00EF5AE3"/>
    <w:rsid w:val="00EF5B54"/>
    <w:rsid w:val="00EF5B7B"/>
    <w:rsid w:val="00EF5B9B"/>
    <w:rsid w:val="00EF631D"/>
    <w:rsid w:val="00EF664A"/>
    <w:rsid w:val="00EF68A2"/>
    <w:rsid w:val="00EF6A3F"/>
    <w:rsid w:val="00EF6CEB"/>
    <w:rsid w:val="00EF70D7"/>
    <w:rsid w:val="00EF70D8"/>
    <w:rsid w:val="00EF73D7"/>
    <w:rsid w:val="00EF7514"/>
    <w:rsid w:val="00EF769E"/>
    <w:rsid w:val="00EF76D8"/>
    <w:rsid w:val="00EF776B"/>
    <w:rsid w:val="00EF77FA"/>
    <w:rsid w:val="00EF78FC"/>
    <w:rsid w:val="00F004FA"/>
    <w:rsid w:val="00F0068E"/>
    <w:rsid w:val="00F008DC"/>
    <w:rsid w:val="00F008F6"/>
    <w:rsid w:val="00F00988"/>
    <w:rsid w:val="00F00B45"/>
    <w:rsid w:val="00F00B4D"/>
    <w:rsid w:val="00F00D7F"/>
    <w:rsid w:val="00F00E3C"/>
    <w:rsid w:val="00F00E8B"/>
    <w:rsid w:val="00F0102E"/>
    <w:rsid w:val="00F01030"/>
    <w:rsid w:val="00F01129"/>
    <w:rsid w:val="00F0122B"/>
    <w:rsid w:val="00F01435"/>
    <w:rsid w:val="00F0183B"/>
    <w:rsid w:val="00F0183C"/>
    <w:rsid w:val="00F0188A"/>
    <w:rsid w:val="00F018C4"/>
    <w:rsid w:val="00F01960"/>
    <w:rsid w:val="00F019E7"/>
    <w:rsid w:val="00F019FB"/>
    <w:rsid w:val="00F01A3A"/>
    <w:rsid w:val="00F023EF"/>
    <w:rsid w:val="00F02604"/>
    <w:rsid w:val="00F026C1"/>
    <w:rsid w:val="00F02739"/>
    <w:rsid w:val="00F027E8"/>
    <w:rsid w:val="00F02AD7"/>
    <w:rsid w:val="00F02D3F"/>
    <w:rsid w:val="00F02E45"/>
    <w:rsid w:val="00F02F76"/>
    <w:rsid w:val="00F02FBF"/>
    <w:rsid w:val="00F032A8"/>
    <w:rsid w:val="00F03724"/>
    <w:rsid w:val="00F0384A"/>
    <w:rsid w:val="00F0389F"/>
    <w:rsid w:val="00F03935"/>
    <w:rsid w:val="00F03A6A"/>
    <w:rsid w:val="00F03A9D"/>
    <w:rsid w:val="00F03BC5"/>
    <w:rsid w:val="00F03EEC"/>
    <w:rsid w:val="00F03EFE"/>
    <w:rsid w:val="00F03F05"/>
    <w:rsid w:val="00F04071"/>
    <w:rsid w:val="00F04105"/>
    <w:rsid w:val="00F04237"/>
    <w:rsid w:val="00F043AE"/>
    <w:rsid w:val="00F043D7"/>
    <w:rsid w:val="00F045E3"/>
    <w:rsid w:val="00F0463E"/>
    <w:rsid w:val="00F0464A"/>
    <w:rsid w:val="00F04B7D"/>
    <w:rsid w:val="00F04E10"/>
    <w:rsid w:val="00F04FD4"/>
    <w:rsid w:val="00F05385"/>
    <w:rsid w:val="00F053BF"/>
    <w:rsid w:val="00F053DE"/>
    <w:rsid w:val="00F05697"/>
    <w:rsid w:val="00F05722"/>
    <w:rsid w:val="00F057A9"/>
    <w:rsid w:val="00F05960"/>
    <w:rsid w:val="00F05BDF"/>
    <w:rsid w:val="00F05EDB"/>
    <w:rsid w:val="00F062E9"/>
    <w:rsid w:val="00F065DD"/>
    <w:rsid w:val="00F066F0"/>
    <w:rsid w:val="00F06842"/>
    <w:rsid w:val="00F06F1B"/>
    <w:rsid w:val="00F06F83"/>
    <w:rsid w:val="00F07088"/>
    <w:rsid w:val="00F07122"/>
    <w:rsid w:val="00F073A3"/>
    <w:rsid w:val="00F074D4"/>
    <w:rsid w:val="00F07E73"/>
    <w:rsid w:val="00F07FBD"/>
    <w:rsid w:val="00F07FDC"/>
    <w:rsid w:val="00F10037"/>
    <w:rsid w:val="00F101B5"/>
    <w:rsid w:val="00F103CD"/>
    <w:rsid w:val="00F103F0"/>
    <w:rsid w:val="00F10535"/>
    <w:rsid w:val="00F1061F"/>
    <w:rsid w:val="00F10642"/>
    <w:rsid w:val="00F1069C"/>
    <w:rsid w:val="00F10755"/>
    <w:rsid w:val="00F10809"/>
    <w:rsid w:val="00F108C4"/>
    <w:rsid w:val="00F1091D"/>
    <w:rsid w:val="00F10E6B"/>
    <w:rsid w:val="00F10FDD"/>
    <w:rsid w:val="00F11322"/>
    <w:rsid w:val="00F1144E"/>
    <w:rsid w:val="00F115A5"/>
    <w:rsid w:val="00F1174B"/>
    <w:rsid w:val="00F117F3"/>
    <w:rsid w:val="00F119B7"/>
    <w:rsid w:val="00F11C83"/>
    <w:rsid w:val="00F11D94"/>
    <w:rsid w:val="00F11F5C"/>
    <w:rsid w:val="00F11FEE"/>
    <w:rsid w:val="00F11FF4"/>
    <w:rsid w:val="00F12034"/>
    <w:rsid w:val="00F12101"/>
    <w:rsid w:val="00F121FF"/>
    <w:rsid w:val="00F126DC"/>
    <w:rsid w:val="00F126DF"/>
    <w:rsid w:val="00F1276C"/>
    <w:rsid w:val="00F127AA"/>
    <w:rsid w:val="00F12E45"/>
    <w:rsid w:val="00F12EC3"/>
    <w:rsid w:val="00F1372E"/>
    <w:rsid w:val="00F1381D"/>
    <w:rsid w:val="00F139F6"/>
    <w:rsid w:val="00F13A0D"/>
    <w:rsid w:val="00F13C46"/>
    <w:rsid w:val="00F13ED0"/>
    <w:rsid w:val="00F13F93"/>
    <w:rsid w:val="00F14010"/>
    <w:rsid w:val="00F14112"/>
    <w:rsid w:val="00F1455D"/>
    <w:rsid w:val="00F1482B"/>
    <w:rsid w:val="00F148EE"/>
    <w:rsid w:val="00F149B8"/>
    <w:rsid w:val="00F14D16"/>
    <w:rsid w:val="00F14D97"/>
    <w:rsid w:val="00F14EEA"/>
    <w:rsid w:val="00F15096"/>
    <w:rsid w:val="00F155FE"/>
    <w:rsid w:val="00F15668"/>
    <w:rsid w:val="00F157C7"/>
    <w:rsid w:val="00F15857"/>
    <w:rsid w:val="00F158F4"/>
    <w:rsid w:val="00F15B4D"/>
    <w:rsid w:val="00F15BAE"/>
    <w:rsid w:val="00F15C82"/>
    <w:rsid w:val="00F15CC1"/>
    <w:rsid w:val="00F15F13"/>
    <w:rsid w:val="00F15F87"/>
    <w:rsid w:val="00F162D1"/>
    <w:rsid w:val="00F16772"/>
    <w:rsid w:val="00F1694B"/>
    <w:rsid w:val="00F16A47"/>
    <w:rsid w:val="00F16AED"/>
    <w:rsid w:val="00F16BBD"/>
    <w:rsid w:val="00F17050"/>
    <w:rsid w:val="00F1720C"/>
    <w:rsid w:val="00F17641"/>
    <w:rsid w:val="00F17680"/>
    <w:rsid w:val="00F17844"/>
    <w:rsid w:val="00F17877"/>
    <w:rsid w:val="00F178FF"/>
    <w:rsid w:val="00F17BE0"/>
    <w:rsid w:val="00F17C4B"/>
    <w:rsid w:val="00F17CE4"/>
    <w:rsid w:val="00F202F2"/>
    <w:rsid w:val="00F20AE3"/>
    <w:rsid w:val="00F20B67"/>
    <w:rsid w:val="00F20E1B"/>
    <w:rsid w:val="00F20EB9"/>
    <w:rsid w:val="00F210E4"/>
    <w:rsid w:val="00F211CF"/>
    <w:rsid w:val="00F21321"/>
    <w:rsid w:val="00F21904"/>
    <w:rsid w:val="00F21CE5"/>
    <w:rsid w:val="00F21D4A"/>
    <w:rsid w:val="00F21F4B"/>
    <w:rsid w:val="00F223CD"/>
    <w:rsid w:val="00F22982"/>
    <w:rsid w:val="00F22AD7"/>
    <w:rsid w:val="00F2356A"/>
    <w:rsid w:val="00F23815"/>
    <w:rsid w:val="00F23828"/>
    <w:rsid w:val="00F23BE7"/>
    <w:rsid w:val="00F23D53"/>
    <w:rsid w:val="00F23D82"/>
    <w:rsid w:val="00F23D8C"/>
    <w:rsid w:val="00F24156"/>
    <w:rsid w:val="00F241CC"/>
    <w:rsid w:val="00F2444F"/>
    <w:rsid w:val="00F244A7"/>
    <w:rsid w:val="00F245A3"/>
    <w:rsid w:val="00F24693"/>
    <w:rsid w:val="00F246BB"/>
    <w:rsid w:val="00F24B74"/>
    <w:rsid w:val="00F24C74"/>
    <w:rsid w:val="00F24CE7"/>
    <w:rsid w:val="00F24E2D"/>
    <w:rsid w:val="00F25313"/>
    <w:rsid w:val="00F2542A"/>
    <w:rsid w:val="00F25445"/>
    <w:rsid w:val="00F254C3"/>
    <w:rsid w:val="00F2560A"/>
    <w:rsid w:val="00F2561C"/>
    <w:rsid w:val="00F25689"/>
    <w:rsid w:val="00F25B17"/>
    <w:rsid w:val="00F25D5B"/>
    <w:rsid w:val="00F25EA1"/>
    <w:rsid w:val="00F26456"/>
    <w:rsid w:val="00F26539"/>
    <w:rsid w:val="00F266C0"/>
    <w:rsid w:val="00F26739"/>
    <w:rsid w:val="00F26936"/>
    <w:rsid w:val="00F26C13"/>
    <w:rsid w:val="00F26C50"/>
    <w:rsid w:val="00F27158"/>
    <w:rsid w:val="00F27414"/>
    <w:rsid w:val="00F274DB"/>
    <w:rsid w:val="00F27545"/>
    <w:rsid w:val="00F2754D"/>
    <w:rsid w:val="00F275AC"/>
    <w:rsid w:val="00F27644"/>
    <w:rsid w:val="00F27721"/>
    <w:rsid w:val="00F279CC"/>
    <w:rsid w:val="00F27B4D"/>
    <w:rsid w:val="00F27C1C"/>
    <w:rsid w:val="00F27E5E"/>
    <w:rsid w:val="00F301A4"/>
    <w:rsid w:val="00F305F3"/>
    <w:rsid w:val="00F30760"/>
    <w:rsid w:val="00F30762"/>
    <w:rsid w:val="00F30872"/>
    <w:rsid w:val="00F309B1"/>
    <w:rsid w:val="00F30A7F"/>
    <w:rsid w:val="00F30C4F"/>
    <w:rsid w:val="00F30DB4"/>
    <w:rsid w:val="00F30DE3"/>
    <w:rsid w:val="00F30E4F"/>
    <w:rsid w:val="00F30F48"/>
    <w:rsid w:val="00F313A1"/>
    <w:rsid w:val="00F3152C"/>
    <w:rsid w:val="00F3172A"/>
    <w:rsid w:val="00F3199B"/>
    <w:rsid w:val="00F319A4"/>
    <w:rsid w:val="00F31A6B"/>
    <w:rsid w:val="00F31A78"/>
    <w:rsid w:val="00F32765"/>
    <w:rsid w:val="00F3280A"/>
    <w:rsid w:val="00F32B5B"/>
    <w:rsid w:val="00F32BA0"/>
    <w:rsid w:val="00F32BD3"/>
    <w:rsid w:val="00F32C71"/>
    <w:rsid w:val="00F33358"/>
    <w:rsid w:val="00F33373"/>
    <w:rsid w:val="00F336E1"/>
    <w:rsid w:val="00F3379F"/>
    <w:rsid w:val="00F337B6"/>
    <w:rsid w:val="00F3384D"/>
    <w:rsid w:val="00F33979"/>
    <w:rsid w:val="00F33A39"/>
    <w:rsid w:val="00F33B60"/>
    <w:rsid w:val="00F33C1C"/>
    <w:rsid w:val="00F33D84"/>
    <w:rsid w:val="00F33F38"/>
    <w:rsid w:val="00F34238"/>
    <w:rsid w:val="00F343E7"/>
    <w:rsid w:val="00F34587"/>
    <w:rsid w:val="00F3485B"/>
    <w:rsid w:val="00F34A8E"/>
    <w:rsid w:val="00F34AAE"/>
    <w:rsid w:val="00F34BC0"/>
    <w:rsid w:val="00F34C97"/>
    <w:rsid w:val="00F34DCC"/>
    <w:rsid w:val="00F34EC6"/>
    <w:rsid w:val="00F34FD1"/>
    <w:rsid w:val="00F35120"/>
    <w:rsid w:val="00F35304"/>
    <w:rsid w:val="00F35325"/>
    <w:rsid w:val="00F354FF"/>
    <w:rsid w:val="00F3553E"/>
    <w:rsid w:val="00F35769"/>
    <w:rsid w:val="00F35A41"/>
    <w:rsid w:val="00F35AC9"/>
    <w:rsid w:val="00F35D01"/>
    <w:rsid w:val="00F35D37"/>
    <w:rsid w:val="00F35D52"/>
    <w:rsid w:val="00F35EB5"/>
    <w:rsid w:val="00F3616F"/>
    <w:rsid w:val="00F367FF"/>
    <w:rsid w:val="00F369BB"/>
    <w:rsid w:val="00F36BCA"/>
    <w:rsid w:val="00F36C2D"/>
    <w:rsid w:val="00F36CE5"/>
    <w:rsid w:val="00F36DBD"/>
    <w:rsid w:val="00F36F58"/>
    <w:rsid w:val="00F36FF9"/>
    <w:rsid w:val="00F36FFF"/>
    <w:rsid w:val="00F37440"/>
    <w:rsid w:val="00F374CC"/>
    <w:rsid w:val="00F3776D"/>
    <w:rsid w:val="00F3797E"/>
    <w:rsid w:val="00F37B0A"/>
    <w:rsid w:val="00F37D4A"/>
    <w:rsid w:val="00F37D72"/>
    <w:rsid w:val="00F4000E"/>
    <w:rsid w:val="00F4018E"/>
    <w:rsid w:val="00F40301"/>
    <w:rsid w:val="00F407B8"/>
    <w:rsid w:val="00F40A03"/>
    <w:rsid w:val="00F40B17"/>
    <w:rsid w:val="00F40CA9"/>
    <w:rsid w:val="00F40D5C"/>
    <w:rsid w:val="00F40E47"/>
    <w:rsid w:val="00F40FC3"/>
    <w:rsid w:val="00F40FC4"/>
    <w:rsid w:val="00F412E6"/>
    <w:rsid w:val="00F412E8"/>
    <w:rsid w:val="00F41414"/>
    <w:rsid w:val="00F41510"/>
    <w:rsid w:val="00F41BDF"/>
    <w:rsid w:val="00F41DC8"/>
    <w:rsid w:val="00F41E87"/>
    <w:rsid w:val="00F4244C"/>
    <w:rsid w:val="00F42685"/>
    <w:rsid w:val="00F426FE"/>
    <w:rsid w:val="00F428CF"/>
    <w:rsid w:val="00F42999"/>
    <w:rsid w:val="00F42A1F"/>
    <w:rsid w:val="00F42B61"/>
    <w:rsid w:val="00F42CEF"/>
    <w:rsid w:val="00F42D4E"/>
    <w:rsid w:val="00F42E74"/>
    <w:rsid w:val="00F43322"/>
    <w:rsid w:val="00F43477"/>
    <w:rsid w:val="00F435C9"/>
    <w:rsid w:val="00F4386E"/>
    <w:rsid w:val="00F43AFA"/>
    <w:rsid w:val="00F43D67"/>
    <w:rsid w:val="00F43DDA"/>
    <w:rsid w:val="00F44208"/>
    <w:rsid w:val="00F44418"/>
    <w:rsid w:val="00F446A7"/>
    <w:rsid w:val="00F44B34"/>
    <w:rsid w:val="00F44B38"/>
    <w:rsid w:val="00F451DB"/>
    <w:rsid w:val="00F45277"/>
    <w:rsid w:val="00F45343"/>
    <w:rsid w:val="00F45346"/>
    <w:rsid w:val="00F45563"/>
    <w:rsid w:val="00F455C1"/>
    <w:rsid w:val="00F45668"/>
    <w:rsid w:val="00F45939"/>
    <w:rsid w:val="00F45EE6"/>
    <w:rsid w:val="00F461B4"/>
    <w:rsid w:val="00F4621F"/>
    <w:rsid w:val="00F462A2"/>
    <w:rsid w:val="00F463B2"/>
    <w:rsid w:val="00F463CA"/>
    <w:rsid w:val="00F46572"/>
    <w:rsid w:val="00F465B8"/>
    <w:rsid w:val="00F46610"/>
    <w:rsid w:val="00F4665E"/>
    <w:rsid w:val="00F46772"/>
    <w:rsid w:val="00F46899"/>
    <w:rsid w:val="00F46925"/>
    <w:rsid w:val="00F46B3C"/>
    <w:rsid w:val="00F46B41"/>
    <w:rsid w:val="00F46C91"/>
    <w:rsid w:val="00F46DDD"/>
    <w:rsid w:val="00F46E4E"/>
    <w:rsid w:val="00F46E57"/>
    <w:rsid w:val="00F472D9"/>
    <w:rsid w:val="00F475A4"/>
    <w:rsid w:val="00F4783B"/>
    <w:rsid w:val="00F47966"/>
    <w:rsid w:val="00F47CCD"/>
    <w:rsid w:val="00F47D19"/>
    <w:rsid w:val="00F47D29"/>
    <w:rsid w:val="00F47DDE"/>
    <w:rsid w:val="00F47E7B"/>
    <w:rsid w:val="00F47F0D"/>
    <w:rsid w:val="00F50391"/>
    <w:rsid w:val="00F503C9"/>
    <w:rsid w:val="00F503CF"/>
    <w:rsid w:val="00F5075C"/>
    <w:rsid w:val="00F507F7"/>
    <w:rsid w:val="00F50888"/>
    <w:rsid w:val="00F50B6D"/>
    <w:rsid w:val="00F50BE6"/>
    <w:rsid w:val="00F50E72"/>
    <w:rsid w:val="00F50F98"/>
    <w:rsid w:val="00F514A3"/>
    <w:rsid w:val="00F5155B"/>
    <w:rsid w:val="00F51566"/>
    <w:rsid w:val="00F515DC"/>
    <w:rsid w:val="00F517CD"/>
    <w:rsid w:val="00F5187D"/>
    <w:rsid w:val="00F51C1F"/>
    <w:rsid w:val="00F51CA8"/>
    <w:rsid w:val="00F51DAE"/>
    <w:rsid w:val="00F51E83"/>
    <w:rsid w:val="00F51F60"/>
    <w:rsid w:val="00F5271A"/>
    <w:rsid w:val="00F527C5"/>
    <w:rsid w:val="00F528CB"/>
    <w:rsid w:val="00F52B5E"/>
    <w:rsid w:val="00F52D13"/>
    <w:rsid w:val="00F52D23"/>
    <w:rsid w:val="00F52DA9"/>
    <w:rsid w:val="00F52DE7"/>
    <w:rsid w:val="00F52ECA"/>
    <w:rsid w:val="00F530C1"/>
    <w:rsid w:val="00F53253"/>
    <w:rsid w:val="00F5331C"/>
    <w:rsid w:val="00F5338B"/>
    <w:rsid w:val="00F533D4"/>
    <w:rsid w:val="00F53518"/>
    <w:rsid w:val="00F535FE"/>
    <w:rsid w:val="00F53618"/>
    <w:rsid w:val="00F53996"/>
    <w:rsid w:val="00F53C0C"/>
    <w:rsid w:val="00F53D1C"/>
    <w:rsid w:val="00F53D50"/>
    <w:rsid w:val="00F540D7"/>
    <w:rsid w:val="00F542FA"/>
    <w:rsid w:val="00F543B1"/>
    <w:rsid w:val="00F544DD"/>
    <w:rsid w:val="00F54829"/>
    <w:rsid w:val="00F54980"/>
    <w:rsid w:val="00F5499C"/>
    <w:rsid w:val="00F54A8E"/>
    <w:rsid w:val="00F54C50"/>
    <w:rsid w:val="00F55039"/>
    <w:rsid w:val="00F55111"/>
    <w:rsid w:val="00F551CB"/>
    <w:rsid w:val="00F55645"/>
    <w:rsid w:val="00F55A85"/>
    <w:rsid w:val="00F55BD5"/>
    <w:rsid w:val="00F55BD7"/>
    <w:rsid w:val="00F55BDF"/>
    <w:rsid w:val="00F55C5E"/>
    <w:rsid w:val="00F561BD"/>
    <w:rsid w:val="00F56214"/>
    <w:rsid w:val="00F563BB"/>
    <w:rsid w:val="00F5642A"/>
    <w:rsid w:val="00F56656"/>
    <w:rsid w:val="00F56760"/>
    <w:rsid w:val="00F56889"/>
    <w:rsid w:val="00F57063"/>
    <w:rsid w:val="00F57419"/>
    <w:rsid w:val="00F574DA"/>
    <w:rsid w:val="00F575B9"/>
    <w:rsid w:val="00F5761C"/>
    <w:rsid w:val="00F576BD"/>
    <w:rsid w:val="00F5787F"/>
    <w:rsid w:val="00F5788E"/>
    <w:rsid w:val="00F57999"/>
    <w:rsid w:val="00F579EF"/>
    <w:rsid w:val="00F57AAC"/>
    <w:rsid w:val="00F57B1C"/>
    <w:rsid w:val="00F57D3E"/>
    <w:rsid w:val="00F57D6D"/>
    <w:rsid w:val="00F57E0C"/>
    <w:rsid w:val="00F57FD9"/>
    <w:rsid w:val="00F5C84F"/>
    <w:rsid w:val="00F602C2"/>
    <w:rsid w:val="00F603A1"/>
    <w:rsid w:val="00F6062C"/>
    <w:rsid w:val="00F60792"/>
    <w:rsid w:val="00F607F2"/>
    <w:rsid w:val="00F60872"/>
    <w:rsid w:val="00F6087D"/>
    <w:rsid w:val="00F6111E"/>
    <w:rsid w:val="00F612F5"/>
    <w:rsid w:val="00F61313"/>
    <w:rsid w:val="00F6137D"/>
    <w:rsid w:val="00F613A1"/>
    <w:rsid w:val="00F6148B"/>
    <w:rsid w:val="00F61582"/>
    <w:rsid w:val="00F61589"/>
    <w:rsid w:val="00F615BA"/>
    <w:rsid w:val="00F619A4"/>
    <w:rsid w:val="00F61D36"/>
    <w:rsid w:val="00F61DD8"/>
    <w:rsid w:val="00F621EA"/>
    <w:rsid w:val="00F622C0"/>
    <w:rsid w:val="00F62305"/>
    <w:rsid w:val="00F62394"/>
    <w:rsid w:val="00F625F8"/>
    <w:rsid w:val="00F6260D"/>
    <w:rsid w:val="00F62BB9"/>
    <w:rsid w:val="00F62D33"/>
    <w:rsid w:val="00F62DCF"/>
    <w:rsid w:val="00F6306A"/>
    <w:rsid w:val="00F631F9"/>
    <w:rsid w:val="00F63543"/>
    <w:rsid w:val="00F63628"/>
    <w:rsid w:val="00F637A6"/>
    <w:rsid w:val="00F63AE3"/>
    <w:rsid w:val="00F63BC5"/>
    <w:rsid w:val="00F63D76"/>
    <w:rsid w:val="00F64043"/>
    <w:rsid w:val="00F642E2"/>
    <w:rsid w:val="00F64371"/>
    <w:rsid w:val="00F64382"/>
    <w:rsid w:val="00F64600"/>
    <w:rsid w:val="00F646F5"/>
    <w:rsid w:val="00F64859"/>
    <w:rsid w:val="00F64892"/>
    <w:rsid w:val="00F648FC"/>
    <w:rsid w:val="00F64ACB"/>
    <w:rsid w:val="00F64B59"/>
    <w:rsid w:val="00F64C52"/>
    <w:rsid w:val="00F64CEF"/>
    <w:rsid w:val="00F64CFC"/>
    <w:rsid w:val="00F64E9B"/>
    <w:rsid w:val="00F64F61"/>
    <w:rsid w:val="00F65075"/>
    <w:rsid w:val="00F65285"/>
    <w:rsid w:val="00F65392"/>
    <w:rsid w:val="00F6548A"/>
    <w:rsid w:val="00F65700"/>
    <w:rsid w:val="00F65784"/>
    <w:rsid w:val="00F659AE"/>
    <w:rsid w:val="00F65B76"/>
    <w:rsid w:val="00F65ED0"/>
    <w:rsid w:val="00F66048"/>
    <w:rsid w:val="00F6604E"/>
    <w:rsid w:val="00F66092"/>
    <w:rsid w:val="00F66148"/>
    <w:rsid w:val="00F663E3"/>
    <w:rsid w:val="00F665A1"/>
    <w:rsid w:val="00F666D4"/>
    <w:rsid w:val="00F6675A"/>
    <w:rsid w:val="00F6687A"/>
    <w:rsid w:val="00F66A9A"/>
    <w:rsid w:val="00F66BFA"/>
    <w:rsid w:val="00F66DEC"/>
    <w:rsid w:val="00F66F18"/>
    <w:rsid w:val="00F6738F"/>
    <w:rsid w:val="00F67741"/>
    <w:rsid w:val="00F677B5"/>
    <w:rsid w:val="00F6785F"/>
    <w:rsid w:val="00F67942"/>
    <w:rsid w:val="00F67990"/>
    <w:rsid w:val="00F67C9D"/>
    <w:rsid w:val="00F67D05"/>
    <w:rsid w:val="00F67D95"/>
    <w:rsid w:val="00F70046"/>
    <w:rsid w:val="00F70156"/>
    <w:rsid w:val="00F70174"/>
    <w:rsid w:val="00F7020F"/>
    <w:rsid w:val="00F705DD"/>
    <w:rsid w:val="00F7062C"/>
    <w:rsid w:val="00F70ADF"/>
    <w:rsid w:val="00F70B54"/>
    <w:rsid w:val="00F70D11"/>
    <w:rsid w:val="00F70F46"/>
    <w:rsid w:val="00F71072"/>
    <w:rsid w:val="00F7110D"/>
    <w:rsid w:val="00F71377"/>
    <w:rsid w:val="00F71543"/>
    <w:rsid w:val="00F71620"/>
    <w:rsid w:val="00F71775"/>
    <w:rsid w:val="00F71A63"/>
    <w:rsid w:val="00F71D4B"/>
    <w:rsid w:val="00F72118"/>
    <w:rsid w:val="00F72827"/>
    <w:rsid w:val="00F72C41"/>
    <w:rsid w:val="00F72CEE"/>
    <w:rsid w:val="00F72FC4"/>
    <w:rsid w:val="00F730D7"/>
    <w:rsid w:val="00F73330"/>
    <w:rsid w:val="00F7386F"/>
    <w:rsid w:val="00F738F1"/>
    <w:rsid w:val="00F73C7F"/>
    <w:rsid w:val="00F73EA4"/>
    <w:rsid w:val="00F73F42"/>
    <w:rsid w:val="00F7408B"/>
    <w:rsid w:val="00F740F8"/>
    <w:rsid w:val="00F74141"/>
    <w:rsid w:val="00F741F4"/>
    <w:rsid w:val="00F742AB"/>
    <w:rsid w:val="00F744BB"/>
    <w:rsid w:val="00F74654"/>
    <w:rsid w:val="00F746EF"/>
    <w:rsid w:val="00F7495B"/>
    <w:rsid w:val="00F74A36"/>
    <w:rsid w:val="00F74A6C"/>
    <w:rsid w:val="00F74C6D"/>
    <w:rsid w:val="00F74DA6"/>
    <w:rsid w:val="00F7513F"/>
    <w:rsid w:val="00F753B7"/>
    <w:rsid w:val="00F754B9"/>
    <w:rsid w:val="00F7593A"/>
    <w:rsid w:val="00F75B43"/>
    <w:rsid w:val="00F75F0F"/>
    <w:rsid w:val="00F760E1"/>
    <w:rsid w:val="00F76183"/>
    <w:rsid w:val="00F7651E"/>
    <w:rsid w:val="00F765BE"/>
    <w:rsid w:val="00F766B5"/>
    <w:rsid w:val="00F766C4"/>
    <w:rsid w:val="00F766D3"/>
    <w:rsid w:val="00F766FC"/>
    <w:rsid w:val="00F76748"/>
    <w:rsid w:val="00F7674C"/>
    <w:rsid w:val="00F76A39"/>
    <w:rsid w:val="00F76B23"/>
    <w:rsid w:val="00F76C0C"/>
    <w:rsid w:val="00F76CFE"/>
    <w:rsid w:val="00F76E4F"/>
    <w:rsid w:val="00F76F11"/>
    <w:rsid w:val="00F7703E"/>
    <w:rsid w:val="00F77087"/>
    <w:rsid w:val="00F77186"/>
    <w:rsid w:val="00F7731E"/>
    <w:rsid w:val="00F77377"/>
    <w:rsid w:val="00F7772C"/>
    <w:rsid w:val="00F77955"/>
    <w:rsid w:val="00F77A26"/>
    <w:rsid w:val="00F77DEA"/>
    <w:rsid w:val="00F77E37"/>
    <w:rsid w:val="00F77FDE"/>
    <w:rsid w:val="00F800BC"/>
    <w:rsid w:val="00F8018E"/>
    <w:rsid w:val="00F804FC"/>
    <w:rsid w:val="00F805C7"/>
    <w:rsid w:val="00F808B6"/>
    <w:rsid w:val="00F80992"/>
    <w:rsid w:val="00F809E5"/>
    <w:rsid w:val="00F80A30"/>
    <w:rsid w:val="00F80B30"/>
    <w:rsid w:val="00F80C5E"/>
    <w:rsid w:val="00F80D66"/>
    <w:rsid w:val="00F80ED1"/>
    <w:rsid w:val="00F80F0B"/>
    <w:rsid w:val="00F81043"/>
    <w:rsid w:val="00F811CC"/>
    <w:rsid w:val="00F81397"/>
    <w:rsid w:val="00F81861"/>
    <w:rsid w:val="00F818C1"/>
    <w:rsid w:val="00F81A57"/>
    <w:rsid w:val="00F81A90"/>
    <w:rsid w:val="00F81ACD"/>
    <w:rsid w:val="00F81DBD"/>
    <w:rsid w:val="00F81EBE"/>
    <w:rsid w:val="00F82147"/>
    <w:rsid w:val="00F823E3"/>
    <w:rsid w:val="00F82505"/>
    <w:rsid w:val="00F826FB"/>
    <w:rsid w:val="00F82780"/>
    <w:rsid w:val="00F82784"/>
    <w:rsid w:val="00F82888"/>
    <w:rsid w:val="00F82892"/>
    <w:rsid w:val="00F8298A"/>
    <w:rsid w:val="00F82A3B"/>
    <w:rsid w:val="00F82CE1"/>
    <w:rsid w:val="00F82D48"/>
    <w:rsid w:val="00F8307E"/>
    <w:rsid w:val="00F830DE"/>
    <w:rsid w:val="00F83524"/>
    <w:rsid w:val="00F8389B"/>
    <w:rsid w:val="00F83AAB"/>
    <w:rsid w:val="00F83B04"/>
    <w:rsid w:val="00F8401E"/>
    <w:rsid w:val="00F8438D"/>
    <w:rsid w:val="00F844D0"/>
    <w:rsid w:val="00F84593"/>
    <w:rsid w:val="00F846EB"/>
    <w:rsid w:val="00F84838"/>
    <w:rsid w:val="00F8489B"/>
    <w:rsid w:val="00F8490A"/>
    <w:rsid w:val="00F84A1F"/>
    <w:rsid w:val="00F84B99"/>
    <w:rsid w:val="00F84BED"/>
    <w:rsid w:val="00F84D07"/>
    <w:rsid w:val="00F85042"/>
    <w:rsid w:val="00F851AD"/>
    <w:rsid w:val="00F85502"/>
    <w:rsid w:val="00F858E2"/>
    <w:rsid w:val="00F85B3E"/>
    <w:rsid w:val="00F85D5D"/>
    <w:rsid w:val="00F85DB7"/>
    <w:rsid w:val="00F85DC3"/>
    <w:rsid w:val="00F85F38"/>
    <w:rsid w:val="00F860AD"/>
    <w:rsid w:val="00F860BD"/>
    <w:rsid w:val="00F86471"/>
    <w:rsid w:val="00F86650"/>
    <w:rsid w:val="00F866B9"/>
    <w:rsid w:val="00F86DCC"/>
    <w:rsid w:val="00F8704B"/>
    <w:rsid w:val="00F874E6"/>
    <w:rsid w:val="00F87637"/>
    <w:rsid w:val="00F8774F"/>
    <w:rsid w:val="00F87955"/>
    <w:rsid w:val="00F87C40"/>
    <w:rsid w:val="00F87F67"/>
    <w:rsid w:val="00F90537"/>
    <w:rsid w:val="00F906E4"/>
    <w:rsid w:val="00F90A53"/>
    <w:rsid w:val="00F90A86"/>
    <w:rsid w:val="00F90C4B"/>
    <w:rsid w:val="00F90E91"/>
    <w:rsid w:val="00F91175"/>
    <w:rsid w:val="00F911CC"/>
    <w:rsid w:val="00F91829"/>
    <w:rsid w:val="00F9194A"/>
    <w:rsid w:val="00F91A95"/>
    <w:rsid w:val="00F91ADA"/>
    <w:rsid w:val="00F91EE2"/>
    <w:rsid w:val="00F91F1B"/>
    <w:rsid w:val="00F91F8C"/>
    <w:rsid w:val="00F92021"/>
    <w:rsid w:val="00F9205F"/>
    <w:rsid w:val="00F92135"/>
    <w:rsid w:val="00F9266A"/>
    <w:rsid w:val="00F926F2"/>
    <w:rsid w:val="00F928AC"/>
    <w:rsid w:val="00F92D5A"/>
    <w:rsid w:val="00F92F85"/>
    <w:rsid w:val="00F9319C"/>
    <w:rsid w:val="00F93704"/>
    <w:rsid w:val="00F93912"/>
    <w:rsid w:val="00F93942"/>
    <w:rsid w:val="00F93983"/>
    <w:rsid w:val="00F93A05"/>
    <w:rsid w:val="00F93E4C"/>
    <w:rsid w:val="00F93ED1"/>
    <w:rsid w:val="00F94516"/>
    <w:rsid w:val="00F946A4"/>
    <w:rsid w:val="00F94B65"/>
    <w:rsid w:val="00F94BE5"/>
    <w:rsid w:val="00F94D13"/>
    <w:rsid w:val="00F94E13"/>
    <w:rsid w:val="00F94F28"/>
    <w:rsid w:val="00F950C0"/>
    <w:rsid w:val="00F9532B"/>
    <w:rsid w:val="00F95494"/>
    <w:rsid w:val="00F95780"/>
    <w:rsid w:val="00F95924"/>
    <w:rsid w:val="00F95995"/>
    <w:rsid w:val="00F95D28"/>
    <w:rsid w:val="00F95F0E"/>
    <w:rsid w:val="00F95F7D"/>
    <w:rsid w:val="00F9611A"/>
    <w:rsid w:val="00F962ED"/>
    <w:rsid w:val="00F96406"/>
    <w:rsid w:val="00F965C0"/>
    <w:rsid w:val="00F96615"/>
    <w:rsid w:val="00F96708"/>
    <w:rsid w:val="00F9686A"/>
    <w:rsid w:val="00F96B51"/>
    <w:rsid w:val="00F96CB1"/>
    <w:rsid w:val="00F96F1A"/>
    <w:rsid w:val="00F96FF3"/>
    <w:rsid w:val="00F9712C"/>
    <w:rsid w:val="00F972F4"/>
    <w:rsid w:val="00F9751D"/>
    <w:rsid w:val="00F976FF"/>
    <w:rsid w:val="00F97733"/>
    <w:rsid w:val="00F978E1"/>
    <w:rsid w:val="00F978E5"/>
    <w:rsid w:val="00F978FA"/>
    <w:rsid w:val="00F979B9"/>
    <w:rsid w:val="00F97A11"/>
    <w:rsid w:val="00F97A81"/>
    <w:rsid w:val="00F97BF1"/>
    <w:rsid w:val="00F97E5C"/>
    <w:rsid w:val="00FA00EC"/>
    <w:rsid w:val="00FA017E"/>
    <w:rsid w:val="00FA0294"/>
    <w:rsid w:val="00FA02E2"/>
    <w:rsid w:val="00FA074C"/>
    <w:rsid w:val="00FA07A9"/>
    <w:rsid w:val="00FA0AF4"/>
    <w:rsid w:val="00FA0C30"/>
    <w:rsid w:val="00FA0C7A"/>
    <w:rsid w:val="00FA0CB6"/>
    <w:rsid w:val="00FA0D16"/>
    <w:rsid w:val="00FA0DB5"/>
    <w:rsid w:val="00FA0DC3"/>
    <w:rsid w:val="00FA1445"/>
    <w:rsid w:val="00FA1464"/>
    <w:rsid w:val="00FA149E"/>
    <w:rsid w:val="00FA1619"/>
    <w:rsid w:val="00FA16B7"/>
    <w:rsid w:val="00FA17FF"/>
    <w:rsid w:val="00FA182F"/>
    <w:rsid w:val="00FA186A"/>
    <w:rsid w:val="00FA1A93"/>
    <w:rsid w:val="00FA1BC8"/>
    <w:rsid w:val="00FA1DCB"/>
    <w:rsid w:val="00FA1EC0"/>
    <w:rsid w:val="00FA23ED"/>
    <w:rsid w:val="00FA29EC"/>
    <w:rsid w:val="00FA2AFF"/>
    <w:rsid w:val="00FA2B63"/>
    <w:rsid w:val="00FA2C0E"/>
    <w:rsid w:val="00FA2E51"/>
    <w:rsid w:val="00FA2F42"/>
    <w:rsid w:val="00FA303C"/>
    <w:rsid w:val="00FA30CE"/>
    <w:rsid w:val="00FA31A2"/>
    <w:rsid w:val="00FA326A"/>
    <w:rsid w:val="00FA33E7"/>
    <w:rsid w:val="00FA3436"/>
    <w:rsid w:val="00FA3521"/>
    <w:rsid w:val="00FA38C1"/>
    <w:rsid w:val="00FA3A40"/>
    <w:rsid w:val="00FA3A42"/>
    <w:rsid w:val="00FA3AB9"/>
    <w:rsid w:val="00FA3B5B"/>
    <w:rsid w:val="00FA3BC0"/>
    <w:rsid w:val="00FA3C15"/>
    <w:rsid w:val="00FA3D01"/>
    <w:rsid w:val="00FA418C"/>
    <w:rsid w:val="00FA42C2"/>
    <w:rsid w:val="00FA4351"/>
    <w:rsid w:val="00FA4477"/>
    <w:rsid w:val="00FA4592"/>
    <w:rsid w:val="00FA4660"/>
    <w:rsid w:val="00FA4BB2"/>
    <w:rsid w:val="00FA4C74"/>
    <w:rsid w:val="00FA4E8B"/>
    <w:rsid w:val="00FA4F31"/>
    <w:rsid w:val="00FA4F4D"/>
    <w:rsid w:val="00FA51FC"/>
    <w:rsid w:val="00FA5285"/>
    <w:rsid w:val="00FA5517"/>
    <w:rsid w:val="00FA566D"/>
    <w:rsid w:val="00FA56D2"/>
    <w:rsid w:val="00FA57D4"/>
    <w:rsid w:val="00FA585A"/>
    <w:rsid w:val="00FA5ACA"/>
    <w:rsid w:val="00FA5C4E"/>
    <w:rsid w:val="00FA5C89"/>
    <w:rsid w:val="00FA5FA3"/>
    <w:rsid w:val="00FA6089"/>
    <w:rsid w:val="00FA6290"/>
    <w:rsid w:val="00FA641E"/>
    <w:rsid w:val="00FA6479"/>
    <w:rsid w:val="00FA647D"/>
    <w:rsid w:val="00FA6E16"/>
    <w:rsid w:val="00FA6E94"/>
    <w:rsid w:val="00FA7031"/>
    <w:rsid w:val="00FA74AD"/>
    <w:rsid w:val="00FA7578"/>
    <w:rsid w:val="00FA769B"/>
    <w:rsid w:val="00FA76D7"/>
    <w:rsid w:val="00FA7BC0"/>
    <w:rsid w:val="00FA7DDA"/>
    <w:rsid w:val="00FB01CB"/>
    <w:rsid w:val="00FB0227"/>
    <w:rsid w:val="00FB03EB"/>
    <w:rsid w:val="00FB05B9"/>
    <w:rsid w:val="00FB05C6"/>
    <w:rsid w:val="00FB05E6"/>
    <w:rsid w:val="00FB063A"/>
    <w:rsid w:val="00FB07F3"/>
    <w:rsid w:val="00FB08BC"/>
    <w:rsid w:val="00FB0B81"/>
    <w:rsid w:val="00FB0BB4"/>
    <w:rsid w:val="00FB0C9D"/>
    <w:rsid w:val="00FB0EAB"/>
    <w:rsid w:val="00FB109F"/>
    <w:rsid w:val="00FB1276"/>
    <w:rsid w:val="00FB12BC"/>
    <w:rsid w:val="00FB1685"/>
    <w:rsid w:val="00FB1922"/>
    <w:rsid w:val="00FB1CA0"/>
    <w:rsid w:val="00FB1E98"/>
    <w:rsid w:val="00FB221D"/>
    <w:rsid w:val="00FB2221"/>
    <w:rsid w:val="00FB23EB"/>
    <w:rsid w:val="00FB245A"/>
    <w:rsid w:val="00FB27A8"/>
    <w:rsid w:val="00FB2AF4"/>
    <w:rsid w:val="00FB2CA5"/>
    <w:rsid w:val="00FB2DDD"/>
    <w:rsid w:val="00FB2E07"/>
    <w:rsid w:val="00FB2E15"/>
    <w:rsid w:val="00FB2E26"/>
    <w:rsid w:val="00FB3236"/>
    <w:rsid w:val="00FB3454"/>
    <w:rsid w:val="00FB356E"/>
    <w:rsid w:val="00FB3622"/>
    <w:rsid w:val="00FB36DA"/>
    <w:rsid w:val="00FB3A3C"/>
    <w:rsid w:val="00FB3B26"/>
    <w:rsid w:val="00FB3B58"/>
    <w:rsid w:val="00FB3D23"/>
    <w:rsid w:val="00FB3DAA"/>
    <w:rsid w:val="00FB3DD9"/>
    <w:rsid w:val="00FB3F36"/>
    <w:rsid w:val="00FB3FD5"/>
    <w:rsid w:val="00FB42D3"/>
    <w:rsid w:val="00FB43F2"/>
    <w:rsid w:val="00FB476B"/>
    <w:rsid w:val="00FB4D1F"/>
    <w:rsid w:val="00FB4F5F"/>
    <w:rsid w:val="00FB5137"/>
    <w:rsid w:val="00FB5199"/>
    <w:rsid w:val="00FB5310"/>
    <w:rsid w:val="00FB53F2"/>
    <w:rsid w:val="00FB54B3"/>
    <w:rsid w:val="00FB550A"/>
    <w:rsid w:val="00FB5609"/>
    <w:rsid w:val="00FB575A"/>
    <w:rsid w:val="00FB5823"/>
    <w:rsid w:val="00FB5837"/>
    <w:rsid w:val="00FB5965"/>
    <w:rsid w:val="00FB5A1E"/>
    <w:rsid w:val="00FB5B49"/>
    <w:rsid w:val="00FB5C88"/>
    <w:rsid w:val="00FB5FC0"/>
    <w:rsid w:val="00FB6072"/>
    <w:rsid w:val="00FB61C2"/>
    <w:rsid w:val="00FB653B"/>
    <w:rsid w:val="00FB6832"/>
    <w:rsid w:val="00FB6854"/>
    <w:rsid w:val="00FB692E"/>
    <w:rsid w:val="00FB6969"/>
    <w:rsid w:val="00FB6997"/>
    <w:rsid w:val="00FB6A5C"/>
    <w:rsid w:val="00FB6A88"/>
    <w:rsid w:val="00FB6DB5"/>
    <w:rsid w:val="00FB6EEF"/>
    <w:rsid w:val="00FB702F"/>
    <w:rsid w:val="00FB71B1"/>
    <w:rsid w:val="00FB71C4"/>
    <w:rsid w:val="00FB73FB"/>
    <w:rsid w:val="00FB7923"/>
    <w:rsid w:val="00FB7AF1"/>
    <w:rsid w:val="00FB7CD9"/>
    <w:rsid w:val="00FC04F0"/>
    <w:rsid w:val="00FC04FE"/>
    <w:rsid w:val="00FC060E"/>
    <w:rsid w:val="00FC08CB"/>
    <w:rsid w:val="00FC0A48"/>
    <w:rsid w:val="00FC0B8C"/>
    <w:rsid w:val="00FC0CBC"/>
    <w:rsid w:val="00FC0DC1"/>
    <w:rsid w:val="00FC0ECC"/>
    <w:rsid w:val="00FC0F1E"/>
    <w:rsid w:val="00FC0FB3"/>
    <w:rsid w:val="00FC1277"/>
    <w:rsid w:val="00FC1394"/>
    <w:rsid w:val="00FC1518"/>
    <w:rsid w:val="00FC1A42"/>
    <w:rsid w:val="00FC1B0A"/>
    <w:rsid w:val="00FC1C16"/>
    <w:rsid w:val="00FC1CF2"/>
    <w:rsid w:val="00FC1D7B"/>
    <w:rsid w:val="00FC1E2C"/>
    <w:rsid w:val="00FC1EDA"/>
    <w:rsid w:val="00FC1F9F"/>
    <w:rsid w:val="00FC1FEF"/>
    <w:rsid w:val="00FC21D3"/>
    <w:rsid w:val="00FC2512"/>
    <w:rsid w:val="00FC2626"/>
    <w:rsid w:val="00FC2951"/>
    <w:rsid w:val="00FC2975"/>
    <w:rsid w:val="00FC2A55"/>
    <w:rsid w:val="00FC2EC1"/>
    <w:rsid w:val="00FC3187"/>
    <w:rsid w:val="00FC338D"/>
    <w:rsid w:val="00FC3816"/>
    <w:rsid w:val="00FC38F8"/>
    <w:rsid w:val="00FC3A50"/>
    <w:rsid w:val="00FC3B84"/>
    <w:rsid w:val="00FC3D4F"/>
    <w:rsid w:val="00FC3E73"/>
    <w:rsid w:val="00FC4101"/>
    <w:rsid w:val="00FC41EA"/>
    <w:rsid w:val="00FC4424"/>
    <w:rsid w:val="00FC45EB"/>
    <w:rsid w:val="00FC4629"/>
    <w:rsid w:val="00FC489B"/>
    <w:rsid w:val="00FC490F"/>
    <w:rsid w:val="00FC4AAD"/>
    <w:rsid w:val="00FC4B4C"/>
    <w:rsid w:val="00FC4B5F"/>
    <w:rsid w:val="00FC4BBA"/>
    <w:rsid w:val="00FC4DA5"/>
    <w:rsid w:val="00FC4FDD"/>
    <w:rsid w:val="00FC513D"/>
    <w:rsid w:val="00FC519F"/>
    <w:rsid w:val="00FC5488"/>
    <w:rsid w:val="00FC54BC"/>
    <w:rsid w:val="00FC54CE"/>
    <w:rsid w:val="00FC57C4"/>
    <w:rsid w:val="00FC5807"/>
    <w:rsid w:val="00FC5889"/>
    <w:rsid w:val="00FC5A21"/>
    <w:rsid w:val="00FC5B18"/>
    <w:rsid w:val="00FC5EF6"/>
    <w:rsid w:val="00FC6251"/>
    <w:rsid w:val="00FC653A"/>
    <w:rsid w:val="00FC6928"/>
    <w:rsid w:val="00FC6986"/>
    <w:rsid w:val="00FC6C75"/>
    <w:rsid w:val="00FC6E5C"/>
    <w:rsid w:val="00FC6FB3"/>
    <w:rsid w:val="00FC7007"/>
    <w:rsid w:val="00FC726A"/>
    <w:rsid w:val="00FC738F"/>
    <w:rsid w:val="00FC775A"/>
    <w:rsid w:val="00FC7A3F"/>
    <w:rsid w:val="00FC7DC6"/>
    <w:rsid w:val="00FC7DF0"/>
    <w:rsid w:val="00FC7EB3"/>
    <w:rsid w:val="00FCF5ED"/>
    <w:rsid w:val="00FCFF2C"/>
    <w:rsid w:val="00FD03BB"/>
    <w:rsid w:val="00FD03BC"/>
    <w:rsid w:val="00FD03DE"/>
    <w:rsid w:val="00FD0947"/>
    <w:rsid w:val="00FD0AD8"/>
    <w:rsid w:val="00FD0FEC"/>
    <w:rsid w:val="00FD12A8"/>
    <w:rsid w:val="00FD1378"/>
    <w:rsid w:val="00FD1A6E"/>
    <w:rsid w:val="00FD1D06"/>
    <w:rsid w:val="00FD1F72"/>
    <w:rsid w:val="00FD21E0"/>
    <w:rsid w:val="00FD234D"/>
    <w:rsid w:val="00FD243B"/>
    <w:rsid w:val="00FD28F0"/>
    <w:rsid w:val="00FD2963"/>
    <w:rsid w:val="00FD2A86"/>
    <w:rsid w:val="00FD2B0B"/>
    <w:rsid w:val="00FD2C99"/>
    <w:rsid w:val="00FD2DE3"/>
    <w:rsid w:val="00FD2E1B"/>
    <w:rsid w:val="00FD2E2A"/>
    <w:rsid w:val="00FD2E71"/>
    <w:rsid w:val="00FD2F31"/>
    <w:rsid w:val="00FD3035"/>
    <w:rsid w:val="00FD317B"/>
    <w:rsid w:val="00FD32A6"/>
    <w:rsid w:val="00FD3799"/>
    <w:rsid w:val="00FD37D7"/>
    <w:rsid w:val="00FD397A"/>
    <w:rsid w:val="00FD3A00"/>
    <w:rsid w:val="00FD3A5B"/>
    <w:rsid w:val="00FD3EA3"/>
    <w:rsid w:val="00FD3F14"/>
    <w:rsid w:val="00FD403A"/>
    <w:rsid w:val="00FD40C6"/>
    <w:rsid w:val="00FD4367"/>
    <w:rsid w:val="00FD4540"/>
    <w:rsid w:val="00FD47B6"/>
    <w:rsid w:val="00FD4EF0"/>
    <w:rsid w:val="00FD4F4C"/>
    <w:rsid w:val="00FD4F8B"/>
    <w:rsid w:val="00FD5041"/>
    <w:rsid w:val="00FD532E"/>
    <w:rsid w:val="00FD56E6"/>
    <w:rsid w:val="00FD58D9"/>
    <w:rsid w:val="00FD58F2"/>
    <w:rsid w:val="00FD5C27"/>
    <w:rsid w:val="00FD5DA7"/>
    <w:rsid w:val="00FD5EDD"/>
    <w:rsid w:val="00FD5FDC"/>
    <w:rsid w:val="00FD6083"/>
    <w:rsid w:val="00FD60C8"/>
    <w:rsid w:val="00FD63BA"/>
    <w:rsid w:val="00FD674E"/>
    <w:rsid w:val="00FD6767"/>
    <w:rsid w:val="00FD6842"/>
    <w:rsid w:val="00FD6903"/>
    <w:rsid w:val="00FD6ABE"/>
    <w:rsid w:val="00FD6C3B"/>
    <w:rsid w:val="00FD6C80"/>
    <w:rsid w:val="00FD71F0"/>
    <w:rsid w:val="00FD772D"/>
    <w:rsid w:val="00FD79E5"/>
    <w:rsid w:val="00FD7B16"/>
    <w:rsid w:val="00FD7B53"/>
    <w:rsid w:val="00FD7B83"/>
    <w:rsid w:val="00FD7DC8"/>
    <w:rsid w:val="00FE0084"/>
    <w:rsid w:val="00FE0508"/>
    <w:rsid w:val="00FE0716"/>
    <w:rsid w:val="00FE0937"/>
    <w:rsid w:val="00FE0AAC"/>
    <w:rsid w:val="00FE0BF3"/>
    <w:rsid w:val="00FE0C13"/>
    <w:rsid w:val="00FE0D67"/>
    <w:rsid w:val="00FE0DFE"/>
    <w:rsid w:val="00FE0F12"/>
    <w:rsid w:val="00FE0F9B"/>
    <w:rsid w:val="00FE10B1"/>
    <w:rsid w:val="00FE199E"/>
    <w:rsid w:val="00FE1A18"/>
    <w:rsid w:val="00FE1AB3"/>
    <w:rsid w:val="00FE1ACF"/>
    <w:rsid w:val="00FE1B34"/>
    <w:rsid w:val="00FE1BCB"/>
    <w:rsid w:val="00FE1C63"/>
    <w:rsid w:val="00FE1C87"/>
    <w:rsid w:val="00FE1CAC"/>
    <w:rsid w:val="00FE1CD4"/>
    <w:rsid w:val="00FE1DCD"/>
    <w:rsid w:val="00FE2063"/>
    <w:rsid w:val="00FE269B"/>
    <w:rsid w:val="00FE27AA"/>
    <w:rsid w:val="00FE287C"/>
    <w:rsid w:val="00FE2B61"/>
    <w:rsid w:val="00FE2EF5"/>
    <w:rsid w:val="00FE332E"/>
    <w:rsid w:val="00FE338C"/>
    <w:rsid w:val="00FE34F3"/>
    <w:rsid w:val="00FE3DC6"/>
    <w:rsid w:val="00FE40D9"/>
    <w:rsid w:val="00FE4408"/>
    <w:rsid w:val="00FE4A6B"/>
    <w:rsid w:val="00FE4CF3"/>
    <w:rsid w:val="00FE51E5"/>
    <w:rsid w:val="00FE5245"/>
    <w:rsid w:val="00FE5323"/>
    <w:rsid w:val="00FE579B"/>
    <w:rsid w:val="00FE5A8C"/>
    <w:rsid w:val="00FE5BF0"/>
    <w:rsid w:val="00FE5CF3"/>
    <w:rsid w:val="00FE5F60"/>
    <w:rsid w:val="00FE610A"/>
    <w:rsid w:val="00FE616E"/>
    <w:rsid w:val="00FE6274"/>
    <w:rsid w:val="00FE6671"/>
    <w:rsid w:val="00FE6A3F"/>
    <w:rsid w:val="00FE6B90"/>
    <w:rsid w:val="00FE6D06"/>
    <w:rsid w:val="00FE6DC8"/>
    <w:rsid w:val="00FE6F38"/>
    <w:rsid w:val="00FE7038"/>
    <w:rsid w:val="00FE72FF"/>
    <w:rsid w:val="00FE7441"/>
    <w:rsid w:val="00FE76FA"/>
    <w:rsid w:val="00FE798B"/>
    <w:rsid w:val="00FE7CBA"/>
    <w:rsid w:val="00FE7E4E"/>
    <w:rsid w:val="00FF016C"/>
    <w:rsid w:val="00FF0314"/>
    <w:rsid w:val="00FF0360"/>
    <w:rsid w:val="00FF06C8"/>
    <w:rsid w:val="00FF07AA"/>
    <w:rsid w:val="00FF081A"/>
    <w:rsid w:val="00FF0890"/>
    <w:rsid w:val="00FF0929"/>
    <w:rsid w:val="00FF0955"/>
    <w:rsid w:val="00FF0F03"/>
    <w:rsid w:val="00FF0F34"/>
    <w:rsid w:val="00FF0FE2"/>
    <w:rsid w:val="00FF101B"/>
    <w:rsid w:val="00FF1155"/>
    <w:rsid w:val="00FF1488"/>
    <w:rsid w:val="00FF1622"/>
    <w:rsid w:val="00FF17B3"/>
    <w:rsid w:val="00FF1814"/>
    <w:rsid w:val="00FF18F9"/>
    <w:rsid w:val="00FF19F8"/>
    <w:rsid w:val="00FF1CB7"/>
    <w:rsid w:val="00FF1CDE"/>
    <w:rsid w:val="00FF1CE6"/>
    <w:rsid w:val="00FF1F93"/>
    <w:rsid w:val="00FF221C"/>
    <w:rsid w:val="00FF22D6"/>
    <w:rsid w:val="00FF237B"/>
    <w:rsid w:val="00FF23E9"/>
    <w:rsid w:val="00FF24CB"/>
    <w:rsid w:val="00FF278F"/>
    <w:rsid w:val="00FF27C1"/>
    <w:rsid w:val="00FF2A87"/>
    <w:rsid w:val="00FF2A8B"/>
    <w:rsid w:val="00FF2FAB"/>
    <w:rsid w:val="00FF3012"/>
    <w:rsid w:val="00FF3021"/>
    <w:rsid w:val="00FF306F"/>
    <w:rsid w:val="00FF30FD"/>
    <w:rsid w:val="00FF34B0"/>
    <w:rsid w:val="00FF361D"/>
    <w:rsid w:val="00FF3631"/>
    <w:rsid w:val="00FF3AF1"/>
    <w:rsid w:val="00FF3B3C"/>
    <w:rsid w:val="00FF3D8A"/>
    <w:rsid w:val="00FF3DC0"/>
    <w:rsid w:val="00FF3E67"/>
    <w:rsid w:val="00FF3EE0"/>
    <w:rsid w:val="00FF411A"/>
    <w:rsid w:val="00FF42B7"/>
    <w:rsid w:val="00FF43AC"/>
    <w:rsid w:val="00FF43F3"/>
    <w:rsid w:val="00FF4472"/>
    <w:rsid w:val="00FF46D8"/>
    <w:rsid w:val="00FF4739"/>
    <w:rsid w:val="00FF4844"/>
    <w:rsid w:val="00FF4A19"/>
    <w:rsid w:val="00FF4C01"/>
    <w:rsid w:val="00FF4C6B"/>
    <w:rsid w:val="00FF4D10"/>
    <w:rsid w:val="00FF4D35"/>
    <w:rsid w:val="00FF4DF4"/>
    <w:rsid w:val="00FF532A"/>
    <w:rsid w:val="00FF5432"/>
    <w:rsid w:val="00FF54B5"/>
    <w:rsid w:val="00FF5605"/>
    <w:rsid w:val="00FF59B4"/>
    <w:rsid w:val="00FF5B9F"/>
    <w:rsid w:val="00FF5C9A"/>
    <w:rsid w:val="00FF5CF8"/>
    <w:rsid w:val="00FF5D65"/>
    <w:rsid w:val="00FF5F87"/>
    <w:rsid w:val="00FF61ED"/>
    <w:rsid w:val="00FF6301"/>
    <w:rsid w:val="00FF6469"/>
    <w:rsid w:val="00FF6822"/>
    <w:rsid w:val="00FF6A46"/>
    <w:rsid w:val="00FF6B4D"/>
    <w:rsid w:val="00FF6F71"/>
    <w:rsid w:val="00FF6F78"/>
    <w:rsid w:val="00FF70F7"/>
    <w:rsid w:val="00FF7549"/>
    <w:rsid w:val="00FF77EC"/>
    <w:rsid w:val="00FF78C0"/>
    <w:rsid w:val="00FF79AA"/>
    <w:rsid w:val="00FF79F0"/>
    <w:rsid w:val="00FF7BF6"/>
    <w:rsid w:val="00FF7C00"/>
    <w:rsid w:val="00FF7D30"/>
    <w:rsid w:val="00FF7D5F"/>
    <w:rsid w:val="00FF7DC3"/>
    <w:rsid w:val="00FF7FDD"/>
    <w:rsid w:val="0105491A"/>
    <w:rsid w:val="0105DA5D"/>
    <w:rsid w:val="01068A6F"/>
    <w:rsid w:val="010AE0B4"/>
    <w:rsid w:val="010D6FBA"/>
    <w:rsid w:val="0114CCC9"/>
    <w:rsid w:val="0116C153"/>
    <w:rsid w:val="01210127"/>
    <w:rsid w:val="012828CD"/>
    <w:rsid w:val="012BB04F"/>
    <w:rsid w:val="0130180F"/>
    <w:rsid w:val="013096A5"/>
    <w:rsid w:val="01368AF2"/>
    <w:rsid w:val="0140C881"/>
    <w:rsid w:val="01445E21"/>
    <w:rsid w:val="0148B3B6"/>
    <w:rsid w:val="014B72EC"/>
    <w:rsid w:val="014C3212"/>
    <w:rsid w:val="014CE538"/>
    <w:rsid w:val="014D32AA"/>
    <w:rsid w:val="014DA7CA"/>
    <w:rsid w:val="014FDDF7"/>
    <w:rsid w:val="01512623"/>
    <w:rsid w:val="0156143C"/>
    <w:rsid w:val="0156FA30"/>
    <w:rsid w:val="01575A35"/>
    <w:rsid w:val="015993FB"/>
    <w:rsid w:val="015AA7A5"/>
    <w:rsid w:val="0164784E"/>
    <w:rsid w:val="0165E0FA"/>
    <w:rsid w:val="01665FED"/>
    <w:rsid w:val="0166700A"/>
    <w:rsid w:val="016EA598"/>
    <w:rsid w:val="01705ADE"/>
    <w:rsid w:val="01706671"/>
    <w:rsid w:val="0171EE78"/>
    <w:rsid w:val="0173E2D6"/>
    <w:rsid w:val="01750F28"/>
    <w:rsid w:val="0177B2AA"/>
    <w:rsid w:val="0179D615"/>
    <w:rsid w:val="0179E693"/>
    <w:rsid w:val="017AD6B2"/>
    <w:rsid w:val="01801C83"/>
    <w:rsid w:val="018956E8"/>
    <w:rsid w:val="01908E52"/>
    <w:rsid w:val="01966C9A"/>
    <w:rsid w:val="019D09E4"/>
    <w:rsid w:val="019EDFF9"/>
    <w:rsid w:val="019F29A6"/>
    <w:rsid w:val="01A250F0"/>
    <w:rsid w:val="01A962FC"/>
    <w:rsid w:val="01AA8615"/>
    <w:rsid w:val="01AB1D1E"/>
    <w:rsid w:val="01AB4900"/>
    <w:rsid w:val="01ADD50F"/>
    <w:rsid w:val="01B188AF"/>
    <w:rsid w:val="01BA7ABC"/>
    <w:rsid w:val="01BA9E16"/>
    <w:rsid w:val="01BC3514"/>
    <w:rsid w:val="01BCAA7F"/>
    <w:rsid w:val="01BD83D2"/>
    <w:rsid w:val="01C0EFA9"/>
    <w:rsid w:val="01C4E2A1"/>
    <w:rsid w:val="01C5AEA7"/>
    <w:rsid w:val="01CDCE61"/>
    <w:rsid w:val="01D17A34"/>
    <w:rsid w:val="01D23DA2"/>
    <w:rsid w:val="01D830B7"/>
    <w:rsid w:val="01DAE0C5"/>
    <w:rsid w:val="01DB1279"/>
    <w:rsid w:val="01DCD237"/>
    <w:rsid w:val="01DE6753"/>
    <w:rsid w:val="01EA5D98"/>
    <w:rsid w:val="01F0A061"/>
    <w:rsid w:val="01F0BF99"/>
    <w:rsid w:val="01F131E7"/>
    <w:rsid w:val="01F2F65E"/>
    <w:rsid w:val="01F6256F"/>
    <w:rsid w:val="01F7418F"/>
    <w:rsid w:val="01FEF820"/>
    <w:rsid w:val="02031F31"/>
    <w:rsid w:val="0206FBCA"/>
    <w:rsid w:val="020A3B83"/>
    <w:rsid w:val="020B7D18"/>
    <w:rsid w:val="020CDDB4"/>
    <w:rsid w:val="0214F2A2"/>
    <w:rsid w:val="0218BA64"/>
    <w:rsid w:val="021CD495"/>
    <w:rsid w:val="0225BD3F"/>
    <w:rsid w:val="0228F1CC"/>
    <w:rsid w:val="022AFF56"/>
    <w:rsid w:val="022C2D59"/>
    <w:rsid w:val="022C823C"/>
    <w:rsid w:val="023A7FC3"/>
    <w:rsid w:val="023B82F1"/>
    <w:rsid w:val="023F9FF5"/>
    <w:rsid w:val="023FFFDD"/>
    <w:rsid w:val="0241C3D1"/>
    <w:rsid w:val="0243042D"/>
    <w:rsid w:val="02466180"/>
    <w:rsid w:val="0248B6B1"/>
    <w:rsid w:val="024A17E6"/>
    <w:rsid w:val="02512651"/>
    <w:rsid w:val="0255932F"/>
    <w:rsid w:val="0256A454"/>
    <w:rsid w:val="025920E0"/>
    <w:rsid w:val="025DA77C"/>
    <w:rsid w:val="025DD312"/>
    <w:rsid w:val="025F8422"/>
    <w:rsid w:val="025FB5DA"/>
    <w:rsid w:val="0261D61C"/>
    <w:rsid w:val="026382F3"/>
    <w:rsid w:val="02668368"/>
    <w:rsid w:val="0266B372"/>
    <w:rsid w:val="0266EC2C"/>
    <w:rsid w:val="026CAC7F"/>
    <w:rsid w:val="026F8AD3"/>
    <w:rsid w:val="0271DD24"/>
    <w:rsid w:val="027280F6"/>
    <w:rsid w:val="02748B94"/>
    <w:rsid w:val="02769AE2"/>
    <w:rsid w:val="027A0A12"/>
    <w:rsid w:val="02814CD5"/>
    <w:rsid w:val="02832A2A"/>
    <w:rsid w:val="02837350"/>
    <w:rsid w:val="028A77E2"/>
    <w:rsid w:val="028AC81B"/>
    <w:rsid w:val="028C35D0"/>
    <w:rsid w:val="028C43E8"/>
    <w:rsid w:val="0290F46C"/>
    <w:rsid w:val="0292B581"/>
    <w:rsid w:val="02964ADF"/>
    <w:rsid w:val="02991B84"/>
    <w:rsid w:val="029963FB"/>
    <w:rsid w:val="0299C08B"/>
    <w:rsid w:val="029DBBFE"/>
    <w:rsid w:val="029E83D0"/>
    <w:rsid w:val="029FE5EB"/>
    <w:rsid w:val="02A0C318"/>
    <w:rsid w:val="02B12663"/>
    <w:rsid w:val="02B14B95"/>
    <w:rsid w:val="02B3EF2D"/>
    <w:rsid w:val="02B50EF6"/>
    <w:rsid w:val="02BA8C54"/>
    <w:rsid w:val="02BACE86"/>
    <w:rsid w:val="02BAEBB5"/>
    <w:rsid w:val="02BF6BA5"/>
    <w:rsid w:val="02CB1808"/>
    <w:rsid w:val="02CB67BD"/>
    <w:rsid w:val="02CF1AA6"/>
    <w:rsid w:val="02D26D61"/>
    <w:rsid w:val="02DE0373"/>
    <w:rsid w:val="02DE4BE9"/>
    <w:rsid w:val="02DF5772"/>
    <w:rsid w:val="02E41F70"/>
    <w:rsid w:val="02E5CDED"/>
    <w:rsid w:val="02EC4547"/>
    <w:rsid w:val="02EC5025"/>
    <w:rsid w:val="02F4B1DD"/>
    <w:rsid w:val="02F8D616"/>
    <w:rsid w:val="02F96488"/>
    <w:rsid w:val="02FAD541"/>
    <w:rsid w:val="02FD6370"/>
    <w:rsid w:val="02FE44A8"/>
    <w:rsid w:val="0300C9A7"/>
    <w:rsid w:val="0301F897"/>
    <w:rsid w:val="03032DA1"/>
    <w:rsid w:val="03033E46"/>
    <w:rsid w:val="030C60D5"/>
    <w:rsid w:val="0311085F"/>
    <w:rsid w:val="03164DA6"/>
    <w:rsid w:val="0319DFC9"/>
    <w:rsid w:val="031A76C5"/>
    <w:rsid w:val="031EA850"/>
    <w:rsid w:val="031F9D0C"/>
    <w:rsid w:val="03230EE5"/>
    <w:rsid w:val="03250D9D"/>
    <w:rsid w:val="03271E91"/>
    <w:rsid w:val="0327A9DC"/>
    <w:rsid w:val="032821F7"/>
    <w:rsid w:val="032DFF66"/>
    <w:rsid w:val="03302873"/>
    <w:rsid w:val="0330EBFA"/>
    <w:rsid w:val="03311F66"/>
    <w:rsid w:val="03319C07"/>
    <w:rsid w:val="03364F52"/>
    <w:rsid w:val="033D9691"/>
    <w:rsid w:val="03435411"/>
    <w:rsid w:val="03450AE0"/>
    <w:rsid w:val="03459995"/>
    <w:rsid w:val="03463BAB"/>
    <w:rsid w:val="034CD7A3"/>
    <w:rsid w:val="034EC4FD"/>
    <w:rsid w:val="0359411D"/>
    <w:rsid w:val="035D1FBB"/>
    <w:rsid w:val="035EED10"/>
    <w:rsid w:val="0360CF3C"/>
    <w:rsid w:val="03616480"/>
    <w:rsid w:val="0363A4BE"/>
    <w:rsid w:val="036A363B"/>
    <w:rsid w:val="03704994"/>
    <w:rsid w:val="03776265"/>
    <w:rsid w:val="037A84CD"/>
    <w:rsid w:val="038D7874"/>
    <w:rsid w:val="0390B32C"/>
    <w:rsid w:val="03914667"/>
    <w:rsid w:val="0393F341"/>
    <w:rsid w:val="03A211E1"/>
    <w:rsid w:val="03A54790"/>
    <w:rsid w:val="03AA7E96"/>
    <w:rsid w:val="03AC89D1"/>
    <w:rsid w:val="03AD2107"/>
    <w:rsid w:val="03B424F9"/>
    <w:rsid w:val="03B69A27"/>
    <w:rsid w:val="03BC060D"/>
    <w:rsid w:val="03BE2C0D"/>
    <w:rsid w:val="03C15BCA"/>
    <w:rsid w:val="03C76972"/>
    <w:rsid w:val="03D29435"/>
    <w:rsid w:val="03D43E98"/>
    <w:rsid w:val="03D4F386"/>
    <w:rsid w:val="03D59F9E"/>
    <w:rsid w:val="03DC2B98"/>
    <w:rsid w:val="03DE6295"/>
    <w:rsid w:val="03DE683A"/>
    <w:rsid w:val="03E8A3E7"/>
    <w:rsid w:val="03ED7F0C"/>
    <w:rsid w:val="03F5AF7F"/>
    <w:rsid w:val="03F671FD"/>
    <w:rsid w:val="03FC76C3"/>
    <w:rsid w:val="040012EB"/>
    <w:rsid w:val="04062F9D"/>
    <w:rsid w:val="041317EB"/>
    <w:rsid w:val="041718F7"/>
    <w:rsid w:val="041BE4EA"/>
    <w:rsid w:val="042243E1"/>
    <w:rsid w:val="04255AAD"/>
    <w:rsid w:val="0439A09A"/>
    <w:rsid w:val="043EA34C"/>
    <w:rsid w:val="043ED7D4"/>
    <w:rsid w:val="0440136B"/>
    <w:rsid w:val="0441BEBB"/>
    <w:rsid w:val="044642C0"/>
    <w:rsid w:val="044CBF84"/>
    <w:rsid w:val="04546FE8"/>
    <w:rsid w:val="045A7154"/>
    <w:rsid w:val="045B6027"/>
    <w:rsid w:val="045F464E"/>
    <w:rsid w:val="045FF963"/>
    <w:rsid w:val="04613F44"/>
    <w:rsid w:val="04632293"/>
    <w:rsid w:val="0463F81F"/>
    <w:rsid w:val="0466E869"/>
    <w:rsid w:val="04742C5D"/>
    <w:rsid w:val="0476F77A"/>
    <w:rsid w:val="0478FFAB"/>
    <w:rsid w:val="047E2FE4"/>
    <w:rsid w:val="048385BB"/>
    <w:rsid w:val="04870298"/>
    <w:rsid w:val="0487F74D"/>
    <w:rsid w:val="0489D433"/>
    <w:rsid w:val="048A7B3F"/>
    <w:rsid w:val="048CBD33"/>
    <w:rsid w:val="0493E4E6"/>
    <w:rsid w:val="049BE067"/>
    <w:rsid w:val="049F261A"/>
    <w:rsid w:val="04A0D7F6"/>
    <w:rsid w:val="04A3070C"/>
    <w:rsid w:val="04A8D921"/>
    <w:rsid w:val="04A9CFC8"/>
    <w:rsid w:val="04B046CF"/>
    <w:rsid w:val="04B217E1"/>
    <w:rsid w:val="04BAE064"/>
    <w:rsid w:val="04CB18FF"/>
    <w:rsid w:val="04CED683"/>
    <w:rsid w:val="04CF11FA"/>
    <w:rsid w:val="04CF48BC"/>
    <w:rsid w:val="04D07547"/>
    <w:rsid w:val="04D8F531"/>
    <w:rsid w:val="04DA293E"/>
    <w:rsid w:val="04DB4B71"/>
    <w:rsid w:val="04DE4B08"/>
    <w:rsid w:val="04DF6FE3"/>
    <w:rsid w:val="04E0C5A3"/>
    <w:rsid w:val="04E63768"/>
    <w:rsid w:val="04E7BDC4"/>
    <w:rsid w:val="04EBC845"/>
    <w:rsid w:val="04ECDBD3"/>
    <w:rsid w:val="04EEBC8F"/>
    <w:rsid w:val="04F09B14"/>
    <w:rsid w:val="04F96E04"/>
    <w:rsid w:val="04FD861E"/>
    <w:rsid w:val="04FDB849"/>
    <w:rsid w:val="050132F2"/>
    <w:rsid w:val="050CEF4C"/>
    <w:rsid w:val="050DE2A0"/>
    <w:rsid w:val="0512E58A"/>
    <w:rsid w:val="051368F2"/>
    <w:rsid w:val="0513FF5E"/>
    <w:rsid w:val="051656F0"/>
    <w:rsid w:val="0518D4BC"/>
    <w:rsid w:val="05226063"/>
    <w:rsid w:val="0522D09A"/>
    <w:rsid w:val="05237034"/>
    <w:rsid w:val="05247E02"/>
    <w:rsid w:val="0529EAA9"/>
    <w:rsid w:val="052AFB07"/>
    <w:rsid w:val="052B6851"/>
    <w:rsid w:val="052E2AD8"/>
    <w:rsid w:val="05302BC8"/>
    <w:rsid w:val="053404C1"/>
    <w:rsid w:val="0534D22C"/>
    <w:rsid w:val="0536016D"/>
    <w:rsid w:val="0536B78D"/>
    <w:rsid w:val="053C489B"/>
    <w:rsid w:val="05422D66"/>
    <w:rsid w:val="0542D8D1"/>
    <w:rsid w:val="0543B253"/>
    <w:rsid w:val="0543E245"/>
    <w:rsid w:val="0547850B"/>
    <w:rsid w:val="0553BD1F"/>
    <w:rsid w:val="0554D2D1"/>
    <w:rsid w:val="055508ED"/>
    <w:rsid w:val="05550CCF"/>
    <w:rsid w:val="0556811F"/>
    <w:rsid w:val="055E08C3"/>
    <w:rsid w:val="055F1356"/>
    <w:rsid w:val="05640064"/>
    <w:rsid w:val="0569284F"/>
    <w:rsid w:val="056A12E2"/>
    <w:rsid w:val="056B6AA8"/>
    <w:rsid w:val="056EE15B"/>
    <w:rsid w:val="057016CE"/>
    <w:rsid w:val="057195E7"/>
    <w:rsid w:val="0573B2C4"/>
    <w:rsid w:val="057DC0C7"/>
    <w:rsid w:val="058050FB"/>
    <w:rsid w:val="05815633"/>
    <w:rsid w:val="05844E68"/>
    <w:rsid w:val="058487CF"/>
    <w:rsid w:val="058929C7"/>
    <w:rsid w:val="058C3535"/>
    <w:rsid w:val="0591E59E"/>
    <w:rsid w:val="0593D3C8"/>
    <w:rsid w:val="059F4227"/>
    <w:rsid w:val="059F8C77"/>
    <w:rsid w:val="05A4A884"/>
    <w:rsid w:val="05A694E6"/>
    <w:rsid w:val="05B3B0FD"/>
    <w:rsid w:val="05B7377C"/>
    <w:rsid w:val="05B811B8"/>
    <w:rsid w:val="05BC7055"/>
    <w:rsid w:val="05BEBB43"/>
    <w:rsid w:val="05BF6334"/>
    <w:rsid w:val="05BFFF0C"/>
    <w:rsid w:val="05C0143B"/>
    <w:rsid w:val="05C03746"/>
    <w:rsid w:val="05C202B9"/>
    <w:rsid w:val="05C3F84F"/>
    <w:rsid w:val="05C41B02"/>
    <w:rsid w:val="05CA74C5"/>
    <w:rsid w:val="05CD1CCB"/>
    <w:rsid w:val="05ECAFB8"/>
    <w:rsid w:val="05EF3668"/>
    <w:rsid w:val="05F5098C"/>
    <w:rsid w:val="05F8C13E"/>
    <w:rsid w:val="05FC6332"/>
    <w:rsid w:val="05FEF2F4"/>
    <w:rsid w:val="06062D07"/>
    <w:rsid w:val="06088970"/>
    <w:rsid w:val="0610B1D2"/>
    <w:rsid w:val="0610C9BC"/>
    <w:rsid w:val="0612D60A"/>
    <w:rsid w:val="0613279C"/>
    <w:rsid w:val="06140BF8"/>
    <w:rsid w:val="0614A04B"/>
    <w:rsid w:val="0614C433"/>
    <w:rsid w:val="0617599C"/>
    <w:rsid w:val="06189C58"/>
    <w:rsid w:val="06197EF8"/>
    <w:rsid w:val="061BA841"/>
    <w:rsid w:val="06208FE0"/>
    <w:rsid w:val="06248514"/>
    <w:rsid w:val="062803A7"/>
    <w:rsid w:val="062BA0C1"/>
    <w:rsid w:val="062BBBD2"/>
    <w:rsid w:val="062C42CE"/>
    <w:rsid w:val="062C77B6"/>
    <w:rsid w:val="062EE976"/>
    <w:rsid w:val="06348D02"/>
    <w:rsid w:val="0634CF0B"/>
    <w:rsid w:val="0639494E"/>
    <w:rsid w:val="063D73F5"/>
    <w:rsid w:val="0641BD9B"/>
    <w:rsid w:val="064214F9"/>
    <w:rsid w:val="0642DB86"/>
    <w:rsid w:val="064B1ADF"/>
    <w:rsid w:val="064BF49C"/>
    <w:rsid w:val="064E87E2"/>
    <w:rsid w:val="0650519B"/>
    <w:rsid w:val="065249CE"/>
    <w:rsid w:val="06532750"/>
    <w:rsid w:val="06576C09"/>
    <w:rsid w:val="06594E8D"/>
    <w:rsid w:val="0659DEAC"/>
    <w:rsid w:val="065C94FA"/>
    <w:rsid w:val="066067AA"/>
    <w:rsid w:val="06615CCB"/>
    <w:rsid w:val="066B191D"/>
    <w:rsid w:val="066CD315"/>
    <w:rsid w:val="066D7760"/>
    <w:rsid w:val="066E59EA"/>
    <w:rsid w:val="0670D933"/>
    <w:rsid w:val="0673ACC9"/>
    <w:rsid w:val="0688B4C8"/>
    <w:rsid w:val="068AF322"/>
    <w:rsid w:val="0694D25B"/>
    <w:rsid w:val="069B1E50"/>
    <w:rsid w:val="069C7655"/>
    <w:rsid w:val="069FEBF7"/>
    <w:rsid w:val="06A09108"/>
    <w:rsid w:val="06A2920E"/>
    <w:rsid w:val="06A3E2E9"/>
    <w:rsid w:val="06A73C1F"/>
    <w:rsid w:val="06B032C0"/>
    <w:rsid w:val="06B1B839"/>
    <w:rsid w:val="06B9723B"/>
    <w:rsid w:val="06BB13EB"/>
    <w:rsid w:val="06BCEB66"/>
    <w:rsid w:val="06BDC2EC"/>
    <w:rsid w:val="06C18DFE"/>
    <w:rsid w:val="06C32D55"/>
    <w:rsid w:val="06C50086"/>
    <w:rsid w:val="06C7C92C"/>
    <w:rsid w:val="06CB779A"/>
    <w:rsid w:val="06CC6AF5"/>
    <w:rsid w:val="06CE38CE"/>
    <w:rsid w:val="06CEC0B1"/>
    <w:rsid w:val="06CFDB01"/>
    <w:rsid w:val="06D010B2"/>
    <w:rsid w:val="06D097E7"/>
    <w:rsid w:val="06D121F1"/>
    <w:rsid w:val="06D25311"/>
    <w:rsid w:val="06D9C33C"/>
    <w:rsid w:val="06E04601"/>
    <w:rsid w:val="06E0FA8C"/>
    <w:rsid w:val="06E2B7BF"/>
    <w:rsid w:val="06E9617C"/>
    <w:rsid w:val="06F9448D"/>
    <w:rsid w:val="06FA3ADD"/>
    <w:rsid w:val="06FA68E5"/>
    <w:rsid w:val="0703FF32"/>
    <w:rsid w:val="070476E8"/>
    <w:rsid w:val="0704DA91"/>
    <w:rsid w:val="0706D772"/>
    <w:rsid w:val="070C7C2E"/>
    <w:rsid w:val="0712931F"/>
    <w:rsid w:val="0718C2FD"/>
    <w:rsid w:val="071DAAAE"/>
    <w:rsid w:val="07216687"/>
    <w:rsid w:val="072367C3"/>
    <w:rsid w:val="072AA96D"/>
    <w:rsid w:val="072C486A"/>
    <w:rsid w:val="072DC8ED"/>
    <w:rsid w:val="073327C3"/>
    <w:rsid w:val="073365B5"/>
    <w:rsid w:val="073BEFAD"/>
    <w:rsid w:val="073CA28B"/>
    <w:rsid w:val="073CEBDF"/>
    <w:rsid w:val="07422D90"/>
    <w:rsid w:val="07529F19"/>
    <w:rsid w:val="07530DC6"/>
    <w:rsid w:val="075764B2"/>
    <w:rsid w:val="075E3E1D"/>
    <w:rsid w:val="075F8CA8"/>
    <w:rsid w:val="07605E1F"/>
    <w:rsid w:val="07634653"/>
    <w:rsid w:val="0764C663"/>
    <w:rsid w:val="076F09AC"/>
    <w:rsid w:val="077126D3"/>
    <w:rsid w:val="07717132"/>
    <w:rsid w:val="07728EF5"/>
    <w:rsid w:val="0772E4FB"/>
    <w:rsid w:val="07739609"/>
    <w:rsid w:val="0776C4C9"/>
    <w:rsid w:val="07774730"/>
    <w:rsid w:val="0778033A"/>
    <w:rsid w:val="0778795E"/>
    <w:rsid w:val="07790F3E"/>
    <w:rsid w:val="077C5BDF"/>
    <w:rsid w:val="077DE382"/>
    <w:rsid w:val="077F8A60"/>
    <w:rsid w:val="07820961"/>
    <w:rsid w:val="07826A72"/>
    <w:rsid w:val="07828510"/>
    <w:rsid w:val="07833EB4"/>
    <w:rsid w:val="07843CA6"/>
    <w:rsid w:val="07899BB2"/>
    <w:rsid w:val="0789DB99"/>
    <w:rsid w:val="078ABE45"/>
    <w:rsid w:val="078ACC5D"/>
    <w:rsid w:val="078B9D62"/>
    <w:rsid w:val="078F47B0"/>
    <w:rsid w:val="0797413B"/>
    <w:rsid w:val="079F38FA"/>
    <w:rsid w:val="079F9726"/>
    <w:rsid w:val="07A5B54E"/>
    <w:rsid w:val="07A90323"/>
    <w:rsid w:val="07A95F5B"/>
    <w:rsid w:val="07A983E3"/>
    <w:rsid w:val="07AACC1A"/>
    <w:rsid w:val="07ABB60A"/>
    <w:rsid w:val="07AC618C"/>
    <w:rsid w:val="07B39B02"/>
    <w:rsid w:val="07B6B11A"/>
    <w:rsid w:val="07B83709"/>
    <w:rsid w:val="07BA29BA"/>
    <w:rsid w:val="07BC7D04"/>
    <w:rsid w:val="07BCAA78"/>
    <w:rsid w:val="07BD6A12"/>
    <w:rsid w:val="07BF77C8"/>
    <w:rsid w:val="07BFD44C"/>
    <w:rsid w:val="07C5569F"/>
    <w:rsid w:val="07C8B2BA"/>
    <w:rsid w:val="07CDE6BC"/>
    <w:rsid w:val="07D0D49B"/>
    <w:rsid w:val="07D1B48A"/>
    <w:rsid w:val="07D253B8"/>
    <w:rsid w:val="07D4DF91"/>
    <w:rsid w:val="07D51ADF"/>
    <w:rsid w:val="07D664CD"/>
    <w:rsid w:val="07DDC0CD"/>
    <w:rsid w:val="07E06DAF"/>
    <w:rsid w:val="07E330E1"/>
    <w:rsid w:val="07E4DA0C"/>
    <w:rsid w:val="07E51C32"/>
    <w:rsid w:val="07E7C56D"/>
    <w:rsid w:val="07EB2313"/>
    <w:rsid w:val="07EEA4D1"/>
    <w:rsid w:val="07F009B3"/>
    <w:rsid w:val="07F11028"/>
    <w:rsid w:val="07F75E0F"/>
    <w:rsid w:val="07F8225E"/>
    <w:rsid w:val="07F88312"/>
    <w:rsid w:val="07F91949"/>
    <w:rsid w:val="07F91DD6"/>
    <w:rsid w:val="07FB67BF"/>
    <w:rsid w:val="07FDAADF"/>
    <w:rsid w:val="07FF4FA5"/>
    <w:rsid w:val="07FF7655"/>
    <w:rsid w:val="08106EB5"/>
    <w:rsid w:val="08196060"/>
    <w:rsid w:val="0819B70D"/>
    <w:rsid w:val="081AA87D"/>
    <w:rsid w:val="081E18A2"/>
    <w:rsid w:val="082696E6"/>
    <w:rsid w:val="082AD09A"/>
    <w:rsid w:val="082DE1A0"/>
    <w:rsid w:val="08350C67"/>
    <w:rsid w:val="0837F9CA"/>
    <w:rsid w:val="084AA067"/>
    <w:rsid w:val="084C4072"/>
    <w:rsid w:val="085038D6"/>
    <w:rsid w:val="0854AEE7"/>
    <w:rsid w:val="0858282B"/>
    <w:rsid w:val="085B6E90"/>
    <w:rsid w:val="085C4AA2"/>
    <w:rsid w:val="085D6440"/>
    <w:rsid w:val="085D74CD"/>
    <w:rsid w:val="085E4ED8"/>
    <w:rsid w:val="085E80EA"/>
    <w:rsid w:val="0860B222"/>
    <w:rsid w:val="086B5644"/>
    <w:rsid w:val="086B95C8"/>
    <w:rsid w:val="086D6F1D"/>
    <w:rsid w:val="086F247E"/>
    <w:rsid w:val="0871EDA3"/>
    <w:rsid w:val="08728D0B"/>
    <w:rsid w:val="08751EDD"/>
    <w:rsid w:val="08774545"/>
    <w:rsid w:val="087A5417"/>
    <w:rsid w:val="087AE772"/>
    <w:rsid w:val="087CB92E"/>
    <w:rsid w:val="087E2379"/>
    <w:rsid w:val="08805C74"/>
    <w:rsid w:val="0884AA34"/>
    <w:rsid w:val="0885D473"/>
    <w:rsid w:val="08860107"/>
    <w:rsid w:val="0886641E"/>
    <w:rsid w:val="08866CA2"/>
    <w:rsid w:val="08895A76"/>
    <w:rsid w:val="0896DFA0"/>
    <w:rsid w:val="08AA2DBB"/>
    <w:rsid w:val="08ADF0B3"/>
    <w:rsid w:val="08AE5992"/>
    <w:rsid w:val="08AF5075"/>
    <w:rsid w:val="08AF9C1C"/>
    <w:rsid w:val="08AFC8D5"/>
    <w:rsid w:val="08B0722C"/>
    <w:rsid w:val="08B71945"/>
    <w:rsid w:val="08B8D136"/>
    <w:rsid w:val="08BA3B9C"/>
    <w:rsid w:val="08BFF6ED"/>
    <w:rsid w:val="08C02216"/>
    <w:rsid w:val="08C22481"/>
    <w:rsid w:val="08C5A955"/>
    <w:rsid w:val="08C6ADCF"/>
    <w:rsid w:val="08C99154"/>
    <w:rsid w:val="08CE5D14"/>
    <w:rsid w:val="08CFDC2E"/>
    <w:rsid w:val="08DC8568"/>
    <w:rsid w:val="08DE714D"/>
    <w:rsid w:val="08DFC504"/>
    <w:rsid w:val="08E1BAFF"/>
    <w:rsid w:val="08E4C178"/>
    <w:rsid w:val="08E60093"/>
    <w:rsid w:val="08ECA65D"/>
    <w:rsid w:val="08EFB939"/>
    <w:rsid w:val="08F028B7"/>
    <w:rsid w:val="08FBFB85"/>
    <w:rsid w:val="08FCDF41"/>
    <w:rsid w:val="08FD1E8C"/>
    <w:rsid w:val="090118FF"/>
    <w:rsid w:val="0902F12B"/>
    <w:rsid w:val="090A80BF"/>
    <w:rsid w:val="090AD40C"/>
    <w:rsid w:val="090D4234"/>
    <w:rsid w:val="090E5D79"/>
    <w:rsid w:val="09168D87"/>
    <w:rsid w:val="09170F0A"/>
    <w:rsid w:val="091E07B9"/>
    <w:rsid w:val="091E1499"/>
    <w:rsid w:val="091FF9F6"/>
    <w:rsid w:val="0923DEC4"/>
    <w:rsid w:val="092729B1"/>
    <w:rsid w:val="092C75E3"/>
    <w:rsid w:val="092E32F1"/>
    <w:rsid w:val="0931A9E2"/>
    <w:rsid w:val="09324B89"/>
    <w:rsid w:val="093ABE9A"/>
    <w:rsid w:val="093F7224"/>
    <w:rsid w:val="094424D9"/>
    <w:rsid w:val="09443933"/>
    <w:rsid w:val="0949E01D"/>
    <w:rsid w:val="094B7F71"/>
    <w:rsid w:val="094BF27B"/>
    <w:rsid w:val="094D6235"/>
    <w:rsid w:val="094E5B8D"/>
    <w:rsid w:val="094EC384"/>
    <w:rsid w:val="095429BF"/>
    <w:rsid w:val="0955164E"/>
    <w:rsid w:val="095930AA"/>
    <w:rsid w:val="095C6C26"/>
    <w:rsid w:val="095DB94C"/>
    <w:rsid w:val="095F4B69"/>
    <w:rsid w:val="095FA2D7"/>
    <w:rsid w:val="095FA469"/>
    <w:rsid w:val="09602A54"/>
    <w:rsid w:val="0961FCBF"/>
    <w:rsid w:val="09651EAE"/>
    <w:rsid w:val="09662864"/>
    <w:rsid w:val="096AECDD"/>
    <w:rsid w:val="097334E4"/>
    <w:rsid w:val="09758248"/>
    <w:rsid w:val="097B9F94"/>
    <w:rsid w:val="097FF94C"/>
    <w:rsid w:val="09807C9B"/>
    <w:rsid w:val="09894E99"/>
    <w:rsid w:val="09899697"/>
    <w:rsid w:val="098D5B4B"/>
    <w:rsid w:val="09993964"/>
    <w:rsid w:val="09997BE0"/>
    <w:rsid w:val="099A3F4E"/>
    <w:rsid w:val="099C43E6"/>
    <w:rsid w:val="099ED6F2"/>
    <w:rsid w:val="09A38878"/>
    <w:rsid w:val="09AA75CD"/>
    <w:rsid w:val="09B20F1B"/>
    <w:rsid w:val="09B28B9B"/>
    <w:rsid w:val="09B4C96A"/>
    <w:rsid w:val="09B9EA98"/>
    <w:rsid w:val="09BF57F1"/>
    <w:rsid w:val="09C4ED83"/>
    <w:rsid w:val="09CA02A2"/>
    <w:rsid w:val="09D35703"/>
    <w:rsid w:val="09DC2E70"/>
    <w:rsid w:val="09E2695B"/>
    <w:rsid w:val="09E5B212"/>
    <w:rsid w:val="09E93C88"/>
    <w:rsid w:val="09F19FCD"/>
    <w:rsid w:val="09F99948"/>
    <w:rsid w:val="09FC7CE2"/>
    <w:rsid w:val="0A096D78"/>
    <w:rsid w:val="0A0D97DF"/>
    <w:rsid w:val="0A0E9AF5"/>
    <w:rsid w:val="0A10C86C"/>
    <w:rsid w:val="0A12FCBA"/>
    <w:rsid w:val="0A15FBD0"/>
    <w:rsid w:val="0A17A4AC"/>
    <w:rsid w:val="0A1A9A39"/>
    <w:rsid w:val="0A1C8C7A"/>
    <w:rsid w:val="0A1EC7AC"/>
    <w:rsid w:val="0A20B971"/>
    <w:rsid w:val="0A25B1AC"/>
    <w:rsid w:val="0A28257B"/>
    <w:rsid w:val="0A2885A9"/>
    <w:rsid w:val="0A297406"/>
    <w:rsid w:val="0A3B0AB9"/>
    <w:rsid w:val="0A3DC3AE"/>
    <w:rsid w:val="0A4108CC"/>
    <w:rsid w:val="0A411BFA"/>
    <w:rsid w:val="0A4463C1"/>
    <w:rsid w:val="0A4483BB"/>
    <w:rsid w:val="0A486A6D"/>
    <w:rsid w:val="0A4AE0CC"/>
    <w:rsid w:val="0A524E2A"/>
    <w:rsid w:val="0A530028"/>
    <w:rsid w:val="0A56752F"/>
    <w:rsid w:val="0A58A2A5"/>
    <w:rsid w:val="0A590801"/>
    <w:rsid w:val="0A5EA50E"/>
    <w:rsid w:val="0A5FA658"/>
    <w:rsid w:val="0A603F3A"/>
    <w:rsid w:val="0A611C10"/>
    <w:rsid w:val="0A6B59A0"/>
    <w:rsid w:val="0A704C98"/>
    <w:rsid w:val="0A76B0AE"/>
    <w:rsid w:val="0A791022"/>
    <w:rsid w:val="0A7995A2"/>
    <w:rsid w:val="0A80A204"/>
    <w:rsid w:val="0A80E123"/>
    <w:rsid w:val="0A80E55F"/>
    <w:rsid w:val="0A8160DC"/>
    <w:rsid w:val="0A8BD59C"/>
    <w:rsid w:val="0A8D1764"/>
    <w:rsid w:val="0A903D14"/>
    <w:rsid w:val="0A967E0B"/>
    <w:rsid w:val="0A9E8A20"/>
    <w:rsid w:val="0AA0541F"/>
    <w:rsid w:val="0AA21B0A"/>
    <w:rsid w:val="0AA43D8F"/>
    <w:rsid w:val="0AA8AA23"/>
    <w:rsid w:val="0AB67524"/>
    <w:rsid w:val="0AB7A167"/>
    <w:rsid w:val="0AB9AD8B"/>
    <w:rsid w:val="0ABE7296"/>
    <w:rsid w:val="0AC77C8F"/>
    <w:rsid w:val="0ACA637C"/>
    <w:rsid w:val="0ACBDCCB"/>
    <w:rsid w:val="0AD1378F"/>
    <w:rsid w:val="0AD4F00C"/>
    <w:rsid w:val="0AD7BACD"/>
    <w:rsid w:val="0ADCCA89"/>
    <w:rsid w:val="0AE4ACAA"/>
    <w:rsid w:val="0AEC7039"/>
    <w:rsid w:val="0AF01FFB"/>
    <w:rsid w:val="0AF073BC"/>
    <w:rsid w:val="0AF37F20"/>
    <w:rsid w:val="0AF86695"/>
    <w:rsid w:val="0AFC9D93"/>
    <w:rsid w:val="0B01229F"/>
    <w:rsid w:val="0B028966"/>
    <w:rsid w:val="0B033AB6"/>
    <w:rsid w:val="0B045837"/>
    <w:rsid w:val="0B055B25"/>
    <w:rsid w:val="0B06D62D"/>
    <w:rsid w:val="0B06E5EA"/>
    <w:rsid w:val="0B074C1B"/>
    <w:rsid w:val="0B0B0232"/>
    <w:rsid w:val="0B0FCB6B"/>
    <w:rsid w:val="0B1841F5"/>
    <w:rsid w:val="0B198604"/>
    <w:rsid w:val="0B21E90F"/>
    <w:rsid w:val="0B22F3E8"/>
    <w:rsid w:val="0B28A19C"/>
    <w:rsid w:val="0B29D1F8"/>
    <w:rsid w:val="0B2FAE82"/>
    <w:rsid w:val="0B3004FE"/>
    <w:rsid w:val="0B30334B"/>
    <w:rsid w:val="0B3215A6"/>
    <w:rsid w:val="0B344F82"/>
    <w:rsid w:val="0B34F325"/>
    <w:rsid w:val="0B36EF5A"/>
    <w:rsid w:val="0B3DCBB3"/>
    <w:rsid w:val="0B441555"/>
    <w:rsid w:val="0B47DC16"/>
    <w:rsid w:val="0B48741E"/>
    <w:rsid w:val="0B491F7B"/>
    <w:rsid w:val="0B4C8CD3"/>
    <w:rsid w:val="0B50A383"/>
    <w:rsid w:val="0B566551"/>
    <w:rsid w:val="0B570AB7"/>
    <w:rsid w:val="0B5D4E54"/>
    <w:rsid w:val="0B6FA080"/>
    <w:rsid w:val="0B707C1E"/>
    <w:rsid w:val="0B814CC1"/>
    <w:rsid w:val="0B82B29F"/>
    <w:rsid w:val="0B82EB9D"/>
    <w:rsid w:val="0B832954"/>
    <w:rsid w:val="0B844568"/>
    <w:rsid w:val="0B85D2F6"/>
    <w:rsid w:val="0B88CB0F"/>
    <w:rsid w:val="0B8A7523"/>
    <w:rsid w:val="0B8C2AC9"/>
    <w:rsid w:val="0B8F1EE4"/>
    <w:rsid w:val="0B90D080"/>
    <w:rsid w:val="0B947DD4"/>
    <w:rsid w:val="0B986616"/>
    <w:rsid w:val="0BA58BBB"/>
    <w:rsid w:val="0BA96314"/>
    <w:rsid w:val="0BAC0CE8"/>
    <w:rsid w:val="0BAC90FD"/>
    <w:rsid w:val="0BB2EB43"/>
    <w:rsid w:val="0BB720ED"/>
    <w:rsid w:val="0BB8142A"/>
    <w:rsid w:val="0BB87C81"/>
    <w:rsid w:val="0BB8FC36"/>
    <w:rsid w:val="0BB984B9"/>
    <w:rsid w:val="0BC26F94"/>
    <w:rsid w:val="0BC8D6D2"/>
    <w:rsid w:val="0BC9C6AE"/>
    <w:rsid w:val="0BD1FFDF"/>
    <w:rsid w:val="0BD3817E"/>
    <w:rsid w:val="0BD3963A"/>
    <w:rsid w:val="0BDD543B"/>
    <w:rsid w:val="0BE0F295"/>
    <w:rsid w:val="0BE12DE0"/>
    <w:rsid w:val="0BE517D2"/>
    <w:rsid w:val="0BE88B5E"/>
    <w:rsid w:val="0BE9713A"/>
    <w:rsid w:val="0BECADB6"/>
    <w:rsid w:val="0BECEAF7"/>
    <w:rsid w:val="0BED0C28"/>
    <w:rsid w:val="0BEE228F"/>
    <w:rsid w:val="0BEE513D"/>
    <w:rsid w:val="0BFE58C7"/>
    <w:rsid w:val="0C069820"/>
    <w:rsid w:val="0C0820EA"/>
    <w:rsid w:val="0C09A3F7"/>
    <w:rsid w:val="0C0A8264"/>
    <w:rsid w:val="0C0D34F8"/>
    <w:rsid w:val="0C10FA0C"/>
    <w:rsid w:val="0C141633"/>
    <w:rsid w:val="0C141ED3"/>
    <w:rsid w:val="0C152344"/>
    <w:rsid w:val="0C190B8C"/>
    <w:rsid w:val="0C1C9FA9"/>
    <w:rsid w:val="0C1D37F8"/>
    <w:rsid w:val="0C25603B"/>
    <w:rsid w:val="0C2B38D6"/>
    <w:rsid w:val="0C2D638D"/>
    <w:rsid w:val="0C2E3993"/>
    <w:rsid w:val="0C2F7B51"/>
    <w:rsid w:val="0C300BB6"/>
    <w:rsid w:val="0C325D89"/>
    <w:rsid w:val="0C3331C1"/>
    <w:rsid w:val="0C360EFD"/>
    <w:rsid w:val="0C38FF13"/>
    <w:rsid w:val="0C3D5439"/>
    <w:rsid w:val="0C4402DC"/>
    <w:rsid w:val="0C475660"/>
    <w:rsid w:val="0C49C848"/>
    <w:rsid w:val="0C4AD1DB"/>
    <w:rsid w:val="0C4C3539"/>
    <w:rsid w:val="0C571918"/>
    <w:rsid w:val="0C5BE4EA"/>
    <w:rsid w:val="0C5DC797"/>
    <w:rsid w:val="0C61983E"/>
    <w:rsid w:val="0C62A29E"/>
    <w:rsid w:val="0C634129"/>
    <w:rsid w:val="0C69ECCE"/>
    <w:rsid w:val="0C6E296D"/>
    <w:rsid w:val="0C70043F"/>
    <w:rsid w:val="0C76789B"/>
    <w:rsid w:val="0C7D919C"/>
    <w:rsid w:val="0C7E4F9F"/>
    <w:rsid w:val="0C805431"/>
    <w:rsid w:val="0C92EDBE"/>
    <w:rsid w:val="0C950BD7"/>
    <w:rsid w:val="0C966903"/>
    <w:rsid w:val="0C9D11F7"/>
    <w:rsid w:val="0C9E2187"/>
    <w:rsid w:val="0CA1D92B"/>
    <w:rsid w:val="0CA7406C"/>
    <w:rsid w:val="0CA9E0F7"/>
    <w:rsid w:val="0CAAC6EE"/>
    <w:rsid w:val="0CAFCA66"/>
    <w:rsid w:val="0CB1A731"/>
    <w:rsid w:val="0CB1D895"/>
    <w:rsid w:val="0CB7365A"/>
    <w:rsid w:val="0CB992A5"/>
    <w:rsid w:val="0CBB91C7"/>
    <w:rsid w:val="0CBBEAE6"/>
    <w:rsid w:val="0CC23378"/>
    <w:rsid w:val="0CC83A5C"/>
    <w:rsid w:val="0CD5A4F1"/>
    <w:rsid w:val="0CD5E8D8"/>
    <w:rsid w:val="0CD6B2E3"/>
    <w:rsid w:val="0CDBAD4B"/>
    <w:rsid w:val="0CDE3F1F"/>
    <w:rsid w:val="0CE0D5C0"/>
    <w:rsid w:val="0CE1F036"/>
    <w:rsid w:val="0CE6AA6E"/>
    <w:rsid w:val="0CE6FC6E"/>
    <w:rsid w:val="0CF14E4A"/>
    <w:rsid w:val="0CF22372"/>
    <w:rsid w:val="0CF5E5C2"/>
    <w:rsid w:val="0CF7BDAF"/>
    <w:rsid w:val="0CF8ECDF"/>
    <w:rsid w:val="0D018B08"/>
    <w:rsid w:val="0D025363"/>
    <w:rsid w:val="0D03189B"/>
    <w:rsid w:val="0D05BC55"/>
    <w:rsid w:val="0D114D94"/>
    <w:rsid w:val="0D11EF85"/>
    <w:rsid w:val="0D159052"/>
    <w:rsid w:val="0D168D40"/>
    <w:rsid w:val="0D184F82"/>
    <w:rsid w:val="0D1AA553"/>
    <w:rsid w:val="0D20DCBA"/>
    <w:rsid w:val="0D212F9C"/>
    <w:rsid w:val="0D2A75C5"/>
    <w:rsid w:val="0D2AE46A"/>
    <w:rsid w:val="0D2CF704"/>
    <w:rsid w:val="0D30A69F"/>
    <w:rsid w:val="0D32C9F1"/>
    <w:rsid w:val="0D39C081"/>
    <w:rsid w:val="0D40DC64"/>
    <w:rsid w:val="0D43A021"/>
    <w:rsid w:val="0D44013B"/>
    <w:rsid w:val="0D49174D"/>
    <w:rsid w:val="0D4C4219"/>
    <w:rsid w:val="0D60C25C"/>
    <w:rsid w:val="0D62AB89"/>
    <w:rsid w:val="0D63BCFC"/>
    <w:rsid w:val="0D64D5B1"/>
    <w:rsid w:val="0D6543AE"/>
    <w:rsid w:val="0D6C8C35"/>
    <w:rsid w:val="0D6D629D"/>
    <w:rsid w:val="0D717639"/>
    <w:rsid w:val="0D71C8A3"/>
    <w:rsid w:val="0D7426AA"/>
    <w:rsid w:val="0D79C90D"/>
    <w:rsid w:val="0D7B9688"/>
    <w:rsid w:val="0D8455BD"/>
    <w:rsid w:val="0D8DD34C"/>
    <w:rsid w:val="0D92B80C"/>
    <w:rsid w:val="0D9595A1"/>
    <w:rsid w:val="0D98C069"/>
    <w:rsid w:val="0D9BA4D0"/>
    <w:rsid w:val="0DA3B101"/>
    <w:rsid w:val="0DA4BB94"/>
    <w:rsid w:val="0DB30FEA"/>
    <w:rsid w:val="0DB42A0E"/>
    <w:rsid w:val="0DBBC829"/>
    <w:rsid w:val="0DBFF1E6"/>
    <w:rsid w:val="0DC4F15E"/>
    <w:rsid w:val="0DD682C4"/>
    <w:rsid w:val="0DD827B2"/>
    <w:rsid w:val="0DD8CB0B"/>
    <w:rsid w:val="0DDBBFE9"/>
    <w:rsid w:val="0DE0985D"/>
    <w:rsid w:val="0DE1D06F"/>
    <w:rsid w:val="0DE904E0"/>
    <w:rsid w:val="0DF00BF8"/>
    <w:rsid w:val="0DF04919"/>
    <w:rsid w:val="0DF25A9D"/>
    <w:rsid w:val="0DF5CDEE"/>
    <w:rsid w:val="0DFA68B5"/>
    <w:rsid w:val="0DFCF3B7"/>
    <w:rsid w:val="0E0106E6"/>
    <w:rsid w:val="0E02043E"/>
    <w:rsid w:val="0E0BF7DA"/>
    <w:rsid w:val="0E0D5440"/>
    <w:rsid w:val="0E0E1372"/>
    <w:rsid w:val="0E1338DD"/>
    <w:rsid w:val="0E16847B"/>
    <w:rsid w:val="0E2903A4"/>
    <w:rsid w:val="0E2E91DF"/>
    <w:rsid w:val="0E304B3F"/>
    <w:rsid w:val="0E36F052"/>
    <w:rsid w:val="0E3C9035"/>
    <w:rsid w:val="0E3E70BA"/>
    <w:rsid w:val="0E3FB060"/>
    <w:rsid w:val="0E40D7FD"/>
    <w:rsid w:val="0E432CAA"/>
    <w:rsid w:val="0E43F5CE"/>
    <w:rsid w:val="0E44686B"/>
    <w:rsid w:val="0E44FF60"/>
    <w:rsid w:val="0E494EDC"/>
    <w:rsid w:val="0E4A4EE6"/>
    <w:rsid w:val="0E4AB8F0"/>
    <w:rsid w:val="0E4F3181"/>
    <w:rsid w:val="0E574DF5"/>
    <w:rsid w:val="0E59004D"/>
    <w:rsid w:val="0E598D95"/>
    <w:rsid w:val="0E626048"/>
    <w:rsid w:val="0E64776E"/>
    <w:rsid w:val="0E69DBE9"/>
    <w:rsid w:val="0E73D720"/>
    <w:rsid w:val="0E7B5CA6"/>
    <w:rsid w:val="0E83B0FF"/>
    <w:rsid w:val="0E8C529A"/>
    <w:rsid w:val="0E8E6459"/>
    <w:rsid w:val="0E90CE6A"/>
    <w:rsid w:val="0E94E236"/>
    <w:rsid w:val="0E9B0BF2"/>
    <w:rsid w:val="0E9B29E1"/>
    <w:rsid w:val="0E9CAC6C"/>
    <w:rsid w:val="0E9E4681"/>
    <w:rsid w:val="0E9EA2AB"/>
    <w:rsid w:val="0E9F3603"/>
    <w:rsid w:val="0E9F917F"/>
    <w:rsid w:val="0EA1887D"/>
    <w:rsid w:val="0EA24885"/>
    <w:rsid w:val="0EA8C755"/>
    <w:rsid w:val="0EAD090E"/>
    <w:rsid w:val="0EB265B4"/>
    <w:rsid w:val="0EB4BC74"/>
    <w:rsid w:val="0EB5228B"/>
    <w:rsid w:val="0EB7C19A"/>
    <w:rsid w:val="0EB9CFFD"/>
    <w:rsid w:val="0EBBFAEC"/>
    <w:rsid w:val="0EBC1094"/>
    <w:rsid w:val="0EBD71DD"/>
    <w:rsid w:val="0EBD81D1"/>
    <w:rsid w:val="0EBE7F1C"/>
    <w:rsid w:val="0EC1B49B"/>
    <w:rsid w:val="0EC3B5A1"/>
    <w:rsid w:val="0EC4C053"/>
    <w:rsid w:val="0ECD6E49"/>
    <w:rsid w:val="0ECEC679"/>
    <w:rsid w:val="0ECF4AAA"/>
    <w:rsid w:val="0ED0D166"/>
    <w:rsid w:val="0ED58860"/>
    <w:rsid w:val="0ED78E71"/>
    <w:rsid w:val="0ED93F32"/>
    <w:rsid w:val="0ED9A0A5"/>
    <w:rsid w:val="0EDEF150"/>
    <w:rsid w:val="0EE05E43"/>
    <w:rsid w:val="0EE17484"/>
    <w:rsid w:val="0EEF9763"/>
    <w:rsid w:val="0EF0377E"/>
    <w:rsid w:val="0EF1F8AE"/>
    <w:rsid w:val="0EF215EC"/>
    <w:rsid w:val="0EFB335E"/>
    <w:rsid w:val="0EFD251D"/>
    <w:rsid w:val="0EFEF6BC"/>
    <w:rsid w:val="0F01E55C"/>
    <w:rsid w:val="0F02237F"/>
    <w:rsid w:val="0F02BAC5"/>
    <w:rsid w:val="0F0EED73"/>
    <w:rsid w:val="0F121B97"/>
    <w:rsid w:val="0F126A1B"/>
    <w:rsid w:val="0F1D5C7A"/>
    <w:rsid w:val="0F2002F2"/>
    <w:rsid w:val="0F2148D9"/>
    <w:rsid w:val="0F247DA4"/>
    <w:rsid w:val="0F2CAA8A"/>
    <w:rsid w:val="0F33E0C9"/>
    <w:rsid w:val="0F33F733"/>
    <w:rsid w:val="0F367C52"/>
    <w:rsid w:val="0F3F5F3E"/>
    <w:rsid w:val="0F4CF148"/>
    <w:rsid w:val="0F4DC4B2"/>
    <w:rsid w:val="0F5298CC"/>
    <w:rsid w:val="0F52F6F0"/>
    <w:rsid w:val="0F53950F"/>
    <w:rsid w:val="0F580B44"/>
    <w:rsid w:val="0F5FCDBE"/>
    <w:rsid w:val="0F600471"/>
    <w:rsid w:val="0F625CB2"/>
    <w:rsid w:val="0F6E371A"/>
    <w:rsid w:val="0F6F1EA6"/>
    <w:rsid w:val="0F78114B"/>
    <w:rsid w:val="0F78A8C3"/>
    <w:rsid w:val="0F792FEF"/>
    <w:rsid w:val="0F7A84E4"/>
    <w:rsid w:val="0F7B9B21"/>
    <w:rsid w:val="0F7FD540"/>
    <w:rsid w:val="0F80A75C"/>
    <w:rsid w:val="0F81B693"/>
    <w:rsid w:val="0F857781"/>
    <w:rsid w:val="0F8AACE8"/>
    <w:rsid w:val="0F8E76BF"/>
    <w:rsid w:val="0F902C3D"/>
    <w:rsid w:val="0F9301B3"/>
    <w:rsid w:val="0F9EC2B6"/>
    <w:rsid w:val="0FA30931"/>
    <w:rsid w:val="0FA33054"/>
    <w:rsid w:val="0FA753A1"/>
    <w:rsid w:val="0FA93898"/>
    <w:rsid w:val="0FAF5364"/>
    <w:rsid w:val="0FB2A51F"/>
    <w:rsid w:val="0FB2ABC1"/>
    <w:rsid w:val="0FB74EB5"/>
    <w:rsid w:val="0FB75C77"/>
    <w:rsid w:val="0FB8C9C6"/>
    <w:rsid w:val="0FC47096"/>
    <w:rsid w:val="0FC4A9E3"/>
    <w:rsid w:val="0FCB80E7"/>
    <w:rsid w:val="0FCFD111"/>
    <w:rsid w:val="0FD56354"/>
    <w:rsid w:val="0FD591A9"/>
    <w:rsid w:val="0FD6F36A"/>
    <w:rsid w:val="0FDA8A71"/>
    <w:rsid w:val="0FDBA851"/>
    <w:rsid w:val="0FDF82EA"/>
    <w:rsid w:val="0FE02FE9"/>
    <w:rsid w:val="0FE2358C"/>
    <w:rsid w:val="0FE29ABB"/>
    <w:rsid w:val="0FE6B767"/>
    <w:rsid w:val="0FE7DAAD"/>
    <w:rsid w:val="0FE8BF20"/>
    <w:rsid w:val="0FE96895"/>
    <w:rsid w:val="0FEDDA80"/>
    <w:rsid w:val="0FF34C92"/>
    <w:rsid w:val="0FF4407A"/>
    <w:rsid w:val="0FF52814"/>
    <w:rsid w:val="0FF5FA89"/>
    <w:rsid w:val="0FFBC7A1"/>
    <w:rsid w:val="0FFCDC21"/>
    <w:rsid w:val="0FFE34F0"/>
    <w:rsid w:val="0FFEE2D9"/>
    <w:rsid w:val="10046500"/>
    <w:rsid w:val="1007BA2D"/>
    <w:rsid w:val="100CD1E5"/>
    <w:rsid w:val="1012BF31"/>
    <w:rsid w:val="101563E8"/>
    <w:rsid w:val="1016559B"/>
    <w:rsid w:val="101CC2A9"/>
    <w:rsid w:val="101D846B"/>
    <w:rsid w:val="10231117"/>
    <w:rsid w:val="1023DEF7"/>
    <w:rsid w:val="10267607"/>
    <w:rsid w:val="102B021B"/>
    <w:rsid w:val="102B94E0"/>
    <w:rsid w:val="102D3362"/>
    <w:rsid w:val="102F2095"/>
    <w:rsid w:val="1031656B"/>
    <w:rsid w:val="10321312"/>
    <w:rsid w:val="10393130"/>
    <w:rsid w:val="1039C781"/>
    <w:rsid w:val="103CFB65"/>
    <w:rsid w:val="103E4532"/>
    <w:rsid w:val="103F7222"/>
    <w:rsid w:val="1040E010"/>
    <w:rsid w:val="1046C4C6"/>
    <w:rsid w:val="1048EE56"/>
    <w:rsid w:val="1048FF6C"/>
    <w:rsid w:val="104EF94A"/>
    <w:rsid w:val="10599534"/>
    <w:rsid w:val="10599669"/>
    <w:rsid w:val="106185BA"/>
    <w:rsid w:val="10644DBD"/>
    <w:rsid w:val="1065AF64"/>
    <w:rsid w:val="1067D930"/>
    <w:rsid w:val="106BD742"/>
    <w:rsid w:val="106BD98F"/>
    <w:rsid w:val="106E4CDE"/>
    <w:rsid w:val="10764E4D"/>
    <w:rsid w:val="107AC1B1"/>
    <w:rsid w:val="107D0708"/>
    <w:rsid w:val="107DF4DC"/>
    <w:rsid w:val="107F88A0"/>
    <w:rsid w:val="1080067B"/>
    <w:rsid w:val="108327BF"/>
    <w:rsid w:val="10841C27"/>
    <w:rsid w:val="108474A7"/>
    <w:rsid w:val="1086731A"/>
    <w:rsid w:val="108A424D"/>
    <w:rsid w:val="108BE174"/>
    <w:rsid w:val="108DBB87"/>
    <w:rsid w:val="10911EC2"/>
    <w:rsid w:val="1097AD68"/>
    <w:rsid w:val="109BEC01"/>
    <w:rsid w:val="109CEF88"/>
    <w:rsid w:val="109D4F6F"/>
    <w:rsid w:val="109DE4F8"/>
    <w:rsid w:val="10A466C6"/>
    <w:rsid w:val="10A83D2F"/>
    <w:rsid w:val="10A96D12"/>
    <w:rsid w:val="10B7883C"/>
    <w:rsid w:val="10B84B9B"/>
    <w:rsid w:val="10BA4010"/>
    <w:rsid w:val="10BBDEE6"/>
    <w:rsid w:val="10BFA07C"/>
    <w:rsid w:val="10C01B62"/>
    <w:rsid w:val="10C11E8D"/>
    <w:rsid w:val="10C1CE56"/>
    <w:rsid w:val="10C7A088"/>
    <w:rsid w:val="10C7E426"/>
    <w:rsid w:val="10C8A782"/>
    <w:rsid w:val="10CA410B"/>
    <w:rsid w:val="10CDF97C"/>
    <w:rsid w:val="10DE0C93"/>
    <w:rsid w:val="10DFE50E"/>
    <w:rsid w:val="10E160AB"/>
    <w:rsid w:val="10E1B72C"/>
    <w:rsid w:val="10E2EEAD"/>
    <w:rsid w:val="10E4383E"/>
    <w:rsid w:val="10E48CB8"/>
    <w:rsid w:val="10E97102"/>
    <w:rsid w:val="10F2094F"/>
    <w:rsid w:val="10F7473F"/>
    <w:rsid w:val="10F90708"/>
    <w:rsid w:val="10F93940"/>
    <w:rsid w:val="10FC3562"/>
    <w:rsid w:val="10FCE8A7"/>
    <w:rsid w:val="1101BC52"/>
    <w:rsid w:val="11026C38"/>
    <w:rsid w:val="1104947B"/>
    <w:rsid w:val="11065B1F"/>
    <w:rsid w:val="1109C2E0"/>
    <w:rsid w:val="110D92CD"/>
    <w:rsid w:val="110E76BF"/>
    <w:rsid w:val="11113483"/>
    <w:rsid w:val="1115A2D3"/>
    <w:rsid w:val="111707B5"/>
    <w:rsid w:val="1117EBA7"/>
    <w:rsid w:val="11181184"/>
    <w:rsid w:val="111BDAC3"/>
    <w:rsid w:val="111C8AD5"/>
    <w:rsid w:val="1121107D"/>
    <w:rsid w:val="112BA03B"/>
    <w:rsid w:val="112D8B9D"/>
    <w:rsid w:val="11377AB7"/>
    <w:rsid w:val="113E9F97"/>
    <w:rsid w:val="11429A03"/>
    <w:rsid w:val="1143DCF2"/>
    <w:rsid w:val="114705CF"/>
    <w:rsid w:val="11542AF8"/>
    <w:rsid w:val="1158A5CA"/>
    <w:rsid w:val="1158B6E0"/>
    <w:rsid w:val="116869B3"/>
    <w:rsid w:val="1169757F"/>
    <w:rsid w:val="1171AF55"/>
    <w:rsid w:val="1175B828"/>
    <w:rsid w:val="1175ED0B"/>
    <w:rsid w:val="11796AB8"/>
    <w:rsid w:val="117C3CEF"/>
    <w:rsid w:val="118C8BAB"/>
    <w:rsid w:val="11968225"/>
    <w:rsid w:val="1199852F"/>
    <w:rsid w:val="119D06C0"/>
    <w:rsid w:val="11A11B07"/>
    <w:rsid w:val="11A8EA1A"/>
    <w:rsid w:val="11ADBAA5"/>
    <w:rsid w:val="11B09B56"/>
    <w:rsid w:val="11B0F465"/>
    <w:rsid w:val="11B9F43B"/>
    <w:rsid w:val="11CA9558"/>
    <w:rsid w:val="11CB67D8"/>
    <w:rsid w:val="11D30806"/>
    <w:rsid w:val="11D931F1"/>
    <w:rsid w:val="11DA0CC4"/>
    <w:rsid w:val="11DAFD50"/>
    <w:rsid w:val="11DF4BB7"/>
    <w:rsid w:val="11E1E324"/>
    <w:rsid w:val="11E5ACC6"/>
    <w:rsid w:val="11EC603D"/>
    <w:rsid w:val="11ECAB42"/>
    <w:rsid w:val="11ECACDA"/>
    <w:rsid w:val="11EE0C08"/>
    <w:rsid w:val="11F399AF"/>
    <w:rsid w:val="11F72F16"/>
    <w:rsid w:val="11FB21AB"/>
    <w:rsid w:val="1204FD77"/>
    <w:rsid w:val="120D8FFE"/>
    <w:rsid w:val="1212C271"/>
    <w:rsid w:val="121442BF"/>
    <w:rsid w:val="12153C0A"/>
    <w:rsid w:val="121CA4A3"/>
    <w:rsid w:val="122464A1"/>
    <w:rsid w:val="122FF373"/>
    <w:rsid w:val="123296A5"/>
    <w:rsid w:val="1232CEEC"/>
    <w:rsid w:val="12345683"/>
    <w:rsid w:val="12390211"/>
    <w:rsid w:val="123F0A4F"/>
    <w:rsid w:val="12426CCE"/>
    <w:rsid w:val="124AD460"/>
    <w:rsid w:val="1250E00E"/>
    <w:rsid w:val="12511D8C"/>
    <w:rsid w:val="1252A94C"/>
    <w:rsid w:val="12566A2C"/>
    <w:rsid w:val="125A230B"/>
    <w:rsid w:val="125F266D"/>
    <w:rsid w:val="1260AE62"/>
    <w:rsid w:val="126131F4"/>
    <w:rsid w:val="126322BB"/>
    <w:rsid w:val="1263FC88"/>
    <w:rsid w:val="126B8AEA"/>
    <w:rsid w:val="1274F771"/>
    <w:rsid w:val="127ADF8E"/>
    <w:rsid w:val="127B179A"/>
    <w:rsid w:val="127B3126"/>
    <w:rsid w:val="128533E2"/>
    <w:rsid w:val="1289643A"/>
    <w:rsid w:val="1290ABE2"/>
    <w:rsid w:val="129258EA"/>
    <w:rsid w:val="12958AF0"/>
    <w:rsid w:val="12989957"/>
    <w:rsid w:val="129BE356"/>
    <w:rsid w:val="12A3239A"/>
    <w:rsid w:val="12AD063A"/>
    <w:rsid w:val="12AFA2E6"/>
    <w:rsid w:val="12B23E46"/>
    <w:rsid w:val="12B7FFFC"/>
    <w:rsid w:val="12BD9724"/>
    <w:rsid w:val="12C0C091"/>
    <w:rsid w:val="12C12AF4"/>
    <w:rsid w:val="12C1D25F"/>
    <w:rsid w:val="12C81D1A"/>
    <w:rsid w:val="12C88B16"/>
    <w:rsid w:val="12CE9905"/>
    <w:rsid w:val="12D2353C"/>
    <w:rsid w:val="12D5FC09"/>
    <w:rsid w:val="12D98C9B"/>
    <w:rsid w:val="12DAC22F"/>
    <w:rsid w:val="12DB87DD"/>
    <w:rsid w:val="12E5CA46"/>
    <w:rsid w:val="12ECB794"/>
    <w:rsid w:val="12F1167D"/>
    <w:rsid w:val="12F7F494"/>
    <w:rsid w:val="12F8D639"/>
    <w:rsid w:val="12FA15A6"/>
    <w:rsid w:val="12FB7270"/>
    <w:rsid w:val="12FBB611"/>
    <w:rsid w:val="12FCAAD6"/>
    <w:rsid w:val="13015601"/>
    <w:rsid w:val="1311D18F"/>
    <w:rsid w:val="1311E916"/>
    <w:rsid w:val="13134913"/>
    <w:rsid w:val="1315AD1E"/>
    <w:rsid w:val="1316EF57"/>
    <w:rsid w:val="131D902A"/>
    <w:rsid w:val="131EAD2A"/>
    <w:rsid w:val="131ED238"/>
    <w:rsid w:val="1326F6A3"/>
    <w:rsid w:val="13275EFA"/>
    <w:rsid w:val="132B7B8B"/>
    <w:rsid w:val="132DB0AD"/>
    <w:rsid w:val="132F368C"/>
    <w:rsid w:val="1333C04B"/>
    <w:rsid w:val="133804DE"/>
    <w:rsid w:val="133CFF6D"/>
    <w:rsid w:val="133E0B0F"/>
    <w:rsid w:val="133E7BE3"/>
    <w:rsid w:val="13400377"/>
    <w:rsid w:val="1342A53B"/>
    <w:rsid w:val="134E4729"/>
    <w:rsid w:val="1352FABB"/>
    <w:rsid w:val="1354F8A3"/>
    <w:rsid w:val="135763DA"/>
    <w:rsid w:val="135922A6"/>
    <w:rsid w:val="13677D6F"/>
    <w:rsid w:val="136845B1"/>
    <w:rsid w:val="1369E859"/>
    <w:rsid w:val="136BB241"/>
    <w:rsid w:val="136E0D14"/>
    <w:rsid w:val="136E1F33"/>
    <w:rsid w:val="136E302F"/>
    <w:rsid w:val="136FACE6"/>
    <w:rsid w:val="13780A1A"/>
    <w:rsid w:val="137B3148"/>
    <w:rsid w:val="137D51C2"/>
    <w:rsid w:val="137DC9B0"/>
    <w:rsid w:val="13818592"/>
    <w:rsid w:val="1382844A"/>
    <w:rsid w:val="1383254C"/>
    <w:rsid w:val="13871634"/>
    <w:rsid w:val="138AE5C7"/>
    <w:rsid w:val="1394BDC6"/>
    <w:rsid w:val="13969501"/>
    <w:rsid w:val="139C7239"/>
    <w:rsid w:val="13A0AFD8"/>
    <w:rsid w:val="13A0F984"/>
    <w:rsid w:val="13A109F4"/>
    <w:rsid w:val="13A4E374"/>
    <w:rsid w:val="13AD197F"/>
    <w:rsid w:val="13AD4C50"/>
    <w:rsid w:val="13AD5AFB"/>
    <w:rsid w:val="13AD8C9A"/>
    <w:rsid w:val="13B0D825"/>
    <w:rsid w:val="13B12892"/>
    <w:rsid w:val="13B227EA"/>
    <w:rsid w:val="13B25CDA"/>
    <w:rsid w:val="13BB964D"/>
    <w:rsid w:val="13BDB6DF"/>
    <w:rsid w:val="13C4470D"/>
    <w:rsid w:val="13C6ED4B"/>
    <w:rsid w:val="13CB082E"/>
    <w:rsid w:val="13CBF5AF"/>
    <w:rsid w:val="13CCC4EF"/>
    <w:rsid w:val="13CD51BE"/>
    <w:rsid w:val="13CE8D79"/>
    <w:rsid w:val="13D0BE1D"/>
    <w:rsid w:val="13D8232A"/>
    <w:rsid w:val="13D97BB2"/>
    <w:rsid w:val="13DA0F4A"/>
    <w:rsid w:val="13DD20A8"/>
    <w:rsid w:val="13E1DF2F"/>
    <w:rsid w:val="13E2934D"/>
    <w:rsid w:val="13E3D905"/>
    <w:rsid w:val="13E44EF1"/>
    <w:rsid w:val="13F5109B"/>
    <w:rsid w:val="13F62589"/>
    <w:rsid w:val="13F67614"/>
    <w:rsid w:val="13F6EB87"/>
    <w:rsid w:val="13FFFE38"/>
    <w:rsid w:val="14013E2B"/>
    <w:rsid w:val="1402B683"/>
    <w:rsid w:val="1405CD0F"/>
    <w:rsid w:val="140655CD"/>
    <w:rsid w:val="1408443C"/>
    <w:rsid w:val="14086190"/>
    <w:rsid w:val="14104844"/>
    <w:rsid w:val="1419AF00"/>
    <w:rsid w:val="141EF477"/>
    <w:rsid w:val="14214CA8"/>
    <w:rsid w:val="14230248"/>
    <w:rsid w:val="1423CFB3"/>
    <w:rsid w:val="14247262"/>
    <w:rsid w:val="142743B4"/>
    <w:rsid w:val="1427601D"/>
    <w:rsid w:val="1428387C"/>
    <w:rsid w:val="142BE811"/>
    <w:rsid w:val="142C7F89"/>
    <w:rsid w:val="142C8AEA"/>
    <w:rsid w:val="142DB0C2"/>
    <w:rsid w:val="1430F303"/>
    <w:rsid w:val="14356DD4"/>
    <w:rsid w:val="143AB242"/>
    <w:rsid w:val="143B9EBD"/>
    <w:rsid w:val="143EBA63"/>
    <w:rsid w:val="144162DB"/>
    <w:rsid w:val="144DEAE6"/>
    <w:rsid w:val="144FB11F"/>
    <w:rsid w:val="1450DF12"/>
    <w:rsid w:val="145CBC20"/>
    <w:rsid w:val="146B1F43"/>
    <w:rsid w:val="146C988D"/>
    <w:rsid w:val="14702DC3"/>
    <w:rsid w:val="1470BDF0"/>
    <w:rsid w:val="14734778"/>
    <w:rsid w:val="14774E9D"/>
    <w:rsid w:val="14802306"/>
    <w:rsid w:val="1480267E"/>
    <w:rsid w:val="14861859"/>
    <w:rsid w:val="14896748"/>
    <w:rsid w:val="1489F54F"/>
    <w:rsid w:val="148D3612"/>
    <w:rsid w:val="14914E3E"/>
    <w:rsid w:val="1491E91E"/>
    <w:rsid w:val="14922C30"/>
    <w:rsid w:val="1494C9F6"/>
    <w:rsid w:val="149719CF"/>
    <w:rsid w:val="149844D3"/>
    <w:rsid w:val="149ADD47"/>
    <w:rsid w:val="149F4124"/>
    <w:rsid w:val="14A0C301"/>
    <w:rsid w:val="14A58F96"/>
    <w:rsid w:val="14B027AC"/>
    <w:rsid w:val="14B182CD"/>
    <w:rsid w:val="14B3E02C"/>
    <w:rsid w:val="14BDD3E6"/>
    <w:rsid w:val="14BFA983"/>
    <w:rsid w:val="14BFD3C4"/>
    <w:rsid w:val="14C27674"/>
    <w:rsid w:val="14C5FF13"/>
    <w:rsid w:val="14C72E40"/>
    <w:rsid w:val="14C89116"/>
    <w:rsid w:val="14CB4287"/>
    <w:rsid w:val="14D2FDAC"/>
    <w:rsid w:val="14DBA1E8"/>
    <w:rsid w:val="14DC9471"/>
    <w:rsid w:val="14DF47C4"/>
    <w:rsid w:val="14DF584F"/>
    <w:rsid w:val="14E5A371"/>
    <w:rsid w:val="14E9A118"/>
    <w:rsid w:val="14EB4FA3"/>
    <w:rsid w:val="14EBFCD8"/>
    <w:rsid w:val="14ED76F1"/>
    <w:rsid w:val="14EDFC37"/>
    <w:rsid w:val="14F2F7B8"/>
    <w:rsid w:val="14F76CEA"/>
    <w:rsid w:val="14FB387B"/>
    <w:rsid w:val="14FD7C1E"/>
    <w:rsid w:val="14FF325E"/>
    <w:rsid w:val="150C04A4"/>
    <w:rsid w:val="15113B18"/>
    <w:rsid w:val="1511F44B"/>
    <w:rsid w:val="15141752"/>
    <w:rsid w:val="151C276B"/>
    <w:rsid w:val="151D624E"/>
    <w:rsid w:val="151D7173"/>
    <w:rsid w:val="151E74E6"/>
    <w:rsid w:val="151FC023"/>
    <w:rsid w:val="152023D8"/>
    <w:rsid w:val="15298CBC"/>
    <w:rsid w:val="1529CA36"/>
    <w:rsid w:val="152A46CF"/>
    <w:rsid w:val="152ED0CA"/>
    <w:rsid w:val="152F1D20"/>
    <w:rsid w:val="1531A775"/>
    <w:rsid w:val="1534CD3D"/>
    <w:rsid w:val="1540D995"/>
    <w:rsid w:val="1542F603"/>
    <w:rsid w:val="15431937"/>
    <w:rsid w:val="15450C87"/>
    <w:rsid w:val="154E0E77"/>
    <w:rsid w:val="15509246"/>
    <w:rsid w:val="1554D30F"/>
    <w:rsid w:val="1555F94C"/>
    <w:rsid w:val="1557921E"/>
    <w:rsid w:val="155E189C"/>
    <w:rsid w:val="15603E57"/>
    <w:rsid w:val="15686B31"/>
    <w:rsid w:val="156D4D4A"/>
    <w:rsid w:val="1570650B"/>
    <w:rsid w:val="15716426"/>
    <w:rsid w:val="1576003A"/>
    <w:rsid w:val="15766C7F"/>
    <w:rsid w:val="1577BD89"/>
    <w:rsid w:val="157BE545"/>
    <w:rsid w:val="1588426A"/>
    <w:rsid w:val="1588EAE0"/>
    <w:rsid w:val="158B1CD3"/>
    <w:rsid w:val="158D57CB"/>
    <w:rsid w:val="15921F5E"/>
    <w:rsid w:val="1599904C"/>
    <w:rsid w:val="159D0E8C"/>
    <w:rsid w:val="159F6EC3"/>
    <w:rsid w:val="15A06101"/>
    <w:rsid w:val="15A36144"/>
    <w:rsid w:val="15AD11D9"/>
    <w:rsid w:val="15B51F8D"/>
    <w:rsid w:val="15BE67F7"/>
    <w:rsid w:val="15C6281B"/>
    <w:rsid w:val="15C8D835"/>
    <w:rsid w:val="15CB72FB"/>
    <w:rsid w:val="15D2B7D3"/>
    <w:rsid w:val="15D58AEC"/>
    <w:rsid w:val="15D75FB2"/>
    <w:rsid w:val="15DB3DE2"/>
    <w:rsid w:val="15DD12FC"/>
    <w:rsid w:val="15E15126"/>
    <w:rsid w:val="15E3D80D"/>
    <w:rsid w:val="15E65BF6"/>
    <w:rsid w:val="15E76AA8"/>
    <w:rsid w:val="15EF30F0"/>
    <w:rsid w:val="15F017EB"/>
    <w:rsid w:val="15F1C86B"/>
    <w:rsid w:val="15F5BF20"/>
    <w:rsid w:val="15F63EAD"/>
    <w:rsid w:val="15F8B0AE"/>
    <w:rsid w:val="15FEA931"/>
    <w:rsid w:val="15FEF8AB"/>
    <w:rsid w:val="16065BDA"/>
    <w:rsid w:val="16073C1B"/>
    <w:rsid w:val="160CE24B"/>
    <w:rsid w:val="160D997B"/>
    <w:rsid w:val="1612B4AA"/>
    <w:rsid w:val="16184C64"/>
    <w:rsid w:val="161934A9"/>
    <w:rsid w:val="161B079B"/>
    <w:rsid w:val="161B9D61"/>
    <w:rsid w:val="1628D9DA"/>
    <w:rsid w:val="162D6B03"/>
    <w:rsid w:val="162DFD66"/>
    <w:rsid w:val="162E0D3C"/>
    <w:rsid w:val="16323D6E"/>
    <w:rsid w:val="16349AF0"/>
    <w:rsid w:val="1635012F"/>
    <w:rsid w:val="16363101"/>
    <w:rsid w:val="163ADBD3"/>
    <w:rsid w:val="163F2CC9"/>
    <w:rsid w:val="16400CE5"/>
    <w:rsid w:val="1640DD99"/>
    <w:rsid w:val="1641965D"/>
    <w:rsid w:val="164286D8"/>
    <w:rsid w:val="1645F270"/>
    <w:rsid w:val="16469F3E"/>
    <w:rsid w:val="1650BAED"/>
    <w:rsid w:val="1658DFF8"/>
    <w:rsid w:val="1659DF55"/>
    <w:rsid w:val="165F8A0C"/>
    <w:rsid w:val="16636948"/>
    <w:rsid w:val="166F6FAD"/>
    <w:rsid w:val="168499F6"/>
    <w:rsid w:val="16874AB3"/>
    <w:rsid w:val="168E617D"/>
    <w:rsid w:val="16939D18"/>
    <w:rsid w:val="16965443"/>
    <w:rsid w:val="169C545A"/>
    <w:rsid w:val="169DA416"/>
    <w:rsid w:val="16A06C49"/>
    <w:rsid w:val="16A10B4E"/>
    <w:rsid w:val="16A8B411"/>
    <w:rsid w:val="16AD1F60"/>
    <w:rsid w:val="16AE231E"/>
    <w:rsid w:val="16B30F25"/>
    <w:rsid w:val="16C27E65"/>
    <w:rsid w:val="16C3C986"/>
    <w:rsid w:val="16C511B2"/>
    <w:rsid w:val="16C6E54B"/>
    <w:rsid w:val="16C7FFDD"/>
    <w:rsid w:val="16CCCF48"/>
    <w:rsid w:val="16D31214"/>
    <w:rsid w:val="16D61E94"/>
    <w:rsid w:val="16D9596F"/>
    <w:rsid w:val="16DD884F"/>
    <w:rsid w:val="16E269B2"/>
    <w:rsid w:val="16E27BEB"/>
    <w:rsid w:val="16E291E9"/>
    <w:rsid w:val="16E495E4"/>
    <w:rsid w:val="16E57FDA"/>
    <w:rsid w:val="16E74CD8"/>
    <w:rsid w:val="16F07780"/>
    <w:rsid w:val="16F703B2"/>
    <w:rsid w:val="16FB6CD8"/>
    <w:rsid w:val="170107C3"/>
    <w:rsid w:val="17037525"/>
    <w:rsid w:val="1703EB52"/>
    <w:rsid w:val="170885EC"/>
    <w:rsid w:val="170AB329"/>
    <w:rsid w:val="170FAF08"/>
    <w:rsid w:val="1713C4F3"/>
    <w:rsid w:val="1715BD77"/>
    <w:rsid w:val="1719D149"/>
    <w:rsid w:val="171B792A"/>
    <w:rsid w:val="171CF93B"/>
    <w:rsid w:val="1728C672"/>
    <w:rsid w:val="1728E51A"/>
    <w:rsid w:val="172C1D62"/>
    <w:rsid w:val="172EB6D7"/>
    <w:rsid w:val="1731A5B4"/>
    <w:rsid w:val="173CFD27"/>
    <w:rsid w:val="173FD74B"/>
    <w:rsid w:val="1743A0B8"/>
    <w:rsid w:val="17469427"/>
    <w:rsid w:val="1747C20B"/>
    <w:rsid w:val="17560F86"/>
    <w:rsid w:val="1756A109"/>
    <w:rsid w:val="1758E459"/>
    <w:rsid w:val="175C6C78"/>
    <w:rsid w:val="176187CD"/>
    <w:rsid w:val="17623B6B"/>
    <w:rsid w:val="176374DD"/>
    <w:rsid w:val="1766C97D"/>
    <w:rsid w:val="176D12BB"/>
    <w:rsid w:val="176FF7D2"/>
    <w:rsid w:val="17807744"/>
    <w:rsid w:val="17822114"/>
    <w:rsid w:val="17854EDC"/>
    <w:rsid w:val="17872D2B"/>
    <w:rsid w:val="17877E37"/>
    <w:rsid w:val="1792997E"/>
    <w:rsid w:val="1794B525"/>
    <w:rsid w:val="1794CE41"/>
    <w:rsid w:val="17955A26"/>
    <w:rsid w:val="17978747"/>
    <w:rsid w:val="179A6B34"/>
    <w:rsid w:val="179AFAE2"/>
    <w:rsid w:val="179D06B2"/>
    <w:rsid w:val="179E349D"/>
    <w:rsid w:val="179E6B79"/>
    <w:rsid w:val="17AAA6B4"/>
    <w:rsid w:val="17AC06EE"/>
    <w:rsid w:val="17AD666C"/>
    <w:rsid w:val="17B028BE"/>
    <w:rsid w:val="17B37407"/>
    <w:rsid w:val="17B3C14A"/>
    <w:rsid w:val="17B4BA67"/>
    <w:rsid w:val="17B83DCF"/>
    <w:rsid w:val="17B9A9B2"/>
    <w:rsid w:val="17BAC52C"/>
    <w:rsid w:val="17BBE3E9"/>
    <w:rsid w:val="17BEF0F6"/>
    <w:rsid w:val="17C1E869"/>
    <w:rsid w:val="17C2C6FF"/>
    <w:rsid w:val="17C6DE5D"/>
    <w:rsid w:val="17CC5F02"/>
    <w:rsid w:val="17CD554C"/>
    <w:rsid w:val="17CF0DC1"/>
    <w:rsid w:val="17CF31B5"/>
    <w:rsid w:val="17CFD98E"/>
    <w:rsid w:val="17D289B0"/>
    <w:rsid w:val="17D542BC"/>
    <w:rsid w:val="17D5BD8E"/>
    <w:rsid w:val="17DB429C"/>
    <w:rsid w:val="17DCE917"/>
    <w:rsid w:val="17DED909"/>
    <w:rsid w:val="17DF6DA0"/>
    <w:rsid w:val="17E0E358"/>
    <w:rsid w:val="17E13F69"/>
    <w:rsid w:val="17E5DA32"/>
    <w:rsid w:val="17EBC53B"/>
    <w:rsid w:val="17EFD7AD"/>
    <w:rsid w:val="17F33201"/>
    <w:rsid w:val="17F3D44E"/>
    <w:rsid w:val="17F50A6D"/>
    <w:rsid w:val="17F87E76"/>
    <w:rsid w:val="17FE3CEE"/>
    <w:rsid w:val="1801A8C6"/>
    <w:rsid w:val="18042F39"/>
    <w:rsid w:val="1804412E"/>
    <w:rsid w:val="1805C7FD"/>
    <w:rsid w:val="18064C0A"/>
    <w:rsid w:val="1807D48D"/>
    <w:rsid w:val="1807FCAA"/>
    <w:rsid w:val="18090318"/>
    <w:rsid w:val="18096381"/>
    <w:rsid w:val="180D26C7"/>
    <w:rsid w:val="18182646"/>
    <w:rsid w:val="181A6483"/>
    <w:rsid w:val="181CB9F7"/>
    <w:rsid w:val="18207016"/>
    <w:rsid w:val="1823928F"/>
    <w:rsid w:val="18287885"/>
    <w:rsid w:val="182D1199"/>
    <w:rsid w:val="182DEC8E"/>
    <w:rsid w:val="183C2F70"/>
    <w:rsid w:val="1845A396"/>
    <w:rsid w:val="1846C04E"/>
    <w:rsid w:val="18551DA6"/>
    <w:rsid w:val="185AD37E"/>
    <w:rsid w:val="185C398B"/>
    <w:rsid w:val="185CCC85"/>
    <w:rsid w:val="18662106"/>
    <w:rsid w:val="18698F05"/>
    <w:rsid w:val="186C590D"/>
    <w:rsid w:val="186E0CFA"/>
    <w:rsid w:val="186FC2E6"/>
    <w:rsid w:val="1870B5BD"/>
    <w:rsid w:val="18737067"/>
    <w:rsid w:val="18741DBE"/>
    <w:rsid w:val="1874B9EF"/>
    <w:rsid w:val="1879FDA9"/>
    <w:rsid w:val="187ADA66"/>
    <w:rsid w:val="187C6914"/>
    <w:rsid w:val="187EF208"/>
    <w:rsid w:val="1880775B"/>
    <w:rsid w:val="1885BE85"/>
    <w:rsid w:val="1888CF0D"/>
    <w:rsid w:val="188F8053"/>
    <w:rsid w:val="1898335F"/>
    <w:rsid w:val="18A046BA"/>
    <w:rsid w:val="18A6EDB9"/>
    <w:rsid w:val="18A8C5A8"/>
    <w:rsid w:val="18AD91B8"/>
    <w:rsid w:val="18B2CCD4"/>
    <w:rsid w:val="18B57833"/>
    <w:rsid w:val="18B86D2E"/>
    <w:rsid w:val="18B99106"/>
    <w:rsid w:val="18BD27AD"/>
    <w:rsid w:val="18BF066B"/>
    <w:rsid w:val="18C1DBF7"/>
    <w:rsid w:val="18C70D70"/>
    <w:rsid w:val="18CB4974"/>
    <w:rsid w:val="18CCA305"/>
    <w:rsid w:val="18CE6BFF"/>
    <w:rsid w:val="18D04595"/>
    <w:rsid w:val="18DA7D29"/>
    <w:rsid w:val="18DE8496"/>
    <w:rsid w:val="18E3DD5F"/>
    <w:rsid w:val="18F3737B"/>
    <w:rsid w:val="18FAF476"/>
    <w:rsid w:val="19077BA6"/>
    <w:rsid w:val="190D5B2C"/>
    <w:rsid w:val="190DA75D"/>
    <w:rsid w:val="190F865D"/>
    <w:rsid w:val="191B4093"/>
    <w:rsid w:val="191C4F8A"/>
    <w:rsid w:val="191F4DA0"/>
    <w:rsid w:val="19219AC7"/>
    <w:rsid w:val="1925F726"/>
    <w:rsid w:val="19272CB2"/>
    <w:rsid w:val="192B8A60"/>
    <w:rsid w:val="1930C04E"/>
    <w:rsid w:val="1932F26E"/>
    <w:rsid w:val="19356328"/>
    <w:rsid w:val="19372920"/>
    <w:rsid w:val="19408E53"/>
    <w:rsid w:val="19462123"/>
    <w:rsid w:val="194784CA"/>
    <w:rsid w:val="19489CD9"/>
    <w:rsid w:val="194A3967"/>
    <w:rsid w:val="194C1020"/>
    <w:rsid w:val="194C3F8F"/>
    <w:rsid w:val="194CED51"/>
    <w:rsid w:val="194D80F9"/>
    <w:rsid w:val="1950B020"/>
    <w:rsid w:val="195673D2"/>
    <w:rsid w:val="1956DDBA"/>
    <w:rsid w:val="1957379D"/>
    <w:rsid w:val="195C8C69"/>
    <w:rsid w:val="195FD846"/>
    <w:rsid w:val="1960C352"/>
    <w:rsid w:val="19622EF6"/>
    <w:rsid w:val="1968AAFA"/>
    <w:rsid w:val="196A3E91"/>
    <w:rsid w:val="196E4E6A"/>
    <w:rsid w:val="19705EFF"/>
    <w:rsid w:val="1975B8AF"/>
    <w:rsid w:val="19827355"/>
    <w:rsid w:val="1986997D"/>
    <w:rsid w:val="198A9491"/>
    <w:rsid w:val="198B74CC"/>
    <w:rsid w:val="199A8BCE"/>
    <w:rsid w:val="19A0A907"/>
    <w:rsid w:val="19A72A5F"/>
    <w:rsid w:val="19A94A08"/>
    <w:rsid w:val="19A9DF7F"/>
    <w:rsid w:val="19AC1A39"/>
    <w:rsid w:val="19ADDFC1"/>
    <w:rsid w:val="19AEADC9"/>
    <w:rsid w:val="19B0461C"/>
    <w:rsid w:val="19B2297D"/>
    <w:rsid w:val="19B42036"/>
    <w:rsid w:val="19B6A8F5"/>
    <w:rsid w:val="19BA1C46"/>
    <w:rsid w:val="19BEC778"/>
    <w:rsid w:val="19C1503C"/>
    <w:rsid w:val="19C5A830"/>
    <w:rsid w:val="19CF77BA"/>
    <w:rsid w:val="19D22A57"/>
    <w:rsid w:val="19D6AA3E"/>
    <w:rsid w:val="19DA5DD7"/>
    <w:rsid w:val="19DEC79B"/>
    <w:rsid w:val="19DF746F"/>
    <w:rsid w:val="19E2FA86"/>
    <w:rsid w:val="19E586D6"/>
    <w:rsid w:val="19EAA573"/>
    <w:rsid w:val="19F216E9"/>
    <w:rsid w:val="19F61365"/>
    <w:rsid w:val="19F95B2C"/>
    <w:rsid w:val="1A06F310"/>
    <w:rsid w:val="1A0BE5C7"/>
    <w:rsid w:val="1A1DFE83"/>
    <w:rsid w:val="1A22BFCA"/>
    <w:rsid w:val="1A2434BC"/>
    <w:rsid w:val="1A271F07"/>
    <w:rsid w:val="1A27226A"/>
    <w:rsid w:val="1A2CBD5F"/>
    <w:rsid w:val="1A2D8B03"/>
    <w:rsid w:val="1A30A6D8"/>
    <w:rsid w:val="1A349CD1"/>
    <w:rsid w:val="1A35F56C"/>
    <w:rsid w:val="1A3A084B"/>
    <w:rsid w:val="1A3B0682"/>
    <w:rsid w:val="1A41A1FA"/>
    <w:rsid w:val="1A42F064"/>
    <w:rsid w:val="1A49594E"/>
    <w:rsid w:val="1A56660E"/>
    <w:rsid w:val="1A56F10E"/>
    <w:rsid w:val="1A5B4DF5"/>
    <w:rsid w:val="1A5C7D80"/>
    <w:rsid w:val="1A5F471D"/>
    <w:rsid w:val="1A5F90F0"/>
    <w:rsid w:val="1A62C923"/>
    <w:rsid w:val="1A632411"/>
    <w:rsid w:val="1A658BAA"/>
    <w:rsid w:val="1A6879F7"/>
    <w:rsid w:val="1A693226"/>
    <w:rsid w:val="1A71B649"/>
    <w:rsid w:val="1A78178A"/>
    <w:rsid w:val="1A795DDA"/>
    <w:rsid w:val="1A7E83D6"/>
    <w:rsid w:val="1A86B611"/>
    <w:rsid w:val="1A8A8C1A"/>
    <w:rsid w:val="1A8D2137"/>
    <w:rsid w:val="1A8D7166"/>
    <w:rsid w:val="1A937D54"/>
    <w:rsid w:val="1A94F51A"/>
    <w:rsid w:val="1A9650D0"/>
    <w:rsid w:val="1A97AA3A"/>
    <w:rsid w:val="1A993A2A"/>
    <w:rsid w:val="1A9DC622"/>
    <w:rsid w:val="1AB0AC58"/>
    <w:rsid w:val="1ABE8298"/>
    <w:rsid w:val="1ABECDED"/>
    <w:rsid w:val="1AC6648B"/>
    <w:rsid w:val="1ACA075D"/>
    <w:rsid w:val="1ACAC41F"/>
    <w:rsid w:val="1AD1D6B0"/>
    <w:rsid w:val="1ADB8576"/>
    <w:rsid w:val="1ADFACB0"/>
    <w:rsid w:val="1AE729D2"/>
    <w:rsid w:val="1AE8F101"/>
    <w:rsid w:val="1AE9061D"/>
    <w:rsid w:val="1AE923C1"/>
    <w:rsid w:val="1AED305A"/>
    <w:rsid w:val="1AED5AEC"/>
    <w:rsid w:val="1AEEFC5A"/>
    <w:rsid w:val="1AEF3C1E"/>
    <w:rsid w:val="1AF02F4F"/>
    <w:rsid w:val="1AF1CE76"/>
    <w:rsid w:val="1AF454F0"/>
    <w:rsid w:val="1AF757A1"/>
    <w:rsid w:val="1AF89DAB"/>
    <w:rsid w:val="1AFEDD9F"/>
    <w:rsid w:val="1B04511C"/>
    <w:rsid w:val="1B0A9BC9"/>
    <w:rsid w:val="1B0B3341"/>
    <w:rsid w:val="1B0C4603"/>
    <w:rsid w:val="1B0ECE90"/>
    <w:rsid w:val="1B0FDC50"/>
    <w:rsid w:val="1B11B9D8"/>
    <w:rsid w:val="1B126CA9"/>
    <w:rsid w:val="1B137107"/>
    <w:rsid w:val="1B146E27"/>
    <w:rsid w:val="1B15C3C7"/>
    <w:rsid w:val="1B19D3CA"/>
    <w:rsid w:val="1B19DFFA"/>
    <w:rsid w:val="1B1ACFE9"/>
    <w:rsid w:val="1B1FE6C1"/>
    <w:rsid w:val="1B222129"/>
    <w:rsid w:val="1B241550"/>
    <w:rsid w:val="1B24A39F"/>
    <w:rsid w:val="1B259AF1"/>
    <w:rsid w:val="1B267528"/>
    <w:rsid w:val="1B2793E2"/>
    <w:rsid w:val="1B2B1BFE"/>
    <w:rsid w:val="1B2D740D"/>
    <w:rsid w:val="1B325383"/>
    <w:rsid w:val="1B34E08F"/>
    <w:rsid w:val="1B3CF0A2"/>
    <w:rsid w:val="1B47DE3C"/>
    <w:rsid w:val="1B48DB9B"/>
    <w:rsid w:val="1B4B534E"/>
    <w:rsid w:val="1B4F4AC9"/>
    <w:rsid w:val="1B540D81"/>
    <w:rsid w:val="1B67352C"/>
    <w:rsid w:val="1B698BB4"/>
    <w:rsid w:val="1B6A3769"/>
    <w:rsid w:val="1B6F228A"/>
    <w:rsid w:val="1B7171E9"/>
    <w:rsid w:val="1B799BDD"/>
    <w:rsid w:val="1B7BC196"/>
    <w:rsid w:val="1B803174"/>
    <w:rsid w:val="1B83227D"/>
    <w:rsid w:val="1B840426"/>
    <w:rsid w:val="1B8958C5"/>
    <w:rsid w:val="1B89BCAB"/>
    <w:rsid w:val="1B8A146A"/>
    <w:rsid w:val="1B8EE3C6"/>
    <w:rsid w:val="1B8F3021"/>
    <w:rsid w:val="1B919C34"/>
    <w:rsid w:val="1B9341B7"/>
    <w:rsid w:val="1B95C305"/>
    <w:rsid w:val="1B967F04"/>
    <w:rsid w:val="1B98EA5D"/>
    <w:rsid w:val="1BA43C7A"/>
    <w:rsid w:val="1BA4ED67"/>
    <w:rsid w:val="1BA60581"/>
    <w:rsid w:val="1BA88AFB"/>
    <w:rsid w:val="1BA8E114"/>
    <w:rsid w:val="1BAC7045"/>
    <w:rsid w:val="1BB15DD6"/>
    <w:rsid w:val="1BB35720"/>
    <w:rsid w:val="1BBB8C50"/>
    <w:rsid w:val="1BBCC99D"/>
    <w:rsid w:val="1BC8AF68"/>
    <w:rsid w:val="1BCAA39E"/>
    <w:rsid w:val="1BD3EF92"/>
    <w:rsid w:val="1BD5642D"/>
    <w:rsid w:val="1BD6DAB5"/>
    <w:rsid w:val="1BE1E151"/>
    <w:rsid w:val="1BEF8843"/>
    <w:rsid w:val="1BEFD044"/>
    <w:rsid w:val="1BF2C4D8"/>
    <w:rsid w:val="1BF5BD90"/>
    <w:rsid w:val="1BF72988"/>
    <w:rsid w:val="1BF8A3BE"/>
    <w:rsid w:val="1BFA137B"/>
    <w:rsid w:val="1C0569F4"/>
    <w:rsid w:val="1C0597A1"/>
    <w:rsid w:val="1C0AF975"/>
    <w:rsid w:val="1C0CED37"/>
    <w:rsid w:val="1C115D01"/>
    <w:rsid w:val="1C13E498"/>
    <w:rsid w:val="1C1523FF"/>
    <w:rsid w:val="1C16E39B"/>
    <w:rsid w:val="1C172708"/>
    <w:rsid w:val="1C173E80"/>
    <w:rsid w:val="1C1B519E"/>
    <w:rsid w:val="1C1D10C6"/>
    <w:rsid w:val="1C1E4DA6"/>
    <w:rsid w:val="1C1EFD78"/>
    <w:rsid w:val="1C3620F8"/>
    <w:rsid w:val="1C3776C0"/>
    <w:rsid w:val="1C3923CC"/>
    <w:rsid w:val="1C3B6E00"/>
    <w:rsid w:val="1C3DF4C2"/>
    <w:rsid w:val="1C4007C5"/>
    <w:rsid w:val="1C417398"/>
    <w:rsid w:val="1C46685E"/>
    <w:rsid w:val="1C47186E"/>
    <w:rsid w:val="1C474B77"/>
    <w:rsid w:val="1C493AEC"/>
    <w:rsid w:val="1C50F734"/>
    <w:rsid w:val="1C51CF93"/>
    <w:rsid w:val="1C54CA9E"/>
    <w:rsid w:val="1C57E9F6"/>
    <w:rsid w:val="1C58561A"/>
    <w:rsid w:val="1C5A511D"/>
    <w:rsid w:val="1C5B1F15"/>
    <w:rsid w:val="1C5BB64A"/>
    <w:rsid w:val="1C5BBAC3"/>
    <w:rsid w:val="1C5D789B"/>
    <w:rsid w:val="1C5EB0CE"/>
    <w:rsid w:val="1C640330"/>
    <w:rsid w:val="1C64B6EA"/>
    <w:rsid w:val="1C66D30B"/>
    <w:rsid w:val="1C695FF0"/>
    <w:rsid w:val="1C6BBF58"/>
    <w:rsid w:val="1C6D5ED0"/>
    <w:rsid w:val="1C6DF648"/>
    <w:rsid w:val="1C6F16B6"/>
    <w:rsid w:val="1C6FC467"/>
    <w:rsid w:val="1C73C6AB"/>
    <w:rsid w:val="1C7A40A8"/>
    <w:rsid w:val="1C7D6ED7"/>
    <w:rsid w:val="1C84452D"/>
    <w:rsid w:val="1C87BBA0"/>
    <w:rsid w:val="1C8881C5"/>
    <w:rsid w:val="1C8E7B14"/>
    <w:rsid w:val="1C8EC963"/>
    <w:rsid w:val="1C910B7E"/>
    <w:rsid w:val="1C952013"/>
    <w:rsid w:val="1C96BADF"/>
    <w:rsid w:val="1C9D1CF0"/>
    <w:rsid w:val="1C9E8B03"/>
    <w:rsid w:val="1CA16BEC"/>
    <w:rsid w:val="1CA29857"/>
    <w:rsid w:val="1CA8EFF9"/>
    <w:rsid w:val="1CAC4555"/>
    <w:rsid w:val="1CACF60D"/>
    <w:rsid w:val="1CB17CA8"/>
    <w:rsid w:val="1CB2439C"/>
    <w:rsid w:val="1CB78E56"/>
    <w:rsid w:val="1CBA8540"/>
    <w:rsid w:val="1CBDF1BE"/>
    <w:rsid w:val="1CC01B5C"/>
    <w:rsid w:val="1CC570F6"/>
    <w:rsid w:val="1CC6C8C1"/>
    <w:rsid w:val="1CC74F3C"/>
    <w:rsid w:val="1CCABBCA"/>
    <w:rsid w:val="1CCDFC34"/>
    <w:rsid w:val="1CD3741A"/>
    <w:rsid w:val="1CD62E7C"/>
    <w:rsid w:val="1CDC2218"/>
    <w:rsid w:val="1CDDB878"/>
    <w:rsid w:val="1CDF8B95"/>
    <w:rsid w:val="1CE1E8AC"/>
    <w:rsid w:val="1CE233D5"/>
    <w:rsid w:val="1CE3FEDC"/>
    <w:rsid w:val="1CE56A99"/>
    <w:rsid w:val="1CE7E6DE"/>
    <w:rsid w:val="1CE86841"/>
    <w:rsid w:val="1CECC562"/>
    <w:rsid w:val="1CEE33CD"/>
    <w:rsid w:val="1CF91B44"/>
    <w:rsid w:val="1CFA3702"/>
    <w:rsid w:val="1CFA950F"/>
    <w:rsid w:val="1CFB0320"/>
    <w:rsid w:val="1CFDC998"/>
    <w:rsid w:val="1D0018B2"/>
    <w:rsid w:val="1D06828D"/>
    <w:rsid w:val="1D075895"/>
    <w:rsid w:val="1D09A0FD"/>
    <w:rsid w:val="1D14F574"/>
    <w:rsid w:val="1D167F98"/>
    <w:rsid w:val="1D192C7C"/>
    <w:rsid w:val="1D1B0A02"/>
    <w:rsid w:val="1D1E98FA"/>
    <w:rsid w:val="1D26373A"/>
    <w:rsid w:val="1D26FDFE"/>
    <w:rsid w:val="1D2A0E4E"/>
    <w:rsid w:val="1D306412"/>
    <w:rsid w:val="1D346DED"/>
    <w:rsid w:val="1D379370"/>
    <w:rsid w:val="1D3A2717"/>
    <w:rsid w:val="1D3B81A4"/>
    <w:rsid w:val="1D3CF399"/>
    <w:rsid w:val="1D3D18A1"/>
    <w:rsid w:val="1D3E03AC"/>
    <w:rsid w:val="1D3E95EA"/>
    <w:rsid w:val="1D3EA21A"/>
    <w:rsid w:val="1D4727DC"/>
    <w:rsid w:val="1D476D81"/>
    <w:rsid w:val="1D484FF5"/>
    <w:rsid w:val="1D486C33"/>
    <w:rsid w:val="1D4BA75B"/>
    <w:rsid w:val="1D4EF7F4"/>
    <w:rsid w:val="1D558AC7"/>
    <w:rsid w:val="1D559E5E"/>
    <w:rsid w:val="1D56A3C1"/>
    <w:rsid w:val="1D5740BE"/>
    <w:rsid w:val="1D57E322"/>
    <w:rsid w:val="1D5A931D"/>
    <w:rsid w:val="1D5E640D"/>
    <w:rsid w:val="1D5F1F71"/>
    <w:rsid w:val="1D611EE2"/>
    <w:rsid w:val="1D660E5E"/>
    <w:rsid w:val="1D69ED44"/>
    <w:rsid w:val="1D69F7CF"/>
    <w:rsid w:val="1D73D727"/>
    <w:rsid w:val="1D77C36C"/>
    <w:rsid w:val="1D7CDA5A"/>
    <w:rsid w:val="1D7CE1D2"/>
    <w:rsid w:val="1D7EBF3B"/>
    <w:rsid w:val="1D835A08"/>
    <w:rsid w:val="1D840949"/>
    <w:rsid w:val="1D930BE0"/>
    <w:rsid w:val="1D95B6AA"/>
    <w:rsid w:val="1D98A478"/>
    <w:rsid w:val="1D98D11D"/>
    <w:rsid w:val="1D9D38BE"/>
    <w:rsid w:val="1D9D6A6C"/>
    <w:rsid w:val="1D9FA898"/>
    <w:rsid w:val="1DA34507"/>
    <w:rsid w:val="1DA3B2E3"/>
    <w:rsid w:val="1DA46454"/>
    <w:rsid w:val="1DA8A396"/>
    <w:rsid w:val="1DA8FD9A"/>
    <w:rsid w:val="1DB651E5"/>
    <w:rsid w:val="1DB6BC11"/>
    <w:rsid w:val="1DB90853"/>
    <w:rsid w:val="1DBAD08B"/>
    <w:rsid w:val="1DBB6679"/>
    <w:rsid w:val="1DBFB04E"/>
    <w:rsid w:val="1DC2C908"/>
    <w:rsid w:val="1DC51780"/>
    <w:rsid w:val="1DC636C0"/>
    <w:rsid w:val="1DC94F8E"/>
    <w:rsid w:val="1DCDBEE2"/>
    <w:rsid w:val="1DCFF99E"/>
    <w:rsid w:val="1DD3D16A"/>
    <w:rsid w:val="1DD6E987"/>
    <w:rsid w:val="1DD81783"/>
    <w:rsid w:val="1DE03E64"/>
    <w:rsid w:val="1DE1017A"/>
    <w:rsid w:val="1DE37884"/>
    <w:rsid w:val="1DE74D1F"/>
    <w:rsid w:val="1DEA947D"/>
    <w:rsid w:val="1DEDD12D"/>
    <w:rsid w:val="1DEE3B89"/>
    <w:rsid w:val="1DF0CE3C"/>
    <w:rsid w:val="1DF2F97A"/>
    <w:rsid w:val="1DF385F9"/>
    <w:rsid w:val="1DF6F421"/>
    <w:rsid w:val="1E02410A"/>
    <w:rsid w:val="1E05F1D8"/>
    <w:rsid w:val="1E0912FB"/>
    <w:rsid w:val="1E0A1DD7"/>
    <w:rsid w:val="1E0D2118"/>
    <w:rsid w:val="1E0F9A33"/>
    <w:rsid w:val="1E132370"/>
    <w:rsid w:val="1E1633EE"/>
    <w:rsid w:val="1E19497F"/>
    <w:rsid w:val="1E195461"/>
    <w:rsid w:val="1E1ABF0A"/>
    <w:rsid w:val="1E1F2F65"/>
    <w:rsid w:val="1E20F2EC"/>
    <w:rsid w:val="1E2C8AD3"/>
    <w:rsid w:val="1E2D7899"/>
    <w:rsid w:val="1E317DF1"/>
    <w:rsid w:val="1E41EE0F"/>
    <w:rsid w:val="1E423E23"/>
    <w:rsid w:val="1E44B391"/>
    <w:rsid w:val="1E45E601"/>
    <w:rsid w:val="1E45F4D8"/>
    <w:rsid w:val="1E467C7C"/>
    <w:rsid w:val="1E47CDC9"/>
    <w:rsid w:val="1E49EDBC"/>
    <w:rsid w:val="1E515545"/>
    <w:rsid w:val="1E51DF3F"/>
    <w:rsid w:val="1E533F51"/>
    <w:rsid w:val="1E5E1147"/>
    <w:rsid w:val="1E643D08"/>
    <w:rsid w:val="1E676EA1"/>
    <w:rsid w:val="1E6C70E4"/>
    <w:rsid w:val="1E6C8997"/>
    <w:rsid w:val="1E6DFEA3"/>
    <w:rsid w:val="1E732D03"/>
    <w:rsid w:val="1E7C13ED"/>
    <w:rsid w:val="1E80192F"/>
    <w:rsid w:val="1E81DF97"/>
    <w:rsid w:val="1E8AC29B"/>
    <w:rsid w:val="1E8DCA9E"/>
    <w:rsid w:val="1E8DF54D"/>
    <w:rsid w:val="1E940B83"/>
    <w:rsid w:val="1E961018"/>
    <w:rsid w:val="1E9C4D37"/>
    <w:rsid w:val="1E9CE879"/>
    <w:rsid w:val="1E9D9AE8"/>
    <w:rsid w:val="1EA3F47F"/>
    <w:rsid w:val="1EACFE2B"/>
    <w:rsid w:val="1EAD3B4E"/>
    <w:rsid w:val="1EAEF95F"/>
    <w:rsid w:val="1EB2FDC5"/>
    <w:rsid w:val="1EB8BFFC"/>
    <w:rsid w:val="1EB9086A"/>
    <w:rsid w:val="1EBD580A"/>
    <w:rsid w:val="1EBDB262"/>
    <w:rsid w:val="1EC13356"/>
    <w:rsid w:val="1EC1517B"/>
    <w:rsid w:val="1EC248F4"/>
    <w:rsid w:val="1EC5072C"/>
    <w:rsid w:val="1ECC4DA6"/>
    <w:rsid w:val="1ED0DF23"/>
    <w:rsid w:val="1EDC796E"/>
    <w:rsid w:val="1EE0BCE2"/>
    <w:rsid w:val="1EE19EB8"/>
    <w:rsid w:val="1EE76C37"/>
    <w:rsid w:val="1EE938AA"/>
    <w:rsid w:val="1F0205FD"/>
    <w:rsid w:val="1F021E4C"/>
    <w:rsid w:val="1F0367BE"/>
    <w:rsid w:val="1F038691"/>
    <w:rsid w:val="1F04CDEB"/>
    <w:rsid w:val="1F0CF07F"/>
    <w:rsid w:val="1F0DC2CF"/>
    <w:rsid w:val="1F0E88C6"/>
    <w:rsid w:val="1F10466C"/>
    <w:rsid w:val="1F17204B"/>
    <w:rsid w:val="1F17AEB5"/>
    <w:rsid w:val="1F19426E"/>
    <w:rsid w:val="1F19ED91"/>
    <w:rsid w:val="1F1A5FE5"/>
    <w:rsid w:val="1F1DFE60"/>
    <w:rsid w:val="1F20965B"/>
    <w:rsid w:val="1F20C234"/>
    <w:rsid w:val="1F223F89"/>
    <w:rsid w:val="1F245D06"/>
    <w:rsid w:val="1F28D287"/>
    <w:rsid w:val="1F2A4C40"/>
    <w:rsid w:val="1F2B277C"/>
    <w:rsid w:val="1F2B9EBC"/>
    <w:rsid w:val="1F2C254D"/>
    <w:rsid w:val="1F3C5FDF"/>
    <w:rsid w:val="1F3C9D54"/>
    <w:rsid w:val="1F3CA349"/>
    <w:rsid w:val="1F419D36"/>
    <w:rsid w:val="1F435AEF"/>
    <w:rsid w:val="1F4687D6"/>
    <w:rsid w:val="1F47FE90"/>
    <w:rsid w:val="1F495802"/>
    <w:rsid w:val="1F499788"/>
    <w:rsid w:val="1F4BF51A"/>
    <w:rsid w:val="1F4F4BA7"/>
    <w:rsid w:val="1F531E65"/>
    <w:rsid w:val="1F54680A"/>
    <w:rsid w:val="1F54F69F"/>
    <w:rsid w:val="1F5595CD"/>
    <w:rsid w:val="1F57456C"/>
    <w:rsid w:val="1F5D9BC3"/>
    <w:rsid w:val="1F5ED712"/>
    <w:rsid w:val="1F60EAD9"/>
    <w:rsid w:val="1F6C2EA6"/>
    <w:rsid w:val="1F6E5568"/>
    <w:rsid w:val="1F6F42F1"/>
    <w:rsid w:val="1F75B973"/>
    <w:rsid w:val="1F7AB72B"/>
    <w:rsid w:val="1F844638"/>
    <w:rsid w:val="1F8915A9"/>
    <w:rsid w:val="1F897368"/>
    <w:rsid w:val="1F8C2A0D"/>
    <w:rsid w:val="1F97FE24"/>
    <w:rsid w:val="1F9A0784"/>
    <w:rsid w:val="1F9AF686"/>
    <w:rsid w:val="1F9B2978"/>
    <w:rsid w:val="1FA4A7A1"/>
    <w:rsid w:val="1FA7C2B6"/>
    <w:rsid w:val="1FA8297F"/>
    <w:rsid w:val="1FAE1E61"/>
    <w:rsid w:val="1FAEE932"/>
    <w:rsid w:val="1FB0E5EA"/>
    <w:rsid w:val="1FB29E4B"/>
    <w:rsid w:val="1FB33BF8"/>
    <w:rsid w:val="1FB7B45D"/>
    <w:rsid w:val="1FB825B8"/>
    <w:rsid w:val="1FBB9E29"/>
    <w:rsid w:val="1FC0DC02"/>
    <w:rsid w:val="1FC129BE"/>
    <w:rsid w:val="1FC791E9"/>
    <w:rsid w:val="1FCD01B3"/>
    <w:rsid w:val="1FD01A33"/>
    <w:rsid w:val="1FD3F9CD"/>
    <w:rsid w:val="1FDBC976"/>
    <w:rsid w:val="1FDCB679"/>
    <w:rsid w:val="1FDF6F1D"/>
    <w:rsid w:val="1FDFFAD8"/>
    <w:rsid w:val="1FE00965"/>
    <w:rsid w:val="1FE126A1"/>
    <w:rsid w:val="1FF3482B"/>
    <w:rsid w:val="1FF7CE53"/>
    <w:rsid w:val="1FF96AF0"/>
    <w:rsid w:val="1FF9F039"/>
    <w:rsid w:val="1FFD0CF0"/>
    <w:rsid w:val="20011FB5"/>
    <w:rsid w:val="2003F20F"/>
    <w:rsid w:val="20078D9F"/>
    <w:rsid w:val="20082C3C"/>
    <w:rsid w:val="200A579F"/>
    <w:rsid w:val="200C73E6"/>
    <w:rsid w:val="20109A14"/>
    <w:rsid w:val="201584C9"/>
    <w:rsid w:val="201A426F"/>
    <w:rsid w:val="201BDDA8"/>
    <w:rsid w:val="201E183D"/>
    <w:rsid w:val="201F5DD0"/>
    <w:rsid w:val="202057FB"/>
    <w:rsid w:val="20289076"/>
    <w:rsid w:val="2029CB81"/>
    <w:rsid w:val="202F1C46"/>
    <w:rsid w:val="2031AAB5"/>
    <w:rsid w:val="2033DA0B"/>
    <w:rsid w:val="2038AD44"/>
    <w:rsid w:val="2043E3B6"/>
    <w:rsid w:val="2049DCB9"/>
    <w:rsid w:val="204B1FA0"/>
    <w:rsid w:val="20550244"/>
    <w:rsid w:val="205575C8"/>
    <w:rsid w:val="205820B9"/>
    <w:rsid w:val="20689242"/>
    <w:rsid w:val="206D03DA"/>
    <w:rsid w:val="20708318"/>
    <w:rsid w:val="2070D8DC"/>
    <w:rsid w:val="2071BB84"/>
    <w:rsid w:val="2072AD62"/>
    <w:rsid w:val="2074D2D3"/>
    <w:rsid w:val="20756982"/>
    <w:rsid w:val="207ADC1C"/>
    <w:rsid w:val="207FF5B6"/>
    <w:rsid w:val="2092A5FF"/>
    <w:rsid w:val="20A0343E"/>
    <w:rsid w:val="20A5A44A"/>
    <w:rsid w:val="20ACDDFF"/>
    <w:rsid w:val="20AD2B08"/>
    <w:rsid w:val="20B5CFCE"/>
    <w:rsid w:val="20B69E8A"/>
    <w:rsid w:val="20B6D102"/>
    <w:rsid w:val="20B9E13F"/>
    <w:rsid w:val="20BB1B8D"/>
    <w:rsid w:val="20C00E0C"/>
    <w:rsid w:val="20C09ABD"/>
    <w:rsid w:val="20C25F0C"/>
    <w:rsid w:val="20C2F966"/>
    <w:rsid w:val="20CC9443"/>
    <w:rsid w:val="20CDDC82"/>
    <w:rsid w:val="20D28B40"/>
    <w:rsid w:val="20D42AC8"/>
    <w:rsid w:val="20D73781"/>
    <w:rsid w:val="20D7EE1F"/>
    <w:rsid w:val="20DA1578"/>
    <w:rsid w:val="20DB3F77"/>
    <w:rsid w:val="20DCA2E6"/>
    <w:rsid w:val="20DCCAA2"/>
    <w:rsid w:val="20DD848B"/>
    <w:rsid w:val="20E14331"/>
    <w:rsid w:val="20E15E29"/>
    <w:rsid w:val="20E2453E"/>
    <w:rsid w:val="20E25B65"/>
    <w:rsid w:val="20E75AC9"/>
    <w:rsid w:val="20E88EBB"/>
    <w:rsid w:val="20E9E5F5"/>
    <w:rsid w:val="20EF0FF6"/>
    <w:rsid w:val="20EF27B9"/>
    <w:rsid w:val="20F1F736"/>
    <w:rsid w:val="20F386D7"/>
    <w:rsid w:val="20F5B864"/>
    <w:rsid w:val="20F7C2BF"/>
    <w:rsid w:val="210A5E5B"/>
    <w:rsid w:val="210B722C"/>
    <w:rsid w:val="210DCF3C"/>
    <w:rsid w:val="211595FA"/>
    <w:rsid w:val="2118443A"/>
    <w:rsid w:val="2119000F"/>
    <w:rsid w:val="211963C0"/>
    <w:rsid w:val="211AABAC"/>
    <w:rsid w:val="211B1548"/>
    <w:rsid w:val="21217D73"/>
    <w:rsid w:val="2123EE0B"/>
    <w:rsid w:val="21250F5F"/>
    <w:rsid w:val="2126B70A"/>
    <w:rsid w:val="2126EE5B"/>
    <w:rsid w:val="212C45B5"/>
    <w:rsid w:val="21313478"/>
    <w:rsid w:val="2132B66C"/>
    <w:rsid w:val="213FF475"/>
    <w:rsid w:val="2140B7B3"/>
    <w:rsid w:val="21486B40"/>
    <w:rsid w:val="214B11E8"/>
    <w:rsid w:val="2150250A"/>
    <w:rsid w:val="21519FFC"/>
    <w:rsid w:val="21611356"/>
    <w:rsid w:val="21630557"/>
    <w:rsid w:val="216B5603"/>
    <w:rsid w:val="2173BD82"/>
    <w:rsid w:val="217AFBB3"/>
    <w:rsid w:val="2180A261"/>
    <w:rsid w:val="2182194F"/>
    <w:rsid w:val="21881A6A"/>
    <w:rsid w:val="218915BE"/>
    <w:rsid w:val="218B63E5"/>
    <w:rsid w:val="219033A9"/>
    <w:rsid w:val="21908C8F"/>
    <w:rsid w:val="2191556D"/>
    <w:rsid w:val="219750E7"/>
    <w:rsid w:val="21A077B4"/>
    <w:rsid w:val="21A4851B"/>
    <w:rsid w:val="21A65D0B"/>
    <w:rsid w:val="21AB207D"/>
    <w:rsid w:val="21B352A2"/>
    <w:rsid w:val="21B4870D"/>
    <w:rsid w:val="21C0900C"/>
    <w:rsid w:val="21C1283B"/>
    <w:rsid w:val="21C646F0"/>
    <w:rsid w:val="21C68ACF"/>
    <w:rsid w:val="21CC8D18"/>
    <w:rsid w:val="21D0E197"/>
    <w:rsid w:val="21D23DA8"/>
    <w:rsid w:val="21DED035"/>
    <w:rsid w:val="21EA20FE"/>
    <w:rsid w:val="21F52189"/>
    <w:rsid w:val="22005C6C"/>
    <w:rsid w:val="2200FE96"/>
    <w:rsid w:val="2206D4ED"/>
    <w:rsid w:val="22082BE1"/>
    <w:rsid w:val="2208B6A9"/>
    <w:rsid w:val="2209E2DC"/>
    <w:rsid w:val="220B7B48"/>
    <w:rsid w:val="220CFCA7"/>
    <w:rsid w:val="22138AAE"/>
    <w:rsid w:val="2216563E"/>
    <w:rsid w:val="221A472C"/>
    <w:rsid w:val="221C8CE8"/>
    <w:rsid w:val="221F5C00"/>
    <w:rsid w:val="22203002"/>
    <w:rsid w:val="2228178E"/>
    <w:rsid w:val="2229E427"/>
    <w:rsid w:val="222A6360"/>
    <w:rsid w:val="223C4625"/>
    <w:rsid w:val="223DBF77"/>
    <w:rsid w:val="224B1EA6"/>
    <w:rsid w:val="225341E1"/>
    <w:rsid w:val="2253FB2B"/>
    <w:rsid w:val="2254F0B2"/>
    <w:rsid w:val="22552503"/>
    <w:rsid w:val="225B4507"/>
    <w:rsid w:val="225C6BAB"/>
    <w:rsid w:val="225ECCBC"/>
    <w:rsid w:val="2261202E"/>
    <w:rsid w:val="226DA1AB"/>
    <w:rsid w:val="226DD4A9"/>
    <w:rsid w:val="226E743C"/>
    <w:rsid w:val="226F6E9F"/>
    <w:rsid w:val="227A7AFC"/>
    <w:rsid w:val="227C385D"/>
    <w:rsid w:val="22856061"/>
    <w:rsid w:val="22876B79"/>
    <w:rsid w:val="228CB157"/>
    <w:rsid w:val="228F7C44"/>
    <w:rsid w:val="22954E41"/>
    <w:rsid w:val="229BB229"/>
    <w:rsid w:val="229FD9B2"/>
    <w:rsid w:val="22AA60FE"/>
    <w:rsid w:val="22AD2683"/>
    <w:rsid w:val="22AE44AB"/>
    <w:rsid w:val="22AE7E7A"/>
    <w:rsid w:val="22AF1C70"/>
    <w:rsid w:val="22B3A8F6"/>
    <w:rsid w:val="22B4939C"/>
    <w:rsid w:val="22B8DF80"/>
    <w:rsid w:val="22BA119A"/>
    <w:rsid w:val="22C1D9C8"/>
    <w:rsid w:val="22C47135"/>
    <w:rsid w:val="22C64D45"/>
    <w:rsid w:val="22CBEE35"/>
    <w:rsid w:val="22CD22E6"/>
    <w:rsid w:val="22D0449F"/>
    <w:rsid w:val="22D1942F"/>
    <w:rsid w:val="22D59C1E"/>
    <w:rsid w:val="22D6148F"/>
    <w:rsid w:val="22D77356"/>
    <w:rsid w:val="22E00F83"/>
    <w:rsid w:val="22E49B9A"/>
    <w:rsid w:val="22EA11ED"/>
    <w:rsid w:val="22F1E1D2"/>
    <w:rsid w:val="22F2A58F"/>
    <w:rsid w:val="22F43506"/>
    <w:rsid w:val="22F748C6"/>
    <w:rsid w:val="22F9C3C5"/>
    <w:rsid w:val="22FE622A"/>
    <w:rsid w:val="22FEF2CB"/>
    <w:rsid w:val="2300F2CB"/>
    <w:rsid w:val="23021D82"/>
    <w:rsid w:val="2305BD45"/>
    <w:rsid w:val="2306DA89"/>
    <w:rsid w:val="230BA459"/>
    <w:rsid w:val="230DDD50"/>
    <w:rsid w:val="230F5A6F"/>
    <w:rsid w:val="230FF6A0"/>
    <w:rsid w:val="2317483F"/>
    <w:rsid w:val="231821CC"/>
    <w:rsid w:val="231DB7DA"/>
    <w:rsid w:val="231E24BA"/>
    <w:rsid w:val="23230D0F"/>
    <w:rsid w:val="2327BF73"/>
    <w:rsid w:val="23283CCD"/>
    <w:rsid w:val="23323427"/>
    <w:rsid w:val="2332453A"/>
    <w:rsid w:val="23325230"/>
    <w:rsid w:val="233936A1"/>
    <w:rsid w:val="233AC1D1"/>
    <w:rsid w:val="233E0801"/>
    <w:rsid w:val="233EBC33"/>
    <w:rsid w:val="23403122"/>
    <w:rsid w:val="234621D8"/>
    <w:rsid w:val="23495296"/>
    <w:rsid w:val="235242C8"/>
    <w:rsid w:val="2352DC6F"/>
    <w:rsid w:val="23534F8A"/>
    <w:rsid w:val="23540D81"/>
    <w:rsid w:val="23551E13"/>
    <w:rsid w:val="2359AA16"/>
    <w:rsid w:val="235CF98E"/>
    <w:rsid w:val="235E8205"/>
    <w:rsid w:val="235FADE3"/>
    <w:rsid w:val="2361A404"/>
    <w:rsid w:val="2364DD8C"/>
    <w:rsid w:val="23680F76"/>
    <w:rsid w:val="236EFC0A"/>
    <w:rsid w:val="23707FB4"/>
    <w:rsid w:val="2374AA73"/>
    <w:rsid w:val="237B706F"/>
    <w:rsid w:val="237B8BD8"/>
    <w:rsid w:val="237BFC37"/>
    <w:rsid w:val="2381770B"/>
    <w:rsid w:val="23886607"/>
    <w:rsid w:val="2388D996"/>
    <w:rsid w:val="238AA58D"/>
    <w:rsid w:val="238E4A63"/>
    <w:rsid w:val="238EEF51"/>
    <w:rsid w:val="2395F924"/>
    <w:rsid w:val="2396B960"/>
    <w:rsid w:val="239773BA"/>
    <w:rsid w:val="239E455E"/>
    <w:rsid w:val="239E7FE6"/>
    <w:rsid w:val="239EA85F"/>
    <w:rsid w:val="23A1B125"/>
    <w:rsid w:val="23A92B87"/>
    <w:rsid w:val="23B65F74"/>
    <w:rsid w:val="23B6EE5A"/>
    <w:rsid w:val="23BC074B"/>
    <w:rsid w:val="23C7D63C"/>
    <w:rsid w:val="23C8DA68"/>
    <w:rsid w:val="23CF11AB"/>
    <w:rsid w:val="23D5844B"/>
    <w:rsid w:val="23E16CCC"/>
    <w:rsid w:val="23E3545B"/>
    <w:rsid w:val="23E3AEF7"/>
    <w:rsid w:val="23E698F9"/>
    <w:rsid w:val="23EA5CE9"/>
    <w:rsid w:val="23EAC017"/>
    <w:rsid w:val="23EB2E9D"/>
    <w:rsid w:val="23ED9FFD"/>
    <w:rsid w:val="23F5EA7C"/>
    <w:rsid w:val="23F83B87"/>
    <w:rsid w:val="23FD3E9E"/>
    <w:rsid w:val="23FE3C28"/>
    <w:rsid w:val="23FECD23"/>
    <w:rsid w:val="23FED0E8"/>
    <w:rsid w:val="24017883"/>
    <w:rsid w:val="2401B784"/>
    <w:rsid w:val="2404AC33"/>
    <w:rsid w:val="24059079"/>
    <w:rsid w:val="2408EB3A"/>
    <w:rsid w:val="240F4AB0"/>
    <w:rsid w:val="2410EAD3"/>
    <w:rsid w:val="2414BF34"/>
    <w:rsid w:val="241FA53E"/>
    <w:rsid w:val="2422949D"/>
    <w:rsid w:val="242635E9"/>
    <w:rsid w:val="2428602F"/>
    <w:rsid w:val="242C92B6"/>
    <w:rsid w:val="2433F508"/>
    <w:rsid w:val="243C3187"/>
    <w:rsid w:val="243F3B68"/>
    <w:rsid w:val="2446E290"/>
    <w:rsid w:val="2447DE56"/>
    <w:rsid w:val="24488AB4"/>
    <w:rsid w:val="244B8B71"/>
    <w:rsid w:val="244D8DD7"/>
    <w:rsid w:val="244E5204"/>
    <w:rsid w:val="24513C88"/>
    <w:rsid w:val="245AADEF"/>
    <w:rsid w:val="245E4730"/>
    <w:rsid w:val="245E614A"/>
    <w:rsid w:val="246486FC"/>
    <w:rsid w:val="2465B033"/>
    <w:rsid w:val="246B47A6"/>
    <w:rsid w:val="246C888F"/>
    <w:rsid w:val="2473003A"/>
    <w:rsid w:val="247407B3"/>
    <w:rsid w:val="247CA034"/>
    <w:rsid w:val="247E97D3"/>
    <w:rsid w:val="24822E16"/>
    <w:rsid w:val="24851F4C"/>
    <w:rsid w:val="2485B208"/>
    <w:rsid w:val="248BE468"/>
    <w:rsid w:val="248E2563"/>
    <w:rsid w:val="248FD347"/>
    <w:rsid w:val="24939E8E"/>
    <w:rsid w:val="2496A153"/>
    <w:rsid w:val="2496C79C"/>
    <w:rsid w:val="2496D670"/>
    <w:rsid w:val="24980595"/>
    <w:rsid w:val="24993626"/>
    <w:rsid w:val="249CACCB"/>
    <w:rsid w:val="24A0C485"/>
    <w:rsid w:val="24A6BA0F"/>
    <w:rsid w:val="24A9931C"/>
    <w:rsid w:val="24B1FA96"/>
    <w:rsid w:val="24B36BFB"/>
    <w:rsid w:val="24B7C170"/>
    <w:rsid w:val="24B84B8C"/>
    <w:rsid w:val="24BB0589"/>
    <w:rsid w:val="24BBBB01"/>
    <w:rsid w:val="24BC03E3"/>
    <w:rsid w:val="24C08395"/>
    <w:rsid w:val="24C0C819"/>
    <w:rsid w:val="24C52CF1"/>
    <w:rsid w:val="24C72125"/>
    <w:rsid w:val="24C90EB7"/>
    <w:rsid w:val="24C97059"/>
    <w:rsid w:val="24CA4C33"/>
    <w:rsid w:val="24D4D9D4"/>
    <w:rsid w:val="24D709D8"/>
    <w:rsid w:val="24D751FD"/>
    <w:rsid w:val="24DA2E07"/>
    <w:rsid w:val="24DCECFC"/>
    <w:rsid w:val="24E39104"/>
    <w:rsid w:val="24E882A1"/>
    <w:rsid w:val="24EAE5D7"/>
    <w:rsid w:val="24F67172"/>
    <w:rsid w:val="24FC9C1C"/>
    <w:rsid w:val="24FD8447"/>
    <w:rsid w:val="24FED8BA"/>
    <w:rsid w:val="25077FCA"/>
    <w:rsid w:val="250BAAA8"/>
    <w:rsid w:val="250F2A9C"/>
    <w:rsid w:val="250F2CFD"/>
    <w:rsid w:val="251075A6"/>
    <w:rsid w:val="2514E405"/>
    <w:rsid w:val="25165E40"/>
    <w:rsid w:val="2524AD30"/>
    <w:rsid w:val="252908A4"/>
    <w:rsid w:val="252AABFC"/>
    <w:rsid w:val="25318A78"/>
    <w:rsid w:val="25424663"/>
    <w:rsid w:val="2543B28A"/>
    <w:rsid w:val="254C5EC3"/>
    <w:rsid w:val="254E8357"/>
    <w:rsid w:val="2552D4D2"/>
    <w:rsid w:val="25546596"/>
    <w:rsid w:val="2555B66A"/>
    <w:rsid w:val="2556ACC8"/>
    <w:rsid w:val="255880A5"/>
    <w:rsid w:val="255CC234"/>
    <w:rsid w:val="25607FC6"/>
    <w:rsid w:val="2560998A"/>
    <w:rsid w:val="25621306"/>
    <w:rsid w:val="25638C68"/>
    <w:rsid w:val="25675728"/>
    <w:rsid w:val="257151F2"/>
    <w:rsid w:val="2571AC28"/>
    <w:rsid w:val="257388BB"/>
    <w:rsid w:val="25765EDA"/>
    <w:rsid w:val="257784CA"/>
    <w:rsid w:val="2578C3CB"/>
    <w:rsid w:val="257AC89E"/>
    <w:rsid w:val="25893265"/>
    <w:rsid w:val="2590FAF8"/>
    <w:rsid w:val="25937A17"/>
    <w:rsid w:val="2596CA76"/>
    <w:rsid w:val="25976126"/>
    <w:rsid w:val="2597FA20"/>
    <w:rsid w:val="25A29FF7"/>
    <w:rsid w:val="25A2AC0A"/>
    <w:rsid w:val="25A4F161"/>
    <w:rsid w:val="25B354AB"/>
    <w:rsid w:val="25B54251"/>
    <w:rsid w:val="25B5BCBF"/>
    <w:rsid w:val="25BB4259"/>
    <w:rsid w:val="25BBACEC"/>
    <w:rsid w:val="25C64FC5"/>
    <w:rsid w:val="25C6E1D2"/>
    <w:rsid w:val="25CD7646"/>
    <w:rsid w:val="25D5412A"/>
    <w:rsid w:val="25D58FB8"/>
    <w:rsid w:val="25D7741B"/>
    <w:rsid w:val="25DFA50D"/>
    <w:rsid w:val="25ECC4C6"/>
    <w:rsid w:val="25EFD205"/>
    <w:rsid w:val="25F3C230"/>
    <w:rsid w:val="25FC0D81"/>
    <w:rsid w:val="25FD73F8"/>
    <w:rsid w:val="260070AB"/>
    <w:rsid w:val="26018094"/>
    <w:rsid w:val="260735FD"/>
    <w:rsid w:val="26078EE4"/>
    <w:rsid w:val="2613DDB8"/>
    <w:rsid w:val="2615876F"/>
    <w:rsid w:val="261CEF3E"/>
    <w:rsid w:val="26241CA6"/>
    <w:rsid w:val="2625C267"/>
    <w:rsid w:val="26274D6E"/>
    <w:rsid w:val="2627EA16"/>
    <w:rsid w:val="262F4B86"/>
    <w:rsid w:val="262FA3BB"/>
    <w:rsid w:val="26306587"/>
    <w:rsid w:val="263077C2"/>
    <w:rsid w:val="2634270E"/>
    <w:rsid w:val="26434AA3"/>
    <w:rsid w:val="2644CBEC"/>
    <w:rsid w:val="2644F9E8"/>
    <w:rsid w:val="264A535F"/>
    <w:rsid w:val="264EDDD6"/>
    <w:rsid w:val="2653704C"/>
    <w:rsid w:val="265542F9"/>
    <w:rsid w:val="265667A4"/>
    <w:rsid w:val="2658C2FC"/>
    <w:rsid w:val="2664084A"/>
    <w:rsid w:val="26656177"/>
    <w:rsid w:val="2667CD81"/>
    <w:rsid w:val="266B7972"/>
    <w:rsid w:val="2670F494"/>
    <w:rsid w:val="26769E06"/>
    <w:rsid w:val="26780BB3"/>
    <w:rsid w:val="2678F312"/>
    <w:rsid w:val="267C14E5"/>
    <w:rsid w:val="267DC6B4"/>
    <w:rsid w:val="267E0F42"/>
    <w:rsid w:val="267E7AD2"/>
    <w:rsid w:val="267FE114"/>
    <w:rsid w:val="268095AA"/>
    <w:rsid w:val="26829B99"/>
    <w:rsid w:val="2683D4C6"/>
    <w:rsid w:val="2686991C"/>
    <w:rsid w:val="268CBD76"/>
    <w:rsid w:val="26921E77"/>
    <w:rsid w:val="2697DB83"/>
    <w:rsid w:val="269E2AE5"/>
    <w:rsid w:val="269EEDAA"/>
    <w:rsid w:val="269F2262"/>
    <w:rsid w:val="26A34F29"/>
    <w:rsid w:val="26AA3B4C"/>
    <w:rsid w:val="26AE62BE"/>
    <w:rsid w:val="26B2C238"/>
    <w:rsid w:val="26B5DE9F"/>
    <w:rsid w:val="26BA8177"/>
    <w:rsid w:val="26CD895B"/>
    <w:rsid w:val="26CFAE60"/>
    <w:rsid w:val="26D6A2D7"/>
    <w:rsid w:val="26DBC937"/>
    <w:rsid w:val="26DBF9FA"/>
    <w:rsid w:val="26DF15B7"/>
    <w:rsid w:val="26DF5077"/>
    <w:rsid w:val="26E00F7E"/>
    <w:rsid w:val="26E9B72B"/>
    <w:rsid w:val="26EA5A36"/>
    <w:rsid w:val="26EC0BBD"/>
    <w:rsid w:val="26ECBB0C"/>
    <w:rsid w:val="26EF73E5"/>
    <w:rsid w:val="26F0680C"/>
    <w:rsid w:val="26F3F98F"/>
    <w:rsid w:val="26F8672A"/>
    <w:rsid w:val="26F975E6"/>
    <w:rsid w:val="26FCD649"/>
    <w:rsid w:val="26FD0FEE"/>
    <w:rsid w:val="2705D103"/>
    <w:rsid w:val="270DBE87"/>
    <w:rsid w:val="270FE77B"/>
    <w:rsid w:val="2718AC95"/>
    <w:rsid w:val="2719A02D"/>
    <w:rsid w:val="27203AB0"/>
    <w:rsid w:val="2723F88A"/>
    <w:rsid w:val="27255EF5"/>
    <w:rsid w:val="2725CD80"/>
    <w:rsid w:val="2726CC27"/>
    <w:rsid w:val="2727098D"/>
    <w:rsid w:val="272D4E88"/>
    <w:rsid w:val="27390418"/>
    <w:rsid w:val="273A6657"/>
    <w:rsid w:val="273EF78C"/>
    <w:rsid w:val="2741300E"/>
    <w:rsid w:val="274506F7"/>
    <w:rsid w:val="27467DFC"/>
    <w:rsid w:val="2747EF18"/>
    <w:rsid w:val="274DB68F"/>
    <w:rsid w:val="275697C0"/>
    <w:rsid w:val="2757041E"/>
    <w:rsid w:val="275B606C"/>
    <w:rsid w:val="275C4314"/>
    <w:rsid w:val="2765E066"/>
    <w:rsid w:val="276B428A"/>
    <w:rsid w:val="276C7CE6"/>
    <w:rsid w:val="276CF86D"/>
    <w:rsid w:val="27743B9F"/>
    <w:rsid w:val="27768896"/>
    <w:rsid w:val="27775EC9"/>
    <w:rsid w:val="277DB625"/>
    <w:rsid w:val="278418E7"/>
    <w:rsid w:val="278637A3"/>
    <w:rsid w:val="2786794B"/>
    <w:rsid w:val="27877454"/>
    <w:rsid w:val="278DD4D9"/>
    <w:rsid w:val="278F9407"/>
    <w:rsid w:val="27900ABC"/>
    <w:rsid w:val="27929A02"/>
    <w:rsid w:val="279F5129"/>
    <w:rsid w:val="27A86AD7"/>
    <w:rsid w:val="27ABAF07"/>
    <w:rsid w:val="27AC8FFF"/>
    <w:rsid w:val="27BB6D49"/>
    <w:rsid w:val="27C09416"/>
    <w:rsid w:val="27C18D3D"/>
    <w:rsid w:val="27C8A2F9"/>
    <w:rsid w:val="27D272AE"/>
    <w:rsid w:val="27D30D18"/>
    <w:rsid w:val="27D72F59"/>
    <w:rsid w:val="27D74291"/>
    <w:rsid w:val="27DE60AA"/>
    <w:rsid w:val="27E0B915"/>
    <w:rsid w:val="27E67E78"/>
    <w:rsid w:val="27E988AD"/>
    <w:rsid w:val="27EA74FF"/>
    <w:rsid w:val="27EDA4DF"/>
    <w:rsid w:val="27F0587F"/>
    <w:rsid w:val="27F9FF02"/>
    <w:rsid w:val="27FBA8D8"/>
    <w:rsid w:val="28090A8F"/>
    <w:rsid w:val="28107148"/>
    <w:rsid w:val="2811F906"/>
    <w:rsid w:val="281968D9"/>
    <w:rsid w:val="281B5A78"/>
    <w:rsid w:val="281C26CB"/>
    <w:rsid w:val="281ECF57"/>
    <w:rsid w:val="28204B13"/>
    <w:rsid w:val="282318A2"/>
    <w:rsid w:val="28240A82"/>
    <w:rsid w:val="2826710C"/>
    <w:rsid w:val="2827F794"/>
    <w:rsid w:val="282C10D2"/>
    <w:rsid w:val="282C9CEB"/>
    <w:rsid w:val="282DB1E5"/>
    <w:rsid w:val="2830F90A"/>
    <w:rsid w:val="28340583"/>
    <w:rsid w:val="283C61EF"/>
    <w:rsid w:val="2843E41E"/>
    <w:rsid w:val="284CF63D"/>
    <w:rsid w:val="2850F21C"/>
    <w:rsid w:val="28524133"/>
    <w:rsid w:val="2853A189"/>
    <w:rsid w:val="2853D45A"/>
    <w:rsid w:val="28584C38"/>
    <w:rsid w:val="285B8036"/>
    <w:rsid w:val="285C668F"/>
    <w:rsid w:val="2861ECF5"/>
    <w:rsid w:val="28669BDC"/>
    <w:rsid w:val="287D7E58"/>
    <w:rsid w:val="287E79B1"/>
    <w:rsid w:val="287FC12A"/>
    <w:rsid w:val="288040DF"/>
    <w:rsid w:val="28809E88"/>
    <w:rsid w:val="28817A67"/>
    <w:rsid w:val="2889C11D"/>
    <w:rsid w:val="288AF579"/>
    <w:rsid w:val="28902FF6"/>
    <w:rsid w:val="28905859"/>
    <w:rsid w:val="2899E8EB"/>
    <w:rsid w:val="289D45C4"/>
    <w:rsid w:val="289EC115"/>
    <w:rsid w:val="289FE441"/>
    <w:rsid w:val="28A00A31"/>
    <w:rsid w:val="28A2711E"/>
    <w:rsid w:val="28A58CF4"/>
    <w:rsid w:val="28B2F2EC"/>
    <w:rsid w:val="28B5689B"/>
    <w:rsid w:val="28C239FA"/>
    <w:rsid w:val="28C5C8CB"/>
    <w:rsid w:val="28CB7CCE"/>
    <w:rsid w:val="28CBACFA"/>
    <w:rsid w:val="28CE6B0C"/>
    <w:rsid w:val="28D519E8"/>
    <w:rsid w:val="28D5C43C"/>
    <w:rsid w:val="28DA87C9"/>
    <w:rsid w:val="28DC52FE"/>
    <w:rsid w:val="28DE3036"/>
    <w:rsid w:val="28E17FE3"/>
    <w:rsid w:val="28E55E39"/>
    <w:rsid w:val="28F0FF42"/>
    <w:rsid w:val="28F4AADA"/>
    <w:rsid w:val="28F66849"/>
    <w:rsid w:val="28F72ED8"/>
    <w:rsid w:val="28F9B5F4"/>
    <w:rsid w:val="28FBCD5B"/>
    <w:rsid w:val="29011342"/>
    <w:rsid w:val="29085DC0"/>
    <w:rsid w:val="290B6BC5"/>
    <w:rsid w:val="2913B8CF"/>
    <w:rsid w:val="29147FBE"/>
    <w:rsid w:val="2917F487"/>
    <w:rsid w:val="2923E762"/>
    <w:rsid w:val="29278DC1"/>
    <w:rsid w:val="2930098B"/>
    <w:rsid w:val="29335F81"/>
    <w:rsid w:val="2933B59A"/>
    <w:rsid w:val="293CDC5B"/>
    <w:rsid w:val="2943B7D2"/>
    <w:rsid w:val="294457DC"/>
    <w:rsid w:val="29447FD5"/>
    <w:rsid w:val="2946353A"/>
    <w:rsid w:val="2946794A"/>
    <w:rsid w:val="294833B2"/>
    <w:rsid w:val="294868E5"/>
    <w:rsid w:val="29490334"/>
    <w:rsid w:val="294F3772"/>
    <w:rsid w:val="29557EA3"/>
    <w:rsid w:val="295A6412"/>
    <w:rsid w:val="295C3837"/>
    <w:rsid w:val="295C7A9F"/>
    <w:rsid w:val="29619E56"/>
    <w:rsid w:val="296CD057"/>
    <w:rsid w:val="297147D1"/>
    <w:rsid w:val="297767C2"/>
    <w:rsid w:val="298666AD"/>
    <w:rsid w:val="298B99BB"/>
    <w:rsid w:val="298D79E5"/>
    <w:rsid w:val="29949573"/>
    <w:rsid w:val="299536B0"/>
    <w:rsid w:val="29975618"/>
    <w:rsid w:val="299854F3"/>
    <w:rsid w:val="299D1CEF"/>
    <w:rsid w:val="299EFC79"/>
    <w:rsid w:val="29A1169D"/>
    <w:rsid w:val="29A2960F"/>
    <w:rsid w:val="29AA536F"/>
    <w:rsid w:val="29AE5647"/>
    <w:rsid w:val="29AF282E"/>
    <w:rsid w:val="29AFDFB7"/>
    <w:rsid w:val="29B08374"/>
    <w:rsid w:val="29B87432"/>
    <w:rsid w:val="29BD835F"/>
    <w:rsid w:val="29C09E85"/>
    <w:rsid w:val="29C26F54"/>
    <w:rsid w:val="29C34F7E"/>
    <w:rsid w:val="29C397C5"/>
    <w:rsid w:val="29C5134B"/>
    <w:rsid w:val="29C75606"/>
    <w:rsid w:val="29C7F66E"/>
    <w:rsid w:val="29CF9A6B"/>
    <w:rsid w:val="29D3EC25"/>
    <w:rsid w:val="29D54668"/>
    <w:rsid w:val="29D59CE5"/>
    <w:rsid w:val="29D9EB2F"/>
    <w:rsid w:val="29DA35CB"/>
    <w:rsid w:val="29DF668C"/>
    <w:rsid w:val="29E5ACF0"/>
    <w:rsid w:val="29E91EBE"/>
    <w:rsid w:val="29E9EC9D"/>
    <w:rsid w:val="29F19261"/>
    <w:rsid w:val="29FAFC5B"/>
    <w:rsid w:val="29FB433C"/>
    <w:rsid w:val="29FD5A38"/>
    <w:rsid w:val="29FD6F68"/>
    <w:rsid w:val="2A01FF3B"/>
    <w:rsid w:val="2A04C70E"/>
    <w:rsid w:val="2A096EB6"/>
    <w:rsid w:val="2A0A28D3"/>
    <w:rsid w:val="2A0A8649"/>
    <w:rsid w:val="2A0F016D"/>
    <w:rsid w:val="2A0FAF10"/>
    <w:rsid w:val="2A14BAEC"/>
    <w:rsid w:val="2A15AEF0"/>
    <w:rsid w:val="2A18B741"/>
    <w:rsid w:val="2A1EFF68"/>
    <w:rsid w:val="2A239F6D"/>
    <w:rsid w:val="2A281359"/>
    <w:rsid w:val="2A2A6252"/>
    <w:rsid w:val="2A2C7644"/>
    <w:rsid w:val="2A34B663"/>
    <w:rsid w:val="2A351CF7"/>
    <w:rsid w:val="2A37BC92"/>
    <w:rsid w:val="2A37FEC3"/>
    <w:rsid w:val="2A3B9291"/>
    <w:rsid w:val="2A3D5468"/>
    <w:rsid w:val="2A3F8D5E"/>
    <w:rsid w:val="2A412480"/>
    <w:rsid w:val="2A4605B6"/>
    <w:rsid w:val="2A493059"/>
    <w:rsid w:val="2A499221"/>
    <w:rsid w:val="2A4FD5D8"/>
    <w:rsid w:val="2A504163"/>
    <w:rsid w:val="2A5160EF"/>
    <w:rsid w:val="2A557E07"/>
    <w:rsid w:val="2A561539"/>
    <w:rsid w:val="2A593752"/>
    <w:rsid w:val="2A5C8AD3"/>
    <w:rsid w:val="2A5D2D2C"/>
    <w:rsid w:val="2A652110"/>
    <w:rsid w:val="2A665E06"/>
    <w:rsid w:val="2A6768CF"/>
    <w:rsid w:val="2A6A6159"/>
    <w:rsid w:val="2A7348F7"/>
    <w:rsid w:val="2A74BEAF"/>
    <w:rsid w:val="2A764CD4"/>
    <w:rsid w:val="2A7682B3"/>
    <w:rsid w:val="2A798425"/>
    <w:rsid w:val="2A7A20F1"/>
    <w:rsid w:val="2A7D24EC"/>
    <w:rsid w:val="2A85DFDA"/>
    <w:rsid w:val="2A8662BF"/>
    <w:rsid w:val="2A8A6953"/>
    <w:rsid w:val="2A8B4533"/>
    <w:rsid w:val="2A8E05B4"/>
    <w:rsid w:val="2A8E7146"/>
    <w:rsid w:val="2A8F7121"/>
    <w:rsid w:val="2A96C770"/>
    <w:rsid w:val="2A9857D3"/>
    <w:rsid w:val="2A99D666"/>
    <w:rsid w:val="2A9ABDA0"/>
    <w:rsid w:val="2A9D1BD3"/>
    <w:rsid w:val="2A9EA8BD"/>
    <w:rsid w:val="2A9FABC6"/>
    <w:rsid w:val="2AA3CE1D"/>
    <w:rsid w:val="2AA8C95C"/>
    <w:rsid w:val="2AB0F078"/>
    <w:rsid w:val="2AB5A6AD"/>
    <w:rsid w:val="2AB7FD0E"/>
    <w:rsid w:val="2ABBD252"/>
    <w:rsid w:val="2ABC2398"/>
    <w:rsid w:val="2AC0E3C2"/>
    <w:rsid w:val="2AC2A62B"/>
    <w:rsid w:val="2AC2ABB0"/>
    <w:rsid w:val="2AC41FD6"/>
    <w:rsid w:val="2AC88975"/>
    <w:rsid w:val="2AC95D37"/>
    <w:rsid w:val="2ACB18D3"/>
    <w:rsid w:val="2ACB1AAD"/>
    <w:rsid w:val="2ACB7195"/>
    <w:rsid w:val="2AD10EBB"/>
    <w:rsid w:val="2AD343D1"/>
    <w:rsid w:val="2AD655A7"/>
    <w:rsid w:val="2AD808FC"/>
    <w:rsid w:val="2AD9E784"/>
    <w:rsid w:val="2ADC0277"/>
    <w:rsid w:val="2ADD1CA5"/>
    <w:rsid w:val="2ADED2D2"/>
    <w:rsid w:val="2AE464DF"/>
    <w:rsid w:val="2AE4C87A"/>
    <w:rsid w:val="2AEAC545"/>
    <w:rsid w:val="2AEB8D85"/>
    <w:rsid w:val="2AF0E250"/>
    <w:rsid w:val="2AF1AD2D"/>
    <w:rsid w:val="2AF2D9E8"/>
    <w:rsid w:val="2AF55F2B"/>
    <w:rsid w:val="2B01AE7C"/>
    <w:rsid w:val="2B04764E"/>
    <w:rsid w:val="2B04D5AA"/>
    <w:rsid w:val="2B08CBB4"/>
    <w:rsid w:val="2B0F3064"/>
    <w:rsid w:val="2B11B6A9"/>
    <w:rsid w:val="2B171DC6"/>
    <w:rsid w:val="2B179980"/>
    <w:rsid w:val="2B1BCAEB"/>
    <w:rsid w:val="2B1FFCE0"/>
    <w:rsid w:val="2B218C67"/>
    <w:rsid w:val="2B21A81C"/>
    <w:rsid w:val="2B22AD7F"/>
    <w:rsid w:val="2B254271"/>
    <w:rsid w:val="2B2898D9"/>
    <w:rsid w:val="2B29A2BD"/>
    <w:rsid w:val="2B29E456"/>
    <w:rsid w:val="2B38BE8A"/>
    <w:rsid w:val="2B395495"/>
    <w:rsid w:val="2B3B5168"/>
    <w:rsid w:val="2B3C563A"/>
    <w:rsid w:val="2B3E2E84"/>
    <w:rsid w:val="2B3F196D"/>
    <w:rsid w:val="2B4068C4"/>
    <w:rsid w:val="2B43539E"/>
    <w:rsid w:val="2B45B2EE"/>
    <w:rsid w:val="2B48A5D6"/>
    <w:rsid w:val="2B49FA98"/>
    <w:rsid w:val="2B4FE85F"/>
    <w:rsid w:val="2B505051"/>
    <w:rsid w:val="2B51B955"/>
    <w:rsid w:val="2B5A2CB5"/>
    <w:rsid w:val="2B5C4C8B"/>
    <w:rsid w:val="2B5D7A56"/>
    <w:rsid w:val="2B607FAE"/>
    <w:rsid w:val="2B613E0F"/>
    <w:rsid w:val="2B65BD32"/>
    <w:rsid w:val="2B6680CB"/>
    <w:rsid w:val="2B68CE8E"/>
    <w:rsid w:val="2B6AB048"/>
    <w:rsid w:val="2B6F8208"/>
    <w:rsid w:val="2B733963"/>
    <w:rsid w:val="2B75020D"/>
    <w:rsid w:val="2B7EDE2F"/>
    <w:rsid w:val="2B81070D"/>
    <w:rsid w:val="2B815C87"/>
    <w:rsid w:val="2B82F321"/>
    <w:rsid w:val="2B8D9D34"/>
    <w:rsid w:val="2B94D95E"/>
    <w:rsid w:val="2B97FF46"/>
    <w:rsid w:val="2B9896D8"/>
    <w:rsid w:val="2B98FFD5"/>
    <w:rsid w:val="2B9AB7B5"/>
    <w:rsid w:val="2B9C8118"/>
    <w:rsid w:val="2BA89F91"/>
    <w:rsid w:val="2BAE27DF"/>
    <w:rsid w:val="2BB04EF6"/>
    <w:rsid w:val="2BB5BF44"/>
    <w:rsid w:val="2BC0F61E"/>
    <w:rsid w:val="2BC230F0"/>
    <w:rsid w:val="2BC2E0FD"/>
    <w:rsid w:val="2BC775ED"/>
    <w:rsid w:val="2BC84512"/>
    <w:rsid w:val="2BC88F79"/>
    <w:rsid w:val="2BCCD11B"/>
    <w:rsid w:val="2BD0259A"/>
    <w:rsid w:val="2BD16859"/>
    <w:rsid w:val="2BDB0211"/>
    <w:rsid w:val="2BDD5F52"/>
    <w:rsid w:val="2BDD9DB5"/>
    <w:rsid w:val="2BDF9ED5"/>
    <w:rsid w:val="2BE07C32"/>
    <w:rsid w:val="2BE1B599"/>
    <w:rsid w:val="2BE23BB8"/>
    <w:rsid w:val="2BE76794"/>
    <w:rsid w:val="2BE92DDF"/>
    <w:rsid w:val="2BF13B04"/>
    <w:rsid w:val="2BF20A37"/>
    <w:rsid w:val="2BF7D1B2"/>
    <w:rsid w:val="2C04E0FB"/>
    <w:rsid w:val="2C0DA3AD"/>
    <w:rsid w:val="2C0F81C1"/>
    <w:rsid w:val="2C13366D"/>
    <w:rsid w:val="2C1450B0"/>
    <w:rsid w:val="2C188E45"/>
    <w:rsid w:val="2C242987"/>
    <w:rsid w:val="2C245307"/>
    <w:rsid w:val="2C2AE285"/>
    <w:rsid w:val="2C3013F8"/>
    <w:rsid w:val="2C35531D"/>
    <w:rsid w:val="2C37234C"/>
    <w:rsid w:val="2C3E40C9"/>
    <w:rsid w:val="2C3EDB17"/>
    <w:rsid w:val="2C43AF5D"/>
    <w:rsid w:val="2C495CEB"/>
    <w:rsid w:val="2C542D45"/>
    <w:rsid w:val="2C585C96"/>
    <w:rsid w:val="2C58672E"/>
    <w:rsid w:val="2C597252"/>
    <w:rsid w:val="2C5DF3AA"/>
    <w:rsid w:val="2C5EFC6B"/>
    <w:rsid w:val="2C63087E"/>
    <w:rsid w:val="2C69855C"/>
    <w:rsid w:val="2C6A9E24"/>
    <w:rsid w:val="2C6BD85F"/>
    <w:rsid w:val="2C6E7D8A"/>
    <w:rsid w:val="2C702DC7"/>
    <w:rsid w:val="2C76B83A"/>
    <w:rsid w:val="2C7BF815"/>
    <w:rsid w:val="2C801F82"/>
    <w:rsid w:val="2C846190"/>
    <w:rsid w:val="2C87F2E1"/>
    <w:rsid w:val="2C89CE15"/>
    <w:rsid w:val="2C8C5BB0"/>
    <w:rsid w:val="2C98ED40"/>
    <w:rsid w:val="2C9BABC5"/>
    <w:rsid w:val="2CA2C273"/>
    <w:rsid w:val="2CA34744"/>
    <w:rsid w:val="2CA6E9CF"/>
    <w:rsid w:val="2CAC4949"/>
    <w:rsid w:val="2CAD454A"/>
    <w:rsid w:val="2CAD54D4"/>
    <w:rsid w:val="2CB02D24"/>
    <w:rsid w:val="2CB215E4"/>
    <w:rsid w:val="2CB2CA48"/>
    <w:rsid w:val="2CB764CE"/>
    <w:rsid w:val="2CBD6A34"/>
    <w:rsid w:val="2CBF99B6"/>
    <w:rsid w:val="2CC4077C"/>
    <w:rsid w:val="2CC6BC13"/>
    <w:rsid w:val="2CCCF021"/>
    <w:rsid w:val="2CD13594"/>
    <w:rsid w:val="2CD5997C"/>
    <w:rsid w:val="2CDA9E87"/>
    <w:rsid w:val="2CDD657B"/>
    <w:rsid w:val="2CDDB645"/>
    <w:rsid w:val="2CEF10ED"/>
    <w:rsid w:val="2CF1154F"/>
    <w:rsid w:val="2CF45931"/>
    <w:rsid w:val="2CF6CE75"/>
    <w:rsid w:val="2CFCABC7"/>
    <w:rsid w:val="2CFE35D6"/>
    <w:rsid w:val="2D003654"/>
    <w:rsid w:val="2D024B0F"/>
    <w:rsid w:val="2D067DF2"/>
    <w:rsid w:val="2D0B3418"/>
    <w:rsid w:val="2D0E7F62"/>
    <w:rsid w:val="2D13114E"/>
    <w:rsid w:val="2D14CC8F"/>
    <w:rsid w:val="2D169ABD"/>
    <w:rsid w:val="2D1BFA64"/>
    <w:rsid w:val="2D1C68DC"/>
    <w:rsid w:val="2D28FDB1"/>
    <w:rsid w:val="2D291770"/>
    <w:rsid w:val="2D29A00C"/>
    <w:rsid w:val="2D2A20CE"/>
    <w:rsid w:val="2D2A9043"/>
    <w:rsid w:val="2D2C8A0F"/>
    <w:rsid w:val="2D2DA37E"/>
    <w:rsid w:val="2D2EF5FE"/>
    <w:rsid w:val="2D2FA3A8"/>
    <w:rsid w:val="2D304EC1"/>
    <w:rsid w:val="2D322861"/>
    <w:rsid w:val="2D3446DC"/>
    <w:rsid w:val="2D37307B"/>
    <w:rsid w:val="2D374CB3"/>
    <w:rsid w:val="2D399919"/>
    <w:rsid w:val="2D39AE1F"/>
    <w:rsid w:val="2D3A51C4"/>
    <w:rsid w:val="2D42D13D"/>
    <w:rsid w:val="2D4546D6"/>
    <w:rsid w:val="2D45E630"/>
    <w:rsid w:val="2D47D11F"/>
    <w:rsid w:val="2D4D8F8A"/>
    <w:rsid w:val="2D535170"/>
    <w:rsid w:val="2D563E91"/>
    <w:rsid w:val="2D5F267D"/>
    <w:rsid w:val="2D659340"/>
    <w:rsid w:val="2D66D45B"/>
    <w:rsid w:val="2D6E577D"/>
    <w:rsid w:val="2D7C2185"/>
    <w:rsid w:val="2D7CA666"/>
    <w:rsid w:val="2D7D0FF7"/>
    <w:rsid w:val="2D81A51E"/>
    <w:rsid w:val="2D8A9FE0"/>
    <w:rsid w:val="2D8B1AB2"/>
    <w:rsid w:val="2D8D31D3"/>
    <w:rsid w:val="2D931ED3"/>
    <w:rsid w:val="2D9631AB"/>
    <w:rsid w:val="2D969BC4"/>
    <w:rsid w:val="2D9A3CAC"/>
    <w:rsid w:val="2DA3956C"/>
    <w:rsid w:val="2DA45CD4"/>
    <w:rsid w:val="2DA58F4C"/>
    <w:rsid w:val="2DA9BE3E"/>
    <w:rsid w:val="2DAF399F"/>
    <w:rsid w:val="2DB15997"/>
    <w:rsid w:val="2DB2D9D2"/>
    <w:rsid w:val="2DB5CB1F"/>
    <w:rsid w:val="2DB6A088"/>
    <w:rsid w:val="2DBBD9EC"/>
    <w:rsid w:val="2DBD7B30"/>
    <w:rsid w:val="2DCF5694"/>
    <w:rsid w:val="2DD31DA8"/>
    <w:rsid w:val="2DD49F4A"/>
    <w:rsid w:val="2DD4FE05"/>
    <w:rsid w:val="2DD9180A"/>
    <w:rsid w:val="2DDE95CA"/>
    <w:rsid w:val="2DE178AD"/>
    <w:rsid w:val="2DE19654"/>
    <w:rsid w:val="2DE4DAC7"/>
    <w:rsid w:val="2DEDDE9D"/>
    <w:rsid w:val="2DF96B28"/>
    <w:rsid w:val="2DFD048B"/>
    <w:rsid w:val="2E080717"/>
    <w:rsid w:val="2E086C48"/>
    <w:rsid w:val="2E097A05"/>
    <w:rsid w:val="2E0BC3F5"/>
    <w:rsid w:val="2E0E79E1"/>
    <w:rsid w:val="2E1DEAFC"/>
    <w:rsid w:val="2E24E000"/>
    <w:rsid w:val="2E269D76"/>
    <w:rsid w:val="2E273C1D"/>
    <w:rsid w:val="2E284BE4"/>
    <w:rsid w:val="2E28EFC3"/>
    <w:rsid w:val="2E2AB62E"/>
    <w:rsid w:val="2E334F34"/>
    <w:rsid w:val="2E352CBD"/>
    <w:rsid w:val="2E3636F1"/>
    <w:rsid w:val="2E3710EB"/>
    <w:rsid w:val="2E383398"/>
    <w:rsid w:val="2E3C0C4F"/>
    <w:rsid w:val="2E3C5748"/>
    <w:rsid w:val="2E3E3CD4"/>
    <w:rsid w:val="2E400C80"/>
    <w:rsid w:val="2E4259A6"/>
    <w:rsid w:val="2E435C8F"/>
    <w:rsid w:val="2E48F39D"/>
    <w:rsid w:val="2E4C8A69"/>
    <w:rsid w:val="2E4EA91B"/>
    <w:rsid w:val="2E59AEEC"/>
    <w:rsid w:val="2E631EAE"/>
    <w:rsid w:val="2E64983F"/>
    <w:rsid w:val="2E698D70"/>
    <w:rsid w:val="2E69F12D"/>
    <w:rsid w:val="2E6E88C2"/>
    <w:rsid w:val="2E76BE49"/>
    <w:rsid w:val="2E7A56C0"/>
    <w:rsid w:val="2E7E107B"/>
    <w:rsid w:val="2E7F2C21"/>
    <w:rsid w:val="2E8138E4"/>
    <w:rsid w:val="2E81FE1C"/>
    <w:rsid w:val="2E8215E9"/>
    <w:rsid w:val="2E91D612"/>
    <w:rsid w:val="2E929ED6"/>
    <w:rsid w:val="2E932BB6"/>
    <w:rsid w:val="2E935552"/>
    <w:rsid w:val="2E96E409"/>
    <w:rsid w:val="2E97A83F"/>
    <w:rsid w:val="2E98B019"/>
    <w:rsid w:val="2E9E798A"/>
    <w:rsid w:val="2EA1362A"/>
    <w:rsid w:val="2EA21497"/>
    <w:rsid w:val="2EA28243"/>
    <w:rsid w:val="2EA490E4"/>
    <w:rsid w:val="2EA5CABD"/>
    <w:rsid w:val="2EB4B661"/>
    <w:rsid w:val="2EB5BE4A"/>
    <w:rsid w:val="2EB6F55E"/>
    <w:rsid w:val="2EC25798"/>
    <w:rsid w:val="2EC33DC8"/>
    <w:rsid w:val="2EC58DA8"/>
    <w:rsid w:val="2ED0C2F4"/>
    <w:rsid w:val="2ED51A03"/>
    <w:rsid w:val="2ED80F5B"/>
    <w:rsid w:val="2EDB6647"/>
    <w:rsid w:val="2EDB7ADD"/>
    <w:rsid w:val="2EDDE2E5"/>
    <w:rsid w:val="2EDF9082"/>
    <w:rsid w:val="2EE0BE0C"/>
    <w:rsid w:val="2EE5E97E"/>
    <w:rsid w:val="2EE7DCBD"/>
    <w:rsid w:val="2EE90E61"/>
    <w:rsid w:val="2EF109D0"/>
    <w:rsid w:val="2EF54C91"/>
    <w:rsid w:val="2EF8F172"/>
    <w:rsid w:val="2EF97EC8"/>
    <w:rsid w:val="2EFB791B"/>
    <w:rsid w:val="2EFBF4B6"/>
    <w:rsid w:val="2EFC18A0"/>
    <w:rsid w:val="2F04EC1D"/>
    <w:rsid w:val="2F07C3D1"/>
    <w:rsid w:val="2F0DADA2"/>
    <w:rsid w:val="2F12F5ED"/>
    <w:rsid w:val="2F135EB8"/>
    <w:rsid w:val="2F13C911"/>
    <w:rsid w:val="2F142F63"/>
    <w:rsid w:val="2F17CC04"/>
    <w:rsid w:val="2F1AE3F1"/>
    <w:rsid w:val="2F1CFC4F"/>
    <w:rsid w:val="2F1E695C"/>
    <w:rsid w:val="2F1E7125"/>
    <w:rsid w:val="2F208A7D"/>
    <w:rsid w:val="2F21B29B"/>
    <w:rsid w:val="2F270D6D"/>
    <w:rsid w:val="2F2D6CF0"/>
    <w:rsid w:val="2F30978B"/>
    <w:rsid w:val="2F311F53"/>
    <w:rsid w:val="2F327DED"/>
    <w:rsid w:val="2F34BC88"/>
    <w:rsid w:val="2F3BA218"/>
    <w:rsid w:val="2F3C5F62"/>
    <w:rsid w:val="2F3E8072"/>
    <w:rsid w:val="2F3EFCF2"/>
    <w:rsid w:val="2F462C76"/>
    <w:rsid w:val="2F4727DA"/>
    <w:rsid w:val="2F4F985B"/>
    <w:rsid w:val="2F50F06A"/>
    <w:rsid w:val="2F50FAB6"/>
    <w:rsid w:val="2F5126A5"/>
    <w:rsid w:val="2F5201F5"/>
    <w:rsid w:val="2F53E895"/>
    <w:rsid w:val="2F573FD2"/>
    <w:rsid w:val="2F5809CA"/>
    <w:rsid w:val="2F59E2C6"/>
    <w:rsid w:val="2F5A36F1"/>
    <w:rsid w:val="2F5A9675"/>
    <w:rsid w:val="2F5AA48A"/>
    <w:rsid w:val="2F5B2F39"/>
    <w:rsid w:val="2F5D30AF"/>
    <w:rsid w:val="2F5F3B10"/>
    <w:rsid w:val="2F6040E6"/>
    <w:rsid w:val="2F6156BF"/>
    <w:rsid w:val="2F634F8B"/>
    <w:rsid w:val="2F63C2A4"/>
    <w:rsid w:val="2F66CA4D"/>
    <w:rsid w:val="2F67D87A"/>
    <w:rsid w:val="2F6A0F8E"/>
    <w:rsid w:val="2F6A1BB6"/>
    <w:rsid w:val="2F6F1A03"/>
    <w:rsid w:val="2F6FB743"/>
    <w:rsid w:val="2F731CE9"/>
    <w:rsid w:val="2F73B664"/>
    <w:rsid w:val="2F7E127D"/>
    <w:rsid w:val="2F86B326"/>
    <w:rsid w:val="2F874A9E"/>
    <w:rsid w:val="2F8C93C2"/>
    <w:rsid w:val="2F928405"/>
    <w:rsid w:val="2F93E1D1"/>
    <w:rsid w:val="2F94452A"/>
    <w:rsid w:val="2FA59DCB"/>
    <w:rsid w:val="2FAAAB58"/>
    <w:rsid w:val="2FAEFD59"/>
    <w:rsid w:val="2FB0770D"/>
    <w:rsid w:val="2FB0D610"/>
    <w:rsid w:val="2FB1CF08"/>
    <w:rsid w:val="2FB212BF"/>
    <w:rsid w:val="2FB26ACB"/>
    <w:rsid w:val="2FB910AF"/>
    <w:rsid w:val="2FB93F85"/>
    <w:rsid w:val="2FBD1E1A"/>
    <w:rsid w:val="2FC1C592"/>
    <w:rsid w:val="2FC4D05B"/>
    <w:rsid w:val="2FC6C971"/>
    <w:rsid w:val="2FC6EB33"/>
    <w:rsid w:val="2FC8D4C1"/>
    <w:rsid w:val="2FC9E215"/>
    <w:rsid w:val="2FCE07F5"/>
    <w:rsid w:val="2FD0B170"/>
    <w:rsid w:val="2FD42380"/>
    <w:rsid w:val="2FD77A9E"/>
    <w:rsid w:val="2FD845C0"/>
    <w:rsid w:val="2FE0A19A"/>
    <w:rsid w:val="2FE3296E"/>
    <w:rsid w:val="2FEA8378"/>
    <w:rsid w:val="2FEDCD70"/>
    <w:rsid w:val="2FEE47FC"/>
    <w:rsid w:val="2FF3889B"/>
    <w:rsid w:val="2FF8523D"/>
    <w:rsid w:val="300AFC77"/>
    <w:rsid w:val="300BA8AC"/>
    <w:rsid w:val="300C2BA2"/>
    <w:rsid w:val="300C665E"/>
    <w:rsid w:val="3013C7AF"/>
    <w:rsid w:val="301435F6"/>
    <w:rsid w:val="301A74BD"/>
    <w:rsid w:val="30212F33"/>
    <w:rsid w:val="30277B77"/>
    <w:rsid w:val="3028CBC4"/>
    <w:rsid w:val="302999FB"/>
    <w:rsid w:val="302B5299"/>
    <w:rsid w:val="302BC61F"/>
    <w:rsid w:val="302DDDDC"/>
    <w:rsid w:val="30317A81"/>
    <w:rsid w:val="3038902D"/>
    <w:rsid w:val="303A20E3"/>
    <w:rsid w:val="303A7D0D"/>
    <w:rsid w:val="303A82EB"/>
    <w:rsid w:val="303BCAF5"/>
    <w:rsid w:val="303C0554"/>
    <w:rsid w:val="303C9B73"/>
    <w:rsid w:val="303F5330"/>
    <w:rsid w:val="3042AB4D"/>
    <w:rsid w:val="3042EE17"/>
    <w:rsid w:val="30466550"/>
    <w:rsid w:val="304E68F9"/>
    <w:rsid w:val="304F04FC"/>
    <w:rsid w:val="3050ADF7"/>
    <w:rsid w:val="3053F89F"/>
    <w:rsid w:val="305AD124"/>
    <w:rsid w:val="305E0B68"/>
    <w:rsid w:val="3065C6E9"/>
    <w:rsid w:val="3069C661"/>
    <w:rsid w:val="306B258D"/>
    <w:rsid w:val="306E580D"/>
    <w:rsid w:val="306FB476"/>
    <w:rsid w:val="3071BB83"/>
    <w:rsid w:val="307393DF"/>
    <w:rsid w:val="30741D0E"/>
    <w:rsid w:val="307AD246"/>
    <w:rsid w:val="307EE5FB"/>
    <w:rsid w:val="3085E8F9"/>
    <w:rsid w:val="308DDF53"/>
    <w:rsid w:val="30996C0A"/>
    <w:rsid w:val="309F20EB"/>
    <w:rsid w:val="309FCC0B"/>
    <w:rsid w:val="30A2E28E"/>
    <w:rsid w:val="30A581DB"/>
    <w:rsid w:val="30B87109"/>
    <w:rsid w:val="30BE613C"/>
    <w:rsid w:val="30BE8A95"/>
    <w:rsid w:val="30BF0A78"/>
    <w:rsid w:val="30D0E12E"/>
    <w:rsid w:val="30D6FF94"/>
    <w:rsid w:val="30DC6A17"/>
    <w:rsid w:val="30E28A7B"/>
    <w:rsid w:val="30E29D63"/>
    <w:rsid w:val="30E3940E"/>
    <w:rsid w:val="30E5A44D"/>
    <w:rsid w:val="30EACCA2"/>
    <w:rsid w:val="30EC3BF2"/>
    <w:rsid w:val="30EC9DE4"/>
    <w:rsid w:val="30FA8BB2"/>
    <w:rsid w:val="30FAA538"/>
    <w:rsid w:val="30FE903F"/>
    <w:rsid w:val="30FFC27B"/>
    <w:rsid w:val="3107BD02"/>
    <w:rsid w:val="31082171"/>
    <w:rsid w:val="310C1A1D"/>
    <w:rsid w:val="310C5082"/>
    <w:rsid w:val="310C7F9F"/>
    <w:rsid w:val="310E8E56"/>
    <w:rsid w:val="31136296"/>
    <w:rsid w:val="3115D19F"/>
    <w:rsid w:val="3118E422"/>
    <w:rsid w:val="3119B783"/>
    <w:rsid w:val="311AC934"/>
    <w:rsid w:val="311C2117"/>
    <w:rsid w:val="311CD8CD"/>
    <w:rsid w:val="311F1177"/>
    <w:rsid w:val="31205D0D"/>
    <w:rsid w:val="31287B81"/>
    <w:rsid w:val="31293785"/>
    <w:rsid w:val="312A3DB9"/>
    <w:rsid w:val="31358553"/>
    <w:rsid w:val="313E8AC0"/>
    <w:rsid w:val="3140E698"/>
    <w:rsid w:val="3143EB5C"/>
    <w:rsid w:val="3144B3BF"/>
    <w:rsid w:val="31450B69"/>
    <w:rsid w:val="3145BA9A"/>
    <w:rsid w:val="31489657"/>
    <w:rsid w:val="314A04C4"/>
    <w:rsid w:val="3150A8F8"/>
    <w:rsid w:val="315165FF"/>
    <w:rsid w:val="31591D77"/>
    <w:rsid w:val="31678655"/>
    <w:rsid w:val="3169938A"/>
    <w:rsid w:val="316A4E13"/>
    <w:rsid w:val="316B2569"/>
    <w:rsid w:val="3170E5D8"/>
    <w:rsid w:val="3173984C"/>
    <w:rsid w:val="3173B905"/>
    <w:rsid w:val="31784F64"/>
    <w:rsid w:val="317A4646"/>
    <w:rsid w:val="317FFB24"/>
    <w:rsid w:val="31830AD9"/>
    <w:rsid w:val="31844009"/>
    <w:rsid w:val="3184DB5F"/>
    <w:rsid w:val="3184F3DC"/>
    <w:rsid w:val="319F7800"/>
    <w:rsid w:val="31A1F878"/>
    <w:rsid w:val="31A5B157"/>
    <w:rsid w:val="31ABEBFB"/>
    <w:rsid w:val="31AC2A01"/>
    <w:rsid w:val="31ADA3FE"/>
    <w:rsid w:val="31AEA2EF"/>
    <w:rsid w:val="31B1BCB9"/>
    <w:rsid w:val="31B2441F"/>
    <w:rsid w:val="31B3684C"/>
    <w:rsid w:val="31BAA065"/>
    <w:rsid w:val="31BC779B"/>
    <w:rsid w:val="31BCD278"/>
    <w:rsid w:val="31C9320A"/>
    <w:rsid w:val="31CBA193"/>
    <w:rsid w:val="31CBA310"/>
    <w:rsid w:val="31D0BD6C"/>
    <w:rsid w:val="31D5F425"/>
    <w:rsid w:val="31D7AFF5"/>
    <w:rsid w:val="31D83F74"/>
    <w:rsid w:val="31DA34F5"/>
    <w:rsid w:val="31DB1904"/>
    <w:rsid w:val="31DC14C8"/>
    <w:rsid w:val="31DC9C90"/>
    <w:rsid w:val="31DFE916"/>
    <w:rsid w:val="31E081B7"/>
    <w:rsid w:val="31E1075A"/>
    <w:rsid w:val="31F9B399"/>
    <w:rsid w:val="31FB9619"/>
    <w:rsid w:val="31FC98B3"/>
    <w:rsid w:val="3203FAD8"/>
    <w:rsid w:val="320977AB"/>
    <w:rsid w:val="320C9BA6"/>
    <w:rsid w:val="3217D52E"/>
    <w:rsid w:val="32190901"/>
    <w:rsid w:val="32217953"/>
    <w:rsid w:val="32272DBD"/>
    <w:rsid w:val="32327EF7"/>
    <w:rsid w:val="32337879"/>
    <w:rsid w:val="32388365"/>
    <w:rsid w:val="323E320F"/>
    <w:rsid w:val="3245B70C"/>
    <w:rsid w:val="3246996B"/>
    <w:rsid w:val="32486A5A"/>
    <w:rsid w:val="324F89D1"/>
    <w:rsid w:val="32521241"/>
    <w:rsid w:val="32605A34"/>
    <w:rsid w:val="326335F7"/>
    <w:rsid w:val="3263B615"/>
    <w:rsid w:val="3267C06F"/>
    <w:rsid w:val="32683EC8"/>
    <w:rsid w:val="3271AE47"/>
    <w:rsid w:val="32727E8C"/>
    <w:rsid w:val="3274D10C"/>
    <w:rsid w:val="3275733E"/>
    <w:rsid w:val="327A46D0"/>
    <w:rsid w:val="327AB663"/>
    <w:rsid w:val="327F3EA7"/>
    <w:rsid w:val="32878EE0"/>
    <w:rsid w:val="3288068D"/>
    <w:rsid w:val="3289A974"/>
    <w:rsid w:val="328A3EF7"/>
    <w:rsid w:val="32981CB3"/>
    <w:rsid w:val="32A09466"/>
    <w:rsid w:val="32A2E3EF"/>
    <w:rsid w:val="32A37224"/>
    <w:rsid w:val="32A9466C"/>
    <w:rsid w:val="32AC0B2A"/>
    <w:rsid w:val="32B01FE4"/>
    <w:rsid w:val="32B13C5E"/>
    <w:rsid w:val="32B1D72A"/>
    <w:rsid w:val="32B3C1ED"/>
    <w:rsid w:val="32BE63DE"/>
    <w:rsid w:val="32C2821C"/>
    <w:rsid w:val="32C39BFD"/>
    <w:rsid w:val="32C7EFA9"/>
    <w:rsid w:val="32CFFDA7"/>
    <w:rsid w:val="32D34C81"/>
    <w:rsid w:val="32D3C52C"/>
    <w:rsid w:val="32D7A5A1"/>
    <w:rsid w:val="32D8E2D1"/>
    <w:rsid w:val="32DAC327"/>
    <w:rsid w:val="32DB14A1"/>
    <w:rsid w:val="32DCC2EF"/>
    <w:rsid w:val="32E00965"/>
    <w:rsid w:val="32E2F08B"/>
    <w:rsid w:val="32E47BE3"/>
    <w:rsid w:val="32E9A940"/>
    <w:rsid w:val="32EF057D"/>
    <w:rsid w:val="32F0962E"/>
    <w:rsid w:val="32F32B3A"/>
    <w:rsid w:val="32F99223"/>
    <w:rsid w:val="32FE79E7"/>
    <w:rsid w:val="33016C45"/>
    <w:rsid w:val="33020A51"/>
    <w:rsid w:val="3304A03F"/>
    <w:rsid w:val="33060612"/>
    <w:rsid w:val="330A26B0"/>
    <w:rsid w:val="330D59BC"/>
    <w:rsid w:val="331284D5"/>
    <w:rsid w:val="3312B76B"/>
    <w:rsid w:val="3315AA06"/>
    <w:rsid w:val="331884A6"/>
    <w:rsid w:val="33256E32"/>
    <w:rsid w:val="332A8ED0"/>
    <w:rsid w:val="332EDBF8"/>
    <w:rsid w:val="33324A8B"/>
    <w:rsid w:val="33338685"/>
    <w:rsid w:val="3334DF7A"/>
    <w:rsid w:val="33387106"/>
    <w:rsid w:val="333C06F9"/>
    <w:rsid w:val="333C1614"/>
    <w:rsid w:val="33412504"/>
    <w:rsid w:val="3341DA9C"/>
    <w:rsid w:val="3346D684"/>
    <w:rsid w:val="334C15D2"/>
    <w:rsid w:val="334FB934"/>
    <w:rsid w:val="3350F8E0"/>
    <w:rsid w:val="335B5137"/>
    <w:rsid w:val="3360EF67"/>
    <w:rsid w:val="336437CB"/>
    <w:rsid w:val="336506E7"/>
    <w:rsid w:val="336B54FA"/>
    <w:rsid w:val="336B6FAF"/>
    <w:rsid w:val="336F5D70"/>
    <w:rsid w:val="33705AFF"/>
    <w:rsid w:val="33763173"/>
    <w:rsid w:val="33790803"/>
    <w:rsid w:val="337AD0B5"/>
    <w:rsid w:val="33820A93"/>
    <w:rsid w:val="3386D42E"/>
    <w:rsid w:val="33879003"/>
    <w:rsid w:val="338C0DFE"/>
    <w:rsid w:val="339409A9"/>
    <w:rsid w:val="33949CF5"/>
    <w:rsid w:val="33996839"/>
    <w:rsid w:val="33AFE17A"/>
    <w:rsid w:val="33B66772"/>
    <w:rsid w:val="33B8C64A"/>
    <w:rsid w:val="33BBD6DB"/>
    <w:rsid w:val="33C0717F"/>
    <w:rsid w:val="33C359BB"/>
    <w:rsid w:val="33CE911F"/>
    <w:rsid w:val="33D22411"/>
    <w:rsid w:val="33D5DBFD"/>
    <w:rsid w:val="33D62E4C"/>
    <w:rsid w:val="33DB5640"/>
    <w:rsid w:val="33DC4DBC"/>
    <w:rsid w:val="33DDF77B"/>
    <w:rsid w:val="33E84C7E"/>
    <w:rsid w:val="33EC008F"/>
    <w:rsid w:val="33F07DEB"/>
    <w:rsid w:val="33F644EC"/>
    <w:rsid w:val="33F74ECD"/>
    <w:rsid w:val="33F81A49"/>
    <w:rsid w:val="33F8A857"/>
    <w:rsid w:val="33FADFD2"/>
    <w:rsid w:val="33FC7E19"/>
    <w:rsid w:val="34049C09"/>
    <w:rsid w:val="340AB794"/>
    <w:rsid w:val="340CB478"/>
    <w:rsid w:val="340D90E3"/>
    <w:rsid w:val="34108C5A"/>
    <w:rsid w:val="3416C8A1"/>
    <w:rsid w:val="341C3670"/>
    <w:rsid w:val="341C5014"/>
    <w:rsid w:val="341D86C8"/>
    <w:rsid w:val="341E7F93"/>
    <w:rsid w:val="342038A8"/>
    <w:rsid w:val="34223BD5"/>
    <w:rsid w:val="3423097E"/>
    <w:rsid w:val="3432D492"/>
    <w:rsid w:val="3435149B"/>
    <w:rsid w:val="34377576"/>
    <w:rsid w:val="3437F27F"/>
    <w:rsid w:val="3437F3FE"/>
    <w:rsid w:val="34387F72"/>
    <w:rsid w:val="343A1AAD"/>
    <w:rsid w:val="343DEA49"/>
    <w:rsid w:val="34470DDA"/>
    <w:rsid w:val="3448A02C"/>
    <w:rsid w:val="344B69AD"/>
    <w:rsid w:val="344C2FCA"/>
    <w:rsid w:val="3450F742"/>
    <w:rsid w:val="345166B5"/>
    <w:rsid w:val="3452B168"/>
    <w:rsid w:val="34559838"/>
    <w:rsid w:val="3460E45E"/>
    <w:rsid w:val="3462539B"/>
    <w:rsid w:val="34626600"/>
    <w:rsid w:val="3464AB4A"/>
    <w:rsid w:val="3465C87C"/>
    <w:rsid w:val="346815A8"/>
    <w:rsid w:val="34691DBC"/>
    <w:rsid w:val="346AA2B5"/>
    <w:rsid w:val="346C97E7"/>
    <w:rsid w:val="346F9981"/>
    <w:rsid w:val="3474A5CF"/>
    <w:rsid w:val="3475B5A7"/>
    <w:rsid w:val="3477D3D4"/>
    <w:rsid w:val="34791FEB"/>
    <w:rsid w:val="3484C29E"/>
    <w:rsid w:val="34870D9F"/>
    <w:rsid w:val="34874F2B"/>
    <w:rsid w:val="34895443"/>
    <w:rsid w:val="348A33C9"/>
    <w:rsid w:val="348A57BA"/>
    <w:rsid w:val="348CA54C"/>
    <w:rsid w:val="348EE2F2"/>
    <w:rsid w:val="3499E577"/>
    <w:rsid w:val="34A1A79D"/>
    <w:rsid w:val="34A729F6"/>
    <w:rsid w:val="34AAACEE"/>
    <w:rsid w:val="34B1DF0E"/>
    <w:rsid w:val="34B6E585"/>
    <w:rsid w:val="34B8E9DC"/>
    <w:rsid w:val="34B973A8"/>
    <w:rsid w:val="34BDBD10"/>
    <w:rsid w:val="34C3031A"/>
    <w:rsid w:val="34C39DCC"/>
    <w:rsid w:val="34C3C788"/>
    <w:rsid w:val="34CB0CEE"/>
    <w:rsid w:val="34CC5206"/>
    <w:rsid w:val="34CEAFE6"/>
    <w:rsid w:val="34D7C168"/>
    <w:rsid w:val="34D84DEA"/>
    <w:rsid w:val="34DFF589"/>
    <w:rsid w:val="34E062AE"/>
    <w:rsid w:val="34E4187B"/>
    <w:rsid w:val="34EA8E3F"/>
    <w:rsid w:val="34EC7984"/>
    <w:rsid w:val="34ED5EC5"/>
    <w:rsid w:val="34F36E0A"/>
    <w:rsid w:val="34F890D6"/>
    <w:rsid w:val="34FB4121"/>
    <w:rsid w:val="34FC7649"/>
    <w:rsid w:val="34FD1965"/>
    <w:rsid w:val="34FDCD20"/>
    <w:rsid w:val="34FF813E"/>
    <w:rsid w:val="350088F0"/>
    <w:rsid w:val="3500D536"/>
    <w:rsid w:val="3505C13D"/>
    <w:rsid w:val="35069AD0"/>
    <w:rsid w:val="350843A5"/>
    <w:rsid w:val="35099F0D"/>
    <w:rsid w:val="350A0660"/>
    <w:rsid w:val="35101DA1"/>
    <w:rsid w:val="3510935B"/>
    <w:rsid w:val="3510E8DB"/>
    <w:rsid w:val="3513C5FD"/>
    <w:rsid w:val="35197E7C"/>
    <w:rsid w:val="351D6E37"/>
    <w:rsid w:val="351DB27F"/>
    <w:rsid w:val="351EBB31"/>
    <w:rsid w:val="35214165"/>
    <w:rsid w:val="35218132"/>
    <w:rsid w:val="3530BDB5"/>
    <w:rsid w:val="3535797B"/>
    <w:rsid w:val="353882DE"/>
    <w:rsid w:val="3539CA9A"/>
    <w:rsid w:val="353B9B9A"/>
    <w:rsid w:val="35426057"/>
    <w:rsid w:val="35491501"/>
    <w:rsid w:val="354CBD49"/>
    <w:rsid w:val="354FE155"/>
    <w:rsid w:val="35530D26"/>
    <w:rsid w:val="355531B7"/>
    <w:rsid w:val="3555CA1E"/>
    <w:rsid w:val="35564442"/>
    <w:rsid w:val="355B941E"/>
    <w:rsid w:val="355ED583"/>
    <w:rsid w:val="355F3AF5"/>
    <w:rsid w:val="35647E65"/>
    <w:rsid w:val="3569E052"/>
    <w:rsid w:val="35712E60"/>
    <w:rsid w:val="35714D4F"/>
    <w:rsid w:val="357650B4"/>
    <w:rsid w:val="35795A9A"/>
    <w:rsid w:val="357B0D68"/>
    <w:rsid w:val="357DAF25"/>
    <w:rsid w:val="35830B9B"/>
    <w:rsid w:val="358426B1"/>
    <w:rsid w:val="35855811"/>
    <w:rsid w:val="3586AA1D"/>
    <w:rsid w:val="358818EE"/>
    <w:rsid w:val="35889714"/>
    <w:rsid w:val="358D83AA"/>
    <w:rsid w:val="3596BD41"/>
    <w:rsid w:val="359A4859"/>
    <w:rsid w:val="359BA70A"/>
    <w:rsid w:val="35A1F914"/>
    <w:rsid w:val="35ABF814"/>
    <w:rsid w:val="35B0020A"/>
    <w:rsid w:val="35B023F7"/>
    <w:rsid w:val="35B43F47"/>
    <w:rsid w:val="35B688A8"/>
    <w:rsid w:val="35B69C8E"/>
    <w:rsid w:val="35B72562"/>
    <w:rsid w:val="35BB58C7"/>
    <w:rsid w:val="35BBF1AC"/>
    <w:rsid w:val="35C0C30C"/>
    <w:rsid w:val="35C3035A"/>
    <w:rsid w:val="35C48BDA"/>
    <w:rsid w:val="35C5AFE2"/>
    <w:rsid w:val="35C7E28F"/>
    <w:rsid w:val="35C80997"/>
    <w:rsid w:val="35CA5908"/>
    <w:rsid w:val="35CCF6D1"/>
    <w:rsid w:val="35CDFCD5"/>
    <w:rsid w:val="35D05B68"/>
    <w:rsid w:val="35D1D163"/>
    <w:rsid w:val="35D82730"/>
    <w:rsid w:val="35DD3A78"/>
    <w:rsid w:val="35DE71F2"/>
    <w:rsid w:val="35E5FD1E"/>
    <w:rsid w:val="35E6C8ED"/>
    <w:rsid w:val="35E7D25D"/>
    <w:rsid w:val="35E983C5"/>
    <w:rsid w:val="35EB8D02"/>
    <w:rsid w:val="35ECC425"/>
    <w:rsid w:val="35ED268D"/>
    <w:rsid w:val="35F1CD40"/>
    <w:rsid w:val="35F55D32"/>
    <w:rsid w:val="35F6EC17"/>
    <w:rsid w:val="35FC78D6"/>
    <w:rsid w:val="3603B067"/>
    <w:rsid w:val="360522B0"/>
    <w:rsid w:val="360D6437"/>
    <w:rsid w:val="360E21F3"/>
    <w:rsid w:val="3610FEF0"/>
    <w:rsid w:val="3611955C"/>
    <w:rsid w:val="36165CEA"/>
    <w:rsid w:val="361B8FA0"/>
    <w:rsid w:val="361D4A00"/>
    <w:rsid w:val="36216652"/>
    <w:rsid w:val="3627C3E8"/>
    <w:rsid w:val="36281210"/>
    <w:rsid w:val="362A7241"/>
    <w:rsid w:val="362C1AA1"/>
    <w:rsid w:val="362F2230"/>
    <w:rsid w:val="3637F1E1"/>
    <w:rsid w:val="3638497A"/>
    <w:rsid w:val="363A3BF5"/>
    <w:rsid w:val="363ADB52"/>
    <w:rsid w:val="363B9FB7"/>
    <w:rsid w:val="363BECA1"/>
    <w:rsid w:val="363CFB50"/>
    <w:rsid w:val="363D90E3"/>
    <w:rsid w:val="363FE306"/>
    <w:rsid w:val="3640305D"/>
    <w:rsid w:val="36431170"/>
    <w:rsid w:val="364AB600"/>
    <w:rsid w:val="364C8A94"/>
    <w:rsid w:val="365058E6"/>
    <w:rsid w:val="36512AA1"/>
    <w:rsid w:val="36543B14"/>
    <w:rsid w:val="365728CB"/>
    <w:rsid w:val="36588D03"/>
    <w:rsid w:val="365D0EF4"/>
    <w:rsid w:val="365D5497"/>
    <w:rsid w:val="365F4EED"/>
    <w:rsid w:val="36649398"/>
    <w:rsid w:val="366CB28A"/>
    <w:rsid w:val="3670B022"/>
    <w:rsid w:val="3671CF25"/>
    <w:rsid w:val="36777A06"/>
    <w:rsid w:val="36785A24"/>
    <w:rsid w:val="367D929A"/>
    <w:rsid w:val="36869171"/>
    <w:rsid w:val="3698BAE3"/>
    <w:rsid w:val="36990CBD"/>
    <w:rsid w:val="369DCA21"/>
    <w:rsid w:val="36AD7481"/>
    <w:rsid w:val="36AE0E77"/>
    <w:rsid w:val="36B31E72"/>
    <w:rsid w:val="36B5549F"/>
    <w:rsid w:val="36B5D1E3"/>
    <w:rsid w:val="36B83FE6"/>
    <w:rsid w:val="36BF5971"/>
    <w:rsid w:val="36C7DA77"/>
    <w:rsid w:val="36CAF502"/>
    <w:rsid w:val="36CBD05E"/>
    <w:rsid w:val="36CD474F"/>
    <w:rsid w:val="36D3D25E"/>
    <w:rsid w:val="36DADDB0"/>
    <w:rsid w:val="36DFC316"/>
    <w:rsid w:val="36E5B629"/>
    <w:rsid w:val="36E7A934"/>
    <w:rsid w:val="36EA1071"/>
    <w:rsid w:val="36EF4DBE"/>
    <w:rsid w:val="36F23108"/>
    <w:rsid w:val="36F42665"/>
    <w:rsid w:val="36FA2C7A"/>
    <w:rsid w:val="36FB1284"/>
    <w:rsid w:val="36FC1479"/>
    <w:rsid w:val="36FDD958"/>
    <w:rsid w:val="36FF2F86"/>
    <w:rsid w:val="37010D39"/>
    <w:rsid w:val="37018D55"/>
    <w:rsid w:val="3705C862"/>
    <w:rsid w:val="3707402D"/>
    <w:rsid w:val="370AF122"/>
    <w:rsid w:val="37160877"/>
    <w:rsid w:val="37165587"/>
    <w:rsid w:val="3716A08C"/>
    <w:rsid w:val="37190352"/>
    <w:rsid w:val="371AF5F0"/>
    <w:rsid w:val="371D28A4"/>
    <w:rsid w:val="371D896C"/>
    <w:rsid w:val="371EC4A3"/>
    <w:rsid w:val="371EDAF6"/>
    <w:rsid w:val="37205102"/>
    <w:rsid w:val="3720D0AF"/>
    <w:rsid w:val="372732FA"/>
    <w:rsid w:val="3728170A"/>
    <w:rsid w:val="3729C490"/>
    <w:rsid w:val="372C2D08"/>
    <w:rsid w:val="37376C64"/>
    <w:rsid w:val="37384C4F"/>
    <w:rsid w:val="373981FB"/>
    <w:rsid w:val="374397EC"/>
    <w:rsid w:val="3743CA05"/>
    <w:rsid w:val="3744DA4D"/>
    <w:rsid w:val="3749B67E"/>
    <w:rsid w:val="3754EEE3"/>
    <w:rsid w:val="37570559"/>
    <w:rsid w:val="375C6779"/>
    <w:rsid w:val="375D99B4"/>
    <w:rsid w:val="3762EBF1"/>
    <w:rsid w:val="37679842"/>
    <w:rsid w:val="3769CD36"/>
    <w:rsid w:val="376A2ADC"/>
    <w:rsid w:val="3771CE9D"/>
    <w:rsid w:val="3772F296"/>
    <w:rsid w:val="37736B66"/>
    <w:rsid w:val="377659FA"/>
    <w:rsid w:val="3777BE30"/>
    <w:rsid w:val="3779DDAC"/>
    <w:rsid w:val="3779E844"/>
    <w:rsid w:val="377C4624"/>
    <w:rsid w:val="377E15A8"/>
    <w:rsid w:val="377E65A0"/>
    <w:rsid w:val="3782D2AD"/>
    <w:rsid w:val="37836FDF"/>
    <w:rsid w:val="37845AE8"/>
    <w:rsid w:val="3785BA7C"/>
    <w:rsid w:val="3787C875"/>
    <w:rsid w:val="37884572"/>
    <w:rsid w:val="3788E034"/>
    <w:rsid w:val="3789A019"/>
    <w:rsid w:val="378E0E5B"/>
    <w:rsid w:val="378EA9B6"/>
    <w:rsid w:val="378FAC0A"/>
    <w:rsid w:val="3790BBB3"/>
    <w:rsid w:val="3791DC71"/>
    <w:rsid w:val="37926447"/>
    <w:rsid w:val="3792914F"/>
    <w:rsid w:val="3792F088"/>
    <w:rsid w:val="37952ECD"/>
    <w:rsid w:val="379A3576"/>
    <w:rsid w:val="37A23D98"/>
    <w:rsid w:val="37A44897"/>
    <w:rsid w:val="37A5AC71"/>
    <w:rsid w:val="37AEEC98"/>
    <w:rsid w:val="37B4A235"/>
    <w:rsid w:val="37B9F1A0"/>
    <w:rsid w:val="37BD7B73"/>
    <w:rsid w:val="37BE31F9"/>
    <w:rsid w:val="37BF6DAB"/>
    <w:rsid w:val="37C10F58"/>
    <w:rsid w:val="37C243CA"/>
    <w:rsid w:val="37CA782F"/>
    <w:rsid w:val="37CBCB32"/>
    <w:rsid w:val="37D204CF"/>
    <w:rsid w:val="37D3D496"/>
    <w:rsid w:val="37D6F2F4"/>
    <w:rsid w:val="37D9081B"/>
    <w:rsid w:val="37DF527B"/>
    <w:rsid w:val="37E6B79E"/>
    <w:rsid w:val="37E6E02F"/>
    <w:rsid w:val="37F1FEA8"/>
    <w:rsid w:val="37F41E5A"/>
    <w:rsid w:val="37F83974"/>
    <w:rsid w:val="37FDD2C3"/>
    <w:rsid w:val="37FE869A"/>
    <w:rsid w:val="380B365F"/>
    <w:rsid w:val="380F4F97"/>
    <w:rsid w:val="38120FEC"/>
    <w:rsid w:val="3813AE1B"/>
    <w:rsid w:val="381AA71D"/>
    <w:rsid w:val="381F6FE1"/>
    <w:rsid w:val="3821F6AD"/>
    <w:rsid w:val="3825DAE6"/>
    <w:rsid w:val="382CB057"/>
    <w:rsid w:val="382E29C2"/>
    <w:rsid w:val="382F4756"/>
    <w:rsid w:val="382FA313"/>
    <w:rsid w:val="3830AFBA"/>
    <w:rsid w:val="3832D775"/>
    <w:rsid w:val="383448E1"/>
    <w:rsid w:val="3834F7F3"/>
    <w:rsid w:val="38355F1E"/>
    <w:rsid w:val="383B1F7A"/>
    <w:rsid w:val="38490660"/>
    <w:rsid w:val="384C6E0C"/>
    <w:rsid w:val="384D210A"/>
    <w:rsid w:val="384E7178"/>
    <w:rsid w:val="38563E56"/>
    <w:rsid w:val="38580FAA"/>
    <w:rsid w:val="3859B96C"/>
    <w:rsid w:val="385E5031"/>
    <w:rsid w:val="3866A347"/>
    <w:rsid w:val="386C0D08"/>
    <w:rsid w:val="386EA98B"/>
    <w:rsid w:val="38719E6F"/>
    <w:rsid w:val="38722ABB"/>
    <w:rsid w:val="38723BDD"/>
    <w:rsid w:val="38744DB0"/>
    <w:rsid w:val="38757CF7"/>
    <w:rsid w:val="38783286"/>
    <w:rsid w:val="387D8025"/>
    <w:rsid w:val="387DC58A"/>
    <w:rsid w:val="3882E5B7"/>
    <w:rsid w:val="3884110D"/>
    <w:rsid w:val="388578AD"/>
    <w:rsid w:val="38889EE8"/>
    <w:rsid w:val="388D650E"/>
    <w:rsid w:val="3893C13F"/>
    <w:rsid w:val="38947A05"/>
    <w:rsid w:val="38954D7C"/>
    <w:rsid w:val="3895EB53"/>
    <w:rsid w:val="3895EDF4"/>
    <w:rsid w:val="389C08B8"/>
    <w:rsid w:val="389E5D23"/>
    <w:rsid w:val="38A382EB"/>
    <w:rsid w:val="38A60601"/>
    <w:rsid w:val="38AD9C54"/>
    <w:rsid w:val="38AEAEC9"/>
    <w:rsid w:val="38B0AD03"/>
    <w:rsid w:val="38B75A0A"/>
    <w:rsid w:val="38BA8805"/>
    <w:rsid w:val="38C0240C"/>
    <w:rsid w:val="38C0AB68"/>
    <w:rsid w:val="38C3BA39"/>
    <w:rsid w:val="38C8A8C5"/>
    <w:rsid w:val="38CD734A"/>
    <w:rsid w:val="38CDB369"/>
    <w:rsid w:val="38D1A023"/>
    <w:rsid w:val="38D31965"/>
    <w:rsid w:val="38D4C8D5"/>
    <w:rsid w:val="38DD5244"/>
    <w:rsid w:val="38DDB880"/>
    <w:rsid w:val="38DE58A7"/>
    <w:rsid w:val="38E12079"/>
    <w:rsid w:val="38E2622F"/>
    <w:rsid w:val="38E62E45"/>
    <w:rsid w:val="38EA06B9"/>
    <w:rsid w:val="38EAB86A"/>
    <w:rsid w:val="38F1558E"/>
    <w:rsid w:val="38F4581D"/>
    <w:rsid w:val="38F49CF1"/>
    <w:rsid w:val="38F57600"/>
    <w:rsid w:val="38F5A850"/>
    <w:rsid w:val="38FCF491"/>
    <w:rsid w:val="39026F68"/>
    <w:rsid w:val="390A6902"/>
    <w:rsid w:val="390A6F3A"/>
    <w:rsid w:val="390AB9DD"/>
    <w:rsid w:val="390DAC93"/>
    <w:rsid w:val="39137869"/>
    <w:rsid w:val="391A3604"/>
    <w:rsid w:val="391AEE3C"/>
    <w:rsid w:val="391B7381"/>
    <w:rsid w:val="3922EDC2"/>
    <w:rsid w:val="3928B9E4"/>
    <w:rsid w:val="392D4E37"/>
    <w:rsid w:val="392ECD09"/>
    <w:rsid w:val="393745BE"/>
    <w:rsid w:val="393CFD9D"/>
    <w:rsid w:val="3940C8F9"/>
    <w:rsid w:val="3943D81F"/>
    <w:rsid w:val="3944358D"/>
    <w:rsid w:val="3949882F"/>
    <w:rsid w:val="394BB574"/>
    <w:rsid w:val="3956A557"/>
    <w:rsid w:val="395EC241"/>
    <w:rsid w:val="39618AD0"/>
    <w:rsid w:val="39626BE1"/>
    <w:rsid w:val="3969651B"/>
    <w:rsid w:val="396C0D10"/>
    <w:rsid w:val="396D08B8"/>
    <w:rsid w:val="3971E3B7"/>
    <w:rsid w:val="3972E66A"/>
    <w:rsid w:val="39743106"/>
    <w:rsid w:val="397B0FDB"/>
    <w:rsid w:val="397B1F8B"/>
    <w:rsid w:val="3981683C"/>
    <w:rsid w:val="39830570"/>
    <w:rsid w:val="3986DD4D"/>
    <w:rsid w:val="398E0224"/>
    <w:rsid w:val="398F74DD"/>
    <w:rsid w:val="3992A524"/>
    <w:rsid w:val="3993E200"/>
    <w:rsid w:val="399DA3AD"/>
    <w:rsid w:val="399FF916"/>
    <w:rsid w:val="39A84FDE"/>
    <w:rsid w:val="39A8683C"/>
    <w:rsid w:val="39A94BF0"/>
    <w:rsid w:val="39AB5798"/>
    <w:rsid w:val="39AE8C6C"/>
    <w:rsid w:val="39AFAEBE"/>
    <w:rsid w:val="39B140C3"/>
    <w:rsid w:val="39B7E95C"/>
    <w:rsid w:val="39B95689"/>
    <w:rsid w:val="39BC7126"/>
    <w:rsid w:val="39BF4F12"/>
    <w:rsid w:val="39BF4F6F"/>
    <w:rsid w:val="39C185B4"/>
    <w:rsid w:val="39C477F9"/>
    <w:rsid w:val="39CE6948"/>
    <w:rsid w:val="39D85828"/>
    <w:rsid w:val="39DCEBAF"/>
    <w:rsid w:val="39DEB4B5"/>
    <w:rsid w:val="39E06F8D"/>
    <w:rsid w:val="39E38B28"/>
    <w:rsid w:val="39F694F4"/>
    <w:rsid w:val="39FA0C24"/>
    <w:rsid w:val="39FB212A"/>
    <w:rsid w:val="39FB4B49"/>
    <w:rsid w:val="39FC48D3"/>
    <w:rsid w:val="3A094DC9"/>
    <w:rsid w:val="3A0AB58A"/>
    <w:rsid w:val="3A0BCB60"/>
    <w:rsid w:val="3A12F9FB"/>
    <w:rsid w:val="3A1543F5"/>
    <w:rsid w:val="3A175883"/>
    <w:rsid w:val="3A17AA60"/>
    <w:rsid w:val="3A1CBF2F"/>
    <w:rsid w:val="3A1D570F"/>
    <w:rsid w:val="3A1F548E"/>
    <w:rsid w:val="3A205DA5"/>
    <w:rsid w:val="3A216AB4"/>
    <w:rsid w:val="3A242161"/>
    <w:rsid w:val="3A2EDE0B"/>
    <w:rsid w:val="3A31CD3C"/>
    <w:rsid w:val="3A33F506"/>
    <w:rsid w:val="3A356A5D"/>
    <w:rsid w:val="3A38BE9D"/>
    <w:rsid w:val="3A3903ED"/>
    <w:rsid w:val="3A3AA0EC"/>
    <w:rsid w:val="3A3AA7FA"/>
    <w:rsid w:val="3A3B14F4"/>
    <w:rsid w:val="3A3EA75D"/>
    <w:rsid w:val="3A475A92"/>
    <w:rsid w:val="3A574A0E"/>
    <w:rsid w:val="3A5B4CA8"/>
    <w:rsid w:val="3A61A65C"/>
    <w:rsid w:val="3A66AA76"/>
    <w:rsid w:val="3A671A07"/>
    <w:rsid w:val="3A680299"/>
    <w:rsid w:val="3A692E7B"/>
    <w:rsid w:val="3A6AE18C"/>
    <w:rsid w:val="3A6F4A4C"/>
    <w:rsid w:val="3A6FC563"/>
    <w:rsid w:val="3A7300C7"/>
    <w:rsid w:val="3A7849E6"/>
    <w:rsid w:val="3A7C7B0F"/>
    <w:rsid w:val="3A801436"/>
    <w:rsid w:val="3A855C4B"/>
    <w:rsid w:val="3A8A4DFB"/>
    <w:rsid w:val="3A8B6765"/>
    <w:rsid w:val="3A8CB103"/>
    <w:rsid w:val="3A8DE187"/>
    <w:rsid w:val="3A8F83D8"/>
    <w:rsid w:val="3A915A47"/>
    <w:rsid w:val="3A92D37D"/>
    <w:rsid w:val="3A950EEC"/>
    <w:rsid w:val="3A97FA1C"/>
    <w:rsid w:val="3AA6371D"/>
    <w:rsid w:val="3AAAF2A9"/>
    <w:rsid w:val="3AB07E49"/>
    <w:rsid w:val="3AB23D74"/>
    <w:rsid w:val="3AB89069"/>
    <w:rsid w:val="3ABE6A0C"/>
    <w:rsid w:val="3AC126EA"/>
    <w:rsid w:val="3AC31BCA"/>
    <w:rsid w:val="3ACC6C3B"/>
    <w:rsid w:val="3ACE626D"/>
    <w:rsid w:val="3ACF35AD"/>
    <w:rsid w:val="3ACF81A7"/>
    <w:rsid w:val="3AD5228D"/>
    <w:rsid w:val="3AD651FF"/>
    <w:rsid w:val="3AD6A56B"/>
    <w:rsid w:val="3AD808C5"/>
    <w:rsid w:val="3ADDED11"/>
    <w:rsid w:val="3AE154A9"/>
    <w:rsid w:val="3AE1E087"/>
    <w:rsid w:val="3AE74271"/>
    <w:rsid w:val="3AEA7AFB"/>
    <w:rsid w:val="3AF139C3"/>
    <w:rsid w:val="3AF5F0FD"/>
    <w:rsid w:val="3AFAB034"/>
    <w:rsid w:val="3AFE0971"/>
    <w:rsid w:val="3AFF0CBF"/>
    <w:rsid w:val="3B01C97E"/>
    <w:rsid w:val="3B01E8AD"/>
    <w:rsid w:val="3B078123"/>
    <w:rsid w:val="3B094F67"/>
    <w:rsid w:val="3B0F0037"/>
    <w:rsid w:val="3B0F3821"/>
    <w:rsid w:val="3B104A38"/>
    <w:rsid w:val="3B106711"/>
    <w:rsid w:val="3B1242A0"/>
    <w:rsid w:val="3B161ECF"/>
    <w:rsid w:val="3B170DD1"/>
    <w:rsid w:val="3B21EF95"/>
    <w:rsid w:val="3B2541E0"/>
    <w:rsid w:val="3B2FA2B3"/>
    <w:rsid w:val="3B30D9BB"/>
    <w:rsid w:val="3B37B626"/>
    <w:rsid w:val="3B3AE5EA"/>
    <w:rsid w:val="3B3B008E"/>
    <w:rsid w:val="3B413642"/>
    <w:rsid w:val="3B4821BA"/>
    <w:rsid w:val="3B4B017E"/>
    <w:rsid w:val="3B4B4BDE"/>
    <w:rsid w:val="3B5052F5"/>
    <w:rsid w:val="3B540DDE"/>
    <w:rsid w:val="3B566D60"/>
    <w:rsid w:val="3B57AAE4"/>
    <w:rsid w:val="3B5ACF3F"/>
    <w:rsid w:val="3B636418"/>
    <w:rsid w:val="3B68EEB5"/>
    <w:rsid w:val="3B69413A"/>
    <w:rsid w:val="3B6A1390"/>
    <w:rsid w:val="3B6CDA30"/>
    <w:rsid w:val="3B71C44A"/>
    <w:rsid w:val="3B732B07"/>
    <w:rsid w:val="3B77F801"/>
    <w:rsid w:val="3B7D2FB4"/>
    <w:rsid w:val="3B7E126D"/>
    <w:rsid w:val="3B88A9D8"/>
    <w:rsid w:val="3B8F2CA4"/>
    <w:rsid w:val="3B94357F"/>
    <w:rsid w:val="3B963C31"/>
    <w:rsid w:val="3B985A0A"/>
    <w:rsid w:val="3B9B09DE"/>
    <w:rsid w:val="3B9DF783"/>
    <w:rsid w:val="3B9F6D54"/>
    <w:rsid w:val="3BA1CA92"/>
    <w:rsid w:val="3BA8313D"/>
    <w:rsid w:val="3BA84BE9"/>
    <w:rsid w:val="3BAE0465"/>
    <w:rsid w:val="3BAE8354"/>
    <w:rsid w:val="3BB02871"/>
    <w:rsid w:val="3BB576BD"/>
    <w:rsid w:val="3BB606EE"/>
    <w:rsid w:val="3BB8429F"/>
    <w:rsid w:val="3BB92AE9"/>
    <w:rsid w:val="3BB9388B"/>
    <w:rsid w:val="3BBA44D6"/>
    <w:rsid w:val="3BBB1A57"/>
    <w:rsid w:val="3BBB6EB3"/>
    <w:rsid w:val="3BC10707"/>
    <w:rsid w:val="3BC54F20"/>
    <w:rsid w:val="3BC83997"/>
    <w:rsid w:val="3BCAA147"/>
    <w:rsid w:val="3BCC8552"/>
    <w:rsid w:val="3BD10FEC"/>
    <w:rsid w:val="3BD7C015"/>
    <w:rsid w:val="3BE5F2FE"/>
    <w:rsid w:val="3BE6E8E9"/>
    <w:rsid w:val="3BE78B71"/>
    <w:rsid w:val="3BE9C816"/>
    <w:rsid w:val="3BEA157F"/>
    <w:rsid w:val="3BED6BAE"/>
    <w:rsid w:val="3BEDEB47"/>
    <w:rsid w:val="3BF23D6A"/>
    <w:rsid w:val="3BF3F62E"/>
    <w:rsid w:val="3BF4C73C"/>
    <w:rsid w:val="3BF5658D"/>
    <w:rsid w:val="3BF8A327"/>
    <w:rsid w:val="3BFD12D5"/>
    <w:rsid w:val="3BFEA2D5"/>
    <w:rsid w:val="3C002567"/>
    <w:rsid w:val="3C0AC80F"/>
    <w:rsid w:val="3C0BF9E0"/>
    <w:rsid w:val="3C11CFB3"/>
    <w:rsid w:val="3C15781C"/>
    <w:rsid w:val="3C167455"/>
    <w:rsid w:val="3C17BAB9"/>
    <w:rsid w:val="3C22AE35"/>
    <w:rsid w:val="3C23C51A"/>
    <w:rsid w:val="3C254F5E"/>
    <w:rsid w:val="3C298950"/>
    <w:rsid w:val="3C2D4199"/>
    <w:rsid w:val="3C30435D"/>
    <w:rsid w:val="3C3C8C29"/>
    <w:rsid w:val="3C3E6AEB"/>
    <w:rsid w:val="3C43EA3F"/>
    <w:rsid w:val="3C43EC56"/>
    <w:rsid w:val="3C445D07"/>
    <w:rsid w:val="3C494942"/>
    <w:rsid w:val="3C53E836"/>
    <w:rsid w:val="3C554D65"/>
    <w:rsid w:val="3C562EB3"/>
    <w:rsid w:val="3C5BFD1B"/>
    <w:rsid w:val="3C5E221E"/>
    <w:rsid w:val="3C603E51"/>
    <w:rsid w:val="3C62C31E"/>
    <w:rsid w:val="3C62DFC4"/>
    <w:rsid w:val="3C64F4AB"/>
    <w:rsid w:val="3C6C6CDC"/>
    <w:rsid w:val="3C81D21D"/>
    <w:rsid w:val="3C830BF0"/>
    <w:rsid w:val="3C86A4FB"/>
    <w:rsid w:val="3C88E8F5"/>
    <w:rsid w:val="3C8B7592"/>
    <w:rsid w:val="3C90F479"/>
    <w:rsid w:val="3C9711D6"/>
    <w:rsid w:val="3C9842FD"/>
    <w:rsid w:val="3C9A6D8C"/>
    <w:rsid w:val="3C9C4079"/>
    <w:rsid w:val="3C9C71DE"/>
    <w:rsid w:val="3CA12201"/>
    <w:rsid w:val="3CA198B6"/>
    <w:rsid w:val="3CA28476"/>
    <w:rsid w:val="3CA2ED3A"/>
    <w:rsid w:val="3CA39443"/>
    <w:rsid w:val="3CA981F4"/>
    <w:rsid w:val="3CAA6669"/>
    <w:rsid w:val="3CAC1822"/>
    <w:rsid w:val="3CAD7A95"/>
    <w:rsid w:val="3CB4D51D"/>
    <w:rsid w:val="3CB5CDE8"/>
    <w:rsid w:val="3CB93E50"/>
    <w:rsid w:val="3CBAA29B"/>
    <w:rsid w:val="3CC1F430"/>
    <w:rsid w:val="3CC53459"/>
    <w:rsid w:val="3CCB751C"/>
    <w:rsid w:val="3CCBC077"/>
    <w:rsid w:val="3CD67E94"/>
    <w:rsid w:val="3CD88C06"/>
    <w:rsid w:val="3CD8AF84"/>
    <w:rsid w:val="3CDB7616"/>
    <w:rsid w:val="3CE3EF90"/>
    <w:rsid w:val="3CE53836"/>
    <w:rsid w:val="3CEA75DA"/>
    <w:rsid w:val="3CEE5321"/>
    <w:rsid w:val="3CEEF36F"/>
    <w:rsid w:val="3CF06936"/>
    <w:rsid w:val="3CF47973"/>
    <w:rsid w:val="3CF578E6"/>
    <w:rsid w:val="3D047E16"/>
    <w:rsid w:val="3D05D1CB"/>
    <w:rsid w:val="3D0886F1"/>
    <w:rsid w:val="3D0C324D"/>
    <w:rsid w:val="3D0CF23F"/>
    <w:rsid w:val="3D11BF78"/>
    <w:rsid w:val="3D135991"/>
    <w:rsid w:val="3D15D9AD"/>
    <w:rsid w:val="3D185896"/>
    <w:rsid w:val="3D22CB91"/>
    <w:rsid w:val="3D231365"/>
    <w:rsid w:val="3D27685E"/>
    <w:rsid w:val="3D2CA429"/>
    <w:rsid w:val="3D2D1EFC"/>
    <w:rsid w:val="3D2F60BF"/>
    <w:rsid w:val="3D317896"/>
    <w:rsid w:val="3D329877"/>
    <w:rsid w:val="3D3811F5"/>
    <w:rsid w:val="3D383701"/>
    <w:rsid w:val="3D3A922D"/>
    <w:rsid w:val="3D3D9A1D"/>
    <w:rsid w:val="3D4127A5"/>
    <w:rsid w:val="3D421879"/>
    <w:rsid w:val="3D48296C"/>
    <w:rsid w:val="3D5046E0"/>
    <w:rsid w:val="3D525D6B"/>
    <w:rsid w:val="3D5628A6"/>
    <w:rsid w:val="3D567386"/>
    <w:rsid w:val="3D582440"/>
    <w:rsid w:val="3D590917"/>
    <w:rsid w:val="3D5C853C"/>
    <w:rsid w:val="3D5CA170"/>
    <w:rsid w:val="3D5CB476"/>
    <w:rsid w:val="3D5D0229"/>
    <w:rsid w:val="3D6F0BBC"/>
    <w:rsid w:val="3D717B37"/>
    <w:rsid w:val="3D742ACF"/>
    <w:rsid w:val="3D768D3C"/>
    <w:rsid w:val="3D82E93A"/>
    <w:rsid w:val="3D84AFA2"/>
    <w:rsid w:val="3D85577D"/>
    <w:rsid w:val="3D86CC0D"/>
    <w:rsid w:val="3D8B2757"/>
    <w:rsid w:val="3D924599"/>
    <w:rsid w:val="3D93DBC1"/>
    <w:rsid w:val="3D94914E"/>
    <w:rsid w:val="3D949776"/>
    <w:rsid w:val="3D97CE0C"/>
    <w:rsid w:val="3D99669E"/>
    <w:rsid w:val="3D99E6C8"/>
    <w:rsid w:val="3D9A1047"/>
    <w:rsid w:val="3D9D76A4"/>
    <w:rsid w:val="3D9D8B25"/>
    <w:rsid w:val="3D9E72DC"/>
    <w:rsid w:val="3DA03F7C"/>
    <w:rsid w:val="3DA3E3F1"/>
    <w:rsid w:val="3DA561C9"/>
    <w:rsid w:val="3DADB58E"/>
    <w:rsid w:val="3DB1BC15"/>
    <w:rsid w:val="3DB4B758"/>
    <w:rsid w:val="3DBA25E0"/>
    <w:rsid w:val="3DBD6EEC"/>
    <w:rsid w:val="3DBD989F"/>
    <w:rsid w:val="3DBE6636"/>
    <w:rsid w:val="3DC74CC1"/>
    <w:rsid w:val="3DCE40CE"/>
    <w:rsid w:val="3DD1142D"/>
    <w:rsid w:val="3DD86E12"/>
    <w:rsid w:val="3DD9175E"/>
    <w:rsid w:val="3DD924E5"/>
    <w:rsid w:val="3DD9AC13"/>
    <w:rsid w:val="3DDD245E"/>
    <w:rsid w:val="3DE081C7"/>
    <w:rsid w:val="3DE13209"/>
    <w:rsid w:val="3DE15243"/>
    <w:rsid w:val="3DE4FBE3"/>
    <w:rsid w:val="3DE563A7"/>
    <w:rsid w:val="3DE5935B"/>
    <w:rsid w:val="3DE6C88F"/>
    <w:rsid w:val="3DE6D1A6"/>
    <w:rsid w:val="3DEA58B8"/>
    <w:rsid w:val="3DEB4223"/>
    <w:rsid w:val="3DED3E08"/>
    <w:rsid w:val="3DF3B19C"/>
    <w:rsid w:val="3DF4ABFD"/>
    <w:rsid w:val="3DFCFA39"/>
    <w:rsid w:val="3E004C9F"/>
    <w:rsid w:val="3E012A72"/>
    <w:rsid w:val="3E08E9B4"/>
    <w:rsid w:val="3E0AAA07"/>
    <w:rsid w:val="3E0D17A8"/>
    <w:rsid w:val="3E0F595F"/>
    <w:rsid w:val="3E1730FE"/>
    <w:rsid w:val="3E1A1434"/>
    <w:rsid w:val="3E22B6F3"/>
    <w:rsid w:val="3E244F59"/>
    <w:rsid w:val="3E29849D"/>
    <w:rsid w:val="3E2B88BE"/>
    <w:rsid w:val="3E2CF35F"/>
    <w:rsid w:val="3E2E365F"/>
    <w:rsid w:val="3E2F581E"/>
    <w:rsid w:val="3E32E8B3"/>
    <w:rsid w:val="3E34C93C"/>
    <w:rsid w:val="3E3BCF2B"/>
    <w:rsid w:val="3E4311BB"/>
    <w:rsid w:val="3E43D3DA"/>
    <w:rsid w:val="3E45122E"/>
    <w:rsid w:val="3E4611FB"/>
    <w:rsid w:val="3E4BCAFD"/>
    <w:rsid w:val="3E560145"/>
    <w:rsid w:val="3E604824"/>
    <w:rsid w:val="3E628C7D"/>
    <w:rsid w:val="3E63C46A"/>
    <w:rsid w:val="3E691543"/>
    <w:rsid w:val="3E6A0B12"/>
    <w:rsid w:val="3E6B645F"/>
    <w:rsid w:val="3E6E0BF1"/>
    <w:rsid w:val="3E70B2B4"/>
    <w:rsid w:val="3E763923"/>
    <w:rsid w:val="3E81FC22"/>
    <w:rsid w:val="3E894C43"/>
    <w:rsid w:val="3E89DC3F"/>
    <w:rsid w:val="3E920E35"/>
    <w:rsid w:val="3E940F35"/>
    <w:rsid w:val="3E998573"/>
    <w:rsid w:val="3E9CD609"/>
    <w:rsid w:val="3EA596B5"/>
    <w:rsid w:val="3EA7F4D7"/>
    <w:rsid w:val="3EA9799F"/>
    <w:rsid w:val="3EAAE0E0"/>
    <w:rsid w:val="3EADE077"/>
    <w:rsid w:val="3EB5B079"/>
    <w:rsid w:val="3EB7C1EA"/>
    <w:rsid w:val="3EC8869C"/>
    <w:rsid w:val="3EC99183"/>
    <w:rsid w:val="3ECFB379"/>
    <w:rsid w:val="3ED02F40"/>
    <w:rsid w:val="3ED17C52"/>
    <w:rsid w:val="3ED2477B"/>
    <w:rsid w:val="3ED4F1BC"/>
    <w:rsid w:val="3ED73662"/>
    <w:rsid w:val="3ED8C813"/>
    <w:rsid w:val="3EEBBCAE"/>
    <w:rsid w:val="3EF13CAF"/>
    <w:rsid w:val="3EF3EFBE"/>
    <w:rsid w:val="3EF4C707"/>
    <w:rsid w:val="3EF5D877"/>
    <w:rsid w:val="3EFAB1DC"/>
    <w:rsid w:val="3EFF665C"/>
    <w:rsid w:val="3EFFDD3B"/>
    <w:rsid w:val="3F012ACC"/>
    <w:rsid w:val="3F09E456"/>
    <w:rsid w:val="3F0A274B"/>
    <w:rsid w:val="3F0CB342"/>
    <w:rsid w:val="3F140207"/>
    <w:rsid w:val="3F1A1308"/>
    <w:rsid w:val="3F1A9FAD"/>
    <w:rsid w:val="3F1B248C"/>
    <w:rsid w:val="3F1D9248"/>
    <w:rsid w:val="3F26CA0C"/>
    <w:rsid w:val="3F28DCA6"/>
    <w:rsid w:val="3F301A43"/>
    <w:rsid w:val="3F32C260"/>
    <w:rsid w:val="3F34BACA"/>
    <w:rsid w:val="3F36C328"/>
    <w:rsid w:val="3F385418"/>
    <w:rsid w:val="3F3A7B0D"/>
    <w:rsid w:val="3F3CB59A"/>
    <w:rsid w:val="3F419E4A"/>
    <w:rsid w:val="3F427FF7"/>
    <w:rsid w:val="3F42E78A"/>
    <w:rsid w:val="3F43BC96"/>
    <w:rsid w:val="3F4EC403"/>
    <w:rsid w:val="3F50688D"/>
    <w:rsid w:val="3F51DD62"/>
    <w:rsid w:val="3F528EEA"/>
    <w:rsid w:val="3F599930"/>
    <w:rsid w:val="3F5AF215"/>
    <w:rsid w:val="3F5C1FF4"/>
    <w:rsid w:val="3F5C3E8C"/>
    <w:rsid w:val="3F61BD3C"/>
    <w:rsid w:val="3F629FF3"/>
    <w:rsid w:val="3F6770DC"/>
    <w:rsid w:val="3F67DFAA"/>
    <w:rsid w:val="3F68D9DD"/>
    <w:rsid w:val="3F6DDA36"/>
    <w:rsid w:val="3F6EF9F5"/>
    <w:rsid w:val="3F6F6034"/>
    <w:rsid w:val="3F6FB446"/>
    <w:rsid w:val="3F71335E"/>
    <w:rsid w:val="3F7D15FB"/>
    <w:rsid w:val="3F7EC873"/>
    <w:rsid w:val="3F7EF3C5"/>
    <w:rsid w:val="3F7F05DC"/>
    <w:rsid w:val="3F7F8FDB"/>
    <w:rsid w:val="3F80679D"/>
    <w:rsid w:val="3F887B66"/>
    <w:rsid w:val="3F8AE3DE"/>
    <w:rsid w:val="3F8DB523"/>
    <w:rsid w:val="3F914FC5"/>
    <w:rsid w:val="3F91E15C"/>
    <w:rsid w:val="3F930ECD"/>
    <w:rsid w:val="3F972560"/>
    <w:rsid w:val="3F98FD5E"/>
    <w:rsid w:val="3F9A6578"/>
    <w:rsid w:val="3F9B1CC1"/>
    <w:rsid w:val="3F9EAEAF"/>
    <w:rsid w:val="3FA16A77"/>
    <w:rsid w:val="3FA1D6EF"/>
    <w:rsid w:val="3FA289BA"/>
    <w:rsid w:val="3FA362B5"/>
    <w:rsid w:val="3FAD086F"/>
    <w:rsid w:val="3FB3BF92"/>
    <w:rsid w:val="3FB99507"/>
    <w:rsid w:val="3FBBAE8E"/>
    <w:rsid w:val="3FC04C6E"/>
    <w:rsid w:val="3FC2CCF8"/>
    <w:rsid w:val="3FC98C5B"/>
    <w:rsid w:val="3FCAEECF"/>
    <w:rsid w:val="3FD38AC8"/>
    <w:rsid w:val="3FD55121"/>
    <w:rsid w:val="3FD75538"/>
    <w:rsid w:val="3FDD27B3"/>
    <w:rsid w:val="3FDEEBB2"/>
    <w:rsid w:val="3FE541A3"/>
    <w:rsid w:val="3FE662E5"/>
    <w:rsid w:val="3FE9A6A8"/>
    <w:rsid w:val="3FED883D"/>
    <w:rsid w:val="3FEDFDC8"/>
    <w:rsid w:val="3FF5E2DD"/>
    <w:rsid w:val="3FF7E949"/>
    <w:rsid w:val="400536D6"/>
    <w:rsid w:val="400A9CF9"/>
    <w:rsid w:val="400C7F8F"/>
    <w:rsid w:val="400D2577"/>
    <w:rsid w:val="400E4364"/>
    <w:rsid w:val="400EAB61"/>
    <w:rsid w:val="4014EE65"/>
    <w:rsid w:val="4016A43B"/>
    <w:rsid w:val="40175357"/>
    <w:rsid w:val="401B3643"/>
    <w:rsid w:val="4021221C"/>
    <w:rsid w:val="4025B41C"/>
    <w:rsid w:val="40296E58"/>
    <w:rsid w:val="402D5648"/>
    <w:rsid w:val="40349D0E"/>
    <w:rsid w:val="403555FD"/>
    <w:rsid w:val="40396F98"/>
    <w:rsid w:val="403A8762"/>
    <w:rsid w:val="403CD42F"/>
    <w:rsid w:val="403DA449"/>
    <w:rsid w:val="403ECA3E"/>
    <w:rsid w:val="4042DE37"/>
    <w:rsid w:val="4044A24F"/>
    <w:rsid w:val="404A8A4F"/>
    <w:rsid w:val="404CC2EA"/>
    <w:rsid w:val="4052CA51"/>
    <w:rsid w:val="4054D834"/>
    <w:rsid w:val="40583931"/>
    <w:rsid w:val="4058E24A"/>
    <w:rsid w:val="405B84BE"/>
    <w:rsid w:val="405C2FCE"/>
    <w:rsid w:val="4062C85B"/>
    <w:rsid w:val="40682AC4"/>
    <w:rsid w:val="40685929"/>
    <w:rsid w:val="407429BD"/>
    <w:rsid w:val="407574D9"/>
    <w:rsid w:val="407DD95F"/>
    <w:rsid w:val="407F429C"/>
    <w:rsid w:val="4083936F"/>
    <w:rsid w:val="40858DF0"/>
    <w:rsid w:val="408F701D"/>
    <w:rsid w:val="408FA268"/>
    <w:rsid w:val="4091A205"/>
    <w:rsid w:val="40978A4F"/>
    <w:rsid w:val="40998388"/>
    <w:rsid w:val="409A217A"/>
    <w:rsid w:val="40A10EC0"/>
    <w:rsid w:val="40A2825D"/>
    <w:rsid w:val="40A94C52"/>
    <w:rsid w:val="40B0B5A7"/>
    <w:rsid w:val="40B46AA8"/>
    <w:rsid w:val="40B71ADC"/>
    <w:rsid w:val="40B72EC4"/>
    <w:rsid w:val="40BABD0D"/>
    <w:rsid w:val="40C155E1"/>
    <w:rsid w:val="40C212A9"/>
    <w:rsid w:val="40C3605A"/>
    <w:rsid w:val="40C81488"/>
    <w:rsid w:val="40C98775"/>
    <w:rsid w:val="40D5700F"/>
    <w:rsid w:val="40D7F4CE"/>
    <w:rsid w:val="40D9C2EC"/>
    <w:rsid w:val="40DDE181"/>
    <w:rsid w:val="40DF10CA"/>
    <w:rsid w:val="40DF7286"/>
    <w:rsid w:val="40E43851"/>
    <w:rsid w:val="40E6DD02"/>
    <w:rsid w:val="40EA3324"/>
    <w:rsid w:val="40ED462C"/>
    <w:rsid w:val="40EE7B15"/>
    <w:rsid w:val="40EF8310"/>
    <w:rsid w:val="40FDA244"/>
    <w:rsid w:val="4101492D"/>
    <w:rsid w:val="41045259"/>
    <w:rsid w:val="4107AE66"/>
    <w:rsid w:val="41082F75"/>
    <w:rsid w:val="410AD1BA"/>
    <w:rsid w:val="410B2EFD"/>
    <w:rsid w:val="4111C655"/>
    <w:rsid w:val="4117C4B7"/>
    <w:rsid w:val="4119C386"/>
    <w:rsid w:val="4119DBB6"/>
    <w:rsid w:val="41218665"/>
    <w:rsid w:val="4122D2B2"/>
    <w:rsid w:val="41235B32"/>
    <w:rsid w:val="41242714"/>
    <w:rsid w:val="41292335"/>
    <w:rsid w:val="412B2B66"/>
    <w:rsid w:val="412BA1D5"/>
    <w:rsid w:val="412EF3DB"/>
    <w:rsid w:val="4133CBC9"/>
    <w:rsid w:val="4134989D"/>
    <w:rsid w:val="413D7738"/>
    <w:rsid w:val="41405190"/>
    <w:rsid w:val="4150718D"/>
    <w:rsid w:val="4155251E"/>
    <w:rsid w:val="4156DEFF"/>
    <w:rsid w:val="4159EC69"/>
    <w:rsid w:val="415C4178"/>
    <w:rsid w:val="415D049C"/>
    <w:rsid w:val="4161EEDF"/>
    <w:rsid w:val="4162AFF3"/>
    <w:rsid w:val="416750A8"/>
    <w:rsid w:val="416813C9"/>
    <w:rsid w:val="4168A013"/>
    <w:rsid w:val="416D7DC6"/>
    <w:rsid w:val="416F059C"/>
    <w:rsid w:val="416F47B2"/>
    <w:rsid w:val="41724A93"/>
    <w:rsid w:val="4173C43D"/>
    <w:rsid w:val="41740B46"/>
    <w:rsid w:val="417478C4"/>
    <w:rsid w:val="4181A5C8"/>
    <w:rsid w:val="41823C8F"/>
    <w:rsid w:val="4183F3E1"/>
    <w:rsid w:val="4184C1EE"/>
    <w:rsid w:val="41861E61"/>
    <w:rsid w:val="4186F724"/>
    <w:rsid w:val="41885F63"/>
    <w:rsid w:val="41953283"/>
    <w:rsid w:val="41986B47"/>
    <w:rsid w:val="419A79B0"/>
    <w:rsid w:val="41A0342C"/>
    <w:rsid w:val="41A5610E"/>
    <w:rsid w:val="41A9B1B1"/>
    <w:rsid w:val="41A9BAF1"/>
    <w:rsid w:val="41AB1F2A"/>
    <w:rsid w:val="41B0F96B"/>
    <w:rsid w:val="41B65248"/>
    <w:rsid w:val="41B6A317"/>
    <w:rsid w:val="41B7D9C4"/>
    <w:rsid w:val="41BF0CAE"/>
    <w:rsid w:val="41BF950A"/>
    <w:rsid w:val="41C79143"/>
    <w:rsid w:val="41CBD5D0"/>
    <w:rsid w:val="41D32913"/>
    <w:rsid w:val="41D99158"/>
    <w:rsid w:val="41DB69F8"/>
    <w:rsid w:val="41DFAB15"/>
    <w:rsid w:val="41DFF4A1"/>
    <w:rsid w:val="41E0F042"/>
    <w:rsid w:val="41E264FC"/>
    <w:rsid w:val="41E26A17"/>
    <w:rsid w:val="41E83D1B"/>
    <w:rsid w:val="41E9121E"/>
    <w:rsid w:val="41EE1006"/>
    <w:rsid w:val="41F189FF"/>
    <w:rsid w:val="41F1B047"/>
    <w:rsid w:val="41F222AD"/>
    <w:rsid w:val="41F39BCE"/>
    <w:rsid w:val="41FEA87E"/>
    <w:rsid w:val="42032DE5"/>
    <w:rsid w:val="4208D7B4"/>
    <w:rsid w:val="420BC9F9"/>
    <w:rsid w:val="420C223E"/>
    <w:rsid w:val="420E665F"/>
    <w:rsid w:val="4211B2CC"/>
    <w:rsid w:val="4211E9D3"/>
    <w:rsid w:val="4219434B"/>
    <w:rsid w:val="421CE1B8"/>
    <w:rsid w:val="42215464"/>
    <w:rsid w:val="4222A60F"/>
    <w:rsid w:val="4227B474"/>
    <w:rsid w:val="422A2C90"/>
    <w:rsid w:val="422A47FD"/>
    <w:rsid w:val="422AE8BB"/>
    <w:rsid w:val="422D980F"/>
    <w:rsid w:val="4231C438"/>
    <w:rsid w:val="4236F5B2"/>
    <w:rsid w:val="42395E2A"/>
    <w:rsid w:val="42454D25"/>
    <w:rsid w:val="424F9F48"/>
    <w:rsid w:val="424FB55C"/>
    <w:rsid w:val="42541C04"/>
    <w:rsid w:val="42618F06"/>
    <w:rsid w:val="42669D88"/>
    <w:rsid w:val="4267877B"/>
    <w:rsid w:val="42678B65"/>
    <w:rsid w:val="4267EC19"/>
    <w:rsid w:val="42681965"/>
    <w:rsid w:val="426B898C"/>
    <w:rsid w:val="426FAE5C"/>
    <w:rsid w:val="426FB0F6"/>
    <w:rsid w:val="4271BA88"/>
    <w:rsid w:val="4274F71D"/>
    <w:rsid w:val="427605CD"/>
    <w:rsid w:val="427E3B54"/>
    <w:rsid w:val="427EEAF7"/>
    <w:rsid w:val="427FB8C0"/>
    <w:rsid w:val="4287D99F"/>
    <w:rsid w:val="42882A9E"/>
    <w:rsid w:val="4288C2A5"/>
    <w:rsid w:val="42979B70"/>
    <w:rsid w:val="429AA68A"/>
    <w:rsid w:val="42A5E27F"/>
    <w:rsid w:val="42A67E11"/>
    <w:rsid w:val="42A6B0E2"/>
    <w:rsid w:val="42AA678F"/>
    <w:rsid w:val="42ACDB9A"/>
    <w:rsid w:val="42AF7A1A"/>
    <w:rsid w:val="42B3AC08"/>
    <w:rsid w:val="42B4FFE9"/>
    <w:rsid w:val="42BFBA6F"/>
    <w:rsid w:val="42C4D7CC"/>
    <w:rsid w:val="42C65C6C"/>
    <w:rsid w:val="42C6D7DD"/>
    <w:rsid w:val="42C849A2"/>
    <w:rsid w:val="42CE1426"/>
    <w:rsid w:val="42D4F8FF"/>
    <w:rsid w:val="42D92D33"/>
    <w:rsid w:val="42D93FE7"/>
    <w:rsid w:val="42DB9A6C"/>
    <w:rsid w:val="42DC66CE"/>
    <w:rsid w:val="42DF8960"/>
    <w:rsid w:val="42E28AD8"/>
    <w:rsid w:val="42E2AC16"/>
    <w:rsid w:val="42E496E3"/>
    <w:rsid w:val="42F031A2"/>
    <w:rsid w:val="42F3B172"/>
    <w:rsid w:val="42FA790B"/>
    <w:rsid w:val="42FABE17"/>
    <w:rsid w:val="430095BB"/>
    <w:rsid w:val="4302EC7B"/>
    <w:rsid w:val="43040A23"/>
    <w:rsid w:val="4304D062"/>
    <w:rsid w:val="430F0F06"/>
    <w:rsid w:val="43113FCF"/>
    <w:rsid w:val="4313CF29"/>
    <w:rsid w:val="4318D382"/>
    <w:rsid w:val="431F5231"/>
    <w:rsid w:val="4326D63F"/>
    <w:rsid w:val="432781C7"/>
    <w:rsid w:val="432971F7"/>
    <w:rsid w:val="432A747B"/>
    <w:rsid w:val="432EBE4F"/>
    <w:rsid w:val="4339F28F"/>
    <w:rsid w:val="43448B06"/>
    <w:rsid w:val="43473D70"/>
    <w:rsid w:val="43477FFF"/>
    <w:rsid w:val="434B38F9"/>
    <w:rsid w:val="434E07D0"/>
    <w:rsid w:val="4350A732"/>
    <w:rsid w:val="43526FE3"/>
    <w:rsid w:val="43553A68"/>
    <w:rsid w:val="435C9B0E"/>
    <w:rsid w:val="4362ADAB"/>
    <w:rsid w:val="4362B01B"/>
    <w:rsid w:val="43668B67"/>
    <w:rsid w:val="436E71BD"/>
    <w:rsid w:val="4371224F"/>
    <w:rsid w:val="4373B904"/>
    <w:rsid w:val="43761D05"/>
    <w:rsid w:val="43769462"/>
    <w:rsid w:val="43773778"/>
    <w:rsid w:val="437C33C3"/>
    <w:rsid w:val="437D5A41"/>
    <w:rsid w:val="4381F122"/>
    <w:rsid w:val="438214C6"/>
    <w:rsid w:val="43859603"/>
    <w:rsid w:val="43884199"/>
    <w:rsid w:val="438B490A"/>
    <w:rsid w:val="438F10E4"/>
    <w:rsid w:val="438FEEA7"/>
    <w:rsid w:val="43948272"/>
    <w:rsid w:val="4395BCAA"/>
    <w:rsid w:val="4397DDB7"/>
    <w:rsid w:val="439FDD4D"/>
    <w:rsid w:val="43A66DE4"/>
    <w:rsid w:val="43B18E66"/>
    <w:rsid w:val="43B24AF1"/>
    <w:rsid w:val="43B28EA2"/>
    <w:rsid w:val="43B2F342"/>
    <w:rsid w:val="43B42504"/>
    <w:rsid w:val="43B8D038"/>
    <w:rsid w:val="43B8D5A5"/>
    <w:rsid w:val="43BC97F4"/>
    <w:rsid w:val="43BE0CE0"/>
    <w:rsid w:val="43C2EEE3"/>
    <w:rsid w:val="43C3F695"/>
    <w:rsid w:val="43C61822"/>
    <w:rsid w:val="43C8AE79"/>
    <w:rsid w:val="43D205C2"/>
    <w:rsid w:val="43D3F1F2"/>
    <w:rsid w:val="43D8164E"/>
    <w:rsid w:val="43D8AF82"/>
    <w:rsid w:val="43DBD640"/>
    <w:rsid w:val="43DFC312"/>
    <w:rsid w:val="43E3CF14"/>
    <w:rsid w:val="43E603B2"/>
    <w:rsid w:val="43E9F060"/>
    <w:rsid w:val="43EE39DD"/>
    <w:rsid w:val="43EFAABE"/>
    <w:rsid w:val="43F01356"/>
    <w:rsid w:val="43F259C6"/>
    <w:rsid w:val="43F2756F"/>
    <w:rsid w:val="43F81C90"/>
    <w:rsid w:val="43F95C40"/>
    <w:rsid w:val="43FADD1A"/>
    <w:rsid w:val="43FB5A26"/>
    <w:rsid w:val="4401A301"/>
    <w:rsid w:val="4402D802"/>
    <w:rsid w:val="4403AD82"/>
    <w:rsid w:val="44073501"/>
    <w:rsid w:val="44080344"/>
    <w:rsid w:val="440BF80C"/>
    <w:rsid w:val="4418D2AA"/>
    <w:rsid w:val="441BFFD9"/>
    <w:rsid w:val="441DB8AE"/>
    <w:rsid w:val="441FF2C9"/>
    <w:rsid w:val="442EC61F"/>
    <w:rsid w:val="4431FB27"/>
    <w:rsid w:val="4432AEAF"/>
    <w:rsid w:val="44364518"/>
    <w:rsid w:val="44383C8D"/>
    <w:rsid w:val="443DB736"/>
    <w:rsid w:val="4441A74D"/>
    <w:rsid w:val="44442758"/>
    <w:rsid w:val="444698FD"/>
    <w:rsid w:val="444AE8AA"/>
    <w:rsid w:val="44520068"/>
    <w:rsid w:val="44556742"/>
    <w:rsid w:val="4456CE59"/>
    <w:rsid w:val="445828FC"/>
    <w:rsid w:val="44612E50"/>
    <w:rsid w:val="44617624"/>
    <w:rsid w:val="44662651"/>
    <w:rsid w:val="446753D6"/>
    <w:rsid w:val="4468193C"/>
    <w:rsid w:val="446F526F"/>
    <w:rsid w:val="4470F9AC"/>
    <w:rsid w:val="4470FC07"/>
    <w:rsid w:val="44790052"/>
    <w:rsid w:val="44791025"/>
    <w:rsid w:val="447A10F9"/>
    <w:rsid w:val="447E67BF"/>
    <w:rsid w:val="448142A0"/>
    <w:rsid w:val="44853EE6"/>
    <w:rsid w:val="4487896D"/>
    <w:rsid w:val="448A0547"/>
    <w:rsid w:val="448ACF80"/>
    <w:rsid w:val="448D60C2"/>
    <w:rsid w:val="4492A891"/>
    <w:rsid w:val="44989033"/>
    <w:rsid w:val="449D8A75"/>
    <w:rsid w:val="449F4136"/>
    <w:rsid w:val="44A7C8DF"/>
    <w:rsid w:val="44ACFF52"/>
    <w:rsid w:val="44B5F4F1"/>
    <w:rsid w:val="44B5FFD9"/>
    <w:rsid w:val="44BBE56E"/>
    <w:rsid w:val="44BFF336"/>
    <w:rsid w:val="44C66D25"/>
    <w:rsid w:val="44CF4A49"/>
    <w:rsid w:val="44CF6D93"/>
    <w:rsid w:val="44D2F9EB"/>
    <w:rsid w:val="44D980B6"/>
    <w:rsid w:val="44E093BD"/>
    <w:rsid w:val="44E2B94E"/>
    <w:rsid w:val="44E346BE"/>
    <w:rsid w:val="44E4D0BA"/>
    <w:rsid w:val="44F25B14"/>
    <w:rsid w:val="44F82073"/>
    <w:rsid w:val="44FDB5C7"/>
    <w:rsid w:val="44FDCE39"/>
    <w:rsid w:val="4500DA2B"/>
    <w:rsid w:val="45033FD6"/>
    <w:rsid w:val="450DFA97"/>
    <w:rsid w:val="4512A613"/>
    <w:rsid w:val="4512EB73"/>
    <w:rsid w:val="451631E8"/>
    <w:rsid w:val="451663BE"/>
    <w:rsid w:val="4519D0BC"/>
    <w:rsid w:val="451D5525"/>
    <w:rsid w:val="451D9531"/>
    <w:rsid w:val="451E2E23"/>
    <w:rsid w:val="451EC205"/>
    <w:rsid w:val="451EC53C"/>
    <w:rsid w:val="4521AA49"/>
    <w:rsid w:val="45232CCC"/>
    <w:rsid w:val="452F0ACE"/>
    <w:rsid w:val="4530326F"/>
    <w:rsid w:val="45306238"/>
    <w:rsid w:val="453A3400"/>
    <w:rsid w:val="453E6402"/>
    <w:rsid w:val="454387A3"/>
    <w:rsid w:val="4544EE5C"/>
    <w:rsid w:val="454A7F6D"/>
    <w:rsid w:val="4552B63D"/>
    <w:rsid w:val="4553BB25"/>
    <w:rsid w:val="45575A41"/>
    <w:rsid w:val="45576A31"/>
    <w:rsid w:val="455AEF35"/>
    <w:rsid w:val="455D63A8"/>
    <w:rsid w:val="455D914F"/>
    <w:rsid w:val="455F6291"/>
    <w:rsid w:val="4561A28E"/>
    <w:rsid w:val="4561ACA3"/>
    <w:rsid w:val="4564C19A"/>
    <w:rsid w:val="456697C5"/>
    <w:rsid w:val="456B6CCE"/>
    <w:rsid w:val="456C5D33"/>
    <w:rsid w:val="45721A95"/>
    <w:rsid w:val="4577F3E4"/>
    <w:rsid w:val="45793F84"/>
    <w:rsid w:val="457D10DF"/>
    <w:rsid w:val="4583A02F"/>
    <w:rsid w:val="458A80A2"/>
    <w:rsid w:val="458D6688"/>
    <w:rsid w:val="458EF406"/>
    <w:rsid w:val="4591F680"/>
    <w:rsid w:val="459356CC"/>
    <w:rsid w:val="459734CC"/>
    <w:rsid w:val="45978A9C"/>
    <w:rsid w:val="459B0AF2"/>
    <w:rsid w:val="459BF18A"/>
    <w:rsid w:val="45A2B7B9"/>
    <w:rsid w:val="45A4FC2E"/>
    <w:rsid w:val="45ACDF2F"/>
    <w:rsid w:val="45B26F7C"/>
    <w:rsid w:val="45C2E769"/>
    <w:rsid w:val="45C4792E"/>
    <w:rsid w:val="45CA1645"/>
    <w:rsid w:val="45CD4F1E"/>
    <w:rsid w:val="45CF203E"/>
    <w:rsid w:val="45D09E4E"/>
    <w:rsid w:val="45D19EF6"/>
    <w:rsid w:val="45D1B7E7"/>
    <w:rsid w:val="45D3531B"/>
    <w:rsid w:val="45D6C196"/>
    <w:rsid w:val="45D7B02D"/>
    <w:rsid w:val="45E081B9"/>
    <w:rsid w:val="45E3B522"/>
    <w:rsid w:val="45E6A2D6"/>
    <w:rsid w:val="45EF3411"/>
    <w:rsid w:val="45F52FF0"/>
    <w:rsid w:val="45F5C9EB"/>
    <w:rsid w:val="45F9AA93"/>
    <w:rsid w:val="45FF523F"/>
    <w:rsid w:val="46008B7D"/>
    <w:rsid w:val="4600BD20"/>
    <w:rsid w:val="46015DA5"/>
    <w:rsid w:val="4601CF74"/>
    <w:rsid w:val="4604090E"/>
    <w:rsid w:val="46060B1B"/>
    <w:rsid w:val="460627C1"/>
    <w:rsid w:val="460C8925"/>
    <w:rsid w:val="460DFB82"/>
    <w:rsid w:val="461596C6"/>
    <w:rsid w:val="4615A46C"/>
    <w:rsid w:val="461D398C"/>
    <w:rsid w:val="46399BDE"/>
    <w:rsid w:val="4641DED8"/>
    <w:rsid w:val="46491FF7"/>
    <w:rsid w:val="464AB623"/>
    <w:rsid w:val="464DF5E1"/>
    <w:rsid w:val="4654E897"/>
    <w:rsid w:val="4655F18E"/>
    <w:rsid w:val="465CAAE8"/>
    <w:rsid w:val="465EF9AE"/>
    <w:rsid w:val="46622977"/>
    <w:rsid w:val="4668E80D"/>
    <w:rsid w:val="46705B02"/>
    <w:rsid w:val="4672A07F"/>
    <w:rsid w:val="4676E8E2"/>
    <w:rsid w:val="46785356"/>
    <w:rsid w:val="46814E2F"/>
    <w:rsid w:val="46833E5F"/>
    <w:rsid w:val="46835F22"/>
    <w:rsid w:val="4687CE5E"/>
    <w:rsid w:val="4689D842"/>
    <w:rsid w:val="468DC041"/>
    <w:rsid w:val="468EFFBB"/>
    <w:rsid w:val="4690C670"/>
    <w:rsid w:val="46980B75"/>
    <w:rsid w:val="469DE924"/>
    <w:rsid w:val="46A0755A"/>
    <w:rsid w:val="46A23806"/>
    <w:rsid w:val="46AA6BC1"/>
    <w:rsid w:val="46AC6C28"/>
    <w:rsid w:val="46AD8CA4"/>
    <w:rsid w:val="46B3965D"/>
    <w:rsid w:val="46B721B8"/>
    <w:rsid w:val="46B9E43F"/>
    <w:rsid w:val="46BD24CE"/>
    <w:rsid w:val="46C45C20"/>
    <w:rsid w:val="46C4BD03"/>
    <w:rsid w:val="46D26CE5"/>
    <w:rsid w:val="46D75979"/>
    <w:rsid w:val="46D790E6"/>
    <w:rsid w:val="46D95D51"/>
    <w:rsid w:val="46DA1213"/>
    <w:rsid w:val="46DA3A00"/>
    <w:rsid w:val="46DC32AC"/>
    <w:rsid w:val="46E1D2E8"/>
    <w:rsid w:val="46E3E568"/>
    <w:rsid w:val="46E77D4F"/>
    <w:rsid w:val="46E795BE"/>
    <w:rsid w:val="46E8CF67"/>
    <w:rsid w:val="46F0E9F9"/>
    <w:rsid w:val="46F14306"/>
    <w:rsid w:val="46FA701E"/>
    <w:rsid w:val="46FBBEDB"/>
    <w:rsid w:val="46FECF9B"/>
    <w:rsid w:val="47026B1D"/>
    <w:rsid w:val="4702998A"/>
    <w:rsid w:val="47043803"/>
    <w:rsid w:val="4708AF67"/>
    <w:rsid w:val="47133752"/>
    <w:rsid w:val="47164650"/>
    <w:rsid w:val="471864AF"/>
    <w:rsid w:val="471B9552"/>
    <w:rsid w:val="471EF811"/>
    <w:rsid w:val="47301EF5"/>
    <w:rsid w:val="4732A1DB"/>
    <w:rsid w:val="4733037B"/>
    <w:rsid w:val="47344F03"/>
    <w:rsid w:val="473B4EDE"/>
    <w:rsid w:val="473C4DD0"/>
    <w:rsid w:val="47403AE2"/>
    <w:rsid w:val="47406204"/>
    <w:rsid w:val="4742A55B"/>
    <w:rsid w:val="475EE332"/>
    <w:rsid w:val="475F82B7"/>
    <w:rsid w:val="476597C7"/>
    <w:rsid w:val="4768F817"/>
    <w:rsid w:val="47692DD1"/>
    <w:rsid w:val="476B4507"/>
    <w:rsid w:val="476D2F1D"/>
    <w:rsid w:val="47754F1B"/>
    <w:rsid w:val="4775ADAF"/>
    <w:rsid w:val="477CD80A"/>
    <w:rsid w:val="477EEA7D"/>
    <w:rsid w:val="477FFE28"/>
    <w:rsid w:val="47827337"/>
    <w:rsid w:val="4782EB55"/>
    <w:rsid w:val="478FED82"/>
    <w:rsid w:val="479126ED"/>
    <w:rsid w:val="4793B41C"/>
    <w:rsid w:val="4798B4CA"/>
    <w:rsid w:val="47994CE1"/>
    <w:rsid w:val="479C6E9F"/>
    <w:rsid w:val="479DB078"/>
    <w:rsid w:val="479E8B0E"/>
    <w:rsid w:val="479FBAC7"/>
    <w:rsid w:val="47A15C8D"/>
    <w:rsid w:val="47A42EC4"/>
    <w:rsid w:val="47ABC83E"/>
    <w:rsid w:val="47AE9642"/>
    <w:rsid w:val="47B3DF63"/>
    <w:rsid w:val="47B72B6E"/>
    <w:rsid w:val="47BFCEC3"/>
    <w:rsid w:val="47C0C0F6"/>
    <w:rsid w:val="47C2EC14"/>
    <w:rsid w:val="47C82548"/>
    <w:rsid w:val="47C8C532"/>
    <w:rsid w:val="47D649FD"/>
    <w:rsid w:val="47D95AB7"/>
    <w:rsid w:val="47D9D2B6"/>
    <w:rsid w:val="47E22307"/>
    <w:rsid w:val="47E7804F"/>
    <w:rsid w:val="47E92799"/>
    <w:rsid w:val="47EC2AA0"/>
    <w:rsid w:val="47EF7EFD"/>
    <w:rsid w:val="47F25B17"/>
    <w:rsid w:val="47F32F27"/>
    <w:rsid w:val="47F410A0"/>
    <w:rsid w:val="47F56B3D"/>
    <w:rsid w:val="47F8DE89"/>
    <w:rsid w:val="47FCB7D5"/>
    <w:rsid w:val="47FCD290"/>
    <w:rsid w:val="47FDFBDD"/>
    <w:rsid w:val="48065022"/>
    <w:rsid w:val="480727A7"/>
    <w:rsid w:val="4818225B"/>
    <w:rsid w:val="4818FBCE"/>
    <w:rsid w:val="481B3528"/>
    <w:rsid w:val="482F00BA"/>
    <w:rsid w:val="4830CD1B"/>
    <w:rsid w:val="483370C8"/>
    <w:rsid w:val="483E6A0F"/>
    <w:rsid w:val="48406DB0"/>
    <w:rsid w:val="4842FB5F"/>
    <w:rsid w:val="48433002"/>
    <w:rsid w:val="4846AF6D"/>
    <w:rsid w:val="4849299E"/>
    <w:rsid w:val="484DBBB9"/>
    <w:rsid w:val="484EA573"/>
    <w:rsid w:val="485349F3"/>
    <w:rsid w:val="4854B881"/>
    <w:rsid w:val="48565BAC"/>
    <w:rsid w:val="4857A86B"/>
    <w:rsid w:val="485F121B"/>
    <w:rsid w:val="485F509A"/>
    <w:rsid w:val="485FF88D"/>
    <w:rsid w:val="48616671"/>
    <w:rsid w:val="48653D70"/>
    <w:rsid w:val="4870CA2E"/>
    <w:rsid w:val="4871A921"/>
    <w:rsid w:val="4872D681"/>
    <w:rsid w:val="48761286"/>
    <w:rsid w:val="488853F7"/>
    <w:rsid w:val="48895DAB"/>
    <w:rsid w:val="488C30A3"/>
    <w:rsid w:val="48907EEA"/>
    <w:rsid w:val="4894DB6A"/>
    <w:rsid w:val="48A210BF"/>
    <w:rsid w:val="48A28DF0"/>
    <w:rsid w:val="48BADD3A"/>
    <w:rsid w:val="48BC6B21"/>
    <w:rsid w:val="48BDDD92"/>
    <w:rsid w:val="48C22CB2"/>
    <w:rsid w:val="48C2E8F1"/>
    <w:rsid w:val="48C3F004"/>
    <w:rsid w:val="48C55B26"/>
    <w:rsid w:val="48C77A5A"/>
    <w:rsid w:val="48C7865D"/>
    <w:rsid w:val="48C9A6D4"/>
    <w:rsid w:val="48CE67A0"/>
    <w:rsid w:val="48CFDEB2"/>
    <w:rsid w:val="48D15F9B"/>
    <w:rsid w:val="48D3A211"/>
    <w:rsid w:val="48E138DC"/>
    <w:rsid w:val="48E17E13"/>
    <w:rsid w:val="48E2BD79"/>
    <w:rsid w:val="48E5C8A1"/>
    <w:rsid w:val="48E8826C"/>
    <w:rsid w:val="48E8A447"/>
    <w:rsid w:val="48E92EBA"/>
    <w:rsid w:val="48EF2E2B"/>
    <w:rsid w:val="48F0ECF6"/>
    <w:rsid w:val="48F3A820"/>
    <w:rsid w:val="48F77A46"/>
    <w:rsid w:val="48FB9A96"/>
    <w:rsid w:val="48FBE415"/>
    <w:rsid w:val="48FDA2E0"/>
    <w:rsid w:val="49075858"/>
    <w:rsid w:val="49096DF1"/>
    <w:rsid w:val="490B8C21"/>
    <w:rsid w:val="491343D9"/>
    <w:rsid w:val="4917074E"/>
    <w:rsid w:val="4919042C"/>
    <w:rsid w:val="49232733"/>
    <w:rsid w:val="4925DACE"/>
    <w:rsid w:val="4928DA99"/>
    <w:rsid w:val="492BD923"/>
    <w:rsid w:val="492C58AC"/>
    <w:rsid w:val="492EA029"/>
    <w:rsid w:val="49304A6C"/>
    <w:rsid w:val="4934EEBD"/>
    <w:rsid w:val="4936A182"/>
    <w:rsid w:val="4937BA5B"/>
    <w:rsid w:val="49398B71"/>
    <w:rsid w:val="493EE6A0"/>
    <w:rsid w:val="494322F5"/>
    <w:rsid w:val="494AD72D"/>
    <w:rsid w:val="49512A21"/>
    <w:rsid w:val="495795D1"/>
    <w:rsid w:val="495C96B7"/>
    <w:rsid w:val="495F1320"/>
    <w:rsid w:val="4960234F"/>
    <w:rsid w:val="4963B453"/>
    <w:rsid w:val="4966AA91"/>
    <w:rsid w:val="4968B59A"/>
    <w:rsid w:val="496E228A"/>
    <w:rsid w:val="4974C7DA"/>
    <w:rsid w:val="49829603"/>
    <w:rsid w:val="498388D6"/>
    <w:rsid w:val="4987699D"/>
    <w:rsid w:val="4987A175"/>
    <w:rsid w:val="498DCDEB"/>
    <w:rsid w:val="498DF97E"/>
    <w:rsid w:val="498F7299"/>
    <w:rsid w:val="49912318"/>
    <w:rsid w:val="4994FC77"/>
    <w:rsid w:val="4995713A"/>
    <w:rsid w:val="4995CEB3"/>
    <w:rsid w:val="4997F205"/>
    <w:rsid w:val="499ADC83"/>
    <w:rsid w:val="499C2F71"/>
    <w:rsid w:val="499CC849"/>
    <w:rsid w:val="49A1CCDE"/>
    <w:rsid w:val="49A2EE4D"/>
    <w:rsid w:val="49B5DC5E"/>
    <w:rsid w:val="49B87B2A"/>
    <w:rsid w:val="49BB01BF"/>
    <w:rsid w:val="49BBE6D3"/>
    <w:rsid w:val="49BE5725"/>
    <w:rsid w:val="49BFD46E"/>
    <w:rsid w:val="49C93630"/>
    <w:rsid w:val="49C944CB"/>
    <w:rsid w:val="49C94723"/>
    <w:rsid w:val="49CB7846"/>
    <w:rsid w:val="49CD2C42"/>
    <w:rsid w:val="49CFDCBB"/>
    <w:rsid w:val="49D68CA2"/>
    <w:rsid w:val="49DCA260"/>
    <w:rsid w:val="49DF2FE5"/>
    <w:rsid w:val="49E342A1"/>
    <w:rsid w:val="49E894DE"/>
    <w:rsid w:val="49E9552C"/>
    <w:rsid w:val="49E9FAF4"/>
    <w:rsid w:val="49EB7EA3"/>
    <w:rsid w:val="49ECDDD9"/>
    <w:rsid w:val="49F05611"/>
    <w:rsid w:val="49F45635"/>
    <w:rsid w:val="49F46185"/>
    <w:rsid w:val="49F69CF2"/>
    <w:rsid w:val="49FA0D0D"/>
    <w:rsid w:val="49FA3FEF"/>
    <w:rsid w:val="49FF54C3"/>
    <w:rsid w:val="49FFD7FE"/>
    <w:rsid w:val="4A011B20"/>
    <w:rsid w:val="4A061962"/>
    <w:rsid w:val="4A08068F"/>
    <w:rsid w:val="4A09F4E8"/>
    <w:rsid w:val="4A0C24BA"/>
    <w:rsid w:val="4A0DE2BB"/>
    <w:rsid w:val="4A0EA569"/>
    <w:rsid w:val="4A146AE6"/>
    <w:rsid w:val="4A1A94F7"/>
    <w:rsid w:val="4A1F5D94"/>
    <w:rsid w:val="4A1FDE67"/>
    <w:rsid w:val="4A20EF85"/>
    <w:rsid w:val="4A2489CF"/>
    <w:rsid w:val="4A26CD37"/>
    <w:rsid w:val="4A295255"/>
    <w:rsid w:val="4A37070C"/>
    <w:rsid w:val="4A3D08B5"/>
    <w:rsid w:val="4A40327A"/>
    <w:rsid w:val="4A40FCA9"/>
    <w:rsid w:val="4A41D0A9"/>
    <w:rsid w:val="4A46AF15"/>
    <w:rsid w:val="4A47F9F8"/>
    <w:rsid w:val="4A49F005"/>
    <w:rsid w:val="4A51A3D6"/>
    <w:rsid w:val="4A533F0D"/>
    <w:rsid w:val="4A53C021"/>
    <w:rsid w:val="4A59F8FA"/>
    <w:rsid w:val="4A5D6275"/>
    <w:rsid w:val="4A5DEBB3"/>
    <w:rsid w:val="4A5E12CC"/>
    <w:rsid w:val="4A622344"/>
    <w:rsid w:val="4A62368B"/>
    <w:rsid w:val="4A63D057"/>
    <w:rsid w:val="4A6F4A8A"/>
    <w:rsid w:val="4A739E7F"/>
    <w:rsid w:val="4A74FC18"/>
    <w:rsid w:val="4A75A613"/>
    <w:rsid w:val="4A78AD2E"/>
    <w:rsid w:val="4A7C90F9"/>
    <w:rsid w:val="4A7EDF2A"/>
    <w:rsid w:val="4A818C76"/>
    <w:rsid w:val="4A85811A"/>
    <w:rsid w:val="4A893C5C"/>
    <w:rsid w:val="4A8BCBA0"/>
    <w:rsid w:val="4A8D5E15"/>
    <w:rsid w:val="4A8F50B3"/>
    <w:rsid w:val="4A91AA52"/>
    <w:rsid w:val="4A981113"/>
    <w:rsid w:val="4A98600B"/>
    <w:rsid w:val="4A9A3A04"/>
    <w:rsid w:val="4A9AF579"/>
    <w:rsid w:val="4A9C8E96"/>
    <w:rsid w:val="4AA5B797"/>
    <w:rsid w:val="4AA8ADC7"/>
    <w:rsid w:val="4AADE5E9"/>
    <w:rsid w:val="4AAE591B"/>
    <w:rsid w:val="4AB030CC"/>
    <w:rsid w:val="4AB0BE5C"/>
    <w:rsid w:val="4AB49FA5"/>
    <w:rsid w:val="4AB67301"/>
    <w:rsid w:val="4AB68696"/>
    <w:rsid w:val="4AB70FEF"/>
    <w:rsid w:val="4ACA2418"/>
    <w:rsid w:val="4ACD0965"/>
    <w:rsid w:val="4ACEB433"/>
    <w:rsid w:val="4ACFC67D"/>
    <w:rsid w:val="4AD4DB0E"/>
    <w:rsid w:val="4ADB19B4"/>
    <w:rsid w:val="4ADCF5C7"/>
    <w:rsid w:val="4ADF6231"/>
    <w:rsid w:val="4AE3AEB4"/>
    <w:rsid w:val="4AE84009"/>
    <w:rsid w:val="4AE8814A"/>
    <w:rsid w:val="4AED09BE"/>
    <w:rsid w:val="4AF40E9F"/>
    <w:rsid w:val="4AF6C0C7"/>
    <w:rsid w:val="4AFC3F05"/>
    <w:rsid w:val="4AFFC60A"/>
    <w:rsid w:val="4B02A2C0"/>
    <w:rsid w:val="4B07CCDD"/>
    <w:rsid w:val="4B0B2EC5"/>
    <w:rsid w:val="4B1ABF0B"/>
    <w:rsid w:val="4B1AE821"/>
    <w:rsid w:val="4B1BECDD"/>
    <w:rsid w:val="4B1C0387"/>
    <w:rsid w:val="4B1FF692"/>
    <w:rsid w:val="4B20DD36"/>
    <w:rsid w:val="4B249B21"/>
    <w:rsid w:val="4B25FC7D"/>
    <w:rsid w:val="4B34EA27"/>
    <w:rsid w:val="4B36156C"/>
    <w:rsid w:val="4B3B2519"/>
    <w:rsid w:val="4B3ED612"/>
    <w:rsid w:val="4B407933"/>
    <w:rsid w:val="4B48861F"/>
    <w:rsid w:val="4B4DC3B1"/>
    <w:rsid w:val="4B4F5EFC"/>
    <w:rsid w:val="4B4F6688"/>
    <w:rsid w:val="4B539544"/>
    <w:rsid w:val="4B5BFDBA"/>
    <w:rsid w:val="4B5F14E0"/>
    <w:rsid w:val="4B60CFCE"/>
    <w:rsid w:val="4B6A1A0E"/>
    <w:rsid w:val="4B6EFC88"/>
    <w:rsid w:val="4B73D7EE"/>
    <w:rsid w:val="4B782403"/>
    <w:rsid w:val="4B7C3FE8"/>
    <w:rsid w:val="4B7E5716"/>
    <w:rsid w:val="4B7E88E1"/>
    <w:rsid w:val="4B7EFA23"/>
    <w:rsid w:val="4B82505B"/>
    <w:rsid w:val="4B83D1BD"/>
    <w:rsid w:val="4B879800"/>
    <w:rsid w:val="4B92FDF9"/>
    <w:rsid w:val="4B95089E"/>
    <w:rsid w:val="4B9A201F"/>
    <w:rsid w:val="4BA0DE93"/>
    <w:rsid w:val="4BA19ABE"/>
    <w:rsid w:val="4BA392FC"/>
    <w:rsid w:val="4BA44B37"/>
    <w:rsid w:val="4BA488E6"/>
    <w:rsid w:val="4BA9E4F2"/>
    <w:rsid w:val="4BAC9AAB"/>
    <w:rsid w:val="4BB03274"/>
    <w:rsid w:val="4BBD7F3E"/>
    <w:rsid w:val="4BBF5E59"/>
    <w:rsid w:val="4BC00069"/>
    <w:rsid w:val="4BC006E4"/>
    <w:rsid w:val="4BC0F6EF"/>
    <w:rsid w:val="4BC9A15D"/>
    <w:rsid w:val="4BCB2F09"/>
    <w:rsid w:val="4BD13171"/>
    <w:rsid w:val="4BD36EE5"/>
    <w:rsid w:val="4BD3865F"/>
    <w:rsid w:val="4BD47286"/>
    <w:rsid w:val="4BE19EBD"/>
    <w:rsid w:val="4BE3E5C0"/>
    <w:rsid w:val="4BE6785B"/>
    <w:rsid w:val="4BE72D7C"/>
    <w:rsid w:val="4BE9BE4A"/>
    <w:rsid w:val="4BF1CEDB"/>
    <w:rsid w:val="4BF341AF"/>
    <w:rsid w:val="4BF56BA5"/>
    <w:rsid w:val="4BF73484"/>
    <w:rsid w:val="4C0C4EC0"/>
    <w:rsid w:val="4C0FA733"/>
    <w:rsid w:val="4C136B7E"/>
    <w:rsid w:val="4C1DE94A"/>
    <w:rsid w:val="4C1EC072"/>
    <w:rsid w:val="4C223B97"/>
    <w:rsid w:val="4C232142"/>
    <w:rsid w:val="4C23B46A"/>
    <w:rsid w:val="4C241862"/>
    <w:rsid w:val="4C25E383"/>
    <w:rsid w:val="4C29AC61"/>
    <w:rsid w:val="4C2BC803"/>
    <w:rsid w:val="4C2D0125"/>
    <w:rsid w:val="4C32D31A"/>
    <w:rsid w:val="4C35FEA8"/>
    <w:rsid w:val="4C46DDF7"/>
    <w:rsid w:val="4C488CA4"/>
    <w:rsid w:val="4C4C53C2"/>
    <w:rsid w:val="4C4CF324"/>
    <w:rsid w:val="4C54731E"/>
    <w:rsid w:val="4C54EAD8"/>
    <w:rsid w:val="4C652D6E"/>
    <w:rsid w:val="4C661397"/>
    <w:rsid w:val="4C69DED9"/>
    <w:rsid w:val="4C6BEC95"/>
    <w:rsid w:val="4C6C3FE5"/>
    <w:rsid w:val="4C6DAB3C"/>
    <w:rsid w:val="4C6EC0BB"/>
    <w:rsid w:val="4C7E78D3"/>
    <w:rsid w:val="4C865A3E"/>
    <w:rsid w:val="4C867609"/>
    <w:rsid w:val="4C87A8C4"/>
    <w:rsid w:val="4C89AE8A"/>
    <w:rsid w:val="4C8AA7B2"/>
    <w:rsid w:val="4C8AF1BD"/>
    <w:rsid w:val="4C8FFC1C"/>
    <w:rsid w:val="4C9965F0"/>
    <w:rsid w:val="4C9B1157"/>
    <w:rsid w:val="4CA82C1F"/>
    <w:rsid w:val="4CB42535"/>
    <w:rsid w:val="4CB8617B"/>
    <w:rsid w:val="4CB926E3"/>
    <w:rsid w:val="4CBA94E8"/>
    <w:rsid w:val="4CBE9E4B"/>
    <w:rsid w:val="4CC51DBA"/>
    <w:rsid w:val="4CC68918"/>
    <w:rsid w:val="4CC96373"/>
    <w:rsid w:val="4CCB361E"/>
    <w:rsid w:val="4CCCEA2E"/>
    <w:rsid w:val="4CD1730E"/>
    <w:rsid w:val="4CD30DE0"/>
    <w:rsid w:val="4CD3E215"/>
    <w:rsid w:val="4CD4C2E5"/>
    <w:rsid w:val="4CE52166"/>
    <w:rsid w:val="4CEA0F11"/>
    <w:rsid w:val="4CED05BA"/>
    <w:rsid w:val="4CF0F583"/>
    <w:rsid w:val="4CF442CB"/>
    <w:rsid w:val="4CF74A58"/>
    <w:rsid w:val="4CFAAA30"/>
    <w:rsid w:val="4CFDD918"/>
    <w:rsid w:val="4CFECD01"/>
    <w:rsid w:val="4D00C37C"/>
    <w:rsid w:val="4D02F8DC"/>
    <w:rsid w:val="4D035DCA"/>
    <w:rsid w:val="4D084836"/>
    <w:rsid w:val="4D0865EB"/>
    <w:rsid w:val="4D09CAC1"/>
    <w:rsid w:val="4D0E55D8"/>
    <w:rsid w:val="4D111F60"/>
    <w:rsid w:val="4D123B16"/>
    <w:rsid w:val="4D1433C1"/>
    <w:rsid w:val="4D150124"/>
    <w:rsid w:val="4D15ADCC"/>
    <w:rsid w:val="4D16E368"/>
    <w:rsid w:val="4D172033"/>
    <w:rsid w:val="4D1A06FF"/>
    <w:rsid w:val="4D2BB910"/>
    <w:rsid w:val="4D2CA082"/>
    <w:rsid w:val="4D2E14E8"/>
    <w:rsid w:val="4D3267B3"/>
    <w:rsid w:val="4D3294CF"/>
    <w:rsid w:val="4D382895"/>
    <w:rsid w:val="4D39BCA6"/>
    <w:rsid w:val="4D4079C7"/>
    <w:rsid w:val="4D438812"/>
    <w:rsid w:val="4D440242"/>
    <w:rsid w:val="4D448902"/>
    <w:rsid w:val="4D47EC10"/>
    <w:rsid w:val="4D49BE24"/>
    <w:rsid w:val="4D4F19CD"/>
    <w:rsid w:val="4D4F703F"/>
    <w:rsid w:val="4D54167F"/>
    <w:rsid w:val="4D56DD15"/>
    <w:rsid w:val="4D5D8D06"/>
    <w:rsid w:val="4D62CABF"/>
    <w:rsid w:val="4D633451"/>
    <w:rsid w:val="4D6399F4"/>
    <w:rsid w:val="4D672C14"/>
    <w:rsid w:val="4D69B879"/>
    <w:rsid w:val="4D6DBC95"/>
    <w:rsid w:val="4D75E01F"/>
    <w:rsid w:val="4D7A6E96"/>
    <w:rsid w:val="4D7BBF20"/>
    <w:rsid w:val="4D7F91C8"/>
    <w:rsid w:val="4D7FB0CF"/>
    <w:rsid w:val="4D80CE01"/>
    <w:rsid w:val="4D81D47F"/>
    <w:rsid w:val="4D82506C"/>
    <w:rsid w:val="4D83824B"/>
    <w:rsid w:val="4D84F777"/>
    <w:rsid w:val="4D8732FE"/>
    <w:rsid w:val="4D89CEE4"/>
    <w:rsid w:val="4D8CAE89"/>
    <w:rsid w:val="4D90804F"/>
    <w:rsid w:val="4D9A7084"/>
    <w:rsid w:val="4D9BE8CB"/>
    <w:rsid w:val="4D9E324E"/>
    <w:rsid w:val="4D9F98C9"/>
    <w:rsid w:val="4DA07699"/>
    <w:rsid w:val="4DA2FB5E"/>
    <w:rsid w:val="4DA3C3E0"/>
    <w:rsid w:val="4DA99FFE"/>
    <w:rsid w:val="4DAEE932"/>
    <w:rsid w:val="4DB121E2"/>
    <w:rsid w:val="4DB367CF"/>
    <w:rsid w:val="4DB3FD85"/>
    <w:rsid w:val="4DB483A2"/>
    <w:rsid w:val="4DBEBA8E"/>
    <w:rsid w:val="4DC0C49A"/>
    <w:rsid w:val="4DC3FEFE"/>
    <w:rsid w:val="4DC6F64C"/>
    <w:rsid w:val="4DCD7CA6"/>
    <w:rsid w:val="4DD3A63E"/>
    <w:rsid w:val="4DD3B6BA"/>
    <w:rsid w:val="4DD61869"/>
    <w:rsid w:val="4DD8AFB4"/>
    <w:rsid w:val="4DD8CE5C"/>
    <w:rsid w:val="4DE700F0"/>
    <w:rsid w:val="4DE80846"/>
    <w:rsid w:val="4DE83499"/>
    <w:rsid w:val="4DEB261B"/>
    <w:rsid w:val="4DECB07E"/>
    <w:rsid w:val="4DF07690"/>
    <w:rsid w:val="4DF17471"/>
    <w:rsid w:val="4DF4FF3C"/>
    <w:rsid w:val="4DF64B29"/>
    <w:rsid w:val="4DF7D7BF"/>
    <w:rsid w:val="4E00A422"/>
    <w:rsid w:val="4E0D734C"/>
    <w:rsid w:val="4E0ED3D4"/>
    <w:rsid w:val="4E15D00E"/>
    <w:rsid w:val="4E1BF121"/>
    <w:rsid w:val="4E1C327D"/>
    <w:rsid w:val="4E1E00DD"/>
    <w:rsid w:val="4E21C6C6"/>
    <w:rsid w:val="4E2AD9A3"/>
    <w:rsid w:val="4E2C5E4A"/>
    <w:rsid w:val="4E2CBB4E"/>
    <w:rsid w:val="4E309E51"/>
    <w:rsid w:val="4E37E8CC"/>
    <w:rsid w:val="4E4143DE"/>
    <w:rsid w:val="4E45D537"/>
    <w:rsid w:val="4E47152A"/>
    <w:rsid w:val="4E50ED6B"/>
    <w:rsid w:val="4E54D283"/>
    <w:rsid w:val="4E58EA3B"/>
    <w:rsid w:val="4E5ACBA3"/>
    <w:rsid w:val="4E5BEF72"/>
    <w:rsid w:val="4E69AF87"/>
    <w:rsid w:val="4E6A5B8A"/>
    <w:rsid w:val="4E6C5568"/>
    <w:rsid w:val="4E6DE0F2"/>
    <w:rsid w:val="4E6DE61E"/>
    <w:rsid w:val="4E6E41EC"/>
    <w:rsid w:val="4E70960A"/>
    <w:rsid w:val="4E735AD3"/>
    <w:rsid w:val="4E77C118"/>
    <w:rsid w:val="4E872272"/>
    <w:rsid w:val="4E8A8162"/>
    <w:rsid w:val="4E8BCDA0"/>
    <w:rsid w:val="4E912F74"/>
    <w:rsid w:val="4E9643A4"/>
    <w:rsid w:val="4E9663CC"/>
    <w:rsid w:val="4E9B4255"/>
    <w:rsid w:val="4EA4BE9A"/>
    <w:rsid w:val="4EA4DA31"/>
    <w:rsid w:val="4EA6FBC0"/>
    <w:rsid w:val="4EB3613E"/>
    <w:rsid w:val="4EB3BFD7"/>
    <w:rsid w:val="4EB5DF81"/>
    <w:rsid w:val="4EBB7AA5"/>
    <w:rsid w:val="4EBB884E"/>
    <w:rsid w:val="4EBE140A"/>
    <w:rsid w:val="4ECD80BB"/>
    <w:rsid w:val="4ECF2FFD"/>
    <w:rsid w:val="4ED0618B"/>
    <w:rsid w:val="4ED124A4"/>
    <w:rsid w:val="4ED4FB18"/>
    <w:rsid w:val="4ED8C022"/>
    <w:rsid w:val="4EDC1B36"/>
    <w:rsid w:val="4EDDA987"/>
    <w:rsid w:val="4EE454C1"/>
    <w:rsid w:val="4EE59C4B"/>
    <w:rsid w:val="4EEC3F89"/>
    <w:rsid w:val="4EF13E34"/>
    <w:rsid w:val="4EF1AA76"/>
    <w:rsid w:val="4EFCD206"/>
    <w:rsid w:val="4EFDFD00"/>
    <w:rsid w:val="4F02C2FB"/>
    <w:rsid w:val="4F046948"/>
    <w:rsid w:val="4F0C228E"/>
    <w:rsid w:val="4F0D2971"/>
    <w:rsid w:val="4F0D4CED"/>
    <w:rsid w:val="4F0DF06B"/>
    <w:rsid w:val="4F12873E"/>
    <w:rsid w:val="4F1B6229"/>
    <w:rsid w:val="4F25ACBF"/>
    <w:rsid w:val="4F2D4AF0"/>
    <w:rsid w:val="4F336B5A"/>
    <w:rsid w:val="4F393D68"/>
    <w:rsid w:val="4F39CA0B"/>
    <w:rsid w:val="4F3A3186"/>
    <w:rsid w:val="4F3EE3A7"/>
    <w:rsid w:val="4F42F57D"/>
    <w:rsid w:val="4F446B2B"/>
    <w:rsid w:val="4F4901F6"/>
    <w:rsid w:val="4F500279"/>
    <w:rsid w:val="4F5067A7"/>
    <w:rsid w:val="4F54242E"/>
    <w:rsid w:val="4F56B063"/>
    <w:rsid w:val="4F58783C"/>
    <w:rsid w:val="4F5989B5"/>
    <w:rsid w:val="4F5CE382"/>
    <w:rsid w:val="4F5EEFF9"/>
    <w:rsid w:val="4F64913F"/>
    <w:rsid w:val="4F65068E"/>
    <w:rsid w:val="4F691DF1"/>
    <w:rsid w:val="4F6ACDD5"/>
    <w:rsid w:val="4F6B5F82"/>
    <w:rsid w:val="4F6E6FEB"/>
    <w:rsid w:val="4F72B7D1"/>
    <w:rsid w:val="4F7473E5"/>
    <w:rsid w:val="4F7918C5"/>
    <w:rsid w:val="4F7A9127"/>
    <w:rsid w:val="4F7E58AC"/>
    <w:rsid w:val="4F81419B"/>
    <w:rsid w:val="4F89667D"/>
    <w:rsid w:val="4F8B44DD"/>
    <w:rsid w:val="4F8D3DB0"/>
    <w:rsid w:val="4F8E7218"/>
    <w:rsid w:val="4F8E934C"/>
    <w:rsid w:val="4F8F245E"/>
    <w:rsid w:val="4F91EEF7"/>
    <w:rsid w:val="4F96753C"/>
    <w:rsid w:val="4F96F61C"/>
    <w:rsid w:val="4F9E6FD3"/>
    <w:rsid w:val="4FA24BC5"/>
    <w:rsid w:val="4FA53688"/>
    <w:rsid w:val="4FABE380"/>
    <w:rsid w:val="4FAE81A1"/>
    <w:rsid w:val="4FB1A06F"/>
    <w:rsid w:val="4FB28338"/>
    <w:rsid w:val="4FB39E70"/>
    <w:rsid w:val="4FB43685"/>
    <w:rsid w:val="4FB770EF"/>
    <w:rsid w:val="4FC9D134"/>
    <w:rsid w:val="4FD121C3"/>
    <w:rsid w:val="4FD1F1A5"/>
    <w:rsid w:val="4FD65FF0"/>
    <w:rsid w:val="4FDA8AF5"/>
    <w:rsid w:val="4FDB9E04"/>
    <w:rsid w:val="4FE9CB62"/>
    <w:rsid w:val="4FF01A8F"/>
    <w:rsid w:val="4FF1FB96"/>
    <w:rsid w:val="4FF281E5"/>
    <w:rsid w:val="4FF5D93A"/>
    <w:rsid w:val="4FF62379"/>
    <w:rsid w:val="4FF89B2F"/>
    <w:rsid w:val="4FFD55F4"/>
    <w:rsid w:val="500D570C"/>
    <w:rsid w:val="500DAD76"/>
    <w:rsid w:val="500FFC29"/>
    <w:rsid w:val="50192584"/>
    <w:rsid w:val="501B2708"/>
    <w:rsid w:val="501CD59B"/>
    <w:rsid w:val="501DBE75"/>
    <w:rsid w:val="502CC524"/>
    <w:rsid w:val="502D69EC"/>
    <w:rsid w:val="502FD24B"/>
    <w:rsid w:val="503096EF"/>
    <w:rsid w:val="5030CE5B"/>
    <w:rsid w:val="503176B3"/>
    <w:rsid w:val="5034FC0D"/>
    <w:rsid w:val="503D5228"/>
    <w:rsid w:val="504207CB"/>
    <w:rsid w:val="504235F2"/>
    <w:rsid w:val="50427EB9"/>
    <w:rsid w:val="5046CF7F"/>
    <w:rsid w:val="504855A5"/>
    <w:rsid w:val="50497826"/>
    <w:rsid w:val="505130B4"/>
    <w:rsid w:val="505A0D74"/>
    <w:rsid w:val="505A2257"/>
    <w:rsid w:val="505C97F9"/>
    <w:rsid w:val="505E2D70"/>
    <w:rsid w:val="5060B474"/>
    <w:rsid w:val="5060E52D"/>
    <w:rsid w:val="506507B1"/>
    <w:rsid w:val="5069122F"/>
    <w:rsid w:val="506C3222"/>
    <w:rsid w:val="506EE86E"/>
    <w:rsid w:val="50702BC8"/>
    <w:rsid w:val="507380CA"/>
    <w:rsid w:val="50741842"/>
    <w:rsid w:val="507EE8E4"/>
    <w:rsid w:val="508198AF"/>
    <w:rsid w:val="508280B8"/>
    <w:rsid w:val="5083067E"/>
    <w:rsid w:val="508505EF"/>
    <w:rsid w:val="50932473"/>
    <w:rsid w:val="5094E744"/>
    <w:rsid w:val="509789A2"/>
    <w:rsid w:val="509BA9E5"/>
    <w:rsid w:val="509D1DA3"/>
    <w:rsid w:val="509FC1AE"/>
    <w:rsid w:val="50A0968F"/>
    <w:rsid w:val="50A415E2"/>
    <w:rsid w:val="50A54423"/>
    <w:rsid w:val="50A76DB7"/>
    <w:rsid w:val="50A9FAF8"/>
    <w:rsid w:val="50B7328A"/>
    <w:rsid w:val="50BBC982"/>
    <w:rsid w:val="50C02E0B"/>
    <w:rsid w:val="50C03796"/>
    <w:rsid w:val="50CE3207"/>
    <w:rsid w:val="50D245BD"/>
    <w:rsid w:val="50D27BF8"/>
    <w:rsid w:val="50D44680"/>
    <w:rsid w:val="50D57418"/>
    <w:rsid w:val="50D78B95"/>
    <w:rsid w:val="50DA6E32"/>
    <w:rsid w:val="50DB873D"/>
    <w:rsid w:val="50DCB5E7"/>
    <w:rsid w:val="50DD30B9"/>
    <w:rsid w:val="50DFBA88"/>
    <w:rsid w:val="50E294A4"/>
    <w:rsid w:val="50E3103A"/>
    <w:rsid w:val="50E86CAB"/>
    <w:rsid w:val="50EB1D24"/>
    <w:rsid w:val="50EC1B8A"/>
    <w:rsid w:val="50EEF314"/>
    <w:rsid w:val="50EFD158"/>
    <w:rsid w:val="50F375CF"/>
    <w:rsid w:val="50F50007"/>
    <w:rsid w:val="50F5DE47"/>
    <w:rsid w:val="50F6BDBD"/>
    <w:rsid w:val="50F802F7"/>
    <w:rsid w:val="50FDC4C4"/>
    <w:rsid w:val="50FFE3A6"/>
    <w:rsid w:val="510157FA"/>
    <w:rsid w:val="51074476"/>
    <w:rsid w:val="5107F9E0"/>
    <w:rsid w:val="5107FF98"/>
    <w:rsid w:val="5108FCB8"/>
    <w:rsid w:val="510AE259"/>
    <w:rsid w:val="510B224D"/>
    <w:rsid w:val="510B577C"/>
    <w:rsid w:val="510E879E"/>
    <w:rsid w:val="5113BF84"/>
    <w:rsid w:val="5124EB9D"/>
    <w:rsid w:val="512575B7"/>
    <w:rsid w:val="51264C77"/>
    <w:rsid w:val="512BF9AC"/>
    <w:rsid w:val="512F621D"/>
    <w:rsid w:val="51330AA0"/>
    <w:rsid w:val="51367908"/>
    <w:rsid w:val="5137362B"/>
    <w:rsid w:val="5139D4EB"/>
    <w:rsid w:val="513EB094"/>
    <w:rsid w:val="51435F98"/>
    <w:rsid w:val="51453C0A"/>
    <w:rsid w:val="5145E33D"/>
    <w:rsid w:val="5146BAEC"/>
    <w:rsid w:val="514980B6"/>
    <w:rsid w:val="51561202"/>
    <w:rsid w:val="5162F14F"/>
    <w:rsid w:val="5165534C"/>
    <w:rsid w:val="51656A3D"/>
    <w:rsid w:val="5166843E"/>
    <w:rsid w:val="5172B802"/>
    <w:rsid w:val="5172D6DC"/>
    <w:rsid w:val="5175A2C0"/>
    <w:rsid w:val="5175D633"/>
    <w:rsid w:val="51775D4F"/>
    <w:rsid w:val="517E33B7"/>
    <w:rsid w:val="517FF787"/>
    <w:rsid w:val="5182608C"/>
    <w:rsid w:val="5188EACA"/>
    <w:rsid w:val="518B1D44"/>
    <w:rsid w:val="518BDDD1"/>
    <w:rsid w:val="518D7A29"/>
    <w:rsid w:val="518E2561"/>
    <w:rsid w:val="5194E547"/>
    <w:rsid w:val="519EA741"/>
    <w:rsid w:val="519F17C1"/>
    <w:rsid w:val="51A2B411"/>
    <w:rsid w:val="51A57274"/>
    <w:rsid w:val="51A5C770"/>
    <w:rsid w:val="51A6248D"/>
    <w:rsid w:val="51AEA38A"/>
    <w:rsid w:val="51AEF176"/>
    <w:rsid w:val="51B31FB7"/>
    <w:rsid w:val="51B386F4"/>
    <w:rsid w:val="51BC5C35"/>
    <w:rsid w:val="51C2573C"/>
    <w:rsid w:val="51C78438"/>
    <w:rsid w:val="51C8DC47"/>
    <w:rsid w:val="51D163E6"/>
    <w:rsid w:val="51D238B4"/>
    <w:rsid w:val="51D7E1BB"/>
    <w:rsid w:val="51D8FC85"/>
    <w:rsid w:val="51DFA965"/>
    <w:rsid w:val="51E0EAD1"/>
    <w:rsid w:val="51E162F6"/>
    <w:rsid w:val="51E2FA33"/>
    <w:rsid w:val="51E3AADC"/>
    <w:rsid w:val="51E507A5"/>
    <w:rsid w:val="51E58E37"/>
    <w:rsid w:val="51EAE77F"/>
    <w:rsid w:val="51EE96AE"/>
    <w:rsid w:val="51F19C77"/>
    <w:rsid w:val="51F2A251"/>
    <w:rsid w:val="51F5327E"/>
    <w:rsid w:val="51FB0DE4"/>
    <w:rsid w:val="51FB3FB6"/>
    <w:rsid w:val="5203649E"/>
    <w:rsid w:val="52090B65"/>
    <w:rsid w:val="520BA61E"/>
    <w:rsid w:val="520D777F"/>
    <w:rsid w:val="520F8A31"/>
    <w:rsid w:val="5210779B"/>
    <w:rsid w:val="52142D56"/>
    <w:rsid w:val="521C5D9B"/>
    <w:rsid w:val="52205311"/>
    <w:rsid w:val="52223DF3"/>
    <w:rsid w:val="52267112"/>
    <w:rsid w:val="5229487A"/>
    <w:rsid w:val="522C20F4"/>
    <w:rsid w:val="52354A31"/>
    <w:rsid w:val="5235D93A"/>
    <w:rsid w:val="52398F39"/>
    <w:rsid w:val="523ADC0B"/>
    <w:rsid w:val="523B2468"/>
    <w:rsid w:val="523FB6F4"/>
    <w:rsid w:val="5243422C"/>
    <w:rsid w:val="52454951"/>
    <w:rsid w:val="524B43AA"/>
    <w:rsid w:val="525026E5"/>
    <w:rsid w:val="5251051D"/>
    <w:rsid w:val="5252681F"/>
    <w:rsid w:val="5254F81B"/>
    <w:rsid w:val="5255B9DF"/>
    <w:rsid w:val="52572768"/>
    <w:rsid w:val="52591708"/>
    <w:rsid w:val="5259AE80"/>
    <w:rsid w:val="525A5427"/>
    <w:rsid w:val="525C5AE2"/>
    <w:rsid w:val="525C639E"/>
    <w:rsid w:val="5263AB9F"/>
    <w:rsid w:val="5263D8D6"/>
    <w:rsid w:val="5264CD57"/>
    <w:rsid w:val="526A2F01"/>
    <w:rsid w:val="526CEBD5"/>
    <w:rsid w:val="526E914C"/>
    <w:rsid w:val="526FF69B"/>
    <w:rsid w:val="5270EE74"/>
    <w:rsid w:val="5277D0BE"/>
    <w:rsid w:val="527C936D"/>
    <w:rsid w:val="527FA37A"/>
    <w:rsid w:val="5287474E"/>
    <w:rsid w:val="529B64BA"/>
    <w:rsid w:val="529C46AB"/>
    <w:rsid w:val="529FB9A6"/>
    <w:rsid w:val="52A131A2"/>
    <w:rsid w:val="52A2D3DA"/>
    <w:rsid w:val="52A3CFF9"/>
    <w:rsid w:val="52A66A3E"/>
    <w:rsid w:val="52A7B84D"/>
    <w:rsid w:val="52A8E580"/>
    <w:rsid w:val="52ABAD23"/>
    <w:rsid w:val="52B616C0"/>
    <w:rsid w:val="52B6BE13"/>
    <w:rsid w:val="52B73973"/>
    <w:rsid w:val="52BBAA46"/>
    <w:rsid w:val="52BCB8CF"/>
    <w:rsid w:val="52BF1B3F"/>
    <w:rsid w:val="52C2E05D"/>
    <w:rsid w:val="52C5176F"/>
    <w:rsid w:val="52C5E1B3"/>
    <w:rsid w:val="52C6F300"/>
    <w:rsid w:val="52C7F8B2"/>
    <w:rsid w:val="52CE21B7"/>
    <w:rsid w:val="52CE8A55"/>
    <w:rsid w:val="52D42076"/>
    <w:rsid w:val="52D8E977"/>
    <w:rsid w:val="52D9D920"/>
    <w:rsid w:val="52E2C38E"/>
    <w:rsid w:val="52E4DC0E"/>
    <w:rsid w:val="52E4F9DD"/>
    <w:rsid w:val="52E7E06E"/>
    <w:rsid w:val="52F3A346"/>
    <w:rsid w:val="52F3C6D8"/>
    <w:rsid w:val="52FEAAEB"/>
    <w:rsid w:val="5301A287"/>
    <w:rsid w:val="5304066F"/>
    <w:rsid w:val="530A1CA3"/>
    <w:rsid w:val="530AF0CD"/>
    <w:rsid w:val="530B9A47"/>
    <w:rsid w:val="530C40DE"/>
    <w:rsid w:val="530FBC69"/>
    <w:rsid w:val="53129357"/>
    <w:rsid w:val="5316F790"/>
    <w:rsid w:val="53205FA5"/>
    <w:rsid w:val="532B8E2A"/>
    <w:rsid w:val="532C77D6"/>
    <w:rsid w:val="532EA93B"/>
    <w:rsid w:val="5335B989"/>
    <w:rsid w:val="5339AF27"/>
    <w:rsid w:val="5339F048"/>
    <w:rsid w:val="533AD7D3"/>
    <w:rsid w:val="533C0B10"/>
    <w:rsid w:val="533E47FC"/>
    <w:rsid w:val="533E6324"/>
    <w:rsid w:val="53415109"/>
    <w:rsid w:val="53477DEA"/>
    <w:rsid w:val="534A0DFC"/>
    <w:rsid w:val="534A9AC3"/>
    <w:rsid w:val="534B3782"/>
    <w:rsid w:val="534D5957"/>
    <w:rsid w:val="5350F867"/>
    <w:rsid w:val="5351B48E"/>
    <w:rsid w:val="5357B634"/>
    <w:rsid w:val="53590A93"/>
    <w:rsid w:val="535B6710"/>
    <w:rsid w:val="535C5CF2"/>
    <w:rsid w:val="535EDFF8"/>
    <w:rsid w:val="5361E8A8"/>
    <w:rsid w:val="5363F70E"/>
    <w:rsid w:val="53656DFF"/>
    <w:rsid w:val="536681B4"/>
    <w:rsid w:val="536DA4F1"/>
    <w:rsid w:val="53741020"/>
    <w:rsid w:val="537CA5D5"/>
    <w:rsid w:val="53819DC8"/>
    <w:rsid w:val="5382F7F8"/>
    <w:rsid w:val="5383785F"/>
    <w:rsid w:val="538C36EA"/>
    <w:rsid w:val="538FCAB8"/>
    <w:rsid w:val="53959693"/>
    <w:rsid w:val="539D8DC9"/>
    <w:rsid w:val="539DBC4F"/>
    <w:rsid w:val="53A5C0C4"/>
    <w:rsid w:val="53A60EA6"/>
    <w:rsid w:val="53A64BB6"/>
    <w:rsid w:val="53A72048"/>
    <w:rsid w:val="53AADB2E"/>
    <w:rsid w:val="53AE8A30"/>
    <w:rsid w:val="53AFF1B3"/>
    <w:rsid w:val="53B2CE7E"/>
    <w:rsid w:val="53B54741"/>
    <w:rsid w:val="53B909EC"/>
    <w:rsid w:val="53B950A3"/>
    <w:rsid w:val="53BAA9D4"/>
    <w:rsid w:val="53BB3B1E"/>
    <w:rsid w:val="53BE377A"/>
    <w:rsid w:val="53C30153"/>
    <w:rsid w:val="53C79FF5"/>
    <w:rsid w:val="53C7C15A"/>
    <w:rsid w:val="53C7CDA8"/>
    <w:rsid w:val="53C7F155"/>
    <w:rsid w:val="53C97CDF"/>
    <w:rsid w:val="53CB0BE0"/>
    <w:rsid w:val="53D1396C"/>
    <w:rsid w:val="53D829D8"/>
    <w:rsid w:val="53D8396F"/>
    <w:rsid w:val="53E4C9B5"/>
    <w:rsid w:val="53E91049"/>
    <w:rsid w:val="53E94C94"/>
    <w:rsid w:val="53E97EBA"/>
    <w:rsid w:val="53F08035"/>
    <w:rsid w:val="54043F2F"/>
    <w:rsid w:val="540690C8"/>
    <w:rsid w:val="541BEE44"/>
    <w:rsid w:val="54243409"/>
    <w:rsid w:val="54265039"/>
    <w:rsid w:val="542ABC7F"/>
    <w:rsid w:val="542C505C"/>
    <w:rsid w:val="543008B1"/>
    <w:rsid w:val="5432FCA9"/>
    <w:rsid w:val="54379432"/>
    <w:rsid w:val="5437B280"/>
    <w:rsid w:val="54393E86"/>
    <w:rsid w:val="543BD5BD"/>
    <w:rsid w:val="54463AC3"/>
    <w:rsid w:val="544D8971"/>
    <w:rsid w:val="54562951"/>
    <w:rsid w:val="54567198"/>
    <w:rsid w:val="545A531B"/>
    <w:rsid w:val="545AC5A8"/>
    <w:rsid w:val="546996E8"/>
    <w:rsid w:val="546D01FD"/>
    <w:rsid w:val="5472520F"/>
    <w:rsid w:val="547282E4"/>
    <w:rsid w:val="5473A2FB"/>
    <w:rsid w:val="5479D5A0"/>
    <w:rsid w:val="547DA735"/>
    <w:rsid w:val="547DD1E8"/>
    <w:rsid w:val="548347CD"/>
    <w:rsid w:val="54836EC0"/>
    <w:rsid w:val="54840A69"/>
    <w:rsid w:val="548E0F05"/>
    <w:rsid w:val="549125E2"/>
    <w:rsid w:val="54936F57"/>
    <w:rsid w:val="54951578"/>
    <w:rsid w:val="5497F297"/>
    <w:rsid w:val="549FBA59"/>
    <w:rsid w:val="54A4CC4B"/>
    <w:rsid w:val="54A507FA"/>
    <w:rsid w:val="54A53BC1"/>
    <w:rsid w:val="54AF0F27"/>
    <w:rsid w:val="54B77565"/>
    <w:rsid w:val="54BAE092"/>
    <w:rsid w:val="54C99882"/>
    <w:rsid w:val="54CFFC08"/>
    <w:rsid w:val="54D314E7"/>
    <w:rsid w:val="54E05349"/>
    <w:rsid w:val="54E18F2F"/>
    <w:rsid w:val="54EBA7A8"/>
    <w:rsid w:val="54EE4831"/>
    <w:rsid w:val="54EEFCD2"/>
    <w:rsid w:val="54F15860"/>
    <w:rsid w:val="54F2135D"/>
    <w:rsid w:val="54F68B34"/>
    <w:rsid w:val="54FB1555"/>
    <w:rsid w:val="54FB66FF"/>
    <w:rsid w:val="5500B8F6"/>
    <w:rsid w:val="55057E53"/>
    <w:rsid w:val="5506EAF2"/>
    <w:rsid w:val="55080F04"/>
    <w:rsid w:val="550B76AA"/>
    <w:rsid w:val="5510C34B"/>
    <w:rsid w:val="551111C1"/>
    <w:rsid w:val="551275A3"/>
    <w:rsid w:val="55141BB5"/>
    <w:rsid w:val="551551E9"/>
    <w:rsid w:val="5515BB44"/>
    <w:rsid w:val="55171ECF"/>
    <w:rsid w:val="55187ECC"/>
    <w:rsid w:val="55204095"/>
    <w:rsid w:val="5525F51E"/>
    <w:rsid w:val="552897ED"/>
    <w:rsid w:val="552982FA"/>
    <w:rsid w:val="552C7192"/>
    <w:rsid w:val="552CF4E1"/>
    <w:rsid w:val="552E2ACF"/>
    <w:rsid w:val="5534272F"/>
    <w:rsid w:val="55378F7F"/>
    <w:rsid w:val="5538A2F3"/>
    <w:rsid w:val="553ACEE0"/>
    <w:rsid w:val="553B8491"/>
    <w:rsid w:val="55400399"/>
    <w:rsid w:val="554068B9"/>
    <w:rsid w:val="5543B12C"/>
    <w:rsid w:val="5544CB70"/>
    <w:rsid w:val="5546BEFA"/>
    <w:rsid w:val="554E4C31"/>
    <w:rsid w:val="554EAEBA"/>
    <w:rsid w:val="554ED95A"/>
    <w:rsid w:val="555175F1"/>
    <w:rsid w:val="55590C61"/>
    <w:rsid w:val="5561ABC6"/>
    <w:rsid w:val="5563C1B6"/>
    <w:rsid w:val="55646103"/>
    <w:rsid w:val="5564B7E0"/>
    <w:rsid w:val="55697B6D"/>
    <w:rsid w:val="55726662"/>
    <w:rsid w:val="5577FFA7"/>
    <w:rsid w:val="55782AFF"/>
    <w:rsid w:val="55790E18"/>
    <w:rsid w:val="5579B536"/>
    <w:rsid w:val="557CCAD6"/>
    <w:rsid w:val="5583689C"/>
    <w:rsid w:val="55854130"/>
    <w:rsid w:val="5586AE7D"/>
    <w:rsid w:val="55897071"/>
    <w:rsid w:val="5589FA6D"/>
    <w:rsid w:val="558FCE96"/>
    <w:rsid w:val="5598F92B"/>
    <w:rsid w:val="5599D531"/>
    <w:rsid w:val="55AC0138"/>
    <w:rsid w:val="55AD3D91"/>
    <w:rsid w:val="55B497E0"/>
    <w:rsid w:val="55B54BAD"/>
    <w:rsid w:val="55B5B760"/>
    <w:rsid w:val="55BA1435"/>
    <w:rsid w:val="55BCFE4A"/>
    <w:rsid w:val="55BD1D0B"/>
    <w:rsid w:val="55BD98A3"/>
    <w:rsid w:val="55BF8AAC"/>
    <w:rsid w:val="55C2678A"/>
    <w:rsid w:val="55C567AD"/>
    <w:rsid w:val="55C5A042"/>
    <w:rsid w:val="55C85F5F"/>
    <w:rsid w:val="55C8B01B"/>
    <w:rsid w:val="55CDEA8B"/>
    <w:rsid w:val="55D306E7"/>
    <w:rsid w:val="55DB7EBD"/>
    <w:rsid w:val="55DFF664"/>
    <w:rsid w:val="55E1D853"/>
    <w:rsid w:val="55E24D22"/>
    <w:rsid w:val="55E4B803"/>
    <w:rsid w:val="55EA13EB"/>
    <w:rsid w:val="55EC0F90"/>
    <w:rsid w:val="55EC3926"/>
    <w:rsid w:val="55F34D82"/>
    <w:rsid w:val="55F75C92"/>
    <w:rsid w:val="55FACEA8"/>
    <w:rsid w:val="56003A64"/>
    <w:rsid w:val="5600FD45"/>
    <w:rsid w:val="56041CB1"/>
    <w:rsid w:val="5605DD87"/>
    <w:rsid w:val="56090949"/>
    <w:rsid w:val="560AAEF1"/>
    <w:rsid w:val="560C715F"/>
    <w:rsid w:val="5611B7D3"/>
    <w:rsid w:val="5614B8FB"/>
    <w:rsid w:val="56160681"/>
    <w:rsid w:val="561EE9B5"/>
    <w:rsid w:val="5623FA1E"/>
    <w:rsid w:val="562EEB07"/>
    <w:rsid w:val="5633D2FF"/>
    <w:rsid w:val="563830BE"/>
    <w:rsid w:val="563AAE7A"/>
    <w:rsid w:val="563DC0BA"/>
    <w:rsid w:val="564C6169"/>
    <w:rsid w:val="564C94DA"/>
    <w:rsid w:val="5650E4C0"/>
    <w:rsid w:val="5653BBB1"/>
    <w:rsid w:val="565646A8"/>
    <w:rsid w:val="56591FCA"/>
    <w:rsid w:val="565A2221"/>
    <w:rsid w:val="56613F26"/>
    <w:rsid w:val="5664C03B"/>
    <w:rsid w:val="566733CB"/>
    <w:rsid w:val="5667988B"/>
    <w:rsid w:val="5667CD59"/>
    <w:rsid w:val="566865D2"/>
    <w:rsid w:val="566D1F39"/>
    <w:rsid w:val="566E4E5A"/>
    <w:rsid w:val="566F8640"/>
    <w:rsid w:val="56703506"/>
    <w:rsid w:val="56703978"/>
    <w:rsid w:val="56713D4E"/>
    <w:rsid w:val="5678D1E5"/>
    <w:rsid w:val="567C29FE"/>
    <w:rsid w:val="567D6D65"/>
    <w:rsid w:val="56812B56"/>
    <w:rsid w:val="56872CA7"/>
    <w:rsid w:val="56880341"/>
    <w:rsid w:val="568C6262"/>
    <w:rsid w:val="568CA805"/>
    <w:rsid w:val="568F8C15"/>
    <w:rsid w:val="56933B0B"/>
    <w:rsid w:val="56940050"/>
    <w:rsid w:val="56A256D6"/>
    <w:rsid w:val="56A4CF95"/>
    <w:rsid w:val="56A5D811"/>
    <w:rsid w:val="56A906C5"/>
    <w:rsid w:val="56AB313B"/>
    <w:rsid w:val="56AF66C4"/>
    <w:rsid w:val="56B1DE1F"/>
    <w:rsid w:val="56B44697"/>
    <w:rsid w:val="56B67A7F"/>
    <w:rsid w:val="56B6EB3F"/>
    <w:rsid w:val="56BF0739"/>
    <w:rsid w:val="56C2DADB"/>
    <w:rsid w:val="56C384F7"/>
    <w:rsid w:val="56DBEA25"/>
    <w:rsid w:val="56DD0707"/>
    <w:rsid w:val="56DE0F55"/>
    <w:rsid w:val="56DF51A3"/>
    <w:rsid w:val="56E76EDB"/>
    <w:rsid w:val="56E79073"/>
    <w:rsid w:val="56F5F9F5"/>
    <w:rsid w:val="56F6A03B"/>
    <w:rsid w:val="56F6EB37"/>
    <w:rsid w:val="56F7DC3C"/>
    <w:rsid w:val="570529CD"/>
    <w:rsid w:val="5705ED87"/>
    <w:rsid w:val="57084597"/>
    <w:rsid w:val="57086902"/>
    <w:rsid w:val="5709D64D"/>
    <w:rsid w:val="570D7A09"/>
    <w:rsid w:val="570DA2F1"/>
    <w:rsid w:val="5710EE77"/>
    <w:rsid w:val="57117615"/>
    <w:rsid w:val="5711D3DF"/>
    <w:rsid w:val="5717C695"/>
    <w:rsid w:val="5718BA74"/>
    <w:rsid w:val="571F2FDF"/>
    <w:rsid w:val="57274F19"/>
    <w:rsid w:val="572BA9EB"/>
    <w:rsid w:val="572CC333"/>
    <w:rsid w:val="572E03BF"/>
    <w:rsid w:val="57337CCA"/>
    <w:rsid w:val="5734C23C"/>
    <w:rsid w:val="573A45DF"/>
    <w:rsid w:val="573AC9B9"/>
    <w:rsid w:val="573B76AA"/>
    <w:rsid w:val="573DE796"/>
    <w:rsid w:val="5740586A"/>
    <w:rsid w:val="574135C8"/>
    <w:rsid w:val="57518F1E"/>
    <w:rsid w:val="5751EF14"/>
    <w:rsid w:val="57538DEB"/>
    <w:rsid w:val="5759C776"/>
    <w:rsid w:val="57609B8A"/>
    <w:rsid w:val="576540D1"/>
    <w:rsid w:val="57676AD4"/>
    <w:rsid w:val="576B7A91"/>
    <w:rsid w:val="576BB625"/>
    <w:rsid w:val="576D4004"/>
    <w:rsid w:val="576DBADE"/>
    <w:rsid w:val="576DF63A"/>
    <w:rsid w:val="5771AB1F"/>
    <w:rsid w:val="577A36F8"/>
    <w:rsid w:val="577C6517"/>
    <w:rsid w:val="577CB393"/>
    <w:rsid w:val="577F830A"/>
    <w:rsid w:val="5783FE11"/>
    <w:rsid w:val="578A0886"/>
    <w:rsid w:val="578A2FC7"/>
    <w:rsid w:val="578B3F49"/>
    <w:rsid w:val="578DC230"/>
    <w:rsid w:val="57929D23"/>
    <w:rsid w:val="57937CBD"/>
    <w:rsid w:val="57947D00"/>
    <w:rsid w:val="579565E3"/>
    <w:rsid w:val="57982314"/>
    <w:rsid w:val="5798D5D5"/>
    <w:rsid w:val="57A3EC25"/>
    <w:rsid w:val="57A51FC5"/>
    <w:rsid w:val="57A8E6BE"/>
    <w:rsid w:val="57A9D909"/>
    <w:rsid w:val="57AB1954"/>
    <w:rsid w:val="57ADF37F"/>
    <w:rsid w:val="57AF10FD"/>
    <w:rsid w:val="57B1918A"/>
    <w:rsid w:val="57C0A359"/>
    <w:rsid w:val="57C0BB75"/>
    <w:rsid w:val="57C16749"/>
    <w:rsid w:val="57C261F7"/>
    <w:rsid w:val="57C576FC"/>
    <w:rsid w:val="57C94E59"/>
    <w:rsid w:val="57CA9CA7"/>
    <w:rsid w:val="57CCEA0E"/>
    <w:rsid w:val="57DD476E"/>
    <w:rsid w:val="57DF955B"/>
    <w:rsid w:val="57E1B292"/>
    <w:rsid w:val="57E2AD5C"/>
    <w:rsid w:val="57E58C8C"/>
    <w:rsid w:val="57EA147D"/>
    <w:rsid w:val="57EDDDF0"/>
    <w:rsid w:val="57F4106C"/>
    <w:rsid w:val="57F8A0CA"/>
    <w:rsid w:val="57FD682E"/>
    <w:rsid w:val="5802D457"/>
    <w:rsid w:val="5803BF63"/>
    <w:rsid w:val="58044FB9"/>
    <w:rsid w:val="58099A74"/>
    <w:rsid w:val="580D8110"/>
    <w:rsid w:val="580FD317"/>
    <w:rsid w:val="581090C4"/>
    <w:rsid w:val="5810C817"/>
    <w:rsid w:val="58126D65"/>
    <w:rsid w:val="58131E5C"/>
    <w:rsid w:val="5815D1FC"/>
    <w:rsid w:val="58173E55"/>
    <w:rsid w:val="5825B28B"/>
    <w:rsid w:val="582F5888"/>
    <w:rsid w:val="582F5AE6"/>
    <w:rsid w:val="5835577A"/>
    <w:rsid w:val="583AD57A"/>
    <w:rsid w:val="583DFCA8"/>
    <w:rsid w:val="583E16D1"/>
    <w:rsid w:val="583E8BB4"/>
    <w:rsid w:val="583EFD40"/>
    <w:rsid w:val="584699B7"/>
    <w:rsid w:val="584D1FCC"/>
    <w:rsid w:val="58500C60"/>
    <w:rsid w:val="58542476"/>
    <w:rsid w:val="585CFF93"/>
    <w:rsid w:val="585F51DA"/>
    <w:rsid w:val="585FE857"/>
    <w:rsid w:val="586050E8"/>
    <w:rsid w:val="5861E190"/>
    <w:rsid w:val="5865D20C"/>
    <w:rsid w:val="586901EC"/>
    <w:rsid w:val="58695349"/>
    <w:rsid w:val="58752333"/>
    <w:rsid w:val="5878BE5C"/>
    <w:rsid w:val="58792768"/>
    <w:rsid w:val="5879428D"/>
    <w:rsid w:val="587C8C13"/>
    <w:rsid w:val="587DE1A4"/>
    <w:rsid w:val="587E6B71"/>
    <w:rsid w:val="58823B8D"/>
    <w:rsid w:val="5882444D"/>
    <w:rsid w:val="5885086E"/>
    <w:rsid w:val="58867ECD"/>
    <w:rsid w:val="5886E7E6"/>
    <w:rsid w:val="58882AEB"/>
    <w:rsid w:val="588A57E0"/>
    <w:rsid w:val="588C8CC5"/>
    <w:rsid w:val="588D3381"/>
    <w:rsid w:val="58908868"/>
    <w:rsid w:val="589540F8"/>
    <w:rsid w:val="5896F236"/>
    <w:rsid w:val="589F0F56"/>
    <w:rsid w:val="58A5B4F3"/>
    <w:rsid w:val="58A747BE"/>
    <w:rsid w:val="58AD1B72"/>
    <w:rsid w:val="58B05FBB"/>
    <w:rsid w:val="58B970CD"/>
    <w:rsid w:val="58B9FA0F"/>
    <w:rsid w:val="58BA6FF0"/>
    <w:rsid w:val="58BB451C"/>
    <w:rsid w:val="58BE0D58"/>
    <w:rsid w:val="58C10CBB"/>
    <w:rsid w:val="58C2446F"/>
    <w:rsid w:val="58C6A369"/>
    <w:rsid w:val="58C6AAE2"/>
    <w:rsid w:val="58CB38F2"/>
    <w:rsid w:val="58CE725C"/>
    <w:rsid w:val="58CEC7A8"/>
    <w:rsid w:val="58CF25D4"/>
    <w:rsid w:val="58D1A76B"/>
    <w:rsid w:val="58D936B9"/>
    <w:rsid w:val="58E11C80"/>
    <w:rsid w:val="58E3885D"/>
    <w:rsid w:val="58E69922"/>
    <w:rsid w:val="58E8A58A"/>
    <w:rsid w:val="58EE9E4C"/>
    <w:rsid w:val="58EFBB9C"/>
    <w:rsid w:val="58F5CD5D"/>
    <w:rsid w:val="58F6C60F"/>
    <w:rsid w:val="590172F2"/>
    <w:rsid w:val="5905FD85"/>
    <w:rsid w:val="590AC4A6"/>
    <w:rsid w:val="590AFE98"/>
    <w:rsid w:val="590E27B0"/>
    <w:rsid w:val="59107A00"/>
    <w:rsid w:val="59138DE7"/>
    <w:rsid w:val="59168026"/>
    <w:rsid w:val="59177501"/>
    <w:rsid w:val="591E90B1"/>
    <w:rsid w:val="591EB321"/>
    <w:rsid w:val="59248D97"/>
    <w:rsid w:val="5927C68D"/>
    <w:rsid w:val="59289B6E"/>
    <w:rsid w:val="592C32D6"/>
    <w:rsid w:val="592C3697"/>
    <w:rsid w:val="592E6740"/>
    <w:rsid w:val="59307A65"/>
    <w:rsid w:val="5937A2D7"/>
    <w:rsid w:val="593968FB"/>
    <w:rsid w:val="593AACCA"/>
    <w:rsid w:val="593C4674"/>
    <w:rsid w:val="593EEF63"/>
    <w:rsid w:val="594125F5"/>
    <w:rsid w:val="594330A8"/>
    <w:rsid w:val="59483BBA"/>
    <w:rsid w:val="594A70B0"/>
    <w:rsid w:val="595540B2"/>
    <w:rsid w:val="59621137"/>
    <w:rsid w:val="596F478F"/>
    <w:rsid w:val="596FB761"/>
    <w:rsid w:val="59703102"/>
    <w:rsid w:val="597260AC"/>
    <w:rsid w:val="5975280D"/>
    <w:rsid w:val="597C0E78"/>
    <w:rsid w:val="598254E2"/>
    <w:rsid w:val="59831B3C"/>
    <w:rsid w:val="59889173"/>
    <w:rsid w:val="59897965"/>
    <w:rsid w:val="598B9AEE"/>
    <w:rsid w:val="598F4091"/>
    <w:rsid w:val="5994D46C"/>
    <w:rsid w:val="599685B2"/>
    <w:rsid w:val="59988C11"/>
    <w:rsid w:val="599A5686"/>
    <w:rsid w:val="59AB7CB4"/>
    <w:rsid w:val="59B08DFB"/>
    <w:rsid w:val="59BC1F99"/>
    <w:rsid w:val="59BD2100"/>
    <w:rsid w:val="59C5A815"/>
    <w:rsid w:val="59C5B1C9"/>
    <w:rsid w:val="59C674BA"/>
    <w:rsid w:val="59C79C4E"/>
    <w:rsid w:val="59C8EE27"/>
    <w:rsid w:val="59CA5C18"/>
    <w:rsid w:val="59CBEF44"/>
    <w:rsid w:val="59CDBA92"/>
    <w:rsid w:val="59D07C5C"/>
    <w:rsid w:val="59D0C726"/>
    <w:rsid w:val="59D11F94"/>
    <w:rsid w:val="59D1777D"/>
    <w:rsid w:val="59D31154"/>
    <w:rsid w:val="59D6CD19"/>
    <w:rsid w:val="59D86FC1"/>
    <w:rsid w:val="59D9306A"/>
    <w:rsid w:val="59DBDDBE"/>
    <w:rsid w:val="59E8A091"/>
    <w:rsid w:val="59EEA543"/>
    <w:rsid w:val="59F00D1F"/>
    <w:rsid w:val="59FDC053"/>
    <w:rsid w:val="59FEB26B"/>
    <w:rsid w:val="5A001957"/>
    <w:rsid w:val="5A008B13"/>
    <w:rsid w:val="5A03A7BD"/>
    <w:rsid w:val="5A0585E9"/>
    <w:rsid w:val="5A0E3C95"/>
    <w:rsid w:val="5A0E86FC"/>
    <w:rsid w:val="5A1CE3CB"/>
    <w:rsid w:val="5A1FA666"/>
    <w:rsid w:val="5A210EE9"/>
    <w:rsid w:val="5A22288F"/>
    <w:rsid w:val="5A26BC65"/>
    <w:rsid w:val="5A2AA65A"/>
    <w:rsid w:val="5A32486D"/>
    <w:rsid w:val="5A3933BE"/>
    <w:rsid w:val="5A463282"/>
    <w:rsid w:val="5A4685D0"/>
    <w:rsid w:val="5A4A3161"/>
    <w:rsid w:val="5A5286F8"/>
    <w:rsid w:val="5A52F9E7"/>
    <w:rsid w:val="5A577217"/>
    <w:rsid w:val="5A5E14D0"/>
    <w:rsid w:val="5A604545"/>
    <w:rsid w:val="5A6CD9B3"/>
    <w:rsid w:val="5A741CD1"/>
    <w:rsid w:val="5A76F7E1"/>
    <w:rsid w:val="5A773242"/>
    <w:rsid w:val="5A77A84F"/>
    <w:rsid w:val="5A782931"/>
    <w:rsid w:val="5A78D9E7"/>
    <w:rsid w:val="5A7F6592"/>
    <w:rsid w:val="5A82B728"/>
    <w:rsid w:val="5A87308D"/>
    <w:rsid w:val="5A8916C0"/>
    <w:rsid w:val="5A8E8290"/>
    <w:rsid w:val="5A90246F"/>
    <w:rsid w:val="5A905CB1"/>
    <w:rsid w:val="5A965F9D"/>
    <w:rsid w:val="5A9C69D8"/>
    <w:rsid w:val="5AB35836"/>
    <w:rsid w:val="5AB37658"/>
    <w:rsid w:val="5AB8FB26"/>
    <w:rsid w:val="5AB92E10"/>
    <w:rsid w:val="5ABA5DCD"/>
    <w:rsid w:val="5AC3E4A4"/>
    <w:rsid w:val="5AC49F2C"/>
    <w:rsid w:val="5AC884BB"/>
    <w:rsid w:val="5AC8B2ED"/>
    <w:rsid w:val="5AE659D6"/>
    <w:rsid w:val="5AE7EDF4"/>
    <w:rsid w:val="5AEBDCDA"/>
    <w:rsid w:val="5AF0403B"/>
    <w:rsid w:val="5AF156C0"/>
    <w:rsid w:val="5AF254CD"/>
    <w:rsid w:val="5AF4539F"/>
    <w:rsid w:val="5B004462"/>
    <w:rsid w:val="5B02D51E"/>
    <w:rsid w:val="5B044EA5"/>
    <w:rsid w:val="5B051163"/>
    <w:rsid w:val="5B0C77B7"/>
    <w:rsid w:val="5B143210"/>
    <w:rsid w:val="5B153C29"/>
    <w:rsid w:val="5B155041"/>
    <w:rsid w:val="5B15EF25"/>
    <w:rsid w:val="5B16E987"/>
    <w:rsid w:val="5B19197F"/>
    <w:rsid w:val="5B1A9AA4"/>
    <w:rsid w:val="5B1CD4A7"/>
    <w:rsid w:val="5B1E661F"/>
    <w:rsid w:val="5B21F848"/>
    <w:rsid w:val="5B223934"/>
    <w:rsid w:val="5B2367D8"/>
    <w:rsid w:val="5B2589E6"/>
    <w:rsid w:val="5B2741BE"/>
    <w:rsid w:val="5B2824A6"/>
    <w:rsid w:val="5B2A108F"/>
    <w:rsid w:val="5B2B40F7"/>
    <w:rsid w:val="5B2D66F6"/>
    <w:rsid w:val="5B30BA92"/>
    <w:rsid w:val="5B36D414"/>
    <w:rsid w:val="5B3C1724"/>
    <w:rsid w:val="5B3C5B91"/>
    <w:rsid w:val="5B3CB798"/>
    <w:rsid w:val="5B3ED019"/>
    <w:rsid w:val="5B44C7ED"/>
    <w:rsid w:val="5B45A50E"/>
    <w:rsid w:val="5B48A3A6"/>
    <w:rsid w:val="5B50B4AF"/>
    <w:rsid w:val="5B52631E"/>
    <w:rsid w:val="5B53C369"/>
    <w:rsid w:val="5B55D30F"/>
    <w:rsid w:val="5B55DD77"/>
    <w:rsid w:val="5B57F7B1"/>
    <w:rsid w:val="5B583176"/>
    <w:rsid w:val="5B5929C8"/>
    <w:rsid w:val="5B5BD65D"/>
    <w:rsid w:val="5B5C7387"/>
    <w:rsid w:val="5B65CCB8"/>
    <w:rsid w:val="5B67810F"/>
    <w:rsid w:val="5B688A40"/>
    <w:rsid w:val="5B697C39"/>
    <w:rsid w:val="5B76752C"/>
    <w:rsid w:val="5B7A179C"/>
    <w:rsid w:val="5B7DB0F7"/>
    <w:rsid w:val="5B7EB2C8"/>
    <w:rsid w:val="5B885D34"/>
    <w:rsid w:val="5B89360E"/>
    <w:rsid w:val="5B8A4A85"/>
    <w:rsid w:val="5B9D1BE7"/>
    <w:rsid w:val="5BA04C84"/>
    <w:rsid w:val="5BA65EFE"/>
    <w:rsid w:val="5BAA25B1"/>
    <w:rsid w:val="5BAC218A"/>
    <w:rsid w:val="5BAD3E1C"/>
    <w:rsid w:val="5BB83DA0"/>
    <w:rsid w:val="5BBAD4A3"/>
    <w:rsid w:val="5BC320F2"/>
    <w:rsid w:val="5BC3C7E5"/>
    <w:rsid w:val="5BD13482"/>
    <w:rsid w:val="5BD16835"/>
    <w:rsid w:val="5BD24906"/>
    <w:rsid w:val="5BD26C8F"/>
    <w:rsid w:val="5BD5573D"/>
    <w:rsid w:val="5BD6C924"/>
    <w:rsid w:val="5BD94E42"/>
    <w:rsid w:val="5BD98099"/>
    <w:rsid w:val="5BDB1CA1"/>
    <w:rsid w:val="5BDC5274"/>
    <w:rsid w:val="5BDCBB95"/>
    <w:rsid w:val="5BDD8908"/>
    <w:rsid w:val="5BDF5943"/>
    <w:rsid w:val="5BE183C9"/>
    <w:rsid w:val="5BE5C7D9"/>
    <w:rsid w:val="5BE71E77"/>
    <w:rsid w:val="5BE838B1"/>
    <w:rsid w:val="5BE92278"/>
    <w:rsid w:val="5BEBDC66"/>
    <w:rsid w:val="5BEC6213"/>
    <w:rsid w:val="5BF4A3B3"/>
    <w:rsid w:val="5BF725A6"/>
    <w:rsid w:val="5BF7E87A"/>
    <w:rsid w:val="5BFC00C0"/>
    <w:rsid w:val="5BFC0558"/>
    <w:rsid w:val="5BFC9E86"/>
    <w:rsid w:val="5BFD26EB"/>
    <w:rsid w:val="5C03687D"/>
    <w:rsid w:val="5C090BE3"/>
    <w:rsid w:val="5C0D47C3"/>
    <w:rsid w:val="5C0F0417"/>
    <w:rsid w:val="5C1793D5"/>
    <w:rsid w:val="5C1A3D68"/>
    <w:rsid w:val="5C1B00DA"/>
    <w:rsid w:val="5C1D60C8"/>
    <w:rsid w:val="5C1EA9D8"/>
    <w:rsid w:val="5C20B629"/>
    <w:rsid w:val="5C2424F3"/>
    <w:rsid w:val="5C2D9E03"/>
    <w:rsid w:val="5C3110BE"/>
    <w:rsid w:val="5C3129AE"/>
    <w:rsid w:val="5C356200"/>
    <w:rsid w:val="5C3C00F9"/>
    <w:rsid w:val="5C3C01B2"/>
    <w:rsid w:val="5C4928D1"/>
    <w:rsid w:val="5C4B708B"/>
    <w:rsid w:val="5C4B892B"/>
    <w:rsid w:val="5C53B93D"/>
    <w:rsid w:val="5C589505"/>
    <w:rsid w:val="5C5E1514"/>
    <w:rsid w:val="5C67382F"/>
    <w:rsid w:val="5C79762C"/>
    <w:rsid w:val="5C7ACFEB"/>
    <w:rsid w:val="5C7B34C8"/>
    <w:rsid w:val="5C7F50ED"/>
    <w:rsid w:val="5C809FB7"/>
    <w:rsid w:val="5C811CF2"/>
    <w:rsid w:val="5C81EDCB"/>
    <w:rsid w:val="5C84C1C0"/>
    <w:rsid w:val="5C8829EE"/>
    <w:rsid w:val="5C9217A3"/>
    <w:rsid w:val="5C93226E"/>
    <w:rsid w:val="5C95E5EE"/>
    <w:rsid w:val="5C9844E9"/>
    <w:rsid w:val="5CA39F88"/>
    <w:rsid w:val="5CA4352F"/>
    <w:rsid w:val="5CAC4335"/>
    <w:rsid w:val="5CAC78D2"/>
    <w:rsid w:val="5CAF98BC"/>
    <w:rsid w:val="5CB5E2AE"/>
    <w:rsid w:val="5CB8317D"/>
    <w:rsid w:val="5CB9E3A3"/>
    <w:rsid w:val="5CBD69F5"/>
    <w:rsid w:val="5CBD9BCB"/>
    <w:rsid w:val="5CBF114D"/>
    <w:rsid w:val="5CC38E00"/>
    <w:rsid w:val="5CC577CC"/>
    <w:rsid w:val="5CC5A5E1"/>
    <w:rsid w:val="5CC6F6FD"/>
    <w:rsid w:val="5CC8D7BD"/>
    <w:rsid w:val="5CCA1145"/>
    <w:rsid w:val="5CCE5BD0"/>
    <w:rsid w:val="5CD11E5A"/>
    <w:rsid w:val="5CD96E90"/>
    <w:rsid w:val="5CDC0E84"/>
    <w:rsid w:val="5CE34F83"/>
    <w:rsid w:val="5CE68990"/>
    <w:rsid w:val="5CE6F6DF"/>
    <w:rsid w:val="5CE85303"/>
    <w:rsid w:val="5CE9552D"/>
    <w:rsid w:val="5CE9BBE2"/>
    <w:rsid w:val="5CED51BC"/>
    <w:rsid w:val="5CED7EDA"/>
    <w:rsid w:val="5CED8EA5"/>
    <w:rsid w:val="5CF1C308"/>
    <w:rsid w:val="5CF5E8C9"/>
    <w:rsid w:val="5CFA083C"/>
    <w:rsid w:val="5CFAD805"/>
    <w:rsid w:val="5CFFDE66"/>
    <w:rsid w:val="5D06B42C"/>
    <w:rsid w:val="5D095D70"/>
    <w:rsid w:val="5D097E9C"/>
    <w:rsid w:val="5D09A3F3"/>
    <w:rsid w:val="5D09BBBB"/>
    <w:rsid w:val="5D0B22A1"/>
    <w:rsid w:val="5D0B7168"/>
    <w:rsid w:val="5D0D7F35"/>
    <w:rsid w:val="5D0EFF27"/>
    <w:rsid w:val="5D107DE5"/>
    <w:rsid w:val="5D11169D"/>
    <w:rsid w:val="5D1147AD"/>
    <w:rsid w:val="5D11B078"/>
    <w:rsid w:val="5D1211D4"/>
    <w:rsid w:val="5D139BBB"/>
    <w:rsid w:val="5D154C7C"/>
    <w:rsid w:val="5D1F2605"/>
    <w:rsid w:val="5D23AA2D"/>
    <w:rsid w:val="5D25C802"/>
    <w:rsid w:val="5D336FA5"/>
    <w:rsid w:val="5D3420E2"/>
    <w:rsid w:val="5D35D20F"/>
    <w:rsid w:val="5D35DC80"/>
    <w:rsid w:val="5D392E27"/>
    <w:rsid w:val="5D398443"/>
    <w:rsid w:val="5D398B76"/>
    <w:rsid w:val="5D3B2ACA"/>
    <w:rsid w:val="5D3B5300"/>
    <w:rsid w:val="5D3F28A3"/>
    <w:rsid w:val="5D405D10"/>
    <w:rsid w:val="5D45E6B8"/>
    <w:rsid w:val="5D4808C5"/>
    <w:rsid w:val="5D4D348D"/>
    <w:rsid w:val="5D50B86E"/>
    <w:rsid w:val="5D5282BE"/>
    <w:rsid w:val="5D566025"/>
    <w:rsid w:val="5D587C7F"/>
    <w:rsid w:val="5D5CE000"/>
    <w:rsid w:val="5D5F1286"/>
    <w:rsid w:val="5D602D97"/>
    <w:rsid w:val="5D62BFC1"/>
    <w:rsid w:val="5D6CAF4D"/>
    <w:rsid w:val="5D6DA157"/>
    <w:rsid w:val="5D6EFF66"/>
    <w:rsid w:val="5D702675"/>
    <w:rsid w:val="5D71D794"/>
    <w:rsid w:val="5D728761"/>
    <w:rsid w:val="5D742187"/>
    <w:rsid w:val="5D76A197"/>
    <w:rsid w:val="5D79B522"/>
    <w:rsid w:val="5D877676"/>
    <w:rsid w:val="5D8881A8"/>
    <w:rsid w:val="5D88B2D2"/>
    <w:rsid w:val="5D88C1F2"/>
    <w:rsid w:val="5D8ADE8D"/>
    <w:rsid w:val="5D8F1AE6"/>
    <w:rsid w:val="5D8F2228"/>
    <w:rsid w:val="5D8F5919"/>
    <w:rsid w:val="5D97D6A3"/>
    <w:rsid w:val="5D989902"/>
    <w:rsid w:val="5D99BD0F"/>
    <w:rsid w:val="5D9D4D6C"/>
    <w:rsid w:val="5DA12A74"/>
    <w:rsid w:val="5DA1CBE8"/>
    <w:rsid w:val="5DA1DDFE"/>
    <w:rsid w:val="5DA3378D"/>
    <w:rsid w:val="5DA4FB99"/>
    <w:rsid w:val="5DACCB37"/>
    <w:rsid w:val="5DAF4E80"/>
    <w:rsid w:val="5DAF6CFE"/>
    <w:rsid w:val="5DB0E3EF"/>
    <w:rsid w:val="5DB15EBE"/>
    <w:rsid w:val="5DB51126"/>
    <w:rsid w:val="5DB8D100"/>
    <w:rsid w:val="5DBC1C96"/>
    <w:rsid w:val="5DC37D04"/>
    <w:rsid w:val="5DC48EF2"/>
    <w:rsid w:val="5DC5B62B"/>
    <w:rsid w:val="5DD6FC4D"/>
    <w:rsid w:val="5DD93489"/>
    <w:rsid w:val="5DE047E4"/>
    <w:rsid w:val="5DE23649"/>
    <w:rsid w:val="5DE2B40F"/>
    <w:rsid w:val="5DE68C72"/>
    <w:rsid w:val="5DED4404"/>
    <w:rsid w:val="5DED6A09"/>
    <w:rsid w:val="5DEF54B2"/>
    <w:rsid w:val="5DF0096F"/>
    <w:rsid w:val="5DF240A8"/>
    <w:rsid w:val="5DF25042"/>
    <w:rsid w:val="5DF2756F"/>
    <w:rsid w:val="5E0885B9"/>
    <w:rsid w:val="5E0C0DBB"/>
    <w:rsid w:val="5E0E832C"/>
    <w:rsid w:val="5E0ECDAA"/>
    <w:rsid w:val="5E14649A"/>
    <w:rsid w:val="5E1533F9"/>
    <w:rsid w:val="5E176AB9"/>
    <w:rsid w:val="5E1BC1EF"/>
    <w:rsid w:val="5E1CB9F1"/>
    <w:rsid w:val="5E1DD9B4"/>
    <w:rsid w:val="5E22F920"/>
    <w:rsid w:val="5E2488E0"/>
    <w:rsid w:val="5E2B778D"/>
    <w:rsid w:val="5E304E9C"/>
    <w:rsid w:val="5E323F61"/>
    <w:rsid w:val="5E390464"/>
    <w:rsid w:val="5E3987CC"/>
    <w:rsid w:val="5E43A03A"/>
    <w:rsid w:val="5E46AEE7"/>
    <w:rsid w:val="5E4C119C"/>
    <w:rsid w:val="5E4D6D37"/>
    <w:rsid w:val="5E537FF9"/>
    <w:rsid w:val="5E55A775"/>
    <w:rsid w:val="5E582A85"/>
    <w:rsid w:val="5E597684"/>
    <w:rsid w:val="5E628360"/>
    <w:rsid w:val="5E717DA7"/>
    <w:rsid w:val="5E85BB4E"/>
    <w:rsid w:val="5E875164"/>
    <w:rsid w:val="5E8EFFCF"/>
    <w:rsid w:val="5E960C03"/>
    <w:rsid w:val="5E9E2A9B"/>
    <w:rsid w:val="5E9E3BDD"/>
    <w:rsid w:val="5E9FD550"/>
    <w:rsid w:val="5EA2E077"/>
    <w:rsid w:val="5EA32D4F"/>
    <w:rsid w:val="5EA3353A"/>
    <w:rsid w:val="5EA5D753"/>
    <w:rsid w:val="5EA6CA33"/>
    <w:rsid w:val="5EADCCF7"/>
    <w:rsid w:val="5EAE655F"/>
    <w:rsid w:val="5EB46DBD"/>
    <w:rsid w:val="5EB93E30"/>
    <w:rsid w:val="5EB955D7"/>
    <w:rsid w:val="5EBAC7AC"/>
    <w:rsid w:val="5EBBE627"/>
    <w:rsid w:val="5EBCF0BE"/>
    <w:rsid w:val="5EBFACBD"/>
    <w:rsid w:val="5EC136B5"/>
    <w:rsid w:val="5EC3DA51"/>
    <w:rsid w:val="5EC7A19B"/>
    <w:rsid w:val="5EC7B408"/>
    <w:rsid w:val="5ECA4CD3"/>
    <w:rsid w:val="5ECA6AFC"/>
    <w:rsid w:val="5ECB9506"/>
    <w:rsid w:val="5ECD31E0"/>
    <w:rsid w:val="5ECF0E93"/>
    <w:rsid w:val="5ECF12CE"/>
    <w:rsid w:val="5ED06ADC"/>
    <w:rsid w:val="5ED0B603"/>
    <w:rsid w:val="5ED7344D"/>
    <w:rsid w:val="5ED88EDB"/>
    <w:rsid w:val="5ED9DB67"/>
    <w:rsid w:val="5EDDE428"/>
    <w:rsid w:val="5EDE05B5"/>
    <w:rsid w:val="5EE0C5B6"/>
    <w:rsid w:val="5EE3E30E"/>
    <w:rsid w:val="5EE4E435"/>
    <w:rsid w:val="5EE6D866"/>
    <w:rsid w:val="5EE7E716"/>
    <w:rsid w:val="5EE9CE67"/>
    <w:rsid w:val="5EFA1953"/>
    <w:rsid w:val="5EFB6BF9"/>
    <w:rsid w:val="5F00A39C"/>
    <w:rsid w:val="5F018FC5"/>
    <w:rsid w:val="5F0355AA"/>
    <w:rsid w:val="5F04273A"/>
    <w:rsid w:val="5F0AA3FC"/>
    <w:rsid w:val="5F0C410E"/>
    <w:rsid w:val="5F0E72F7"/>
    <w:rsid w:val="5F0FC014"/>
    <w:rsid w:val="5F10804E"/>
    <w:rsid w:val="5F13B58D"/>
    <w:rsid w:val="5F147C0B"/>
    <w:rsid w:val="5F14855D"/>
    <w:rsid w:val="5F14A56E"/>
    <w:rsid w:val="5F16DB48"/>
    <w:rsid w:val="5F1DA284"/>
    <w:rsid w:val="5F2202E9"/>
    <w:rsid w:val="5F23CC59"/>
    <w:rsid w:val="5F28146C"/>
    <w:rsid w:val="5F2A0F48"/>
    <w:rsid w:val="5F2E3B5C"/>
    <w:rsid w:val="5F2FF203"/>
    <w:rsid w:val="5F33C15F"/>
    <w:rsid w:val="5F35D22C"/>
    <w:rsid w:val="5F39ED96"/>
    <w:rsid w:val="5F3D71B7"/>
    <w:rsid w:val="5F3DE1EE"/>
    <w:rsid w:val="5F3E8E96"/>
    <w:rsid w:val="5F47A730"/>
    <w:rsid w:val="5F498FA5"/>
    <w:rsid w:val="5F49B903"/>
    <w:rsid w:val="5F52A89A"/>
    <w:rsid w:val="5F5E2464"/>
    <w:rsid w:val="5F5E332B"/>
    <w:rsid w:val="5F5F298F"/>
    <w:rsid w:val="5F671DE9"/>
    <w:rsid w:val="5F6949C1"/>
    <w:rsid w:val="5F6B18C9"/>
    <w:rsid w:val="5F6C8288"/>
    <w:rsid w:val="5F70AD1C"/>
    <w:rsid w:val="5F72C609"/>
    <w:rsid w:val="5F77AE01"/>
    <w:rsid w:val="5F77E434"/>
    <w:rsid w:val="5F7AF36A"/>
    <w:rsid w:val="5F7BEFD7"/>
    <w:rsid w:val="5F7CA4F7"/>
    <w:rsid w:val="5F7D29B0"/>
    <w:rsid w:val="5F855060"/>
    <w:rsid w:val="5F85A8F7"/>
    <w:rsid w:val="5F874425"/>
    <w:rsid w:val="5F880DD3"/>
    <w:rsid w:val="5F8A049A"/>
    <w:rsid w:val="5F92054E"/>
    <w:rsid w:val="5FA02914"/>
    <w:rsid w:val="5FA11930"/>
    <w:rsid w:val="5FA256C1"/>
    <w:rsid w:val="5FA26C7D"/>
    <w:rsid w:val="5FA611E7"/>
    <w:rsid w:val="5FAE496B"/>
    <w:rsid w:val="5FB09960"/>
    <w:rsid w:val="5FB4F5CB"/>
    <w:rsid w:val="5FB88FC1"/>
    <w:rsid w:val="5FBD1527"/>
    <w:rsid w:val="5FC0E9F8"/>
    <w:rsid w:val="5FC2C50D"/>
    <w:rsid w:val="5FC7DBFC"/>
    <w:rsid w:val="5FC8873A"/>
    <w:rsid w:val="5FC9AB64"/>
    <w:rsid w:val="5FCB0378"/>
    <w:rsid w:val="5FCE70C1"/>
    <w:rsid w:val="5FD0720C"/>
    <w:rsid w:val="5FD1354D"/>
    <w:rsid w:val="5FD3E824"/>
    <w:rsid w:val="5FD58FE4"/>
    <w:rsid w:val="5FD79E88"/>
    <w:rsid w:val="5FD8416A"/>
    <w:rsid w:val="5FDB56F4"/>
    <w:rsid w:val="5FDCFCF2"/>
    <w:rsid w:val="5FDD8B99"/>
    <w:rsid w:val="5FDE3B7A"/>
    <w:rsid w:val="5FDF095E"/>
    <w:rsid w:val="5FE0C975"/>
    <w:rsid w:val="5FE3D07D"/>
    <w:rsid w:val="5FE89BEB"/>
    <w:rsid w:val="5FE93DCB"/>
    <w:rsid w:val="5FECDCE7"/>
    <w:rsid w:val="5FECED3E"/>
    <w:rsid w:val="5FF008FB"/>
    <w:rsid w:val="5FF241B5"/>
    <w:rsid w:val="5FF38E2B"/>
    <w:rsid w:val="5FFAEE1A"/>
    <w:rsid w:val="600574CA"/>
    <w:rsid w:val="6007E269"/>
    <w:rsid w:val="6011C4A4"/>
    <w:rsid w:val="60143995"/>
    <w:rsid w:val="6016140C"/>
    <w:rsid w:val="60173F40"/>
    <w:rsid w:val="601BD8A7"/>
    <w:rsid w:val="601EE5A7"/>
    <w:rsid w:val="6026FF45"/>
    <w:rsid w:val="60295EE4"/>
    <w:rsid w:val="602A46CE"/>
    <w:rsid w:val="602C8963"/>
    <w:rsid w:val="60327CAD"/>
    <w:rsid w:val="6033B35E"/>
    <w:rsid w:val="6033BA9E"/>
    <w:rsid w:val="60369A1F"/>
    <w:rsid w:val="603D7BF6"/>
    <w:rsid w:val="603E136E"/>
    <w:rsid w:val="603E7AF8"/>
    <w:rsid w:val="60403AE2"/>
    <w:rsid w:val="60436222"/>
    <w:rsid w:val="60446687"/>
    <w:rsid w:val="60495011"/>
    <w:rsid w:val="60499344"/>
    <w:rsid w:val="604C4071"/>
    <w:rsid w:val="604D1815"/>
    <w:rsid w:val="6053B1A6"/>
    <w:rsid w:val="60584C91"/>
    <w:rsid w:val="605F9FBE"/>
    <w:rsid w:val="60620EF1"/>
    <w:rsid w:val="60673079"/>
    <w:rsid w:val="6068FB86"/>
    <w:rsid w:val="6069381F"/>
    <w:rsid w:val="606B00DC"/>
    <w:rsid w:val="606B8C05"/>
    <w:rsid w:val="606BB1B1"/>
    <w:rsid w:val="606BC1E4"/>
    <w:rsid w:val="606ED58B"/>
    <w:rsid w:val="606FFCBE"/>
    <w:rsid w:val="60746EBA"/>
    <w:rsid w:val="6076BB6E"/>
    <w:rsid w:val="6077366A"/>
    <w:rsid w:val="60797E65"/>
    <w:rsid w:val="607F42CA"/>
    <w:rsid w:val="60803656"/>
    <w:rsid w:val="608254AF"/>
    <w:rsid w:val="60842D31"/>
    <w:rsid w:val="608FEF16"/>
    <w:rsid w:val="609476F9"/>
    <w:rsid w:val="60950D76"/>
    <w:rsid w:val="60968DDF"/>
    <w:rsid w:val="60984735"/>
    <w:rsid w:val="609948D6"/>
    <w:rsid w:val="60996A95"/>
    <w:rsid w:val="609C6E2D"/>
    <w:rsid w:val="609DD6DB"/>
    <w:rsid w:val="60A309A8"/>
    <w:rsid w:val="60A355DE"/>
    <w:rsid w:val="60AC3285"/>
    <w:rsid w:val="60AD3971"/>
    <w:rsid w:val="60B08E58"/>
    <w:rsid w:val="60B1B782"/>
    <w:rsid w:val="60B58BAF"/>
    <w:rsid w:val="60B808E0"/>
    <w:rsid w:val="60BFFEAA"/>
    <w:rsid w:val="60C18611"/>
    <w:rsid w:val="60C8EA0F"/>
    <w:rsid w:val="60CC9457"/>
    <w:rsid w:val="60CD38CA"/>
    <w:rsid w:val="60D93B9A"/>
    <w:rsid w:val="60DA0154"/>
    <w:rsid w:val="60DA5C16"/>
    <w:rsid w:val="60DC8A06"/>
    <w:rsid w:val="60DE185B"/>
    <w:rsid w:val="60DE1902"/>
    <w:rsid w:val="60DF42A3"/>
    <w:rsid w:val="60E0BF64"/>
    <w:rsid w:val="60E42E90"/>
    <w:rsid w:val="60E52C35"/>
    <w:rsid w:val="60E84C4A"/>
    <w:rsid w:val="60E96427"/>
    <w:rsid w:val="60EFEFEC"/>
    <w:rsid w:val="60F55ED2"/>
    <w:rsid w:val="60F8FD76"/>
    <w:rsid w:val="60FD1E2A"/>
    <w:rsid w:val="60FFA1F9"/>
    <w:rsid w:val="60FFE426"/>
    <w:rsid w:val="610115C5"/>
    <w:rsid w:val="61012710"/>
    <w:rsid w:val="6102B93A"/>
    <w:rsid w:val="61044236"/>
    <w:rsid w:val="61056542"/>
    <w:rsid w:val="6106E9D2"/>
    <w:rsid w:val="6110255B"/>
    <w:rsid w:val="61143AE9"/>
    <w:rsid w:val="61143FB1"/>
    <w:rsid w:val="6118AEE6"/>
    <w:rsid w:val="611AE3B1"/>
    <w:rsid w:val="612C38F9"/>
    <w:rsid w:val="612F64AC"/>
    <w:rsid w:val="613D9DAF"/>
    <w:rsid w:val="6146DB03"/>
    <w:rsid w:val="6151BC59"/>
    <w:rsid w:val="6159087A"/>
    <w:rsid w:val="61653E5C"/>
    <w:rsid w:val="61667503"/>
    <w:rsid w:val="6173FACD"/>
    <w:rsid w:val="61771CDB"/>
    <w:rsid w:val="61792BD1"/>
    <w:rsid w:val="617CA2FF"/>
    <w:rsid w:val="617E71B3"/>
    <w:rsid w:val="617F69F0"/>
    <w:rsid w:val="61811426"/>
    <w:rsid w:val="61817BD9"/>
    <w:rsid w:val="61821351"/>
    <w:rsid w:val="61868DB3"/>
    <w:rsid w:val="6197AB76"/>
    <w:rsid w:val="6197E3F4"/>
    <w:rsid w:val="619B61F1"/>
    <w:rsid w:val="619B78A5"/>
    <w:rsid w:val="619C2321"/>
    <w:rsid w:val="61A05166"/>
    <w:rsid w:val="61A1764B"/>
    <w:rsid w:val="61A36BC5"/>
    <w:rsid w:val="61A86792"/>
    <w:rsid w:val="61AB3518"/>
    <w:rsid w:val="61ACE0F7"/>
    <w:rsid w:val="61AD7DAC"/>
    <w:rsid w:val="61AFF952"/>
    <w:rsid w:val="61B34833"/>
    <w:rsid w:val="61B622B3"/>
    <w:rsid w:val="61B6FED7"/>
    <w:rsid w:val="61BAFFE8"/>
    <w:rsid w:val="61BC9B92"/>
    <w:rsid w:val="61BD657F"/>
    <w:rsid w:val="61C36840"/>
    <w:rsid w:val="61C3D03B"/>
    <w:rsid w:val="61C3EE1A"/>
    <w:rsid w:val="61C87C5F"/>
    <w:rsid w:val="61CB1A9F"/>
    <w:rsid w:val="61CDAF2B"/>
    <w:rsid w:val="61D0D45A"/>
    <w:rsid w:val="61D16DA3"/>
    <w:rsid w:val="61DC38D5"/>
    <w:rsid w:val="61E406D6"/>
    <w:rsid w:val="61E5B681"/>
    <w:rsid w:val="61E663E1"/>
    <w:rsid w:val="61E7341C"/>
    <w:rsid w:val="61E77185"/>
    <w:rsid w:val="61EAFD5A"/>
    <w:rsid w:val="61EC2BDB"/>
    <w:rsid w:val="61FBDFBA"/>
    <w:rsid w:val="62026B7F"/>
    <w:rsid w:val="6205FECB"/>
    <w:rsid w:val="62069626"/>
    <w:rsid w:val="6206AE29"/>
    <w:rsid w:val="620BF2BB"/>
    <w:rsid w:val="620C7369"/>
    <w:rsid w:val="620ED4C9"/>
    <w:rsid w:val="620F9B52"/>
    <w:rsid w:val="62102AFA"/>
    <w:rsid w:val="6211E655"/>
    <w:rsid w:val="62127D47"/>
    <w:rsid w:val="62153574"/>
    <w:rsid w:val="621B9389"/>
    <w:rsid w:val="6226503D"/>
    <w:rsid w:val="6226EDD1"/>
    <w:rsid w:val="6229EDEE"/>
    <w:rsid w:val="622E743C"/>
    <w:rsid w:val="6232D7E9"/>
    <w:rsid w:val="6236B26C"/>
    <w:rsid w:val="623723B6"/>
    <w:rsid w:val="623EE2C4"/>
    <w:rsid w:val="6245FE3A"/>
    <w:rsid w:val="624CFF2D"/>
    <w:rsid w:val="624F3CBE"/>
    <w:rsid w:val="6250E8B4"/>
    <w:rsid w:val="625392F5"/>
    <w:rsid w:val="6254D662"/>
    <w:rsid w:val="6258D34B"/>
    <w:rsid w:val="625C4FBB"/>
    <w:rsid w:val="6265FBB0"/>
    <w:rsid w:val="62679BBE"/>
    <w:rsid w:val="626D13DD"/>
    <w:rsid w:val="626D4D2C"/>
    <w:rsid w:val="6273F48F"/>
    <w:rsid w:val="627448B6"/>
    <w:rsid w:val="62753638"/>
    <w:rsid w:val="627A1A54"/>
    <w:rsid w:val="627BDC14"/>
    <w:rsid w:val="62863E94"/>
    <w:rsid w:val="62903430"/>
    <w:rsid w:val="629386E4"/>
    <w:rsid w:val="6293FC4F"/>
    <w:rsid w:val="629CC25F"/>
    <w:rsid w:val="629DB949"/>
    <w:rsid w:val="629E7215"/>
    <w:rsid w:val="62A6AB36"/>
    <w:rsid w:val="62A6B19D"/>
    <w:rsid w:val="62AABFCE"/>
    <w:rsid w:val="62ACDCEC"/>
    <w:rsid w:val="62AE55B5"/>
    <w:rsid w:val="62AE66D3"/>
    <w:rsid w:val="62AEB74B"/>
    <w:rsid w:val="62B0C8E3"/>
    <w:rsid w:val="62B1293B"/>
    <w:rsid w:val="62B35180"/>
    <w:rsid w:val="62B3651A"/>
    <w:rsid w:val="62B384D8"/>
    <w:rsid w:val="62B413AA"/>
    <w:rsid w:val="62B41D2B"/>
    <w:rsid w:val="62BCB241"/>
    <w:rsid w:val="62BFF2FE"/>
    <w:rsid w:val="62C01756"/>
    <w:rsid w:val="62C694AE"/>
    <w:rsid w:val="62C88B30"/>
    <w:rsid w:val="62C95AB3"/>
    <w:rsid w:val="62CD460E"/>
    <w:rsid w:val="62D27DA4"/>
    <w:rsid w:val="62D90751"/>
    <w:rsid w:val="62DA42F1"/>
    <w:rsid w:val="62DB664E"/>
    <w:rsid w:val="62DB6AA0"/>
    <w:rsid w:val="62E2CBCB"/>
    <w:rsid w:val="62E558E2"/>
    <w:rsid w:val="62E63CA1"/>
    <w:rsid w:val="62F778EA"/>
    <w:rsid w:val="62F95CFA"/>
    <w:rsid w:val="6305B653"/>
    <w:rsid w:val="63074B51"/>
    <w:rsid w:val="6307E6DA"/>
    <w:rsid w:val="630A4063"/>
    <w:rsid w:val="6313E5AB"/>
    <w:rsid w:val="6314BF2E"/>
    <w:rsid w:val="631B6BEA"/>
    <w:rsid w:val="6328839D"/>
    <w:rsid w:val="632DF7C2"/>
    <w:rsid w:val="6333DC7A"/>
    <w:rsid w:val="6334FCAB"/>
    <w:rsid w:val="633D1D63"/>
    <w:rsid w:val="633F5763"/>
    <w:rsid w:val="63440907"/>
    <w:rsid w:val="63464074"/>
    <w:rsid w:val="63491BBE"/>
    <w:rsid w:val="634EB516"/>
    <w:rsid w:val="63563D37"/>
    <w:rsid w:val="635944F1"/>
    <w:rsid w:val="63628ED9"/>
    <w:rsid w:val="636301CF"/>
    <w:rsid w:val="636524E1"/>
    <w:rsid w:val="6366A54F"/>
    <w:rsid w:val="6367046C"/>
    <w:rsid w:val="636885F2"/>
    <w:rsid w:val="636A329A"/>
    <w:rsid w:val="636D47D6"/>
    <w:rsid w:val="6373486E"/>
    <w:rsid w:val="63765B55"/>
    <w:rsid w:val="637A3443"/>
    <w:rsid w:val="637E1612"/>
    <w:rsid w:val="637FDA6E"/>
    <w:rsid w:val="63828307"/>
    <w:rsid w:val="638647A7"/>
    <w:rsid w:val="63876CCE"/>
    <w:rsid w:val="63883B93"/>
    <w:rsid w:val="638B0187"/>
    <w:rsid w:val="638CB165"/>
    <w:rsid w:val="638E559F"/>
    <w:rsid w:val="638F790A"/>
    <w:rsid w:val="63903CCA"/>
    <w:rsid w:val="639461AD"/>
    <w:rsid w:val="63977B28"/>
    <w:rsid w:val="6398E52A"/>
    <w:rsid w:val="639CBC59"/>
    <w:rsid w:val="639D9557"/>
    <w:rsid w:val="639EB794"/>
    <w:rsid w:val="63B1E415"/>
    <w:rsid w:val="63C2183C"/>
    <w:rsid w:val="63C35E89"/>
    <w:rsid w:val="63C72E42"/>
    <w:rsid w:val="63C856E0"/>
    <w:rsid w:val="63C8B6A2"/>
    <w:rsid w:val="63C99921"/>
    <w:rsid w:val="63D08A07"/>
    <w:rsid w:val="63D10B57"/>
    <w:rsid w:val="63D52545"/>
    <w:rsid w:val="63D72BA4"/>
    <w:rsid w:val="63D8B6F4"/>
    <w:rsid w:val="63DFEB57"/>
    <w:rsid w:val="63E2CE28"/>
    <w:rsid w:val="63E566DE"/>
    <w:rsid w:val="63ECF449"/>
    <w:rsid w:val="63EF9E9A"/>
    <w:rsid w:val="63F428D8"/>
    <w:rsid w:val="63F79124"/>
    <w:rsid w:val="63F824A9"/>
    <w:rsid w:val="63F91C3B"/>
    <w:rsid w:val="63F9AB58"/>
    <w:rsid w:val="63FCC5F2"/>
    <w:rsid w:val="6409EBF0"/>
    <w:rsid w:val="64104BAF"/>
    <w:rsid w:val="64177934"/>
    <w:rsid w:val="64187D66"/>
    <w:rsid w:val="6419D849"/>
    <w:rsid w:val="64294773"/>
    <w:rsid w:val="642F0D85"/>
    <w:rsid w:val="6430C461"/>
    <w:rsid w:val="6436048E"/>
    <w:rsid w:val="6438B655"/>
    <w:rsid w:val="64392A57"/>
    <w:rsid w:val="6439BAC7"/>
    <w:rsid w:val="643BBE87"/>
    <w:rsid w:val="643CFAD5"/>
    <w:rsid w:val="643E785A"/>
    <w:rsid w:val="6440BEC0"/>
    <w:rsid w:val="6442AF56"/>
    <w:rsid w:val="6448B02E"/>
    <w:rsid w:val="644D22F2"/>
    <w:rsid w:val="645360D8"/>
    <w:rsid w:val="64564CC1"/>
    <w:rsid w:val="64578B18"/>
    <w:rsid w:val="645DC06D"/>
    <w:rsid w:val="64676590"/>
    <w:rsid w:val="646A066C"/>
    <w:rsid w:val="646D0667"/>
    <w:rsid w:val="64710B0B"/>
    <w:rsid w:val="6471A4EC"/>
    <w:rsid w:val="6472CFEE"/>
    <w:rsid w:val="6475EB5F"/>
    <w:rsid w:val="6478BE79"/>
    <w:rsid w:val="6479DD08"/>
    <w:rsid w:val="647A5339"/>
    <w:rsid w:val="647C20C5"/>
    <w:rsid w:val="6483FFBD"/>
    <w:rsid w:val="6491FC9A"/>
    <w:rsid w:val="64A00FCC"/>
    <w:rsid w:val="64A21725"/>
    <w:rsid w:val="64A30131"/>
    <w:rsid w:val="64A707CE"/>
    <w:rsid w:val="64AD65D7"/>
    <w:rsid w:val="64AF8190"/>
    <w:rsid w:val="64B25E1E"/>
    <w:rsid w:val="64B7E9EB"/>
    <w:rsid w:val="64B7FB30"/>
    <w:rsid w:val="64B7FE49"/>
    <w:rsid w:val="64BB3976"/>
    <w:rsid w:val="64BE6273"/>
    <w:rsid w:val="64C1B51E"/>
    <w:rsid w:val="64C2AECB"/>
    <w:rsid w:val="64CAA6C8"/>
    <w:rsid w:val="64CAB3F3"/>
    <w:rsid w:val="64CCC72A"/>
    <w:rsid w:val="64CF698C"/>
    <w:rsid w:val="64D31A9E"/>
    <w:rsid w:val="64D59401"/>
    <w:rsid w:val="64D82FBD"/>
    <w:rsid w:val="64DA02A4"/>
    <w:rsid w:val="64DEF6E0"/>
    <w:rsid w:val="64E6B195"/>
    <w:rsid w:val="64EB03E9"/>
    <w:rsid w:val="64EBFD42"/>
    <w:rsid w:val="64F040E4"/>
    <w:rsid w:val="64F10606"/>
    <w:rsid w:val="64F272E2"/>
    <w:rsid w:val="64FD83DD"/>
    <w:rsid w:val="6502E3A3"/>
    <w:rsid w:val="650367F6"/>
    <w:rsid w:val="6507716F"/>
    <w:rsid w:val="6507C5FA"/>
    <w:rsid w:val="65083004"/>
    <w:rsid w:val="650AC158"/>
    <w:rsid w:val="650B361C"/>
    <w:rsid w:val="650E7C64"/>
    <w:rsid w:val="6511BA2D"/>
    <w:rsid w:val="6511D4FE"/>
    <w:rsid w:val="6511FC1F"/>
    <w:rsid w:val="6512223B"/>
    <w:rsid w:val="651386ED"/>
    <w:rsid w:val="65169E77"/>
    <w:rsid w:val="65190786"/>
    <w:rsid w:val="65193BED"/>
    <w:rsid w:val="65197808"/>
    <w:rsid w:val="652431C9"/>
    <w:rsid w:val="6524B869"/>
    <w:rsid w:val="6525E999"/>
    <w:rsid w:val="652B30A0"/>
    <w:rsid w:val="652FE0FA"/>
    <w:rsid w:val="653025E0"/>
    <w:rsid w:val="6530A87D"/>
    <w:rsid w:val="6534B05F"/>
    <w:rsid w:val="6534F1B3"/>
    <w:rsid w:val="65370BB4"/>
    <w:rsid w:val="6538C401"/>
    <w:rsid w:val="653994F2"/>
    <w:rsid w:val="653C72F7"/>
    <w:rsid w:val="653D3473"/>
    <w:rsid w:val="653FE136"/>
    <w:rsid w:val="65466F75"/>
    <w:rsid w:val="6547F351"/>
    <w:rsid w:val="654A5FD2"/>
    <w:rsid w:val="654BDCA6"/>
    <w:rsid w:val="654CF0DB"/>
    <w:rsid w:val="6550BD3D"/>
    <w:rsid w:val="655290F6"/>
    <w:rsid w:val="6552EF92"/>
    <w:rsid w:val="655ABE84"/>
    <w:rsid w:val="655AEDBB"/>
    <w:rsid w:val="6562EF85"/>
    <w:rsid w:val="6570DDF5"/>
    <w:rsid w:val="65772C15"/>
    <w:rsid w:val="65777B4C"/>
    <w:rsid w:val="657796E3"/>
    <w:rsid w:val="657AADAF"/>
    <w:rsid w:val="6580CDD9"/>
    <w:rsid w:val="6585847E"/>
    <w:rsid w:val="658B47C7"/>
    <w:rsid w:val="658CA3EA"/>
    <w:rsid w:val="65908217"/>
    <w:rsid w:val="6591A03D"/>
    <w:rsid w:val="6593D913"/>
    <w:rsid w:val="65949EBD"/>
    <w:rsid w:val="6597F1E3"/>
    <w:rsid w:val="659C2783"/>
    <w:rsid w:val="659CC74E"/>
    <w:rsid w:val="659D84D0"/>
    <w:rsid w:val="65AA4AE9"/>
    <w:rsid w:val="65AB4002"/>
    <w:rsid w:val="65AD3B34"/>
    <w:rsid w:val="65B87F39"/>
    <w:rsid w:val="65BC6513"/>
    <w:rsid w:val="65BD9F93"/>
    <w:rsid w:val="65BE921C"/>
    <w:rsid w:val="65C1CB06"/>
    <w:rsid w:val="65C8FF43"/>
    <w:rsid w:val="65C92EEA"/>
    <w:rsid w:val="65CBC23D"/>
    <w:rsid w:val="65D68F3E"/>
    <w:rsid w:val="65D82790"/>
    <w:rsid w:val="65D849E9"/>
    <w:rsid w:val="65D86B50"/>
    <w:rsid w:val="65DA2B8C"/>
    <w:rsid w:val="65DC5E52"/>
    <w:rsid w:val="65E3DE24"/>
    <w:rsid w:val="65E3E770"/>
    <w:rsid w:val="65E76773"/>
    <w:rsid w:val="65E96C26"/>
    <w:rsid w:val="65EECC92"/>
    <w:rsid w:val="65F19538"/>
    <w:rsid w:val="65F7C28B"/>
    <w:rsid w:val="6601638E"/>
    <w:rsid w:val="6601C9F0"/>
    <w:rsid w:val="660A360E"/>
    <w:rsid w:val="660AAC81"/>
    <w:rsid w:val="660CC782"/>
    <w:rsid w:val="660EEA41"/>
    <w:rsid w:val="6614FD36"/>
    <w:rsid w:val="661A9A87"/>
    <w:rsid w:val="662171E7"/>
    <w:rsid w:val="6626B0D4"/>
    <w:rsid w:val="6626F35B"/>
    <w:rsid w:val="662877C4"/>
    <w:rsid w:val="662C2A24"/>
    <w:rsid w:val="662D9684"/>
    <w:rsid w:val="662E6CCB"/>
    <w:rsid w:val="66398AF0"/>
    <w:rsid w:val="66460C35"/>
    <w:rsid w:val="664B7570"/>
    <w:rsid w:val="664B9A02"/>
    <w:rsid w:val="664F5934"/>
    <w:rsid w:val="665035D1"/>
    <w:rsid w:val="6654E1C9"/>
    <w:rsid w:val="6657E81F"/>
    <w:rsid w:val="665ADF3C"/>
    <w:rsid w:val="6661FB21"/>
    <w:rsid w:val="66629A98"/>
    <w:rsid w:val="66667B6A"/>
    <w:rsid w:val="66673F76"/>
    <w:rsid w:val="666B6E7D"/>
    <w:rsid w:val="666D6511"/>
    <w:rsid w:val="667084D1"/>
    <w:rsid w:val="667146F0"/>
    <w:rsid w:val="667243C7"/>
    <w:rsid w:val="6678D57E"/>
    <w:rsid w:val="6680B4CF"/>
    <w:rsid w:val="6680EDDC"/>
    <w:rsid w:val="66824375"/>
    <w:rsid w:val="66882EDF"/>
    <w:rsid w:val="66884809"/>
    <w:rsid w:val="668A2818"/>
    <w:rsid w:val="668DEFBE"/>
    <w:rsid w:val="668E1FEE"/>
    <w:rsid w:val="669CA707"/>
    <w:rsid w:val="66A1AFB3"/>
    <w:rsid w:val="66A28C4B"/>
    <w:rsid w:val="66A9F64D"/>
    <w:rsid w:val="66AA31C5"/>
    <w:rsid w:val="66AA7A0C"/>
    <w:rsid w:val="66B1758B"/>
    <w:rsid w:val="66B29017"/>
    <w:rsid w:val="66B41C7D"/>
    <w:rsid w:val="66B5CAC5"/>
    <w:rsid w:val="66BFE56E"/>
    <w:rsid w:val="66C189E1"/>
    <w:rsid w:val="66C3F38B"/>
    <w:rsid w:val="66C4481C"/>
    <w:rsid w:val="66C5BD4A"/>
    <w:rsid w:val="66C68AF8"/>
    <w:rsid w:val="66C987CC"/>
    <w:rsid w:val="66C9C9C6"/>
    <w:rsid w:val="66CF0747"/>
    <w:rsid w:val="66D60F73"/>
    <w:rsid w:val="66D934AD"/>
    <w:rsid w:val="66DBA5A2"/>
    <w:rsid w:val="66DD9757"/>
    <w:rsid w:val="66DE4362"/>
    <w:rsid w:val="66DF63DE"/>
    <w:rsid w:val="66E3872B"/>
    <w:rsid w:val="66EF83D7"/>
    <w:rsid w:val="66F02519"/>
    <w:rsid w:val="66F45536"/>
    <w:rsid w:val="66F457DF"/>
    <w:rsid w:val="66FD2309"/>
    <w:rsid w:val="67005E7E"/>
    <w:rsid w:val="6715B5E1"/>
    <w:rsid w:val="6717F492"/>
    <w:rsid w:val="671C7BBB"/>
    <w:rsid w:val="671DBFD4"/>
    <w:rsid w:val="671DD296"/>
    <w:rsid w:val="6720FF95"/>
    <w:rsid w:val="672522CF"/>
    <w:rsid w:val="67282626"/>
    <w:rsid w:val="672D7FC7"/>
    <w:rsid w:val="67339D66"/>
    <w:rsid w:val="67417A21"/>
    <w:rsid w:val="67457D2E"/>
    <w:rsid w:val="6749CAD4"/>
    <w:rsid w:val="674A4760"/>
    <w:rsid w:val="674A8A10"/>
    <w:rsid w:val="674C2ED9"/>
    <w:rsid w:val="674CAF98"/>
    <w:rsid w:val="67511F5F"/>
    <w:rsid w:val="6751A9D3"/>
    <w:rsid w:val="67543264"/>
    <w:rsid w:val="6755D1B9"/>
    <w:rsid w:val="6758CAD1"/>
    <w:rsid w:val="6759B72F"/>
    <w:rsid w:val="675AB0C3"/>
    <w:rsid w:val="675BB392"/>
    <w:rsid w:val="67600651"/>
    <w:rsid w:val="6763F5B0"/>
    <w:rsid w:val="67691D08"/>
    <w:rsid w:val="67692A7E"/>
    <w:rsid w:val="676C9B2C"/>
    <w:rsid w:val="677403AF"/>
    <w:rsid w:val="67844CFF"/>
    <w:rsid w:val="678540DF"/>
    <w:rsid w:val="678D7A8B"/>
    <w:rsid w:val="679614B6"/>
    <w:rsid w:val="6797124E"/>
    <w:rsid w:val="679CA07B"/>
    <w:rsid w:val="679F1186"/>
    <w:rsid w:val="67A57013"/>
    <w:rsid w:val="67A99605"/>
    <w:rsid w:val="67B9C999"/>
    <w:rsid w:val="67C1E3A2"/>
    <w:rsid w:val="67C376B5"/>
    <w:rsid w:val="67C3CCE4"/>
    <w:rsid w:val="67C8EC8C"/>
    <w:rsid w:val="67D0FB0F"/>
    <w:rsid w:val="67D139D7"/>
    <w:rsid w:val="67D1A0B3"/>
    <w:rsid w:val="67D292E5"/>
    <w:rsid w:val="67F2AFE8"/>
    <w:rsid w:val="67F5852F"/>
    <w:rsid w:val="67FD94DD"/>
    <w:rsid w:val="68010F5F"/>
    <w:rsid w:val="680493E0"/>
    <w:rsid w:val="6809C2DB"/>
    <w:rsid w:val="680D6129"/>
    <w:rsid w:val="680D8B71"/>
    <w:rsid w:val="680DD058"/>
    <w:rsid w:val="680ECBAA"/>
    <w:rsid w:val="68104CD5"/>
    <w:rsid w:val="68107F6F"/>
    <w:rsid w:val="6820D494"/>
    <w:rsid w:val="68222210"/>
    <w:rsid w:val="6822B849"/>
    <w:rsid w:val="68264393"/>
    <w:rsid w:val="682C25F6"/>
    <w:rsid w:val="682CD6AA"/>
    <w:rsid w:val="68325358"/>
    <w:rsid w:val="68368B27"/>
    <w:rsid w:val="68372330"/>
    <w:rsid w:val="683739AF"/>
    <w:rsid w:val="68399043"/>
    <w:rsid w:val="683ADABC"/>
    <w:rsid w:val="683B5600"/>
    <w:rsid w:val="683B6217"/>
    <w:rsid w:val="683F4C45"/>
    <w:rsid w:val="68403324"/>
    <w:rsid w:val="6843F5D6"/>
    <w:rsid w:val="6845A9DC"/>
    <w:rsid w:val="684F4579"/>
    <w:rsid w:val="6854BACB"/>
    <w:rsid w:val="6857CA9A"/>
    <w:rsid w:val="6858B86A"/>
    <w:rsid w:val="685D64F1"/>
    <w:rsid w:val="685D6BDF"/>
    <w:rsid w:val="68600670"/>
    <w:rsid w:val="6861641A"/>
    <w:rsid w:val="686847EF"/>
    <w:rsid w:val="686DC2E6"/>
    <w:rsid w:val="68710FAC"/>
    <w:rsid w:val="687296E7"/>
    <w:rsid w:val="68762DDF"/>
    <w:rsid w:val="687709D8"/>
    <w:rsid w:val="6877A9F5"/>
    <w:rsid w:val="68788F5A"/>
    <w:rsid w:val="687B2131"/>
    <w:rsid w:val="687F9442"/>
    <w:rsid w:val="6880C86C"/>
    <w:rsid w:val="6880DD61"/>
    <w:rsid w:val="68870C29"/>
    <w:rsid w:val="688B52A1"/>
    <w:rsid w:val="68900953"/>
    <w:rsid w:val="68900AAF"/>
    <w:rsid w:val="68937474"/>
    <w:rsid w:val="68977FDA"/>
    <w:rsid w:val="689A97AE"/>
    <w:rsid w:val="689BBC93"/>
    <w:rsid w:val="68A8F358"/>
    <w:rsid w:val="68AF61F4"/>
    <w:rsid w:val="68B18642"/>
    <w:rsid w:val="68BA97EE"/>
    <w:rsid w:val="68BE056F"/>
    <w:rsid w:val="68C27CB4"/>
    <w:rsid w:val="68CAB0CE"/>
    <w:rsid w:val="68D6F68E"/>
    <w:rsid w:val="68E04775"/>
    <w:rsid w:val="68E276D0"/>
    <w:rsid w:val="68E45C93"/>
    <w:rsid w:val="68E4B8A1"/>
    <w:rsid w:val="68E641E4"/>
    <w:rsid w:val="68E818D2"/>
    <w:rsid w:val="68ED20F9"/>
    <w:rsid w:val="68F2FC9E"/>
    <w:rsid w:val="68F45A52"/>
    <w:rsid w:val="68FC0983"/>
    <w:rsid w:val="68FC2348"/>
    <w:rsid w:val="68FD194D"/>
    <w:rsid w:val="68FDFEE0"/>
    <w:rsid w:val="6901F315"/>
    <w:rsid w:val="690440F6"/>
    <w:rsid w:val="6909E8DC"/>
    <w:rsid w:val="690A912A"/>
    <w:rsid w:val="690F2F06"/>
    <w:rsid w:val="690F4969"/>
    <w:rsid w:val="69111876"/>
    <w:rsid w:val="691C82FA"/>
    <w:rsid w:val="691E45D8"/>
    <w:rsid w:val="69202963"/>
    <w:rsid w:val="692A70F3"/>
    <w:rsid w:val="692FCC0C"/>
    <w:rsid w:val="693417DD"/>
    <w:rsid w:val="6935DCDE"/>
    <w:rsid w:val="6937F6AA"/>
    <w:rsid w:val="69388E98"/>
    <w:rsid w:val="693CD09B"/>
    <w:rsid w:val="693D9FBE"/>
    <w:rsid w:val="694A8B48"/>
    <w:rsid w:val="694BA70C"/>
    <w:rsid w:val="694BF93B"/>
    <w:rsid w:val="69532F5B"/>
    <w:rsid w:val="69544A3B"/>
    <w:rsid w:val="69556EDB"/>
    <w:rsid w:val="69569746"/>
    <w:rsid w:val="695947C0"/>
    <w:rsid w:val="695D6708"/>
    <w:rsid w:val="6963CB38"/>
    <w:rsid w:val="6964DF70"/>
    <w:rsid w:val="69755DE5"/>
    <w:rsid w:val="697A57C3"/>
    <w:rsid w:val="697D73D8"/>
    <w:rsid w:val="697E538A"/>
    <w:rsid w:val="697F2FB2"/>
    <w:rsid w:val="697FFA32"/>
    <w:rsid w:val="6982851F"/>
    <w:rsid w:val="69859E75"/>
    <w:rsid w:val="6986290D"/>
    <w:rsid w:val="698660D0"/>
    <w:rsid w:val="6988EFDE"/>
    <w:rsid w:val="698BD2F9"/>
    <w:rsid w:val="6991DB8E"/>
    <w:rsid w:val="69996D17"/>
    <w:rsid w:val="699CCC76"/>
    <w:rsid w:val="699D1811"/>
    <w:rsid w:val="699FC254"/>
    <w:rsid w:val="69A0B6DA"/>
    <w:rsid w:val="69AFF4F3"/>
    <w:rsid w:val="69B0C4BF"/>
    <w:rsid w:val="69B16A20"/>
    <w:rsid w:val="69B43F7E"/>
    <w:rsid w:val="69B6AC13"/>
    <w:rsid w:val="69B6DDAA"/>
    <w:rsid w:val="69B75084"/>
    <w:rsid w:val="69B8838E"/>
    <w:rsid w:val="69B916EC"/>
    <w:rsid w:val="69BBFEDC"/>
    <w:rsid w:val="69BF8F83"/>
    <w:rsid w:val="69C0461B"/>
    <w:rsid w:val="69C69762"/>
    <w:rsid w:val="69C6D406"/>
    <w:rsid w:val="69D0C826"/>
    <w:rsid w:val="69D4B6FC"/>
    <w:rsid w:val="69D8CE62"/>
    <w:rsid w:val="69DB8F0E"/>
    <w:rsid w:val="69E02FCE"/>
    <w:rsid w:val="69E43202"/>
    <w:rsid w:val="69E52B50"/>
    <w:rsid w:val="69EC4921"/>
    <w:rsid w:val="69F0F98F"/>
    <w:rsid w:val="69F673E6"/>
    <w:rsid w:val="69FA2C11"/>
    <w:rsid w:val="6A04C4F8"/>
    <w:rsid w:val="6A067961"/>
    <w:rsid w:val="6A06D337"/>
    <w:rsid w:val="6A0C5CB2"/>
    <w:rsid w:val="6A0E3233"/>
    <w:rsid w:val="6A1323E2"/>
    <w:rsid w:val="6A13AD82"/>
    <w:rsid w:val="6A146E0D"/>
    <w:rsid w:val="6A14C6C6"/>
    <w:rsid w:val="6A1D5C7B"/>
    <w:rsid w:val="6A1E3A6D"/>
    <w:rsid w:val="6A226CE7"/>
    <w:rsid w:val="6A22B02D"/>
    <w:rsid w:val="6A272302"/>
    <w:rsid w:val="6A339475"/>
    <w:rsid w:val="6A36E9E5"/>
    <w:rsid w:val="6A375B17"/>
    <w:rsid w:val="6A37AD5B"/>
    <w:rsid w:val="6A3EEA7C"/>
    <w:rsid w:val="6A40792E"/>
    <w:rsid w:val="6A4434F3"/>
    <w:rsid w:val="6A449362"/>
    <w:rsid w:val="6A46257A"/>
    <w:rsid w:val="6A4C4595"/>
    <w:rsid w:val="6A502C71"/>
    <w:rsid w:val="6A57C323"/>
    <w:rsid w:val="6A59887F"/>
    <w:rsid w:val="6A5A3DDE"/>
    <w:rsid w:val="6A5B656D"/>
    <w:rsid w:val="6A600494"/>
    <w:rsid w:val="6A60111A"/>
    <w:rsid w:val="6A6261D2"/>
    <w:rsid w:val="6A65B4B7"/>
    <w:rsid w:val="6A68F3CF"/>
    <w:rsid w:val="6A69D896"/>
    <w:rsid w:val="6A6AC637"/>
    <w:rsid w:val="6A6B2D65"/>
    <w:rsid w:val="6A6EFE50"/>
    <w:rsid w:val="6A70662A"/>
    <w:rsid w:val="6A71327B"/>
    <w:rsid w:val="6A727695"/>
    <w:rsid w:val="6A750789"/>
    <w:rsid w:val="6A76155A"/>
    <w:rsid w:val="6A78B920"/>
    <w:rsid w:val="6A7E4CDA"/>
    <w:rsid w:val="6A7F6AC6"/>
    <w:rsid w:val="6A8FD12B"/>
    <w:rsid w:val="6A944E75"/>
    <w:rsid w:val="6A9475A9"/>
    <w:rsid w:val="6A968150"/>
    <w:rsid w:val="6A9A03EA"/>
    <w:rsid w:val="6A9B9672"/>
    <w:rsid w:val="6A9EC137"/>
    <w:rsid w:val="6AA0CB40"/>
    <w:rsid w:val="6AA3B7E6"/>
    <w:rsid w:val="6AABF376"/>
    <w:rsid w:val="6AAF6B0E"/>
    <w:rsid w:val="6AB38796"/>
    <w:rsid w:val="6AC8306A"/>
    <w:rsid w:val="6AC8ABC5"/>
    <w:rsid w:val="6ACF3C46"/>
    <w:rsid w:val="6AD0A7BD"/>
    <w:rsid w:val="6AD10C2F"/>
    <w:rsid w:val="6AD23E2E"/>
    <w:rsid w:val="6AD84B38"/>
    <w:rsid w:val="6AD8CD30"/>
    <w:rsid w:val="6AD8E971"/>
    <w:rsid w:val="6AD9760E"/>
    <w:rsid w:val="6ADC7930"/>
    <w:rsid w:val="6ADE10D6"/>
    <w:rsid w:val="6AE03865"/>
    <w:rsid w:val="6AE1A97A"/>
    <w:rsid w:val="6AE2B0DB"/>
    <w:rsid w:val="6AE36111"/>
    <w:rsid w:val="6AE6DE45"/>
    <w:rsid w:val="6AE7EDA6"/>
    <w:rsid w:val="6AE9EC30"/>
    <w:rsid w:val="6AF1DFC6"/>
    <w:rsid w:val="6AFB0BD1"/>
    <w:rsid w:val="6AFD5F59"/>
    <w:rsid w:val="6AFF8E82"/>
    <w:rsid w:val="6B01B877"/>
    <w:rsid w:val="6B01D637"/>
    <w:rsid w:val="6B099385"/>
    <w:rsid w:val="6B0EB86B"/>
    <w:rsid w:val="6B15D17D"/>
    <w:rsid w:val="6B19A76B"/>
    <w:rsid w:val="6B1B1E15"/>
    <w:rsid w:val="6B255434"/>
    <w:rsid w:val="6B25ADA6"/>
    <w:rsid w:val="6B297D8D"/>
    <w:rsid w:val="6B29F8A1"/>
    <w:rsid w:val="6B2B9E9F"/>
    <w:rsid w:val="6B2CCD07"/>
    <w:rsid w:val="6B2E0BEA"/>
    <w:rsid w:val="6B2EDCAB"/>
    <w:rsid w:val="6B366152"/>
    <w:rsid w:val="6B3F7C72"/>
    <w:rsid w:val="6B3FD993"/>
    <w:rsid w:val="6B419AEF"/>
    <w:rsid w:val="6B42ED54"/>
    <w:rsid w:val="6B49E8C1"/>
    <w:rsid w:val="6B4B10B3"/>
    <w:rsid w:val="6B4D4087"/>
    <w:rsid w:val="6B50398F"/>
    <w:rsid w:val="6B51DD4D"/>
    <w:rsid w:val="6B52864C"/>
    <w:rsid w:val="6B56C0B6"/>
    <w:rsid w:val="6B5AEBB7"/>
    <w:rsid w:val="6B60FFD4"/>
    <w:rsid w:val="6B628E3C"/>
    <w:rsid w:val="6B649D15"/>
    <w:rsid w:val="6B65184D"/>
    <w:rsid w:val="6B66D6A9"/>
    <w:rsid w:val="6B6B3B10"/>
    <w:rsid w:val="6B7030BB"/>
    <w:rsid w:val="6B70998F"/>
    <w:rsid w:val="6B713C1F"/>
    <w:rsid w:val="6B76EEDC"/>
    <w:rsid w:val="6B78DFC2"/>
    <w:rsid w:val="6B8130AE"/>
    <w:rsid w:val="6B837D0D"/>
    <w:rsid w:val="6B884751"/>
    <w:rsid w:val="6B8A930D"/>
    <w:rsid w:val="6B8B2C9D"/>
    <w:rsid w:val="6B900AFD"/>
    <w:rsid w:val="6B921059"/>
    <w:rsid w:val="6B939159"/>
    <w:rsid w:val="6B93F61E"/>
    <w:rsid w:val="6B970424"/>
    <w:rsid w:val="6B976E66"/>
    <w:rsid w:val="6B987E99"/>
    <w:rsid w:val="6B9E218B"/>
    <w:rsid w:val="6B9FD1C0"/>
    <w:rsid w:val="6BA4CC30"/>
    <w:rsid w:val="6BA59AFE"/>
    <w:rsid w:val="6BB09198"/>
    <w:rsid w:val="6BB20E94"/>
    <w:rsid w:val="6BB3A22B"/>
    <w:rsid w:val="6BB6327E"/>
    <w:rsid w:val="6BB79C79"/>
    <w:rsid w:val="6BBD3901"/>
    <w:rsid w:val="6BBEEFC8"/>
    <w:rsid w:val="6BC1DF9D"/>
    <w:rsid w:val="6BC2ED9D"/>
    <w:rsid w:val="6BC552BF"/>
    <w:rsid w:val="6BC6F30A"/>
    <w:rsid w:val="6BC7D089"/>
    <w:rsid w:val="6BC90D64"/>
    <w:rsid w:val="6BCACEAE"/>
    <w:rsid w:val="6BCCAB11"/>
    <w:rsid w:val="6BD07D9B"/>
    <w:rsid w:val="6BE2A86A"/>
    <w:rsid w:val="6BE2AFCD"/>
    <w:rsid w:val="6BE590B2"/>
    <w:rsid w:val="6BE60667"/>
    <w:rsid w:val="6BE72E8A"/>
    <w:rsid w:val="6BE7412B"/>
    <w:rsid w:val="6BE9E9EB"/>
    <w:rsid w:val="6BEA366A"/>
    <w:rsid w:val="6BED7852"/>
    <w:rsid w:val="6BF3FF18"/>
    <w:rsid w:val="6BF51CA3"/>
    <w:rsid w:val="6BFFF90B"/>
    <w:rsid w:val="6C00B27C"/>
    <w:rsid w:val="6C0BA118"/>
    <w:rsid w:val="6C0CB8D7"/>
    <w:rsid w:val="6C0E5A76"/>
    <w:rsid w:val="6C10D9C9"/>
    <w:rsid w:val="6C1287CB"/>
    <w:rsid w:val="6C12BE33"/>
    <w:rsid w:val="6C17E8AB"/>
    <w:rsid w:val="6C18D526"/>
    <w:rsid w:val="6C1B4653"/>
    <w:rsid w:val="6C1E014B"/>
    <w:rsid w:val="6C2375A2"/>
    <w:rsid w:val="6C2692BB"/>
    <w:rsid w:val="6C2859C0"/>
    <w:rsid w:val="6C2E4CB2"/>
    <w:rsid w:val="6C2E905C"/>
    <w:rsid w:val="6C325B02"/>
    <w:rsid w:val="6C36EE19"/>
    <w:rsid w:val="6C39B944"/>
    <w:rsid w:val="6C3F494F"/>
    <w:rsid w:val="6C41111B"/>
    <w:rsid w:val="6C41DA94"/>
    <w:rsid w:val="6C41E6E3"/>
    <w:rsid w:val="6C430F8B"/>
    <w:rsid w:val="6C4A2455"/>
    <w:rsid w:val="6C4AC341"/>
    <w:rsid w:val="6C4B7F6F"/>
    <w:rsid w:val="6C4C6D00"/>
    <w:rsid w:val="6C4F125E"/>
    <w:rsid w:val="6C508F91"/>
    <w:rsid w:val="6C54A9CF"/>
    <w:rsid w:val="6C5AB37A"/>
    <w:rsid w:val="6C5D6021"/>
    <w:rsid w:val="6C640C5E"/>
    <w:rsid w:val="6C65DDE7"/>
    <w:rsid w:val="6C7048F9"/>
    <w:rsid w:val="6C722A1C"/>
    <w:rsid w:val="6C7782EA"/>
    <w:rsid w:val="6C77F0B0"/>
    <w:rsid w:val="6C78D3FC"/>
    <w:rsid w:val="6C79DDEB"/>
    <w:rsid w:val="6C7B9280"/>
    <w:rsid w:val="6C7FC33A"/>
    <w:rsid w:val="6C81B9CE"/>
    <w:rsid w:val="6C83346D"/>
    <w:rsid w:val="6C88E63D"/>
    <w:rsid w:val="6C8D15D8"/>
    <w:rsid w:val="6C964875"/>
    <w:rsid w:val="6C984348"/>
    <w:rsid w:val="6CA18481"/>
    <w:rsid w:val="6CA58280"/>
    <w:rsid w:val="6CA74A71"/>
    <w:rsid w:val="6CA9034D"/>
    <w:rsid w:val="6CAD865E"/>
    <w:rsid w:val="6CAD91DA"/>
    <w:rsid w:val="6CAE3BDF"/>
    <w:rsid w:val="6CB09C44"/>
    <w:rsid w:val="6CB16DA7"/>
    <w:rsid w:val="6CB4F549"/>
    <w:rsid w:val="6CB94D26"/>
    <w:rsid w:val="6CBAFA68"/>
    <w:rsid w:val="6CBF4DE3"/>
    <w:rsid w:val="6CBFF227"/>
    <w:rsid w:val="6CC52A9F"/>
    <w:rsid w:val="6CC78086"/>
    <w:rsid w:val="6CC89B4C"/>
    <w:rsid w:val="6CCD569B"/>
    <w:rsid w:val="6CCD6026"/>
    <w:rsid w:val="6CD1CD3A"/>
    <w:rsid w:val="6CD6007F"/>
    <w:rsid w:val="6CDA97E0"/>
    <w:rsid w:val="6CE1236F"/>
    <w:rsid w:val="6CE2F4B5"/>
    <w:rsid w:val="6CE97831"/>
    <w:rsid w:val="6CEBABF8"/>
    <w:rsid w:val="6CEC1AC8"/>
    <w:rsid w:val="6CF1BAFC"/>
    <w:rsid w:val="6CF1FB54"/>
    <w:rsid w:val="6CF273A7"/>
    <w:rsid w:val="6CF48875"/>
    <w:rsid w:val="6CF97AE2"/>
    <w:rsid w:val="6CFA26FE"/>
    <w:rsid w:val="6CFB74F6"/>
    <w:rsid w:val="6CFC5C61"/>
    <w:rsid w:val="6CFCE660"/>
    <w:rsid w:val="6CFD4DE8"/>
    <w:rsid w:val="6CFDAE1E"/>
    <w:rsid w:val="6CFDF382"/>
    <w:rsid w:val="6CFECF71"/>
    <w:rsid w:val="6D00AF3A"/>
    <w:rsid w:val="6D00EE54"/>
    <w:rsid w:val="6D0C4788"/>
    <w:rsid w:val="6D0DAF81"/>
    <w:rsid w:val="6D119A4B"/>
    <w:rsid w:val="6D164E0C"/>
    <w:rsid w:val="6D179086"/>
    <w:rsid w:val="6D19CBD7"/>
    <w:rsid w:val="6D1B73C8"/>
    <w:rsid w:val="6D1ED084"/>
    <w:rsid w:val="6D24A0B6"/>
    <w:rsid w:val="6D26BCB4"/>
    <w:rsid w:val="6D2F5EF1"/>
    <w:rsid w:val="6D319360"/>
    <w:rsid w:val="6D333209"/>
    <w:rsid w:val="6D3361A3"/>
    <w:rsid w:val="6D385F59"/>
    <w:rsid w:val="6D3F0D78"/>
    <w:rsid w:val="6D470258"/>
    <w:rsid w:val="6D4A2A2D"/>
    <w:rsid w:val="6D4C55F6"/>
    <w:rsid w:val="6D50AE5E"/>
    <w:rsid w:val="6D54FC3C"/>
    <w:rsid w:val="6D562DD1"/>
    <w:rsid w:val="6D593A94"/>
    <w:rsid w:val="6D5A97E1"/>
    <w:rsid w:val="6D5E5E0A"/>
    <w:rsid w:val="6D5E6C2C"/>
    <w:rsid w:val="6D5EC3C4"/>
    <w:rsid w:val="6D717D6E"/>
    <w:rsid w:val="6D75171F"/>
    <w:rsid w:val="6D75C3F6"/>
    <w:rsid w:val="6D75E168"/>
    <w:rsid w:val="6D78E33E"/>
    <w:rsid w:val="6D7B26C3"/>
    <w:rsid w:val="6D7BC593"/>
    <w:rsid w:val="6D7D5369"/>
    <w:rsid w:val="6D832408"/>
    <w:rsid w:val="6D86812D"/>
    <w:rsid w:val="6D87B735"/>
    <w:rsid w:val="6D88A876"/>
    <w:rsid w:val="6D8F6447"/>
    <w:rsid w:val="6D93D2E3"/>
    <w:rsid w:val="6D967703"/>
    <w:rsid w:val="6D9D5579"/>
    <w:rsid w:val="6D9E7582"/>
    <w:rsid w:val="6DA32D4E"/>
    <w:rsid w:val="6DA4EB69"/>
    <w:rsid w:val="6DA5452E"/>
    <w:rsid w:val="6DA8D736"/>
    <w:rsid w:val="6DA90525"/>
    <w:rsid w:val="6DAF1078"/>
    <w:rsid w:val="6DB20CC1"/>
    <w:rsid w:val="6DB37136"/>
    <w:rsid w:val="6DB4F66C"/>
    <w:rsid w:val="6DB63AB6"/>
    <w:rsid w:val="6DB9245C"/>
    <w:rsid w:val="6DB93A40"/>
    <w:rsid w:val="6DBD9ADE"/>
    <w:rsid w:val="6DBE949C"/>
    <w:rsid w:val="6DC08685"/>
    <w:rsid w:val="6DC53E27"/>
    <w:rsid w:val="6DCC0A7C"/>
    <w:rsid w:val="6DE1B11B"/>
    <w:rsid w:val="6DE5918E"/>
    <w:rsid w:val="6DE5A918"/>
    <w:rsid w:val="6DEDD71F"/>
    <w:rsid w:val="6DEEE6EC"/>
    <w:rsid w:val="6DF0D7FF"/>
    <w:rsid w:val="6DF26D06"/>
    <w:rsid w:val="6DF29264"/>
    <w:rsid w:val="6DF481A2"/>
    <w:rsid w:val="6DF5C1D8"/>
    <w:rsid w:val="6DF9303A"/>
    <w:rsid w:val="6DFDA7D2"/>
    <w:rsid w:val="6E00B1DA"/>
    <w:rsid w:val="6E00BCA8"/>
    <w:rsid w:val="6E06B707"/>
    <w:rsid w:val="6E09498D"/>
    <w:rsid w:val="6E0CEB64"/>
    <w:rsid w:val="6E15A865"/>
    <w:rsid w:val="6E1ADEB6"/>
    <w:rsid w:val="6E1D2887"/>
    <w:rsid w:val="6E1EF454"/>
    <w:rsid w:val="6E1F98A2"/>
    <w:rsid w:val="6E2300F7"/>
    <w:rsid w:val="6E2A37FA"/>
    <w:rsid w:val="6E2A832F"/>
    <w:rsid w:val="6E2B310B"/>
    <w:rsid w:val="6E2B9F5C"/>
    <w:rsid w:val="6E36B472"/>
    <w:rsid w:val="6E3752EB"/>
    <w:rsid w:val="6E41352A"/>
    <w:rsid w:val="6E415A2B"/>
    <w:rsid w:val="6E426B36"/>
    <w:rsid w:val="6E45BAB9"/>
    <w:rsid w:val="6E4F1962"/>
    <w:rsid w:val="6E55FE6D"/>
    <w:rsid w:val="6E5BD095"/>
    <w:rsid w:val="6E63B7A9"/>
    <w:rsid w:val="6E63CAAE"/>
    <w:rsid w:val="6E6CFBE4"/>
    <w:rsid w:val="6E792781"/>
    <w:rsid w:val="6E7B8182"/>
    <w:rsid w:val="6E7C7CAE"/>
    <w:rsid w:val="6E7DEC9B"/>
    <w:rsid w:val="6E813FB4"/>
    <w:rsid w:val="6E8742BC"/>
    <w:rsid w:val="6E88AEF7"/>
    <w:rsid w:val="6E8AE6DA"/>
    <w:rsid w:val="6E91518A"/>
    <w:rsid w:val="6E955DFE"/>
    <w:rsid w:val="6EA22610"/>
    <w:rsid w:val="6EA2B8FB"/>
    <w:rsid w:val="6EA3A561"/>
    <w:rsid w:val="6EA7F78A"/>
    <w:rsid w:val="6EAEDA9B"/>
    <w:rsid w:val="6EB0B214"/>
    <w:rsid w:val="6EB10276"/>
    <w:rsid w:val="6EB3FB37"/>
    <w:rsid w:val="6EB6826E"/>
    <w:rsid w:val="6EBBF322"/>
    <w:rsid w:val="6EC20316"/>
    <w:rsid w:val="6ECC9E29"/>
    <w:rsid w:val="6ED1D437"/>
    <w:rsid w:val="6ED273D9"/>
    <w:rsid w:val="6ED906E2"/>
    <w:rsid w:val="6ED9BD66"/>
    <w:rsid w:val="6EDF1157"/>
    <w:rsid w:val="6EE178B9"/>
    <w:rsid w:val="6EE54189"/>
    <w:rsid w:val="6EE7D153"/>
    <w:rsid w:val="6EF2F49A"/>
    <w:rsid w:val="6EF7D99A"/>
    <w:rsid w:val="6EF81598"/>
    <w:rsid w:val="6EFACE10"/>
    <w:rsid w:val="6EFB7331"/>
    <w:rsid w:val="6EFC7D16"/>
    <w:rsid w:val="6EFDB686"/>
    <w:rsid w:val="6EFE5A9A"/>
    <w:rsid w:val="6F01CD85"/>
    <w:rsid w:val="6F053535"/>
    <w:rsid w:val="6F0AB9EC"/>
    <w:rsid w:val="6F18D071"/>
    <w:rsid w:val="6F1BE2DF"/>
    <w:rsid w:val="6F1C28A5"/>
    <w:rsid w:val="6F1F6287"/>
    <w:rsid w:val="6F209597"/>
    <w:rsid w:val="6F26B5DE"/>
    <w:rsid w:val="6F2C4382"/>
    <w:rsid w:val="6F2C7ECB"/>
    <w:rsid w:val="6F2CD44A"/>
    <w:rsid w:val="6F3338F1"/>
    <w:rsid w:val="6F37A8B4"/>
    <w:rsid w:val="6F3C0397"/>
    <w:rsid w:val="6F3CDFC5"/>
    <w:rsid w:val="6F4B8DCC"/>
    <w:rsid w:val="6F5B1FD3"/>
    <w:rsid w:val="6F5D9967"/>
    <w:rsid w:val="6F5E297B"/>
    <w:rsid w:val="6F5E743A"/>
    <w:rsid w:val="6F5E9824"/>
    <w:rsid w:val="6F66B7E0"/>
    <w:rsid w:val="6F6A252D"/>
    <w:rsid w:val="6F6A82DC"/>
    <w:rsid w:val="6F6F3BF7"/>
    <w:rsid w:val="6F758733"/>
    <w:rsid w:val="6F7671FE"/>
    <w:rsid w:val="6F771160"/>
    <w:rsid w:val="6F78DDD3"/>
    <w:rsid w:val="6F79E41A"/>
    <w:rsid w:val="6F8994FD"/>
    <w:rsid w:val="6F8A1EB5"/>
    <w:rsid w:val="6F8C5E8C"/>
    <w:rsid w:val="6F943F3E"/>
    <w:rsid w:val="6F94564C"/>
    <w:rsid w:val="6F964B36"/>
    <w:rsid w:val="6F9BEEA4"/>
    <w:rsid w:val="6FA24010"/>
    <w:rsid w:val="6FA4B0D2"/>
    <w:rsid w:val="6FA4FDD4"/>
    <w:rsid w:val="6FABD9A3"/>
    <w:rsid w:val="6FB68845"/>
    <w:rsid w:val="6FB8C346"/>
    <w:rsid w:val="6FBB93BF"/>
    <w:rsid w:val="6FC5DD83"/>
    <w:rsid w:val="6FD5475A"/>
    <w:rsid w:val="6FD9E3BF"/>
    <w:rsid w:val="6FD9E5EE"/>
    <w:rsid w:val="6FDAD898"/>
    <w:rsid w:val="6FEAE2E7"/>
    <w:rsid w:val="6FEE2C43"/>
    <w:rsid w:val="6FFB625C"/>
    <w:rsid w:val="6FFD2684"/>
    <w:rsid w:val="6FFDC7C6"/>
    <w:rsid w:val="7000B830"/>
    <w:rsid w:val="7002F281"/>
    <w:rsid w:val="700587EB"/>
    <w:rsid w:val="700A4B5D"/>
    <w:rsid w:val="700BDB6F"/>
    <w:rsid w:val="700D79E1"/>
    <w:rsid w:val="70103ED8"/>
    <w:rsid w:val="70162FA9"/>
    <w:rsid w:val="70169769"/>
    <w:rsid w:val="7018F5A2"/>
    <w:rsid w:val="701C205F"/>
    <w:rsid w:val="701DC57C"/>
    <w:rsid w:val="701E242D"/>
    <w:rsid w:val="701E5861"/>
    <w:rsid w:val="701E8D7A"/>
    <w:rsid w:val="70214452"/>
    <w:rsid w:val="70222740"/>
    <w:rsid w:val="70225DA5"/>
    <w:rsid w:val="70246C54"/>
    <w:rsid w:val="7027FDB4"/>
    <w:rsid w:val="702B0DFE"/>
    <w:rsid w:val="702E0853"/>
    <w:rsid w:val="7030FA16"/>
    <w:rsid w:val="70310936"/>
    <w:rsid w:val="703CD437"/>
    <w:rsid w:val="703DA4EA"/>
    <w:rsid w:val="703EBAE3"/>
    <w:rsid w:val="704568B3"/>
    <w:rsid w:val="70546CD4"/>
    <w:rsid w:val="705705E4"/>
    <w:rsid w:val="7057E8BF"/>
    <w:rsid w:val="7062972E"/>
    <w:rsid w:val="7063976D"/>
    <w:rsid w:val="70648494"/>
    <w:rsid w:val="7065C94D"/>
    <w:rsid w:val="706A97EB"/>
    <w:rsid w:val="706FFFD5"/>
    <w:rsid w:val="70743AE5"/>
    <w:rsid w:val="7074D25D"/>
    <w:rsid w:val="7074DFAC"/>
    <w:rsid w:val="707A52A2"/>
    <w:rsid w:val="707B0C90"/>
    <w:rsid w:val="7080FA78"/>
    <w:rsid w:val="7085FAF9"/>
    <w:rsid w:val="708BDF9D"/>
    <w:rsid w:val="708D2AC2"/>
    <w:rsid w:val="708E8226"/>
    <w:rsid w:val="70916CFF"/>
    <w:rsid w:val="70943BEE"/>
    <w:rsid w:val="7094A166"/>
    <w:rsid w:val="7098230B"/>
    <w:rsid w:val="70996937"/>
    <w:rsid w:val="709BA10E"/>
    <w:rsid w:val="70A3FB92"/>
    <w:rsid w:val="70AADD1A"/>
    <w:rsid w:val="70AB9765"/>
    <w:rsid w:val="70AFE327"/>
    <w:rsid w:val="70B32CE1"/>
    <w:rsid w:val="70B387ED"/>
    <w:rsid w:val="70B8BF5D"/>
    <w:rsid w:val="70B9AA48"/>
    <w:rsid w:val="70B9D186"/>
    <w:rsid w:val="70BB096D"/>
    <w:rsid w:val="70C5E816"/>
    <w:rsid w:val="70C6646C"/>
    <w:rsid w:val="70CF11E4"/>
    <w:rsid w:val="70CFB595"/>
    <w:rsid w:val="70D0EC40"/>
    <w:rsid w:val="70D29C4E"/>
    <w:rsid w:val="70D3E91D"/>
    <w:rsid w:val="70D67BE6"/>
    <w:rsid w:val="70D93D18"/>
    <w:rsid w:val="70DA74E2"/>
    <w:rsid w:val="70DE6266"/>
    <w:rsid w:val="70DE74A1"/>
    <w:rsid w:val="70E2C646"/>
    <w:rsid w:val="70EF9DF3"/>
    <w:rsid w:val="70F6D0F3"/>
    <w:rsid w:val="7101B300"/>
    <w:rsid w:val="71040933"/>
    <w:rsid w:val="710699A9"/>
    <w:rsid w:val="71076703"/>
    <w:rsid w:val="7109D307"/>
    <w:rsid w:val="710B2E6C"/>
    <w:rsid w:val="710E123F"/>
    <w:rsid w:val="7110D927"/>
    <w:rsid w:val="7115A59B"/>
    <w:rsid w:val="7117FCDD"/>
    <w:rsid w:val="711836F3"/>
    <w:rsid w:val="71195CF6"/>
    <w:rsid w:val="711FA4D7"/>
    <w:rsid w:val="7124F721"/>
    <w:rsid w:val="71261F06"/>
    <w:rsid w:val="712698C7"/>
    <w:rsid w:val="712877CE"/>
    <w:rsid w:val="712AB1EE"/>
    <w:rsid w:val="712BE670"/>
    <w:rsid w:val="712D29B6"/>
    <w:rsid w:val="71334FC4"/>
    <w:rsid w:val="7141EF2A"/>
    <w:rsid w:val="7144206C"/>
    <w:rsid w:val="7144D26E"/>
    <w:rsid w:val="71494FD0"/>
    <w:rsid w:val="714A9A6B"/>
    <w:rsid w:val="714B46DE"/>
    <w:rsid w:val="7150E54F"/>
    <w:rsid w:val="7151462D"/>
    <w:rsid w:val="7153B5E9"/>
    <w:rsid w:val="7153B6E1"/>
    <w:rsid w:val="7154C7A3"/>
    <w:rsid w:val="71597362"/>
    <w:rsid w:val="7160E39B"/>
    <w:rsid w:val="7167C979"/>
    <w:rsid w:val="7168D41C"/>
    <w:rsid w:val="716A34AA"/>
    <w:rsid w:val="716F8691"/>
    <w:rsid w:val="7175EB36"/>
    <w:rsid w:val="7176CBBE"/>
    <w:rsid w:val="71784633"/>
    <w:rsid w:val="717A0BD2"/>
    <w:rsid w:val="717B3B0C"/>
    <w:rsid w:val="717CEBDC"/>
    <w:rsid w:val="717FA4C9"/>
    <w:rsid w:val="7181E48F"/>
    <w:rsid w:val="71834BD0"/>
    <w:rsid w:val="718601FA"/>
    <w:rsid w:val="7186B4E0"/>
    <w:rsid w:val="7189ABA2"/>
    <w:rsid w:val="718E606B"/>
    <w:rsid w:val="718F100D"/>
    <w:rsid w:val="718FEB69"/>
    <w:rsid w:val="71938D69"/>
    <w:rsid w:val="7195F779"/>
    <w:rsid w:val="719732BD"/>
    <w:rsid w:val="719892F8"/>
    <w:rsid w:val="719CF478"/>
    <w:rsid w:val="71A03B25"/>
    <w:rsid w:val="71A1124C"/>
    <w:rsid w:val="71ABB8B8"/>
    <w:rsid w:val="71ABE572"/>
    <w:rsid w:val="71AD085F"/>
    <w:rsid w:val="71AD929E"/>
    <w:rsid w:val="71B07F04"/>
    <w:rsid w:val="71B153DD"/>
    <w:rsid w:val="71B9C649"/>
    <w:rsid w:val="71BB3A46"/>
    <w:rsid w:val="71BC3C46"/>
    <w:rsid w:val="71BFFC25"/>
    <w:rsid w:val="71C4415A"/>
    <w:rsid w:val="71C77EDA"/>
    <w:rsid w:val="71C79182"/>
    <w:rsid w:val="71C7FEE0"/>
    <w:rsid w:val="71CB68E3"/>
    <w:rsid w:val="71CC482D"/>
    <w:rsid w:val="71CC8559"/>
    <w:rsid w:val="71CE0817"/>
    <w:rsid w:val="71D37B17"/>
    <w:rsid w:val="71D4B50F"/>
    <w:rsid w:val="71D6399D"/>
    <w:rsid w:val="71DD5C8F"/>
    <w:rsid w:val="71DF70CD"/>
    <w:rsid w:val="71E2C230"/>
    <w:rsid w:val="71E412E3"/>
    <w:rsid w:val="71E906F7"/>
    <w:rsid w:val="71EA2592"/>
    <w:rsid w:val="71EBF92C"/>
    <w:rsid w:val="71EE7442"/>
    <w:rsid w:val="71F32CCC"/>
    <w:rsid w:val="71F4B9FC"/>
    <w:rsid w:val="71FDD652"/>
    <w:rsid w:val="71FE5DFA"/>
    <w:rsid w:val="71FE6FB0"/>
    <w:rsid w:val="7200037C"/>
    <w:rsid w:val="720045C8"/>
    <w:rsid w:val="72029481"/>
    <w:rsid w:val="720405CB"/>
    <w:rsid w:val="720557FB"/>
    <w:rsid w:val="721ADD1D"/>
    <w:rsid w:val="721E58CD"/>
    <w:rsid w:val="721EBE51"/>
    <w:rsid w:val="7220351E"/>
    <w:rsid w:val="722B3EB3"/>
    <w:rsid w:val="722C22F5"/>
    <w:rsid w:val="723080A3"/>
    <w:rsid w:val="7231EA5E"/>
    <w:rsid w:val="72332ECF"/>
    <w:rsid w:val="72335244"/>
    <w:rsid w:val="7234228D"/>
    <w:rsid w:val="7237502B"/>
    <w:rsid w:val="723CFA80"/>
    <w:rsid w:val="723F13FB"/>
    <w:rsid w:val="724CD02C"/>
    <w:rsid w:val="725516FE"/>
    <w:rsid w:val="725520BF"/>
    <w:rsid w:val="7256B6BD"/>
    <w:rsid w:val="725743E0"/>
    <w:rsid w:val="7259ADA3"/>
    <w:rsid w:val="725FD539"/>
    <w:rsid w:val="7265D611"/>
    <w:rsid w:val="72697BC8"/>
    <w:rsid w:val="726F455C"/>
    <w:rsid w:val="726FE266"/>
    <w:rsid w:val="7277252A"/>
    <w:rsid w:val="7287F821"/>
    <w:rsid w:val="728C5A2D"/>
    <w:rsid w:val="7293A86A"/>
    <w:rsid w:val="72945801"/>
    <w:rsid w:val="72950749"/>
    <w:rsid w:val="72971445"/>
    <w:rsid w:val="7298887C"/>
    <w:rsid w:val="729DB510"/>
    <w:rsid w:val="72A0F29A"/>
    <w:rsid w:val="72AC9329"/>
    <w:rsid w:val="72AED39D"/>
    <w:rsid w:val="72B255A0"/>
    <w:rsid w:val="72BFAF94"/>
    <w:rsid w:val="72C115C7"/>
    <w:rsid w:val="72C2D3EB"/>
    <w:rsid w:val="72C2F8FF"/>
    <w:rsid w:val="72CD32B0"/>
    <w:rsid w:val="72CDAE1F"/>
    <w:rsid w:val="72D00310"/>
    <w:rsid w:val="72D72391"/>
    <w:rsid w:val="72E5E06A"/>
    <w:rsid w:val="72E61C50"/>
    <w:rsid w:val="72E701B0"/>
    <w:rsid w:val="72EB96E9"/>
    <w:rsid w:val="72ED22B8"/>
    <w:rsid w:val="72EDC63E"/>
    <w:rsid w:val="72EF8055"/>
    <w:rsid w:val="72F1C781"/>
    <w:rsid w:val="72F3DC68"/>
    <w:rsid w:val="72FC0B36"/>
    <w:rsid w:val="72FCFF91"/>
    <w:rsid w:val="73053AF6"/>
    <w:rsid w:val="73075A46"/>
    <w:rsid w:val="7309A8B2"/>
    <w:rsid w:val="730DA6D2"/>
    <w:rsid w:val="730E4267"/>
    <w:rsid w:val="730F0A78"/>
    <w:rsid w:val="7311CBF5"/>
    <w:rsid w:val="73143297"/>
    <w:rsid w:val="7315D340"/>
    <w:rsid w:val="731B2920"/>
    <w:rsid w:val="731B9AF4"/>
    <w:rsid w:val="731D395F"/>
    <w:rsid w:val="7322D3DC"/>
    <w:rsid w:val="7328F2C8"/>
    <w:rsid w:val="732C345C"/>
    <w:rsid w:val="732FDD8E"/>
    <w:rsid w:val="73307692"/>
    <w:rsid w:val="733B6437"/>
    <w:rsid w:val="733C9C95"/>
    <w:rsid w:val="733D7DA3"/>
    <w:rsid w:val="7343040F"/>
    <w:rsid w:val="7344C645"/>
    <w:rsid w:val="7346DB0C"/>
    <w:rsid w:val="734C3021"/>
    <w:rsid w:val="734CCA37"/>
    <w:rsid w:val="734F098F"/>
    <w:rsid w:val="73532F36"/>
    <w:rsid w:val="7353EB43"/>
    <w:rsid w:val="7353ED8B"/>
    <w:rsid w:val="7354BC66"/>
    <w:rsid w:val="735D32FA"/>
    <w:rsid w:val="735ECC19"/>
    <w:rsid w:val="735F6392"/>
    <w:rsid w:val="7362750B"/>
    <w:rsid w:val="7363247A"/>
    <w:rsid w:val="73695676"/>
    <w:rsid w:val="7372D7E1"/>
    <w:rsid w:val="7376E38F"/>
    <w:rsid w:val="7377F29F"/>
    <w:rsid w:val="73782D56"/>
    <w:rsid w:val="7378581A"/>
    <w:rsid w:val="7378F54C"/>
    <w:rsid w:val="737DC27C"/>
    <w:rsid w:val="737E46AD"/>
    <w:rsid w:val="737E6CD7"/>
    <w:rsid w:val="738AB9F3"/>
    <w:rsid w:val="7392E0B2"/>
    <w:rsid w:val="7395930C"/>
    <w:rsid w:val="739F3AB6"/>
    <w:rsid w:val="73A088ED"/>
    <w:rsid w:val="73A3937C"/>
    <w:rsid w:val="73A586D0"/>
    <w:rsid w:val="73A97B12"/>
    <w:rsid w:val="73AC6EA0"/>
    <w:rsid w:val="73B141B1"/>
    <w:rsid w:val="73B152C4"/>
    <w:rsid w:val="73B75E02"/>
    <w:rsid w:val="73B7D87B"/>
    <w:rsid w:val="73B98BCF"/>
    <w:rsid w:val="73BA64BA"/>
    <w:rsid w:val="73BAFEFC"/>
    <w:rsid w:val="73C07F32"/>
    <w:rsid w:val="73C632DB"/>
    <w:rsid w:val="73CE04B0"/>
    <w:rsid w:val="73CF548E"/>
    <w:rsid w:val="73DA0CBC"/>
    <w:rsid w:val="73DC097A"/>
    <w:rsid w:val="73DD74F5"/>
    <w:rsid w:val="73E51245"/>
    <w:rsid w:val="73E87EF6"/>
    <w:rsid w:val="73EFA20E"/>
    <w:rsid w:val="73F09995"/>
    <w:rsid w:val="73F73B4E"/>
    <w:rsid w:val="73FB7845"/>
    <w:rsid w:val="73FBA332"/>
    <w:rsid w:val="73FF65F4"/>
    <w:rsid w:val="73FF7C8F"/>
    <w:rsid w:val="74001A58"/>
    <w:rsid w:val="7406243E"/>
    <w:rsid w:val="7409A961"/>
    <w:rsid w:val="7409DC37"/>
    <w:rsid w:val="7409F860"/>
    <w:rsid w:val="740A6C34"/>
    <w:rsid w:val="74175FEA"/>
    <w:rsid w:val="741D278D"/>
    <w:rsid w:val="74210405"/>
    <w:rsid w:val="74252977"/>
    <w:rsid w:val="74291F28"/>
    <w:rsid w:val="7429FB01"/>
    <w:rsid w:val="742BEBD8"/>
    <w:rsid w:val="742C8439"/>
    <w:rsid w:val="74347FAB"/>
    <w:rsid w:val="743920F1"/>
    <w:rsid w:val="7440E5F7"/>
    <w:rsid w:val="7449FE6D"/>
    <w:rsid w:val="744C0FD8"/>
    <w:rsid w:val="744D9008"/>
    <w:rsid w:val="74594219"/>
    <w:rsid w:val="745B54FE"/>
    <w:rsid w:val="746096F5"/>
    <w:rsid w:val="747038A3"/>
    <w:rsid w:val="7471FCBB"/>
    <w:rsid w:val="747297BE"/>
    <w:rsid w:val="74751B8E"/>
    <w:rsid w:val="74772C71"/>
    <w:rsid w:val="7480324C"/>
    <w:rsid w:val="7483F971"/>
    <w:rsid w:val="7487F30C"/>
    <w:rsid w:val="74888BC0"/>
    <w:rsid w:val="748A5A8C"/>
    <w:rsid w:val="748CC41C"/>
    <w:rsid w:val="749178B6"/>
    <w:rsid w:val="74918CA5"/>
    <w:rsid w:val="74974416"/>
    <w:rsid w:val="749AD924"/>
    <w:rsid w:val="74A0DE56"/>
    <w:rsid w:val="74A22220"/>
    <w:rsid w:val="74A42A64"/>
    <w:rsid w:val="74A49D27"/>
    <w:rsid w:val="74A948AE"/>
    <w:rsid w:val="74AA8170"/>
    <w:rsid w:val="74B079B0"/>
    <w:rsid w:val="74B4C946"/>
    <w:rsid w:val="74B5B7EC"/>
    <w:rsid w:val="74B76953"/>
    <w:rsid w:val="74B78044"/>
    <w:rsid w:val="74B81CCD"/>
    <w:rsid w:val="74B8CD16"/>
    <w:rsid w:val="74B8EE67"/>
    <w:rsid w:val="74B98551"/>
    <w:rsid w:val="74BAB65C"/>
    <w:rsid w:val="74BAD94B"/>
    <w:rsid w:val="74BD4B14"/>
    <w:rsid w:val="74BFEF2F"/>
    <w:rsid w:val="74C7EE80"/>
    <w:rsid w:val="74C91B92"/>
    <w:rsid w:val="74C95720"/>
    <w:rsid w:val="74CB19D0"/>
    <w:rsid w:val="74CD3C94"/>
    <w:rsid w:val="74CD3FD1"/>
    <w:rsid w:val="74CED37F"/>
    <w:rsid w:val="74D07D87"/>
    <w:rsid w:val="74D4BB78"/>
    <w:rsid w:val="74D50CBA"/>
    <w:rsid w:val="74D9CEFA"/>
    <w:rsid w:val="74DA420C"/>
    <w:rsid w:val="74E9D17C"/>
    <w:rsid w:val="74EA1E27"/>
    <w:rsid w:val="74F05038"/>
    <w:rsid w:val="74F8F5F6"/>
    <w:rsid w:val="74FA6083"/>
    <w:rsid w:val="74FBD8BD"/>
    <w:rsid w:val="74FDA2FC"/>
    <w:rsid w:val="750660A2"/>
    <w:rsid w:val="750BA2DB"/>
    <w:rsid w:val="750BA564"/>
    <w:rsid w:val="750CC4A0"/>
    <w:rsid w:val="751173A8"/>
    <w:rsid w:val="75210ED4"/>
    <w:rsid w:val="752110AF"/>
    <w:rsid w:val="7521E1C2"/>
    <w:rsid w:val="75297F4D"/>
    <w:rsid w:val="752C09F3"/>
    <w:rsid w:val="752D36F5"/>
    <w:rsid w:val="7535B9E9"/>
    <w:rsid w:val="753975D5"/>
    <w:rsid w:val="753C9754"/>
    <w:rsid w:val="754560EB"/>
    <w:rsid w:val="754B5791"/>
    <w:rsid w:val="754BB117"/>
    <w:rsid w:val="754BC020"/>
    <w:rsid w:val="754DD79D"/>
    <w:rsid w:val="755198F5"/>
    <w:rsid w:val="75590B7E"/>
    <w:rsid w:val="755A6B91"/>
    <w:rsid w:val="755E7CB0"/>
    <w:rsid w:val="75609981"/>
    <w:rsid w:val="7561B5E3"/>
    <w:rsid w:val="7561F35E"/>
    <w:rsid w:val="756512A8"/>
    <w:rsid w:val="7568DBFE"/>
    <w:rsid w:val="756CE529"/>
    <w:rsid w:val="756D0368"/>
    <w:rsid w:val="756D6433"/>
    <w:rsid w:val="756E7B80"/>
    <w:rsid w:val="756FEA8C"/>
    <w:rsid w:val="7570C5BE"/>
    <w:rsid w:val="7572538F"/>
    <w:rsid w:val="75736C52"/>
    <w:rsid w:val="7573820E"/>
    <w:rsid w:val="7574C5CB"/>
    <w:rsid w:val="7576B3BA"/>
    <w:rsid w:val="757795D4"/>
    <w:rsid w:val="757A3357"/>
    <w:rsid w:val="757AC6F0"/>
    <w:rsid w:val="757BAA6F"/>
    <w:rsid w:val="7580D953"/>
    <w:rsid w:val="7581DC22"/>
    <w:rsid w:val="758844CB"/>
    <w:rsid w:val="758C6E8E"/>
    <w:rsid w:val="758CA2F7"/>
    <w:rsid w:val="758D98BC"/>
    <w:rsid w:val="7591BF40"/>
    <w:rsid w:val="75955833"/>
    <w:rsid w:val="759AA117"/>
    <w:rsid w:val="759BBCBA"/>
    <w:rsid w:val="759BC62D"/>
    <w:rsid w:val="759E3AAF"/>
    <w:rsid w:val="75A07567"/>
    <w:rsid w:val="75A5E21E"/>
    <w:rsid w:val="75A67D1C"/>
    <w:rsid w:val="75ABC487"/>
    <w:rsid w:val="75B3803B"/>
    <w:rsid w:val="75B92349"/>
    <w:rsid w:val="75BE22BB"/>
    <w:rsid w:val="75BEA1A7"/>
    <w:rsid w:val="75C6CB86"/>
    <w:rsid w:val="75CD455A"/>
    <w:rsid w:val="75CFDD3F"/>
    <w:rsid w:val="75D00753"/>
    <w:rsid w:val="75D02A8B"/>
    <w:rsid w:val="75D1432C"/>
    <w:rsid w:val="75D30C9E"/>
    <w:rsid w:val="75D39D48"/>
    <w:rsid w:val="75D4D7AA"/>
    <w:rsid w:val="75D63B4F"/>
    <w:rsid w:val="75D6BC2A"/>
    <w:rsid w:val="75DD979C"/>
    <w:rsid w:val="75DE92AF"/>
    <w:rsid w:val="75E7E031"/>
    <w:rsid w:val="75E9544F"/>
    <w:rsid w:val="75EDE6AE"/>
    <w:rsid w:val="75EEE2FD"/>
    <w:rsid w:val="75F0BF90"/>
    <w:rsid w:val="75F1406B"/>
    <w:rsid w:val="75F4E9E1"/>
    <w:rsid w:val="75FC3832"/>
    <w:rsid w:val="75FEE937"/>
    <w:rsid w:val="7613BF5C"/>
    <w:rsid w:val="7615F02D"/>
    <w:rsid w:val="76194586"/>
    <w:rsid w:val="76198D6E"/>
    <w:rsid w:val="7620A05C"/>
    <w:rsid w:val="7623EEC8"/>
    <w:rsid w:val="762B88E1"/>
    <w:rsid w:val="763B83FE"/>
    <w:rsid w:val="763C8001"/>
    <w:rsid w:val="764224C1"/>
    <w:rsid w:val="76437697"/>
    <w:rsid w:val="7645E4C4"/>
    <w:rsid w:val="76477B23"/>
    <w:rsid w:val="764A87C3"/>
    <w:rsid w:val="764E6729"/>
    <w:rsid w:val="7650D407"/>
    <w:rsid w:val="7653FFC7"/>
    <w:rsid w:val="76576F5F"/>
    <w:rsid w:val="7661C27A"/>
    <w:rsid w:val="76641374"/>
    <w:rsid w:val="766B75B3"/>
    <w:rsid w:val="766BB776"/>
    <w:rsid w:val="766FAF55"/>
    <w:rsid w:val="767100F9"/>
    <w:rsid w:val="7673A62C"/>
    <w:rsid w:val="7673E440"/>
    <w:rsid w:val="767C0A21"/>
    <w:rsid w:val="767F5C83"/>
    <w:rsid w:val="7684B7D6"/>
    <w:rsid w:val="76855279"/>
    <w:rsid w:val="7689A558"/>
    <w:rsid w:val="768A6E29"/>
    <w:rsid w:val="768EC826"/>
    <w:rsid w:val="7695D1CD"/>
    <w:rsid w:val="7696E65C"/>
    <w:rsid w:val="76973D83"/>
    <w:rsid w:val="76987EF2"/>
    <w:rsid w:val="769DF6C2"/>
    <w:rsid w:val="76A4747F"/>
    <w:rsid w:val="76A8C3CC"/>
    <w:rsid w:val="76A9A04D"/>
    <w:rsid w:val="76AA247B"/>
    <w:rsid w:val="76AB720D"/>
    <w:rsid w:val="76AD14E1"/>
    <w:rsid w:val="76B30097"/>
    <w:rsid w:val="76B6ED89"/>
    <w:rsid w:val="76B8E334"/>
    <w:rsid w:val="76BB3C0A"/>
    <w:rsid w:val="76BDAD42"/>
    <w:rsid w:val="76C14FD6"/>
    <w:rsid w:val="76C2BA0B"/>
    <w:rsid w:val="76C4AD51"/>
    <w:rsid w:val="76C52175"/>
    <w:rsid w:val="76C6434C"/>
    <w:rsid w:val="76D1152A"/>
    <w:rsid w:val="76D2BB3C"/>
    <w:rsid w:val="76D66DDF"/>
    <w:rsid w:val="76DB0AD3"/>
    <w:rsid w:val="76DBC01C"/>
    <w:rsid w:val="76EDB056"/>
    <w:rsid w:val="76EE400E"/>
    <w:rsid w:val="76EEB0F1"/>
    <w:rsid w:val="76F0D1E2"/>
    <w:rsid w:val="76F181CA"/>
    <w:rsid w:val="76F4F1CE"/>
    <w:rsid w:val="76FCAB25"/>
    <w:rsid w:val="76FD9C6C"/>
    <w:rsid w:val="7701D2E7"/>
    <w:rsid w:val="770548C5"/>
    <w:rsid w:val="77057488"/>
    <w:rsid w:val="77096A54"/>
    <w:rsid w:val="770CDF05"/>
    <w:rsid w:val="77147AE7"/>
    <w:rsid w:val="77192591"/>
    <w:rsid w:val="771C52B7"/>
    <w:rsid w:val="771CD7A7"/>
    <w:rsid w:val="7732132E"/>
    <w:rsid w:val="77327F7E"/>
    <w:rsid w:val="773BF81B"/>
    <w:rsid w:val="773E80DB"/>
    <w:rsid w:val="77423F49"/>
    <w:rsid w:val="77437671"/>
    <w:rsid w:val="77439E13"/>
    <w:rsid w:val="774A1F1E"/>
    <w:rsid w:val="77514861"/>
    <w:rsid w:val="7751CD42"/>
    <w:rsid w:val="77526ED5"/>
    <w:rsid w:val="77556F42"/>
    <w:rsid w:val="7758BACD"/>
    <w:rsid w:val="775BDDDE"/>
    <w:rsid w:val="7761E907"/>
    <w:rsid w:val="776310CB"/>
    <w:rsid w:val="7763E92A"/>
    <w:rsid w:val="77680836"/>
    <w:rsid w:val="776998AB"/>
    <w:rsid w:val="7770608E"/>
    <w:rsid w:val="77732BC3"/>
    <w:rsid w:val="7774264A"/>
    <w:rsid w:val="7774F84A"/>
    <w:rsid w:val="777AE3BE"/>
    <w:rsid w:val="7781EAF4"/>
    <w:rsid w:val="7782B4BC"/>
    <w:rsid w:val="77832588"/>
    <w:rsid w:val="7784005B"/>
    <w:rsid w:val="778796B1"/>
    <w:rsid w:val="7787C80E"/>
    <w:rsid w:val="7791FF9A"/>
    <w:rsid w:val="77990608"/>
    <w:rsid w:val="779AC7F7"/>
    <w:rsid w:val="779AF216"/>
    <w:rsid w:val="77A14CAF"/>
    <w:rsid w:val="77A2A60B"/>
    <w:rsid w:val="77A8944C"/>
    <w:rsid w:val="77A8A20A"/>
    <w:rsid w:val="77B5F669"/>
    <w:rsid w:val="77C4611A"/>
    <w:rsid w:val="77C7C9F2"/>
    <w:rsid w:val="77C7F2BD"/>
    <w:rsid w:val="77C9C0A8"/>
    <w:rsid w:val="77CA2DF1"/>
    <w:rsid w:val="77CDCD23"/>
    <w:rsid w:val="77D0CEA5"/>
    <w:rsid w:val="77E4D533"/>
    <w:rsid w:val="77E95A32"/>
    <w:rsid w:val="77EA5775"/>
    <w:rsid w:val="77EBEBC7"/>
    <w:rsid w:val="77EC0F18"/>
    <w:rsid w:val="77F5609D"/>
    <w:rsid w:val="77F98D2B"/>
    <w:rsid w:val="77FF29C6"/>
    <w:rsid w:val="78011B62"/>
    <w:rsid w:val="7801252E"/>
    <w:rsid w:val="780FAF8C"/>
    <w:rsid w:val="781281C0"/>
    <w:rsid w:val="781EF096"/>
    <w:rsid w:val="78215D9C"/>
    <w:rsid w:val="7826C47E"/>
    <w:rsid w:val="782FD816"/>
    <w:rsid w:val="78310C75"/>
    <w:rsid w:val="78329CB5"/>
    <w:rsid w:val="783443CD"/>
    <w:rsid w:val="783543BE"/>
    <w:rsid w:val="78455A5A"/>
    <w:rsid w:val="78459D63"/>
    <w:rsid w:val="7848F215"/>
    <w:rsid w:val="784C3985"/>
    <w:rsid w:val="785155C1"/>
    <w:rsid w:val="785AA837"/>
    <w:rsid w:val="786A9933"/>
    <w:rsid w:val="786D3489"/>
    <w:rsid w:val="78758AC6"/>
    <w:rsid w:val="7876B294"/>
    <w:rsid w:val="78790E41"/>
    <w:rsid w:val="78792FA7"/>
    <w:rsid w:val="787B57D5"/>
    <w:rsid w:val="787F6881"/>
    <w:rsid w:val="787FA940"/>
    <w:rsid w:val="78833B10"/>
    <w:rsid w:val="788DC382"/>
    <w:rsid w:val="789324EA"/>
    <w:rsid w:val="7894EBC1"/>
    <w:rsid w:val="789603F5"/>
    <w:rsid w:val="7898D5BB"/>
    <w:rsid w:val="789ADFA1"/>
    <w:rsid w:val="789BC7F5"/>
    <w:rsid w:val="789CA7F2"/>
    <w:rsid w:val="78A560C4"/>
    <w:rsid w:val="78ADF884"/>
    <w:rsid w:val="78B6A6A9"/>
    <w:rsid w:val="78C1F112"/>
    <w:rsid w:val="78C39A06"/>
    <w:rsid w:val="78C3AEC9"/>
    <w:rsid w:val="78C733FC"/>
    <w:rsid w:val="78C9CBB7"/>
    <w:rsid w:val="78C9F519"/>
    <w:rsid w:val="78CA20B0"/>
    <w:rsid w:val="78D0C453"/>
    <w:rsid w:val="78D29E72"/>
    <w:rsid w:val="78D2B7F3"/>
    <w:rsid w:val="78D38550"/>
    <w:rsid w:val="78D6A44C"/>
    <w:rsid w:val="78DC5205"/>
    <w:rsid w:val="78DDB140"/>
    <w:rsid w:val="78DF5729"/>
    <w:rsid w:val="78E06370"/>
    <w:rsid w:val="78E67368"/>
    <w:rsid w:val="78ED579A"/>
    <w:rsid w:val="78EF95BA"/>
    <w:rsid w:val="78F0AEA9"/>
    <w:rsid w:val="78F3FDD3"/>
    <w:rsid w:val="78F59077"/>
    <w:rsid w:val="78F62075"/>
    <w:rsid w:val="7906A9F7"/>
    <w:rsid w:val="79081584"/>
    <w:rsid w:val="7909A56E"/>
    <w:rsid w:val="790C22D8"/>
    <w:rsid w:val="790D9B45"/>
    <w:rsid w:val="791201AA"/>
    <w:rsid w:val="79135B5E"/>
    <w:rsid w:val="7921D1EC"/>
    <w:rsid w:val="79251256"/>
    <w:rsid w:val="79330F8A"/>
    <w:rsid w:val="7934C62E"/>
    <w:rsid w:val="79364F85"/>
    <w:rsid w:val="793C4785"/>
    <w:rsid w:val="793D2932"/>
    <w:rsid w:val="7941C3D4"/>
    <w:rsid w:val="7947773A"/>
    <w:rsid w:val="794B0F4F"/>
    <w:rsid w:val="794E5B5A"/>
    <w:rsid w:val="79511A49"/>
    <w:rsid w:val="7957215B"/>
    <w:rsid w:val="7959CA8D"/>
    <w:rsid w:val="795C3A7C"/>
    <w:rsid w:val="795D9E37"/>
    <w:rsid w:val="795E865B"/>
    <w:rsid w:val="79695C3D"/>
    <w:rsid w:val="7971AF56"/>
    <w:rsid w:val="79743849"/>
    <w:rsid w:val="79780DD6"/>
    <w:rsid w:val="79786384"/>
    <w:rsid w:val="797881FA"/>
    <w:rsid w:val="797CBF03"/>
    <w:rsid w:val="797D6C03"/>
    <w:rsid w:val="7980A594"/>
    <w:rsid w:val="7984F742"/>
    <w:rsid w:val="79874331"/>
    <w:rsid w:val="7989779D"/>
    <w:rsid w:val="7989E8CE"/>
    <w:rsid w:val="798B60A9"/>
    <w:rsid w:val="798DA927"/>
    <w:rsid w:val="799EAAE1"/>
    <w:rsid w:val="79A244A2"/>
    <w:rsid w:val="79A3B3F3"/>
    <w:rsid w:val="79A7384B"/>
    <w:rsid w:val="79A85CAF"/>
    <w:rsid w:val="79A9E19D"/>
    <w:rsid w:val="79AA77E7"/>
    <w:rsid w:val="79ACB413"/>
    <w:rsid w:val="79AE748E"/>
    <w:rsid w:val="79B19AB2"/>
    <w:rsid w:val="79B2112B"/>
    <w:rsid w:val="79B7447A"/>
    <w:rsid w:val="79B946FD"/>
    <w:rsid w:val="79C6930C"/>
    <w:rsid w:val="79C8C80E"/>
    <w:rsid w:val="79CE1B09"/>
    <w:rsid w:val="79D045FF"/>
    <w:rsid w:val="79D071B6"/>
    <w:rsid w:val="79D1141F"/>
    <w:rsid w:val="79D20FF0"/>
    <w:rsid w:val="79D520AA"/>
    <w:rsid w:val="79D5D628"/>
    <w:rsid w:val="79DD5654"/>
    <w:rsid w:val="79E10E3E"/>
    <w:rsid w:val="79E357DE"/>
    <w:rsid w:val="79EC2DCA"/>
    <w:rsid w:val="79EC79D7"/>
    <w:rsid w:val="79EE6658"/>
    <w:rsid w:val="79EFCE4E"/>
    <w:rsid w:val="79F18E0C"/>
    <w:rsid w:val="79F6EC50"/>
    <w:rsid w:val="79F9AF16"/>
    <w:rsid w:val="79FB308B"/>
    <w:rsid w:val="79FF10E6"/>
    <w:rsid w:val="7A037C34"/>
    <w:rsid w:val="7A090062"/>
    <w:rsid w:val="7A0B5393"/>
    <w:rsid w:val="7A0E90E9"/>
    <w:rsid w:val="7A13902F"/>
    <w:rsid w:val="7A1689C3"/>
    <w:rsid w:val="7A1AA628"/>
    <w:rsid w:val="7A1E06B5"/>
    <w:rsid w:val="7A2050BD"/>
    <w:rsid w:val="7A22EB0C"/>
    <w:rsid w:val="7A2313B1"/>
    <w:rsid w:val="7A2371C7"/>
    <w:rsid w:val="7A23FAEE"/>
    <w:rsid w:val="7A28545E"/>
    <w:rsid w:val="7A35973D"/>
    <w:rsid w:val="7A35BB27"/>
    <w:rsid w:val="7A36C67A"/>
    <w:rsid w:val="7A39EF93"/>
    <w:rsid w:val="7A4092C9"/>
    <w:rsid w:val="7A45F518"/>
    <w:rsid w:val="7A47AB99"/>
    <w:rsid w:val="7A49424C"/>
    <w:rsid w:val="7A4AC0D7"/>
    <w:rsid w:val="7A523CF2"/>
    <w:rsid w:val="7A55C19C"/>
    <w:rsid w:val="7A56B1BC"/>
    <w:rsid w:val="7A585F4E"/>
    <w:rsid w:val="7A5A50D9"/>
    <w:rsid w:val="7A5DB4A2"/>
    <w:rsid w:val="7A5DF656"/>
    <w:rsid w:val="7A5E550C"/>
    <w:rsid w:val="7A6140A2"/>
    <w:rsid w:val="7A64A609"/>
    <w:rsid w:val="7A6B4098"/>
    <w:rsid w:val="7A6C37BF"/>
    <w:rsid w:val="7A6D02CE"/>
    <w:rsid w:val="7A6DBC5C"/>
    <w:rsid w:val="7A6E2BBA"/>
    <w:rsid w:val="7A6F5FA9"/>
    <w:rsid w:val="7A70CAEA"/>
    <w:rsid w:val="7A771FB3"/>
    <w:rsid w:val="7A78FCF1"/>
    <w:rsid w:val="7A7BA8DA"/>
    <w:rsid w:val="7A7C3758"/>
    <w:rsid w:val="7A856684"/>
    <w:rsid w:val="7A86AFB6"/>
    <w:rsid w:val="7A8F9522"/>
    <w:rsid w:val="7A919D69"/>
    <w:rsid w:val="7A93633F"/>
    <w:rsid w:val="7A96F5C8"/>
    <w:rsid w:val="7A9781AD"/>
    <w:rsid w:val="7A9B8E09"/>
    <w:rsid w:val="7A9D33F1"/>
    <w:rsid w:val="7A9EB834"/>
    <w:rsid w:val="7AA17E39"/>
    <w:rsid w:val="7AAA16D0"/>
    <w:rsid w:val="7AAA78A5"/>
    <w:rsid w:val="7AAD6355"/>
    <w:rsid w:val="7AB0B6AF"/>
    <w:rsid w:val="7AB0D031"/>
    <w:rsid w:val="7AB3360C"/>
    <w:rsid w:val="7AB7989E"/>
    <w:rsid w:val="7AB7B13E"/>
    <w:rsid w:val="7ABFA321"/>
    <w:rsid w:val="7AC30579"/>
    <w:rsid w:val="7ACC971A"/>
    <w:rsid w:val="7ACCFB43"/>
    <w:rsid w:val="7ACF49C5"/>
    <w:rsid w:val="7AD02362"/>
    <w:rsid w:val="7AD2118B"/>
    <w:rsid w:val="7AD431EC"/>
    <w:rsid w:val="7AD6283A"/>
    <w:rsid w:val="7AD6FDFC"/>
    <w:rsid w:val="7AD8C91F"/>
    <w:rsid w:val="7AD97A84"/>
    <w:rsid w:val="7ADC40BB"/>
    <w:rsid w:val="7AE1B3E8"/>
    <w:rsid w:val="7AE470BA"/>
    <w:rsid w:val="7AEB299A"/>
    <w:rsid w:val="7AEF0DBE"/>
    <w:rsid w:val="7AEF72BA"/>
    <w:rsid w:val="7AF4994A"/>
    <w:rsid w:val="7AFF0977"/>
    <w:rsid w:val="7B026A8B"/>
    <w:rsid w:val="7B034E3A"/>
    <w:rsid w:val="7B06CBEC"/>
    <w:rsid w:val="7B08FA75"/>
    <w:rsid w:val="7B097399"/>
    <w:rsid w:val="7B0FF4DD"/>
    <w:rsid w:val="7B1740A4"/>
    <w:rsid w:val="7B1C3AAF"/>
    <w:rsid w:val="7B215FE8"/>
    <w:rsid w:val="7B2645C2"/>
    <w:rsid w:val="7B27C251"/>
    <w:rsid w:val="7B2BD3DC"/>
    <w:rsid w:val="7B34C363"/>
    <w:rsid w:val="7B3673A3"/>
    <w:rsid w:val="7B3A323C"/>
    <w:rsid w:val="7B3A8FEF"/>
    <w:rsid w:val="7B3C2A84"/>
    <w:rsid w:val="7B3D4BB7"/>
    <w:rsid w:val="7B404252"/>
    <w:rsid w:val="7B4238AB"/>
    <w:rsid w:val="7B46C39C"/>
    <w:rsid w:val="7B4A891A"/>
    <w:rsid w:val="7B501052"/>
    <w:rsid w:val="7B507CF5"/>
    <w:rsid w:val="7B55D56A"/>
    <w:rsid w:val="7B5852DA"/>
    <w:rsid w:val="7B599EA3"/>
    <w:rsid w:val="7B61A0AB"/>
    <w:rsid w:val="7B6F1D4E"/>
    <w:rsid w:val="7B6F25CE"/>
    <w:rsid w:val="7B72EAA9"/>
    <w:rsid w:val="7B786143"/>
    <w:rsid w:val="7B79A42B"/>
    <w:rsid w:val="7B8896C6"/>
    <w:rsid w:val="7B8B3292"/>
    <w:rsid w:val="7B8B9678"/>
    <w:rsid w:val="7B9396DA"/>
    <w:rsid w:val="7B98D2E2"/>
    <w:rsid w:val="7B9AEBCB"/>
    <w:rsid w:val="7BA1B39E"/>
    <w:rsid w:val="7BA5905D"/>
    <w:rsid w:val="7BAA1642"/>
    <w:rsid w:val="7BADCE61"/>
    <w:rsid w:val="7BB7648E"/>
    <w:rsid w:val="7BB974A3"/>
    <w:rsid w:val="7BC5DA79"/>
    <w:rsid w:val="7BC7AA67"/>
    <w:rsid w:val="7BCC70E9"/>
    <w:rsid w:val="7BD58E55"/>
    <w:rsid w:val="7BD74EE6"/>
    <w:rsid w:val="7BD8B987"/>
    <w:rsid w:val="7BDAF6BC"/>
    <w:rsid w:val="7BDB670B"/>
    <w:rsid w:val="7BDBF73F"/>
    <w:rsid w:val="7BDD2BDB"/>
    <w:rsid w:val="7BDFC9C3"/>
    <w:rsid w:val="7BE7DE7B"/>
    <w:rsid w:val="7BED263D"/>
    <w:rsid w:val="7BED7F99"/>
    <w:rsid w:val="7BEE95E7"/>
    <w:rsid w:val="7BF06660"/>
    <w:rsid w:val="7BF17435"/>
    <w:rsid w:val="7BF1F54C"/>
    <w:rsid w:val="7BFD918E"/>
    <w:rsid w:val="7C010E7F"/>
    <w:rsid w:val="7C02F832"/>
    <w:rsid w:val="7C05CB32"/>
    <w:rsid w:val="7C09446B"/>
    <w:rsid w:val="7C1243C7"/>
    <w:rsid w:val="7C149C42"/>
    <w:rsid w:val="7C1D1F0C"/>
    <w:rsid w:val="7C1DEFDF"/>
    <w:rsid w:val="7C26D98A"/>
    <w:rsid w:val="7C2A4CBE"/>
    <w:rsid w:val="7C2C61A2"/>
    <w:rsid w:val="7C2D552A"/>
    <w:rsid w:val="7C35D0B1"/>
    <w:rsid w:val="7C362AC0"/>
    <w:rsid w:val="7C377BF2"/>
    <w:rsid w:val="7C379384"/>
    <w:rsid w:val="7C3B208A"/>
    <w:rsid w:val="7C3E1195"/>
    <w:rsid w:val="7C40A701"/>
    <w:rsid w:val="7C46EFB2"/>
    <w:rsid w:val="7C47672F"/>
    <w:rsid w:val="7C477B0D"/>
    <w:rsid w:val="7C4B4090"/>
    <w:rsid w:val="7C51B186"/>
    <w:rsid w:val="7C5388F9"/>
    <w:rsid w:val="7C55ACAE"/>
    <w:rsid w:val="7C5E7980"/>
    <w:rsid w:val="7C6052BF"/>
    <w:rsid w:val="7C63929E"/>
    <w:rsid w:val="7C6650EF"/>
    <w:rsid w:val="7C6DDE15"/>
    <w:rsid w:val="7C6FBCC4"/>
    <w:rsid w:val="7C713E30"/>
    <w:rsid w:val="7C73FF0F"/>
    <w:rsid w:val="7C763EB7"/>
    <w:rsid w:val="7C79FE5B"/>
    <w:rsid w:val="7C7C1DCE"/>
    <w:rsid w:val="7C7F4F94"/>
    <w:rsid w:val="7C846187"/>
    <w:rsid w:val="7C84D2FB"/>
    <w:rsid w:val="7C850170"/>
    <w:rsid w:val="7C85CC6E"/>
    <w:rsid w:val="7C862635"/>
    <w:rsid w:val="7C8A684F"/>
    <w:rsid w:val="7C8AE26E"/>
    <w:rsid w:val="7C8D2ECF"/>
    <w:rsid w:val="7C9113CB"/>
    <w:rsid w:val="7C918822"/>
    <w:rsid w:val="7C927D77"/>
    <w:rsid w:val="7C934042"/>
    <w:rsid w:val="7C968252"/>
    <w:rsid w:val="7C991C2D"/>
    <w:rsid w:val="7CA10CF0"/>
    <w:rsid w:val="7CA4B5FC"/>
    <w:rsid w:val="7CA6CBCB"/>
    <w:rsid w:val="7CAA3C9D"/>
    <w:rsid w:val="7CAAC394"/>
    <w:rsid w:val="7CAFC204"/>
    <w:rsid w:val="7CB841EE"/>
    <w:rsid w:val="7CC55F4B"/>
    <w:rsid w:val="7CC5D8B3"/>
    <w:rsid w:val="7CC6EDD7"/>
    <w:rsid w:val="7CC9ED57"/>
    <w:rsid w:val="7CCA8766"/>
    <w:rsid w:val="7CD749BC"/>
    <w:rsid w:val="7CD8F006"/>
    <w:rsid w:val="7CDE1BF8"/>
    <w:rsid w:val="7CDE7FAC"/>
    <w:rsid w:val="7CE1C403"/>
    <w:rsid w:val="7CE54540"/>
    <w:rsid w:val="7CEE5276"/>
    <w:rsid w:val="7CF03D3E"/>
    <w:rsid w:val="7CF1BAFC"/>
    <w:rsid w:val="7CFAC950"/>
    <w:rsid w:val="7CFEDC3F"/>
    <w:rsid w:val="7D031CD2"/>
    <w:rsid w:val="7D04D129"/>
    <w:rsid w:val="7D05ED45"/>
    <w:rsid w:val="7D06054B"/>
    <w:rsid w:val="7D076ACF"/>
    <w:rsid w:val="7D0CB04F"/>
    <w:rsid w:val="7D0D6257"/>
    <w:rsid w:val="7D14571F"/>
    <w:rsid w:val="7D167FA8"/>
    <w:rsid w:val="7D1AE201"/>
    <w:rsid w:val="7D1DD352"/>
    <w:rsid w:val="7D2261A3"/>
    <w:rsid w:val="7D245B85"/>
    <w:rsid w:val="7D250C20"/>
    <w:rsid w:val="7D26ED4F"/>
    <w:rsid w:val="7D292ECE"/>
    <w:rsid w:val="7D294B71"/>
    <w:rsid w:val="7D2C9925"/>
    <w:rsid w:val="7D2CE6F9"/>
    <w:rsid w:val="7D2D175F"/>
    <w:rsid w:val="7D33B741"/>
    <w:rsid w:val="7D33E767"/>
    <w:rsid w:val="7D34AC5B"/>
    <w:rsid w:val="7D35E7CA"/>
    <w:rsid w:val="7D40AEF5"/>
    <w:rsid w:val="7D4379FD"/>
    <w:rsid w:val="7D4BE892"/>
    <w:rsid w:val="7D593F87"/>
    <w:rsid w:val="7D5E3F39"/>
    <w:rsid w:val="7D60074D"/>
    <w:rsid w:val="7D602B0D"/>
    <w:rsid w:val="7D64BAFA"/>
    <w:rsid w:val="7D690585"/>
    <w:rsid w:val="7D71AD54"/>
    <w:rsid w:val="7D740EA6"/>
    <w:rsid w:val="7D7570F1"/>
    <w:rsid w:val="7D75C093"/>
    <w:rsid w:val="7D7639B5"/>
    <w:rsid w:val="7D7693EF"/>
    <w:rsid w:val="7D8886D6"/>
    <w:rsid w:val="7D8ADD8E"/>
    <w:rsid w:val="7D97C9B5"/>
    <w:rsid w:val="7D97DC23"/>
    <w:rsid w:val="7D9AC77D"/>
    <w:rsid w:val="7D9EC5DE"/>
    <w:rsid w:val="7DA170CF"/>
    <w:rsid w:val="7DA1A6C6"/>
    <w:rsid w:val="7DA3A25C"/>
    <w:rsid w:val="7DA75A84"/>
    <w:rsid w:val="7DB094B1"/>
    <w:rsid w:val="7DB22AE2"/>
    <w:rsid w:val="7DB4ECE0"/>
    <w:rsid w:val="7DB5758F"/>
    <w:rsid w:val="7DB750DB"/>
    <w:rsid w:val="7DBC1698"/>
    <w:rsid w:val="7DBEABD6"/>
    <w:rsid w:val="7DC8FB51"/>
    <w:rsid w:val="7DC9D043"/>
    <w:rsid w:val="7DCA7D0F"/>
    <w:rsid w:val="7DCB6170"/>
    <w:rsid w:val="7DCCC4CD"/>
    <w:rsid w:val="7DD6F6F2"/>
    <w:rsid w:val="7DD75059"/>
    <w:rsid w:val="7DDD623F"/>
    <w:rsid w:val="7DE511D6"/>
    <w:rsid w:val="7DE6D05B"/>
    <w:rsid w:val="7DE8E244"/>
    <w:rsid w:val="7DEC15E7"/>
    <w:rsid w:val="7DEEC266"/>
    <w:rsid w:val="7DF37541"/>
    <w:rsid w:val="7DF4BCC9"/>
    <w:rsid w:val="7DF5FDEB"/>
    <w:rsid w:val="7DFB359D"/>
    <w:rsid w:val="7DFE5435"/>
    <w:rsid w:val="7E00576A"/>
    <w:rsid w:val="7E051058"/>
    <w:rsid w:val="7E0DEC4E"/>
    <w:rsid w:val="7E0EEE1B"/>
    <w:rsid w:val="7E150F8B"/>
    <w:rsid w:val="7E16BFDF"/>
    <w:rsid w:val="7E1AC765"/>
    <w:rsid w:val="7E1BA1CA"/>
    <w:rsid w:val="7E1BF37C"/>
    <w:rsid w:val="7E1E8556"/>
    <w:rsid w:val="7E228AB0"/>
    <w:rsid w:val="7E291DB9"/>
    <w:rsid w:val="7E300347"/>
    <w:rsid w:val="7E333B79"/>
    <w:rsid w:val="7E335041"/>
    <w:rsid w:val="7E361952"/>
    <w:rsid w:val="7E370F93"/>
    <w:rsid w:val="7E375DE2"/>
    <w:rsid w:val="7E3B6C2C"/>
    <w:rsid w:val="7E3E4346"/>
    <w:rsid w:val="7E3F9693"/>
    <w:rsid w:val="7E4608CD"/>
    <w:rsid w:val="7E476BB5"/>
    <w:rsid w:val="7E484D67"/>
    <w:rsid w:val="7E4F589D"/>
    <w:rsid w:val="7E5310EE"/>
    <w:rsid w:val="7E5547EA"/>
    <w:rsid w:val="7E58FD79"/>
    <w:rsid w:val="7E59383D"/>
    <w:rsid w:val="7E61B891"/>
    <w:rsid w:val="7E6355C6"/>
    <w:rsid w:val="7E696D27"/>
    <w:rsid w:val="7E6F4B09"/>
    <w:rsid w:val="7E71B4D8"/>
    <w:rsid w:val="7E720A66"/>
    <w:rsid w:val="7E7BDE7D"/>
    <w:rsid w:val="7E8E3E31"/>
    <w:rsid w:val="7E91EFEB"/>
    <w:rsid w:val="7E9336F5"/>
    <w:rsid w:val="7E964924"/>
    <w:rsid w:val="7E994D6D"/>
    <w:rsid w:val="7EA05A13"/>
    <w:rsid w:val="7EA20F62"/>
    <w:rsid w:val="7EA75A15"/>
    <w:rsid w:val="7EA84974"/>
    <w:rsid w:val="7EA87906"/>
    <w:rsid w:val="7EA8AAC3"/>
    <w:rsid w:val="7EA930D5"/>
    <w:rsid w:val="7EA94626"/>
    <w:rsid w:val="7EAB1077"/>
    <w:rsid w:val="7EAC6EBF"/>
    <w:rsid w:val="7EB5A3B9"/>
    <w:rsid w:val="7EB5FA9E"/>
    <w:rsid w:val="7EBAB0A7"/>
    <w:rsid w:val="7EBBD36F"/>
    <w:rsid w:val="7EC5DBDD"/>
    <w:rsid w:val="7ECDEE52"/>
    <w:rsid w:val="7ED1AD82"/>
    <w:rsid w:val="7ED1FBA8"/>
    <w:rsid w:val="7ED53FC2"/>
    <w:rsid w:val="7ED70D98"/>
    <w:rsid w:val="7ED74373"/>
    <w:rsid w:val="7EE0824F"/>
    <w:rsid w:val="7EE0C0A8"/>
    <w:rsid w:val="7EE589A1"/>
    <w:rsid w:val="7EED439A"/>
    <w:rsid w:val="7EF20DF3"/>
    <w:rsid w:val="7EF27B2D"/>
    <w:rsid w:val="7EF5271A"/>
    <w:rsid w:val="7EF9CF5C"/>
    <w:rsid w:val="7EFA3B6D"/>
    <w:rsid w:val="7EFC99E5"/>
    <w:rsid w:val="7EFD69BF"/>
    <w:rsid w:val="7EFE1750"/>
    <w:rsid w:val="7EFEA4C8"/>
    <w:rsid w:val="7EFEFCE0"/>
    <w:rsid w:val="7F02BA04"/>
    <w:rsid w:val="7F068247"/>
    <w:rsid w:val="7F0C0A36"/>
    <w:rsid w:val="7F0D8CBA"/>
    <w:rsid w:val="7F12CEDA"/>
    <w:rsid w:val="7F139BED"/>
    <w:rsid w:val="7F14BD0A"/>
    <w:rsid w:val="7F198481"/>
    <w:rsid w:val="7F1B6EFD"/>
    <w:rsid w:val="7F1BB1D5"/>
    <w:rsid w:val="7F1F6A5F"/>
    <w:rsid w:val="7F21D289"/>
    <w:rsid w:val="7F2B6449"/>
    <w:rsid w:val="7F2DDA47"/>
    <w:rsid w:val="7F303CF0"/>
    <w:rsid w:val="7F3371B2"/>
    <w:rsid w:val="7F398E8D"/>
    <w:rsid w:val="7F412048"/>
    <w:rsid w:val="7F4B68FB"/>
    <w:rsid w:val="7F4F055F"/>
    <w:rsid w:val="7F529627"/>
    <w:rsid w:val="7F569CFB"/>
    <w:rsid w:val="7F592C14"/>
    <w:rsid w:val="7F5B7774"/>
    <w:rsid w:val="7F5E83A7"/>
    <w:rsid w:val="7F616F17"/>
    <w:rsid w:val="7F62BFC0"/>
    <w:rsid w:val="7F68C7DD"/>
    <w:rsid w:val="7F74F2C6"/>
    <w:rsid w:val="7F76ABD5"/>
    <w:rsid w:val="7F788078"/>
    <w:rsid w:val="7F7B7939"/>
    <w:rsid w:val="7F7C682F"/>
    <w:rsid w:val="7F8037ED"/>
    <w:rsid w:val="7F8215C9"/>
    <w:rsid w:val="7F8A577B"/>
    <w:rsid w:val="7F8DF9C1"/>
    <w:rsid w:val="7F8E17B9"/>
    <w:rsid w:val="7F8FE8DC"/>
    <w:rsid w:val="7F95609C"/>
    <w:rsid w:val="7F99029C"/>
    <w:rsid w:val="7F9BC6BB"/>
    <w:rsid w:val="7F9DE383"/>
    <w:rsid w:val="7F9FA826"/>
    <w:rsid w:val="7FA23ABD"/>
    <w:rsid w:val="7FA7ADBD"/>
    <w:rsid w:val="7FABB464"/>
    <w:rsid w:val="7FB318A4"/>
    <w:rsid w:val="7FB3B94E"/>
    <w:rsid w:val="7FB6869A"/>
    <w:rsid w:val="7FB8A093"/>
    <w:rsid w:val="7FBB5BEA"/>
    <w:rsid w:val="7FC2F46B"/>
    <w:rsid w:val="7FC4A7C6"/>
    <w:rsid w:val="7FCE0251"/>
    <w:rsid w:val="7FD2FEF8"/>
    <w:rsid w:val="7FD7F3B9"/>
    <w:rsid w:val="7FD942AD"/>
    <w:rsid w:val="7FDF08F9"/>
    <w:rsid w:val="7FE193B6"/>
    <w:rsid w:val="7FE33E4F"/>
    <w:rsid w:val="7FE62EB2"/>
    <w:rsid w:val="7FE6E83E"/>
    <w:rsid w:val="7FE6FF9F"/>
    <w:rsid w:val="7FE7FBF5"/>
    <w:rsid w:val="7FE83C65"/>
    <w:rsid w:val="7FE8E87F"/>
    <w:rsid w:val="7FEBA81B"/>
    <w:rsid w:val="7FEFBA55"/>
    <w:rsid w:val="7FF03345"/>
    <w:rsid w:val="7FF32146"/>
    <w:rsid w:val="7FF5B58F"/>
    <w:rsid w:val="7FF72A95"/>
    <w:rsid w:val="7FF9B81C"/>
    <w:rsid w:val="7FFC6E71"/>
    <w:rsid w:val="7FFCF642"/>
    <w:rsid w:val="7FFE787A"/>
    <w:rsid w:val="7FFFD5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8A8170"/>
  <w15:docId w15:val="{3FB1F088-BDD6-418A-B0F0-AE15960A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paragraph" w:styleId="Heading8">
    <w:name w:val="heading 8"/>
    <w:basedOn w:val="Normal"/>
    <w:next w:val="Normal"/>
    <w:link w:val="Heading8Char"/>
    <w:uiPriority w:val="99"/>
    <w:qFormat/>
    <w:rsid w:val="001163AE"/>
    <w:pPr>
      <w:spacing w:before="240" w:after="60"/>
      <w:ind w:left="1440" w:hanging="1440"/>
      <w:outlineLvl w:val="7"/>
    </w:pPr>
    <w:rPr>
      <w:rFonts w:ascii="Arial" w:eastAsia="Times New Roman" w:hAnsi="Arial"/>
      <w:i/>
      <w:sz w:val="20"/>
    </w:rPr>
  </w:style>
  <w:style w:type="paragraph" w:styleId="Heading9">
    <w:name w:val="heading 9"/>
    <w:basedOn w:val="Normal"/>
    <w:next w:val="Normal"/>
    <w:link w:val="Heading9Char"/>
    <w:uiPriority w:val="99"/>
    <w:qFormat/>
    <w:rsid w:val="001163AE"/>
    <w:pPr>
      <w:spacing w:before="240" w:after="60"/>
      <w:ind w:left="1584" w:hanging="1584"/>
      <w:outlineLvl w:val="8"/>
    </w:pPr>
    <w:rPr>
      <w:rFonts w:ascii="Arial" w:eastAsia="Times New Roman"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9B5BB8"/>
    <w:pPr>
      <w:numPr>
        <w:numId w:val="2"/>
      </w:numPr>
      <w:contextualSpacing/>
    </w:pPr>
  </w:style>
  <w:style w:type="paragraph" w:styleId="ListBullet2">
    <w:name w:val="List Bullet 2"/>
    <w:basedOn w:val="Normal"/>
    <w:uiPriority w:val="99"/>
    <w:semiHidden/>
    <w:unhideWhenUsed/>
    <w:rsid w:val="009B5BB8"/>
    <w:pPr>
      <w:numPr>
        <w:numId w:val="3"/>
      </w:numPr>
      <w:contextualSpacing/>
    </w:pPr>
  </w:style>
  <w:style w:type="paragraph" w:styleId="ListBullet3">
    <w:name w:val="List Bullet 3"/>
    <w:basedOn w:val="Normal"/>
    <w:uiPriority w:val="99"/>
    <w:semiHidden/>
    <w:unhideWhenUsed/>
    <w:rsid w:val="009B5BB8"/>
    <w:pPr>
      <w:numPr>
        <w:numId w:val="4"/>
      </w:numPr>
      <w:contextualSpacing/>
    </w:pPr>
  </w:style>
  <w:style w:type="paragraph" w:styleId="ListBullet4">
    <w:name w:val="List Bullet 4"/>
    <w:basedOn w:val="Normal"/>
    <w:uiPriority w:val="99"/>
    <w:semiHidden/>
    <w:unhideWhenUsed/>
    <w:rsid w:val="009B5BB8"/>
    <w:pPr>
      <w:numPr>
        <w:numId w:val="5"/>
      </w:numPr>
      <w:contextualSpacing/>
    </w:pPr>
  </w:style>
  <w:style w:type="paragraph" w:customStyle="1" w:styleId="paragraph">
    <w:name w:val="paragraph"/>
    <w:basedOn w:val="Normal"/>
    <w:rsid w:val="009B5BB8"/>
    <w:pPr>
      <w:spacing w:before="100" w:beforeAutospacing="1" w:after="100" w:afterAutospacing="1"/>
      <w:jc w:val="left"/>
    </w:pPr>
  </w:style>
  <w:style w:type="character" w:customStyle="1" w:styleId="normaltextrun">
    <w:name w:val="normaltextrun"/>
    <w:basedOn w:val="DefaultParagraphFont"/>
    <w:rsid w:val="009B5BB8"/>
  </w:style>
  <w:style w:type="character" w:customStyle="1" w:styleId="eop">
    <w:name w:val="eop"/>
    <w:basedOn w:val="DefaultParagraphFont"/>
    <w:rsid w:val="009B5BB8"/>
  </w:style>
  <w:style w:type="character" w:styleId="CommentReference">
    <w:name w:val="annotation reference"/>
    <w:basedOn w:val="DefaultParagraphFont"/>
    <w:uiPriority w:val="99"/>
    <w:unhideWhenUsed/>
    <w:rsid w:val="009B5BB8"/>
    <w:rPr>
      <w:sz w:val="16"/>
    </w:rPr>
  </w:style>
  <w:style w:type="paragraph" w:styleId="CommentText">
    <w:name w:val="annotation text"/>
    <w:basedOn w:val="Normal"/>
    <w:link w:val="CommentTextChar"/>
    <w:unhideWhenUsed/>
    <w:rsid w:val="009B5BB8"/>
    <w:rPr>
      <w:sz w:val="20"/>
    </w:rPr>
  </w:style>
  <w:style w:type="character" w:customStyle="1" w:styleId="CommentTextChar">
    <w:name w:val="Comment Text Char"/>
    <w:basedOn w:val="DefaultParagraphFont"/>
    <w:link w:val="CommentText"/>
    <w:rsid w:val="009B5BB8"/>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9B5BB8"/>
    <w:rPr>
      <w:b/>
    </w:rPr>
  </w:style>
  <w:style w:type="character" w:customStyle="1" w:styleId="CommentSubjectChar">
    <w:name w:val="Comment Subject Char"/>
    <w:basedOn w:val="CommentTextChar"/>
    <w:link w:val="CommentSubject"/>
    <w:uiPriority w:val="99"/>
    <w:semiHidden/>
    <w:rsid w:val="009B5BB8"/>
    <w:rPr>
      <w:rFonts w:ascii="Times New Roman" w:hAnsi="Times New Roman" w:cs="Times New Roman"/>
      <w:b/>
      <w:sz w:val="20"/>
    </w:rPr>
  </w:style>
  <w:style w:type="paragraph" w:styleId="Revision">
    <w:name w:val="Revision"/>
    <w:hidden/>
    <w:uiPriority w:val="99"/>
    <w:semiHidden/>
    <w:rsid w:val="009B5BB8"/>
    <w:pPr>
      <w:spacing w:after="0" w:line="240" w:lineRule="auto"/>
    </w:pPr>
    <w:rPr>
      <w:rFonts w:ascii="Times New Roman" w:hAnsi="Times New Roman" w:cs="Times New Roman"/>
      <w:sz w:val="24"/>
    </w:rPr>
  </w:style>
  <w:style w:type="character" w:customStyle="1" w:styleId="scxw83920547">
    <w:name w:val="scxw83920547"/>
    <w:basedOn w:val="DefaultParagraphFont"/>
    <w:rsid w:val="009B5BB8"/>
  </w:style>
  <w:style w:type="character" w:customStyle="1" w:styleId="tabchar">
    <w:name w:val="tabchar"/>
    <w:basedOn w:val="DefaultParagraphFont"/>
    <w:rsid w:val="009B5BB8"/>
  </w:style>
  <w:style w:type="paragraph" w:customStyle="1" w:styleId="CharCharChar1">
    <w:name w:val="Char Char Char1"/>
    <w:basedOn w:val="Normal"/>
    <w:link w:val="FootnoteReference"/>
    <w:rsid w:val="007E6F47"/>
    <w:pPr>
      <w:spacing w:before="0" w:after="160" w:line="240" w:lineRule="exact"/>
    </w:pPr>
    <w:rPr>
      <w:rFonts w:asciiTheme="minorHAnsi" w:hAnsiTheme="minorHAnsi" w:cstheme="minorBidi"/>
      <w:sz w:val="22"/>
      <w:vertAlign w:val="superscript"/>
    </w:rPr>
  </w:style>
  <w:style w:type="paragraph" w:styleId="ListParagraph">
    <w:name w:val="List Paragraph"/>
    <w:basedOn w:val="Normal"/>
    <w:link w:val="ListParagraphChar"/>
    <w:uiPriority w:val="34"/>
    <w:qFormat/>
    <w:rsid w:val="007E6F47"/>
    <w:pPr>
      <w:spacing w:before="0" w:after="240"/>
      <w:ind w:left="720"/>
      <w:contextualSpacing/>
    </w:pPr>
  </w:style>
  <w:style w:type="character" w:customStyle="1" w:styleId="ListParagraphChar">
    <w:name w:val="List Paragraph Char"/>
    <w:link w:val="ListParagraph"/>
    <w:uiPriority w:val="34"/>
    <w:qFormat/>
    <w:locked/>
    <w:rsid w:val="007E6F47"/>
    <w:rPr>
      <w:rFonts w:ascii="Times New Roman" w:hAnsi="Times New Roman" w:cs="Times New Roman"/>
      <w:sz w:val="24"/>
    </w:rPr>
  </w:style>
  <w:style w:type="paragraph" w:customStyle="1" w:styleId="References">
    <w:name w:val="References"/>
    <w:basedOn w:val="Normal"/>
    <w:next w:val="Normal"/>
    <w:uiPriority w:val="99"/>
    <w:rsid w:val="007E6F47"/>
    <w:pPr>
      <w:spacing w:before="0" w:after="240"/>
      <w:ind w:left="5103"/>
      <w:jc w:val="left"/>
    </w:pPr>
    <w:rPr>
      <w:rFonts w:ascii="Arial" w:eastAsia="Times New Roman" w:hAnsi="Arial"/>
      <w:sz w:val="20"/>
    </w:rPr>
  </w:style>
  <w:style w:type="character" w:styleId="Hyperlink">
    <w:name w:val="Hyperlink"/>
    <w:basedOn w:val="DefaultParagraphFont"/>
    <w:uiPriority w:val="99"/>
    <w:unhideWhenUsed/>
    <w:qFormat/>
    <w:rsid w:val="009C0062"/>
    <w:rPr>
      <w:color w:val="0000FF" w:themeColor="hyperlink"/>
      <w:u w:val="single"/>
    </w:rPr>
  </w:style>
  <w:style w:type="paragraph" w:styleId="BalloonText">
    <w:name w:val="Balloon Text"/>
    <w:basedOn w:val="Normal"/>
    <w:link w:val="BalloonTextChar"/>
    <w:uiPriority w:val="99"/>
    <w:semiHidden/>
    <w:unhideWhenUsed/>
    <w:rsid w:val="00967992"/>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967992"/>
    <w:rPr>
      <w:rFonts w:ascii="Segoe UI" w:hAnsi="Segoe UI" w:cs="Segoe UI"/>
      <w:sz w:val="18"/>
    </w:rPr>
  </w:style>
  <w:style w:type="character" w:customStyle="1" w:styleId="Heading8Char">
    <w:name w:val="Heading 8 Char"/>
    <w:basedOn w:val="DefaultParagraphFont"/>
    <w:link w:val="Heading8"/>
    <w:uiPriority w:val="99"/>
    <w:rsid w:val="001163AE"/>
    <w:rPr>
      <w:rFonts w:ascii="Arial" w:eastAsia="Times New Roman" w:hAnsi="Arial" w:cs="Times New Roman"/>
      <w:i/>
      <w:sz w:val="20"/>
    </w:rPr>
  </w:style>
  <w:style w:type="character" w:customStyle="1" w:styleId="Heading9Char">
    <w:name w:val="Heading 9 Char"/>
    <w:basedOn w:val="DefaultParagraphFont"/>
    <w:link w:val="Heading9"/>
    <w:uiPriority w:val="99"/>
    <w:rsid w:val="001163AE"/>
    <w:rPr>
      <w:rFonts w:ascii="Arial" w:eastAsia="Times New Roman" w:hAnsi="Arial" w:cs="Times New Roman"/>
      <w:i/>
      <w:sz w:val="18"/>
    </w:rPr>
  </w:style>
  <w:style w:type="paragraph" w:customStyle="1" w:styleId="Footnote">
    <w:name w:val="Footnote"/>
    <w:basedOn w:val="Normal"/>
    <w:uiPriority w:val="99"/>
    <w:rsid w:val="001163AE"/>
    <w:pPr>
      <w:spacing w:before="0" w:after="160" w:line="240" w:lineRule="exact"/>
    </w:pPr>
    <w:rPr>
      <w:rFonts w:cstheme="minorBidi"/>
      <w:sz w:val="22"/>
      <w:vertAlign w:val="superscript"/>
    </w:rPr>
  </w:style>
  <w:style w:type="paragraph" w:customStyle="1" w:styleId="msonormal0">
    <w:name w:val="msonormal"/>
    <w:basedOn w:val="Normal"/>
    <w:rsid w:val="001163AE"/>
    <w:pPr>
      <w:spacing w:before="100" w:beforeAutospacing="1" w:after="100" w:afterAutospacing="1"/>
      <w:jc w:val="left"/>
    </w:pPr>
  </w:style>
  <w:style w:type="paragraph" w:styleId="NormalWeb">
    <w:name w:val="Normal (Web)"/>
    <w:basedOn w:val="Normal"/>
    <w:uiPriority w:val="99"/>
    <w:semiHidden/>
    <w:unhideWhenUsed/>
    <w:rsid w:val="001163AE"/>
    <w:pPr>
      <w:spacing w:before="100" w:beforeAutospacing="1" w:after="100" w:afterAutospacing="1"/>
      <w:jc w:val="left"/>
    </w:pPr>
  </w:style>
  <w:style w:type="character" w:styleId="FollowedHyperlink">
    <w:name w:val="FollowedHyperlink"/>
    <w:basedOn w:val="DefaultParagraphFont"/>
    <w:uiPriority w:val="99"/>
    <w:semiHidden/>
    <w:unhideWhenUsed/>
    <w:rsid w:val="001163AE"/>
    <w:rPr>
      <w:color w:val="800080"/>
      <w:u w:val="single"/>
    </w:rPr>
  </w:style>
  <w:style w:type="character" w:customStyle="1" w:styleId="apple-tab-span">
    <w:name w:val="apple-tab-span"/>
    <w:basedOn w:val="DefaultParagraphFont"/>
    <w:rsid w:val="001163AE"/>
  </w:style>
  <w:style w:type="paragraph" w:styleId="ListNumber">
    <w:name w:val="List Number"/>
    <w:basedOn w:val="Normal"/>
    <w:rsid w:val="001163AE"/>
    <w:pPr>
      <w:numPr>
        <w:numId w:val="9"/>
      </w:numPr>
    </w:pPr>
  </w:style>
  <w:style w:type="paragraph" w:customStyle="1" w:styleId="ListNumberLevel2">
    <w:name w:val="List Number (Level 2)"/>
    <w:basedOn w:val="Normal"/>
    <w:rsid w:val="001163AE"/>
    <w:pPr>
      <w:numPr>
        <w:ilvl w:val="2"/>
        <w:numId w:val="9"/>
      </w:numPr>
      <w:tabs>
        <w:tab w:val="clear" w:pos="2126"/>
        <w:tab w:val="num" w:pos="1417"/>
      </w:tabs>
      <w:ind w:left="1417" w:hanging="708"/>
    </w:pPr>
  </w:style>
  <w:style w:type="paragraph" w:customStyle="1" w:styleId="Body">
    <w:name w:val="Body"/>
    <w:basedOn w:val="Normal"/>
    <w:link w:val="BodyChar"/>
    <w:qFormat/>
    <w:rsid w:val="001163AE"/>
    <w:pPr>
      <w:spacing w:before="0" w:after="240"/>
    </w:pPr>
  </w:style>
  <w:style w:type="character" w:customStyle="1" w:styleId="BodyChar">
    <w:name w:val="Body Char"/>
    <w:link w:val="Body"/>
    <w:rsid w:val="001163AE"/>
    <w:rPr>
      <w:rFonts w:ascii="Times New Roman" w:eastAsia="Times New Roman" w:hAnsi="Times New Roman" w:cs="Times New Roman"/>
      <w:sz w:val="24"/>
    </w:rPr>
  </w:style>
  <w:style w:type="paragraph" w:customStyle="1" w:styleId="typedudocumentcp">
    <w:name w:val="typedudocument_cp"/>
    <w:basedOn w:val="Normal"/>
    <w:rsid w:val="001163AE"/>
    <w:pPr>
      <w:spacing w:before="100" w:beforeAutospacing="1" w:after="100" w:afterAutospacing="1"/>
      <w:jc w:val="left"/>
    </w:pPr>
  </w:style>
  <w:style w:type="paragraph" w:customStyle="1" w:styleId="titreobjetcp">
    <w:name w:val="titreobjet_cp"/>
    <w:basedOn w:val="Normal"/>
    <w:rsid w:val="001163AE"/>
    <w:pPr>
      <w:spacing w:before="100" w:beforeAutospacing="1" w:after="100" w:afterAutospacing="1"/>
      <w:jc w:val="left"/>
    </w:pPr>
  </w:style>
  <w:style w:type="character" w:styleId="Strong">
    <w:name w:val="Strong"/>
    <w:basedOn w:val="DefaultParagraphFont"/>
    <w:uiPriority w:val="22"/>
    <w:qFormat/>
    <w:rsid w:val="001163AE"/>
    <w:rPr>
      <w:b/>
    </w:rPr>
  </w:style>
  <w:style w:type="paragraph" w:customStyle="1" w:styleId="title-doc-first">
    <w:name w:val="title-doc-first"/>
    <w:basedOn w:val="Normal"/>
    <w:rsid w:val="001163AE"/>
    <w:pPr>
      <w:spacing w:before="100" w:beforeAutospacing="1" w:after="100" w:afterAutospacing="1"/>
      <w:jc w:val="left"/>
    </w:pPr>
  </w:style>
  <w:style w:type="character" w:customStyle="1" w:styleId="UnresolvedMention1">
    <w:name w:val="Unresolved Mention1"/>
    <w:basedOn w:val="DefaultParagraphFont"/>
    <w:uiPriority w:val="99"/>
    <w:unhideWhenUsed/>
    <w:rsid w:val="001163AE"/>
    <w:rPr>
      <w:color w:val="605E5C"/>
      <w:shd w:val="clear" w:color="auto" w:fill="E1DFDD"/>
    </w:rPr>
  </w:style>
  <w:style w:type="character" w:customStyle="1" w:styleId="Mention1">
    <w:name w:val="Mention1"/>
    <w:basedOn w:val="DefaultParagraphFont"/>
    <w:uiPriority w:val="99"/>
    <w:unhideWhenUsed/>
    <w:rsid w:val="001163AE"/>
    <w:rPr>
      <w:color w:val="2B579A"/>
      <w:shd w:val="clear" w:color="auto" w:fill="E1DFDD"/>
    </w:rPr>
  </w:style>
  <w:style w:type="paragraph" w:customStyle="1" w:styleId="ti-art">
    <w:name w:val="ti-art"/>
    <w:basedOn w:val="Normal"/>
    <w:rsid w:val="001163AE"/>
    <w:pPr>
      <w:spacing w:before="100" w:beforeAutospacing="1" w:after="100" w:afterAutospacing="1"/>
      <w:jc w:val="left"/>
    </w:pPr>
  </w:style>
  <w:style w:type="paragraph" w:customStyle="1" w:styleId="sti-art">
    <w:name w:val="sti-art"/>
    <w:basedOn w:val="Normal"/>
    <w:rsid w:val="001163AE"/>
    <w:pPr>
      <w:spacing w:before="100" w:beforeAutospacing="1" w:after="100" w:afterAutospacing="1"/>
      <w:jc w:val="left"/>
    </w:pPr>
  </w:style>
  <w:style w:type="paragraph" w:customStyle="1" w:styleId="Normal1">
    <w:name w:val="Normal1"/>
    <w:basedOn w:val="Normal"/>
    <w:rsid w:val="001163AE"/>
    <w:pPr>
      <w:spacing w:before="100" w:beforeAutospacing="1" w:after="100" w:afterAutospacing="1"/>
      <w:jc w:val="left"/>
    </w:pPr>
  </w:style>
  <w:style w:type="paragraph" w:customStyle="1" w:styleId="oj-normal">
    <w:name w:val="oj-normal"/>
    <w:basedOn w:val="Normal"/>
    <w:rsid w:val="001163AE"/>
    <w:pPr>
      <w:spacing w:before="100" w:beforeAutospacing="1" w:after="100" w:afterAutospacing="1"/>
      <w:jc w:val="left"/>
    </w:pPr>
  </w:style>
  <w:style w:type="character" w:customStyle="1" w:styleId="no-parag">
    <w:name w:val="no-parag"/>
    <w:basedOn w:val="DefaultParagraphFont"/>
    <w:rsid w:val="001163AE"/>
  </w:style>
  <w:style w:type="character" w:customStyle="1" w:styleId="oj-super">
    <w:name w:val="oj-super"/>
    <w:basedOn w:val="DefaultParagraphFont"/>
    <w:rsid w:val="009715AE"/>
  </w:style>
  <w:style w:type="character" w:customStyle="1" w:styleId="UnresolvedMention2">
    <w:name w:val="Unresolved Mention2"/>
    <w:basedOn w:val="DefaultParagraphFont"/>
    <w:uiPriority w:val="99"/>
    <w:unhideWhenUsed/>
    <w:rsid w:val="006D09CF"/>
    <w:rPr>
      <w:color w:val="605E5C"/>
      <w:shd w:val="clear" w:color="auto" w:fill="E1DFDD"/>
    </w:rPr>
  </w:style>
  <w:style w:type="character" w:customStyle="1" w:styleId="Mention2">
    <w:name w:val="Mention2"/>
    <w:basedOn w:val="DefaultParagraphFont"/>
    <w:uiPriority w:val="99"/>
    <w:unhideWhenUsed/>
    <w:rsid w:val="006D09CF"/>
    <w:rPr>
      <w:color w:val="2B579A"/>
      <w:shd w:val="clear" w:color="auto" w:fill="E1DFDD"/>
    </w:rPr>
  </w:style>
  <w:style w:type="paragraph" w:customStyle="1" w:styleId="PointManual">
    <w:name w:val="Point Manual"/>
    <w:basedOn w:val="Normal"/>
    <w:qFormat/>
    <w:rsid w:val="00AA78D9"/>
    <w:pPr>
      <w:spacing w:line="360" w:lineRule="auto"/>
      <w:ind w:left="567" w:hanging="567"/>
      <w:jc w:val="left"/>
    </w:pPr>
  </w:style>
  <w:style w:type="character" w:customStyle="1" w:styleId="UnresolvedMention3">
    <w:name w:val="Unresolved Mention3"/>
    <w:basedOn w:val="DefaultParagraphFont"/>
    <w:uiPriority w:val="99"/>
    <w:unhideWhenUsed/>
    <w:rsid w:val="0032175C"/>
    <w:rPr>
      <w:color w:val="605E5C"/>
      <w:shd w:val="clear" w:color="auto" w:fill="E1DFDD"/>
    </w:rPr>
  </w:style>
  <w:style w:type="character" w:customStyle="1" w:styleId="Mention3">
    <w:name w:val="Mention3"/>
    <w:basedOn w:val="DefaultParagraphFont"/>
    <w:uiPriority w:val="99"/>
    <w:unhideWhenUsed/>
    <w:rsid w:val="0032175C"/>
    <w:rPr>
      <w:color w:val="2B579A"/>
      <w:shd w:val="clear" w:color="auto" w:fill="E1DFDD"/>
    </w:rPr>
  </w:style>
  <w:style w:type="character" w:customStyle="1" w:styleId="super">
    <w:name w:val="super"/>
    <w:basedOn w:val="DefaultParagraphFont"/>
    <w:rsid w:val="00826640"/>
  </w:style>
  <w:style w:type="paragraph" w:customStyle="1" w:styleId="Normal2">
    <w:name w:val="Normal2"/>
    <w:basedOn w:val="Normal"/>
    <w:rsid w:val="00826640"/>
    <w:pPr>
      <w:spacing w:before="100" w:beforeAutospacing="1" w:after="100" w:afterAutospacing="1"/>
      <w:jc w:val="left"/>
    </w:pPr>
  </w:style>
  <w:style w:type="character" w:customStyle="1" w:styleId="ui-provider">
    <w:name w:val="ui-provider"/>
    <w:basedOn w:val="DefaultParagraphFont"/>
    <w:rsid w:val="00AF444A"/>
  </w:style>
  <w:style w:type="character" w:customStyle="1" w:styleId="UnresolvedMention4">
    <w:name w:val="Unresolved Mention4"/>
    <w:basedOn w:val="DefaultParagraphFont"/>
    <w:uiPriority w:val="99"/>
    <w:unhideWhenUsed/>
    <w:rsid w:val="00864724"/>
    <w:rPr>
      <w:color w:val="605E5C"/>
      <w:shd w:val="clear" w:color="auto" w:fill="E1DFDD"/>
    </w:rPr>
  </w:style>
  <w:style w:type="character" w:customStyle="1" w:styleId="Mention4">
    <w:name w:val="Mention4"/>
    <w:basedOn w:val="DefaultParagraphFont"/>
    <w:uiPriority w:val="99"/>
    <w:unhideWhenUsed/>
    <w:rsid w:val="00864724"/>
    <w:rPr>
      <w:color w:val="2B579A"/>
      <w:shd w:val="clear" w:color="auto" w:fill="E1DFDD"/>
    </w:rPr>
  </w:style>
  <w:style w:type="character" w:customStyle="1" w:styleId="cf01">
    <w:name w:val="cf01"/>
    <w:basedOn w:val="DefaultParagraphFont"/>
    <w:rsid w:val="00155585"/>
    <w:rPr>
      <w:rFonts w:ascii="Segoe UI" w:hAnsi="Segoe UI" w:cs="Segoe UI" w:hint="default"/>
      <w:sz w:val="18"/>
    </w:rPr>
  </w:style>
  <w:style w:type="character" w:customStyle="1" w:styleId="Mention5">
    <w:name w:val="Mention5"/>
    <w:basedOn w:val="DefaultParagraphFont"/>
    <w:uiPriority w:val="99"/>
    <w:unhideWhenUsed/>
    <w:rsid w:val="00914A94"/>
    <w:rPr>
      <w:color w:val="2B579A"/>
      <w:shd w:val="clear" w:color="auto" w:fill="E1DFDD"/>
    </w:rPr>
  </w:style>
  <w:style w:type="paragraph" w:customStyle="1" w:styleId="Normal3">
    <w:name w:val="Normal3"/>
    <w:basedOn w:val="Normal"/>
    <w:rsid w:val="00CF03FA"/>
    <w:pPr>
      <w:spacing w:before="100" w:beforeAutospacing="1" w:after="100" w:afterAutospacing="1"/>
      <w:jc w:val="left"/>
    </w:pPr>
  </w:style>
  <w:style w:type="character" w:customStyle="1" w:styleId="UnresolvedMention5">
    <w:name w:val="Unresolved Mention5"/>
    <w:basedOn w:val="DefaultParagraphFont"/>
    <w:uiPriority w:val="99"/>
    <w:semiHidden/>
    <w:unhideWhenUsed/>
    <w:rsid w:val="00AE019A"/>
    <w:rPr>
      <w:color w:val="605E5C"/>
      <w:shd w:val="clear" w:color="auto" w:fill="E1DFDD"/>
    </w:rPr>
  </w:style>
  <w:style w:type="character" w:styleId="Emphasis">
    <w:name w:val="Emphasis"/>
    <w:basedOn w:val="DefaultParagraphFont"/>
    <w:uiPriority w:val="20"/>
    <w:qFormat/>
    <w:rsid w:val="00604306"/>
    <w:rPr>
      <w:i/>
    </w:rPr>
  </w:style>
  <w:style w:type="character" w:customStyle="1" w:styleId="UnresolvedMention6">
    <w:name w:val="Unresolved Mention6"/>
    <w:basedOn w:val="DefaultParagraphFont"/>
    <w:uiPriority w:val="99"/>
    <w:semiHidden/>
    <w:unhideWhenUsed/>
    <w:rsid w:val="007D69B5"/>
    <w:rPr>
      <w:color w:val="605E5C"/>
      <w:shd w:val="clear" w:color="auto" w:fill="E1DFDD"/>
    </w:rPr>
  </w:style>
  <w:style w:type="paragraph" w:customStyle="1" w:styleId="li">
    <w:name w:val="li"/>
    <w:basedOn w:val="Normal"/>
    <w:rsid w:val="00B057A8"/>
    <w:pPr>
      <w:spacing w:before="100" w:beforeAutospacing="1" w:after="100" w:afterAutospacing="1"/>
      <w:jc w:val="left"/>
    </w:pPr>
  </w:style>
  <w:style w:type="character" w:customStyle="1" w:styleId="num">
    <w:name w:val="num"/>
    <w:basedOn w:val="DefaultParagraphFont"/>
    <w:rsid w:val="00B057A8"/>
  </w:style>
  <w:style w:type="character" w:customStyle="1" w:styleId="Mention6">
    <w:name w:val="Mention6"/>
    <w:basedOn w:val="DefaultParagraphFont"/>
    <w:uiPriority w:val="99"/>
    <w:unhideWhenUsed/>
    <w:rsid w:val="00706581"/>
    <w:rPr>
      <w:color w:val="2B579A"/>
      <w:shd w:val="clear" w:color="auto" w:fill="E1DFDD"/>
    </w:rPr>
  </w:style>
  <w:style w:type="paragraph" w:customStyle="1" w:styleId="title-bold">
    <w:name w:val="title-bold"/>
    <w:basedOn w:val="Normal"/>
    <w:rsid w:val="008F523B"/>
    <w:pPr>
      <w:spacing w:before="100" w:beforeAutospacing="1" w:after="100" w:afterAutospacing="1"/>
      <w:jc w:val="left"/>
    </w:pPr>
  </w:style>
  <w:style w:type="character" w:customStyle="1" w:styleId="Text1Char">
    <w:name w:val="Text 1 Char"/>
    <w:basedOn w:val="DefaultParagraphFont"/>
    <w:rsid w:val="000318C4"/>
    <w:rPr>
      <w:rFonts w:ascii="Times New Roman" w:hAnsi="Times New Roman" w:cs="Times New Roman"/>
      <w:sz w:val="24"/>
    </w:rPr>
  </w:style>
  <w:style w:type="paragraph" w:customStyle="1" w:styleId="pf0">
    <w:name w:val="pf0"/>
    <w:basedOn w:val="Normal"/>
    <w:uiPriority w:val="1"/>
    <w:rsid w:val="000318C4"/>
    <w:pPr>
      <w:spacing w:beforeAutospacing="1" w:afterAutospacing="1"/>
      <w:jc w:val="left"/>
    </w:pPr>
  </w:style>
  <w:style w:type="paragraph" w:customStyle="1" w:styleId="Normal4">
    <w:name w:val="Normal4"/>
    <w:basedOn w:val="Normal"/>
    <w:rsid w:val="00FA3BC0"/>
    <w:pPr>
      <w:spacing w:before="100" w:beforeAutospacing="1" w:after="100" w:afterAutospacing="1"/>
      <w:jc w:val="left"/>
    </w:pPr>
  </w:style>
  <w:style w:type="character" w:customStyle="1" w:styleId="UnresolvedMention">
    <w:name w:val="Unresolved Mention"/>
    <w:basedOn w:val="DefaultParagraphFont"/>
    <w:uiPriority w:val="99"/>
    <w:semiHidden/>
    <w:unhideWhenUsed/>
    <w:rsid w:val="000A0CA8"/>
    <w:rPr>
      <w:color w:val="605E5C"/>
      <w:shd w:val="clear" w:color="auto" w:fill="E1DFDD"/>
    </w:rPr>
  </w:style>
  <w:style w:type="paragraph" w:styleId="Header">
    <w:name w:val="header"/>
    <w:basedOn w:val="Normal"/>
    <w:link w:val="HeaderChar"/>
    <w:uiPriority w:val="99"/>
    <w:unhideWhenUsed/>
    <w:rsid w:val="00A401E0"/>
    <w:pPr>
      <w:tabs>
        <w:tab w:val="center" w:pos="4535"/>
        <w:tab w:val="right" w:pos="9071"/>
      </w:tabs>
      <w:spacing w:before="0"/>
    </w:pPr>
  </w:style>
  <w:style w:type="character" w:customStyle="1" w:styleId="HeaderChar">
    <w:name w:val="Header Char"/>
    <w:basedOn w:val="DefaultParagraphFont"/>
    <w:link w:val="Header"/>
    <w:uiPriority w:val="99"/>
    <w:rsid w:val="00A401E0"/>
    <w:rPr>
      <w:rFonts w:ascii="Times New Roman" w:hAnsi="Times New Roman" w:cs="Times New Roman"/>
      <w:sz w:val="24"/>
      <w:lang w:val="de-DE"/>
    </w:rPr>
  </w:style>
  <w:style w:type="paragraph" w:styleId="Footer">
    <w:name w:val="footer"/>
    <w:basedOn w:val="Normal"/>
    <w:link w:val="FooterChar"/>
    <w:uiPriority w:val="99"/>
    <w:unhideWhenUsed/>
    <w:rsid w:val="00A401E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401E0"/>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401E0"/>
    <w:pPr>
      <w:tabs>
        <w:tab w:val="center" w:pos="7285"/>
        <w:tab w:val="right" w:pos="14003"/>
      </w:tabs>
      <w:spacing w:before="0"/>
    </w:pPr>
  </w:style>
  <w:style w:type="paragraph" w:customStyle="1" w:styleId="FooterLandscape">
    <w:name w:val="FooterLandscape"/>
    <w:basedOn w:val="Normal"/>
    <w:rsid w:val="00A401E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A401E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401E0"/>
    <w:pPr>
      <w:spacing w:before="0"/>
      <w:jc w:val="right"/>
    </w:pPr>
    <w:rPr>
      <w:sz w:val="28"/>
    </w:rPr>
  </w:style>
  <w:style w:type="paragraph" w:customStyle="1" w:styleId="FooterSensitivity">
    <w:name w:val="Footer Sensitivity"/>
    <w:basedOn w:val="Normal"/>
    <w:rsid w:val="00A401E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AB7C21"/>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9921">
      <w:bodyDiv w:val="1"/>
      <w:marLeft w:val="0"/>
      <w:marRight w:val="0"/>
      <w:marTop w:val="0"/>
      <w:marBottom w:val="0"/>
      <w:divBdr>
        <w:top w:val="none" w:sz="0" w:space="0" w:color="auto"/>
        <w:left w:val="none" w:sz="0" w:space="0" w:color="auto"/>
        <w:bottom w:val="none" w:sz="0" w:space="0" w:color="auto"/>
        <w:right w:val="none" w:sz="0" w:space="0" w:color="auto"/>
      </w:divBdr>
    </w:div>
    <w:div w:id="402411219">
      <w:bodyDiv w:val="1"/>
      <w:marLeft w:val="0"/>
      <w:marRight w:val="0"/>
      <w:marTop w:val="0"/>
      <w:marBottom w:val="0"/>
      <w:divBdr>
        <w:top w:val="none" w:sz="0" w:space="0" w:color="auto"/>
        <w:left w:val="none" w:sz="0" w:space="0" w:color="auto"/>
        <w:bottom w:val="none" w:sz="0" w:space="0" w:color="auto"/>
        <w:right w:val="none" w:sz="0" w:space="0" w:color="auto"/>
      </w:divBdr>
    </w:div>
    <w:div w:id="446394070">
      <w:bodyDiv w:val="1"/>
      <w:marLeft w:val="0"/>
      <w:marRight w:val="0"/>
      <w:marTop w:val="0"/>
      <w:marBottom w:val="0"/>
      <w:divBdr>
        <w:top w:val="none" w:sz="0" w:space="0" w:color="auto"/>
        <w:left w:val="none" w:sz="0" w:space="0" w:color="auto"/>
        <w:bottom w:val="none" w:sz="0" w:space="0" w:color="auto"/>
        <w:right w:val="none" w:sz="0" w:space="0" w:color="auto"/>
      </w:divBdr>
    </w:div>
    <w:div w:id="591284867">
      <w:bodyDiv w:val="1"/>
      <w:marLeft w:val="0"/>
      <w:marRight w:val="0"/>
      <w:marTop w:val="0"/>
      <w:marBottom w:val="0"/>
      <w:divBdr>
        <w:top w:val="none" w:sz="0" w:space="0" w:color="auto"/>
        <w:left w:val="none" w:sz="0" w:space="0" w:color="auto"/>
        <w:bottom w:val="none" w:sz="0" w:space="0" w:color="auto"/>
        <w:right w:val="none" w:sz="0" w:space="0" w:color="auto"/>
      </w:divBdr>
    </w:div>
    <w:div w:id="763188179">
      <w:bodyDiv w:val="1"/>
      <w:marLeft w:val="0"/>
      <w:marRight w:val="0"/>
      <w:marTop w:val="0"/>
      <w:marBottom w:val="0"/>
      <w:divBdr>
        <w:top w:val="none" w:sz="0" w:space="0" w:color="auto"/>
        <w:left w:val="none" w:sz="0" w:space="0" w:color="auto"/>
        <w:bottom w:val="none" w:sz="0" w:space="0" w:color="auto"/>
        <w:right w:val="none" w:sz="0" w:space="0" w:color="auto"/>
      </w:divBdr>
    </w:div>
    <w:div w:id="947082884">
      <w:bodyDiv w:val="1"/>
      <w:marLeft w:val="0"/>
      <w:marRight w:val="0"/>
      <w:marTop w:val="0"/>
      <w:marBottom w:val="0"/>
      <w:divBdr>
        <w:top w:val="none" w:sz="0" w:space="0" w:color="auto"/>
        <w:left w:val="none" w:sz="0" w:space="0" w:color="auto"/>
        <w:bottom w:val="none" w:sz="0" w:space="0" w:color="auto"/>
        <w:right w:val="none" w:sz="0" w:space="0" w:color="auto"/>
      </w:divBdr>
      <w:divsChild>
        <w:div w:id="689642483">
          <w:marLeft w:val="0"/>
          <w:marRight w:val="0"/>
          <w:marTop w:val="0"/>
          <w:marBottom w:val="0"/>
          <w:divBdr>
            <w:top w:val="none" w:sz="0" w:space="0" w:color="auto"/>
            <w:left w:val="none" w:sz="0" w:space="0" w:color="auto"/>
            <w:bottom w:val="none" w:sz="0" w:space="0" w:color="auto"/>
            <w:right w:val="none" w:sz="0" w:space="0" w:color="auto"/>
          </w:divBdr>
        </w:div>
        <w:div w:id="844127892">
          <w:marLeft w:val="0"/>
          <w:marRight w:val="0"/>
          <w:marTop w:val="0"/>
          <w:marBottom w:val="0"/>
          <w:divBdr>
            <w:top w:val="none" w:sz="0" w:space="0" w:color="auto"/>
            <w:left w:val="none" w:sz="0" w:space="0" w:color="auto"/>
            <w:bottom w:val="none" w:sz="0" w:space="0" w:color="auto"/>
            <w:right w:val="none" w:sz="0" w:space="0" w:color="auto"/>
          </w:divBdr>
        </w:div>
        <w:div w:id="1173762084">
          <w:marLeft w:val="0"/>
          <w:marRight w:val="0"/>
          <w:marTop w:val="0"/>
          <w:marBottom w:val="0"/>
          <w:divBdr>
            <w:top w:val="none" w:sz="0" w:space="0" w:color="auto"/>
            <w:left w:val="none" w:sz="0" w:space="0" w:color="auto"/>
            <w:bottom w:val="none" w:sz="0" w:space="0" w:color="auto"/>
            <w:right w:val="none" w:sz="0" w:space="0" w:color="auto"/>
          </w:divBdr>
        </w:div>
        <w:div w:id="1263104586">
          <w:marLeft w:val="0"/>
          <w:marRight w:val="0"/>
          <w:marTop w:val="0"/>
          <w:marBottom w:val="0"/>
          <w:divBdr>
            <w:top w:val="none" w:sz="0" w:space="0" w:color="auto"/>
            <w:left w:val="none" w:sz="0" w:space="0" w:color="auto"/>
            <w:bottom w:val="none" w:sz="0" w:space="0" w:color="auto"/>
            <w:right w:val="none" w:sz="0" w:space="0" w:color="auto"/>
          </w:divBdr>
        </w:div>
        <w:div w:id="1973441456">
          <w:marLeft w:val="0"/>
          <w:marRight w:val="0"/>
          <w:marTop w:val="0"/>
          <w:marBottom w:val="0"/>
          <w:divBdr>
            <w:top w:val="none" w:sz="0" w:space="0" w:color="auto"/>
            <w:left w:val="none" w:sz="0" w:space="0" w:color="auto"/>
            <w:bottom w:val="none" w:sz="0" w:space="0" w:color="auto"/>
            <w:right w:val="none" w:sz="0" w:space="0" w:color="auto"/>
          </w:divBdr>
        </w:div>
        <w:div w:id="2094467658">
          <w:marLeft w:val="0"/>
          <w:marRight w:val="0"/>
          <w:marTop w:val="0"/>
          <w:marBottom w:val="0"/>
          <w:divBdr>
            <w:top w:val="none" w:sz="0" w:space="0" w:color="auto"/>
            <w:left w:val="none" w:sz="0" w:space="0" w:color="auto"/>
            <w:bottom w:val="none" w:sz="0" w:space="0" w:color="auto"/>
            <w:right w:val="none" w:sz="0" w:space="0" w:color="auto"/>
          </w:divBdr>
        </w:div>
      </w:divsChild>
    </w:div>
    <w:div w:id="972099617">
      <w:bodyDiv w:val="1"/>
      <w:marLeft w:val="0"/>
      <w:marRight w:val="0"/>
      <w:marTop w:val="0"/>
      <w:marBottom w:val="0"/>
      <w:divBdr>
        <w:top w:val="none" w:sz="0" w:space="0" w:color="auto"/>
        <w:left w:val="none" w:sz="0" w:space="0" w:color="auto"/>
        <w:bottom w:val="none" w:sz="0" w:space="0" w:color="auto"/>
        <w:right w:val="none" w:sz="0" w:space="0" w:color="auto"/>
      </w:divBdr>
    </w:div>
    <w:div w:id="1012563612">
      <w:bodyDiv w:val="1"/>
      <w:marLeft w:val="0"/>
      <w:marRight w:val="0"/>
      <w:marTop w:val="0"/>
      <w:marBottom w:val="0"/>
      <w:divBdr>
        <w:top w:val="none" w:sz="0" w:space="0" w:color="auto"/>
        <w:left w:val="none" w:sz="0" w:space="0" w:color="auto"/>
        <w:bottom w:val="none" w:sz="0" w:space="0" w:color="auto"/>
        <w:right w:val="none" w:sz="0" w:space="0" w:color="auto"/>
      </w:divBdr>
    </w:div>
    <w:div w:id="1174497713">
      <w:bodyDiv w:val="1"/>
      <w:marLeft w:val="0"/>
      <w:marRight w:val="0"/>
      <w:marTop w:val="0"/>
      <w:marBottom w:val="0"/>
      <w:divBdr>
        <w:top w:val="none" w:sz="0" w:space="0" w:color="auto"/>
        <w:left w:val="none" w:sz="0" w:space="0" w:color="auto"/>
        <w:bottom w:val="none" w:sz="0" w:space="0" w:color="auto"/>
        <w:right w:val="none" w:sz="0" w:space="0" w:color="auto"/>
      </w:divBdr>
    </w:div>
    <w:div w:id="1182552133">
      <w:bodyDiv w:val="1"/>
      <w:marLeft w:val="0"/>
      <w:marRight w:val="0"/>
      <w:marTop w:val="0"/>
      <w:marBottom w:val="0"/>
      <w:divBdr>
        <w:top w:val="none" w:sz="0" w:space="0" w:color="auto"/>
        <w:left w:val="none" w:sz="0" w:space="0" w:color="auto"/>
        <w:bottom w:val="none" w:sz="0" w:space="0" w:color="auto"/>
        <w:right w:val="none" w:sz="0" w:space="0" w:color="auto"/>
      </w:divBdr>
    </w:div>
    <w:div w:id="1318917786">
      <w:bodyDiv w:val="1"/>
      <w:marLeft w:val="0"/>
      <w:marRight w:val="0"/>
      <w:marTop w:val="0"/>
      <w:marBottom w:val="0"/>
      <w:divBdr>
        <w:top w:val="none" w:sz="0" w:space="0" w:color="auto"/>
        <w:left w:val="none" w:sz="0" w:space="0" w:color="auto"/>
        <w:bottom w:val="none" w:sz="0" w:space="0" w:color="auto"/>
        <w:right w:val="none" w:sz="0" w:space="0" w:color="auto"/>
      </w:divBdr>
    </w:div>
    <w:div w:id="1432046076">
      <w:bodyDiv w:val="1"/>
      <w:marLeft w:val="0"/>
      <w:marRight w:val="0"/>
      <w:marTop w:val="0"/>
      <w:marBottom w:val="0"/>
      <w:divBdr>
        <w:top w:val="none" w:sz="0" w:space="0" w:color="auto"/>
        <w:left w:val="none" w:sz="0" w:space="0" w:color="auto"/>
        <w:bottom w:val="none" w:sz="0" w:space="0" w:color="auto"/>
        <w:right w:val="none" w:sz="0" w:space="0" w:color="auto"/>
      </w:divBdr>
    </w:div>
    <w:div w:id="1446316597">
      <w:bodyDiv w:val="1"/>
      <w:marLeft w:val="0"/>
      <w:marRight w:val="0"/>
      <w:marTop w:val="0"/>
      <w:marBottom w:val="0"/>
      <w:divBdr>
        <w:top w:val="none" w:sz="0" w:space="0" w:color="auto"/>
        <w:left w:val="none" w:sz="0" w:space="0" w:color="auto"/>
        <w:bottom w:val="none" w:sz="0" w:space="0" w:color="auto"/>
        <w:right w:val="none" w:sz="0" w:space="0" w:color="auto"/>
      </w:divBdr>
      <w:divsChild>
        <w:div w:id="70276433">
          <w:marLeft w:val="0"/>
          <w:marRight w:val="0"/>
          <w:marTop w:val="0"/>
          <w:marBottom w:val="0"/>
          <w:divBdr>
            <w:top w:val="none" w:sz="0" w:space="0" w:color="auto"/>
            <w:left w:val="none" w:sz="0" w:space="0" w:color="auto"/>
            <w:bottom w:val="none" w:sz="0" w:space="0" w:color="auto"/>
            <w:right w:val="none" w:sz="0" w:space="0" w:color="auto"/>
          </w:divBdr>
        </w:div>
        <w:div w:id="318535711">
          <w:marLeft w:val="0"/>
          <w:marRight w:val="0"/>
          <w:marTop w:val="0"/>
          <w:marBottom w:val="0"/>
          <w:divBdr>
            <w:top w:val="none" w:sz="0" w:space="0" w:color="auto"/>
            <w:left w:val="none" w:sz="0" w:space="0" w:color="auto"/>
            <w:bottom w:val="none" w:sz="0" w:space="0" w:color="auto"/>
            <w:right w:val="none" w:sz="0" w:space="0" w:color="auto"/>
          </w:divBdr>
        </w:div>
        <w:div w:id="393816722">
          <w:marLeft w:val="0"/>
          <w:marRight w:val="0"/>
          <w:marTop w:val="0"/>
          <w:marBottom w:val="0"/>
          <w:divBdr>
            <w:top w:val="none" w:sz="0" w:space="0" w:color="auto"/>
            <w:left w:val="none" w:sz="0" w:space="0" w:color="auto"/>
            <w:bottom w:val="none" w:sz="0" w:space="0" w:color="auto"/>
            <w:right w:val="none" w:sz="0" w:space="0" w:color="auto"/>
          </w:divBdr>
        </w:div>
        <w:div w:id="559366611">
          <w:marLeft w:val="0"/>
          <w:marRight w:val="0"/>
          <w:marTop w:val="0"/>
          <w:marBottom w:val="0"/>
          <w:divBdr>
            <w:top w:val="none" w:sz="0" w:space="0" w:color="auto"/>
            <w:left w:val="none" w:sz="0" w:space="0" w:color="auto"/>
            <w:bottom w:val="none" w:sz="0" w:space="0" w:color="auto"/>
            <w:right w:val="none" w:sz="0" w:space="0" w:color="auto"/>
          </w:divBdr>
        </w:div>
        <w:div w:id="780563568">
          <w:marLeft w:val="0"/>
          <w:marRight w:val="0"/>
          <w:marTop w:val="0"/>
          <w:marBottom w:val="0"/>
          <w:divBdr>
            <w:top w:val="none" w:sz="0" w:space="0" w:color="auto"/>
            <w:left w:val="none" w:sz="0" w:space="0" w:color="auto"/>
            <w:bottom w:val="none" w:sz="0" w:space="0" w:color="auto"/>
            <w:right w:val="none" w:sz="0" w:space="0" w:color="auto"/>
          </w:divBdr>
        </w:div>
        <w:div w:id="904724632">
          <w:marLeft w:val="0"/>
          <w:marRight w:val="0"/>
          <w:marTop w:val="0"/>
          <w:marBottom w:val="0"/>
          <w:divBdr>
            <w:top w:val="none" w:sz="0" w:space="0" w:color="auto"/>
            <w:left w:val="none" w:sz="0" w:space="0" w:color="auto"/>
            <w:bottom w:val="none" w:sz="0" w:space="0" w:color="auto"/>
            <w:right w:val="none" w:sz="0" w:space="0" w:color="auto"/>
          </w:divBdr>
        </w:div>
        <w:div w:id="1177577269">
          <w:marLeft w:val="0"/>
          <w:marRight w:val="0"/>
          <w:marTop w:val="0"/>
          <w:marBottom w:val="0"/>
          <w:divBdr>
            <w:top w:val="none" w:sz="0" w:space="0" w:color="auto"/>
            <w:left w:val="none" w:sz="0" w:space="0" w:color="auto"/>
            <w:bottom w:val="none" w:sz="0" w:space="0" w:color="auto"/>
            <w:right w:val="none" w:sz="0" w:space="0" w:color="auto"/>
          </w:divBdr>
        </w:div>
        <w:div w:id="1225989160">
          <w:marLeft w:val="0"/>
          <w:marRight w:val="0"/>
          <w:marTop w:val="0"/>
          <w:marBottom w:val="0"/>
          <w:divBdr>
            <w:top w:val="none" w:sz="0" w:space="0" w:color="auto"/>
            <w:left w:val="none" w:sz="0" w:space="0" w:color="auto"/>
            <w:bottom w:val="none" w:sz="0" w:space="0" w:color="auto"/>
            <w:right w:val="none" w:sz="0" w:space="0" w:color="auto"/>
          </w:divBdr>
        </w:div>
        <w:div w:id="1690982208">
          <w:marLeft w:val="0"/>
          <w:marRight w:val="0"/>
          <w:marTop w:val="0"/>
          <w:marBottom w:val="0"/>
          <w:divBdr>
            <w:top w:val="none" w:sz="0" w:space="0" w:color="auto"/>
            <w:left w:val="none" w:sz="0" w:space="0" w:color="auto"/>
            <w:bottom w:val="none" w:sz="0" w:space="0" w:color="auto"/>
            <w:right w:val="none" w:sz="0" w:space="0" w:color="auto"/>
          </w:divBdr>
        </w:div>
        <w:div w:id="1880775590">
          <w:marLeft w:val="0"/>
          <w:marRight w:val="0"/>
          <w:marTop w:val="0"/>
          <w:marBottom w:val="0"/>
          <w:divBdr>
            <w:top w:val="none" w:sz="0" w:space="0" w:color="auto"/>
            <w:left w:val="none" w:sz="0" w:space="0" w:color="auto"/>
            <w:bottom w:val="none" w:sz="0" w:space="0" w:color="auto"/>
            <w:right w:val="none" w:sz="0" w:space="0" w:color="auto"/>
          </w:divBdr>
        </w:div>
        <w:div w:id="1967199133">
          <w:marLeft w:val="0"/>
          <w:marRight w:val="0"/>
          <w:marTop w:val="0"/>
          <w:marBottom w:val="0"/>
          <w:divBdr>
            <w:top w:val="none" w:sz="0" w:space="0" w:color="auto"/>
            <w:left w:val="none" w:sz="0" w:space="0" w:color="auto"/>
            <w:bottom w:val="none" w:sz="0" w:space="0" w:color="auto"/>
            <w:right w:val="none" w:sz="0" w:space="0" w:color="auto"/>
          </w:divBdr>
        </w:div>
      </w:divsChild>
    </w:div>
    <w:div w:id="1447188961">
      <w:bodyDiv w:val="1"/>
      <w:marLeft w:val="0"/>
      <w:marRight w:val="0"/>
      <w:marTop w:val="0"/>
      <w:marBottom w:val="0"/>
      <w:divBdr>
        <w:top w:val="none" w:sz="0" w:space="0" w:color="auto"/>
        <w:left w:val="none" w:sz="0" w:space="0" w:color="auto"/>
        <w:bottom w:val="none" w:sz="0" w:space="0" w:color="auto"/>
        <w:right w:val="none" w:sz="0" w:space="0" w:color="auto"/>
      </w:divBdr>
    </w:div>
    <w:div w:id="1780643291">
      <w:bodyDiv w:val="1"/>
      <w:marLeft w:val="0"/>
      <w:marRight w:val="0"/>
      <w:marTop w:val="0"/>
      <w:marBottom w:val="0"/>
      <w:divBdr>
        <w:top w:val="none" w:sz="0" w:space="0" w:color="auto"/>
        <w:left w:val="none" w:sz="0" w:space="0" w:color="auto"/>
        <w:bottom w:val="none" w:sz="0" w:space="0" w:color="auto"/>
        <w:right w:val="none" w:sz="0" w:space="0" w:color="auto"/>
      </w:divBdr>
      <w:divsChild>
        <w:div w:id="11152513">
          <w:marLeft w:val="0"/>
          <w:marRight w:val="0"/>
          <w:marTop w:val="0"/>
          <w:marBottom w:val="0"/>
          <w:divBdr>
            <w:top w:val="none" w:sz="0" w:space="0" w:color="auto"/>
            <w:left w:val="none" w:sz="0" w:space="0" w:color="auto"/>
            <w:bottom w:val="none" w:sz="0" w:space="0" w:color="auto"/>
            <w:right w:val="none" w:sz="0" w:space="0" w:color="auto"/>
          </w:divBdr>
        </w:div>
        <w:div w:id="803622492">
          <w:marLeft w:val="0"/>
          <w:marRight w:val="0"/>
          <w:marTop w:val="0"/>
          <w:marBottom w:val="0"/>
          <w:divBdr>
            <w:top w:val="none" w:sz="0" w:space="0" w:color="auto"/>
            <w:left w:val="none" w:sz="0" w:space="0" w:color="auto"/>
            <w:bottom w:val="none" w:sz="0" w:space="0" w:color="auto"/>
            <w:right w:val="none" w:sz="0" w:space="0" w:color="auto"/>
          </w:divBdr>
        </w:div>
        <w:div w:id="986588492">
          <w:marLeft w:val="0"/>
          <w:marRight w:val="0"/>
          <w:marTop w:val="0"/>
          <w:marBottom w:val="0"/>
          <w:divBdr>
            <w:top w:val="none" w:sz="0" w:space="0" w:color="auto"/>
            <w:left w:val="none" w:sz="0" w:space="0" w:color="auto"/>
            <w:bottom w:val="none" w:sz="0" w:space="0" w:color="auto"/>
            <w:right w:val="none" w:sz="0" w:space="0" w:color="auto"/>
          </w:divBdr>
        </w:div>
        <w:div w:id="988439168">
          <w:marLeft w:val="0"/>
          <w:marRight w:val="0"/>
          <w:marTop w:val="0"/>
          <w:marBottom w:val="0"/>
          <w:divBdr>
            <w:top w:val="none" w:sz="0" w:space="0" w:color="auto"/>
            <w:left w:val="none" w:sz="0" w:space="0" w:color="auto"/>
            <w:bottom w:val="none" w:sz="0" w:space="0" w:color="auto"/>
            <w:right w:val="none" w:sz="0" w:space="0" w:color="auto"/>
          </w:divBdr>
        </w:div>
        <w:div w:id="1000617382">
          <w:marLeft w:val="0"/>
          <w:marRight w:val="0"/>
          <w:marTop w:val="0"/>
          <w:marBottom w:val="0"/>
          <w:divBdr>
            <w:top w:val="none" w:sz="0" w:space="0" w:color="auto"/>
            <w:left w:val="none" w:sz="0" w:space="0" w:color="auto"/>
            <w:bottom w:val="none" w:sz="0" w:space="0" w:color="auto"/>
            <w:right w:val="none" w:sz="0" w:space="0" w:color="auto"/>
          </w:divBdr>
        </w:div>
        <w:div w:id="1368142921">
          <w:marLeft w:val="0"/>
          <w:marRight w:val="0"/>
          <w:marTop w:val="0"/>
          <w:marBottom w:val="0"/>
          <w:divBdr>
            <w:top w:val="none" w:sz="0" w:space="0" w:color="auto"/>
            <w:left w:val="none" w:sz="0" w:space="0" w:color="auto"/>
            <w:bottom w:val="none" w:sz="0" w:space="0" w:color="auto"/>
            <w:right w:val="none" w:sz="0" w:space="0" w:color="auto"/>
          </w:divBdr>
        </w:div>
        <w:div w:id="1834561651">
          <w:marLeft w:val="0"/>
          <w:marRight w:val="0"/>
          <w:marTop w:val="0"/>
          <w:marBottom w:val="0"/>
          <w:divBdr>
            <w:top w:val="none" w:sz="0" w:space="0" w:color="auto"/>
            <w:left w:val="none" w:sz="0" w:space="0" w:color="auto"/>
            <w:bottom w:val="none" w:sz="0" w:space="0" w:color="auto"/>
            <w:right w:val="none" w:sz="0" w:space="0" w:color="auto"/>
          </w:divBdr>
        </w:div>
        <w:div w:id="1953587318">
          <w:marLeft w:val="0"/>
          <w:marRight w:val="0"/>
          <w:marTop w:val="0"/>
          <w:marBottom w:val="0"/>
          <w:divBdr>
            <w:top w:val="none" w:sz="0" w:space="0" w:color="auto"/>
            <w:left w:val="none" w:sz="0" w:space="0" w:color="auto"/>
            <w:bottom w:val="none" w:sz="0" w:space="0" w:color="auto"/>
            <w:right w:val="none" w:sz="0" w:space="0" w:color="auto"/>
          </w:divBdr>
        </w:div>
      </w:divsChild>
    </w:div>
    <w:div w:id="1840121516">
      <w:bodyDiv w:val="1"/>
      <w:marLeft w:val="0"/>
      <w:marRight w:val="0"/>
      <w:marTop w:val="0"/>
      <w:marBottom w:val="0"/>
      <w:divBdr>
        <w:top w:val="none" w:sz="0" w:space="0" w:color="auto"/>
        <w:left w:val="none" w:sz="0" w:space="0" w:color="auto"/>
        <w:bottom w:val="none" w:sz="0" w:space="0" w:color="auto"/>
        <w:right w:val="none" w:sz="0" w:space="0" w:color="auto"/>
      </w:divBdr>
      <w:divsChild>
        <w:div w:id="175661237">
          <w:marLeft w:val="0"/>
          <w:marRight w:val="0"/>
          <w:marTop w:val="0"/>
          <w:marBottom w:val="0"/>
          <w:divBdr>
            <w:top w:val="none" w:sz="0" w:space="0" w:color="auto"/>
            <w:left w:val="none" w:sz="0" w:space="0" w:color="auto"/>
            <w:bottom w:val="none" w:sz="0" w:space="0" w:color="auto"/>
            <w:right w:val="none" w:sz="0" w:space="0" w:color="auto"/>
          </w:divBdr>
        </w:div>
        <w:div w:id="559948196">
          <w:marLeft w:val="0"/>
          <w:marRight w:val="0"/>
          <w:marTop w:val="0"/>
          <w:marBottom w:val="0"/>
          <w:divBdr>
            <w:top w:val="none" w:sz="0" w:space="0" w:color="auto"/>
            <w:left w:val="none" w:sz="0" w:space="0" w:color="auto"/>
            <w:bottom w:val="none" w:sz="0" w:space="0" w:color="auto"/>
            <w:right w:val="none" w:sz="0" w:space="0" w:color="auto"/>
          </w:divBdr>
        </w:div>
        <w:div w:id="649556501">
          <w:marLeft w:val="0"/>
          <w:marRight w:val="0"/>
          <w:marTop w:val="0"/>
          <w:marBottom w:val="0"/>
          <w:divBdr>
            <w:top w:val="none" w:sz="0" w:space="0" w:color="auto"/>
            <w:left w:val="none" w:sz="0" w:space="0" w:color="auto"/>
            <w:bottom w:val="none" w:sz="0" w:space="0" w:color="auto"/>
            <w:right w:val="none" w:sz="0" w:space="0" w:color="auto"/>
          </w:divBdr>
        </w:div>
        <w:div w:id="1041251875">
          <w:marLeft w:val="0"/>
          <w:marRight w:val="0"/>
          <w:marTop w:val="0"/>
          <w:marBottom w:val="0"/>
          <w:divBdr>
            <w:top w:val="none" w:sz="0" w:space="0" w:color="auto"/>
            <w:left w:val="none" w:sz="0" w:space="0" w:color="auto"/>
            <w:bottom w:val="none" w:sz="0" w:space="0" w:color="auto"/>
            <w:right w:val="none" w:sz="0" w:space="0" w:color="auto"/>
          </w:divBdr>
        </w:div>
        <w:div w:id="1080256314">
          <w:marLeft w:val="0"/>
          <w:marRight w:val="0"/>
          <w:marTop w:val="0"/>
          <w:marBottom w:val="0"/>
          <w:divBdr>
            <w:top w:val="none" w:sz="0" w:space="0" w:color="auto"/>
            <w:left w:val="none" w:sz="0" w:space="0" w:color="auto"/>
            <w:bottom w:val="none" w:sz="0" w:space="0" w:color="auto"/>
            <w:right w:val="none" w:sz="0" w:space="0" w:color="auto"/>
          </w:divBdr>
        </w:div>
        <w:div w:id="1269772321">
          <w:marLeft w:val="0"/>
          <w:marRight w:val="0"/>
          <w:marTop w:val="0"/>
          <w:marBottom w:val="0"/>
          <w:divBdr>
            <w:top w:val="none" w:sz="0" w:space="0" w:color="auto"/>
            <w:left w:val="none" w:sz="0" w:space="0" w:color="auto"/>
            <w:bottom w:val="none" w:sz="0" w:space="0" w:color="auto"/>
            <w:right w:val="none" w:sz="0" w:space="0" w:color="auto"/>
          </w:divBdr>
        </w:div>
        <w:div w:id="1751612678">
          <w:marLeft w:val="0"/>
          <w:marRight w:val="0"/>
          <w:marTop w:val="0"/>
          <w:marBottom w:val="0"/>
          <w:divBdr>
            <w:top w:val="none" w:sz="0" w:space="0" w:color="auto"/>
            <w:left w:val="none" w:sz="0" w:space="0" w:color="auto"/>
            <w:bottom w:val="none" w:sz="0" w:space="0" w:color="auto"/>
            <w:right w:val="none" w:sz="0" w:space="0" w:color="auto"/>
          </w:divBdr>
        </w:div>
        <w:div w:id="2043478478">
          <w:marLeft w:val="0"/>
          <w:marRight w:val="0"/>
          <w:marTop w:val="0"/>
          <w:marBottom w:val="0"/>
          <w:divBdr>
            <w:top w:val="none" w:sz="0" w:space="0" w:color="auto"/>
            <w:left w:val="none" w:sz="0" w:space="0" w:color="auto"/>
            <w:bottom w:val="none" w:sz="0" w:space="0" w:color="auto"/>
            <w:right w:val="none" w:sz="0" w:space="0" w:color="auto"/>
          </w:divBdr>
        </w:div>
      </w:divsChild>
    </w:div>
    <w:div w:id="1875342888">
      <w:bodyDiv w:val="1"/>
      <w:marLeft w:val="0"/>
      <w:marRight w:val="0"/>
      <w:marTop w:val="0"/>
      <w:marBottom w:val="0"/>
      <w:divBdr>
        <w:top w:val="none" w:sz="0" w:space="0" w:color="auto"/>
        <w:left w:val="none" w:sz="0" w:space="0" w:color="auto"/>
        <w:bottom w:val="none" w:sz="0" w:space="0" w:color="auto"/>
        <w:right w:val="none" w:sz="0" w:space="0" w:color="auto"/>
      </w:divBdr>
    </w:div>
    <w:div w:id="1995600132">
      <w:bodyDiv w:val="1"/>
      <w:marLeft w:val="0"/>
      <w:marRight w:val="0"/>
      <w:marTop w:val="0"/>
      <w:marBottom w:val="0"/>
      <w:divBdr>
        <w:top w:val="none" w:sz="0" w:space="0" w:color="auto"/>
        <w:left w:val="none" w:sz="0" w:space="0" w:color="auto"/>
        <w:bottom w:val="none" w:sz="0" w:space="0" w:color="auto"/>
        <w:right w:val="none" w:sz="0" w:space="0" w:color="auto"/>
      </w:divBdr>
    </w:div>
    <w:div w:id="203541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ospar.org/documents?v=46268" TargetMode="External"/><Relationship Id="rId2" Type="http://schemas.openxmlformats.org/officeDocument/2006/relationships/hyperlink" Target="https://eur-lex.europa.eu/legal-content/DE/TXT/?uri=COM:2019:640:FIN" TargetMode="External"/><Relationship Id="rId1" Type="http://schemas.openxmlformats.org/officeDocument/2006/relationships/hyperlink" Target="https://research-and-innovation.ec.europa.eu/strategy/support-policy-making/scientific-support-eu-policies/group-chief-scientific-advisors/environmental-and-health-risks-microplastic-pollution_en" TargetMode="External"/><Relationship Id="rId6" Type="http://schemas.openxmlformats.org/officeDocument/2006/relationships/hyperlink" Target="https://wedocs.unep.org/bitstream/handle/20.500.11822/41793/EUsubmission.pdf?sequence=1&amp;isAllowed=y" TargetMode="External"/><Relationship Id="rId5" Type="http://schemas.openxmlformats.org/officeDocument/2006/relationships/hyperlink" Target="https://www.ospar.org/documents?v=46268" TargetMode="External"/><Relationship Id="rId4" Type="http://schemas.openxmlformats.org/officeDocument/2006/relationships/hyperlink" Target="https://research-and-innovation.ec.europa.eu/strategy/support-policy-making/scientific-support-eu-policies/group-chief-scientific-advisors/environmental-and-health-risks-microplastic-pollu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28FE9C2A74F4FA7A962F70CB25E30" ma:contentTypeVersion="5" ma:contentTypeDescription="Create a new document." ma:contentTypeScope="" ma:versionID="79f146bcfb7d697882cbd15395d8cfff">
  <xsd:schema xmlns:xsd="http://www.w3.org/2001/XMLSchema" xmlns:xs="http://www.w3.org/2001/XMLSchema" xmlns:p="http://schemas.microsoft.com/office/2006/metadata/properties" xmlns:ns2="0387f280-e8c7-4908-8682-2c85241c93a9" xmlns:ns3="055f33d8-fc69-43e2-9a56-7cb7b8c76612" targetNamespace="http://schemas.microsoft.com/office/2006/metadata/properties" ma:root="true" ma:fieldsID="1f2945d7d14037e07185f05921a71836" ns2:_="" ns3:_="">
    <xsd:import namespace="0387f280-e8c7-4908-8682-2c85241c93a9"/>
    <xsd:import namespace="055f33d8-fc69-43e2-9a56-7cb7b8c766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f280-e8c7-4908-8682-2c85241c9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5f33d8-fc69-43e2-9a56-7cb7b8c766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55f33d8-fc69-43e2-9a56-7cb7b8c76612">
      <UserInfo>
        <DisplayName>SuperReader (Portal)</DisplayName>
        <AccountId>20</AccountId>
        <AccountType/>
      </UserInfo>
      <UserInfo>
        <DisplayName>CP-XS-SPschcwl</DisplayName>
        <AccountId>23</AccountId>
        <AccountType/>
      </UserInfo>
      <UserInfo>
        <DisplayName>NT AUTHORITY\authenticated users</DisplayName>
        <AccountId>16</AccountId>
        <AccountType/>
      </UserInfo>
      <UserInfo>
        <DisplayName>EGENSPERGER Florence</DisplayName>
        <AccountId>21</AccountId>
        <AccountType/>
      </UserInfo>
      <UserInfo>
        <DisplayName>digit-egensfl</DisplayName>
        <AccountId>22</AccountId>
        <AccountType/>
      </UserInfo>
      <UserInfo>
        <DisplayName>HARTMANN Benjamin</DisplayName>
        <AccountId>24</AccountId>
        <AccountType/>
      </UserInfo>
      <UserInfo>
        <DisplayName>MOCKAITYTE Indre</DisplayName>
        <AccountId>462</AccountId>
        <AccountType/>
      </UserInfo>
      <UserInfo>
        <DisplayName>TOOMUS Kaidi</DisplayName>
        <AccountId>543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D262A-B677-4C5A-B35D-468792EED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f280-e8c7-4908-8682-2c85241c93a9"/>
    <ds:schemaRef ds:uri="055f33d8-fc69-43e2-9a56-7cb7b8c76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21BE6-1A4C-4408-8AF6-F296CFE8DC5D}">
  <ds:schemaRefs>
    <ds:schemaRef ds:uri="http://schemas.microsoft.com/sharepoint/v3/contenttype/forms"/>
  </ds:schemaRefs>
</ds:datastoreItem>
</file>

<file path=customXml/itemProps3.xml><?xml version="1.0" encoding="utf-8"?>
<ds:datastoreItem xmlns:ds="http://schemas.openxmlformats.org/officeDocument/2006/customXml" ds:itemID="{53A5BD4D-C7F2-4947-B377-3EBA5D85496A}">
  <ds:schemaRefs>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0387f280-e8c7-4908-8682-2c85241c93a9"/>
    <ds:schemaRef ds:uri="http://purl.org/dc/elements/1.1/"/>
    <ds:schemaRef ds:uri="http://schemas.microsoft.com/office/infopath/2007/PartnerControls"/>
    <ds:schemaRef ds:uri="http://schemas.openxmlformats.org/package/2006/metadata/core-properties"/>
    <ds:schemaRef ds:uri="055f33d8-fc69-43e2-9a56-7cb7b8c76612"/>
  </ds:schemaRefs>
</ds:datastoreItem>
</file>

<file path=customXml/itemProps4.xml><?xml version="1.0" encoding="utf-8"?>
<ds:datastoreItem xmlns:ds="http://schemas.openxmlformats.org/officeDocument/2006/customXml" ds:itemID="{C460CB69-7DE0-4D3C-80E9-8F6A83A5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43</TotalTime>
  <Pages>41</Pages>
  <Words>14097</Words>
  <Characters>99104</Characters>
  <Application>Microsoft Office Word</Application>
  <DocSecurity>0</DocSecurity>
  <Lines>1651</Lines>
  <Paragraphs>416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112785</CharactersWithSpaces>
  <SharedDoc>false</SharedDoc>
  <HLinks>
    <vt:vector size="36" baseType="variant">
      <vt:variant>
        <vt:i4>8126512</vt:i4>
      </vt:variant>
      <vt:variant>
        <vt:i4>15</vt:i4>
      </vt:variant>
      <vt:variant>
        <vt:i4>0</vt:i4>
      </vt:variant>
      <vt:variant>
        <vt:i4>5</vt:i4>
      </vt:variant>
      <vt:variant>
        <vt:lpwstr>https://wedocs.unep.org/bitstream/handle/20.500.11822/41793/EUsubmission.pdf?sequence=1&amp;isAllowed=y</vt:lpwstr>
      </vt:variant>
      <vt:variant>
        <vt:lpwstr/>
      </vt:variant>
      <vt:variant>
        <vt:i4>2097186</vt:i4>
      </vt:variant>
      <vt:variant>
        <vt:i4>12</vt:i4>
      </vt:variant>
      <vt:variant>
        <vt:i4>0</vt:i4>
      </vt:variant>
      <vt:variant>
        <vt:i4>5</vt:i4>
      </vt:variant>
      <vt:variant>
        <vt:lpwstr>https://www.ospar.org/documents?v=46268</vt:lpwstr>
      </vt:variant>
      <vt:variant>
        <vt:lpwstr/>
      </vt:variant>
      <vt:variant>
        <vt:i4>3342353</vt:i4>
      </vt:variant>
      <vt:variant>
        <vt:i4>9</vt:i4>
      </vt:variant>
      <vt:variant>
        <vt:i4>0</vt:i4>
      </vt:variant>
      <vt:variant>
        <vt:i4>5</vt:i4>
      </vt:variant>
      <vt:variant>
        <vt:lpwstr>https://research-and-innovation.ec.europa.eu/strategy/support-policy-making/scientific-support-eu-policies/group-chief-scientific-advisors/environmental-and-health-risks-microplastic-pollution_en</vt:lpwstr>
      </vt:variant>
      <vt:variant>
        <vt:lpwstr/>
      </vt:variant>
      <vt:variant>
        <vt:i4>2097186</vt:i4>
      </vt:variant>
      <vt:variant>
        <vt:i4>6</vt:i4>
      </vt:variant>
      <vt:variant>
        <vt:i4>0</vt:i4>
      </vt:variant>
      <vt:variant>
        <vt:i4>5</vt:i4>
      </vt:variant>
      <vt:variant>
        <vt:lpwstr>https://www.ospar.org/documents?v=46268</vt:lpwstr>
      </vt:variant>
      <vt:variant>
        <vt:lpwstr/>
      </vt:variant>
      <vt:variant>
        <vt:i4>786517</vt:i4>
      </vt:variant>
      <vt:variant>
        <vt:i4>3</vt:i4>
      </vt:variant>
      <vt:variant>
        <vt:i4>0</vt:i4>
      </vt:variant>
      <vt:variant>
        <vt:i4>5</vt:i4>
      </vt:variant>
      <vt:variant>
        <vt:lpwstr>https://eur-lex.europa.eu/legal-content/EN/TXT/?uri=COM:2019:640:FIN</vt:lpwstr>
      </vt:variant>
      <vt:variant>
        <vt:lpwstr/>
      </vt:variant>
      <vt:variant>
        <vt:i4>3342353</vt:i4>
      </vt:variant>
      <vt:variant>
        <vt:i4>0</vt:i4>
      </vt:variant>
      <vt:variant>
        <vt:i4>0</vt:i4>
      </vt:variant>
      <vt:variant>
        <vt:i4>5</vt:i4>
      </vt:variant>
      <vt:variant>
        <vt:lpwstr>https://research-and-innovation.ec.europa.eu/strategy/support-policy-making/scientific-support-eu-policies/group-chief-scientific-advisors/environmental-and-health-risks-microplastic-pollution_en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51</cp:revision>
  <cp:lastPrinted>2023-06-27T12:02:00Z</cp:lastPrinted>
  <dcterms:created xsi:type="dcterms:W3CDTF">2023-10-13T16:10:00Z</dcterms:created>
  <dcterms:modified xsi:type="dcterms:W3CDTF">2023-11-22T14:11:00Z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2023-06-02T07:21:25Z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766061a3-0c46-4ef8-ad13-01ca78db8619</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ContentTypeId">
    <vt:lpwstr>0x01010094928FE9C2A74F4FA7A962F70CB25E30</vt:lpwstr>
  </property>
  <property fmtid="{D5CDD505-2E9C-101B-9397-08002B2CF9AE}" pid="18" name="DQCStatus">
    <vt:lpwstr>Green (DQC version 03)</vt:lpwstr>
  </property>
</Properties>
</file>