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C4515" w14:textId="07759391" w:rsidR="009166D7" w:rsidRDefault="003A7313" w:rsidP="003A7313">
      <w:pPr>
        <w:pStyle w:val="Pagedecouverture"/>
        <w:rPr>
          <w:noProof/>
        </w:rPr>
      </w:pPr>
      <w:bookmarkStart w:id="0" w:name="LW_BM_COVERPAGE"/>
      <w:r>
        <w:rPr>
          <w:noProof/>
        </w:rPr>
        <w:pict w14:anchorId="1BECE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8D1CE820-C180-4E2C-87EC-7378C27C5E76" style="width:455.25pt;height:310.5pt">
            <v:imagedata r:id="rId11" o:title=""/>
          </v:shape>
        </w:pict>
      </w:r>
    </w:p>
    <w:bookmarkEnd w:id="0"/>
    <w:p w14:paraId="242C834F" w14:textId="63CB09F5" w:rsidR="009166D7" w:rsidRDefault="009166D7" w:rsidP="009166D7">
      <w:pPr>
        <w:rPr>
          <w:noProof/>
        </w:rPr>
        <w:sectPr w:rsidR="009166D7" w:rsidSect="003A7313">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013C50C1" w14:textId="1143450A" w:rsidR="002149FF" w:rsidRPr="00EA7801" w:rsidRDefault="757A94A6" w:rsidP="008C16C3">
      <w:pPr>
        <w:pStyle w:val="ListParagraph"/>
        <w:numPr>
          <w:ilvl w:val="0"/>
          <w:numId w:val="1"/>
        </w:numPr>
        <w:spacing w:after="240" w:line="276" w:lineRule="auto"/>
        <w:ind w:left="1077"/>
        <w:contextualSpacing w:val="0"/>
        <w:jc w:val="both"/>
        <w:rPr>
          <w:rFonts w:ascii="Times New Roman" w:hAnsi="Times New Roman" w:cs="Times New Roman"/>
          <w:b/>
          <w:bCs/>
          <w:noProof/>
          <w:sz w:val="24"/>
          <w:szCs w:val="24"/>
        </w:rPr>
      </w:pPr>
      <w:bookmarkStart w:id="1" w:name="_GoBack"/>
      <w:bookmarkEnd w:id="1"/>
      <w:r w:rsidRPr="00EA7801">
        <w:rPr>
          <w:rFonts w:ascii="Times New Roman" w:hAnsi="Times New Roman" w:cs="Times New Roman"/>
          <w:b/>
          <w:bCs/>
          <w:noProof/>
          <w:sz w:val="24"/>
          <w:szCs w:val="24"/>
        </w:rPr>
        <w:lastRenderedPageBreak/>
        <w:t>Introduction</w:t>
      </w:r>
    </w:p>
    <w:p w14:paraId="204EFD02" w14:textId="4626D492" w:rsidR="00B56732" w:rsidRPr="00EA7801" w:rsidRDefault="5A74AAB1" w:rsidP="00663D15">
      <w:pPr>
        <w:spacing w:line="276" w:lineRule="auto"/>
        <w:ind w:left="360"/>
        <w:jc w:val="both"/>
        <w:rPr>
          <w:rFonts w:ascii="Times New Roman" w:hAnsi="Times New Roman" w:cs="Times New Roman"/>
          <w:noProof/>
          <w:sz w:val="24"/>
          <w:szCs w:val="24"/>
        </w:rPr>
      </w:pPr>
      <w:r w:rsidRPr="00EA7801">
        <w:rPr>
          <w:rFonts w:ascii="Times New Roman" w:hAnsi="Times New Roman" w:cs="Times New Roman"/>
          <w:noProof/>
          <w:sz w:val="24"/>
          <w:szCs w:val="24"/>
        </w:rPr>
        <w:t xml:space="preserve">This report reviews </w:t>
      </w:r>
      <w:r w:rsidR="0373745C" w:rsidRPr="00EA7801">
        <w:rPr>
          <w:rFonts w:ascii="Times New Roman" w:hAnsi="Times New Roman" w:cs="Times New Roman"/>
          <w:noProof/>
          <w:sz w:val="24"/>
          <w:szCs w:val="24"/>
        </w:rPr>
        <w:t>Council Regulation (EU) 2022/2577 of 22 December 2022 laying down a framework to accelerate the deployment of renewable energy</w:t>
      </w:r>
      <w:r w:rsidR="00FE16AB" w:rsidRPr="00EA7801">
        <w:rPr>
          <w:rStyle w:val="FootnoteReference"/>
          <w:rFonts w:ascii="Times New Roman" w:hAnsi="Times New Roman" w:cs="Times New Roman"/>
          <w:noProof/>
          <w:sz w:val="24"/>
          <w:szCs w:val="24"/>
        </w:rPr>
        <w:footnoteReference w:id="2"/>
      </w:r>
      <w:r w:rsidR="0373745C" w:rsidRPr="00EA7801">
        <w:rPr>
          <w:rFonts w:ascii="Times New Roman" w:hAnsi="Times New Roman" w:cs="Times New Roman"/>
          <w:noProof/>
          <w:sz w:val="24"/>
          <w:szCs w:val="24"/>
        </w:rPr>
        <w:t xml:space="preserve"> (</w:t>
      </w:r>
      <w:r w:rsidR="00702E02" w:rsidRPr="00EA7801">
        <w:rPr>
          <w:rFonts w:ascii="Times New Roman" w:hAnsi="Times New Roman" w:cs="Times New Roman"/>
          <w:noProof/>
          <w:sz w:val="24"/>
          <w:szCs w:val="24"/>
        </w:rPr>
        <w:t xml:space="preserve">the Council </w:t>
      </w:r>
      <w:r w:rsidR="0373745C" w:rsidRPr="00EA7801">
        <w:rPr>
          <w:rFonts w:ascii="Times New Roman" w:hAnsi="Times New Roman" w:cs="Times New Roman"/>
          <w:noProof/>
          <w:sz w:val="24"/>
          <w:szCs w:val="24"/>
        </w:rPr>
        <w:t>Regulation).</w:t>
      </w:r>
      <w:r w:rsidR="000C0D49" w:rsidRPr="00EA7801">
        <w:rPr>
          <w:rFonts w:ascii="Times New Roman" w:hAnsi="Times New Roman" w:cs="Times New Roman"/>
          <w:noProof/>
          <w:sz w:val="24"/>
          <w:szCs w:val="24"/>
        </w:rPr>
        <w:t xml:space="preserve"> </w:t>
      </w:r>
    </w:p>
    <w:p w14:paraId="3F593C47" w14:textId="45DBDF66" w:rsidR="003B738A" w:rsidRPr="00EA7801" w:rsidRDefault="0075237C" w:rsidP="00663D15">
      <w:pPr>
        <w:spacing w:line="276" w:lineRule="auto"/>
        <w:ind w:left="360"/>
        <w:jc w:val="both"/>
        <w:rPr>
          <w:rFonts w:ascii="Times New Roman" w:hAnsi="Times New Roman" w:cs="Times New Roman"/>
          <w:noProof/>
          <w:sz w:val="24"/>
          <w:szCs w:val="24"/>
        </w:rPr>
      </w:pPr>
      <w:r w:rsidRPr="00EA7801">
        <w:rPr>
          <w:rFonts w:ascii="Times New Roman" w:eastAsia="Arial" w:hAnsi="Times New Roman" w:cs="Times New Roman"/>
          <w:noProof/>
          <w:sz w:val="24"/>
          <w:szCs w:val="24"/>
        </w:rPr>
        <w:t>The Council</w:t>
      </w:r>
      <w:r w:rsidR="00A516A9" w:rsidRPr="00EA7801">
        <w:rPr>
          <w:rFonts w:ascii="Times New Roman" w:eastAsia="Arial" w:hAnsi="Times New Roman" w:cs="Times New Roman"/>
          <w:noProof/>
          <w:sz w:val="24"/>
          <w:szCs w:val="24"/>
        </w:rPr>
        <w:t xml:space="preserve"> Regulation </w:t>
      </w:r>
      <w:r w:rsidR="00A516A9" w:rsidRPr="00EA7801">
        <w:rPr>
          <w:rFonts w:ascii="Times New Roman" w:hAnsi="Times New Roman" w:cs="Times New Roman"/>
          <w:noProof/>
          <w:sz w:val="24"/>
          <w:szCs w:val="24"/>
        </w:rPr>
        <w:t xml:space="preserve">is one of the emergency measures adopted by the Council in 2022 to respond to the energy crisis following Russia’s invasion of Ukraine. </w:t>
      </w:r>
      <w:r w:rsidR="00FE6CB9" w:rsidRPr="00EA7801">
        <w:rPr>
          <w:rFonts w:ascii="Times New Roman" w:hAnsi="Times New Roman" w:cs="Times New Roman"/>
          <w:noProof/>
          <w:sz w:val="24"/>
          <w:szCs w:val="24"/>
        </w:rPr>
        <w:t>It</w:t>
      </w:r>
      <w:r w:rsidR="60119BAA" w:rsidRPr="00EA7801">
        <w:rPr>
          <w:rFonts w:ascii="Times New Roman" w:hAnsi="Times New Roman" w:cs="Times New Roman"/>
          <w:noProof/>
          <w:sz w:val="24"/>
          <w:szCs w:val="24"/>
        </w:rPr>
        <w:t xml:space="preserve"> is</w:t>
      </w:r>
      <w:r w:rsidR="1BDBB5D9" w:rsidRPr="00EA7801">
        <w:rPr>
          <w:rFonts w:ascii="Times New Roman" w:hAnsi="Times New Roman" w:cs="Times New Roman"/>
          <w:noProof/>
          <w:sz w:val="24"/>
          <w:szCs w:val="24"/>
        </w:rPr>
        <w:t xml:space="preserve"> based on Article 122</w:t>
      </w:r>
      <w:r w:rsidR="1C54A498" w:rsidRPr="00EA7801">
        <w:rPr>
          <w:rFonts w:ascii="Times New Roman" w:hAnsi="Times New Roman" w:cs="Times New Roman"/>
          <w:noProof/>
          <w:sz w:val="24"/>
          <w:szCs w:val="24"/>
        </w:rPr>
        <w:t xml:space="preserve">(1) </w:t>
      </w:r>
      <w:r w:rsidR="1BDBB5D9" w:rsidRPr="00EA7801">
        <w:rPr>
          <w:rFonts w:ascii="Times New Roman" w:hAnsi="Times New Roman" w:cs="Times New Roman"/>
          <w:noProof/>
          <w:sz w:val="24"/>
          <w:szCs w:val="24"/>
        </w:rPr>
        <w:t>of the Treaty on the Functioning of the European Union</w:t>
      </w:r>
      <w:r w:rsidR="00DE2225" w:rsidRPr="00EA7801">
        <w:rPr>
          <w:rFonts w:ascii="Times New Roman" w:hAnsi="Times New Roman" w:cs="Times New Roman"/>
          <w:noProof/>
          <w:sz w:val="24"/>
          <w:szCs w:val="24"/>
        </w:rPr>
        <w:t xml:space="preserve">, according to which </w:t>
      </w:r>
      <w:r w:rsidR="00541BE4" w:rsidRPr="00EA7801">
        <w:rPr>
          <w:rFonts w:ascii="Times New Roman" w:hAnsi="Times New Roman" w:cs="Times New Roman"/>
          <w:noProof/>
          <w:sz w:val="24"/>
          <w:szCs w:val="24"/>
        </w:rPr>
        <w:t xml:space="preserve">the Council, on a proposal from the Commission, may </w:t>
      </w:r>
      <w:r w:rsidR="4C8C18E6" w:rsidRPr="00EA7801">
        <w:rPr>
          <w:rFonts w:ascii="Times New Roman" w:hAnsi="Times New Roman" w:cs="Times New Roman"/>
          <w:noProof/>
          <w:sz w:val="24"/>
          <w:szCs w:val="24"/>
        </w:rPr>
        <w:t>decide</w:t>
      </w:r>
      <w:r w:rsidR="7FA35180" w:rsidRPr="00EA7801">
        <w:rPr>
          <w:rFonts w:ascii="Times New Roman" w:hAnsi="Times New Roman" w:cs="Times New Roman"/>
          <w:noProof/>
          <w:sz w:val="24"/>
          <w:szCs w:val="24"/>
        </w:rPr>
        <w:t xml:space="preserve"> </w:t>
      </w:r>
      <w:r w:rsidR="4C8C18E6" w:rsidRPr="00EA7801">
        <w:rPr>
          <w:rFonts w:ascii="Times New Roman" w:hAnsi="Times New Roman" w:cs="Times New Roman"/>
          <w:noProof/>
          <w:sz w:val="24"/>
          <w:szCs w:val="24"/>
        </w:rPr>
        <w:t>upon</w:t>
      </w:r>
      <w:r w:rsidR="00541BE4" w:rsidRPr="00EA7801">
        <w:rPr>
          <w:rFonts w:ascii="Times New Roman" w:hAnsi="Times New Roman" w:cs="Times New Roman"/>
          <w:noProof/>
          <w:sz w:val="24"/>
          <w:szCs w:val="24"/>
        </w:rPr>
        <w:t xml:space="preserve"> measures appropriate to the economic situation, in particular</w:t>
      </w:r>
      <w:r w:rsidR="002F640C">
        <w:rPr>
          <w:rFonts w:ascii="Times New Roman" w:hAnsi="Times New Roman" w:cs="Times New Roman"/>
          <w:noProof/>
          <w:sz w:val="24"/>
          <w:szCs w:val="24"/>
        </w:rPr>
        <w:t>,</w:t>
      </w:r>
      <w:r w:rsidR="00541BE4" w:rsidRPr="00EA7801">
        <w:rPr>
          <w:rFonts w:ascii="Times New Roman" w:hAnsi="Times New Roman" w:cs="Times New Roman"/>
          <w:noProof/>
          <w:sz w:val="24"/>
          <w:szCs w:val="24"/>
        </w:rPr>
        <w:t xml:space="preserve"> if severe difficulties arise in the supply of certain products, notably in the area of energy</w:t>
      </w:r>
      <w:r w:rsidR="00F16BFE" w:rsidRPr="00EA7801">
        <w:rPr>
          <w:rFonts w:ascii="Times New Roman" w:hAnsi="Times New Roman" w:cs="Times New Roman"/>
          <w:noProof/>
          <w:sz w:val="24"/>
          <w:szCs w:val="24"/>
        </w:rPr>
        <w:t>.</w:t>
      </w:r>
      <w:r w:rsidR="06B0E90F" w:rsidRPr="00EA7801">
        <w:rPr>
          <w:rFonts w:ascii="Times New Roman" w:eastAsia="Arial" w:hAnsi="Times New Roman" w:cs="Times New Roman"/>
          <w:noProof/>
          <w:sz w:val="24"/>
          <w:szCs w:val="24"/>
        </w:rPr>
        <w:t xml:space="preserve"> </w:t>
      </w:r>
    </w:p>
    <w:p w14:paraId="019153A7" w14:textId="787E7FAD" w:rsidR="004905AD" w:rsidRPr="00EA7801" w:rsidRDefault="2771EAFA" w:rsidP="00186499">
      <w:pPr>
        <w:spacing w:line="276" w:lineRule="auto"/>
        <w:ind w:left="360"/>
        <w:jc w:val="both"/>
        <w:rPr>
          <w:rFonts w:ascii="Times New Roman" w:hAnsi="Times New Roman" w:cs="Times New Roman"/>
          <w:noProof/>
          <w:sz w:val="24"/>
          <w:szCs w:val="24"/>
        </w:rPr>
      </w:pPr>
      <w:r w:rsidRPr="00EA7801">
        <w:rPr>
          <w:rFonts w:ascii="Times New Roman" w:hAnsi="Times New Roman" w:cs="Times New Roman"/>
          <w:noProof/>
          <w:sz w:val="24"/>
          <w:szCs w:val="24"/>
        </w:rPr>
        <w:t xml:space="preserve">At the time of </w:t>
      </w:r>
      <w:r w:rsidR="49C3E79C" w:rsidRPr="00EA7801">
        <w:rPr>
          <w:rFonts w:ascii="Times New Roman" w:hAnsi="Times New Roman" w:cs="Times New Roman"/>
          <w:noProof/>
          <w:sz w:val="24"/>
          <w:szCs w:val="24"/>
        </w:rPr>
        <w:t>the adoption of the Council Regulation in December 2022</w:t>
      </w:r>
      <w:r w:rsidRPr="00EA7801">
        <w:rPr>
          <w:rFonts w:ascii="Times New Roman" w:hAnsi="Times New Roman" w:cs="Times New Roman"/>
          <w:noProof/>
          <w:sz w:val="24"/>
          <w:szCs w:val="24"/>
        </w:rPr>
        <w:t>, t</w:t>
      </w:r>
      <w:r w:rsidR="68739B55" w:rsidRPr="00EA7801">
        <w:rPr>
          <w:rFonts w:ascii="Times New Roman" w:hAnsi="Times New Roman" w:cs="Times New Roman"/>
          <w:noProof/>
          <w:sz w:val="24"/>
          <w:szCs w:val="24"/>
        </w:rPr>
        <w:t xml:space="preserve">he overall geopolitical context and very high energy prices </w:t>
      </w:r>
      <w:r w:rsidR="2DFF7D5F" w:rsidRPr="00EA7801">
        <w:rPr>
          <w:rFonts w:ascii="Times New Roman" w:hAnsi="Times New Roman" w:cs="Times New Roman"/>
          <w:noProof/>
          <w:sz w:val="24"/>
          <w:szCs w:val="24"/>
        </w:rPr>
        <w:t xml:space="preserve">called for urgent </w:t>
      </w:r>
      <w:r w:rsidR="68739B55" w:rsidRPr="00EA7801">
        <w:rPr>
          <w:rFonts w:ascii="Times New Roman" w:hAnsi="Times New Roman" w:cs="Times New Roman"/>
          <w:noProof/>
          <w:sz w:val="24"/>
          <w:szCs w:val="24"/>
        </w:rPr>
        <w:t>accelerat</w:t>
      </w:r>
      <w:r w:rsidR="5B6EF15A" w:rsidRPr="00EA7801">
        <w:rPr>
          <w:rFonts w:ascii="Times New Roman" w:hAnsi="Times New Roman" w:cs="Times New Roman"/>
          <w:noProof/>
          <w:sz w:val="24"/>
          <w:szCs w:val="24"/>
        </w:rPr>
        <w:t xml:space="preserve">ion of </w:t>
      </w:r>
      <w:r w:rsidR="68739B55" w:rsidRPr="00EA7801">
        <w:rPr>
          <w:rFonts w:ascii="Times New Roman" w:hAnsi="Times New Roman" w:cs="Times New Roman"/>
          <w:noProof/>
          <w:sz w:val="24"/>
          <w:szCs w:val="24"/>
        </w:rPr>
        <w:t>the deployment of renewable energy in the Union</w:t>
      </w:r>
      <w:r w:rsidR="4406E75C" w:rsidRPr="00EA7801">
        <w:rPr>
          <w:rFonts w:ascii="Times New Roman" w:hAnsi="Times New Roman" w:cs="Times New Roman"/>
          <w:noProof/>
          <w:sz w:val="24"/>
          <w:szCs w:val="24"/>
        </w:rPr>
        <w:t xml:space="preserve"> in order </w:t>
      </w:r>
      <w:r w:rsidR="5DAEAF9B" w:rsidRPr="00EA7801">
        <w:rPr>
          <w:rFonts w:ascii="Times New Roman" w:hAnsi="Times New Roman" w:cs="Times New Roman"/>
          <w:noProof/>
          <w:sz w:val="24"/>
          <w:szCs w:val="24"/>
        </w:rPr>
        <w:t>to mitigate the effects of the energy crisis by strengthening the Union’s security of supply, reducing volatility in the market and lowering energy price</w:t>
      </w:r>
      <w:r w:rsidR="30C1E803" w:rsidRPr="00EA7801">
        <w:rPr>
          <w:rFonts w:ascii="Times New Roman" w:hAnsi="Times New Roman" w:cs="Times New Roman"/>
          <w:noProof/>
          <w:sz w:val="24"/>
          <w:szCs w:val="24"/>
        </w:rPr>
        <w:t xml:space="preserve">s. </w:t>
      </w:r>
      <w:r w:rsidR="002F640C">
        <w:rPr>
          <w:rFonts w:ascii="Times New Roman" w:hAnsi="Times New Roman" w:cs="Times New Roman"/>
          <w:noProof/>
          <w:sz w:val="24"/>
          <w:szCs w:val="24"/>
        </w:rPr>
        <w:t>As l</w:t>
      </w:r>
      <w:r w:rsidR="151CCFCC" w:rsidRPr="00EA7801">
        <w:rPr>
          <w:rFonts w:ascii="Times New Roman" w:hAnsi="Times New Roman" w:cs="Times New Roman"/>
          <w:noProof/>
          <w:sz w:val="24"/>
          <w:szCs w:val="24"/>
        </w:rPr>
        <w:t>engthy</w:t>
      </w:r>
      <w:r w:rsidR="2D703253" w:rsidRPr="00EA7801">
        <w:rPr>
          <w:rFonts w:ascii="Times New Roman" w:hAnsi="Times New Roman" w:cs="Times New Roman"/>
          <w:noProof/>
          <w:sz w:val="24"/>
          <w:szCs w:val="24"/>
        </w:rPr>
        <w:t xml:space="preserve"> and complex </w:t>
      </w:r>
      <w:r w:rsidR="002F640C">
        <w:rPr>
          <w:rFonts w:ascii="Times New Roman" w:hAnsi="Times New Roman" w:cs="Times New Roman"/>
          <w:noProof/>
          <w:sz w:val="24"/>
          <w:szCs w:val="24"/>
        </w:rPr>
        <w:t>permitting formed</w:t>
      </w:r>
      <w:r w:rsidR="2D703253" w:rsidRPr="00EA7801">
        <w:rPr>
          <w:rFonts w:ascii="Times New Roman" w:hAnsi="Times New Roman" w:cs="Times New Roman"/>
          <w:noProof/>
          <w:sz w:val="24"/>
          <w:szCs w:val="24"/>
        </w:rPr>
        <w:t xml:space="preserve"> </w:t>
      </w:r>
      <w:r w:rsidR="002F640C">
        <w:rPr>
          <w:rFonts w:ascii="Times New Roman" w:hAnsi="Times New Roman" w:cs="Times New Roman"/>
          <w:noProof/>
          <w:sz w:val="24"/>
          <w:szCs w:val="24"/>
        </w:rPr>
        <w:t xml:space="preserve">a </w:t>
      </w:r>
      <w:r w:rsidR="2D703253" w:rsidRPr="00EA7801">
        <w:rPr>
          <w:rFonts w:ascii="Times New Roman" w:hAnsi="Times New Roman" w:cs="Times New Roman"/>
          <w:noProof/>
          <w:sz w:val="24"/>
          <w:szCs w:val="24"/>
        </w:rPr>
        <w:t xml:space="preserve">key obstacle hampering the speed and </w:t>
      </w:r>
      <w:r w:rsidR="002F640C">
        <w:rPr>
          <w:rFonts w:ascii="Times New Roman" w:hAnsi="Times New Roman" w:cs="Times New Roman"/>
          <w:noProof/>
          <w:sz w:val="24"/>
          <w:szCs w:val="24"/>
        </w:rPr>
        <w:t xml:space="preserve">scale </w:t>
      </w:r>
      <w:r w:rsidR="2D703253" w:rsidRPr="00EA7801">
        <w:rPr>
          <w:rFonts w:ascii="Times New Roman" w:hAnsi="Times New Roman" w:cs="Times New Roman"/>
          <w:noProof/>
          <w:sz w:val="24"/>
          <w:szCs w:val="24"/>
        </w:rPr>
        <w:t>of investments in renewables and related infrastructure</w:t>
      </w:r>
      <w:r w:rsidR="002F640C">
        <w:rPr>
          <w:rFonts w:ascii="Times New Roman" w:hAnsi="Times New Roman" w:cs="Times New Roman"/>
          <w:noProof/>
          <w:sz w:val="24"/>
          <w:szCs w:val="24"/>
        </w:rPr>
        <w:t>, t</w:t>
      </w:r>
      <w:r w:rsidR="623552C5" w:rsidRPr="00EA7801">
        <w:rPr>
          <w:rFonts w:ascii="Times New Roman" w:hAnsi="Times New Roman" w:cs="Times New Roman"/>
          <w:noProof/>
          <w:sz w:val="24"/>
          <w:szCs w:val="24"/>
        </w:rPr>
        <w:t>he</w:t>
      </w:r>
      <w:r w:rsidR="24E9C9EA" w:rsidRPr="00EA7801">
        <w:rPr>
          <w:rFonts w:ascii="Times New Roman" w:hAnsi="Times New Roman" w:cs="Times New Roman"/>
          <w:noProof/>
          <w:sz w:val="24"/>
          <w:szCs w:val="24"/>
        </w:rPr>
        <w:t xml:space="preserve"> </w:t>
      </w:r>
      <w:r w:rsidR="054FFCDA" w:rsidRPr="00EA7801">
        <w:rPr>
          <w:rFonts w:ascii="Times New Roman" w:hAnsi="Times New Roman" w:cs="Times New Roman"/>
          <w:noProof/>
          <w:sz w:val="24"/>
          <w:szCs w:val="24"/>
        </w:rPr>
        <w:t xml:space="preserve">Council </w:t>
      </w:r>
      <w:r w:rsidR="24E9C9EA" w:rsidRPr="00EA7801">
        <w:rPr>
          <w:rFonts w:ascii="Times New Roman" w:hAnsi="Times New Roman" w:cs="Times New Roman"/>
          <w:noProof/>
          <w:sz w:val="24"/>
          <w:szCs w:val="24"/>
        </w:rPr>
        <w:t xml:space="preserve">Regulation </w:t>
      </w:r>
      <w:r w:rsidR="002F640C">
        <w:rPr>
          <w:rFonts w:ascii="Times New Roman" w:hAnsi="Times New Roman" w:cs="Times New Roman"/>
          <w:noProof/>
          <w:sz w:val="24"/>
          <w:szCs w:val="24"/>
        </w:rPr>
        <w:t>aimed</w:t>
      </w:r>
      <w:r w:rsidR="24E9C9EA" w:rsidRPr="00EA7801">
        <w:rPr>
          <w:rFonts w:ascii="Times New Roman" w:hAnsi="Times New Roman" w:cs="Times New Roman"/>
          <w:noProof/>
          <w:sz w:val="24"/>
          <w:szCs w:val="24"/>
        </w:rPr>
        <w:t xml:space="preserve"> to achieve an immediate acceleration of permit-granting procedures applicable to certain renewable energy projects</w:t>
      </w:r>
      <w:r w:rsidR="23F1771A" w:rsidRPr="00EA7801">
        <w:rPr>
          <w:rFonts w:ascii="Times New Roman" w:hAnsi="Times New Roman" w:cs="Times New Roman"/>
          <w:noProof/>
          <w:sz w:val="24"/>
          <w:szCs w:val="24"/>
        </w:rPr>
        <w:t xml:space="preserve"> </w:t>
      </w:r>
      <w:r w:rsidR="5C4EE90B" w:rsidRPr="00EA7801">
        <w:rPr>
          <w:rFonts w:ascii="Times New Roman" w:hAnsi="Times New Roman" w:cs="Times New Roman"/>
          <w:noProof/>
          <w:sz w:val="24"/>
          <w:szCs w:val="24"/>
        </w:rPr>
        <w:t>and technologies</w:t>
      </w:r>
      <w:r w:rsidR="24E9C9EA" w:rsidRPr="00EA7801">
        <w:rPr>
          <w:rFonts w:ascii="Times New Roman" w:hAnsi="Times New Roman" w:cs="Times New Roman"/>
          <w:noProof/>
          <w:sz w:val="24"/>
          <w:szCs w:val="24"/>
        </w:rPr>
        <w:t xml:space="preserve"> </w:t>
      </w:r>
      <w:r w:rsidR="002F640C">
        <w:rPr>
          <w:rFonts w:ascii="Times New Roman" w:hAnsi="Times New Roman" w:cs="Times New Roman"/>
          <w:noProof/>
          <w:sz w:val="24"/>
          <w:szCs w:val="24"/>
        </w:rPr>
        <w:t>with</w:t>
      </w:r>
      <w:r w:rsidR="62906826" w:rsidRPr="00EA7801">
        <w:rPr>
          <w:rFonts w:ascii="Times New Roman" w:hAnsi="Times New Roman" w:cs="Times New Roman"/>
          <w:noProof/>
          <w:sz w:val="24"/>
          <w:szCs w:val="24"/>
        </w:rPr>
        <w:t xml:space="preserve"> the highest potential for quick deployment </w:t>
      </w:r>
      <w:r w:rsidR="1F06B274" w:rsidRPr="00EA7801">
        <w:rPr>
          <w:rFonts w:ascii="Times New Roman" w:hAnsi="Times New Roman" w:cs="Times New Roman"/>
          <w:noProof/>
          <w:sz w:val="24"/>
          <w:szCs w:val="24"/>
        </w:rPr>
        <w:t>to</w:t>
      </w:r>
      <w:r w:rsidR="24E9C9EA" w:rsidRPr="00EA7801">
        <w:rPr>
          <w:rFonts w:ascii="Times New Roman" w:hAnsi="Times New Roman" w:cs="Times New Roman"/>
          <w:noProof/>
          <w:sz w:val="24"/>
          <w:szCs w:val="24"/>
        </w:rPr>
        <w:t xml:space="preserve"> mitigate the effects of the energy crisis. </w:t>
      </w:r>
      <w:r w:rsidR="77BEEEA0" w:rsidRPr="00EA7801">
        <w:rPr>
          <w:rFonts w:ascii="Times New Roman" w:hAnsi="Times New Roman" w:cs="Times New Roman"/>
          <w:noProof/>
          <w:sz w:val="24"/>
          <w:szCs w:val="24"/>
        </w:rPr>
        <w:t xml:space="preserve">To this </w:t>
      </w:r>
      <w:r w:rsidR="002F640C">
        <w:rPr>
          <w:rFonts w:ascii="Times New Roman" w:hAnsi="Times New Roman" w:cs="Times New Roman"/>
          <w:noProof/>
          <w:sz w:val="24"/>
          <w:szCs w:val="24"/>
        </w:rPr>
        <w:t>end</w:t>
      </w:r>
      <w:r w:rsidR="77BEEEA0" w:rsidRPr="00EA7801">
        <w:rPr>
          <w:rFonts w:ascii="Times New Roman" w:hAnsi="Times New Roman" w:cs="Times New Roman"/>
          <w:noProof/>
          <w:sz w:val="24"/>
          <w:szCs w:val="24"/>
        </w:rPr>
        <w:t>, th</w:t>
      </w:r>
      <w:r w:rsidR="002F640C">
        <w:rPr>
          <w:rFonts w:ascii="Times New Roman" w:hAnsi="Times New Roman" w:cs="Times New Roman"/>
          <w:noProof/>
          <w:sz w:val="24"/>
          <w:szCs w:val="24"/>
        </w:rPr>
        <w:t>e</w:t>
      </w:r>
      <w:r w:rsidR="77BEEEA0" w:rsidRPr="00EA7801">
        <w:rPr>
          <w:rFonts w:ascii="Times New Roman" w:hAnsi="Times New Roman" w:cs="Times New Roman"/>
          <w:noProof/>
          <w:sz w:val="24"/>
          <w:szCs w:val="24"/>
        </w:rPr>
        <w:t xml:space="preserve"> Regulation </w:t>
      </w:r>
      <w:r w:rsidR="0E47AE30" w:rsidRPr="00EA7801">
        <w:rPr>
          <w:rFonts w:ascii="Times New Roman" w:hAnsi="Times New Roman" w:cs="Times New Roman"/>
          <w:noProof/>
          <w:sz w:val="24"/>
          <w:szCs w:val="24"/>
        </w:rPr>
        <w:t>introduce</w:t>
      </w:r>
      <w:r w:rsidR="4406E75C" w:rsidRPr="00EA7801">
        <w:rPr>
          <w:rFonts w:ascii="Times New Roman" w:hAnsi="Times New Roman" w:cs="Times New Roman"/>
          <w:noProof/>
          <w:sz w:val="24"/>
          <w:szCs w:val="24"/>
        </w:rPr>
        <w:t>d</w:t>
      </w:r>
      <w:r w:rsidR="0E47AE30" w:rsidRPr="00EA7801">
        <w:rPr>
          <w:rFonts w:ascii="Times New Roman" w:hAnsi="Times New Roman" w:cs="Times New Roman"/>
          <w:noProof/>
          <w:sz w:val="24"/>
          <w:szCs w:val="24"/>
        </w:rPr>
        <w:t xml:space="preserve"> exceptional, targeted and time-limited measures</w:t>
      </w:r>
      <w:r w:rsidR="002F640C">
        <w:rPr>
          <w:rFonts w:ascii="Times New Roman" w:hAnsi="Times New Roman" w:cs="Times New Roman"/>
          <w:noProof/>
          <w:sz w:val="24"/>
          <w:szCs w:val="24"/>
        </w:rPr>
        <w:t xml:space="preserve"> across the </w:t>
      </w:r>
      <w:r w:rsidR="002F640C" w:rsidRPr="00DD01C0">
        <w:rPr>
          <w:rFonts w:ascii="Times New Roman" w:hAnsi="Times New Roman" w:cs="Times New Roman"/>
          <w:noProof/>
          <w:sz w:val="24"/>
          <w:szCs w:val="24"/>
        </w:rPr>
        <w:t>EU</w:t>
      </w:r>
      <w:r w:rsidR="00414BCC" w:rsidRPr="008D5638">
        <w:rPr>
          <w:rFonts w:ascii="Times New Roman" w:hAnsi="Times New Roman" w:cs="Times New Roman"/>
          <w:noProof/>
          <w:sz w:val="24"/>
          <w:szCs w:val="24"/>
        </w:rPr>
        <w:t>.</w:t>
      </w:r>
      <w:r w:rsidR="1969F615" w:rsidRPr="00EA7801">
        <w:rPr>
          <w:rFonts w:ascii="Times New Roman" w:hAnsi="Times New Roman" w:cs="Times New Roman"/>
          <w:noProof/>
          <w:sz w:val="24"/>
          <w:szCs w:val="24"/>
        </w:rPr>
        <w:t xml:space="preserve"> </w:t>
      </w:r>
    </w:p>
    <w:p w14:paraId="2629BCFD" w14:textId="43BEF122" w:rsidR="0020297E" w:rsidRPr="00EA7801" w:rsidRDefault="070384FA" w:rsidP="00FF3CD5">
      <w:pPr>
        <w:spacing w:line="276" w:lineRule="auto"/>
        <w:ind w:left="360"/>
        <w:jc w:val="both"/>
        <w:rPr>
          <w:rFonts w:ascii="Times New Roman" w:hAnsi="Times New Roman" w:cs="Times New Roman"/>
          <w:noProof/>
          <w:sz w:val="24"/>
          <w:szCs w:val="24"/>
        </w:rPr>
      </w:pPr>
      <w:r w:rsidRPr="00EA7801">
        <w:rPr>
          <w:rFonts w:ascii="Times New Roman" w:hAnsi="Times New Roman" w:cs="Times New Roman"/>
          <w:noProof/>
          <w:sz w:val="24"/>
          <w:szCs w:val="24"/>
        </w:rPr>
        <w:t>This Council Regulation applies to all permit-granting processes that have a starting date within the period of its application</w:t>
      </w:r>
      <w:r w:rsidR="2C3BA9B2" w:rsidRPr="00EA7801">
        <w:rPr>
          <w:rFonts w:ascii="Times New Roman" w:hAnsi="Times New Roman" w:cs="Times New Roman"/>
          <w:noProof/>
          <w:sz w:val="24"/>
          <w:szCs w:val="24"/>
        </w:rPr>
        <w:t xml:space="preserve">. Member States may also apply </w:t>
      </w:r>
      <w:r w:rsidR="781F64A1" w:rsidRPr="00EA7801">
        <w:rPr>
          <w:rFonts w:ascii="Times New Roman" w:hAnsi="Times New Roman" w:cs="Times New Roman"/>
          <w:noProof/>
          <w:sz w:val="24"/>
          <w:szCs w:val="24"/>
        </w:rPr>
        <w:t>the Council</w:t>
      </w:r>
      <w:r w:rsidR="2C3BA9B2" w:rsidRPr="00EA7801">
        <w:rPr>
          <w:rFonts w:ascii="Times New Roman" w:hAnsi="Times New Roman" w:cs="Times New Roman"/>
          <w:noProof/>
          <w:sz w:val="24"/>
          <w:szCs w:val="24"/>
        </w:rPr>
        <w:t xml:space="preserve"> Regulation to ongoing permit</w:t>
      </w:r>
      <w:r w:rsidR="5B1CA440" w:rsidRPr="00EA7801">
        <w:rPr>
          <w:rFonts w:ascii="Times New Roman" w:hAnsi="Times New Roman" w:cs="Times New Roman"/>
          <w:noProof/>
          <w:sz w:val="24"/>
          <w:szCs w:val="24"/>
        </w:rPr>
        <w:t>-</w:t>
      </w:r>
      <w:r w:rsidR="2C3BA9B2" w:rsidRPr="00EA7801">
        <w:rPr>
          <w:rFonts w:ascii="Times New Roman" w:hAnsi="Times New Roman" w:cs="Times New Roman"/>
          <w:noProof/>
          <w:sz w:val="24"/>
          <w:szCs w:val="24"/>
        </w:rPr>
        <w:t>granting processes which ha</w:t>
      </w:r>
      <w:r w:rsidR="35143C29" w:rsidRPr="00EA7801">
        <w:rPr>
          <w:rFonts w:ascii="Times New Roman" w:hAnsi="Times New Roman" w:cs="Times New Roman"/>
          <w:noProof/>
          <w:sz w:val="24"/>
          <w:szCs w:val="24"/>
        </w:rPr>
        <w:t>d</w:t>
      </w:r>
      <w:r w:rsidR="2C3BA9B2" w:rsidRPr="00EA7801">
        <w:rPr>
          <w:rFonts w:ascii="Times New Roman" w:hAnsi="Times New Roman" w:cs="Times New Roman"/>
          <w:noProof/>
          <w:sz w:val="24"/>
          <w:szCs w:val="24"/>
        </w:rPr>
        <w:t xml:space="preserve"> not resulted in a final decision before 30 December 2022, provided that this shortens the permit</w:t>
      </w:r>
      <w:r w:rsidR="3600626D" w:rsidRPr="00EA7801">
        <w:rPr>
          <w:rFonts w:ascii="Times New Roman" w:hAnsi="Times New Roman" w:cs="Times New Roman"/>
          <w:noProof/>
          <w:sz w:val="24"/>
          <w:szCs w:val="24"/>
        </w:rPr>
        <w:t>-</w:t>
      </w:r>
      <w:r w:rsidR="2C3BA9B2" w:rsidRPr="00EA7801">
        <w:rPr>
          <w:rFonts w:ascii="Times New Roman" w:hAnsi="Times New Roman" w:cs="Times New Roman"/>
          <w:noProof/>
          <w:sz w:val="24"/>
          <w:szCs w:val="24"/>
        </w:rPr>
        <w:t>granting process and that pre-existing third party legal rights are preserved</w:t>
      </w:r>
      <w:r w:rsidR="35143C29" w:rsidRPr="00EA7801">
        <w:rPr>
          <w:rFonts w:ascii="Times New Roman" w:hAnsi="Times New Roman" w:cs="Times New Roman"/>
          <w:noProof/>
          <w:sz w:val="24"/>
          <w:szCs w:val="24"/>
        </w:rPr>
        <w:t xml:space="preserve">. </w:t>
      </w:r>
    </w:p>
    <w:p w14:paraId="6694021E" w14:textId="5DD6EA3E" w:rsidR="00940144" w:rsidRPr="0090098E" w:rsidRDefault="79C71724" w:rsidP="00AA7CDA">
      <w:pPr>
        <w:pStyle w:val="ListParagraph"/>
        <w:spacing w:line="276" w:lineRule="auto"/>
        <w:ind w:left="360"/>
        <w:jc w:val="both"/>
        <w:rPr>
          <w:rFonts w:ascii="Times New Roman" w:hAnsi="Times New Roman" w:cs="Times New Roman"/>
          <w:noProof/>
          <w:sz w:val="24"/>
          <w:szCs w:val="24"/>
          <w:lang w:val="en-GB"/>
        </w:rPr>
      </w:pPr>
      <w:bookmarkStart w:id="2" w:name="_Hlk149141596"/>
      <w:r>
        <w:rPr>
          <w:rFonts w:ascii="Times New Roman" w:hAnsi="Times New Roman" w:cs="Times New Roman"/>
          <w:noProof/>
          <w:sz w:val="24"/>
          <w:szCs w:val="24"/>
        </w:rPr>
        <w:t>Importantly, o</w:t>
      </w:r>
      <w:r w:rsidR="40E911EE" w:rsidRPr="00EA7801">
        <w:rPr>
          <w:rFonts w:ascii="Times New Roman" w:hAnsi="Times New Roman" w:cs="Times New Roman"/>
          <w:noProof/>
          <w:sz w:val="24"/>
          <w:szCs w:val="24"/>
        </w:rPr>
        <w:t xml:space="preserve">n 9 October 2023, </w:t>
      </w:r>
      <w:r w:rsidR="791A7690" w:rsidRPr="00EA7801">
        <w:rPr>
          <w:rFonts w:ascii="Times New Roman" w:hAnsi="Times New Roman" w:cs="Times New Roman"/>
          <w:noProof/>
          <w:sz w:val="24"/>
          <w:szCs w:val="24"/>
        </w:rPr>
        <w:t>Directive (EU) 2023/</w:t>
      </w:r>
      <w:r w:rsidR="72127E4F" w:rsidRPr="00EA7801">
        <w:rPr>
          <w:rFonts w:ascii="Times New Roman" w:hAnsi="Times New Roman" w:cs="Times New Roman"/>
          <w:noProof/>
          <w:sz w:val="24"/>
          <w:szCs w:val="24"/>
        </w:rPr>
        <w:t>2413</w:t>
      </w:r>
      <w:r w:rsidR="00E959DD" w:rsidRPr="00EA7801">
        <w:rPr>
          <w:rFonts w:ascii="Times New Roman" w:hAnsi="Times New Roman" w:cs="Times New Roman"/>
          <w:noProof/>
          <w:sz w:val="24"/>
          <w:szCs w:val="24"/>
          <w:vertAlign w:val="superscript"/>
        </w:rPr>
        <w:footnoteReference w:id="3"/>
      </w:r>
      <w:r>
        <w:rPr>
          <w:rFonts w:ascii="Times New Roman" w:hAnsi="Times New Roman" w:cs="Times New Roman"/>
          <w:noProof/>
          <w:sz w:val="24"/>
          <w:szCs w:val="24"/>
        </w:rPr>
        <w:t xml:space="preserve"> </w:t>
      </w:r>
      <w:r w:rsidR="791A7690" w:rsidRPr="00FB26D0">
        <w:rPr>
          <w:rFonts w:ascii="Times New Roman" w:hAnsi="Times New Roman" w:cs="Times New Roman"/>
          <w:noProof/>
          <w:sz w:val="24"/>
          <w:szCs w:val="24"/>
        </w:rPr>
        <w:t>amending the</w:t>
      </w:r>
      <w:r w:rsidR="40E911EE" w:rsidRPr="00FB26D0">
        <w:rPr>
          <w:rFonts w:ascii="Times New Roman" w:hAnsi="Times New Roman" w:cs="Times New Roman"/>
          <w:noProof/>
          <w:sz w:val="24"/>
          <w:szCs w:val="24"/>
        </w:rPr>
        <w:t xml:space="preserve"> Renewable Energy Directive </w:t>
      </w:r>
      <w:r w:rsidR="4A5D2266" w:rsidRPr="00FB26D0">
        <w:rPr>
          <w:rFonts w:ascii="Times New Roman" w:hAnsi="Times New Roman" w:cs="Times New Roman"/>
          <w:noProof/>
          <w:sz w:val="24"/>
          <w:szCs w:val="24"/>
        </w:rPr>
        <w:t>(EU)</w:t>
      </w:r>
      <w:r w:rsidR="40E911EE" w:rsidRPr="00FB26D0">
        <w:rPr>
          <w:rFonts w:ascii="Times New Roman" w:hAnsi="Times New Roman" w:cs="Times New Roman"/>
          <w:noProof/>
          <w:sz w:val="24"/>
          <w:szCs w:val="24"/>
        </w:rPr>
        <w:t xml:space="preserve"> </w:t>
      </w:r>
      <w:r w:rsidR="06E34F2D" w:rsidRPr="00FB26D0">
        <w:rPr>
          <w:rFonts w:ascii="Times New Roman" w:hAnsi="Times New Roman" w:cs="Times New Roman"/>
          <w:noProof/>
          <w:sz w:val="24"/>
          <w:szCs w:val="24"/>
        </w:rPr>
        <w:t>2018/2001</w:t>
      </w:r>
      <w:r w:rsidR="6081AAA7" w:rsidRPr="00FB26D0">
        <w:rPr>
          <w:rFonts w:ascii="Times New Roman" w:hAnsi="Times New Roman" w:cs="Times New Roman"/>
          <w:noProof/>
          <w:sz w:val="24"/>
          <w:szCs w:val="24"/>
        </w:rPr>
        <w:t xml:space="preserve"> (“the </w:t>
      </w:r>
      <w:r w:rsidR="65FFD0B6">
        <w:rPr>
          <w:rFonts w:ascii="Times New Roman" w:hAnsi="Times New Roman" w:cs="Times New Roman"/>
          <w:noProof/>
          <w:sz w:val="24"/>
          <w:szCs w:val="24"/>
        </w:rPr>
        <w:t>amending Directive</w:t>
      </w:r>
      <w:r w:rsidR="6081AAA7" w:rsidRPr="00FB26D0">
        <w:rPr>
          <w:rFonts w:ascii="Times New Roman" w:hAnsi="Times New Roman" w:cs="Times New Roman"/>
          <w:noProof/>
          <w:sz w:val="24"/>
          <w:szCs w:val="24"/>
        </w:rPr>
        <w:t>”</w:t>
      </w:r>
      <w:r w:rsidR="705929DD" w:rsidRPr="7332F77A">
        <w:rPr>
          <w:rFonts w:ascii="Times New Roman" w:hAnsi="Times New Roman" w:cs="Times New Roman"/>
          <w:noProof/>
          <w:sz w:val="24"/>
          <w:szCs w:val="24"/>
        </w:rPr>
        <w:t xml:space="preserve"> and “</w:t>
      </w:r>
      <w:r w:rsidR="661E44EB" w:rsidRPr="7332F77A">
        <w:rPr>
          <w:rFonts w:ascii="Times New Roman" w:hAnsi="Times New Roman" w:cs="Times New Roman"/>
          <w:noProof/>
          <w:sz w:val="24"/>
          <w:szCs w:val="24"/>
        </w:rPr>
        <w:t>revised RED”, respectively</w:t>
      </w:r>
      <w:r w:rsidR="3F3BB373" w:rsidRPr="00FB26D0">
        <w:rPr>
          <w:rFonts w:ascii="Times New Roman" w:hAnsi="Times New Roman" w:cs="Times New Roman"/>
          <w:noProof/>
          <w:sz w:val="24"/>
          <w:szCs w:val="24"/>
        </w:rPr>
        <w:t>)</w:t>
      </w:r>
      <w:r w:rsidR="40E911EE" w:rsidRPr="00FB26D0">
        <w:rPr>
          <w:rFonts w:ascii="Times New Roman" w:hAnsi="Times New Roman" w:cs="Times New Roman"/>
          <w:noProof/>
          <w:sz w:val="24"/>
          <w:szCs w:val="24"/>
        </w:rPr>
        <w:t xml:space="preserve"> was adopted</w:t>
      </w:r>
      <w:r w:rsidR="5EC9FDA5" w:rsidRPr="00FB26D0">
        <w:rPr>
          <w:rFonts w:ascii="Times New Roman" w:hAnsi="Times New Roman" w:cs="Times New Roman"/>
          <w:noProof/>
          <w:sz w:val="24"/>
          <w:szCs w:val="24"/>
        </w:rPr>
        <w:t xml:space="preserve">, increasing substantially the level of renewable energy ambition that the Union must collectively achieve by 2030: from </w:t>
      </w:r>
      <w:r>
        <w:rPr>
          <w:rFonts w:ascii="Times New Roman" w:hAnsi="Times New Roman" w:cs="Times New Roman"/>
          <w:noProof/>
          <w:sz w:val="24"/>
          <w:szCs w:val="24"/>
        </w:rPr>
        <w:t xml:space="preserve">the previous </w:t>
      </w:r>
      <w:r w:rsidR="5EC9FDA5" w:rsidRPr="00FB26D0">
        <w:rPr>
          <w:rFonts w:ascii="Times New Roman" w:hAnsi="Times New Roman" w:cs="Times New Roman"/>
          <w:noProof/>
          <w:sz w:val="24"/>
          <w:szCs w:val="24"/>
        </w:rPr>
        <w:t>32% target to a 42.5% target with an aspiration to reach 45</w:t>
      </w:r>
      <w:r w:rsidR="5B09D58F" w:rsidRPr="00FB26D0">
        <w:rPr>
          <w:rFonts w:ascii="Times New Roman" w:hAnsi="Times New Roman" w:cs="Times New Roman"/>
          <w:noProof/>
          <w:sz w:val="24"/>
          <w:szCs w:val="24"/>
        </w:rPr>
        <w:t>%</w:t>
      </w:r>
      <w:r w:rsidR="40E911EE" w:rsidRPr="00FB26D0">
        <w:rPr>
          <w:rFonts w:ascii="Times New Roman" w:hAnsi="Times New Roman" w:cs="Times New Roman"/>
          <w:noProof/>
          <w:sz w:val="24"/>
          <w:szCs w:val="24"/>
        </w:rPr>
        <w:t xml:space="preserve">. </w:t>
      </w:r>
      <w:r w:rsidR="79911FC2" w:rsidRPr="00FB26D0">
        <w:rPr>
          <w:rFonts w:ascii="Times New Roman" w:hAnsi="Times New Roman" w:cs="Times New Roman"/>
          <w:noProof/>
          <w:sz w:val="24"/>
          <w:szCs w:val="24"/>
        </w:rPr>
        <w:t>T</w:t>
      </w:r>
      <w:r w:rsidR="1062B40E" w:rsidRPr="00FB26D0">
        <w:rPr>
          <w:rFonts w:ascii="Times New Roman" w:hAnsi="Times New Roman" w:cs="Times New Roman"/>
          <w:noProof/>
          <w:sz w:val="24"/>
          <w:szCs w:val="24"/>
        </w:rPr>
        <w:t>h</w:t>
      </w:r>
      <w:r w:rsidR="25F57BA5" w:rsidRPr="00FB26D0">
        <w:rPr>
          <w:rFonts w:ascii="Times New Roman" w:hAnsi="Times New Roman" w:cs="Times New Roman"/>
          <w:noProof/>
          <w:sz w:val="24"/>
          <w:szCs w:val="24"/>
        </w:rPr>
        <w:t xml:space="preserve">is </w:t>
      </w:r>
      <w:r w:rsidR="66D39401" w:rsidRPr="7332F77A">
        <w:rPr>
          <w:rFonts w:ascii="Times New Roman" w:hAnsi="Times New Roman" w:cs="Times New Roman"/>
          <w:noProof/>
          <w:sz w:val="24"/>
          <w:szCs w:val="24"/>
        </w:rPr>
        <w:t xml:space="preserve">amending </w:t>
      </w:r>
      <w:r w:rsidR="5F348C6A" w:rsidRPr="00FB26D0">
        <w:rPr>
          <w:rFonts w:ascii="Times New Roman" w:hAnsi="Times New Roman" w:cs="Times New Roman"/>
          <w:noProof/>
          <w:sz w:val="24"/>
          <w:szCs w:val="24"/>
        </w:rPr>
        <w:t>D</w:t>
      </w:r>
      <w:r w:rsidR="25F57BA5" w:rsidRPr="00FB26D0">
        <w:rPr>
          <w:rFonts w:ascii="Times New Roman" w:hAnsi="Times New Roman" w:cs="Times New Roman"/>
          <w:noProof/>
          <w:sz w:val="24"/>
          <w:szCs w:val="24"/>
        </w:rPr>
        <w:t>irective</w:t>
      </w:r>
      <w:r>
        <w:rPr>
          <w:rFonts w:ascii="Times New Roman" w:hAnsi="Times New Roman" w:cs="Times New Roman"/>
          <w:noProof/>
          <w:sz w:val="24"/>
          <w:szCs w:val="24"/>
        </w:rPr>
        <w:t>,</w:t>
      </w:r>
      <w:r w:rsidR="1062B40E" w:rsidRPr="00FB26D0">
        <w:rPr>
          <w:rFonts w:ascii="Times New Roman" w:hAnsi="Times New Roman" w:cs="Times New Roman"/>
          <w:noProof/>
          <w:sz w:val="24"/>
          <w:szCs w:val="24"/>
        </w:rPr>
        <w:t xml:space="preserve"> </w:t>
      </w:r>
      <w:r>
        <w:rPr>
          <w:rFonts w:ascii="Times New Roman" w:hAnsi="Times New Roman" w:cs="Times New Roman"/>
          <w:noProof/>
          <w:sz w:val="24"/>
          <w:szCs w:val="24"/>
        </w:rPr>
        <w:t xml:space="preserve">which </w:t>
      </w:r>
      <w:r w:rsidR="40E911EE" w:rsidRPr="00FB26D0">
        <w:rPr>
          <w:rFonts w:ascii="Times New Roman" w:hAnsi="Times New Roman" w:cs="Times New Roman"/>
          <w:noProof/>
          <w:sz w:val="24"/>
          <w:szCs w:val="24"/>
        </w:rPr>
        <w:t xml:space="preserve">entered into force on </w:t>
      </w:r>
      <w:r w:rsidR="413AF1B0" w:rsidRPr="00FB26D0">
        <w:rPr>
          <w:rFonts w:ascii="Times New Roman" w:hAnsi="Times New Roman" w:cs="Times New Roman"/>
          <w:noProof/>
          <w:sz w:val="24"/>
          <w:szCs w:val="24"/>
        </w:rPr>
        <w:t xml:space="preserve">20 </w:t>
      </w:r>
      <w:r w:rsidR="613FC63B" w:rsidRPr="00FB26D0">
        <w:rPr>
          <w:rFonts w:ascii="Times New Roman" w:hAnsi="Times New Roman" w:cs="Times New Roman"/>
          <w:noProof/>
          <w:sz w:val="24"/>
          <w:szCs w:val="24"/>
        </w:rPr>
        <w:t>November 2023</w:t>
      </w:r>
      <w:r>
        <w:rPr>
          <w:rFonts w:ascii="Times New Roman" w:hAnsi="Times New Roman" w:cs="Times New Roman"/>
          <w:noProof/>
          <w:sz w:val="24"/>
          <w:szCs w:val="24"/>
        </w:rPr>
        <w:t>,</w:t>
      </w:r>
      <w:r w:rsidR="5F348C6A" w:rsidRPr="00FB26D0">
        <w:rPr>
          <w:rFonts w:ascii="Times New Roman" w:hAnsi="Times New Roman" w:cs="Times New Roman"/>
          <w:noProof/>
          <w:sz w:val="24"/>
          <w:szCs w:val="24"/>
        </w:rPr>
        <w:t xml:space="preserve"> </w:t>
      </w:r>
      <w:r w:rsidR="40E911EE" w:rsidRPr="00FB26D0">
        <w:rPr>
          <w:rFonts w:ascii="Times New Roman" w:hAnsi="Times New Roman" w:cs="Times New Roman"/>
          <w:noProof/>
          <w:sz w:val="24"/>
          <w:szCs w:val="24"/>
        </w:rPr>
        <w:t xml:space="preserve">includes </w:t>
      </w:r>
      <w:r w:rsidR="18C51B84" w:rsidRPr="00FB26D0">
        <w:rPr>
          <w:rFonts w:ascii="Times New Roman" w:hAnsi="Times New Roman" w:cs="Times New Roman"/>
          <w:noProof/>
          <w:sz w:val="24"/>
          <w:szCs w:val="24"/>
        </w:rPr>
        <w:t xml:space="preserve">extensive </w:t>
      </w:r>
      <w:r w:rsidR="7494642F" w:rsidRPr="00FB26D0">
        <w:rPr>
          <w:rFonts w:ascii="Times New Roman" w:hAnsi="Times New Roman" w:cs="Times New Roman"/>
          <w:noProof/>
          <w:sz w:val="24"/>
          <w:szCs w:val="24"/>
        </w:rPr>
        <w:t>provisions</w:t>
      </w:r>
      <w:r w:rsidR="615EC10B" w:rsidRPr="00FB26D0">
        <w:rPr>
          <w:rFonts w:ascii="Times New Roman" w:hAnsi="Times New Roman" w:cs="Times New Roman"/>
          <w:noProof/>
          <w:sz w:val="24"/>
          <w:szCs w:val="24"/>
        </w:rPr>
        <w:t xml:space="preserve"> to streamline permitting procedures applicable to renewable energy projects</w:t>
      </w:r>
      <w:r w:rsidR="18C51B84" w:rsidRPr="00FB26D0">
        <w:rPr>
          <w:rFonts w:ascii="Times New Roman" w:hAnsi="Times New Roman" w:cs="Times New Roman"/>
          <w:noProof/>
          <w:sz w:val="24"/>
          <w:szCs w:val="24"/>
        </w:rPr>
        <w:t xml:space="preserve"> in a comprehensive manner </w:t>
      </w:r>
      <w:r w:rsidR="48A61C1B" w:rsidRPr="00FB26D0">
        <w:rPr>
          <w:rFonts w:ascii="Times New Roman" w:hAnsi="Times New Roman" w:cs="Times New Roman"/>
          <w:noProof/>
          <w:sz w:val="24"/>
          <w:szCs w:val="24"/>
        </w:rPr>
        <w:t>through spatial planning, simplification and shortening of procedures</w:t>
      </w:r>
      <w:r w:rsidR="1054EE95" w:rsidRPr="00FB26D0">
        <w:rPr>
          <w:rFonts w:ascii="Times New Roman" w:hAnsi="Times New Roman" w:cs="Times New Roman"/>
          <w:noProof/>
          <w:sz w:val="24"/>
          <w:szCs w:val="24"/>
        </w:rPr>
        <w:t xml:space="preserve">. The </w:t>
      </w:r>
      <w:r w:rsidR="65FFD0B6">
        <w:rPr>
          <w:rFonts w:ascii="Times New Roman" w:hAnsi="Times New Roman" w:cs="Times New Roman"/>
          <w:noProof/>
          <w:sz w:val="24"/>
          <w:szCs w:val="24"/>
        </w:rPr>
        <w:t>amending Directive</w:t>
      </w:r>
      <w:r w:rsidR="1054EE95" w:rsidRPr="00FB26D0">
        <w:rPr>
          <w:rFonts w:ascii="Times New Roman" w:hAnsi="Times New Roman" w:cs="Times New Roman"/>
          <w:noProof/>
          <w:sz w:val="24"/>
          <w:szCs w:val="24"/>
        </w:rPr>
        <w:t xml:space="preserve"> includes </w:t>
      </w:r>
      <w:r w:rsidR="34944E5F" w:rsidRPr="00FB26D0">
        <w:rPr>
          <w:rFonts w:ascii="Times New Roman" w:hAnsi="Times New Roman" w:cs="Times New Roman"/>
          <w:noProof/>
          <w:sz w:val="24"/>
          <w:szCs w:val="24"/>
        </w:rPr>
        <w:t xml:space="preserve">provisions </w:t>
      </w:r>
      <w:r w:rsidR="53EC331F" w:rsidRPr="00FB26D0">
        <w:rPr>
          <w:rFonts w:ascii="Times New Roman" w:hAnsi="Times New Roman" w:cs="Times New Roman"/>
          <w:noProof/>
          <w:sz w:val="24"/>
          <w:szCs w:val="24"/>
        </w:rPr>
        <w:t xml:space="preserve">covering </w:t>
      </w:r>
      <w:r w:rsidR="54401C9C" w:rsidRPr="00FB26D0">
        <w:rPr>
          <w:rFonts w:ascii="Times New Roman" w:hAnsi="Times New Roman" w:cs="Times New Roman"/>
          <w:noProof/>
          <w:sz w:val="24"/>
          <w:szCs w:val="24"/>
        </w:rPr>
        <w:t xml:space="preserve">the same topics </w:t>
      </w:r>
      <w:r w:rsidR="06896BEC" w:rsidRPr="00FB26D0">
        <w:rPr>
          <w:rFonts w:ascii="Times New Roman" w:hAnsi="Times New Roman" w:cs="Times New Roman"/>
          <w:noProof/>
          <w:sz w:val="24"/>
          <w:szCs w:val="24"/>
        </w:rPr>
        <w:t>as</w:t>
      </w:r>
      <w:r w:rsidR="529C0862" w:rsidRPr="00FB26D0">
        <w:rPr>
          <w:rFonts w:ascii="Times New Roman" w:hAnsi="Times New Roman" w:cs="Times New Roman"/>
          <w:noProof/>
          <w:sz w:val="24"/>
          <w:szCs w:val="24"/>
        </w:rPr>
        <w:t xml:space="preserve"> </w:t>
      </w:r>
      <w:r w:rsidR="15FD7685" w:rsidRPr="00FB26D0">
        <w:rPr>
          <w:rFonts w:ascii="Times New Roman" w:hAnsi="Times New Roman" w:cs="Times New Roman"/>
          <w:noProof/>
          <w:sz w:val="24"/>
          <w:szCs w:val="24"/>
        </w:rPr>
        <w:t>th</w:t>
      </w:r>
      <w:r w:rsidR="3025AC37" w:rsidRPr="00FB26D0">
        <w:rPr>
          <w:rFonts w:ascii="Times New Roman" w:hAnsi="Times New Roman" w:cs="Times New Roman"/>
          <w:noProof/>
          <w:sz w:val="24"/>
          <w:szCs w:val="24"/>
        </w:rPr>
        <w:t>e</w:t>
      </w:r>
      <w:r w:rsidR="415E9354" w:rsidRPr="00FB26D0">
        <w:rPr>
          <w:rFonts w:ascii="Times New Roman" w:hAnsi="Times New Roman" w:cs="Times New Roman"/>
          <w:noProof/>
          <w:sz w:val="24"/>
          <w:szCs w:val="24"/>
        </w:rPr>
        <w:t xml:space="preserve"> </w:t>
      </w:r>
      <w:r w:rsidR="64BE406C" w:rsidRPr="00FB26D0">
        <w:rPr>
          <w:rFonts w:ascii="Times New Roman" w:hAnsi="Times New Roman" w:cs="Times New Roman"/>
          <w:noProof/>
          <w:sz w:val="24"/>
          <w:szCs w:val="24"/>
        </w:rPr>
        <w:t xml:space="preserve">Council </w:t>
      </w:r>
      <w:r w:rsidR="415E9354" w:rsidRPr="00FB26D0">
        <w:rPr>
          <w:rFonts w:ascii="Times New Roman" w:hAnsi="Times New Roman" w:cs="Times New Roman"/>
          <w:noProof/>
          <w:sz w:val="24"/>
          <w:szCs w:val="24"/>
        </w:rPr>
        <w:t>Regulation</w:t>
      </w:r>
      <w:r w:rsidR="2D05A8F6" w:rsidRPr="00FB26D0">
        <w:rPr>
          <w:rFonts w:ascii="Times New Roman" w:hAnsi="Times New Roman" w:cs="Times New Roman"/>
          <w:noProof/>
          <w:sz w:val="24"/>
          <w:szCs w:val="24"/>
        </w:rPr>
        <w:t>. S</w:t>
      </w:r>
      <w:r w:rsidR="1054EE95" w:rsidRPr="00FB26D0">
        <w:rPr>
          <w:rFonts w:ascii="Times New Roman" w:hAnsi="Times New Roman" w:cs="Times New Roman"/>
          <w:noProof/>
          <w:sz w:val="24"/>
          <w:szCs w:val="24"/>
        </w:rPr>
        <w:t xml:space="preserve">ome </w:t>
      </w:r>
      <w:r w:rsidR="0B912A48" w:rsidRPr="00FB26D0">
        <w:rPr>
          <w:rFonts w:ascii="Times New Roman" w:hAnsi="Times New Roman" w:cs="Times New Roman"/>
          <w:noProof/>
          <w:sz w:val="24"/>
          <w:szCs w:val="24"/>
        </w:rPr>
        <w:t>are</w:t>
      </w:r>
      <w:r w:rsidR="42C80782" w:rsidRPr="00FB26D0">
        <w:rPr>
          <w:rFonts w:ascii="Times New Roman" w:hAnsi="Times New Roman" w:cs="Times New Roman"/>
          <w:noProof/>
          <w:sz w:val="24"/>
          <w:szCs w:val="24"/>
        </w:rPr>
        <w:t xml:space="preserve"> very similar</w:t>
      </w:r>
      <w:r w:rsidR="687801D0" w:rsidRPr="00FB26D0">
        <w:rPr>
          <w:rFonts w:ascii="Times New Roman" w:hAnsi="Times New Roman" w:cs="Times New Roman"/>
          <w:noProof/>
          <w:sz w:val="24"/>
          <w:szCs w:val="24"/>
        </w:rPr>
        <w:t>,</w:t>
      </w:r>
      <w:r w:rsidR="77F5B9E2" w:rsidRPr="00FB26D0">
        <w:rPr>
          <w:rFonts w:ascii="Times New Roman" w:hAnsi="Times New Roman" w:cs="Times New Roman"/>
          <w:noProof/>
          <w:sz w:val="24"/>
          <w:szCs w:val="24"/>
        </w:rPr>
        <w:t xml:space="preserve"> </w:t>
      </w:r>
      <w:r w:rsidR="0B912A48" w:rsidRPr="00FB26D0">
        <w:rPr>
          <w:rFonts w:ascii="Times New Roman" w:hAnsi="Times New Roman" w:cs="Times New Roman"/>
          <w:noProof/>
          <w:sz w:val="24"/>
          <w:szCs w:val="24"/>
        </w:rPr>
        <w:t>while other</w:t>
      </w:r>
      <w:r w:rsidR="101FAA1F" w:rsidRPr="00FB26D0">
        <w:rPr>
          <w:rFonts w:ascii="Times New Roman" w:hAnsi="Times New Roman" w:cs="Times New Roman"/>
          <w:noProof/>
          <w:sz w:val="24"/>
          <w:szCs w:val="24"/>
        </w:rPr>
        <w:t>s</w:t>
      </w:r>
      <w:r w:rsidR="0B912A48" w:rsidRPr="00FB26D0">
        <w:rPr>
          <w:rFonts w:ascii="Times New Roman" w:hAnsi="Times New Roman" w:cs="Times New Roman"/>
          <w:noProof/>
          <w:sz w:val="24"/>
          <w:szCs w:val="24"/>
        </w:rPr>
        <w:t xml:space="preserve"> </w:t>
      </w:r>
      <w:r w:rsidR="6E1E9CAE" w:rsidRPr="00FB26D0">
        <w:rPr>
          <w:rFonts w:ascii="Times New Roman" w:hAnsi="Times New Roman" w:cs="Times New Roman"/>
          <w:noProof/>
          <w:sz w:val="24"/>
          <w:szCs w:val="24"/>
        </w:rPr>
        <w:t xml:space="preserve">include </w:t>
      </w:r>
      <w:r w:rsidR="35581AD8" w:rsidRPr="00FB26D0">
        <w:rPr>
          <w:rFonts w:ascii="Times New Roman" w:hAnsi="Times New Roman" w:cs="Times New Roman"/>
          <w:noProof/>
          <w:sz w:val="24"/>
          <w:szCs w:val="24"/>
        </w:rPr>
        <w:t>significant differences</w:t>
      </w:r>
      <w:r w:rsidR="3BECD896" w:rsidRPr="00FB26D0">
        <w:rPr>
          <w:rFonts w:ascii="Times New Roman" w:hAnsi="Times New Roman" w:cs="Times New Roman"/>
          <w:noProof/>
          <w:sz w:val="24"/>
          <w:szCs w:val="24"/>
        </w:rPr>
        <w:t xml:space="preserve"> </w:t>
      </w:r>
      <w:r w:rsidR="6FD2CA09" w:rsidRPr="00FB26D0">
        <w:rPr>
          <w:rFonts w:ascii="Times New Roman" w:hAnsi="Times New Roman" w:cs="Times New Roman"/>
          <w:noProof/>
          <w:sz w:val="24"/>
          <w:szCs w:val="24"/>
        </w:rPr>
        <w:t xml:space="preserve">(see section </w:t>
      </w:r>
      <w:r w:rsidR="000D615D">
        <w:rPr>
          <w:rFonts w:ascii="Times New Roman" w:hAnsi="Times New Roman" w:cs="Times New Roman"/>
          <w:noProof/>
          <w:sz w:val="24"/>
          <w:szCs w:val="24"/>
        </w:rPr>
        <w:t>I</w:t>
      </w:r>
      <w:r w:rsidR="10C37258" w:rsidRPr="00FB26D0">
        <w:rPr>
          <w:rFonts w:ascii="Times New Roman" w:hAnsi="Times New Roman" w:cs="Times New Roman"/>
          <w:noProof/>
          <w:sz w:val="24"/>
          <w:szCs w:val="24"/>
        </w:rPr>
        <w:t>V</w:t>
      </w:r>
      <w:r w:rsidR="6FD2CA09" w:rsidRPr="00FB26D0">
        <w:rPr>
          <w:rFonts w:ascii="Times New Roman" w:hAnsi="Times New Roman" w:cs="Times New Roman"/>
          <w:noProof/>
          <w:sz w:val="24"/>
          <w:szCs w:val="24"/>
        </w:rPr>
        <w:t xml:space="preserve">). </w:t>
      </w:r>
      <w:r w:rsidR="00AA7CDA">
        <w:rPr>
          <w:rFonts w:ascii="Times New Roman" w:hAnsi="Times New Roman" w:cs="Times New Roman"/>
          <w:noProof/>
          <w:sz w:val="24"/>
          <w:szCs w:val="24"/>
          <w:lang w:val="en-GB"/>
        </w:rPr>
        <w:t xml:space="preserve">Moreover, </w:t>
      </w:r>
      <w:r w:rsidR="00940144" w:rsidRPr="00940144">
        <w:rPr>
          <w:rFonts w:ascii="Times New Roman" w:hAnsi="Times New Roman" w:cs="Times New Roman"/>
          <w:noProof/>
          <w:sz w:val="24"/>
          <w:szCs w:val="24"/>
          <w:lang w:val="en-GB"/>
        </w:rPr>
        <w:t xml:space="preserve">the Directive did not mirror some of the more exceptional measures contained in Regulation (EU) 2022/2577, thus delimiting their exceptional and temporary nature. Instead, the Directive introduced a stable and long-term permanent regime to accelerate permit-granting procedures which establishes dedicated steps and procedures which require a longer implementation time. </w:t>
      </w:r>
      <w:r w:rsidR="008B1721" w:rsidRPr="008B1721">
        <w:rPr>
          <w:rFonts w:ascii="Times New Roman" w:hAnsi="Times New Roman" w:cs="Times New Roman"/>
          <w:noProof/>
          <w:sz w:val="24"/>
          <w:szCs w:val="24"/>
          <w:lang w:val="en-GB"/>
        </w:rPr>
        <w:t xml:space="preserve">Several of the permitting rules of the revised directive, i.e. all permitting rules except those related to renewables acceleration areas, have to be transposed by 1 July 2024 - immediately after the expiry of the validity of the Council Regulation. </w:t>
      </w:r>
    </w:p>
    <w:bookmarkEnd w:id="2"/>
    <w:p w14:paraId="52529A9E" w14:textId="1E13D387" w:rsidR="7B825522" w:rsidRPr="00FB26D0" w:rsidRDefault="7B825522" w:rsidP="00663D15">
      <w:pPr>
        <w:pStyle w:val="ListParagraph"/>
        <w:spacing w:line="276" w:lineRule="auto"/>
        <w:ind w:left="360"/>
        <w:jc w:val="both"/>
        <w:rPr>
          <w:rFonts w:ascii="Times New Roman" w:hAnsi="Times New Roman" w:cs="Times New Roman"/>
          <w:noProof/>
          <w:sz w:val="24"/>
          <w:szCs w:val="24"/>
        </w:rPr>
      </w:pPr>
    </w:p>
    <w:p w14:paraId="61D5A313" w14:textId="141096C4" w:rsidR="00FD0964" w:rsidRPr="00FB26D0" w:rsidRDefault="00FD0964" w:rsidP="00622CB1">
      <w:pPr>
        <w:pStyle w:val="ListParagraph"/>
        <w:spacing w:before="240" w:line="276" w:lineRule="auto"/>
        <w:ind w:left="357"/>
        <w:contextualSpacing w:val="0"/>
        <w:jc w:val="both"/>
        <w:rPr>
          <w:rFonts w:ascii="Times New Roman" w:hAnsi="Times New Roman" w:cs="Times New Roman"/>
          <w:noProof/>
          <w:sz w:val="24"/>
          <w:szCs w:val="24"/>
        </w:rPr>
      </w:pPr>
      <w:r w:rsidRPr="00FB26D0">
        <w:rPr>
          <w:rFonts w:ascii="Times New Roman" w:eastAsia="Arial" w:hAnsi="Times New Roman" w:cs="Times New Roman"/>
          <w:noProof/>
          <w:sz w:val="24"/>
          <w:szCs w:val="24"/>
        </w:rPr>
        <w:t>Pursuant to Article 9 of the Council Regulation, the Commission shall carry out a review of this Regulation by 31 December 2023 at the latest, in view of the development of the security of supply and energy prices and the need to further accelerate the deployment of renewable energy,</w:t>
      </w:r>
      <w:r w:rsidR="00603FEE" w:rsidRPr="00FB26D0">
        <w:rPr>
          <w:rFonts w:ascii="Times New Roman" w:eastAsia="Arial" w:hAnsi="Times New Roman" w:cs="Times New Roman"/>
          <w:noProof/>
          <w:sz w:val="24"/>
          <w:szCs w:val="24"/>
        </w:rPr>
        <w:t xml:space="preserve"> </w:t>
      </w:r>
      <w:r w:rsidRPr="00FB26D0">
        <w:rPr>
          <w:rFonts w:ascii="Times New Roman" w:hAnsi="Times New Roman" w:cs="Times New Roman"/>
          <w:noProof/>
          <w:sz w:val="24"/>
          <w:szCs w:val="24"/>
        </w:rPr>
        <w:t>and submit a report on the main findings of that review to the Council. Article 9 of this Council Regulation also provides that, based on that report, the Commission may propose its prolongation.</w:t>
      </w:r>
    </w:p>
    <w:p w14:paraId="391588C7" w14:textId="396840AE" w:rsidR="0059709E" w:rsidRPr="00FB26D0" w:rsidRDefault="0059709E" w:rsidP="134E3213">
      <w:pPr>
        <w:pStyle w:val="ListParagraph"/>
        <w:spacing w:before="240" w:line="276" w:lineRule="auto"/>
        <w:ind w:left="357"/>
        <w:jc w:val="both"/>
        <w:rPr>
          <w:rFonts w:ascii="Times New Roman" w:hAnsi="Times New Roman" w:cs="Times New Roman"/>
          <w:noProof/>
          <w:sz w:val="24"/>
          <w:szCs w:val="24"/>
        </w:rPr>
      </w:pPr>
      <w:r w:rsidRPr="00FB26D0">
        <w:rPr>
          <w:rFonts w:ascii="Times New Roman" w:hAnsi="Times New Roman" w:cs="Times New Roman"/>
          <w:noProof/>
          <w:sz w:val="24"/>
          <w:szCs w:val="24"/>
        </w:rPr>
        <w:t xml:space="preserve">In order to decide whether a prolongation of this Council Regulation is necessary, the conditions for such prolongation </w:t>
      </w:r>
      <w:r w:rsidR="007A5AC4" w:rsidRPr="00FB26D0">
        <w:rPr>
          <w:rFonts w:ascii="Times New Roman" w:hAnsi="Times New Roman" w:cs="Times New Roman"/>
          <w:noProof/>
          <w:sz w:val="24"/>
          <w:szCs w:val="24"/>
        </w:rPr>
        <w:t>must be</w:t>
      </w:r>
      <w:r w:rsidRPr="00FB26D0">
        <w:rPr>
          <w:rFonts w:ascii="Times New Roman" w:hAnsi="Times New Roman" w:cs="Times New Roman"/>
          <w:noProof/>
          <w:sz w:val="24"/>
          <w:szCs w:val="24"/>
        </w:rPr>
        <w:t xml:space="preserve"> met. </w:t>
      </w:r>
      <w:r w:rsidR="003430F9" w:rsidRPr="00FB26D0">
        <w:rPr>
          <w:rFonts w:ascii="Times New Roman" w:hAnsi="Times New Roman" w:cs="Times New Roman"/>
          <w:noProof/>
          <w:sz w:val="24"/>
          <w:szCs w:val="24"/>
        </w:rPr>
        <w:t>In this context</w:t>
      </w:r>
      <w:r w:rsidRPr="00FB26D0">
        <w:rPr>
          <w:rFonts w:ascii="Times New Roman" w:hAnsi="Times New Roman" w:cs="Times New Roman"/>
          <w:noProof/>
          <w:sz w:val="24"/>
          <w:szCs w:val="24"/>
        </w:rPr>
        <w:t xml:space="preserve">, </w:t>
      </w:r>
      <w:r w:rsidR="00A46089" w:rsidRPr="00FB26D0">
        <w:rPr>
          <w:rFonts w:ascii="Times New Roman" w:hAnsi="Times New Roman" w:cs="Times New Roman"/>
          <w:noProof/>
          <w:sz w:val="24"/>
          <w:szCs w:val="24"/>
        </w:rPr>
        <w:t>the Commission must</w:t>
      </w:r>
      <w:r w:rsidR="00454C70" w:rsidRPr="00FB26D0">
        <w:rPr>
          <w:rFonts w:ascii="Times New Roman" w:hAnsi="Times New Roman" w:cs="Times New Roman"/>
          <w:noProof/>
          <w:sz w:val="24"/>
          <w:szCs w:val="24"/>
        </w:rPr>
        <w:t xml:space="preserve"> as</w:t>
      </w:r>
      <w:r w:rsidRPr="00FB26D0">
        <w:rPr>
          <w:rFonts w:ascii="Times New Roman" w:hAnsi="Times New Roman" w:cs="Times New Roman"/>
          <w:noProof/>
          <w:sz w:val="24"/>
          <w:szCs w:val="24"/>
        </w:rPr>
        <w:t xml:space="preserve">sess </w:t>
      </w:r>
      <w:r w:rsidR="00454C70" w:rsidRPr="00FB26D0">
        <w:rPr>
          <w:rFonts w:ascii="Times New Roman" w:hAnsi="Times New Roman" w:cs="Times New Roman"/>
          <w:noProof/>
          <w:sz w:val="24"/>
          <w:szCs w:val="24"/>
        </w:rPr>
        <w:t xml:space="preserve">(i) </w:t>
      </w:r>
      <w:r w:rsidRPr="00FB26D0">
        <w:rPr>
          <w:rFonts w:ascii="Times New Roman" w:hAnsi="Times New Roman" w:cs="Times New Roman"/>
          <w:noProof/>
          <w:sz w:val="24"/>
          <w:szCs w:val="24"/>
        </w:rPr>
        <w:t>the recent evolution of the Union’s security of supply and energy price</w:t>
      </w:r>
      <w:r w:rsidR="007A5AC4" w:rsidRPr="00FB26D0">
        <w:rPr>
          <w:rFonts w:ascii="Times New Roman" w:hAnsi="Times New Roman" w:cs="Times New Roman"/>
          <w:noProof/>
          <w:sz w:val="24"/>
          <w:szCs w:val="24"/>
        </w:rPr>
        <w:t>s</w:t>
      </w:r>
      <w:r w:rsidR="003430F9" w:rsidRPr="00FB26D0">
        <w:rPr>
          <w:rFonts w:ascii="Times New Roman" w:hAnsi="Times New Roman" w:cs="Times New Roman"/>
          <w:noProof/>
          <w:sz w:val="24"/>
          <w:szCs w:val="24"/>
        </w:rPr>
        <w:t xml:space="preserve">, </w:t>
      </w:r>
      <w:r w:rsidR="00454C70" w:rsidRPr="00FB26D0">
        <w:rPr>
          <w:rFonts w:ascii="Times New Roman" w:hAnsi="Times New Roman" w:cs="Times New Roman"/>
          <w:noProof/>
          <w:sz w:val="24"/>
          <w:szCs w:val="24"/>
        </w:rPr>
        <w:t xml:space="preserve">including the </w:t>
      </w:r>
      <w:r w:rsidR="003430F9" w:rsidRPr="00FB26D0">
        <w:rPr>
          <w:rFonts w:ascii="Times New Roman" w:hAnsi="Times New Roman" w:cs="Times New Roman"/>
          <w:noProof/>
          <w:sz w:val="24"/>
          <w:szCs w:val="24"/>
        </w:rPr>
        <w:t xml:space="preserve">contribution </w:t>
      </w:r>
      <w:r w:rsidR="00454C70" w:rsidRPr="00FB26D0">
        <w:rPr>
          <w:rFonts w:ascii="Times New Roman" w:hAnsi="Times New Roman" w:cs="Times New Roman"/>
          <w:noProof/>
          <w:sz w:val="24"/>
          <w:szCs w:val="24"/>
        </w:rPr>
        <w:t xml:space="preserve">that the </w:t>
      </w:r>
      <w:r w:rsidR="007A5AC4" w:rsidRPr="00FB26D0">
        <w:rPr>
          <w:rFonts w:ascii="Times New Roman" w:hAnsi="Times New Roman" w:cs="Times New Roman"/>
          <w:noProof/>
          <w:sz w:val="24"/>
          <w:szCs w:val="24"/>
        </w:rPr>
        <w:t>deployment of renewable energy sources</w:t>
      </w:r>
      <w:r w:rsidR="00454C70" w:rsidRPr="00FB26D0">
        <w:rPr>
          <w:rFonts w:ascii="Times New Roman" w:hAnsi="Times New Roman" w:cs="Times New Roman"/>
          <w:noProof/>
          <w:sz w:val="24"/>
          <w:szCs w:val="24"/>
        </w:rPr>
        <w:t xml:space="preserve"> has made in this regard; (ii) the need to further accelerate renewable energy sources</w:t>
      </w:r>
      <w:r w:rsidR="00A46089" w:rsidRPr="00FB26D0">
        <w:rPr>
          <w:rFonts w:ascii="Times New Roman" w:hAnsi="Times New Roman" w:cs="Times New Roman"/>
          <w:noProof/>
          <w:sz w:val="24"/>
          <w:szCs w:val="24"/>
        </w:rPr>
        <w:t xml:space="preserve"> and </w:t>
      </w:r>
      <w:r w:rsidR="00454C70" w:rsidRPr="00FB26D0">
        <w:rPr>
          <w:rFonts w:ascii="Times New Roman" w:hAnsi="Times New Roman" w:cs="Times New Roman"/>
          <w:noProof/>
          <w:sz w:val="24"/>
          <w:szCs w:val="24"/>
        </w:rPr>
        <w:t>(iii) the specific effects of this Council Regulation to promote such acceleration</w:t>
      </w:r>
      <w:r w:rsidR="00D839A9" w:rsidRPr="00FB26D0">
        <w:rPr>
          <w:rFonts w:ascii="Times New Roman" w:hAnsi="Times New Roman" w:cs="Times New Roman"/>
          <w:noProof/>
          <w:sz w:val="24"/>
          <w:szCs w:val="24"/>
        </w:rPr>
        <w:t xml:space="preserve">. Moreover, given the entry into force of the </w:t>
      </w:r>
      <w:r w:rsidR="3BDC42F3" w:rsidRPr="00FB26D0">
        <w:rPr>
          <w:rFonts w:ascii="Times New Roman" w:hAnsi="Times New Roman" w:cs="Times New Roman"/>
          <w:noProof/>
          <w:sz w:val="24"/>
          <w:szCs w:val="24"/>
        </w:rPr>
        <w:t xml:space="preserve">amending </w:t>
      </w:r>
      <w:r w:rsidR="00A644BD">
        <w:rPr>
          <w:rFonts w:ascii="Times New Roman" w:hAnsi="Times New Roman" w:cs="Times New Roman"/>
          <w:noProof/>
          <w:sz w:val="24"/>
          <w:szCs w:val="24"/>
        </w:rPr>
        <w:t>Directive</w:t>
      </w:r>
      <w:r w:rsidR="00A46089" w:rsidRPr="00FB26D0">
        <w:rPr>
          <w:rFonts w:ascii="Times New Roman" w:hAnsi="Times New Roman" w:cs="Times New Roman"/>
          <w:noProof/>
          <w:sz w:val="24"/>
          <w:szCs w:val="24"/>
        </w:rPr>
        <w:t xml:space="preserve">, it is appropriate to </w:t>
      </w:r>
      <w:r w:rsidR="001F13DC" w:rsidRPr="00FB26D0">
        <w:rPr>
          <w:rFonts w:ascii="Times New Roman" w:hAnsi="Times New Roman" w:cs="Times New Roman"/>
          <w:noProof/>
          <w:sz w:val="24"/>
          <w:szCs w:val="24"/>
        </w:rPr>
        <w:t>assess</w:t>
      </w:r>
      <w:r w:rsidR="00190AD6" w:rsidRPr="00FB26D0">
        <w:rPr>
          <w:rFonts w:ascii="Times New Roman" w:hAnsi="Times New Roman" w:cs="Times New Roman"/>
          <w:noProof/>
          <w:sz w:val="24"/>
          <w:szCs w:val="24"/>
        </w:rPr>
        <w:t xml:space="preserve"> the relationship between the provisions included in this Council Regulation and the permitting provisions included in the revised RED</w:t>
      </w:r>
      <w:r w:rsidR="0090098E">
        <w:rPr>
          <w:rFonts w:ascii="Times New Roman" w:hAnsi="Times New Roman" w:cs="Times New Roman"/>
          <w:noProof/>
          <w:sz w:val="24"/>
          <w:szCs w:val="24"/>
        </w:rPr>
        <w:t>.</w:t>
      </w:r>
      <w:r w:rsidR="00A644BD">
        <w:rPr>
          <w:rStyle w:val="FootnoteReference"/>
          <w:rFonts w:ascii="Times New Roman" w:hAnsi="Times New Roman" w:cs="Times New Roman"/>
          <w:noProof/>
          <w:sz w:val="24"/>
          <w:szCs w:val="24"/>
        </w:rPr>
        <w:footnoteReference w:id="4"/>
      </w:r>
      <w:r w:rsidR="00454C70" w:rsidRPr="00FB26D0">
        <w:rPr>
          <w:rFonts w:ascii="Times New Roman" w:hAnsi="Times New Roman" w:cs="Times New Roman"/>
          <w:noProof/>
          <w:sz w:val="24"/>
          <w:szCs w:val="24"/>
        </w:rPr>
        <w:t xml:space="preserve"> </w:t>
      </w:r>
    </w:p>
    <w:p w14:paraId="49F2B670" w14:textId="6F86160B" w:rsidR="00ED7022" w:rsidRPr="00FB26D0" w:rsidRDefault="001F13DC" w:rsidP="00622CB1">
      <w:pPr>
        <w:pStyle w:val="ListParagraph"/>
        <w:spacing w:before="240" w:line="276" w:lineRule="auto"/>
        <w:ind w:left="357"/>
        <w:contextualSpacing w:val="0"/>
        <w:jc w:val="both"/>
        <w:rPr>
          <w:rFonts w:ascii="Times New Roman" w:hAnsi="Times New Roman" w:cs="Times New Roman"/>
          <w:noProof/>
          <w:sz w:val="24"/>
          <w:szCs w:val="24"/>
        </w:rPr>
      </w:pPr>
      <w:r w:rsidRPr="00FB26D0">
        <w:rPr>
          <w:rFonts w:ascii="Times New Roman" w:hAnsi="Times New Roman" w:cs="Times New Roman"/>
          <w:noProof/>
          <w:sz w:val="24"/>
          <w:szCs w:val="24"/>
        </w:rPr>
        <w:t>To this end, t</w:t>
      </w:r>
      <w:r w:rsidR="2340E80E" w:rsidRPr="00FB26D0">
        <w:rPr>
          <w:rFonts w:ascii="Times New Roman" w:hAnsi="Times New Roman" w:cs="Times New Roman"/>
          <w:noProof/>
          <w:sz w:val="24"/>
          <w:szCs w:val="24"/>
        </w:rPr>
        <w:t>his</w:t>
      </w:r>
      <w:r w:rsidR="00ED7022" w:rsidRPr="00FB26D0">
        <w:rPr>
          <w:rFonts w:ascii="Times New Roman" w:hAnsi="Times New Roman" w:cs="Times New Roman"/>
          <w:noProof/>
          <w:sz w:val="24"/>
          <w:szCs w:val="24"/>
        </w:rPr>
        <w:t xml:space="preserve"> </w:t>
      </w:r>
      <w:r w:rsidR="64160551" w:rsidRPr="00FB26D0">
        <w:rPr>
          <w:rFonts w:ascii="Times New Roman" w:hAnsi="Times New Roman" w:cs="Times New Roman"/>
          <w:noProof/>
          <w:sz w:val="24"/>
          <w:szCs w:val="24"/>
        </w:rPr>
        <w:t xml:space="preserve">report </w:t>
      </w:r>
      <w:r w:rsidR="2340E80E" w:rsidRPr="00FB26D0">
        <w:rPr>
          <w:rFonts w:ascii="Times New Roman" w:hAnsi="Times New Roman" w:cs="Times New Roman"/>
          <w:noProof/>
          <w:sz w:val="24"/>
          <w:szCs w:val="24"/>
        </w:rPr>
        <w:t>describes the recent developments on security of supply</w:t>
      </w:r>
      <w:r w:rsidR="001760C4">
        <w:rPr>
          <w:rFonts w:ascii="Times New Roman" w:hAnsi="Times New Roman" w:cs="Times New Roman"/>
          <w:noProof/>
          <w:sz w:val="24"/>
          <w:szCs w:val="24"/>
        </w:rPr>
        <w:t xml:space="preserve">, </w:t>
      </w:r>
      <w:r w:rsidR="007F4FD5" w:rsidRPr="00FB26D0">
        <w:rPr>
          <w:rFonts w:ascii="Times New Roman" w:hAnsi="Times New Roman" w:cs="Times New Roman"/>
          <w:noProof/>
          <w:sz w:val="24"/>
          <w:szCs w:val="24"/>
        </w:rPr>
        <w:t>energy prices</w:t>
      </w:r>
      <w:r w:rsidR="2340E80E" w:rsidRPr="00FB26D0">
        <w:rPr>
          <w:rFonts w:ascii="Times New Roman" w:hAnsi="Times New Roman" w:cs="Times New Roman"/>
          <w:noProof/>
          <w:sz w:val="24"/>
          <w:szCs w:val="24"/>
        </w:rPr>
        <w:t xml:space="preserve"> </w:t>
      </w:r>
      <w:r w:rsidR="001760C4">
        <w:rPr>
          <w:rFonts w:ascii="Times New Roman" w:hAnsi="Times New Roman" w:cs="Times New Roman"/>
          <w:noProof/>
          <w:sz w:val="24"/>
          <w:szCs w:val="24"/>
        </w:rPr>
        <w:t>and the contribution of renewable energy sources</w:t>
      </w:r>
      <w:r w:rsidR="001760C4" w:rsidRPr="00FB26D0">
        <w:rPr>
          <w:rFonts w:ascii="Times New Roman" w:hAnsi="Times New Roman" w:cs="Times New Roman"/>
          <w:noProof/>
          <w:sz w:val="24"/>
          <w:szCs w:val="24"/>
        </w:rPr>
        <w:t xml:space="preserve"> </w:t>
      </w:r>
      <w:r w:rsidR="0003486B">
        <w:rPr>
          <w:rFonts w:ascii="Times New Roman" w:hAnsi="Times New Roman" w:cs="Times New Roman"/>
          <w:noProof/>
          <w:sz w:val="24"/>
          <w:szCs w:val="24"/>
        </w:rPr>
        <w:t>as well as</w:t>
      </w:r>
      <w:r w:rsidR="00D4002D" w:rsidRPr="00FB26D0">
        <w:rPr>
          <w:rFonts w:ascii="Times New Roman" w:hAnsi="Times New Roman" w:cs="Times New Roman"/>
          <w:noProof/>
          <w:sz w:val="24"/>
          <w:szCs w:val="24"/>
        </w:rPr>
        <w:t xml:space="preserve"> examines </w:t>
      </w:r>
      <w:r w:rsidR="2340E80E" w:rsidRPr="00FB26D0">
        <w:rPr>
          <w:rFonts w:ascii="Times New Roman" w:hAnsi="Times New Roman" w:cs="Times New Roman"/>
          <w:noProof/>
          <w:sz w:val="24"/>
          <w:szCs w:val="24"/>
        </w:rPr>
        <w:t xml:space="preserve">the need to further accelerate </w:t>
      </w:r>
      <w:r w:rsidR="12FA82F8" w:rsidRPr="00FB26D0">
        <w:rPr>
          <w:rFonts w:ascii="Times New Roman" w:hAnsi="Times New Roman" w:cs="Times New Roman"/>
          <w:noProof/>
          <w:sz w:val="24"/>
          <w:szCs w:val="24"/>
        </w:rPr>
        <w:t xml:space="preserve">renewables </w:t>
      </w:r>
      <w:r w:rsidR="2340E80E" w:rsidRPr="00FB26D0">
        <w:rPr>
          <w:rFonts w:ascii="Times New Roman" w:hAnsi="Times New Roman" w:cs="Times New Roman"/>
          <w:noProof/>
          <w:sz w:val="24"/>
          <w:szCs w:val="24"/>
        </w:rPr>
        <w:t>deployment (</w:t>
      </w:r>
      <w:r w:rsidR="000524B8" w:rsidRPr="00FB26D0">
        <w:rPr>
          <w:rFonts w:ascii="Times New Roman" w:hAnsi="Times New Roman" w:cs="Times New Roman"/>
          <w:noProof/>
          <w:sz w:val="24"/>
          <w:szCs w:val="24"/>
        </w:rPr>
        <w:t xml:space="preserve">section </w:t>
      </w:r>
      <w:r w:rsidR="2340E80E" w:rsidRPr="00FB26D0">
        <w:rPr>
          <w:rFonts w:ascii="Times New Roman" w:hAnsi="Times New Roman" w:cs="Times New Roman"/>
          <w:noProof/>
          <w:sz w:val="24"/>
          <w:szCs w:val="24"/>
        </w:rPr>
        <w:t>I</w:t>
      </w:r>
      <w:r w:rsidR="007F4FD5" w:rsidRPr="00FB26D0">
        <w:rPr>
          <w:rFonts w:ascii="Times New Roman" w:hAnsi="Times New Roman" w:cs="Times New Roman"/>
          <w:noProof/>
          <w:sz w:val="24"/>
          <w:szCs w:val="24"/>
        </w:rPr>
        <w:t>I</w:t>
      </w:r>
      <w:r w:rsidR="2340E80E" w:rsidRPr="00FB26D0">
        <w:rPr>
          <w:rFonts w:ascii="Times New Roman" w:hAnsi="Times New Roman" w:cs="Times New Roman"/>
          <w:noProof/>
          <w:sz w:val="24"/>
          <w:szCs w:val="24"/>
        </w:rPr>
        <w:t>) and the effect that th</w:t>
      </w:r>
      <w:r w:rsidR="4A026E98" w:rsidRPr="00FB26D0">
        <w:rPr>
          <w:rFonts w:ascii="Times New Roman" w:hAnsi="Times New Roman" w:cs="Times New Roman"/>
          <w:noProof/>
          <w:sz w:val="24"/>
          <w:szCs w:val="24"/>
        </w:rPr>
        <w:t xml:space="preserve">is </w:t>
      </w:r>
      <w:r w:rsidR="00D4002D" w:rsidRPr="00FB26D0">
        <w:rPr>
          <w:rFonts w:ascii="Times New Roman" w:hAnsi="Times New Roman" w:cs="Times New Roman"/>
          <w:noProof/>
          <w:sz w:val="24"/>
          <w:szCs w:val="24"/>
        </w:rPr>
        <w:t xml:space="preserve">Council </w:t>
      </w:r>
      <w:r w:rsidR="2340E80E" w:rsidRPr="00FB26D0">
        <w:rPr>
          <w:rFonts w:ascii="Times New Roman" w:hAnsi="Times New Roman" w:cs="Times New Roman"/>
          <w:noProof/>
          <w:sz w:val="24"/>
          <w:szCs w:val="24"/>
        </w:rPr>
        <w:t>Regulation had in this context (</w:t>
      </w:r>
      <w:r w:rsidR="00CD7F70">
        <w:rPr>
          <w:rFonts w:ascii="Times New Roman" w:hAnsi="Times New Roman" w:cs="Times New Roman"/>
          <w:noProof/>
          <w:sz w:val="24"/>
          <w:szCs w:val="24"/>
        </w:rPr>
        <w:t xml:space="preserve">section </w:t>
      </w:r>
      <w:r w:rsidR="007F4FD5" w:rsidRPr="00FB26D0">
        <w:rPr>
          <w:rFonts w:ascii="Times New Roman" w:hAnsi="Times New Roman" w:cs="Times New Roman"/>
          <w:noProof/>
          <w:sz w:val="24"/>
          <w:szCs w:val="24"/>
        </w:rPr>
        <w:t>I</w:t>
      </w:r>
      <w:r w:rsidR="008D4C76">
        <w:rPr>
          <w:rFonts w:ascii="Times New Roman" w:hAnsi="Times New Roman" w:cs="Times New Roman"/>
          <w:noProof/>
          <w:sz w:val="24"/>
          <w:szCs w:val="24"/>
        </w:rPr>
        <w:t>II</w:t>
      </w:r>
      <w:r w:rsidR="2340E80E" w:rsidRPr="00FB26D0">
        <w:rPr>
          <w:rFonts w:ascii="Times New Roman" w:hAnsi="Times New Roman" w:cs="Times New Roman"/>
          <w:noProof/>
          <w:sz w:val="24"/>
          <w:szCs w:val="24"/>
        </w:rPr>
        <w:t>)</w:t>
      </w:r>
      <w:r w:rsidR="2F4E5AE6" w:rsidRPr="00FB26D0">
        <w:rPr>
          <w:rFonts w:ascii="Times New Roman" w:hAnsi="Times New Roman" w:cs="Times New Roman"/>
          <w:noProof/>
          <w:sz w:val="24"/>
          <w:szCs w:val="24"/>
        </w:rPr>
        <w:t xml:space="preserve">. </w:t>
      </w:r>
      <w:r w:rsidR="2F4E5AE6" w:rsidRPr="00FB26D0">
        <w:rPr>
          <w:rFonts w:ascii="Times New Roman" w:eastAsia="Arial" w:hAnsi="Times New Roman" w:cs="Times New Roman"/>
          <w:noProof/>
          <w:sz w:val="24"/>
          <w:szCs w:val="24"/>
        </w:rPr>
        <w:t xml:space="preserve">Finally, the review </w:t>
      </w:r>
      <w:r w:rsidR="566BB46A" w:rsidRPr="00FB26D0">
        <w:rPr>
          <w:rFonts w:ascii="Times New Roman" w:eastAsia="Arial" w:hAnsi="Times New Roman" w:cs="Times New Roman"/>
          <w:noProof/>
          <w:sz w:val="24"/>
          <w:szCs w:val="24"/>
        </w:rPr>
        <w:t xml:space="preserve">looks at the scope of </w:t>
      </w:r>
      <w:r w:rsidR="2F4E5AE6" w:rsidRPr="00FB26D0">
        <w:rPr>
          <w:rFonts w:ascii="Times New Roman" w:eastAsia="Arial" w:hAnsi="Times New Roman" w:cs="Times New Roman"/>
          <w:noProof/>
          <w:sz w:val="24"/>
          <w:szCs w:val="24"/>
        </w:rPr>
        <w:t xml:space="preserve">the </w:t>
      </w:r>
      <w:r w:rsidR="00D4002D" w:rsidRPr="00FB26D0">
        <w:rPr>
          <w:rFonts w:ascii="Times New Roman" w:eastAsia="Arial" w:hAnsi="Times New Roman" w:cs="Times New Roman"/>
          <w:noProof/>
          <w:sz w:val="24"/>
          <w:szCs w:val="24"/>
        </w:rPr>
        <w:t xml:space="preserve">Council </w:t>
      </w:r>
      <w:r w:rsidR="2F4E5AE6" w:rsidRPr="00FB26D0">
        <w:rPr>
          <w:rFonts w:ascii="Times New Roman" w:eastAsia="Arial" w:hAnsi="Times New Roman" w:cs="Times New Roman"/>
          <w:noProof/>
          <w:sz w:val="24"/>
          <w:szCs w:val="24"/>
        </w:rPr>
        <w:t xml:space="preserve">Regulation and the </w:t>
      </w:r>
      <w:r w:rsidR="080E8404" w:rsidRPr="00FB26D0">
        <w:rPr>
          <w:rFonts w:ascii="Times New Roman" w:eastAsia="Arial" w:hAnsi="Times New Roman" w:cs="Times New Roman"/>
          <w:noProof/>
          <w:sz w:val="24"/>
          <w:szCs w:val="24"/>
        </w:rPr>
        <w:t xml:space="preserve">new permitting provisions in the revised </w:t>
      </w:r>
      <w:r w:rsidR="2F4E5AE6" w:rsidRPr="00FB26D0">
        <w:rPr>
          <w:rFonts w:ascii="Times New Roman" w:eastAsia="Arial" w:hAnsi="Times New Roman" w:cs="Times New Roman"/>
          <w:noProof/>
          <w:sz w:val="24"/>
          <w:szCs w:val="24"/>
        </w:rPr>
        <w:t>RED</w:t>
      </w:r>
      <w:r w:rsidR="00D4002D" w:rsidRPr="00FB26D0">
        <w:rPr>
          <w:rFonts w:ascii="Times New Roman" w:eastAsia="Arial" w:hAnsi="Times New Roman" w:cs="Times New Roman"/>
          <w:noProof/>
          <w:sz w:val="24"/>
          <w:szCs w:val="24"/>
        </w:rPr>
        <w:t xml:space="preserve"> </w:t>
      </w:r>
      <w:r w:rsidR="2340E80E" w:rsidRPr="00FB26D0">
        <w:rPr>
          <w:rFonts w:ascii="Times New Roman" w:hAnsi="Times New Roman" w:cs="Times New Roman"/>
          <w:noProof/>
          <w:sz w:val="24"/>
          <w:szCs w:val="24"/>
        </w:rPr>
        <w:t>(</w:t>
      </w:r>
      <w:r w:rsidR="00CD7F70">
        <w:rPr>
          <w:rFonts w:ascii="Times New Roman" w:hAnsi="Times New Roman" w:cs="Times New Roman"/>
          <w:noProof/>
          <w:sz w:val="24"/>
          <w:szCs w:val="24"/>
        </w:rPr>
        <w:t xml:space="preserve">section </w:t>
      </w:r>
      <w:r w:rsidR="008D4C76">
        <w:rPr>
          <w:rFonts w:ascii="Times New Roman" w:hAnsi="Times New Roman" w:cs="Times New Roman"/>
          <w:noProof/>
          <w:sz w:val="24"/>
          <w:szCs w:val="24"/>
        </w:rPr>
        <w:t>I</w:t>
      </w:r>
      <w:r w:rsidR="2340E80E" w:rsidRPr="00FB26D0">
        <w:rPr>
          <w:rFonts w:ascii="Times New Roman" w:hAnsi="Times New Roman" w:cs="Times New Roman"/>
          <w:noProof/>
          <w:sz w:val="24"/>
          <w:szCs w:val="24"/>
        </w:rPr>
        <w:t>V) before providing conclusions and a recommendation for further action (</w:t>
      </w:r>
      <w:r w:rsidR="00CD7F70">
        <w:rPr>
          <w:rFonts w:ascii="Times New Roman" w:hAnsi="Times New Roman" w:cs="Times New Roman"/>
          <w:noProof/>
          <w:sz w:val="24"/>
          <w:szCs w:val="24"/>
        </w:rPr>
        <w:t xml:space="preserve">section </w:t>
      </w:r>
      <w:r w:rsidR="2340E80E" w:rsidRPr="00FB26D0">
        <w:rPr>
          <w:rFonts w:ascii="Times New Roman" w:hAnsi="Times New Roman" w:cs="Times New Roman"/>
          <w:noProof/>
          <w:sz w:val="24"/>
          <w:szCs w:val="24"/>
        </w:rPr>
        <w:t>V).</w:t>
      </w:r>
    </w:p>
    <w:p w14:paraId="6C377A58" w14:textId="77777777" w:rsidR="006473BA" w:rsidRPr="00FB26D0" w:rsidRDefault="006473BA" w:rsidP="00663D15">
      <w:pPr>
        <w:pStyle w:val="ListParagraph"/>
        <w:spacing w:line="276" w:lineRule="auto"/>
        <w:ind w:left="1080"/>
        <w:jc w:val="both"/>
        <w:rPr>
          <w:rFonts w:ascii="Times New Roman" w:hAnsi="Times New Roman" w:cs="Times New Roman"/>
          <w:noProof/>
          <w:sz w:val="24"/>
          <w:szCs w:val="24"/>
        </w:rPr>
      </w:pPr>
    </w:p>
    <w:p w14:paraId="1C2FE6CB" w14:textId="6A15FF15" w:rsidR="002149FF" w:rsidRPr="00FB26D0" w:rsidRDefault="39F0DC73" w:rsidP="008C16C3">
      <w:pPr>
        <w:pStyle w:val="ListParagraph"/>
        <w:numPr>
          <w:ilvl w:val="0"/>
          <w:numId w:val="1"/>
        </w:numPr>
        <w:spacing w:after="240" w:line="276" w:lineRule="auto"/>
        <w:ind w:left="1077"/>
        <w:contextualSpacing w:val="0"/>
        <w:jc w:val="both"/>
        <w:rPr>
          <w:rFonts w:ascii="Times New Roman" w:hAnsi="Times New Roman" w:cs="Times New Roman"/>
          <w:b/>
          <w:bCs/>
          <w:noProof/>
          <w:sz w:val="24"/>
          <w:szCs w:val="24"/>
        </w:rPr>
      </w:pPr>
      <w:r w:rsidRPr="00FB26D0">
        <w:rPr>
          <w:rFonts w:ascii="Times New Roman" w:hAnsi="Times New Roman" w:cs="Times New Roman"/>
          <w:b/>
          <w:bCs/>
          <w:noProof/>
          <w:sz w:val="24"/>
          <w:szCs w:val="24"/>
        </w:rPr>
        <w:t>De</w:t>
      </w:r>
      <w:r w:rsidR="6E1BB4A7" w:rsidRPr="00FB26D0">
        <w:rPr>
          <w:rFonts w:ascii="Times New Roman" w:hAnsi="Times New Roman" w:cs="Times New Roman"/>
          <w:b/>
          <w:bCs/>
          <w:noProof/>
          <w:sz w:val="24"/>
          <w:szCs w:val="24"/>
        </w:rPr>
        <w:t xml:space="preserve">velopments </w:t>
      </w:r>
      <w:r w:rsidRPr="00FB26D0">
        <w:rPr>
          <w:rFonts w:ascii="Times New Roman" w:hAnsi="Times New Roman" w:cs="Times New Roman"/>
          <w:b/>
          <w:bCs/>
          <w:noProof/>
          <w:sz w:val="24"/>
          <w:szCs w:val="24"/>
        </w:rPr>
        <w:t>on s</w:t>
      </w:r>
      <w:r w:rsidR="396B1939" w:rsidRPr="00FB26D0">
        <w:rPr>
          <w:rFonts w:ascii="Times New Roman" w:hAnsi="Times New Roman" w:cs="Times New Roman"/>
          <w:b/>
          <w:bCs/>
          <w:noProof/>
          <w:sz w:val="24"/>
          <w:szCs w:val="24"/>
        </w:rPr>
        <w:t xml:space="preserve">ecurity of </w:t>
      </w:r>
      <w:r w:rsidR="00CC026E" w:rsidRPr="00FB26D0">
        <w:rPr>
          <w:rFonts w:ascii="Times New Roman" w:hAnsi="Times New Roman" w:cs="Times New Roman"/>
          <w:b/>
          <w:bCs/>
          <w:noProof/>
          <w:sz w:val="24"/>
          <w:szCs w:val="24"/>
        </w:rPr>
        <w:t xml:space="preserve">energy </w:t>
      </w:r>
      <w:r w:rsidR="396B1939" w:rsidRPr="00FB26D0">
        <w:rPr>
          <w:rFonts w:ascii="Times New Roman" w:hAnsi="Times New Roman" w:cs="Times New Roman"/>
          <w:b/>
          <w:bCs/>
          <w:noProof/>
          <w:sz w:val="24"/>
          <w:szCs w:val="24"/>
        </w:rPr>
        <w:t>supply</w:t>
      </w:r>
      <w:r w:rsidR="004E4AE2" w:rsidRPr="00FB26D0">
        <w:rPr>
          <w:rFonts w:ascii="Times New Roman" w:hAnsi="Times New Roman" w:cs="Times New Roman"/>
          <w:b/>
          <w:bCs/>
          <w:noProof/>
          <w:sz w:val="24"/>
          <w:szCs w:val="24"/>
        </w:rPr>
        <w:t xml:space="preserve"> and energy prices</w:t>
      </w:r>
      <w:r w:rsidR="0003486B">
        <w:rPr>
          <w:rFonts w:ascii="Times New Roman" w:hAnsi="Times New Roman" w:cs="Times New Roman"/>
          <w:b/>
          <w:bCs/>
          <w:noProof/>
          <w:sz w:val="24"/>
          <w:szCs w:val="24"/>
        </w:rPr>
        <w:t>; need to accelerate deployment of renewable</w:t>
      </w:r>
      <w:r w:rsidR="00140972">
        <w:rPr>
          <w:rFonts w:ascii="Times New Roman" w:hAnsi="Times New Roman" w:cs="Times New Roman"/>
          <w:b/>
          <w:bCs/>
          <w:noProof/>
          <w:sz w:val="24"/>
          <w:szCs w:val="24"/>
        </w:rPr>
        <w:t xml:space="preserve"> energy</w:t>
      </w:r>
      <w:r w:rsidR="004E4AE2" w:rsidRPr="00FB26D0">
        <w:rPr>
          <w:rFonts w:ascii="Times New Roman" w:hAnsi="Times New Roman" w:cs="Times New Roman"/>
          <w:b/>
          <w:bCs/>
          <w:noProof/>
          <w:sz w:val="24"/>
          <w:szCs w:val="24"/>
        </w:rPr>
        <w:t xml:space="preserve"> </w:t>
      </w:r>
    </w:p>
    <w:p w14:paraId="58139CE0" w14:textId="6803ACA4" w:rsidR="00937655" w:rsidRPr="00FB26D0" w:rsidRDefault="000978B4" w:rsidP="0090098E">
      <w:pPr>
        <w:spacing w:line="276" w:lineRule="auto"/>
        <w:ind w:left="360"/>
        <w:jc w:val="both"/>
        <w:rPr>
          <w:rFonts w:ascii="Times New Roman" w:hAnsi="Times New Roman" w:cs="Times New Roman"/>
          <w:noProof/>
          <w:sz w:val="24"/>
          <w:szCs w:val="24"/>
        </w:rPr>
      </w:pPr>
      <w:r w:rsidRPr="00FB26D0">
        <w:rPr>
          <w:rFonts w:ascii="Times New Roman" w:hAnsi="Times New Roman" w:cs="Times New Roman"/>
          <w:noProof/>
          <w:sz w:val="24"/>
          <w:szCs w:val="24"/>
        </w:rPr>
        <w:t>As regards developments on security of supply in the Union,</w:t>
      </w:r>
      <w:r w:rsidR="00CC026E" w:rsidRPr="00FB26D0">
        <w:rPr>
          <w:rFonts w:ascii="Times New Roman" w:hAnsi="Times New Roman" w:cs="Times New Roman"/>
          <w:noProof/>
          <w:sz w:val="24"/>
          <w:szCs w:val="24"/>
        </w:rPr>
        <w:t xml:space="preserve"> </w:t>
      </w:r>
      <w:r w:rsidR="00DF7278" w:rsidRPr="00FB26D0">
        <w:rPr>
          <w:rFonts w:ascii="Times New Roman" w:hAnsi="Times New Roman" w:cs="Times New Roman"/>
          <w:noProof/>
          <w:sz w:val="24"/>
          <w:szCs w:val="24"/>
        </w:rPr>
        <w:t>t</w:t>
      </w:r>
      <w:r w:rsidR="00F357EB" w:rsidRPr="00FB26D0">
        <w:rPr>
          <w:rFonts w:ascii="Times New Roman" w:hAnsi="Times New Roman" w:cs="Times New Roman"/>
          <w:noProof/>
          <w:sz w:val="24"/>
          <w:szCs w:val="24"/>
        </w:rPr>
        <w:t>here has been</w:t>
      </w:r>
      <w:r w:rsidR="764809A3" w:rsidRPr="00FB26D0">
        <w:rPr>
          <w:rFonts w:ascii="Times New Roman" w:hAnsi="Times New Roman" w:cs="Times New Roman"/>
          <w:noProof/>
          <w:sz w:val="24"/>
          <w:szCs w:val="24"/>
        </w:rPr>
        <w:t xml:space="preserve"> an overall improvement </w:t>
      </w:r>
      <w:r w:rsidR="002A1D7E" w:rsidRPr="00FB26D0">
        <w:rPr>
          <w:rFonts w:ascii="Times New Roman" w:hAnsi="Times New Roman" w:cs="Times New Roman"/>
          <w:noProof/>
          <w:sz w:val="24"/>
          <w:szCs w:val="24"/>
        </w:rPr>
        <w:t>regarding</w:t>
      </w:r>
      <w:r w:rsidR="00F357EB" w:rsidRPr="00FB26D0">
        <w:rPr>
          <w:rFonts w:ascii="Times New Roman" w:hAnsi="Times New Roman" w:cs="Times New Roman"/>
          <w:noProof/>
          <w:sz w:val="24"/>
          <w:szCs w:val="24"/>
        </w:rPr>
        <w:t xml:space="preserve"> the</w:t>
      </w:r>
      <w:r w:rsidR="002A1D7E" w:rsidRPr="00FB26D0">
        <w:rPr>
          <w:rFonts w:ascii="Times New Roman" w:hAnsi="Times New Roman" w:cs="Times New Roman"/>
          <w:noProof/>
          <w:sz w:val="24"/>
          <w:szCs w:val="24"/>
        </w:rPr>
        <w:t xml:space="preserve"> security of energy supply</w:t>
      </w:r>
      <w:r w:rsidR="00F357EB" w:rsidRPr="00FB26D0">
        <w:rPr>
          <w:rFonts w:ascii="Times New Roman" w:hAnsi="Times New Roman" w:cs="Times New Roman"/>
          <w:noProof/>
          <w:sz w:val="24"/>
          <w:szCs w:val="24"/>
        </w:rPr>
        <w:t xml:space="preserve"> in the Union</w:t>
      </w:r>
      <w:r w:rsidRPr="00FB26D0">
        <w:rPr>
          <w:rFonts w:ascii="Times New Roman" w:hAnsi="Times New Roman" w:cs="Times New Roman"/>
          <w:noProof/>
          <w:sz w:val="24"/>
          <w:szCs w:val="24"/>
        </w:rPr>
        <w:t xml:space="preserve">. </w:t>
      </w:r>
      <w:r w:rsidR="00DB6ECA" w:rsidRPr="00FB26D0">
        <w:rPr>
          <w:rFonts w:ascii="Times New Roman" w:hAnsi="Times New Roman" w:cs="Times New Roman"/>
          <w:noProof/>
          <w:sz w:val="24"/>
          <w:szCs w:val="24"/>
        </w:rPr>
        <w:t>H</w:t>
      </w:r>
      <w:r w:rsidRPr="00FB26D0">
        <w:rPr>
          <w:rFonts w:ascii="Times New Roman" w:hAnsi="Times New Roman" w:cs="Times New Roman"/>
          <w:noProof/>
          <w:sz w:val="24"/>
          <w:szCs w:val="24"/>
        </w:rPr>
        <w:t>owever</w:t>
      </w:r>
      <w:r w:rsidR="002A1D7E" w:rsidRPr="00FB26D0">
        <w:rPr>
          <w:rFonts w:ascii="Times New Roman" w:hAnsi="Times New Roman" w:cs="Times New Roman"/>
          <w:noProof/>
          <w:sz w:val="24"/>
          <w:szCs w:val="24"/>
        </w:rPr>
        <w:t xml:space="preserve">, significant risks still remain. </w:t>
      </w:r>
    </w:p>
    <w:p w14:paraId="716F3044" w14:textId="659FDA58" w:rsidR="003029CC" w:rsidRPr="0090098E" w:rsidRDefault="4A1ED6C4" w:rsidP="0090098E">
      <w:pPr>
        <w:spacing w:after="240" w:line="276" w:lineRule="auto"/>
        <w:ind w:left="360"/>
        <w:jc w:val="both"/>
        <w:rPr>
          <w:rFonts w:ascii="Times New Roman" w:eastAsia="Times New Roman" w:hAnsi="Times New Roman" w:cs="Times New Roman"/>
          <w:noProof/>
          <w:sz w:val="24"/>
          <w:szCs w:val="24"/>
        </w:rPr>
      </w:pPr>
      <w:r w:rsidRPr="4E5D648E">
        <w:rPr>
          <w:rFonts w:ascii="Times New Roman" w:eastAsia="Arial" w:hAnsi="Times New Roman" w:cs="Times New Roman"/>
          <w:noProof/>
          <w:sz w:val="24"/>
          <w:szCs w:val="24"/>
        </w:rPr>
        <w:t>As regards</w:t>
      </w:r>
      <w:r w:rsidR="000978B4" w:rsidRPr="4E5D648E">
        <w:rPr>
          <w:rFonts w:ascii="Times New Roman" w:eastAsia="Arial" w:hAnsi="Times New Roman" w:cs="Times New Roman"/>
          <w:noProof/>
          <w:sz w:val="24"/>
          <w:szCs w:val="24"/>
        </w:rPr>
        <w:t xml:space="preserve"> gas supply</w:t>
      </w:r>
      <w:r w:rsidR="4EDA4E7A" w:rsidRPr="4E5D648E">
        <w:rPr>
          <w:rFonts w:ascii="Times New Roman" w:eastAsia="Arial" w:hAnsi="Times New Roman" w:cs="Times New Roman"/>
          <w:noProof/>
          <w:sz w:val="24"/>
          <w:szCs w:val="24"/>
        </w:rPr>
        <w:t>, i</w:t>
      </w:r>
      <w:r w:rsidR="000978B4" w:rsidRPr="4E5D648E">
        <w:rPr>
          <w:rFonts w:ascii="Times New Roman" w:eastAsia="Arial" w:hAnsi="Times New Roman" w:cs="Times New Roman"/>
          <w:noProof/>
          <w:sz w:val="24"/>
          <w:szCs w:val="24"/>
        </w:rPr>
        <w:t xml:space="preserve">mports of Russian gas have decreased in line with the REPowerEU objectives, thanks to diversification efforts and savings. EU underground storage facilities are filled at well over 90% of their capacity as the heating season starts. Nevertheless, </w:t>
      </w:r>
      <w:r w:rsidR="23AE08C4" w:rsidRPr="4E5D648E">
        <w:rPr>
          <w:rFonts w:ascii="Times New Roman" w:eastAsia="Arial" w:hAnsi="Times New Roman" w:cs="Times New Roman"/>
          <w:noProof/>
          <w:sz w:val="24"/>
          <w:szCs w:val="24"/>
        </w:rPr>
        <w:t>Russia</w:t>
      </w:r>
      <w:r w:rsidR="009F15CF" w:rsidRPr="4E5D648E">
        <w:rPr>
          <w:rFonts w:ascii="Times New Roman" w:eastAsia="Arial" w:hAnsi="Times New Roman" w:cs="Times New Roman"/>
          <w:noProof/>
          <w:sz w:val="24"/>
          <w:szCs w:val="24"/>
        </w:rPr>
        <w:t>’s</w:t>
      </w:r>
      <w:r w:rsidR="23AE08C4" w:rsidRPr="4E5D648E">
        <w:rPr>
          <w:rFonts w:ascii="Times New Roman" w:eastAsia="Arial" w:hAnsi="Times New Roman" w:cs="Times New Roman"/>
          <w:noProof/>
          <w:sz w:val="24"/>
          <w:szCs w:val="24"/>
        </w:rPr>
        <w:t xml:space="preserve"> </w:t>
      </w:r>
      <w:r w:rsidR="000A5DF6" w:rsidRPr="4E5D648E">
        <w:rPr>
          <w:rFonts w:ascii="Times New Roman" w:eastAsia="Arial" w:hAnsi="Times New Roman" w:cs="Times New Roman"/>
          <w:noProof/>
          <w:sz w:val="24"/>
          <w:szCs w:val="24"/>
        </w:rPr>
        <w:t>war</w:t>
      </w:r>
      <w:r w:rsidR="23AE08C4" w:rsidRPr="4E5D648E">
        <w:rPr>
          <w:rFonts w:ascii="Times New Roman" w:eastAsia="Arial" w:hAnsi="Times New Roman" w:cs="Times New Roman"/>
          <w:noProof/>
          <w:sz w:val="24"/>
          <w:szCs w:val="24"/>
        </w:rPr>
        <w:t xml:space="preserve"> on Ukraine </w:t>
      </w:r>
      <w:r w:rsidR="00075BBF" w:rsidRPr="4E5D648E">
        <w:rPr>
          <w:rFonts w:ascii="Times New Roman" w:eastAsia="Arial" w:hAnsi="Times New Roman" w:cs="Times New Roman"/>
          <w:noProof/>
          <w:sz w:val="24"/>
          <w:szCs w:val="24"/>
        </w:rPr>
        <w:t xml:space="preserve">continues </w:t>
      </w:r>
      <w:r w:rsidR="23AE08C4" w:rsidRPr="4E5D648E">
        <w:rPr>
          <w:rFonts w:ascii="Times New Roman" w:eastAsia="Arial" w:hAnsi="Times New Roman" w:cs="Times New Roman"/>
          <w:noProof/>
          <w:sz w:val="24"/>
          <w:szCs w:val="24"/>
        </w:rPr>
        <w:t xml:space="preserve">and </w:t>
      </w:r>
      <w:r w:rsidR="009F15CF" w:rsidRPr="4E5D648E">
        <w:rPr>
          <w:rFonts w:ascii="Times New Roman" w:eastAsia="Arial" w:hAnsi="Times New Roman" w:cs="Times New Roman"/>
          <w:noProof/>
          <w:sz w:val="24"/>
          <w:szCs w:val="24"/>
        </w:rPr>
        <w:t xml:space="preserve">presents serious threats </w:t>
      </w:r>
      <w:r w:rsidR="23AE08C4" w:rsidRPr="4E5D648E">
        <w:rPr>
          <w:rFonts w:ascii="Times New Roman" w:eastAsia="Arial" w:hAnsi="Times New Roman" w:cs="Times New Roman"/>
          <w:noProof/>
          <w:sz w:val="24"/>
          <w:szCs w:val="24"/>
        </w:rPr>
        <w:t xml:space="preserve">to </w:t>
      </w:r>
      <w:r w:rsidR="009F15CF" w:rsidRPr="4E5D648E">
        <w:rPr>
          <w:rFonts w:ascii="Times New Roman" w:eastAsia="Arial" w:hAnsi="Times New Roman" w:cs="Times New Roman"/>
          <w:noProof/>
          <w:sz w:val="24"/>
          <w:szCs w:val="24"/>
        </w:rPr>
        <w:t>the Union’s</w:t>
      </w:r>
      <w:r w:rsidR="23AE08C4" w:rsidRPr="4E5D648E">
        <w:rPr>
          <w:rFonts w:ascii="Times New Roman" w:eastAsia="Arial" w:hAnsi="Times New Roman" w:cs="Times New Roman"/>
          <w:noProof/>
          <w:sz w:val="24"/>
          <w:szCs w:val="24"/>
        </w:rPr>
        <w:t xml:space="preserve"> security of </w:t>
      </w:r>
      <w:r w:rsidR="009F15CF" w:rsidRPr="4E5D648E">
        <w:rPr>
          <w:rFonts w:ascii="Times New Roman" w:eastAsia="Arial" w:hAnsi="Times New Roman" w:cs="Times New Roman"/>
          <w:noProof/>
          <w:sz w:val="24"/>
          <w:szCs w:val="24"/>
        </w:rPr>
        <w:t xml:space="preserve">energy </w:t>
      </w:r>
      <w:r w:rsidR="23AE08C4" w:rsidRPr="4E5D648E">
        <w:rPr>
          <w:rFonts w:ascii="Times New Roman" w:eastAsia="Arial" w:hAnsi="Times New Roman" w:cs="Times New Roman"/>
          <w:noProof/>
          <w:sz w:val="24"/>
          <w:szCs w:val="24"/>
        </w:rPr>
        <w:t>suppl</w:t>
      </w:r>
      <w:r w:rsidR="007F4B1C" w:rsidRPr="4E5D648E">
        <w:rPr>
          <w:rFonts w:ascii="Times New Roman" w:eastAsia="Arial" w:hAnsi="Times New Roman" w:cs="Times New Roman"/>
          <w:noProof/>
          <w:sz w:val="24"/>
          <w:szCs w:val="24"/>
        </w:rPr>
        <w:t>y</w:t>
      </w:r>
      <w:r w:rsidR="23AE08C4" w:rsidRPr="4E5D648E">
        <w:rPr>
          <w:rFonts w:ascii="Times New Roman" w:eastAsia="Arial" w:hAnsi="Times New Roman" w:cs="Times New Roman"/>
          <w:noProof/>
          <w:sz w:val="24"/>
          <w:szCs w:val="24"/>
        </w:rPr>
        <w:t xml:space="preserve">. </w:t>
      </w:r>
      <w:r w:rsidR="7FB0FCB9" w:rsidRPr="4E5D648E">
        <w:rPr>
          <w:rFonts w:ascii="Times New Roman" w:hAnsi="Times New Roman" w:cs="Times New Roman"/>
          <w:noProof/>
          <w:sz w:val="24"/>
          <w:szCs w:val="24"/>
        </w:rPr>
        <w:t xml:space="preserve">Due to the significant decrease in Russian pipeline gas imports over the past year, availability of gas supplies to the Union is considerably reduced compared to </w:t>
      </w:r>
      <w:r w:rsidR="39A46390" w:rsidRPr="4E5D648E">
        <w:rPr>
          <w:rFonts w:ascii="Times New Roman" w:hAnsi="Times New Roman" w:cs="Times New Roman"/>
          <w:noProof/>
          <w:sz w:val="24"/>
          <w:szCs w:val="24"/>
        </w:rPr>
        <w:t xml:space="preserve">the </w:t>
      </w:r>
      <w:r w:rsidR="7FB0FCB9" w:rsidRPr="4E5D648E">
        <w:rPr>
          <w:rFonts w:ascii="Times New Roman" w:hAnsi="Times New Roman" w:cs="Times New Roman"/>
          <w:noProof/>
          <w:sz w:val="24"/>
          <w:szCs w:val="24"/>
        </w:rPr>
        <w:t>pre-crisis</w:t>
      </w:r>
      <w:r w:rsidR="47B958A5" w:rsidRPr="4E5D648E">
        <w:rPr>
          <w:rFonts w:ascii="Times New Roman" w:hAnsi="Times New Roman" w:cs="Times New Roman"/>
          <w:noProof/>
          <w:sz w:val="24"/>
          <w:szCs w:val="24"/>
        </w:rPr>
        <w:t xml:space="preserve"> situation</w:t>
      </w:r>
      <w:r w:rsidR="7FB0FCB9" w:rsidRPr="4E5D648E">
        <w:rPr>
          <w:rFonts w:ascii="Times New Roman" w:hAnsi="Times New Roman" w:cs="Times New Roman"/>
          <w:noProof/>
          <w:sz w:val="24"/>
          <w:szCs w:val="24"/>
        </w:rPr>
        <w:t xml:space="preserve">. </w:t>
      </w:r>
      <w:r w:rsidR="620E4A31" w:rsidRPr="4E5D648E">
        <w:rPr>
          <w:rFonts w:ascii="Times New Roman" w:eastAsia="Times New Roman" w:hAnsi="Times New Roman" w:cs="Times New Roman"/>
          <w:noProof/>
          <w:color w:val="000000" w:themeColor="text1"/>
          <w:sz w:val="24"/>
          <w:szCs w:val="24"/>
          <w:lang w:val="en-GB"/>
        </w:rPr>
        <w:t xml:space="preserve">With the </w:t>
      </w:r>
      <w:r w:rsidR="620E4A31" w:rsidRPr="0090098E">
        <w:rPr>
          <w:rFonts w:ascii="Times New Roman" w:eastAsia="Times New Roman" w:hAnsi="Times New Roman" w:cs="Times New Roman"/>
          <w:noProof/>
          <w:sz w:val="24"/>
          <w:szCs w:val="24"/>
          <w:lang w:val="en-GB"/>
        </w:rPr>
        <w:t>current level of gas imports, the Union is expected to receive approximately 20 bcm of Russian pipeline imports in 2023,</w:t>
      </w:r>
      <w:r w:rsidR="13333DAC" w:rsidRPr="0090098E">
        <w:rPr>
          <w:rFonts w:ascii="Times New Roman" w:eastAsia="Times New Roman" w:hAnsi="Times New Roman" w:cs="Times New Roman"/>
          <w:noProof/>
          <w:sz w:val="24"/>
          <w:szCs w:val="24"/>
          <w:lang w:val="en-GB"/>
        </w:rPr>
        <w:t xml:space="preserve"> </w:t>
      </w:r>
      <w:r w:rsidR="620E4A31" w:rsidRPr="0090098E">
        <w:rPr>
          <w:rFonts w:ascii="Times New Roman" w:eastAsia="Times New Roman" w:hAnsi="Times New Roman" w:cs="Times New Roman"/>
          <w:noProof/>
          <w:sz w:val="24"/>
          <w:szCs w:val="24"/>
          <w:lang w:val="en-GB"/>
        </w:rPr>
        <w:t xml:space="preserve">approximately 110 bcm less than in 2021. </w:t>
      </w:r>
      <w:r w:rsidR="620E4A31" w:rsidRPr="0090098E">
        <w:rPr>
          <w:rFonts w:ascii="Times New Roman" w:eastAsia="Times New Roman" w:hAnsi="Times New Roman" w:cs="Times New Roman"/>
          <w:noProof/>
          <w:sz w:val="24"/>
          <w:szCs w:val="24"/>
        </w:rPr>
        <w:t xml:space="preserve"> </w:t>
      </w:r>
    </w:p>
    <w:p w14:paraId="7DF4D56D" w14:textId="109D5BD0" w:rsidR="003029CC" w:rsidRPr="00FB26D0" w:rsidRDefault="69402BDF" w:rsidP="4E5D648E">
      <w:pPr>
        <w:spacing w:after="240" w:line="276" w:lineRule="auto"/>
        <w:ind w:left="360"/>
        <w:jc w:val="both"/>
        <w:rPr>
          <w:rFonts w:ascii="Times New Roman" w:eastAsia="Times New Roman" w:hAnsi="Times New Roman" w:cs="Times New Roman"/>
          <w:noProof/>
          <w:color w:val="000000" w:themeColor="text1"/>
          <w:sz w:val="24"/>
          <w:szCs w:val="24"/>
        </w:rPr>
      </w:pPr>
      <w:r w:rsidRPr="4E5D648E">
        <w:rPr>
          <w:rFonts w:ascii="Times New Roman" w:eastAsia="Times New Roman" w:hAnsi="Times New Roman" w:cs="Times New Roman"/>
          <w:noProof/>
          <w:color w:val="000000" w:themeColor="text1"/>
          <w:sz w:val="24"/>
          <w:szCs w:val="24"/>
          <w:lang w:val="en-GB"/>
        </w:rPr>
        <w:t>Global gas markets remain very tight and are expected to remain as such for some time. As noted by the IEA,</w:t>
      </w:r>
      <w:r w:rsidRPr="4E5D648E">
        <w:rPr>
          <w:rFonts w:ascii="Times New Roman" w:eastAsia="Times New Roman" w:hAnsi="Times New Roman" w:cs="Times New Roman"/>
          <w:noProof/>
          <w:color w:val="000000" w:themeColor="text1"/>
          <w:sz w:val="24"/>
          <w:szCs w:val="24"/>
          <w:vertAlign w:val="superscript"/>
          <w:lang w:val="en-GB"/>
        </w:rPr>
        <w:t>1</w:t>
      </w:r>
      <w:r w:rsidRPr="4E5D648E">
        <w:rPr>
          <w:rFonts w:ascii="Times New Roman" w:eastAsia="Times New Roman" w:hAnsi="Times New Roman" w:cs="Times New Roman"/>
          <w:noProof/>
          <w:color w:val="000000" w:themeColor="text1"/>
          <w:sz w:val="24"/>
          <w:szCs w:val="24"/>
          <w:lang w:val="en-GB"/>
        </w:rPr>
        <w:t xml:space="preserve"> global LNG supply grew only modestly in 2022 (4%) and in 2023 (3%) because of “limited liquefaction capacity additions, outages at major export facilities and declining feedgas supply at LNG plants fed by ageing fields”. Significant new LNG liquefaction capacity globally (especially in the US and Qatar) is set to come online as of 2025 but “market balances remain precarious in the immediate future”.</w:t>
      </w:r>
      <w:r w:rsidRPr="4E5D648E">
        <w:rPr>
          <w:rFonts w:ascii="Times New Roman" w:eastAsia="Times New Roman" w:hAnsi="Times New Roman" w:cs="Times New Roman"/>
          <w:noProof/>
          <w:color w:val="000000" w:themeColor="text1"/>
          <w:sz w:val="24"/>
          <w:szCs w:val="24"/>
          <w:vertAlign w:val="superscript"/>
          <w:lang w:val="en-GB"/>
        </w:rPr>
        <w:t>2</w:t>
      </w:r>
      <w:r w:rsidRPr="4E5D648E">
        <w:rPr>
          <w:rFonts w:ascii="Times New Roman" w:eastAsia="Times New Roman" w:hAnsi="Times New Roman" w:cs="Times New Roman"/>
          <w:noProof/>
          <w:color w:val="000000" w:themeColor="text1"/>
          <w:sz w:val="24"/>
          <w:szCs w:val="24"/>
          <w:lang w:val="en-GB"/>
        </w:rPr>
        <w:t xml:space="preserve"> This situation is having negative consequences on gas prices which, despite being much lower than the peak experienced in summer 2022 (when prices spiked above 300 €/MWh) ) remain </w:t>
      </w:r>
      <w:r w:rsidRPr="4E5D648E">
        <w:rPr>
          <w:rFonts w:ascii="Times New Roman" w:eastAsia="Times New Roman" w:hAnsi="Times New Roman" w:cs="Times New Roman"/>
          <w:noProof/>
          <w:color w:val="000000" w:themeColor="text1"/>
          <w:sz w:val="24"/>
          <w:szCs w:val="24"/>
        </w:rPr>
        <w:t>more than twice as high as pre-crisis</w:t>
      </w:r>
      <w:r w:rsidRPr="4E5D648E">
        <w:rPr>
          <w:rFonts w:ascii="Times New Roman" w:eastAsia="Times New Roman" w:hAnsi="Times New Roman" w:cs="Times New Roman"/>
          <w:noProof/>
          <w:color w:val="000000" w:themeColor="text1"/>
          <w:sz w:val="24"/>
          <w:szCs w:val="24"/>
          <w:lang w:val="en-GB"/>
        </w:rPr>
        <w:t xml:space="preserve"> levels (</w:t>
      </w:r>
      <w:r w:rsidRPr="4E5D648E">
        <w:rPr>
          <w:rFonts w:ascii="Times New Roman" w:eastAsia="Times New Roman" w:hAnsi="Times New Roman" w:cs="Times New Roman"/>
          <w:noProof/>
          <w:color w:val="000000" w:themeColor="text1"/>
          <w:sz w:val="24"/>
          <w:szCs w:val="24"/>
        </w:rPr>
        <w:t>ranging between EUR 40/MWh and EUR 50/MWh in early Autumn 2023)</w:t>
      </w:r>
      <w:r w:rsidRPr="4E5D648E">
        <w:rPr>
          <w:rFonts w:ascii="Times New Roman" w:eastAsia="Times New Roman" w:hAnsi="Times New Roman" w:cs="Times New Roman"/>
          <w:noProof/>
          <w:color w:val="000000" w:themeColor="text1"/>
          <w:sz w:val="24"/>
          <w:szCs w:val="24"/>
          <w:lang w:val="en-GB"/>
        </w:rPr>
        <w:t xml:space="preserve"> with inevitable repercussions on the EU citizens’ purchasing power and the competitiveness of European businesses. Market volatility is also a consequence of the market tightness and represents an additional risk for the EU economy. Summer and autumn 2023 saw a number of episodes of significant volatility which show that gas markets are still fragile and may overreact to any unexpected and sudden shock to supply and demand, as was the case following the strike in Australian LNG facilities, the Middle East crisis and the disruption of the Balticconnector. Under these conditions, the fear of scarcity may trigger large reactions with serious repercussions on prices across the EU. </w:t>
      </w:r>
    </w:p>
    <w:p w14:paraId="21F91F9A" w14:textId="7BB27AC7" w:rsidR="003029CC" w:rsidRPr="00FB26D0" w:rsidRDefault="69402BDF" w:rsidP="0090098E">
      <w:pPr>
        <w:spacing w:after="240" w:line="276" w:lineRule="auto"/>
        <w:ind w:left="360"/>
        <w:jc w:val="both"/>
        <w:rPr>
          <w:rFonts w:ascii="Times New Roman" w:eastAsia="Times New Roman" w:hAnsi="Times New Roman" w:cs="Times New Roman"/>
          <w:noProof/>
          <w:color w:val="000000" w:themeColor="text1"/>
          <w:sz w:val="24"/>
          <w:szCs w:val="24"/>
        </w:rPr>
      </w:pPr>
      <w:r w:rsidRPr="7565025D">
        <w:rPr>
          <w:rFonts w:ascii="Times New Roman" w:eastAsia="Times New Roman" w:hAnsi="Times New Roman" w:cs="Times New Roman"/>
          <w:noProof/>
          <w:color w:val="000000" w:themeColor="text1"/>
          <w:sz w:val="24"/>
          <w:szCs w:val="24"/>
          <w:lang w:val="en-GB"/>
        </w:rPr>
        <w:t>These severe difficulties are exacerbated by a number of additional risks which, if they materialised, would considerably worsen the situation. These risks include: a rebound in Asian LNG demand that reduces the availability of gas on the global gas market,</w:t>
      </w:r>
      <w:r w:rsidRPr="7565025D">
        <w:rPr>
          <w:rFonts w:ascii="Times New Roman" w:eastAsia="Times New Roman" w:hAnsi="Times New Roman" w:cs="Times New Roman"/>
          <w:noProof/>
          <w:color w:val="000000" w:themeColor="text1"/>
          <w:sz w:val="24"/>
          <w:szCs w:val="24"/>
          <w:vertAlign w:val="superscript"/>
          <w:lang w:val="en-GB"/>
        </w:rPr>
        <w:t>34</w:t>
      </w:r>
      <w:r w:rsidRPr="7565025D">
        <w:rPr>
          <w:rFonts w:ascii="Times New Roman" w:eastAsia="Times New Roman" w:hAnsi="Times New Roman" w:cs="Times New Roman"/>
          <w:noProof/>
          <w:color w:val="000000" w:themeColor="text1"/>
          <w:sz w:val="24"/>
          <w:szCs w:val="24"/>
          <w:lang w:val="en-GB"/>
        </w:rPr>
        <w:t xml:space="preserve"> extreme weather conditions potentially affecting hydropower storage or nuclear production which would require higher recourse to gas-fired power generation, and further possible gas supply disruptions, including a complete halt of gas imports from Russia, or a disruption of existing critical gas infrastructure. Moreover, armed conflicts affect several regions relevant for EU energy supply, such as Ukraine, Azerbaijan, or Middle East.</w:t>
      </w:r>
    </w:p>
    <w:p w14:paraId="21676A16" w14:textId="40884061" w:rsidR="003029CC" w:rsidRPr="00FB26D0" w:rsidRDefault="69402BDF" w:rsidP="0090098E">
      <w:pPr>
        <w:spacing w:after="240" w:line="276" w:lineRule="auto"/>
        <w:ind w:left="360"/>
        <w:jc w:val="both"/>
        <w:rPr>
          <w:rFonts w:ascii="Times New Roman" w:eastAsia="Times New Roman" w:hAnsi="Times New Roman" w:cs="Times New Roman"/>
          <w:noProof/>
          <w:color w:val="000000" w:themeColor="text1"/>
          <w:sz w:val="24"/>
          <w:szCs w:val="24"/>
        </w:rPr>
      </w:pPr>
      <w:r w:rsidRPr="7565025D">
        <w:rPr>
          <w:rFonts w:ascii="Times New Roman" w:eastAsia="Times New Roman" w:hAnsi="Times New Roman" w:cs="Times New Roman"/>
          <w:noProof/>
          <w:color w:val="000000" w:themeColor="text1"/>
          <w:sz w:val="24"/>
          <w:szCs w:val="24"/>
          <w:lang w:val="en-GB"/>
        </w:rPr>
        <w:t>Recent examples illustrate the relevance of the risks related to the disruption of energy infrastructure. In September 2022, the NordStream 1 pipeline was damaged by acts of sabotage to such a degree that it currently cannot transport any gas and will not be able to do so in the foreseeable future. In October 2023, the Balticconnector, an important pipeline connecting Finland to Estonia, was disrupted. Following the incident, the Finnish authorities declared an alert level which indicates a significant deterioration of the gas supply situation.</w:t>
      </w:r>
      <w:r w:rsidRPr="7565025D">
        <w:rPr>
          <w:rFonts w:ascii="Times New Roman" w:eastAsia="Times New Roman" w:hAnsi="Times New Roman" w:cs="Times New Roman"/>
          <w:noProof/>
          <w:color w:val="000000" w:themeColor="text1"/>
          <w:sz w:val="24"/>
          <w:szCs w:val="24"/>
          <w:vertAlign w:val="superscript"/>
          <w:lang w:val="en-GB"/>
        </w:rPr>
        <w:t>5</w:t>
      </w:r>
      <w:r w:rsidRPr="7565025D">
        <w:rPr>
          <w:rFonts w:ascii="Times New Roman" w:eastAsia="Times New Roman" w:hAnsi="Times New Roman" w:cs="Times New Roman"/>
          <w:noProof/>
          <w:color w:val="000000" w:themeColor="text1"/>
          <w:sz w:val="24"/>
          <w:szCs w:val="24"/>
          <w:lang w:val="en-GB"/>
        </w:rPr>
        <w:t xml:space="preserve"> </w:t>
      </w:r>
    </w:p>
    <w:p w14:paraId="139EEF4B" w14:textId="37370F2F" w:rsidR="00CA3F7A" w:rsidRDefault="005E06D8" w:rsidP="00FB26D0">
      <w:pPr>
        <w:spacing w:line="276" w:lineRule="auto"/>
        <w:ind w:left="357"/>
        <w:jc w:val="both"/>
        <w:rPr>
          <w:rFonts w:ascii="Times New Roman" w:hAnsi="Times New Roman" w:cs="Times New Roman"/>
          <w:noProof/>
          <w:sz w:val="24"/>
          <w:szCs w:val="24"/>
          <w:highlight w:val="yellow"/>
        </w:rPr>
      </w:pPr>
      <w:r w:rsidRPr="00622CB1">
        <w:rPr>
          <w:rFonts w:ascii="Times New Roman" w:eastAsia="Arial" w:hAnsi="Times New Roman" w:cs="Times New Roman"/>
          <w:noProof/>
          <w:sz w:val="24"/>
          <w:szCs w:val="24"/>
        </w:rPr>
        <w:t xml:space="preserve">As regards </w:t>
      </w:r>
      <w:r w:rsidRPr="00387F19">
        <w:rPr>
          <w:rFonts w:ascii="Times New Roman" w:eastAsia="Arial" w:hAnsi="Times New Roman" w:cs="Times New Roman"/>
          <w:noProof/>
          <w:sz w:val="24"/>
          <w:szCs w:val="24"/>
        </w:rPr>
        <w:t>electricity</w:t>
      </w:r>
      <w:r w:rsidRPr="00CD7F70">
        <w:rPr>
          <w:rFonts w:ascii="Times New Roman" w:eastAsia="Arial" w:hAnsi="Times New Roman" w:cs="Times New Roman"/>
          <w:noProof/>
          <w:sz w:val="24"/>
          <w:szCs w:val="24"/>
        </w:rPr>
        <w:t>,</w:t>
      </w:r>
      <w:r w:rsidRPr="00FB26D0">
        <w:rPr>
          <w:rFonts w:ascii="Times New Roman" w:eastAsia="Arial" w:hAnsi="Times New Roman" w:cs="Times New Roman"/>
          <w:noProof/>
          <w:sz w:val="24"/>
          <w:szCs w:val="24"/>
        </w:rPr>
        <w:t xml:space="preserve"> t</w:t>
      </w:r>
      <w:r w:rsidR="650FBE85" w:rsidRPr="00FB26D0">
        <w:rPr>
          <w:rFonts w:ascii="Times New Roman" w:eastAsia="Arial" w:hAnsi="Times New Roman" w:cs="Times New Roman"/>
          <w:noProof/>
          <w:sz w:val="24"/>
          <w:szCs w:val="24"/>
        </w:rPr>
        <w:t xml:space="preserve">he level of preparedness ahead of next winter, and thus our security of supply in this sector, </w:t>
      </w:r>
      <w:r w:rsidR="004E4AE2" w:rsidRPr="00FB26D0">
        <w:rPr>
          <w:rFonts w:ascii="Times New Roman" w:eastAsia="Arial" w:hAnsi="Times New Roman" w:cs="Times New Roman"/>
          <w:noProof/>
          <w:sz w:val="24"/>
          <w:szCs w:val="24"/>
        </w:rPr>
        <w:t>i</w:t>
      </w:r>
      <w:r w:rsidR="53F35F80" w:rsidRPr="00FB26D0">
        <w:rPr>
          <w:rFonts w:ascii="Times New Roman" w:eastAsia="Arial" w:hAnsi="Times New Roman" w:cs="Times New Roman"/>
          <w:noProof/>
          <w:sz w:val="24"/>
          <w:szCs w:val="24"/>
        </w:rPr>
        <w:t xml:space="preserve">s generally </w:t>
      </w:r>
      <w:r w:rsidR="00603FEE" w:rsidRPr="00FB26D0">
        <w:rPr>
          <w:rFonts w:ascii="Times New Roman" w:eastAsia="Arial" w:hAnsi="Times New Roman" w:cs="Times New Roman"/>
          <w:noProof/>
          <w:sz w:val="24"/>
          <w:szCs w:val="24"/>
        </w:rPr>
        <w:t>considered</w:t>
      </w:r>
      <w:r w:rsidR="004E4AE2" w:rsidRPr="00FB26D0">
        <w:rPr>
          <w:rFonts w:ascii="Times New Roman" w:eastAsia="Arial" w:hAnsi="Times New Roman" w:cs="Times New Roman"/>
          <w:noProof/>
          <w:sz w:val="24"/>
          <w:szCs w:val="24"/>
        </w:rPr>
        <w:t xml:space="preserve"> to be better than </w:t>
      </w:r>
      <w:r w:rsidR="650FBE85" w:rsidRPr="00FB26D0">
        <w:rPr>
          <w:rFonts w:ascii="Times New Roman" w:eastAsia="Arial" w:hAnsi="Times New Roman" w:cs="Times New Roman"/>
          <w:noProof/>
          <w:sz w:val="24"/>
          <w:szCs w:val="24"/>
        </w:rPr>
        <w:t xml:space="preserve">last year. </w:t>
      </w:r>
      <w:r w:rsidR="00034C36" w:rsidRPr="00FB26D0">
        <w:rPr>
          <w:rFonts w:ascii="Times New Roman" w:eastAsia="Arial" w:hAnsi="Times New Roman" w:cs="Times New Roman"/>
          <w:noProof/>
          <w:sz w:val="24"/>
          <w:szCs w:val="24"/>
        </w:rPr>
        <w:t xml:space="preserve">Next to </w:t>
      </w:r>
      <w:r w:rsidR="00034C36" w:rsidRPr="00FB26D0">
        <w:rPr>
          <w:rFonts w:ascii="Times New Roman" w:hAnsi="Times New Roman" w:cs="Times New Roman"/>
          <w:noProof/>
          <w:sz w:val="24"/>
          <w:szCs w:val="24"/>
        </w:rPr>
        <w:t xml:space="preserve">more availability of nuclear generation for next winter and higher hydropower storage levels, the addition of new renewable capacities have improved the outlook. </w:t>
      </w:r>
      <w:r w:rsidR="650FBE85" w:rsidRPr="00FB26D0">
        <w:rPr>
          <w:rFonts w:ascii="Times New Roman" w:eastAsia="Arial" w:hAnsi="Times New Roman" w:cs="Times New Roman"/>
          <w:noProof/>
          <w:sz w:val="24"/>
          <w:szCs w:val="24"/>
        </w:rPr>
        <w:t xml:space="preserve">Yet, caution is still called for. </w:t>
      </w:r>
      <w:r w:rsidR="00381A1F">
        <w:rPr>
          <w:rFonts w:ascii="Times New Roman" w:eastAsia="Arial" w:hAnsi="Times New Roman" w:cs="Times New Roman"/>
          <w:noProof/>
          <w:sz w:val="24"/>
          <w:szCs w:val="24"/>
        </w:rPr>
        <w:t xml:space="preserve">As a result, those </w:t>
      </w:r>
      <w:r w:rsidR="650FBE85" w:rsidRPr="00FB26D0">
        <w:rPr>
          <w:rFonts w:ascii="Times New Roman" w:eastAsia="Arial" w:hAnsi="Times New Roman" w:cs="Times New Roman"/>
          <w:noProof/>
          <w:sz w:val="24"/>
          <w:szCs w:val="24"/>
        </w:rPr>
        <w:t>Member States</w:t>
      </w:r>
      <w:r w:rsidR="004E4AE2" w:rsidRPr="00FB26D0">
        <w:rPr>
          <w:rFonts w:ascii="Times New Roman" w:eastAsia="Arial" w:hAnsi="Times New Roman" w:cs="Times New Roman"/>
          <w:noProof/>
          <w:sz w:val="24"/>
          <w:szCs w:val="24"/>
        </w:rPr>
        <w:t xml:space="preserve"> with emergency measures in place will maintain them at least until the end of the winter. </w:t>
      </w:r>
      <w:r w:rsidR="00381A1F">
        <w:rPr>
          <w:rFonts w:ascii="Times New Roman" w:eastAsia="Arial" w:hAnsi="Times New Roman" w:cs="Times New Roman"/>
          <w:noProof/>
          <w:sz w:val="24"/>
          <w:szCs w:val="24"/>
        </w:rPr>
        <w:t>Moreover, m</w:t>
      </w:r>
      <w:r w:rsidR="004E4AE2" w:rsidRPr="00FB26D0">
        <w:rPr>
          <w:rFonts w:ascii="Times New Roman" w:eastAsia="Arial" w:hAnsi="Times New Roman" w:cs="Times New Roman"/>
          <w:noProof/>
          <w:sz w:val="24"/>
          <w:szCs w:val="24"/>
        </w:rPr>
        <w:t>any Member States have planned to maintain or reinstall energy savings measures as well.</w:t>
      </w:r>
      <w:r w:rsidR="6F648A79" w:rsidRPr="00FB26D0">
        <w:rPr>
          <w:rFonts w:ascii="Times New Roman" w:hAnsi="Times New Roman" w:cs="Times New Roman"/>
          <w:noProof/>
          <w:sz w:val="24"/>
          <w:szCs w:val="24"/>
        </w:rPr>
        <w:t xml:space="preserve"> </w:t>
      </w:r>
    </w:p>
    <w:p w14:paraId="6ACFFC92" w14:textId="5654DD5E" w:rsidR="008F604C" w:rsidRPr="0090098E" w:rsidRDefault="4C54ADBE" w:rsidP="00FB26D0">
      <w:pPr>
        <w:spacing w:line="276" w:lineRule="auto"/>
        <w:ind w:left="357"/>
        <w:jc w:val="both"/>
        <w:rPr>
          <w:rFonts w:ascii="Times New Roman" w:hAnsi="Times New Roman" w:cs="Times New Roman"/>
          <w:noProof/>
          <w:sz w:val="24"/>
          <w:szCs w:val="24"/>
        </w:rPr>
      </w:pPr>
      <w:r w:rsidRPr="7332F77A">
        <w:rPr>
          <w:rFonts w:ascii="Times New Roman" w:hAnsi="Times New Roman" w:cs="Times New Roman"/>
          <w:noProof/>
          <w:sz w:val="24"/>
          <w:szCs w:val="24"/>
        </w:rPr>
        <w:t xml:space="preserve">The </w:t>
      </w:r>
      <w:r w:rsidR="17BBB585" w:rsidRPr="7332F77A">
        <w:rPr>
          <w:rFonts w:ascii="Times New Roman" w:hAnsi="Times New Roman" w:cs="Times New Roman"/>
          <w:noProof/>
          <w:sz w:val="24"/>
          <w:szCs w:val="24"/>
        </w:rPr>
        <w:t xml:space="preserve">improved </w:t>
      </w:r>
      <w:r w:rsidRPr="7332F77A">
        <w:rPr>
          <w:rFonts w:ascii="Times New Roman" w:hAnsi="Times New Roman" w:cs="Times New Roman"/>
          <w:noProof/>
          <w:sz w:val="24"/>
          <w:szCs w:val="24"/>
        </w:rPr>
        <w:t>security of supply situation is also reflected in gas and electricity prices. At the peak of the crisis in summer 2022, gas prices reached unprecedented levels above 300 €/MWh</w:t>
      </w:r>
      <w:r w:rsidR="17BBB585" w:rsidRPr="7332F77A">
        <w:rPr>
          <w:rFonts w:ascii="Times New Roman" w:hAnsi="Times New Roman" w:cs="Times New Roman"/>
          <w:noProof/>
          <w:sz w:val="24"/>
          <w:szCs w:val="24"/>
        </w:rPr>
        <w:t>,</w:t>
      </w:r>
      <w:r w:rsidRPr="7332F77A">
        <w:rPr>
          <w:rFonts w:ascii="Times New Roman" w:hAnsi="Times New Roman" w:cs="Times New Roman"/>
          <w:noProof/>
          <w:sz w:val="24"/>
          <w:szCs w:val="24"/>
        </w:rPr>
        <w:t xml:space="preserve"> and this had immediate repercussions on electricity prices which spiked well above 400 </w:t>
      </w:r>
      <w:r w:rsidRPr="0090098E">
        <w:rPr>
          <w:rFonts w:ascii="Times New Roman" w:hAnsi="Times New Roman" w:cs="Times New Roman"/>
          <w:noProof/>
          <w:sz w:val="24"/>
          <w:szCs w:val="24"/>
        </w:rPr>
        <w:t xml:space="preserve">€/MWh. Since then, gas and electricity prices have fallen significantly, currently fluctuating around 50 €/MWh and 100 €/MWh, respectively, although they remain </w:t>
      </w:r>
      <w:r w:rsidR="296C6234" w:rsidRPr="0090098E">
        <w:rPr>
          <w:rFonts w:ascii="Times New Roman" w:hAnsi="Times New Roman" w:cs="Times New Roman"/>
          <w:noProof/>
          <w:sz w:val="24"/>
          <w:szCs w:val="24"/>
        </w:rPr>
        <w:t xml:space="preserve">more than twice as high </w:t>
      </w:r>
      <w:r w:rsidR="587B4D00" w:rsidRPr="0090098E">
        <w:rPr>
          <w:rFonts w:ascii="Times New Roman" w:hAnsi="Times New Roman" w:cs="Times New Roman"/>
          <w:noProof/>
          <w:sz w:val="24"/>
          <w:szCs w:val="24"/>
        </w:rPr>
        <w:t>as pre-crisis level</w:t>
      </w:r>
      <w:r w:rsidRPr="0090098E">
        <w:rPr>
          <w:rFonts w:ascii="Times New Roman" w:hAnsi="Times New Roman" w:cs="Times New Roman"/>
          <w:noProof/>
          <w:sz w:val="24"/>
          <w:szCs w:val="24"/>
        </w:rPr>
        <w:t>.</w:t>
      </w:r>
    </w:p>
    <w:p w14:paraId="0A045B7C" w14:textId="15642077" w:rsidR="008F56AF" w:rsidRPr="00FB26D0" w:rsidRDefault="15C8D407" w:rsidP="4E5D648E">
      <w:pPr>
        <w:spacing w:line="276" w:lineRule="auto"/>
        <w:ind w:left="357"/>
        <w:jc w:val="both"/>
        <w:rPr>
          <w:rFonts w:ascii="Times New Roman" w:eastAsia="Times New Roman" w:hAnsi="Times New Roman" w:cs="Times New Roman"/>
          <w:noProof/>
          <w:sz w:val="24"/>
          <w:szCs w:val="24"/>
        </w:rPr>
      </w:pPr>
      <w:r w:rsidRPr="0090098E">
        <w:rPr>
          <w:rFonts w:ascii="Times New Roman" w:eastAsia="Times New Roman" w:hAnsi="Times New Roman" w:cs="Times New Roman"/>
          <w:noProof/>
          <w:sz w:val="24"/>
          <w:szCs w:val="24"/>
        </w:rPr>
        <w:t xml:space="preserve">The </w:t>
      </w:r>
      <w:r w:rsidR="00F24719" w:rsidRPr="0090098E">
        <w:rPr>
          <w:rFonts w:ascii="Times New Roman" w:eastAsia="Times New Roman" w:hAnsi="Times New Roman" w:cs="Times New Roman"/>
          <w:noProof/>
          <w:sz w:val="24"/>
          <w:szCs w:val="24"/>
        </w:rPr>
        <w:t xml:space="preserve">need to achieve Union’s </w:t>
      </w:r>
      <w:r w:rsidR="00BD4DA6" w:rsidRPr="0090098E">
        <w:rPr>
          <w:rFonts w:ascii="Times New Roman" w:eastAsia="Times New Roman" w:hAnsi="Times New Roman" w:cs="Times New Roman"/>
          <w:noProof/>
          <w:sz w:val="24"/>
          <w:szCs w:val="24"/>
        </w:rPr>
        <w:t xml:space="preserve">energy and climate targets for 2030 and the </w:t>
      </w:r>
      <w:r w:rsidRPr="0090098E">
        <w:rPr>
          <w:rFonts w:ascii="Times New Roman" w:eastAsia="Times New Roman" w:hAnsi="Times New Roman" w:cs="Times New Roman"/>
          <w:noProof/>
          <w:sz w:val="24"/>
          <w:szCs w:val="24"/>
        </w:rPr>
        <w:t xml:space="preserve">long-term objective of </w:t>
      </w:r>
      <w:r w:rsidR="00BD4DA6" w:rsidRPr="0090098E">
        <w:rPr>
          <w:rFonts w:ascii="Times New Roman" w:eastAsia="Times New Roman" w:hAnsi="Times New Roman" w:cs="Times New Roman"/>
          <w:noProof/>
          <w:sz w:val="24"/>
          <w:szCs w:val="24"/>
        </w:rPr>
        <w:t>climate neutrality</w:t>
      </w:r>
      <w:r w:rsidR="0048341A" w:rsidRPr="0090098E">
        <w:rPr>
          <w:rFonts w:ascii="Times New Roman" w:eastAsia="Times New Roman" w:hAnsi="Times New Roman" w:cs="Times New Roman"/>
          <w:noProof/>
          <w:sz w:val="24"/>
          <w:szCs w:val="24"/>
        </w:rPr>
        <w:t xml:space="preserve"> will require</w:t>
      </w:r>
      <w:r w:rsidR="0090098E">
        <w:rPr>
          <w:rFonts w:ascii="Times New Roman" w:eastAsia="Times New Roman" w:hAnsi="Times New Roman" w:cs="Times New Roman"/>
          <w:noProof/>
          <w:sz w:val="24"/>
          <w:szCs w:val="24"/>
        </w:rPr>
        <w:t xml:space="preserve"> a</w:t>
      </w:r>
      <w:r w:rsidR="0048341A" w:rsidRPr="0090098E">
        <w:rPr>
          <w:rFonts w:ascii="Times New Roman" w:eastAsia="Times New Roman" w:hAnsi="Times New Roman" w:cs="Times New Roman"/>
          <w:noProof/>
          <w:sz w:val="24"/>
          <w:szCs w:val="24"/>
        </w:rPr>
        <w:t xml:space="preserve"> </w:t>
      </w:r>
      <w:r w:rsidR="00E21BCC" w:rsidRPr="0090098E">
        <w:rPr>
          <w:rFonts w:ascii="Times New Roman" w:eastAsia="Times New Roman" w:hAnsi="Times New Roman" w:cs="Times New Roman"/>
          <w:noProof/>
          <w:sz w:val="24"/>
          <w:szCs w:val="24"/>
        </w:rPr>
        <w:t xml:space="preserve">massive </w:t>
      </w:r>
      <w:r w:rsidR="0048341A" w:rsidRPr="0090098E">
        <w:rPr>
          <w:rFonts w:ascii="Times New Roman" w:eastAsia="Times New Roman" w:hAnsi="Times New Roman" w:cs="Times New Roman"/>
          <w:noProof/>
          <w:sz w:val="24"/>
          <w:szCs w:val="24"/>
        </w:rPr>
        <w:t xml:space="preserve">increase in renewable </w:t>
      </w:r>
      <w:r w:rsidR="00E21BCC" w:rsidRPr="0090098E">
        <w:rPr>
          <w:rFonts w:ascii="Times New Roman" w:eastAsia="Times New Roman" w:hAnsi="Times New Roman" w:cs="Times New Roman"/>
          <w:noProof/>
          <w:sz w:val="24"/>
          <w:szCs w:val="24"/>
        </w:rPr>
        <w:t xml:space="preserve">energy </w:t>
      </w:r>
      <w:r w:rsidR="0048341A" w:rsidRPr="0090098E">
        <w:rPr>
          <w:rFonts w:ascii="Times New Roman" w:eastAsia="Times New Roman" w:hAnsi="Times New Roman" w:cs="Times New Roman"/>
          <w:noProof/>
          <w:sz w:val="24"/>
          <w:szCs w:val="24"/>
        </w:rPr>
        <w:t xml:space="preserve">capacities </w:t>
      </w:r>
      <w:r w:rsidR="00E21BCC" w:rsidRPr="0090098E">
        <w:rPr>
          <w:rFonts w:ascii="Times New Roman" w:eastAsia="Times New Roman" w:hAnsi="Times New Roman" w:cs="Times New Roman"/>
          <w:noProof/>
          <w:sz w:val="24"/>
          <w:szCs w:val="24"/>
        </w:rPr>
        <w:t xml:space="preserve">across the EU. </w:t>
      </w:r>
      <w:r w:rsidR="0090098E">
        <w:rPr>
          <w:rFonts w:ascii="Times New Roman" w:eastAsia="Times New Roman" w:hAnsi="Times New Roman" w:cs="Times New Roman"/>
          <w:noProof/>
          <w:sz w:val="24"/>
          <w:szCs w:val="24"/>
        </w:rPr>
        <w:t xml:space="preserve">The </w:t>
      </w:r>
      <w:r w:rsidR="32F71C0D" w:rsidRPr="4E5D648E">
        <w:rPr>
          <w:rFonts w:ascii="Times New Roman" w:hAnsi="Times New Roman" w:cs="Times New Roman"/>
          <w:noProof/>
          <w:sz w:val="24"/>
          <w:szCs w:val="24"/>
        </w:rPr>
        <w:t xml:space="preserve">Union’s response </w:t>
      </w:r>
      <w:r w:rsidR="00E21BCC">
        <w:rPr>
          <w:rFonts w:ascii="Times New Roman" w:hAnsi="Times New Roman" w:cs="Times New Roman"/>
          <w:noProof/>
          <w:sz w:val="24"/>
          <w:szCs w:val="24"/>
        </w:rPr>
        <w:t xml:space="preserve">to the energy crisis </w:t>
      </w:r>
      <w:r w:rsidR="00D97D2C">
        <w:rPr>
          <w:rFonts w:ascii="Times New Roman" w:hAnsi="Times New Roman" w:cs="Times New Roman"/>
          <w:noProof/>
          <w:sz w:val="24"/>
          <w:szCs w:val="24"/>
        </w:rPr>
        <w:t xml:space="preserve">under the </w:t>
      </w:r>
      <w:r w:rsidR="32F71C0D" w:rsidRPr="4E5D648E">
        <w:rPr>
          <w:rFonts w:ascii="Times New Roman" w:hAnsi="Times New Roman" w:cs="Times New Roman"/>
          <w:noProof/>
          <w:sz w:val="24"/>
          <w:szCs w:val="24"/>
        </w:rPr>
        <w:t>REPowerEU</w:t>
      </w:r>
      <w:r w:rsidR="1174AB08" w:rsidRPr="4E5D648E">
        <w:rPr>
          <w:rFonts w:ascii="Times New Roman" w:hAnsi="Times New Roman" w:cs="Times New Roman"/>
          <w:noProof/>
          <w:sz w:val="24"/>
          <w:szCs w:val="24"/>
        </w:rPr>
        <w:t xml:space="preserve"> </w:t>
      </w:r>
      <w:r w:rsidR="00D97D2C">
        <w:rPr>
          <w:rFonts w:ascii="Times New Roman" w:hAnsi="Times New Roman" w:cs="Times New Roman"/>
          <w:noProof/>
          <w:sz w:val="24"/>
          <w:szCs w:val="24"/>
        </w:rPr>
        <w:t xml:space="preserve">initiative </w:t>
      </w:r>
      <w:r w:rsidR="32F71C0D" w:rsidRPr="4E5D648E">
        <w:rPr>
          <w:rFonts w:ascii="Times New Roman" w:hAnsi="Times New Roman" w:cs="Times New Roman"/>
          <w:noProof/>
          <w:sz w:val="24"/>
          <w:szCs w:val="24"/>
        </w:rPr>
        <w:t>call</w:t>
      </w:r>
      <w:r w:rsidR="624D6154" w:rsidRPr="4E5D648E">
        <w:rPr>
          <w:rFonts w:ascii="Times New Roman" w:hAnsi="Times New Roman" w:cs="Times New Roman"/>
          <w:noProof/>
          <w:sz w:val="24"/>
          <w:szCs w:val="24"/>
        </w:rPr>
        <w:t>s</w:t>
      </w:r>
      <w:r w:rsidR="32F71C0D" w:rsidRPr="4E5D648E">
        <w:rPr>
          <w:rFonts w:ascii="Times New Roman" w:hAnsi="Times New Roman" w:cs="Times New Roman"/>
          <w:noProof/>
          <w:sz w:val="24"/>
          <w:szCs w:val="24"/>
        </w:rPr>
        <w:t xml:space="preserve"> for a </w:t>
      </w:r>
      <w:r w:rsidR="00D97D2C">
        <w:rPr>
          <w:rFonts w:ascii="Times New Roman" w:hAnsi="Times New Roman" w:cs="Times New Roman"/>
          <w:noProof/>
          <w:sz w:val="24"/>
          <w:szCs w:val="24"/>
        </w:rPr>
        <w:t xml:space="preserve">large </w:t>
      </w:r>
      <w:r w:rsidR="32F71C0D" w:rsidRPr="4E5D648E">
        <w:rPr>
          <w:rFonts w:ascii="Times New Roman" w:hAnsi="Times New Roman" w:cs="Times New Roman"/>
          <w:noProof/>
          <w:sz w:val="24"/>
          <w:szCs w:val="24"/>
        </w:rPr>
        <w:t>speed-up and scale-up in renewable energy in order to accelerate the Union’s phasing out of Russia</w:t>
      </w:r>
      <w:r w:rsidR="5605AD77" w:rsidRPr="4E5D648E">
        <w:rPr>
          <w:rFonts w:ascii="Times New Roman" w:hAnsi="Times New Roman" w:cs="Times New Roman"/>
          <w:noProof/>
          <w:sz w:val="24"/>
          <w:szCs w:val="24"/>
        </w:rPr>
        <w:t>n</w:t>
      </w:r>
      <w:r w:rsidR="32F71C0D" w:rsidRPr="4E5D648E">
        <w:rPr>
          <w:rFonts w:ascii="Times New Roman" w:hAnsi="Times New Roman" w:cs="Times New Roman"/>
          <w:noProof/>
          <w:sz w:val="24"/>
          <w:szCs w:val="24"/>
        </w:rPr>
        <w:t xml:space="preserve"> fossil fuels. </w:t>
      </w:r>
      <w:r w:rsidR="5813D265" w:rsidRPr="4E5D648E">
        <w:rPr>
          <w:rFonts w:ascii="Times New Roman" w:hAnsi="Times New Roman" w:cs="Times New Roman"/>
          <w:noProof/>
          <w:sz w:val="24"/>
          <w:szCs w:val="24"/>
        </w:rPr>
        <w:t xml:space="preserve">Therefore, </w:t>
      </w:r>
      <w:r w:rsidR="51DF57A2" w:rsidRPr="4E5D648E">
        <w:rPr>
          <w:rFonts w:ascii="Times New Roman" w:hAnsi="Times New Roman" w:cs="Times New Roman"/>
          <w:noProof/>
          <w:sz w:val="24"/>
          <w:szCs w:val="24"/>
        </w:rPr>
        <w:t>t</w:t>
      </w:r>
      <w:r w:rsidR="4C54ADBE" w:rsidRPr="4E5D648E">
        <w:rPr>
          <w:rFonts w:ascii="Times New Roman" w:hAnsi="Times New Roman" w:cs="Times New Roman"/>
          <w:noProof/>
          <w:sz w:val="24"/>
          <w:szCs w:val="24"/>
        </w:rPr>
        <w:t>he acceleration in the deployment of renewable capacity</w:t>
      </w:r>
      <w:r w:rsidR="0C418E0B" w:rsidRPr="4E5D648E">
        <w:rPr>
          <w:rFonts w:ascii="Times New Roman" w:hAnsi="Times New Roman" w:cs="Times New Roman"/>
          <w:noProof/>
          <w:sz w:val="24"/>
          <w:szCs w:val="24"/>
        </w:rPr>
        <w:t xml:space="preserve"> plays a fundamental</w:t>
      </w:r>
      <w:r w:rsidR="4C54ADBE" w:rsidRPr="4E5D648E">
        <w:rPr>
          <w:rFonts w:ascii="Times New Roman" w:hAnsi="Times New Roman" w:cs="Times New Roman"/>
          <w:noProof/>
          <w:sz w:val="24"/>
          <w:szCs w:val="24"/>
        </w:rPr>
        <w:t xml:space="preserve"> role </w:t>
      </w:r>
      <w:r w:rsidR="3832A0BB" w:rsidRPr="4E5D648E">
        <w:rPr>
          <w:rFonts w:ascii="Times New Roman" w:hAnsi="Times New Roman" w:cs="Times New Roman"/>
          <w:noProof/>
          <w:sz w:val="24"/>
          <w:szCs w:val="24"/>
        </w:rPr>
        <w:t xml:space="preserve">both </w:t>
      </w:r>
      <w:r w:rsidR="4C54ADBE" w:rsidRPr="4E5D648E">
        <w:rPr>
          <w:rFonts w:ascii="Times New Roman" w:hAnsi="Times New Roman" w:cs="Times New Roman"/>
          <w:noProof/>
          <w:sz w:val="24"/>
          <w:szCs w:val="24"/>
        </w:rPr>
        <w:t xml:space="preserve">in the </w:t>
      </w:r>
      <w:r w:rsidR="24EA6884" w:rsidRPr="4E5D648E">
        <w:rPr>
          <w:rFonts w:ascii="Times New Roman" w:hAnsi="Times New Roman" w:cs="Times New Roman"/>
          <w:noProof/>
          <w:sz w:val="24"/>
          <w:szCs w:val="24"/>
        </w:rPr>
        <w:t xml:space="preserve">long-term </w:t>
      </w:r>
      <w:r w:rsidR="4C54ADBE" w:rsidRPr="4E5D648E">
        <w:rPr>
          <w:rFonts w:ascii="Times New Roman" w:hAnsi="Times New Roman" w:cs="Times New Roman"/>
          <w:noProof/>
          <w:sz w:val="24"/>
          <w:szCs w:val="24"/>
        </w:rPr>
        <w:t xml:space="preserve">EU strategy </w:t>
      </w:r>
      <w:r w:rsidR="0C1092A9" w:rsidRPr="4E5D648E">
        <w:rPr>
          <w:rFonts w:ascii="Times New Roman" w:hAnsi="Times New Roman" w:cs="Times New Roman"/>
          <w:noProof/>
          <w:sz w:val="24"/>
          <w:szCs w:val="24"/>
        </w:rPr>
        <w:t xml:space="preserve">for decarbonisation and in the short-term strategy </w:t>
      </w:r>
      <w:r w:rsidR="4C54ADBE" w:rsidRPr="4E5D648E">
        <w:rPr>
          <w:rFonts w:ascii="Times New Roman" w:hAnsi="Times New Roman" w:cs="Times New Roman"/>
          <w:noProof/>
          <w:sz w:val="24"/>
          <w:szCs w:val="24"/>
        </w:rPr>
        <w:t xml:space="preserve">to </w:t>
      </w:r>
      <w:r w:rsidR="5F7664CA" w:rsidRPr="4E5D648E">
        <w:rPr>
          <w:rFonts w:ascii="Times New Roman" w:hAnsi="Times New Roman" w:cs="Times New Roman"/>
          <w:noProof/>
          <w:sz w:val="24"/>
          <w:szCs w:val="24"/>
        </w:rPr>
        <w:t xml:space="preserve">address </w:t>
      </w:r>
      <w:r w:rsidR="4C54ADBE" w:rsidRPr="4E5D648E">
        <w:rPr>
          <w:rFonts w:ascii="Times New Roman" w:hAnsi="Times New Roman" w:cs="Times New Roman"/>
          <w:noProof/>
          <w:sz w:val="24"/>
          <w:szCs w:val="24"/>
        </w:rPr>
        <w:t>the energy crisis</w:t>
      </w:r>
      <w:r w:rsidR="2F2C7BB0" w:rsidRPr="4E5D648E">
        <w:rPr>
          <w:rFonts w:ascii="Times New Roman" w:hAnsi="Times New Roman" w:cs="Times New Roman"/>
          <w:noProof/>
          <w:sz w:val="24"/>
          <w:szCs w:val="24"/>
        </w:rPr>
        <w:t xml:space="preserve">. </w:t>
      </w:r>
      <w:r w:rsidR="00A8356B">
        <w:rPr>
          <w:rFonts w:ascii="Times New Roman" w:hAnsi="Times New Roman" w:cs="Times New Roman"/>
          <w:noProof/>
          <w:sz w:val="24"/>
          <w:szCs w:val="24"/>
        </w:rPr>
        <w:t>R</w:t>
      </w:r>
      <w:r w:rsidR="2F2C7BB0" w:rsidRPr="4E5D648E">
        <w:rPr>
          <w:rFonts w:ascii="Times New Roman" w:hAnsi="Times New Roman" w:cs="Times New Roman"/>
          <w:noProof/>
          <w:sz w:val="24"/>
          <w:szCs w:val="24"/>
        </w:rPr>
        <w:t>enewable</w:t>
      </w:r>
      <w:r w:rsidR="00A8356B">
        <w:rPr>
          <w:rFonts w:ascii="Times New Roman" w:hAnsi="Times New Roman" w:cs="Times New Roman"/>
          <w:noProof/>
          <w:sz w:val="24"/>
          <w:szCs w:val="24"/>
        </w:rPr>
        <w:t>s</w:t>
      </w:r>
      <w:r w:rsidR="2F2C7BB0" w:rsidRPr="4E5D648E">
        <w:rPr>
          <w:rFonts w:ascii="Times New Roman" w:hAnsi="Times New Roman" w:cs="Times New Roman"/>
          <w:noProof/>
          <w:sz w:val="24"/>
          <w:szCs w:val="24"/>
        </w:rPr>
        <w:t xml:space="preserve"> have</w:t>
      </w:r>
      <w:r w:rsidR="4C54ADBE" w:rsidRPr="4E5D648E">
        <w:rPr>
          <w:rFonts w:ascii="Times New Roman" w:hAnsi="Times New Roman" w:cs="Times New Roman"/>
          <w:noProof/>
          <w:sz w:val="24"/>
          <w:szCs w:val="24"/>
        </w:rPr>
        <w:t xml:space="preserve"> been instrumental in increasing security of supply and keeping energy prices in check</w:t>
      </w:r>
      <w:r w:rsidR="00A8356B">
        <w:rPr>
          <w:rFonts w:ascii="Times New Roman" w:hAnsi="Times New Roman" w:cs="Times New Roman"/>
          <w:noProof/>
          <w:sz w:val="24"/>
          <w:szCs w:val="24"/>
        </w:rPr>
        <w:t xml:space="preserve"> during the energy crisis</w:t>
      </w:r>
      <w:r w:rsidR="17BBB585" w:rsidRPr="4E5D648E">
        <w:rPr>
          <w:rFonts w:ascii="Times New Roman" w:hAnsi="Times New Roman" w:cs="Times New Roman"/>
          <w:noProof/>
          <w:sz w:val="24"/>
          <w:szCs w:val="24"/>
        </w:rPr>
        <w:t>. The main reason was the replacement of natural gas by renewable</w:t>
      </w:r>
      <w:r w:rsidR="5020CE66" w:rsidRPr="4E5D648E">
        <w:rPr>
          <w:rFonts w:ascii="Times New Roman" w:hAnsi="Times New Roman" w:cs="Times New Roman"/>
          <w:noProof/>
          <w:sz w:val="24"/>
          <w:szCs w:val="24"/>
        </w:rPr>
        <w:t xml:space="preserve"> energy</w:t>
      </w:r>
      <w:r w:rsidR="4C54ADBE" w:rsidRPr="4E5D648E">
        <w:rPr>
          <w:rFonts w:ascii="Times New Roman" w:eastAsia="Times New Roman" w:hAnsi="Times New Roman" w:cs="Times New Roman"/>
          <w:noProof/>
          <w:sz w:val="24"/>
          <w:szCs w:val="24"/>
        </w:rPr>
        <w:t>, especially in the power sector</w:t>
      </w:r>
      <w:r w:rsidR="17BBB585" w:rsidRPr="4E5D648E">
        <w:rPr>
          <w:rFonts w:ascii="Times New Roman" w:eastAsia="Times New Roman" w:hAnsi="Times New Roman" w:cs="Times New Roman"/>
          <w:noProof/>
          <w:sz w:val="24"/>
          <w:szCs w:val="24"/>
        </w:rPr>
        <w:t>, which then impacted overall gas demand</w:t>
      </w:r>
      <w:r w:rsidR="4C54ADBE" w:rsidRPr="4E5D648E">
        <w:rPr>
          <w:rFonts w:ascii="Times New Roman" w:eastAsia="Times New Roman" w:hAnsi="Times New Roman" w:cs="Times New Roman"/>
          <w:noProof/>
          <w:sz w:val="24"/>
          <w:szCs w:val="24"/>
        </w:rPr>
        <w:t xml:space="preserve">. </w:t>
      </w:r>
      <w:r w:rsidR="0F16073C" w:rsidRPr="4E5D648E">
        <w:rPr>
          <w:rFonts w:ascii="Times New Roman" w:eastAsia="Times New Roman" w:hAnsi="Times New Roman" w:cs="Times New Roman"/>
          <w:noProof/>
          <w:sz w:val="24"/>
          <w:szCs w:val="24"/>
        </w:rPr>
        <w:t>The additional power generation from renewable energy sources in this year</w:t>
      </w:r>
      <w:r w:rsidR="4C54ADBE" w:rsidRPr="4E5D648E">
        <w:rPr>
          <w:rFonts w:ascii="Times New Roman" w:eastAsia="Times New Roman" w:hAnsi="Times New Roman" w:cs="Times New Roman"/>
          <w:noProof/>
          <w:sz w:val="24"/>
          <w:szCs w:val="24"/>
        </w:rPr>
        <w:t xml:space="preserve"> </w:t>
      </w:r>
      <w:r w:rsidR="4C54ADBE" w:rsidRPr="4E5D648E">
        <w:rPr>
          <w:rFonts w:ascii="Times New Roman" w:eastAsia="Times New Roman" w:hAnsi="Times New Roman" w:cs="Times New Roman"/>
          <w:noProof/>
          <w:color w:val="000000" w:themeColor="text1"/>
          <w:sz w:val="24"/>
          <w:szCs w:val="24"/>
        </w:rPr>
        <w:t>replaced ca. 107 TWh of fossil-based electricity generation</w:t>
      </w:r>
      <w:r w:rsidR="5F7664CA" w:rsidRPr="4E5D648E">
        <w:rPr>
          <w:rFonts w:ascii="Times New Roman" w:eastAsia="Times New Roman" w:hAnsi="Times New Roman" w:cs="Times New Roman"/>
          <w:noProof/>
          <w:color w:val="000000" w:themeColor="text1"/>
          <w:sz w:val="24"/>
          <w:szCs w:val="24"/>
        </w:rPr>
        <w:t xml:space="preserve"> - equivalent to ca. 10 bcm of gas</w:t>
      </w:r>
      <w:r w:rsidR="1D6B6A51" w:rsidRPr="4E5D648E">
        <w:rPr>
          <w:rFonts w:ascii="Times New Roman" w:eastAsia="Times New Roman" w:hAnsi="Times New Roman" w:cs="Times New Roman"/>
          <w:noProof/>
          <w:color w:val="000000" w:themeColor="text1"/>
          <w:sz w:val="24"/>
          <w:szCs w:val="24"/>
        </w:rPr>
        <w:t xml:space="preserve">. </w:t>
      </w:r>
    </w:p>
    <w:p w14:paraId="3EA199B7" w14:textId="58254E3B" w:rsidR="008F604C" w:rsidRPr="00FB26D0" w:rsidRDefault="008F604C" w:rsidP="007B6EFC">
      <w:pPr>
        <w:spacing w:line="276" w:lineRule="auto"/>
        <w:ind w:left="360"/>
        <w:jc w:val="both"/>
        <w:rPr>
          <w:rFonts w:ascii="Times New Roman" w:hAnsi="Times New Roman" w:cs="Times New Roman"/>
          <w:noProof/>
          <w:sz w:val="24"/>
          <w:szCs w:val="24"/>
        </w:rPr>
      </w:pPr>
      <w:r w:rsidRPr="00FB26D0">
        <w:rPr>
          <w:rFonts w:ascii="Times New Roman" w:eastAsia="Times New Roman" w:hAnsi="Times New Roman" w:cs="Times New Roman"/>
          <w:noProof/>
          <w:sz w:val="24"/>
          <w:szCs w:val="24"/>
        </w:rPr>
        <w:t xml:space="preserve">Considering that </w:t>
      </w:r>
      <w:r w:rsidR="008F56AF" w:rsidRPr="00FB26D0">
        <w:rPr>
          <w:rFonts w:ascii="Times New Roman" w:eastAsia="Times New Roman" w:hAnsi="Times New Roman" w:cs="Times New Roman"/>
          <w:noProof/>
          <w:sz w:val="24"/>
          <w:szCs w:val="24"/>
        </w:rPr>
        <w:t xml:space="preserve">the </w:t>
      </w:r>
      <w:r w:rsidRPr="00FB26D0">
        <w:rPr>
          <w:rFonts w:ascii="Times New Roman" w:eastAsia="Times New Roman" w:hAnsi="Times New Roman" w:cs="Times New Roman"/>
          <w:noProof/>
          <w:sz w:val="24"/>
          <w:szCs w:val="24"/>
        </w:rPr>
        <w:t xml:space="preserve">Dutch Title Transfer Facility </w:t>
      </w:r>
      <w:r w:rsidR="008F56AF" w:rsidRPr="00FB26D0">
        <w:rPr>
          <w:rFonts w:ascii="Times New Roman" w:eastAsia="Times New Roman" w:hAnsi="Times New Roman" w:cs="Times New Roman"/>
          <w:noProof/>
          <w:sz w:val="24"/>
          <w:szCs w:val="24"/>
        </w:rPr>
        <w:t xml:space="preserve">(TTF) </w:t>
      </w:r>
      <w:r w:rsidRPr="00FB26D0">
        <w:rPr>
          <w:rFonts w:ascii="Times New Roman" w:eastAsia="Times New Roman" w:hAnsi="Times New Roman" w:cs="Times New Roman"/>
          <w:noProof/>
          <w:sz w:val="24"/>
          <w:szCs w:val="24"/>
        </w:rPr>
        <w:t xml:space="preserve">price averaged around 120 €/MWh in 2022, the </w:t>
      </w:r>
      <w:r w:rsidR="7E18B3C3" w:rsidRPr="00FB26D0">
        <w:rPr>
          <w:rFonts w:ascii="Times New Roman" w:eastAsia="Times New Roman" w:hAnsi="Times New Roman" w:cs="Times New Roman"/>
          <w:noProof/>
          <w:sz w:val="24"/>
          <w:szCs w:val="24"/>
        </w:rPr>
        <w:t xml:space="preserve">Commission estimates the </w:t>
      </w:r>
      <w:r w:rsidRPr="00FB26D0">
        <w:rPr>
          <w:rFonts w:ascii="Times New Roman" w:eastAsia="Times New Roman" w:hAnsi="Times New Roman" w:cs="Times New Roman"/>
          <w:noProof/>
          <w:sz w:val="24"/>
          <w:szCs w:val="24"/>
        </w:rPr>
        <w:t xml:space="preserve">saving achieved thanks to the deployment of additional renewable capacity </w:t>
      </w:r>
      <w:r w:rsidR="00CD7F70">
        <w:rPr>
          <w:rFonts w:ascii="Times New Roman" w:eastAsia="Times New Roman" w:hAnsi="Times New Roman" w:cs="Times New Roman"/>
          <w:noProof/>
          <w:sz w:val="24"/>
          <w:szCs w:val="24"/>
        </w:rPr>
        <w:t xml:space="preserve">at </w:t>
      </w:r>
      <w:r w:rsidRPr="00FB26D0">
        <w:rPr>
          <w:rFonts w:ascii="Times New Roman" w:eastAsia="Times New Roman" w:hAnsi="Times New Roman" w:cs="Times New Roman"/>
          <w:noProof/>
          <w:sz w:val="24"/>
          <w:szCs w:val="24"/>
        </w:rPr>
        <w:t xml:space="preserve">more than EUR 10 billion. </w:t>
      </w:r>
      <w:r w:rsidR="00007FA0" w:rsidRPr="00FB26D0">
        <w:rPr>
          <w:rFonts w:ascii="Times New Roman" w:hAnsi="Times New Roman" w:cs="Times New Roman"/>
          <w:noProof/>
          <w:sz w:val="24"/>
          <w:szCs w:val="24"/>
        </w:rPr>
        <w:t>A</w:t>
      </w:r>
      <w:r w:rsidR="00556C79" w:rsidRPr="00FB26D0">
        <w:rPr>
          <w:rFonts w:ascii="Times New Roman" w:hAnsi="Times New Roman" w:cs="Times New Roman"/>
          <w:noProof/>
          <w:sz w:val="24"/>
          <w:szCs w:val="24"/>
        </w:rPr>
        <w:t>lso the International Energy Agency estimated substantial positive impacts of new renewables deployment on energy prices: a</w:t>
      </w:r>
      <w:r w:rsidRPr="00FB26D0">
        <w:rPr>
          <w:rFonts w:ascii="Times New Roman" w:hAnsi="Times New Roman" w:cs="Times New Roman"/>
          <w:noProof/>
          <w:sz w:val="24"/>
          <w:szCs w:val="24"/>
        </w:rPr>
        <w:t xml:space="preserve">ccording to </w:t>
      </w:r>
      <w:r w:rsidR="00556C79" w:rsidRPr="00FB26D0">
        <w:rPr>
          <w:rFonts w:ascii="Times New Roman" w:hAnsi="Times New Roman" w:cs="Times New Roman"/>
          <w:noProof/>
          <w:sz w:val="24"/>
          <w:szCs w:val="24"/>
        </w:rPr>
        <w:t xml:space="preserve">their </w:t>
      </w:r>
      <w:r w:rsidR="00007FA0" w:rsidRPr="00FB26D0">
        <w:rPr>
          <w:rFonts w:ascii="Times New Roman" w:hAnsi="Times New Roman" w:cs="Times New Roman"/>
          <w:noProof/>
          <w:sz w:val="24"/>
          <w:szCs w:val="24"/>
        </w:rPr>
        <w:t>calculations</w:t>
      </w:r>
      <w:r w:rsidRPr="00FB26D0">
        <w:rPr>
          <w:rFonts w:ascii="Times New Roman" w:hAnsi="Times New Roman" w:cs="Times New Roman"/>
          <w:noProof/>
          <w:sz w:val="24"/>
          <w:szCs w:val="24"/>
        </w:rPr>
        <w:t>, the average wholesale electricity prices would have been 8% higher in all European markets in 2022 without the additional installed capacity. Thanks to additional photovoltaic and wind capacity installed, European consumers are expected to save ca. EUR 100 billion from 2021-2023. Low-cost new wind and solar PV installations have displaced an estimated 230 TWh of fossil fuel generation since Russia’s invasion of Ukraine</w:t>
      </w:r>
      <w:r w:rsidRPr="00FB26D0">
        <w:rPr>
          <w:rFonts w:ascii="Times New Roman" w:hAnsi="Times New Roman" w:cs="Times New Roman"/>
          <w:noProof/>
          <w:sz w:val="24"/>
          <w:szCs w:val="24"/>
          <w:vertAlign w:val="superscript"/>
        </w:rPr>
        <w:footnoteReference w:id="5"/>
      </w:r>
      <w:r w:rsidRPr="00FB26D0">
        <w:rPr>
          <w:rFonts w:ascii="Times New Roman" w:hAnsi="Times New Roman" w:cs="Times New Roman"/>
          <w:noProof/>
          <w:sz w:val="24"/>
          <w:szCs w:val="24"/>
        </w:rPr>
        <w:t>.</w:t>
      </w:r>
      <w:r w:rsidR="00CD7F70" w:rsidRPr="00CD7F70">
        <w:rPr>
          <w:rFonts w:ascii="Times New Roman" w:eastAsia="Times New Roman" w:hAnsi="Times New Roman" w:cs="Times New Roman"/>
          <w:noProof/>
          <w:sz w:val="24"/>
          <w:szCs w:val="24"/>
        </w:rPr>
        <w:t xml:space="preserve"> </w:t>
      </w:r>
      <w:r w:rsidR="00CD7F70">
        <w:rPr>
          <w:rFonts w:ascii="Times New Roman" w:eastAsia="Times New Roman" w:hAnsi="Times New Roman" w:cs="Times New Roman"/>
          <w:noProof/>
          <w:sz w:val="24"/>
          <w:szCs w:val="24"/>
        </w:rPr>
        <w:t xml:space="preserve">With </w:t>
      </w:r>
      <w:r w:rsidR="00CD7F70" w:rsidRPr="00FB26D0">
        <w:rPr>
          <w:rFonts w:ascii="Times New Roman" w:eastAsia="Times New Roman" w:hAnsi="Times New Roman" w:cs="Times New Roman"/>
          <w:noProof/>
          <w:sz w:val="24"/>
          <w:szCs w:val="24"/>
        </w:rPr>
        <w:t>70 GW of new renewable capacity projected to come online in 2023</w:t>
      </w:r>
      <w:r w:rsidR="00CD7F70">
        <w:rPr>
          <w:rFonts w:ascii="Times New Roman" w:eastAsia="Times New Roman" w:hAnsi="Times New Roman" w:cs="Times New Roman"/>
          <w:noProof/>
          <w:sz w:val="24"/>
          <w:szCs w:val="24"/>
        </w:rPr>
        <w:t>,</w:t>
      </w:r>
      <w:r w:rsidR="00CD7F70" w:rsidRPr="00FB26D0">
        <w:rPr>
          <w:rFonts w:ascii="Times New Roman" w:eastAsia="Times New Roman" w:hAnsi="Times New Roman" w:cs="Times New Roman"/>
          <w:noProof/>
          <w:sz w:val="24"/>
          <w:szCs w:val="24"/>
        </w:rPr>
        <w:t xml:space="preserve"> additional saving</w:t>
      </w:r>
      <w:r w:rsidR="00CD7F70">
        <w:rPr>
          <w:rFonts w:ascii="Times New Roman" w:eastAsia="Times New Roman" w:hAnsi="Times New Roman" w:cs="Times New Roman"/>
          <w:noProof/>
          <w:sz w:val="24"/>
          <w:szCs w:val="24"/>
        </w:rPr>
        <w:t>s could be achieved driving further the reduction of Russian gas imports.</w:t>
      </w:r>
    </w:p>
    <w:p w14:paraId="2D3FCCE0" w14:textId="17F04515" w:rsidR="00C17E51" w:rsidRPr="00FB26D0" w:rsidRDefault="008F604C" w:rsidP="007B6EFC">
      <w:pPr>
        <w:spacing w:line="276" w:lineRule="auto"/>
        <w:ind w:left="360"/>
        <w:jc w:val="both"/>
        <w:rPr>
          <w:rFonts w:ascii="Times New Roman" w:eastAsia="Arial" w:hAnsi="Times New Roman" w:cs="Times New Roman"/>
          <w:noProof/>
          <w:color w:val="000000" w:themeColor="text1"/>
          <w:sz w:val="24"/>
          <w:szCs w:val="24"/>
        </w:rPr>
      </w:pPr>
      <w:r w:rsidRPr="00FB26D0">
        <w:rPr>
          <w:rFonts w:ascii="Times New Roman" w:eastAsia="Arial" w:hAnsi="Times New Roman" w:cs="Times New Roman"/>
          <w:noProof/>
          <w:sz w:val="24"/>
          <w:szCs w:val="24"/>
        </w:rPr>
        <w:t xml:space="preserve">In the </w:t>
      </w:r>
      <w:r w:rsidRPr="00AE1FB7">
        <w:rPr>
          <w:rFonts w:ascii="Times New Roman" w:eastAsia="Arial" w:hAnsi="Times New Roman" w:cs="Times New Roman"/>
          <w:noProof/>
          <w:sz w:val="24"/>
          <w:szCs w:val="24"/>
        </w:rPr>
        <w:t>renewable heating sector</w:t>
      </w:r>
      <w:r w:rsidRPr="0003486B">
        <w:rPr>
          <w:rFonts w:ascii="Times New Roman" w:eastAsia="Arial" w:hAnsi="Times New Roman" w:cs="Times New Roman"/>
          <w:noProof/>
          <w:sz w:val="24"/>
          <w:szCs w:val="24"/>
        </w:rPr>
        <w:t>,</w:t>
      </w:r>
      <w:r w:rsidRPr="00FB26D0">
        <w:rPr>
          <w:rFonts w:ascii="Times New Roman" w:eastAsia="Arial" w:hAnsi="Times New Roman" w:cs="Times New Roman"/>
          <w:noProof/>
          <w:sz w:val="24"/>
          <w:szCs w:val="24"/>
        </w:rPr>
        <w:t xml:space="preserve"> the</w:t>
      </w:r>
      <w:r w:rsidRPr="00FB26D0" w:rsidDel="23715135">
        <w:rPr>
          <w:rFonts w:ascii="Times New Roman" w:eastAsia="Arial" w:hAnsi="Times New Roman" w:cs="Times New Roman"/>
          <w:noProof/>
          <w:sz w:val="24"/>
          <w:szCs w:val="24"/>
        </w:rPr>
        <w:t xml:space="preserve"> </w:t>
      </w:r>
      <w:r w:rsidRPr="00FB26D0">
        <w:rPr>
          <w:rFonts w:ascii="Times New Roman" w:eastAsia="Arial" w:hAnsi="Times New Roman" w:cs="Times New Roman"/>
          <w:noProof/>
          <w:sz w:val="24"/>
          <w:szCs w:val="24"/>
        </w:rPr>
        <w:t>sale of heat pumps rose by 39% in 2022</w:t>
      </w:r>
      <w:r w:rsidRPr="00FB26D0">
        <w:rPr>
          <w:rStyle w:val="FootnoteReference"/>
          <w:rFonts w:ascii="Times New Roman" w:eastAsia="Arial" w:hAnsi="Times New Roman" w:cs="Times New Roman"/>
          <w:noProof/>
          <w:sz w:val="24"/>
          <w:szCs w:val="24"/>
        </w:rPr>
        <w:footnoteReference w:id="6"/>
      </w:r>
      <w:r w:rsidRPr="00FB26D0">
        <w:rPr>
          <w:rFonts w:ascii="Times New Roman" w:eastAsia="Arial" w:hAnsi="Times New Roman" w:cs="Times New Roman"/>
          <w:noProof/>
          <w:sz w:val="24"/>
          <w:szCs w:val="24"/>
        </w:rPr>
        <w:t xml:space="preserve"> compared to 2021, while the solar heat market grew by 12% for a total installed capacity of 40.5 GW</w:t>
      </w:r>
      <w:r w:rsidR="0090098E">
        <w:rPr>
          <w:rFonts w:ascii="Times New Roman" w:eastAsia="Arial" w:hAnsi="Times New Roman" w:cs="Times New Roman"/>
          <w:noProof/>
          <w:sz w:val="24"/>
          <w:szCs w:val="24"/>
        </w:rPr>
        <w:t>.</w:t>
      </w:r>
      <w:r w:rsidRPr="00FB26D0">
        <w:rPr>
          <w:rStyle w:val="FootnoteReference"/>
          <w:rFonts w:ascii="Times New Roman" w:eastAsia="Arial" w:hAnsi="Times New Roman" w:cs="Times New Roman"/>
          <w:noProof/>
          <w:sz w:val="24"/>
          <w:szCs w:val="24"/>
        </w:rPr>
        <w:footnoteReference w:id="7"/>
      </w:r>
      <w:r w:rsidRPr="00FB26D0">
        <w:rPr>
          <w:rFonts w:ascii="Times New Roman" w:eastAsia="Arial" w:hAnsi="Times New Roman" w:cs="Times New Roman"/>
          <w:noProof/>
          <w:sz w:val="24"/>
          <w:szCs w:val="24"/>
        </w:rPr>
        <w:t xml:space="preserve"> Some</w:t>
      </w:r>
      <w:r w:rsidRPr="00FB26D0">
        <w:rPr>
          <w:rFonts w:ascii="Times New Roman" w:eastAsia="Arial" w:hAnsi="Times New Roman" w:cs="Times New Roman"/>
          <w:noProof/>
          <w:color w:val="000000" w:themeColor="text1"/>
          <w:sz w:val="24"/>
          <w:szCs w:val="24"/>
        </w:rPr>
        <w:t xml:space="preserve"> of these newly installed appliances will have led to a replacement of gas, coal and oil boilers, however, there is no data available allowing to draw conclusions as regards the extent to which this occurred.</w:t>
      </w:r>
    </w:p>
    <w:p w14:paraId="6EB5CCB0" w14:textId="56C503BB" w:rsidR="0003486B" w:rsidRPr="00622CB1" w:rsidRDefault="00C17E51" w:rsidP="0003486B">
      <w:pPr>
        <w:spacing w:line="276" w:lineRule="auto"/>
        <w:ind w:left="360"/>
        <w:jc w:val="both"/>
        <w:rPr>
          <w:rFonts w:ascii="Times New Roman" w:hAnsi="Times New Roman" w:cs="Times New Roman"/>
          <w:noProof/>
          <w:sz w:val="24"/>
          <w:szCs w:val="24"/>
        </w:rPr>
      </w:pPr>
      <w:r w:rsidRPr="00622CB1">
        <w:rPr>
          <w:rFonts w:ascii="Times New Roman" w:eastAsia="Arial" w:hAnsi="Times New Roman" w:cs="Times New Roman"/>
          <w:noProof/>
          <w:color w:val="000000" w:themeColor="text1"/>
          <w:sz w:val="24"/>
          <w:szCs w:val="24"/>
        </w:rPr>
        <w:t>In conclusion</w:t>
      </w:r>
      <w:r w:rsidRPr="00CD7F70">
        <w:rPr>
          <w:rFonts w:ascii="Times New Roman" w:eastAsia="Arial" w:hAnsi="Times New Roman" w:cs="Times New Roman"/>
          <w:noProof/>
          <w:color w:val="000000" w:themeColor="text1"/>
          <w:sz w:val="24"/>
          <w:szCs w:val="24"/>
        </w:rPr>
        <w:t xml:space="preserve">, the accelerated rollout of renewables </w:t>
      </w:r>
      <w:r w:rsidRPr="00622CB1">
        <w:rPr>
          <w:rFonts w:ascii="Times New Roman" w:eastAsia="Arial" w:hAnsi="Times New Roman" w:cs="Times New Roman"/>
          <w:noProof/>
          <w:color w:val="000000" w:themeColor="text1"/>
          <w:sz w:val="24"/>
          <w:szCs w:val="24"/>
        </w:rPr>
        <w:t xml:space="preserve">has proven its </w:t>
      </w:r>
      <w:r w:rsidR="007F4FD5" w:rsidRPr="00622CB1">
        <w:rPr>
          <w:rFonts w:ascii="Times New Roman" w:eastAsia="Arial" w:hAnsi="Times New Roman" w:cs="Times New Roman"/>
          <w:noProof/>
          <w:color w:val="000000" w:themeColor="text1"/>
          <w:sz w:val="24"/>
          <w:szCs w:val="24"/>
        </w:rPr>
        <w:t xml:space="preserve">ability </w:t>
      </w:r>
      <w:r w:rsidRPr="00622CB1">
        <w:rPr>
          <w:rFonts w:ascii="Times New Roman" w:eastAsia="Arial" w:hAnsi="Times New Roman" w:cs="Times New Roman"/>
          <w:noProof/>
          <w:color w:val="000000" w:themeColor="text1"/>
          <w:sz w:val="24"/>
          <w:szCs w:val="24"/>
        </w:rPr>
        <w:t>to reduce risks for the Union’s security of supply, especially for gas and electricity and has contributed to reduce energy prices for EU citizens and businesses</w:t>
      </w:r>
      <w:r w:rsidRPr="00CD7F70">
        <w:rPr>
          <w:rFonts w:ascii="Times New Roman" w:eastAsia="Arial" w:hAnsi="Times New Roman" w:cs="Times New Roman"/>
          <w:noProof/>
          <w:color w:val="000000" w:themeColor="text1"/>
          <w:sz w:val="24"/>
          <w:szCs w:val="24"/>
        </w:rPr>
        <w:t>.</w:t>
      </w:r>
      <w:r w:rsidR="0003486B" w:rsidRPr="00622CB1" w:rsidDel="0003486B">
        <w:rPr>
          <w:rFonts w:ascii="Times New Roman" w:hAnsi="Times New Roman" w:cs="Times New Roman"/>
          <w:noProof/>
          <w:sz w:val="24"/>
          <w:szCs w:val="24"/>
        </w:rPr>
        <w:t xml:space="preserve"> </w:t>
      </w:r>
    </w:p>
    <w:p w14:paraId="155627D3" w14:textId="7797054D" w:rsidR="0003486B" w:rsidRPr="007B6EFC" w:rsidRDefault="0003486B" w:rsidP="002D5836">
      <w:pPr>
        <w:spacing w:line="276" w:lineRule="auto"/>
        <w:ind w:left="357"/>
        <w:jc w:val="both"/>
        <w:rPr>
          <w:noProof/>
          <w:lang w:val="en-GB"/>
        </w:rPr>
      </w:pPr>
      <w:r w:rsidRPr="4E5D648E">
        <w:rPr>
          <w:rFonts w:ascii="Times New Roman" w:hAnsi="Times New Roman" w:cs="Times New Roman"/>
          <w:noProof/>
          <w:sz w:val="24"/>
          <w:szCs w:val="24"/>
        </w:rPr>
        <w:t>Having in mind that significant risks remain, further rapid deployment of</w:t>
      </w:r>
      <w:r w:rsidR="6A8A3C9F" w:rsidRPr="4E5D648E">
        <w:rPr>
          <w:rFonts w:ascii="Times New Roman" w:hAnsi="Times New Roman" w:cs="Times New Roman"/>
          <w:noProof/>
          <w:sz w:val="24"/>
          <w:szCs w:val="24"/>
        </w:rPr>
        <w:t xml:space="preserve"> renewable </w:t>
      </w:r>
      <w:r w:rsidRPr="4E5D648E">
        <w:rPr>
          <w:rFonts w:ascii="Times New Roman" w:hAnsi="Times New Roman" w:cs="Times New Roman"/>
          <w:noProof/>
          <w:sz w:val="24"/>
          <w:szCs w:val="24"/>
        </w:rPr>
        <w:t xml:space="preserve">energy is necessary to </w:t>
      </w:r>
      <w:r w:rsidR="00DD12C6" w:rsidRPr="4E5D648E">
        <w:rPr>
          <w:rFonts w:ascii="Times New Roman" w:hAnsi="Times New Roman" w:cs="Times New Roman"/>
          <w:noProof/>
          <w:sz w:val="24"/>
          <w:szCs w:val="24"/>
        </w:rPr>
        <w:t xml:space="preserve">strengthen the Union’s resilience even </w:t>
      </w:r>
      <w:r w:rsidR="33587B0D" w:rsidRPr="4E5D648E">
        <w:rPr>
          <w:rFonts w:ascii="Times New Roman" w:hAnsi="Times New Roman" w:cs="Times New Roman"/>
          <w:noProof/>
          <w:sz w:val="24"/>
          <w:szCs w:val="24"/>
        </w:rPr>
        <w:t>further</w:t>
      </w:r>
      <w:r w:rsidR="00C0516E" w:rsidRPr="4E5D648E">
        <w:rPr>
          <w:rFonts w:ascii="Times New Roman" w:hAnsi="Times New Roman" w:cs="Times New Roman"/>
          <w:noProof/>
          <w:sz w:val="24"/>
          <w:szCs w:val="24"/>
        </w:rPr>
        <w:t>.</w:t>
      </w:r>
      <w:r w:rsidR="00294432" w:rsidRPr="4E5D648E">
        <w:rPr>
          <w:rFonts w:ascii="Times New Roman" w:hAnsi="Times New Roman" w:cs="Times New Roman"/>
          <w:noProof/>
          <w:sz w:val="24"/>
          <w:szCs w:val="24"/>
        </w:rPr>
        <w:t xml:space="preserve"> </w:t>
      </w:r>
      <w:r w:rsidR="00FF15BF" w:rsidRPr="4E5D648E">
        <w:rPr>
          <w:rFonts w:ascii="Times New Roman" w:hAnsi="Times New Roman" w:cs="Times New Roman"/>
          <w:noProof/>
          <w:sz w:val="24"/>
          <w:szCs w:val="24"/>
        </w:rPr>
        <w:t xml:space="preserve">New </w:t>
      </w:r>
      <w:r w:rsidRPr="4E5D648E">
        <w:rPr>
          <w:rFonts w:ascii="Times New Roman" w:hAnsi="Times New Roman" w:cs="Times New Roman"/>
          <w:noProof/>
          <w:sz w:val="24"/>
          <w:szCs w:val="24"/>
        </w:rPr>
        <w:t>renewable</w:t>
      </w:r>
      <w:r w:rsidR="00FF15BF" w:rsidRPr="4E5D648E">
        <w:rPr>
          <w:rFonts w:ascii="Times New Roman" w:hAnsi="Times New Roman" w:cs="Times New Roman"/>
          <w:noProof/>
          <w:sz w:val="24"/>
          <w:szCs w:val="24"/>
        </w:rPr>
        <w:t xml:space="preserve"> installations </w:t>
      </w:r>
      <w:r w:rsidRPr="4E5D648E">
        <w:rPr>
          <w:rFonts w:ascii="Times New Roman" w:hAnsi="Times New Roman" w:cs="Times New Roman"/>
          <w:noProof/>
          <w:sz w:val="24"/>
          <w:szCs w:val="24"/>
        </w:rPr>
        <w:t>are</w:t>
      </w:r>
      <w:r w:rsidR="00FF15BF" w:rsidRPr="4E5D648E">
        <w:rPr>
          <w:rFonts w:ascii="Times New Roman" w:hAnsi="Times New Roman" w:cs="Times New Roman"/>
          <w:noProof/>
          <w:sz w:val="24"/>
          <w:szCs w:val="24"/>
        </w:rPr>
        <w:t xml:space="preserve"> needed to phase out rapidly the remaining</w:t>
      </w:r>
      <w:r w:rsidRPr="4E5D648E">
        <w:rPr>
          <w:rFonts w:ascii="Times New Roman" w:hAnsi="Times New Roman" w:cs="Times New Roman"/>
          <w:noProof/>
          <w:sz w:val="24"/>
          <w:szCs w:val="24"/>
        </w:rPr>
        <w:t xml:space="preserve"> Russian gas imports</w:t>
      </w:r>
      <w:r w:rsidR="00FF15BF" w:rsidRPr="4E5D648E">
        <w:rPr>
          <w:rFonts w:ascii="Times New Roman" w:hAnsi="Times New Roman" w:cs="Times New Roman"/>
          <w:noProof/>
          <w:sz w:val="24"/>
          <w:szCs w:val="24"/>
        </w:rPr>
        <w:t xml:space="preserve">. </w:t>
      </w:r>
      <w:r w:rsidR="00CD7F70" w:rsidRPr="4E5D648E">
        <w:rPr>
          <w:rFonts w:ascii="Times New Roman" w:hAnsi="Times New Roman" w:cs="Times New Roman"/>
          <w:noProof/>
          <w:sz w:val="24"/>
          <w:szCs w:val="24"/>
        </w:rPr>
        <w:t>T</w:t>
      </w:r>
      <w:r w:rsidR="6DF977EA" w:rsidRPr="4E5D648E">
        <w:rPr>
          <w:rFonts w:ascii="Times New Roman" w:hAnsi="Times New Roman" w:cs="Times New Roman"/>
          <w:noProof/>
          <w:sz w:val="24"/>
          <w:szCs w:val="24"/>
        </w:rPr>
        <w:t>he</w:t>
      </w:r>
      <w:r w:rsidR="6AF73FE7" w:rsidRPr="4E5D648E">
        <w:rPr>
          <w:rFonts w:ascii="Times New Roman" w:hAnsi="Times New Roman" w:cs="Times New Roman"/>
          <w:noProof/>
          <w:sz w:val="24"/>
          <w:szCs w:val="24"/>
        </w:rPr>
        <w:t xml:space="preserve"> quicker </w:t>
      </w:r>
      <w:r w:rsidR="45F217CF" w:rsidRPr="4E5D648E">
        <w:rPr>
          <w:rFonts w:ascii="Times New Roman" w:hAnsi="Times New Roman" w:cs="Times New Roman"/>
          <w:noProof/>
          <w:sz w:val="24"/>
          <w:szCs w:val="24"/>
        </w:rPr>
        <w:t xml:space="preserve">the </w:t>
      </w:r>
      <w:r w:rsidR="6AF73FE7" w:rsidRPr="4E5D648E">
        <w:rPr>
          <w:rFonts w:ascii="Times New Roman" w:hAnsi="Times New Roman" w:cs="Times New Roman"/>
          <w:noProof/>
          <w:sz w:val="24"/>
          <w:szCs w:val="24"/>
        </w:rPr>
        <w:t>rollout of renewables</w:t>
      </w:r>
      <w:r w:rsidR="00294432" w:rsidRPr="4E5D648E">
        <w:rPr>
          <w:rFonts w:ascii="Times New Roman" w:hAnsi="Times New Roman" w:cs="Times New Roman"/>
          <w:noProof/>
          <w:sz w:val="24"/>
          <w:szCs w:val="24"/>
        </w:rPr>
        <w:t xml:space="preserve"> is carried out</w:t>
      </w:r>
      <w:r w:rsidR="0B23C72F" w:rsidRPr="4E5D648E">
        <w:rPr>
          <w:rFonts w:ascii="Times New Roman" w:hAnsi="Times New Roman" w:cs="Times New Roman"/>
          <w:noProof/>
          <w:sz w:val="24"/>
          <w:szCs w:val="24"/>
        </w:rPr>
        <w:t xml:space="preserve">, the higher </w:t>
      </w:r>
      <w:r w:rsidR="00FF15BF" w:rsidRPr="4E5D648E">
        <w:rPr>
          <w:rFonts w:ascii="Times New Roman" w:hAnsi="Times New Roman" w:cs="Times New Roman"/>
          <w:noProof/>
          <w:sz w:val="24"/>
          <w:szCs w:val="24"/>
        </w:rPr>
        <w:t xml:space="preserve">its positive </w:t>
      </w:r>
      <w:r w:rsidR="1B974E92" w:rsidRPr="4E5D648E">
        <w:rPr>
          <w:rFonts w:ascii="Times New Roman" w:hAnsi="Times New Roman" w:cs="Times New Roman"/>
          <w:noProof/>
          <w:sz w:val="24"/>
          <w:szCs w:val="24"/>
        </w:rPr>
        <w:t xml:space="preserve">impact on </w:t>
      </w:r>
      <w:r w:rsidR="00294432" w:rsidRPr="4E5D648E">
        <w:rPr>
          <w:rFonts w:ascii="Times New Roman" w:hAnsi="Times New Roman" w:cs="Times New Roman"/>
          <w:noProof/>
          <w:sz w:val="24"/>
          <w:szCs w:val="24"/>
        </w:rPr>
        <w:t xml:space="preserve">the Union’s </w:t>
      </w:r>
      <w:r w:rsidR="430E007D" w:rsidRPr="4E5D648E">
        <w:rPr>
          <w:rFonts w:ascii="Times New Roman" w:hAnsi="Times New Roman" w:cs="Times New Roman"/>
          <w:noProof/>
          <w:sz w:val="24"/>
          <w:szCs w:val="24"/>
        </w:rPr>
        <w:t>security</w:t>
      </w:r>
      <w:r w:rsidR="00294432" w:rsidRPr="4E5D648E">
        <w:rPr>
          <w:rFonts w:ascii="Times New Roman" w:hAnsi="Times New Roman" w:cs="Times New Roman"/>
          <w:noProof/>
          <w:sz w:val="24"/>
          <w:szCs w:val="24"/>
        </w:rPr>
        <w:t xml:space="preserve"> of energy supply</w:t>
      </w:r>
      <w:r w:rsidR="430E007D" w:rsidRPr="4E5D648E">
        <w:rPr>
          <w:rFonts w:ascii="Times New Roman" w:hAnsi="Times New Roman" w:cs="Times New Roman"/>
          <w:noProof/>
          <w:sz w:val="24"/>
          <w:szCs w:val="24"/>
        </w:rPr>
        <w:t xml:space="preserve">, energy prices and </w:t>
      </w:r>
      <w:r w:rsidR="00294432" w:rsidRPr="4E5D648E">
        <w:rPr>
          <w:rFonts w:ascii="Times New Roman" w:hAnsi="Times New Roman" w:cs="Times New Roman"/>
          <w:noProof/>
          <w:sz w:val="24"/>
          <w:szCs w:val="24"/>
        </w:rPr>
        <w:t>independence from Russian fossil fuels</w:t>
      </w:r>
      <w:r w:rsidR="1B974E92" w:rsidRPr="4E5D648E">
        <w:rPr>
          <w:rFonts w:ascii="Times New Roman" w:hAnsi="Times New Roman" w:cs="Times New Roman"/>
          <w:noProof/>
          <w:sz w:val="24"/>
          <w:szCs w:val="24"/>
        </w:rPr>
        <w:t>.</w:t>
      </w:r>
      <w:r w:rsidR="523F49A6" w:rsidRPr="4E5D648E">
        <w:rPr>
          <w:rFonts w:ascii="Times New Roman" w:hAnsi="Times New Roman" w:cs="Times New Roman"/>
          <w:noProof/>
          <w:sz w:val="24"/>
          <w:szCs w:val="24"/>
        </w:rPr>
        <w:t xml:space="preserve"> </w:t>
      </w:r>
    </w:p>
    <w:p w14:paraId="1551503D" w14:textId="2B3A75F0" w:rsidR="007B6EFC" w:rsidRPr="008C16C3" w:rsidRDefault="0F66661C" w:rsidP="008C16C3">
      <w:pPr>
        <w:pStyle w:val="ListParagraph"/>
        <w:numPr>
          <w:ilvl w:val="0"/>
          <w:numId w:val="1"/>
        </w:numPr>
        <w:spacing w:after="240" w:line="276" w:lineRule="auto"/>
        <w:ind w:left="1077"/>
        <w:contextualSpacing w:val="0"/>
        <w:jc w:val="both"/>
        <w:rPr>
          <w:rFonts w:ascii="Times New Roman" w:hAnsi="Times New Roman" w:cs="Times New Roman"/>
          <w:b/>
          <w:bCs/>
          <w:noProof/>
          <w:sz w:val="24"/>
          <w:szCs w:val="24"/>
        </w:rPr>
      </w:pPr>
      <w:r w:rsidRPr="00FB26D0">
        <w:rPr>
          <w:rFonts w:ascii="Times New Roman" w:hAnsi="Times New Roman" w:cs="Times New Roman"/>
          <w:b/>
          <w:bCs/>
          <w:noProof/>
          <w:sz w:val="24"/>
          <w:szCs w:val="24"/>
        </w:rPr>
        <w:t xml:space="preserve">Effects of </w:t>
      </w:r>
      <w:r w:rsidR="43491FB3" w:rsidRPr="00FB26D0">
        <w:rPr>
          <w:rFonts w:ascii="Times New Roman" w:hAnsi="Times New Roman" w:cs="Times New Roman"/>
          <w:b/>
          <w:bCs/>
          <w:noProof/>
          <w:sz w:val="24"/>
          <w:szCs w:val="24"/>
        </w:rPr>
        <w:t>the Council</w:t>
      </w:r>
      <w:r w:rsidR="4A026E98" w:rsidRPr="00FB26D0">
        <w:rPr>
          <w:rFonts w:ascii="Times New Roman" w:hAnsi="Times New Roman" w:cs="Times New Roman"/>
          <w:b/>
          <w:bCs/>
          <w:noProof/>
          <w:sz w:val="24"/>
          <w:szCs w:val="24"/>
        </w:rPr>
        <w:t xml:space="preserve"> </w:t>
      </w:r>
      <w:r w:rsidRPr="00FB26D0">
        <w:rPr>
          <w:rFonts w:ascii="Times New Roman" w:hAnsi="Times New Roman" w:cs="Times New Roman"/>
          <w:b/>
          <w:bCs/>
          <w:noProof/>
          <w:sz w:val="24"/>
          <w:szCs w:val="24"/>
        </w:rPr>
        <w:t>Regulation</w:t>
      </w:r>
    </w:p>
    <w:p w14:paraId="035CC10D" w14:textId="41CB1D5C" w:rsidR="00D74EBA" w:rsidRPr="00FB26D0" w:rsidRDefault="2EAFA33E" w:rsidP="00541F46">
      <w:pPr>
        <w:pStyle w:val="ListParagraph"/>
        <w:spacing w:line="276" w:lineRule="auto"/>
        <w:ind w:left="360"/>
        <w:contextualSpacing w:val="0"/>
        <w:jc w:val="both"/>
        <w:rPr>
          <w:rFonts w:ascii="Times New Roman" w:hAnsi="Times New Roman" w:cs="Times New Roman"/>
          <w:noProof/>
          <w:sz w:val="24"/>
          <w:szCs w:val="24"/>
        </w:rPr>
      </w:pPr>
      <w:r w:rsidRPr="00FB26D0">
        <w:rPr>
          <w:rFonts w:ascii="Times New Roman" w:hAnsi="Times New Roman" w:cs="Times New Roman"/>
          <w:noProof/>
          <w:sz w:val="24"/>
          <w:szCs w:val="24"/>
        </w:rPr>
        <w:t xml:space="preserve">Given the limited period of application of the Council Regulation, the quantification of its effects in terms of acceleration of deployment of renewables is challenging. </w:t>
      </w:r>
      <w:r w:rsidRPr="00FB26D0">
        <w:rPr>
          <w:rFonts w:ascii="Times New Roman" w:eastAsia="Arial" w:hAnsi="Times New Roman" w:cs="Times New Roman"/>
          <w:noProof/>
          <w:sz w:val="24"/>
          <w:szCs w:val="24"/>
        </w:rPr>
        <w:t xml:space="preserve">This is mainly due to the fact that </w:t>
      </w:r>
      <w:r w:rsidRPr="00FB26D0">
        <w:rPr>
          <w:rFonts w:ascii="Times New Roman" w:hAnsi="Times New Roman" w:cs="Times New Roman"/>
          <w:noProof/>
          <w:sz w:val="24"/>
          <w:szCs w:val="24"/>
        </w:rPr>
        <w:t xml:space="preserve">there are no official statistics available on renewable energy deployment for the period since its entry into force since </w:t>
      </w:r>
      <w:r w:rsidR="00A26DC4" w:rsidRPr="00FB26D0">
        <w:rPr>
          <w:rFonts w:ascii="Times New Roman" w:hAnsi="Times New Roman" w:cs="Times New Roman"/>
          <w:noProof/>
          <w:sz w:val="24"/>
          <w:szCs w:val="24"/>
        </w:rPr>
        <w:t>such</w:t>
      </w:r>
      <w:r w:rsidRPr="00FB26D0">
        <w:rPr>
          <w:rFonts w:ascii="Times New Roman" w:hAnsi="Times New Roman" w:cs="Times New Roman"/>
          <w:noProof/>
          <w:sz w:val="24"/>
          <w:szCs w:val="24"/>
        </w:rPr>
        <w:t xml:space="preserve"> statistics for 2023 will only be available by the end of 2024. However,</w:t>
      </w:r>
      <w:r w:rsidR="4EBC8C6C" w:rsidRPr="00FB26D0">
        <w:rPr>
          <w:rFonts w:ascii="Times New Roman" w:hAnsi="Times New Roman" w:cs="Times New Roman"/>
          <w:noProof/>
          <w:sz w:val="24"/>
          <w:szCs w:val="24"/>
        </w:rPr>
        <w:t xml:space="preserve"> some positive developments </w:t>
      </w:r>
      <w:r w:rsidR="619BD8EA" w:rsidRPr="00FB26D0">
        <w:rPr>
          <w:rFonts w:ascii="Times New Roman" w:hAnsi="Times New Roman" w:cs="Times New Roman"/>
          <w:noProof/>
          <w:sz w:val="24"/>
          <w:szCs w:val="24"/>
        </w:rPr>
        <w:t>have been obs</w:t>
      </w:r>
      <w:r w:rsidR="10FF0AD4" w:rsidRPr="00FB26D0">
        <w:rPr>
          <w:rFonts w:ascii="Times New Roman" w:hAnsi="Times New Roman" w:cs="Times New Roman"/>
          <w:noProof/>
          <w:sz w:val="24"/>
          <w:szCs w:val="24"/>
        </w:rPr>
        <w:t>erved</w:t>
      </w:r>
      <w:r w:rsidR="3DF5C224" w:rsidRPr="00FB26D0">
        <w:rPr>
          <w:rFonts w:ascii="Times New Roman" w:hAnsi="Times New Roman" w:cs="Times New Roman"/>
          <w:noProof/>
          <w:sz w:val="24"/>
          <w:szCs w:val="24"/>
        </w:rPr>
        <w:t xml:space="preserve">. </w:t>
      </w:r>
      <w:r w:rsidR="62DE211D" w:rsidRPr="00FB26D0">
        <w:rPr>
          <w:rFonts w:ascii="Times New Roman" w:hAnsi="Times New Roman" w:cs="Times New Roman"/>
          <w:noProof/>
          <w:sz w:val="24"/>
          <w:szCs w:val="24"/>
        </w:rPr>
        <w:t xml:space="preserve"> </w:t>
      </w:r>
    </w:p>
    <w:p w14:paraId="33FF85E7" w14:textId="5795618A" w:rsidR="003834F7" w:rsidRPr="00FB26D0" w:rsidRDefault="00EE6479" w:rsidP="00541F46">
      <w:pPr>
        <w:spacing w:line="276" w:lineRule="auto"/>
        <w:ind w:left="360"/>
        <w:jc w:val="both"/>
        <w:rPr>
          <w:rFonts w:ascii="Times New Roman" w:hAnsi="Times New Roman" w:cs="Times New Roman"/>
          <w:noProof/>
          <w:sz w:val="24"/>
          <w:szCs w:val="24"/>
        </w:rPr>
      </w:pPr>
      <w:bookmarkStart w:id="3" w:name="_Hlk151023189"/>
      <w:r>
        <w:rPr>
          <w:rFonts w:ascii="Times New Roman" w:hAnsi="Times New Roman" w:cs="Times New Roman"/>
          <w:noProof/>
          <w:sz w:val="24"/>
          <w:szCs w:val="24"/>
        </w:rPr>
        <w:t>According to Solar Power Europe, in the three quarters of 2023 following the entry into force of the Regulation, more new solar PV capacities (over 45 GW) have been added across the EU than in the whole 2022</w:t>
      </w:r>
      <w:bookmarkEnd w:id="3"/>
      <w:r>
        <w:rPr>
          <w:rFonts w:ascii="Times New Roman" w:hAnsi="Times New Roman" w:cs="Times New Roman"/>
          <w:noProof/>
          <w:sz w:val="24"/>
          <w:szCs w:val="24"/>
        </w:rPr>
        <w:t xml:space="preserve">. </w:t>
      </w:r>
      <w:r w:rsidR="01EBBF95" w:rsidRPr="00FB26D0">
        <w:rPr>
          <w:rFonts w:ascii="Times New Roman" w:hAnsi="Times New Roman" w:cs="Times New Roman"/>
          <w:noProof/>
          <w:sz w:val="24"/>
          <w:szCs w:val="24"/>
        </w:rPr>
        <w:t>In the first six months of the year Germany added 6.5 GW (+10%) of new solar capacity, while Poland added over 2 GW (+17%) and Belgium added at least 1.2 GW (+19%). Italy installed 2.5 GW of solar in the first six months of 2023 compared to a total of 3 GW for the whole of 2022</w:t>
      </w:r>
      <w:r w:rsidR="008E5EB4" w:rsidRPr="00FB26D0">
        <w:rPr>
          <w:rFonts w:ascii="Times New Roman" w:hAnsi="Times New Roman" w:cs="Times New Roman"/>
          <w:noProof/>
          <w:sz w:val="24"/>
          <w:szCs w:val="24"/>
        </w:rPr>
        <w:t xml:space="preserve">. </w:t>
      </w:r>
      <w:r w:rsidR="01EBBF95" w:rsidRPr="00FB26D0">
        <w:rPr>
          <w:rFonts w:ascii="Times New Roman" w:hAnsi="Times New Roman" w:cs="Times New Roman"/>
          <w:noProof/>
          <w:sz w:val="24"/>
          <w:szCs w:val="24"/>
        </w:rPr>
        <w:t xml:space="preserve">Spain is expected to </w:t>
      </w:r>
      <w:r w:rsidR="00FF15BF">
        <w:rPr>
          <w:rFonts w:ascii="Times New Roman" w:hAnsi="Times New Roman" w:cs="Times New Roman"/>
          <w:noProof/>
          <w:sz w:val="24"/>
          <w:szCs w:val="24"/>
        </w:rPr>
        <w:t xml:space="preserve">increase </w:t>
      </w:r>
      <w:r w:rsidR="01EBBF95" w:rsidRPr="00FB26D0">
        <w:rPr>
          <w:rFonts w:ascii="Times New Roman" w:hAnsi="Times New Roman" w:cs="Times New Roman"/>
          <w:noProof/>
          <w:sz w:val="24"/>
          <w:szCs w:val="24"/>
        </w:rPr>
        <w:t>its deployment from 4.5 GW in 2022 to 7 GW in 2023</w:t>
      </w:r>
      <w:r w:rsidR="008E5EB4" w:rsidRPr="00FB26D0">
        <w:rPr>
          <w:rStyle w:val="FootnoteReference"/>
          <w:rFonts w:ascii="Times New Roman" w:hAnsi="Times New Roman" w:cs="Times New Roman"/>
          <w:noProof/>
          <w:sz w:val="24"/>
          <w:szCs w:val="24"/>
        </w:rPr>
        <w:footnoteReference w:id="8"/>
      </w:r>
      <w:r w:rsidR="01EBBF95" w:rsidRPr="00FB26D0">
        <w:rPr>
          <w:rFonts w:ascii="Times New Roman" w:hAnsi="Times New Roman" w:cs="Times New Roman"/>
          <w:noProof/>
          <w:sz w:val="24"/>
          <w:szCs w:val="24"/>
        </w:rPr>
        <w:t>.</w:t>
      </w:r>
    </w:p>
    <w:p w14:paraId="2584C42E" w14:textId="3D3E1FA4" w:rsidR="006B315E" w:rsidRDefault="0019238D" w:rsidP="006B315E">
      <w:pPr>
        <w:spacing w:line="276" w:lineRule="auto"/>
        <w:ind w:left="360"/>
        <w:jc w:val="both"/>
        <w:rPr>
          <w:rFonts w:ascii="Times New Roman" w:eastAsia="Times New Roman" w:hAnsi="Times New Roman" w:cs="Times New Roman"/>
          <w:noProof/>
          <w:sz w:val="24"/>
          <w:szCs w:val="24"/>
        </w:rPr>
      </w:pPr>
      <w:r>
        <w:rPr>
          <w:rFonts w:ascii="Times New Roman" w:hAnsi="Times New Roman" w:cs="Times New Roman"/>
          <w:noProof/>
          <w:sz w:val="24"/>
          <w:szCs w:val="24"/>
        </w:rPr>
        <w:t xml:space="preserve">As concerns permitting, </w:t>
      </w:r>
      <w:r>
        <w:rPr>
          <w:rFonts w:ascii="Times New Roman" w:eastAsia="Times New Roman" w:hAnsi="Times New Roman" w:cs="Times New Roman"/>
          <w:noProof/>
          <w:sz w:val="24"/>
          <w:szCs w:val="24"/>
        </w:rPr>
        <w:t xml:space="preserve">available data signals that several Member States have experienced double-digit increases in the volume of permits issued for onshore wind since the entry into force of the Regulation. </w:t>
      </w:r>
      <w:r w:rsidR="001B545D" w:rsidRPr="00FB26D0">
        <w:rPr>
          <w:rFonts w:ascii="Times New Roman" w:hAnsi="Times New Roman" w:cs="Times New Roman"/>
          <w:noProof/>
          <w:sz w:val="24"/>
          <w:szCs w:val="24"/>
        </w:rPr>
        <w:t>Wind Europe</w:t>
      </w:r>
      <w:r w:rsidR="00675F82" w:rsidRPr="00FB26D0">
        <w:rPr>
          <w:rFonts w:ascii="Times New Roman" w:hAnsi="Times New Roman" w:cs="Times New Roman"/>
          <w:noProof/>
          <w:sz w:val="24"/>
          <w:szCs w:val="24"/>
        </w:rPr>
        <w:t>’s</w:t>
      </w:r>
      <w:r w:rsidR="001B545D" w:rsidRPr="00FB26D0">
        <w:rPr>
          <w:rFonts w:ascii="Times New Roman" w:hAnsi="Times New Roman" w:cs="Times New Roman"/>
          <w:noProof/>
          <w:sz w:val="24"/>
          <w:szCs w:val="24"/>
        </w:rPr>
        <w:t xml:space="preserve"> </w:t>
      </w:r>
      <w:r w:rsidR="00FB297E" w:rsidRPr="00FB26D0">
        <w:rPr>
          <w:rFonts w:ascii="Times New Roman" w:hAnsi="Times New Roman" w:cs="Times New Roman"/>
          <w:noProof/>
          <w:sz w:val="24"/>
          <w:szCs w:val="24"/>
        </w:rPr>
        <w:t xml:space="preserve">overview of the evolution of the </w:t>
      </w:r>
      <w:r w:rsidR="0032746C" w:rsidRPr="00FB26D0">
        <w:rPr>
          <w:rFonts w:ascii="Times New Roman" w:hAnsi="Times New Roman" w:cs="Times New Roman"/>
          <w:noProof/>
          <w:sz w:val="24"/>
          <w:szCs w:val="24"/>
        </w:rPr>
        <w:t xml:space="preserve">capacity </w:t>
      </w:r>
      <w:r w:rsidR="009E6946" w:rsidRPr="00FB26D0">
        <w:rPr>
          <w:rFonts w:ascii="Times New Roman" w:hAnsi="Times New Roman" w:cs="Times New Roman"/>
          <w:noProof/>
          <w:sz w:val="24"/>
          <w:szCs w:val="24"/>
        </w:rPr>
        <w:t>showed positive developments in France, which i</w:t>
      </w:r>
      <w:r w:rsidR="009629AB" w:rsidRPr="00FB26D0">
        <w:rPr>
          <w:rFonts w:ascii="Times New Roman" w:eastAsia="Times New Roman" w:hAnsi="Times New Roman" w:cs="Times New Roman"/>
          <w:noProof/>
          <w:sz w:val="24"/>
          <w:szCs w:val="24"/>
        </w:rPr>
        <w:t xml:space="preserve">n the first three quarters of 2023 </w:t>
      </w:r>
      <w:r w:rsidR="00663F07">
        <w:rPr>
          <w:rFonts w:ascii="Times New Roman" w:eastAsia="Times New Roman" w:hAnsi="Times New Roman" w:cs="Times New Roman"/>
          <w:noProof/>
          <w:sz w:val="24"/>
          <w:szCs w:val="24"/>
        </w:rPr>
        <w:t xml:space="preserve">significantly increased </w:t>
      </w:r>
      <w:r w:rsidR="009629AB" w:rsidRPr="00FB26D0">
        <w:rPr>
          <w:rFonts w:ascii="Times New Roman" w:eastAsia="Times New Roman" w:hAnsi="Times New Roman" w:cs="Times New Roman"/>
          <w:noProof/>
          <w:sz w:val="24"/>
          <w:szCs w:val="24"/>
        </w:rPr>
        <w:t>the amount of wind capacity that received a permit.</w:t>
      </w:r>
      <w:r w:rsidR="009E6946" w:rsidRPr="00FB26D0">
        <w:rPr>
          <w:rFonts w:ascii="Times New Roman" w:eastAsia="Times New Roman" w:hAnsi="Times New Roman" w:cs="Times New Roman"/>
          <w:noProof/>
          <w:sz w:val="24"/>
          <w:szCs w:val="24"/>
        </w:rPr>
        <w:t xml:space="preserve"> </w:t>
      </w:r>
      <w:r w:rsidR="009629AB" w:rsidRPr="00FB26D0">
        <w:rPr>
          <w:rFonts w:ascii="Times New Roman" w:eastAsia="Times New Roman" w:hAnsi="Times New Roman" w:cs="Times New Roman"/>
          <w:noProof/>
          <w:sz w:val="24"/>
          <w:szCs w:val="24"/>
        </w:rPr>
        <w:t xml:space="preserve">Belgium’s </w:t>
      </w:r>
      <w:r w:rsidR="009E6946" w:rsidRPr="00FB26D0">
        <w:rPr>
          <w:rFonts w:ascii="Times New Roman" w:eastAsia="Times New Roman" w:hAnsi="Times New Roman" w:cs="Times New Roman"/>
          <w:noProof/>
          <w:sz w:val="24"/>
          <w:szCs w:val="24"/>
        </w:rPr>
        <w:t xml:space="preserve">Flemish </w:t>
      </w:r>
      <w:r w:rsidR="000758A8" w:rsidRPr="00FB26D0">
        <w:rPr>
          <w:rFonts w:ascii="Times New Roman" w:eastAsia="Times New Roman" w:hAnsi="Times New Roman" w:cs="Times New Roman"/>
          <w:noProof/>
          <w:sz w:val="24"/>
          <w:szCs w:val="24"/>
        </w:rPr>
        <w:t>R</w:t>
      </w:r>
      <w:r w:rsidR="009629AB" w:rsidRPr="00FB26D0">
        <w:rPr>
          <w:rFonts w:ascii="Times New Roman" w:eastAsia="Times New Roman" w:hAnsi="Times New Roman" w:cs="Times New Roman"/>
          <w:noProof/>
          <w:sz w:val="24"/>
          <w:szCs w:val="24"/>
        </w:rPr>
        <w:t xml:space="preserve">egion permitted 300 </w:t>
      </w:r>
      <w:r w:rsidR="7114AE94" w:rsidRPr="00FB26D0">
        <w:rPr>
          <w:rFonts w:ascii="Times New Roman" w:eastAsia="Times New Roman" w:hAnsi="Times New Roman" w:cs="Times New Roman"/>
          <w:noProof/>
          <w:sz w:val="24"/>
          <w:szCs w:val="24"/>
        </w:rPr>
        <w:t>M</w:t>
      </w:r>
      <w:r w:rsidR="009629AB" w:rsidRPr="00FB26D0">
        <w:rPr>
          <w:rFonts w:ascii="Times New Roman" w:eastAsia="Times New Roman" w:hAnsi="Times New Roman" w:cs="Times New Roman"/>
          <w:noProof/>
          <w:sz w:val="24"/>
          <w:szCs w:val="24"/>
        </w:rPr>
        <w:t>W of additional wind capacity in the first eight months of 2023, surpassing thereby the amount of capacity permitted in the whole year of 2022.</w:t>
      </w:r>
      <w:r w:rsidR="006B315E">
        <w:rPr>
          <w:rFonts w:ascii="Times New Roman" w:eastAsia="Times New Roman" w:hAnsi="Times New Roman" w:cs="Times New Roman"/>
          <w:noProof/>
          <w:sz w:val="24"/>
          <w:szCs w:val="24"/>
        </w:rPr>
        <w:t xml:space="preserve"> </w:t>
      </w:r>
      <w:bookmarkStart w:id="5" w:name="_Hlk151023276"/>
      <w:r w:rsidR="006B315E">
        <w:rPr>
          <w:rFonts w:ascii="Times New Roman" w:eastAsia="Times New Roman" w:hAnsi="Times New Roman" w:cs="Times New Roman"/>
          <w:noProof/>
          <w:sz w:val="24"/>
          <w:szCs w:val="24"/>
        </w:rPr>
        <w:t>A</w:t>
      </w:r>
      <w:r w:rsidR="006B315E">
        <w:rPr>
          <w:rFonts w:ascii="Times New Roman" w:hAnsi="Times New Roman" w:cs="Times New Roman"/>
          <w:noProof/>
          <w:sz w:val="24"/>
          <w:szCs w:val="24"/>
        </w:rPr>
        <w:t xml:space="preserve"> record 5.2 GW of new permits for onshore wind were issued in Germany in the first nine months of 2023 and 2.44 GW of new capacity was added.</w:t>
      </w:r>
      <w:r w:rsidR="006B315E">
        <w:rPr>
          <w:rStyle w:val="FootnoteReference"/>
          <w:rFonts w:ascii="Times New Roman" w:hAnsi="Times New Roman" w:cs="Times New Roman"/>
          <w:noProof/>
          <w:sz w:val="24"/>
          <w:szCs w:val="24"/>
        </w:rPr>
        <w:footnoteReference w:id="9"/>
      </w:r>
      <w:r w:rsidR="006B315E">
        <w:rPr>
          <w:rFonts w:ascii="Times New Roman" w:hAnsi="Times New Roman" w:cs="Times New Roman"/>
          <w:noProof/>
          <w:sz w:val="24"/>
          <w:szCs w:val="24"/>
        </w:rPr>
        <w:t xml:space="preserve"> </w:t>
      </w:r>
      <w:r w:rsidR="006B315E">
        <w:rPr>
          <w:rFonts w:ascii="Times New Roman" w:eastAsia="Times New Roman" w:hAnsi="Times New Roman" w:cs="Times New Roman"/>
          <w:noProof/>
          <w:sz w:val="24"/>
          <w:szCs w:val="24"/>
        </w:rPr>
        <w:t>In this regard, Germany has indicated that the volume of permitted wind onshore projects this year is expected to grow by 75% compared to last year.</w:t>
      </w:r>
      <w:bookmarkEnd w:id="5"/>
    </w:p>
    <w:p w14:paraId="236AD44A" w14:textId="77777777" w:rsidR="00853C3D" w:rsidRDefault="00FF15BF" w:rsidP="00853C3D">
      <w:pPr>
        <w:autoSpaceDE w:val="0"/>
        <w:autoSpaceDN w:val="0"/>
        <w:adjustRightInd w:val="0"/>
        <w:spacing w:line="276" w:lineRule="auto"/>
        <w:ind w:left="360"/>
        <w:jc w:val="both"/>
        <w:rPr>
          <w:rFonts w:ascii="Times New Roman" w:hAnsi="Times New Roman" w:cs="Times New Roman"/>
          <w:noProof/>
          <w:sz w:val="24"/>
          <w:szCs w:val="24"/>
        </w:rPr>
      </w:pPr>
      <w:r>
        <w:rPr>
          <w:rFonts w:ascii="Times New Roman" w:hAnsi="Times New Roman" w:cs="Times New Roman"/>
          <w:noProof/>
          <w:sz w:val="24"/>
          <w:szCs w:val="24"/>
        </w:rPr>
        <w:t>I</w:t>
      </w:r>
      <w:r w:rsidR="009E6946" w:rsidRPr="00FB26D0">
        <w:rPr>
          <w:rFonts w:ascii="Times New Roman" w:hAnsi="Times New Roman" w:cs="Times New Roman"/>
          <w:noProof/>
          <w:sz w:val="24"/>
          <w:szCs w:val="24"/>
        </w:rPr>
        <w:t xml:space="preserve">n terms of renewable power production, not less than 17 Member States saw new record shares </w:t>
      </w:r>
      <w:r w:rsidR="005821B8" w:rsidRPr="00FB26D0">
        <w:rPr>
          <w:rFonts w:ascii="Times New Roman" w:hAnsi="Times New Roman" w:cs="Times New Roman"/>
          <w:noProof/>
          <w:sz w:val="24"/>
          <w:szCs w:val="24"/>
        </w:rPr>
        <w:t xml:space="preserve">over the first six months of the </w:t>
      </w:r>
      <w:r w:rsidR="009E6946" w:rsidRPr="00FB26D0">
        <w:rPr>
          <w:rFonts w:ascii="Times New Roman" w:hAnsi="Times New Roman" w:cs="Times New Roman"/>
          <w:noProof/>
          <w:sz w:val="24"/>
          <w:szCs w:val="24"/>
        </w:rPr>
        <w:t xml:space="preserve">year </w:t>
      </w:r>
      <w:r w:rsidR="005821B8" w:rsidRPr="00FB26D0">
        <w:rPr>
          <w:rFonts w:ascii="Times New Roman" w:hAnsi="Times New Roman" w:cs="Times New Roman"/>
          <w:noProof/>
          <w:sz w:val="24"/>
          <w:szCs w:val="24"/>
        </w:rPr>
        <w:t>with Greece and Romania passing 50% for the first time and Denmark and Portugal both breaking 75%. In Portugal, wind and solar</w:t>
      </w:r>
      <w:r>
        <w:rPr>
          <w:rFonts w:ascii="Times New Roman" w:hAnsi="Times New Roman" w:cs="Times New Roman"/>
          <w:noProof/>
          <w:sz w:val="24"/>
          <w:szCs w:val="24"/>
        </w:rPr>
        <w:t xml:space="preserve"> </w:t>
      </w:r>
      <w:r w:rsidR="005821B8" w:rsidRPr="00FB26D0">
        <w:rPr>
          <w:rFonts w:ascii="Times New Roman" w:hAnsi="Times New Roman" w:cs="Times New Roman"/>
          <w:noProof/>
          <w:sz w:val="24"/>
          <w:szCs w:val="24"/>
        </w:rPr>
        <w:t xml:space="preserve">accounted for more than half of total generation in both April and May. </w:t>
      </w:r>
      <w:r>
        <w:rPr>
          <w:rFonts w:ascii="Times New Roman" w:hAnsi="Times New Roman" w:cs="Times New Roman"/>
          <w:noProof/>
          <w:sz w:val="24"/>
          <w:szCs w:val="24"/>
        </w:rPr>
        <w:t>T</w:t>
      </w:r>
      <w:r w:rsidR="005821B8" w:rsidRPr="00FB26D0">
        <w:rPr>
          <w:rFonts w:ascii="Times New Roman" w:hAnsi="Times New Roman" w:cs="Times New Roman"/>
          <w:noProof/>
          <w:sz w:val="24"/>
          <w:szCs w:val="24"/>
        </w:rPr>
        <w:t>he Netherlands hit 50% wind and solar for the first time in July, while Germany came close with a record 49% share in the same month</w:t>
      </w:r>
      <w:r w:rsidR="009E6946" w:rsidRPr="00FB26D0">
        <w:rPr>
          <w:rStyle w:val="FootnoteReference"/>
          <w:rFonts w:ascii="Times New Roman" w:hAnsi="Times New Roman" w:cs="Times New Roman"/>
          <w:noProof/>
          <w:sz w:val="24"/>
          <w:szCs w:val="24"/>
        </w:rPr>
        <w:footnoteReference w:id="10"/>
      </w:r>
      <w:r w:rsidR="005821B8" w:rsidRPr="00FB26D0">
        <w:rPr>
          <w:rFonts w:ascii="Times New Roman" w:hAnsi="Times New Roman" w:cs="Times New Roman"/>
          <w:noProof/>
          <w:sz w:val="24"/>
          <w:szCs w:val="24"/>
        </w:rPr>
        <w:t>.</w:t>
      </w:r>
      <w:r w:rsidR="00853C3D">
        <w:rPr>
          <w:rFonts w:ascii="Times New Roman" w:hAnsi="Times New Roman" w:cs="Times New Roman"/>
          <w:noProof/>
          <w:sz w:val="24"/>
          <w:szCs w:val="24"/>
        </w:rPr>
        <w:t xml:space="preserve"> The repowering rate for wind energy in Germany rose to 34%</w:t>
      </w:r>
      <w:r w:rsidR="00853C3D">
        <w:rPr>
          <w:rStyle w:val="FootnoteReference"/>
          <w:rFonts w:ascii="Times New Roman" w:hAnsi="Times New Roman" w:cs="Times New Roman"/>
          <w:noProof/>
          <w:sz w:val="24"/>
          <w:szCs w:val="24"/>
        </w:rPr>
        <w:footnoteReference w:id="11"/>
      </w:r>
      <w:r w:rsidR="00853C3D">
        <w:rPr>
          <w:rFonts w:ascii="Times New Roman" w:hAnsi="Times New Roman" w:cs="Times New Roman"/>
          <w:noProof/>
          <w:sz w:val="24"/>
          <w:szCs w:val="24"/>
        </w:rPr>
        <w:t>.</w:t>
      </w:r>
    </w:p>
    <w:p w14:paraId="66181C2D" w14:textId="77777777" w:rsidR="0075708F" w:rsidRDefault="0075708F" w:rsidP="0075708F">
      <w:pPr>
        <w:spacing w:line="276" w:lineRule="auto"/>
        <w:ind w:left="360"/>
        <w:jc w:val="both"/>
        <w:rPr>
          <w:rFonts w:ascii="Times New Roman" w:hAnsi="Times New Roman" w:cs="Times New Roman"/>
          <w:noProof/>
          <w:sz w:val="24"/>
          <w:szCs w:val="24"/>
        </w:rPr>
      </w:pPr>
      <w:r>
        <w:rPr>
          <w:rFonts w:ascii="Times New Roman" w:eastAsia="Times New Roman" w:hAnsi="Times New Roman" w:cs="Times New Roman"/>
          <w:noProof/>
          <w:sz w:val="24"/>
          <w:szCs w:val="24"/>
        </w:rPr>
        <w:t>Additionally, at least in one Member State, grid projects important for increased penetration for renewables and amounting to over 2000 km in total are also benefitting from accelerated permitting.</w:t>
      </w:r>
    </w:p>
    <w:p w14:paraId="4103B1C6" w14:textId="1A8C81DB" w:rsidR="00D74EBA" w:rsidRPr="00FB26D0" w:rsidRDefault="00596953" w:rsidP="007B6EFC">
      <w:pPr>
        <w:spacing w:line="276" w:lineRule="auto"/>
        <w:ind w:left="360"/>
        <w:jc w:val="both"/>
        <w:rPr>
          <w:rFonts w:ascii="Times New Roman" w:hAnsi="Times New Roman" w:cs="Times New Roman"/>
          <w:noProof/>
          <w:sz w:val="24"/>
          <w:szCs w:val="24"/>
        </w:rPr>
      </w:pPr>
      <w:r w:rsidRPr="00FB26D0">
        <w:rPr>
          <w:rFonts w:ascii="Times New Roman" w:hAnsi="Times New Roman" w:cs="Times New Roman"/>
          <w:noProof/>
          <w:sz w:val="24"/>
          <w:szCs w:val="24"/>
        </w:rPr>
        <w:t xml:space="preserve">However, as </w:t>
      </w:r>
      <w:r w:rsidR="009E6946" w:rsidRPr="00FB26D0">
        <w:rPr>
          <w:rFonts w:ascii="Times New Roman" w:hAnsi="Times New Roman" w:cs="Times New Roman"/>
          <w:noProof/>
          <w:sz w:val="24"/>
          <w:szCs w:val="24"/>
        </w:rPr>
        <w:t xml:space="preserve">also </w:t>
      </w:r>
      <w:r w:rsidRPr="00FB26D0">
        <w:rPr>
          <w:rFonts w:ascii="Times New Roman" w:hAnsi="Times New Roman" w:cs="Times New Roman"/>
          <w:noProof/>
          <w:sz w:val="24"/>
          <w:szCs w:val="24"/>
        </w:rPr>
        <w:t xml:space="preserve">signalled by stakeholders, it is </w:t>
      </w:r>
      <w:r w:rsidR="00D74EBA" w:rsidRPr="00FB26D0">
        <w:rPr>
          <w:rFonts w:ascii="Times New Roman" w:hAnsi="Times New Roman" w:cs="Times New Roman"/>
          <w:noProof/>
          <w:sz w:val="24"/>
          <w:szCs w:val="24"/>
        </w:rPr>
        <w:t xml:space="preserve">difficult to </w:t>
      </w:r>
      <w:r w:rsidR="004163F8" w:rsidRPr="00FB26D0">
        <w:rPr>
          <w:rFonts w:ascii="Times New Roman" w:hAnsi="Times New Roman" w:cs="Times New Roman"/>
          <w:noProof/>
          <w:sz w:val="24"/>
          <w:szCs w:val="24"/>
        </w:rPr>
        <w:t xml:space="preserve">isolate </w:t>
      </w:r>
      <w:r w:rsidR="1C97E688" w:rsidRPr="00FB26D0">
        <w:rPr>
          <w:rFonts w:ascii="Times New Roman" w:hAnsi="Times New Roman" w:cs="Times New Roman"/>
          <w:noProof/>
          <w:sz w:val="24"/>
          <w:szCs w:val="24"/>
        </w:rPr>
        <w:t>the extent</w:t>
      </w:r>
      <w:r w:rsidR="4C998573" w:rsidRPr="00FB26D0">
        <w:rPr>
          <w:rFonts w:ascii="Times New Roman" w:hAnsi="Times New Roman" w:cs="Times New Roman"/>
          <w:noProof/>
          <w:sz w:val="24"/>
          <w:szCs w:val="24"/>
        </w:rPr>
        <w:t xml:space="preserve"> to which</w:t>
      </w:r>
      <w:r w:rsidR="1C97E688" w:rsidRPr="00FB26D0">
        <w:rPr>
          <w:rFonts w:ascii="Times New Roman" w:hAnsi="Times New Roman" w:cs="Times New Roman"/>
          <w:noProof/>
          <w:sz w:val="24"/>
          <w:szCs w:val="24"/>
        </w:rPr>
        <w:t xml:space="preserve"> </w:t>
      </w:r>
      <w:r w:rsidR="5145CE50" w:rsidRPr="00FB26D0">
        <w:rPr>
          <w:rFonts w:ascii="Times New Roman" w:hAnsi="Times New Roman" w:cs="Times New Roman"/>
          <w:noProof/>
          <w:sz w:val="24"/>
          <w:szCs w:val="24"/>
        </w:rPr>
        <w:t>the increase observed in renewables deployment</w:t>
      </w:r>
      <w:r w:rsidR="009E6946" w:rsidRPr="00FB26D0">
        <w:rPr>
          <w:rFonts w:ascii="Times New Roman" w:hAnsi="Times New Roman" w:cs="Times New Roman"/>
          <w:noProof/>
          <w:sz w:val="24"/>
          <w:szCs w:val="24"/>
        </w:rPr>
        <w:t xml:space="preserve"> and production</w:t>
      </w:r>
      <w:r w:rsidR="5145CE50" w:rsidRPr="00FB26D0">
        <w:rPr>
          <w:rFonts w:ascii="Times New Roman" w:hAnsi="Times New Roman" w:cs="Times New Roman"/>
          <w:noProof/>
          <w:sz w:val="24"/>
          <w:szCs w:val="24"/>
        </w:rPr>
        <w:t xml:space="preserve"> in this period </w:t>
      </w:r>
      <w:r w:rsidR="1C97E688" w:rsidRPr="00FB26D0">
        <w:rPr>
          <w:rFonts w:ascii="Times New Roman" w:hAnsi="Times New Roman" w:cs="Times New Roman"/>
          <w:noProof/>
          <w:sz w:val="24"/>
          <w:szCs w:val="24"/>
        </w:rPr>
        <w:t xml:space="preserve">can be attributed to the </w:t>
      </w:r>
      <w:r w:rsidR="00760FDA" w:rsidRPr="00FB26D0">
        <w:rPr>
          <w:rFonts w:ascii="Times New Roman" w:hAnsi="Times New Roman" w:cs="Times New Roman"/>
          <w:noProof/>
          <w:sz w:val="24"/>
          <w:szCs w:val="24"/>
        </w:rPr>
        <w:t xml:space="preserve">effects of the </w:t>
      </w:r>
      <w:r w:rsidR="1C97E688" w:rsidRPr="00FB26D0">
        <w:rPr>
          <w:rFonts w:ascii="Times New Roman" w:hAnsi="Times New Roman" w:cs="Times New Roman"/>
          <w:noProof/>
          <w:sz w:val="24"/>
          <w:szCs w:val="24"/>
        </w:rPr>
        <w:t>Council Regulation</w:t>
      </w:r>
      <w:r w:rsidR="00E87480" w:rsidRPr="00FB26D0">
        <w:rPr>
          <w:rFonts w:ascii="Times New Roman" w:hAnsi="Times New Roman" w:cs="Times New Roman"/>
          <w:noProof/>
          <w:sz w:val="24"/>
          <w:szCs w:val="24"/>
        </w:rPr>
        <w:t>. Other factors</w:t>
      </w:r>
      <w:r w:rsidR="00BE6538" w:rsidRPr="00FB26D0">
        <w:rPr>
          <w:rFonts w:ascii="Times New Roman" w:hAnsi="Times New Roman" w:cs="Times New Roman"/>
          <w:noProof/>
          <w:sz w:val="24"/>
          <w:szCs w:val="24"/>
        </w:rPr>
        <w:t xml:space="preserve">, </w:t>
      </w:r>
      <w:r w:rsidR="00D74EBA" w:rsidRPr="00FB26D0">
        <w:rPr>
          <w:rFonts w:ascii="Times New Roman" w:hAnsi="Times New Roman" w:cs="Times New Roman"/>
          <w:noProof/>
          <w:sz w:val="24"/>
          <w:szCs w:val="24"/>
        </w:rPr>
        <w:t>such as the high energy prices</w:t>
      </w:r>
      <w:r w:rsidR="00FF15BF">
        <w:rPr>
          <w:rFonts w:ascii="Times New Roman" w:hAnsi="Times New Roman" w:cs="Times New Roman"/>
          <w:noProof/>
          <w:sz w:val="24"/>
          <w:szCs w:val="24"/>
        </w:rPr>
        <w:t>, weather</w:t>
      </w:r>
      <w:r w:rsidR="00D74EBA" w:rsidRPr="00FB26D0">
        <w:rPr>
          <w:rFonts w:ascii="Times New Roman" w:hAnsi="Times New Roman" w:cs="Times New Roman"/>
          <w:noProof/>
          <w:sz w:val="24"/>
          <w:szCs w:val="24"/>
        </w:rPr>
        <w:t xml:space="preserve"> or other policies and measures applied by Member States such as support schemes or other type of incentive</w:t>
      </w:r>
      <w:r w:rsidR="00BE6538" w:rsidRPr="00FB26D0">
        <w:rPr>
          <w:rFonts w:ascii="Times New Roman" w:hAnsi="Times New Roman" w:cs="Times New Roman"/>
          <w:noProof/>
          <w:sz w:val="24"/>
          <w:szCs w:val="24"/>
        </w:rPr>
        <w:t>s,</w:t>
      </w:r>
      <w:r w:rsidR="00E87480" w:rsidRPr="00FB26D0">
        <w:rPr>
          <w:rFonts w:ascii="Times New Roman" w:hAnsi="Times New Roman" w:cs="Times New Roman"/>
          <w:noProof/>
          <w:sz w:val="24"/>
          <w:szCs w:val="24"/>
        </w:rPr>
        <w:t xml:space="preserve"> have contributed to such increase</w:t>
      </w:r>
      <w:r w:rsidR="009E6946" w:rsidRPr="00FB26D0">
        <w:rPr>
          <w:rFonts w:ascii="Times New Roman" w:hAnsi="Times New Roman" w:cs="Times New Roman"/>
          <w:noProof/>
          <w:sz w:val="24"/>
          <w:szCs w:val="24"/>
        </w:rPr>
        <w:t xml:space="preserve"> as well</w:t>
      </w:r>
      <w:r w:rsidR="00D74EBA" w:rsidRPr="00FB26D0">
        <w:rPr>
          <w:rFonts w:ascii="Times New Roman" w:hAnsi="Times New Roman" w:cs="Times New Roman"/>
          <w:noProof/>
          <w:sz w:val="24"/>
          <w:szCs w:val="24"/>
        </w:rPr>
        <w:t xml:space="preserve">. </w:t>
      </w:r>
    </w:p>
    <w:p w14:paraId="1B4CFF81" w14:textId="2B129ED7" w:rsidR="00D74EBA" w:rsidRPr="00FB26D0" w:rsidRDefault="00D74EBA" w:rsidP="007B6EFC">
      <w:pPr>
        <w:spacing w:line="276" w:lineRule="auto"/>
        <w:ind w:left="360"/>
        <w:jc w:val="both"/>
        <w:rPr>
          <w:rFonts w:ascii="Times New Roman" w:hAnsi="Times New Roman" w:cs="Times New Roman"/>
          <w:noProof/>
          <w:sz w:val="24"/>
          <w:szCs w:val="24"/>
        </w:rPr>
      </w:pPr>
      <w:r w:rsidRPr="00FB26D0">
        <w:rPr>
          <w:rFonts w:ascii="Times New Roman" w:hAnsi="Times New Roman" w:cs="Times New Roman"/>
          <w:noProof/>
          <w:sz w:val="24"/>
          <w:szCs w:val="24"/>
        </w:rPr>
        <w:t xml:space="preserve">Therefore, to get better insights on the effects of this Regulation, the Commission has sought input from </w:t>
      </w:r>
      <w:r w:rsidR="00FF15BF">
        <w:rPr>
          <w:rFonts w:ascii="Times New Roman" w:hAnsi="Times New Roman" w:cs="Times New Roman"/>
          <w:noProof/>
          <w:sz w:val="24"/>
          <w:szCs w:val="24"/>
        </w:rPr>
        <w:t>the</w:t>
      </w:r>
      <w:r w:rsidRPr="00FB26D0">
        <w:rPr>
          <w:rFonts w:ascii="Times New Roman" w:hAnsi="Times New Roman" w:cs="Times New Roman"/>
          <w:noProof/>
          <w:sz w:val="24"/>
          <w:szCs w:val="24"/>
        </w:rPr>
        <w:t xml:space="preserve"> Member States</w:t>
      </w:r>
      <w:r w:rsidR="00FF15BF">
        <w:rPr>
          <w:rFonts w:ascii="Times New Roman" w:hAnsi="Times New Roman" w:cs="Times New Roman"/>
          <w:noProof/>
          <w:sz w:val="24"/>
          <w:szCs w:val="24"/>
        </w:rPr>
        <w:t xml:space="preserve"> and stakeholders such as representatives of the renewable energy sector</w:t>
      </w:r>
      <w:r w:rsidRPr="00FB26D0">
        <w:rPr>
          <w:rFonts w:ascii="Times New Roman" w:hAnsi="Times New Roman" w:cs="Times New Roman"/>
          <w:noProof/>
          <w:sz w:val="24"/>
          <w:szCs w:val="24"/>
        </w:rPr>
        <w:t xml:space="preserve"> </w:t>
      </w:r>
      <w:r w:rsidR="00FF15BF">
        <w:rPr>
          <w:rFonts w:ascii="Times New Roman" w:hAnsi="Times New Roman" w:cs="Times New Roman"/>
          <w:noProof/>
          <w:sz w:val="24"/>
          <w:szCs w:val="24"/>
        </w:rPr>
        <w:t xml:space="preserve">as well as </w:t>
      </w:r>
      <w:r w:rsidRPr="00FB26D0">
        <w:rPr>
          <w:rFonts w:ascii="Times New Roman" w:hAnsi="Times New Roman" w:cs="Times New Roman"/>
          <w:noProof/>
          <w:sz w:val="24"/>
          <w:szCs w:val="24"/>
        </w:rPr>
        <w:t xml:space="preserve">environmental associations. </w:t>
      </w:r>
    </w:p>
    <w:p w14:paraId="491D52CC" w14:textId="6BCF313D" w:rsidR="001A647F" w:rsidRPr="00FB26D0" w:rsidRDefault="00D74EBA" w:rsidP="007B6EFC">
      <w:pPr>
        <w:spacing w:line="276" w:lineRule="auto"/>
        <w:ind w:left="360"/>
        <w:jc w:val="both"/>
        <w:rPr>
          <w:rFonts w:ascii="Times New Roman" w:hAnsi="Times New Roman" w:cs="Times New Roman"/>
          <w:noProof/>
          <w:sz w:val="24"/>
          <w:szCs w:val="24"/>
        </w:rPr>
      </w:pPr>
      <w:r w:rsidRPr="00FB26D0">
        <w:rPr>
          <w:rFonts w:ascii="Times New Roman" w:hAnsi="Times New Roman" w:cs="Times New Roman"/>
          <w:noProof/>
          <w:sz w:val="24"/>
          <w:szCs w:val="24"/>
        </w:rPr>
        <w:t xml:space="preserve">As regards Member States, the Commission sent a letter to all Member States on 14 September </w:t>
      </w:r>
      <w:r w:rsidRPr="0090098E">
        <w:rPr>
          <w:rFonts w:ascii="Times New Roman" w:hAnsi="Times New Roman" w:cs="Times New Roman"/>
          <w:noProof/>
          <w:sz w:val="24"/>
          <w:szCs w:val="24"/>
        </w:rPr>
        <w:t xml:space="preserve">2023 asking to receive written feedback regarding the application of the Regulation. As of, </w:t>
      </w:r>
      <w:r w:rsidR="00D21D93" w:rsidRPr="0090098E">
        <w:rPr>
          <w:rFonts w:ascii="Times New Roman" w:hAnsi="Times New Roman" w:cs="Times New Roman"/>
          <w:noProof/>
          <w:sz w:val="24"/>
          <w:szCs w:val="24"/>
        </w:rPr>
        <w:t>15</w:t>
      </w:r>
      <w:r w:rsidRPr="0090098E">
        <w:rPr>
          <w:rFonts w:ascii="Times New Roman" w:hAnsi="Times New Roman" w:cs="Times New Roman"/>
          <w:noProof/>
          <w:sz w:val="24"/>
          <w:szCs w:val="24"/>
        </w:rPr>
        <w:t xml:space="preserve"> November 2023,</w:t>
      </w:r>
      <w:r w:rsidR="00935E1E" w:rsidRPr="0090098E">
        <w:rPr>
          <w:rFonts w:ascii="Times New Roman" w:hAnsi="Times New Roman" w:cs="Times New Roman"/>
          <w:noProof/>
          <w:sz w:val="24"/>
          <w:szCs w:val="24"/>
        </w:rPr>
        <w:t xml:space="preserve"> </w:t>
      </w:r>
      <w:r w:rsidR="1E6E10FE" w:rsidRPr="0090098E">
        <w:rPr>
          <w:rFonts w:ascii="Times New Roman" w:hAnsi="Times New Roman" w:cs="Times New Roman"/>
          <w:noProof/>
          <w:sz w:val="24"/>
          <w:szCs w:val="24"/>
        </w:rPr>
        <w:t>1</w:t>
      </w:r>
      <w:r w:rsidR="00013962" w:rsidRPr="0090098E">
        <w:rPr>
          <w:rFonts w:ascii="Times New Roman" w:hAnsi="Times New Roman" w:cs="Times New Roman"/>
          <w:noProof/>
          <w:sz w:val="24"/>
          <w:szCs w:val="24"/>
        </w:rPr>
        <w:t>5</w:t>
      </w:r>
      <w:r w:rsidRPr="0090098E">
        <w:rPr>
          <w:rFonts w:ascii="Times New Roman" w:hAnsi="Times New Roman" w:cs="Times New Roman"/>
          <w:noProof/>
          <w:sz w:val="24"/>
          <w:szCs w:val="24"/>
        </w:rPr>
        <w:t xml:space="preserve"> Member States had replied to the questionnaire and provided written input. The application</w:t>
      </w:r>
      <w:r w:rsidRPr="00FB26D0">
        <w:rPr>
          <w:rFonts w:ascii="Times New Roman" w:hAnsi="Times New Roman" w:cs="Times New Roman"/>
          <w:noProof/>
          <w:sz w:val="24"/>
          <w:szCs w:val="24"/>
        </w:rPr>
        <w:t xml:space="preserve"> of the </w:t>
      </w:r>
      <w:r w:rsidR="009E6946" w:rsidRPr="00FB26D0">
        <w:rPr>
          <w:rFonts w:ascii="Times New Roman" w:hAnsi="Times New Roman" w:cs="Times New Roman"/>
          <w:noProof/>
          <w:sz w:val="24"/>
          <w:szCs w:val="24"/>
        </w:rPr>
        <w:t xml:space="preserve">Council </w:t>
      </w:r>
      <w:r w:rsidRPr="00FB26D0">
        <w:rPr>
          <w:rFonts w:ascii="Times New Roman" w:hAnsi="Times New Roman" w:cs="Times New Roman"/>
          <w:noProof/>
          <w:sz w:val="24"/>
          <w:szCs w:val="24"/>
        </w:rPr>
        <w:t xml:space="preserve">Regulation was also discussed at the last meeting of the Concerted Action on the Renewable Energy Directive (CA-RES) which took place on 18 October 2023, where </w:t>
      </w:r>
      <w:r w:rsidR="00900B9B">
        <w:rPr>
          <w:rFonts w:ascii="Times New Roman" w:hAnsi="Times New Roman" w:cs="Times New Roman"/>
          <w:noProof/>
          <w:sz w:val="24"/>
          <w:szCs w:val="24"/>
        </w:rPr>
        <w:t>five</w:t>
      </w:r>
      <w:r w:rsidR="00900B9B" w:rsidRPr="00FB26D0">
        <w:rPr>
          <w:rFonts w:ascii="Times New Roman" w:hAnsi="Times New Roman" w:cs="Times New Roman"/>
          <w:noProof/>
          <w:sz w:val="24"/>
          <w:szCs w:val="24"/>
        </w:rPr>
        <w:t xml:space="preserve"> </w:t>
      </w:r>
      <w:r w:rsidRPr="00FB26D0">
        <w:rPr>
          <w:rFonts w:ascii="Times New Roman" w:hAnsi="Times New Roman" w:cs="Times New Roman"/>
          <w:noProof/>
          <w:sz w:val="24"/>
          <w:szCs w:val="24"/>
        </w:rPr>
        <w:t xml:space="preserve">Member States provided input on their experience regarding the application of the </w:t>
      </w:r>
      <w:r w:rsidR="007F5D41" w:rsidRPr="00FB26D0">
        <w:rPr>
          <w:rFonts w:ascii="Times New Roman" w:hAnsi="Times New Roman" w:cs="Times New Roman"/>
          <w:noProof/>
          <w:sz w:val="24"/>
          <w:szCs w:val="24"/>
        </w:rPr>
        <w:t xml:space="preserve">Council </w:t>
      </w:r>
      <w:r w:rsidRPr="00FB26D0">
        <w:rPr>
          <w:rFonts w:ascii="Times New Roman" w:hAnsi="Times New Roman" w:cs="Times New Roman"/>
          <w:noProof/>
          <w:sz w:val="24"/>
          <w:szCs w:val="24"/>
        </w:rPr>
        <w:t xml:space="preserve">Regulation. </w:t>
      </w:r>
    </w:p>
    <w:p w14:paraId="405BF200" w14:textId="1350A914" w:rsidR="00D74EBA" w:rsidRPr="00FB26D0" w:rsidRDefault="007F5D41" w:rsidP="007B6EFC">
      <w:pPr>
        <w:spacing w:line="276" w:lineRule="auto"/>
        <w:ind w:left="360"/>
        <w:jc w:val="both"/>
        <w:rPr>
          <w:rFonts w:ascii="Times New Roman" w:hAnsi="Times New Roman" w:cs="Times New Roman"/>
          <w:noProof/>
          <w:sz w:val="24"/>
          <w:szCs w:val="24"/>
        </w:rPr>
      </w:pPr>
      <w:r w:rsidRPr="00FB26D0">
        <w:rPr>
          <w:rFonts w:ascii="Times New Roman" w:hAnsi="Times New Roman" w:cs="Times New Roman"/>
          <w:noProof/>
          <w:sz w:val="24"/>
          <w:szCs w:val="24"/>
        </w:rPr>
        <w:t>In addition to individual replies, o</w:t>
      </w:r>
      <w:r w:rsidR="001A647F" w:rsidRPr="00FB26D0">
        <w:rPr>
          <w:rFonts w:ascii="Times New Roman" w:hAnsi="Times New Roman" w:cs="Times New Roman"/>
          <w:noProof/>
          <w:sz w:val="24"/>
          <w:szCs w:val="24"/>
        </w:rPr>
        <w:t>n 17 October of 2023</w:t>
      </w:r>
      <w:r w:rsidR="7AC865A1" w:rsidRPr="00FB26D0">
        <w:rPr>
          <w:rFonts w:ascii="Times New Roman" w:hAnsi="Times New Roman" w:cs="Times New Roman"/>
          <w:noProof/>
          <w:sz w:val="24"/>
          <w:szCs w:val="24"/>
        </w:rPr>
        <w:t>,</w:t>
      </w:r>
      <w:r w:rsidR="001A647F" w:rsidRPr="00FB26D0">
        <w:rPr>
          <w:rFonts w:ascii="Times New Roman" w:hAnsi="Times New Roman" w:cs="Times New Roman"/>
          <w:noProof/>
          <w:sz w:val="24"/>
          <w:szCs w:val="24"/>
        </w:rPr>
        <w:t xml:space="preserve"> a </w:t>
      </w:r>
      <w:r w:rsidR="003A12AC" w:rsidRPr="00FB26D0">
        <w:rPr>
          <w:rFonts w:ascii="Times New Roman" w:hAnsi="Times New Roman" w:cs="Times New Roman"/>
          <w:noProof/>
          <w:sz w:val="24"/>
          <w:szCs w:val="24"/>
        </w:rPr>
        <w:t xml:space="preserve">joint letter </w:t>
      </w:r>
      <w:r w:rsidR="001A647F" w:rsidRPr="00FB26D0">
        <w:rPr>
          <w:rFonts w:ascii="Times New Roman" w:hAnsi="Times New Roman" w:cs="Times New Roman"/>
          <w:noProof/>
          <w:sz w:val="24"/>
          <w:szCs w:val="24"/>
        </w:rPr>
        <w:t xml:space="preserve">by the ‘Friends of Renewables’, </w:t>
      </w:r>
      <w:r w:rsidR="00417654">
        <w:rPr>
          <w:rFonts w:ascii="Times New Roman" w:hAnsi="Times New Roman" w:cs="Times New Roman"/>
          <w:noProof/>
          <w:sz w:val="24"/>
          <w:szCs w:val="24"/>
        </w:rPr>
        <w:t>signed</w:t>
      </w:r>
      <w:r w:rsidR="001A647F" w:rsidRPr="00FB26D0">
        <w:rPr>
          <w:rFonts w:ascii="Times New Roman" w:hAnsi="Times New Roman" w:cs="Times New Roman"/>
          <w:noProof/>
          <w:sz w:val="24"/>
          <w:szCs w:val="24"/>
        </w:rPr>
        <w:t xml:space="preserve"> </w:t>
      </w:r>
      <w:r w:rsidR="00417654">
        <w:rPr>
          <w:rFonts w:ascii="Times New Roman" w:hAnsi="Times New Roman" w:cs="Times New Roman"/>
          <w:noProof/>
          <w:sz w:val="24"/>
          <w:szCs w:val="24"/>
        </w:rPr>
        <w:t xml:space="preserve">by the Ministers </w:t>
      </w:r>
      <w:r w:rsidR="001A647F" w:rsidRPr="00FB26D0">
        <w:rPr>
          <w:rFonts w:ascii="Times New Roman" w:hAnsi="Times New Roman" w:cs="Times New Roman"/>
          <w:noProof/>
          <w:sz w:val="24"/>
          <w:szCs w:val="24"/>
        </w:rPr>
        <w:t>of 11 Member States (</w:t>
      </w:r>
      <w:bookmarkStart w:id="6" w:name="_Hlk149773664"/>
      <w:r w:rsidR="00B56401">
        <w:rPr>
          <w:rFonts w:ascii="Times New Roman" w:hAnsi="Times New Roman" w:cs="Times New Roman"/>
          <w:noProof/>
          <w:sz w:val="24"/>
          <w:szCs w:val="24"/>
        </w:rPr>
        <w:t xml:space="preserve">Austria, </w:t>
      </w:r>
      <w:r w:rsidR="001A647F" w:rsidRPr="00FB26D0">
        <w:rPr>
          <w:rFonts w:ascii="Times New Roman" w:hAnsi="Times New Roman" w:cs="Times New Roman"/>
          <w:noProof/>
          <w:sz w:val="24"/>
          <w:szCs w:val="24"/>
        </w:rPr>
        <w:t>Belgium, Denmark, Germany, Greece, Ireland, Italy, Luxembourg, Malta, the Netherlands, Portugal</w:t>
      </w:r>
      <w:bookmarkEnd w:id="6"/>
      <w:r w:rsidR="001A647F" w:rsidRPr="00FB26D0">
        <w:rPr>
          <w:rFonts w:ascii="Times New Roman" w:hAnsi="Times New Roman" w:cs="Times New Roman"/>
          <w:noProof/>
          <w:sz w:val="24"/>
          <w:szCs w:val="24"/>
        </w:rPr>
        <w:t xml:space="preserve">) called for a prolongation of the Council Regulation. </w:t>
      </w:r>
      <w:r w:rsidRPr="00FB26D0">
        <w:rPr>
          <w:rFonts w:ascii="Times New Roman" w:hAnsi="Times New Roman" w:cs="Times New Roman"/>
          <w:noProof/>
          <w:sz w:val="24"/>
          <w:szCs w:val="24"/>
        </w:rPr>
        <w:t>T</w:t>
      </w:r>
      <w:r w:rsidR="001A647F" w:rsidRPr="00FB26D0">
        <w:rPr>
          <w:rFonts w:ascii="Times New Roman" w:hAnsi="Times New Roman" w:cs="Times New Roman"/>
          <w:noProof/>
          <w:sz w:val="24"/>
          <w:szCs w:val="24"/>
        </w:rPr>
        <w:t xml:space="preserve">he signatories </w:t>
      </w:r>
      <w:r w:rsidR="00417654">
        <w:rPr>
          <w:rFonts w:ascii="Times New Roman" w:hAnsi="Times New Roman" w:cs="Times New Roman"/>
          <w:noProof/>
          <w:sz w:val="24"/>
          <w:szCs w:val="24"/>
        </w:rPr>
        <w:t xml:space="preserve">recalled that </w:t>
      </w:r>
      <w:r w:rsidR="00AA400E" w:rsidRPr="00FB26D0">
        <w:rPr>
          <w:rFonts w:ascii="Times New Roman" w:hAnsi="Times New Roman" w:cs="Times New Roman"/>
          <w:noProof/>
          <w:sz w:val="24"/>
          <w:szCs w:val="24"/>
        </w:rPr>
        <w:t>renewable energy</w:t>
      </w:r>
      <w:r w:rsidR="00417654">
        <w:rPr>
          <w:rFonts w:ascii="Times New Roman" w:hAnsi="Times New Roman" w:cs="Times New Roman"/>
          <w:noProof/>
          <w:sz w:val="24"/>
          <w:szCs w:val="24"/>
        </w:rPr>
        <w:t xml:space="preserve"> </w:t>
      </w:r>
      <w:r w:rsidR="00AA400E" w:rsidRPr="00FB26D0">
        <w:rPr>
          <w:rFonts w:ascii="Times New Roman" w:hAnsi="Times New Roman" w:cs="Times New Roman"/>
          <w:noProof/>
          <w:sz w:val="24"/>
          <w:szCs w:val="24"/>
        </w:rPr>
        <w:t xml:space="preserve">enhances </w:t>
      </w:r>
      <w:r w:rsidR="009D1D63" w:rsidRPr="00FB26D0">
        <w:rPr>
          <w:rFonts w:ascii="Times New Roman" w:hAnsi="Times New Roman" w:cs="Times New Roman"/>
          <w:noProof/>
          <w:sz w:val="24"/>
          <w:szCs w:val="24"/>
        </w:rPr>
        <w:t>the Union’s</w:t>
      </w:r>
      <w:r w:rsidR="00AA400E" w:rsidRPr="00FB26D0">
        <w:rPr>
          <w:rFonts w:ascii="Times New Roman" w:hAnsi="Times New Roman" w:cs="Times New Roman"/>
          <w:noProof/>
          <w:sz w:val="24"/>
          <w:szCs w:val="24"/>
        </w:rPr>
        <w:t xml:space="preserve"> independence from external energy sources and reduces </w:t>
      </w:r>
      <w:r w:rsidR="009D1D63" w:rsidRPr="00FB26D0">
        <w:rPr>
          <w:rFonts w:ascii="Times New Roman" w:hAnsi="Times New Roman" w:cs="Times New Roman"/>
          <w:noProof/>
          <w:sz w:val="24"/>
          <w:szCs w:val="24"/>
        </w:rPr>
        <w:t>its</w:t>
      </w:r>
      <w:r w:rsidR="00AA400E" w:rsidRPr="00FB26D0">
        <w:rPr>
          <w:rFonts w:ascii="Times New Roman" w:hAnsi="Times New Roman" w:cs="Times New Roman"/>
          <w:noProof/>
          <w:sz w:val="24"/>
          <w:szCs w:val="24"/>
        </w:rPr>
        <w:t xml:space="preserve"> vulnerability to geopolitical disruptions and external price shocks</w:t>
      </w:r>
      <w:r w:rsidR="00417654">
        <w:rPr>
          <w:rFonts w:ascii="Times New Roman" w:hAnsi="Times New Roman" w:cs="Times New Roman"/>
          <w:noProof/>
          <w:sz w:val="24"/>
          <w:szCs w:val="24"/>
        </w:rPr>
        <w:t xml:space="preserve">, while contributing </w:t>
      </w:r>
      <w:r w:rsidR="00AA400E" w:rsidRPr="00FB26D0">
        <w:rPr>
          <w:rFonts w:ascii="Times New Roman" w:hAnsi="Times New Roman" w:cs="Times New Roman"/>
          <w:noProof/>
          <w:sz w:val="24"/>
          <w:szCs w:val="24"/>
        </w:rPr>
        <w:t>to the EU’s technological and industrial leadership and the creation of jobs</w:t>
      </w:r>
      <w:r w:rsidR="009D1D63" w:rsidRPr="00FB26D0">
        <w:rPr>
          <w:rFonts w:ascii="Times New Roman" w:hAnsi="Times New Roman" w:cs="Times New Roman"/>
          <w:noProof/>
          <w:sz w:val="24"/>
          <w:szCs w:val="24"/>
        </w:rPr>
        <w:t xml:space="preserve">. </w:t>
      </w:r>
      <w:r w:rsidRPr="00FB26D0">
        <w:rPr>
          <w:rFonts w:ascii="Times New Roman" w:hAnsi="Times New Roman" w:cs="Times New Roman"/>
          <w:noProof/>
          <w:sz w:val="24"/>
          <w:szCs w:val="24"/>
        </w:rPr>
        <w:t xml:space="preserve">The </w:t>
      </w:r>
      <w:r w:rsidR="009D1D63" w:rsidRPr="00FB26D0">
        <w:rPr>
          <w:rFonts w:ascii="Times New Roman" w:hAnsi="Times New Roman" w:cs="Times New Roman"/>
          <w:noProof/>
          <w:sz w:val="24"/>
          <w:szCs w:val="24"/>
        </w:rPr>
        <w:t>letter stresse</w:t>
      </w:r>
      <w:r w:rsidRPr="00FB26D0">
        <w:rPr>
          <w:rFonts w:ascii="Times New Roman" w:hAnsi="Times New Roman" w:cs="Times New Roman"/>
          <w:noProof/>
          <w:sz w:val="24"/>
          <w:szCs w:val="24"/>
        </w:rPr>
        <w:t>d</w:t>
      </w:r>
      <w:r w:rsidR="009D1D63" w:rsidRPr="00FB26D0">
        <w:rPr>
          <w:rFonts w:ascii="Times New Roman" w:hAnsi="Times New Roman" w:cs="Times New Roman"/>
          <w:noProof/>
          <w:sz w:val="24"/>
          <w:szCs w:val="24"/>
        </w:rPr>
        <w:t xml:space="preserve"> </w:t>
      </w:r>
      <w:r w:rsidR="00417654">
        <w:rPr>
          <w:rFonts w:ascii="Times New Roman" w:hAnsi="Times New Roman" w:cs="Times New Roman"/>
          <w:noProof/>
          <w:sz w:val="24"/>
          <w:szCs w:val="24"/>
        </w:rPr>
        <w:t xml:space="preserve">in this context </w:t>
      </w:r>
      <w:r w:rsidR="0066419E" w:rsidRPr="00FB26D0">
        <w:rPr>
          <w:rFonts w:ascii="Times New Roman" w:hAnsi="Times New Roman" w:cs="Times New Roman"/>
          <w:noProof/>
          <w:sz w:val="24"/>
          <w:szCs w:val="24"/>
        </w:rPr>
        <w:t xml:space="preserve">the importance of the Council Regulation to </w:t>
      </w:r>
      <w:r w:rsidR="00F0143B" w:rsidRPr="00FB26D0">
        <w:rPr>
          <w:rFonts w:ascii="Times New Roman" w:hAnsi="Times New Roman" w:cs="Times New Roman"/>
          <w:noProof/>
          <w:sz w:val="24"/>
          <w:szCs w:val="24"/>
        </w:rPr>
        <w:t xml:space="preserve">mitigate the impact of Russia’s war of aggression against Ukraine on the energy market </w:t>
      </w:r>
      <w:r w:rsidR="00417654">
        <w:rPr>
          <w:rFonts w:ascii="Times New Roman" w:hAnsi="Times New Roman" w:cs="Times New Roman"/>
          <w:noProof/>
          <w:sz w:val="24"/>
          <w:szCs w:val="24"/>
        </w:rPr>
        <w:t xml:space="preserve">and </w:t>
      </w:r>
      <w:r w:rsidRPr="00FB26D0">
        <w:rPr>
          <w:rFonts w:ascii="Times New Roman" w:hAnsi="Times New Roman" w:cs="Times New Roman"/>
          <w:noProof/>
          <w:sz w:val="24"/>
          <w:szCs w:val="24"/>
        </w:rPr>
        <w:t xml:space="preserve">called </w:t>
      </w:r>
      <w:r w:rsidR="00CB1A43" w:rsidRPr="00FB26D0">
        <w:rPr>
          <w:rFonts w:ascii="Times New Roman" w:hAnsi="Times New Roman" w:cs="Times New Roman"/>
          <w:noProof/>
          <w:sz w:val="24"/>
          <w:szCs w:val="24"/>
        </w:rPr>
        <w:t xml:space="preserve">for </w:t>
      </w:r>
      <w:r w:rsidR="00417654">
        <w:rPr>
          <w:rFonts w:ascii="Times New Roman" w:hAnsi="Times New Roman" w:cs="Times New Roman"/>
          <w:noProof/>
          <w:sz w:val="24"/>
          <w:szCs w:val="24"/>
        </w:rPr>
        <w:t xml:space="preserve">the </w:t>
      </w:r>
      <w:r w:rsidR="00CB1A43" w:rsidRPr="00FB26D0">
        <w:rPr>
          <w:rFonts w:ascii="Times New Roman" w:hAnsi="Times New Roman" w:cs="Times New Roman"/>
          <w:noProof/>
          <w:sz w:val="24"/>
          <w:szCs w:val="24"/>
        </w:rPr>
        <w:t xml:space="preserve">prolongation </w:t>
      </w:r>
      <w:r w:rsidR="00804DB3" w:rsidRPr="00FB26D0">
        <w:rPr>
          <w:rFonts w:ascii="Times New Roman" w:hAnsi="Times New Roman" w:cs="Times New Roman"/>
          <w:noProof/>
          <w:sz w:val="24"/>
          <w:szCs w:val="24"/>
        </w:rPr>
        <w:t xml:space="preserve">of the Council Regulation </w:t>
      </w:r>
      <w:r w:rsidR="00E467C1" w:rsidRPr="00FB26D0">
        <w:rPr>
          <w:rFonts w:ascii="Times New Roman" w:hAnsi="Times New Roman" w:cs="Times New Roman"/>
          <w:noProof/>
          <w:sz w:val="24"/>
          <w:szCs w:val="24"/>
        </w:rPr>
        <w:t>beyond 2024 and as long as necessary to further reduce barriers for permitting for renewable energies.</w:t>
      </w:r>
    </w:p>
    <w:p w14:paraId="4F955904" w14:textId="066E0290" w:rsidR="00D74EBA" w:rsidRPr="007B6EFC" w:rsidRDefault="00D74EBA" w:rsidP="007B6EFC">
      <w:pPr>
        <w:pStyle w:val="ListParagraph"/>
        <w:spacing w:line="276" w:lineRule="auto"/>
        <w:ind w:left="360"/>
        <w:contextualSpacing w:val="0"/>
        <w:jc w:val="both"/>
        <w:rPr>
          <w:noProof/>
        </w:rPr>
      </w:pPr>
      <w:r w:rsidRPr="00FB26D0">
        <w:rPr>
          <w:rFonts w:ascii="Times New Roman" w:hAnsi="Times New Roman" w:cs="Times New Roman"/>
          <w:noProof/>
          <w:sz w:val="24"/>
          <w:szCs w:val="24"/>
        </w:rPr>
        <w:t xml:space="preserve">On 26 October, the Commission organised an exchange of views with key stakeholders, including renewable energy industry associations, the transmission network ENTSO-E and </w:t>
      </w:r>
      <w:r w:rsidR="00990D4C" w:rsidRPr="00FB26D0">
        <w:rPr>
          <w:rFonts w:ascii="Times New Roman" w:hAnsi="Times New Roman" w:cs="Times New Roman"/>
          <w:noProof/>
          <w:sz w:val="24"/>
          <w:szCs w:val="24"/>
        </w:rPr>
        <w:t xml:space="preserve">environmental </w:t>
      </w:r>
      <w:r w:rsidRPr="00FB26D0">
        <w:rPr>
          <w:rFonts w:ascii="Times New Roman" w:hAnsi="Times New Roman" w:cs="Times New Roman"/>
          <w:noProof/>
          <w:sz w:val="24"/>
          <w:szCs w:val="24"/>
        </w:rPr>
        <w:t>NGOs. Furthermore, it received position papers from several stakeholders.</w:t>
      </w:r>
    </w:p>
    <w:p w14:paraId="7F947414" w14:textId="77CFFA42" w:rsidR="077281E7" w:rsidRPr="007B6EFC" w:rsidRDefault="00D74EBA" w:rsidP="007B6EFC">
      <w:pPr>
        <w:pStyle w:val="ListParagraph"/>
        <w:spacing w:line="276" w:lineRule="auto"/>
        <w:ind w:left="360"/>
        <w:contextualSpacing w:val="0"/>
        <w:jc w:val="both"/>
        <w:rPr>
          <w:noProof/>
        </w:rPr>
      </w:pPr>
      <w:r w:rsidRPr="00FB26D0">
        <w:rPr>
          <w:rFonts w:ascii="Times New Roman" w:hAnsi="Times New Roman" w:cs="Times New Roman"/>
          <w:noProof/>
          <w:sz w:val="24"/>
          <w:szCs w:val="24"/>
        </w:rPr>
        <w:t>The following sub-sections summarise the input received on the different provisions of the Regulation.</w:t>
      </w:r>
    </w:p>
    <w:p w14:paraId="1BD4A7BF" w14:textId="5EDF0D17" w:rsidR="00F639A7" w:rsidRPr="007B6EFC" w:rsidRDefault="195BFC88" w:rsidP="008C16C3">
      <w:pPr>
        <w:pStyle w:val="ListParagraph"/>
        <w:numPr>
          <w:ilvl w:val="0"/>
          <w:numId w:val="2"/>
        </w:numPr>
        <w:spacing w:before="360" w:after="360" w:line="276" w:lineRule="auto"/>
        <w:ind w:left="1644" w:hanging="567"/>
        <w:contextualSpacing w:val="0"/>
        <w:jc w:val="both"/>
        <w:rPr>
          <w:rFonts w:ascii="Times New Roman" w:hAnsi="Times New Roman" w:cs="Times New Roman"/>
          <w:noProof/>
          <w:sz w:val="24"/>
          <w:szCs w:val="24"/>
          <w:lang w:val="en-GB"/>
        </w:rPr>
      </w:pPr>
      <w:r w:rsidRPr="00FB26D0">
        <w:rPr>
          <w:rFonts w:ascii="Times New Roman" w:hAnsi="Times New Roman" w:cs="Times New Roman"/>
          <w:b/>
          <w:bCs/>
          <w:noProof/>
          <w:sz w:val="24"/>
          <w:szCs w:val="24"/>
        </w:rPr>
        <w:t>Article 1</w:t>
      </w:r>
      <w:r w:rsidR="1CDD3231" w:rsidRPr="00FB26D0">
        <w:rPr>
          <w:rFonts w:ascii="Times New Roman" w:hAnsi="Times New Roman" w:cs="Times New Roman"/>
          <w:b/>
          <w:bCs/>
          <w:noProof/>
          <w:sz w:val="24"/>
          <w:szCs w:val="24"/>
        </w:rPr>
        <w:t xml:space="preserve">: </w:t>
      </w:r>
      <w:r w:rsidRPr="00FB26D0">
        <w:rPr>
          <w:rFonts w:ascii="Times New Roman" w:hAnsi="Times New Roman" w:cs="Times New Roman"/>
          <w:b/>
          <w:bCs/>
          <w:noProof/>
          <w:sz w:val="24"/>
          <w:szCs w:val="24"/>
        </w:rPr>
        <w:t>Subject matter and scop</w:t>
      </w:r>
      <w:r w:rsidR="504CEA9E" w:rsidRPr="00FB26D0">
        <w:rPr>
          <w:rFonts w:ascii="Times New Roman" w:hAnsi="Times New Roman" w:cs="Times New Roman"/>
          <w:b/>
          <w:bCs/>
          <w:noProof/>
          <w:sz w:val="24"/>
          <w:szCs w:val="24"/>
        </w:rPr>
        <w:t>e</w:t>
      </w:r>
    </w:p>
    <w:p w14:paraId="1D40E6A5" w14:textId="55F04A7E" w:rsidR="4C6DC1EA" w:rsidRPr="007B6EFC" w:rsidRDefault="00B40A67" w:rsidP="007B6EFC">
      <w:pPr>
        <w:pStyle w:val="ListParagraph"/>
        <w:spacing w:line="276" w:lineRule="auto"/>
        <w:ind w:left="360"/>
        <w:contextualSpacing w:val="0"/>
        <w:jc w:val="both"/>
        <w:rPr>
          <w:noProof/>
          <w:lang w:val="en-GB"/>
        </w:rPr>
      </w:pPr>
      <w:r>
        <w:rPr>
          <w:rFonts w:ascii="Times New Roman" w:hAnsi="Times New Roman" w:cs="Times New Roman"/>
          <w:noProof/>
          <w:sz w:val="24"/>
          <w:szCs w:val="24"/>
          <w:lang w:val="en-GB"/>
        </w:rPr>
        <w:t>One Member State</w:t>
      </w:r>
      <w:r w:rsidRPr="00FB26D0">
        <w:rPr>
          <w:rFonts w:ascii="Times New Roman" w:hAnsi="Times New Roman" w:cs="Times New Roman"/>
          <w:noProof/>
          <w:sz w:val="24"/>
          <w:szCs w:val="24"/>
          <w:lang w:val="en-GB"/>
        </w:rPr>
        <w:t xml:space="preserve"> </w:t>
      </w:r>
      <w:r w:rsidR="2B6711D9" w:rsidRPr="00FB26D0">
        <w:rPr>
          <w:rFonts w:ascii="Times New Roman" w:hAnsi="Times New Roman" w:cs="Times New Roman"/>
          <w:noProof/>
          <w:sz w:val="24"/>
          <w:szCs w:val="24"/>
          <w:lang w:val="en-GB"/>
        </w:rPr>
        <w:t>suggested that the scope of application should be modified</w:t>
      </w:r>
      <w:r w:rsidR="009B2322" w:rsidRPr="00FB26D0">
        <w:rPr>
          <w:rFonts w:ascii="Times New Roman" w:hAnsi="Times New Roman" w:cs="Times New Roman"/>
          <w:noProof/>
          <w:sz w:val="24"/>
          <w:szCs w:val="24"/>
          <w:lang w:val="en-GB"/>
        </w:rPr>
        <w:t xml:space="preserve"> to</w:t>
      </w:r>
      <w:r w:rsidR="2B6711D9" w:rsidRPr="00FB26D0">
        <w:rPr>
          <w:rFonts w:ascii="Times New Roman" w:hAnsi="Times New Roman" w:cs="Times New Roman"/>
          <w:noProof/>
          <w:sz w:val="24"/>
          <w:szCs w:val="24"/>
          <w:lang w:val="en-GB"/>
        </w:rPr>
        <w:t xml:space="preserve"> allow Member States to continue to apply the Council Regulation’s framework for environmental impact assessments beyond </w:t>
      </w:r>
      <w:r w:rsidR="00CC3988" w:rsidRPr="00FB26D0">
        <w:rPr>
          <w:rFonts w:ascii="Times New Roman" w:hAnsi="Times New Roman" w:cs="Times New Roman"/>
          <w:noProof/>
          <w:sz w:val="24"/>
          <w:szCs w:val="24"/>
          <w:lang w:val="en-GB"/>
        </w:rPr>
        <w:t>30 June 2024</w:t>
      </w:r>
      <w:r w:rsidR="2B6711D9" w:rsidRPr="00FB26D0">
        <w:rPr>
          <w:rFonts w:ascii="Times New Roman" w:hAnsi="Times New Roman" w:cs="Times New Roman"/>
          <w:noProof/>
          <w:sz w:val="24"/>
          <w:szCs w:val="24"/>
          <w:lang w:val="en-GB"/>
        </w:rPr>
        <w:t xml:space="preserve">. </w:t>
      </w:r>
      <w:r w:rsidR="00417654">
        <w:rPr>
          <w:rFonts w:ascii="Times New Roman" w:hAnsi="Times New Roman" w:cs="Times New Roman"/>
          <w:noProof/>
          <w:sz w:val="24"/>
          <w:szCs w:val="24"/>
          <w:lang w:val="en-GB"/>
        </w:rPr>
        <w:t>It</w:t>
      </w:r>
      <w:r w:rsidR="00417654" w:rsidRPr="00FB26D0">
        <w:rPr>
          <w:rFonts w:ascii="Times New Roman" w:hAnsi="Times New Roman" w:cs="Times New Roman"/>
          <w:noProof/>
          <w:sz w:val="24"/>
          <w:szCs w:val="24"/>
          <w:lang w:val="en-GB"/>
        </w:rPr>
        <w:t xml:space="preserve"> </w:t>
      </w:r>
      <w:r w:rsidR="2B6711D9" w:rsidRPr="00FB26D0">
        <w:rPr>
          <w:rFonts w:ascii="Times New Roman" w:hAnsi="Times New Roman" w:cs="Times New Roman"/>
          <w:noProof/>
          <w:sz w:val="24"/>
          <w:szCs w:val="24"/>
          <w:lang w:val="en-GB"/>
        </w:rPr>
        <w:t>deem</w:t>
      </w:r>
      <w:r w:rsidR="00CC3988" w:rsidRPr="00FB26D0">
        <w:rPr>
          <w:rFonts w:ascii="Times New Roman" w:hAnsi="Times New Roman" w:cs="Times New Roman"/>
          <w:noProof/>
          <w:sz w:val="24"/>
          <w:szCs w:val="24"/>
          <w:lang w:val="en-GB"/>
        </w:rPr>
        <w:t>ed</w:t>
      </w:r>
      <w:r w:rsidR="2B6711D9" w:rsidRPr="00FB26D0">
        <w:rPr>
          <w:rFonts w:ascii="Times New Roman" w:hAnsi="Times New Roman" w:cs="Times New Roman"/>
          <w:noProof/>
          <w:sz w:val="24"/>
          <w:szCs w:val="24"/>
          <w:lang w:val="en-GB"/>
        </w:rPr>
        <w:t xml:space="preserve"> this necessary</w:t>
      </w:r>
      <w:r w:rsidR="00AC5681" w:rsidRPr="00FB26D0">
        <w:rPr>
          <w:rFonts w:ascii="Times New Roman" w:hAnsi="Times New Roman" w:cs="Times New Roman"/>
          <w:noProof/>
          <w:sz w:val="24"/>
          <w:szCs w:val="24"/>
          <w:lang w:val="en-GB"/>
        </w:rPr>
        <w:t xml:space="preserve"> </w:t>
      </w:r>
      <w:r w:rsidR="2B6711D9" w:rsidRPr="00FB26D0">
        <w:rPr>
          <w:rFonts w:ascii="Times New Roman" w:hAnsi="Times New Roman" w:cs="Times New Roman"/>
          <w:noProof/>
          <w:sz w:val="24"/>
          <w:szCs w:val="24"/>
          <w:lang w:val="en-GB"/>
        </w:rPr>
        <w:t>to provide clarity to projects that ha</w:t>
      </w:r>
      <w:r w:rsidR="00CC3988" w:rsidRPr="00FB26D0">
        <w:rPr>
          <w:rFonts w:ascii="Times New Roman" w:hAnsi="Times New Roman" w:cs="Times New Roman"/>
          <w:noProof/>
          <w:sz w:val="24"/>
          <w:szCs w:val="24"/>
          <w:lang w:val="en-GB"/>
        </w:rPr>
        <w:t xml:space="preserve">d </w:t>
      </w:r>
      <w:r w:rsidR="2B6711D9" w:rsidRPr="00FB26D0">
        <w:rPr>
          <w:rFonts w:ascii="Times New Roman" w:hAnsi="Times New Roman" w:cs="Times New Roman"/>
          <w:noProof/>
          <w:sz w:val="24"/>
          <w:szCs w:val="24"/>
          <w:lang w:val="en-GB"/>
        </w:rPr>
        <w:t xml:space="preserve">not been completed at the time of the expiration of the Regulation. </w:t>
      </w:r>
      <w:r w:rsidR="5BE3E113" w:rsidRPr="00FB26D0">
        <w:rPr>
          <w:rFonts w:ascii="Times New Roman" w:hAnsi="Times New Roman" w:cs="Times New Roman"/>
          <w:noProof/>
          <w:sz w:val="24"/>
          <w:szCs w:val="24"/>
          <w:lang w:val="en-GB"/>
        </w:rPr>
        <w:t>Furthermore</w:t>
      </w:r>
      <w:r w:rsidR="3306B46F" w:rsidRPr="00FB26D0">
        <w:rPr>
          <w:rFonts w:ascii="Times New Roman" w:hAnsi="Times New Roman" w:cs="Times New Roman"/>
          <w:noProof/>
          <w:sz w:val="24"/>
          <w:szCs w:val="24"/>
          <w:lang w:val="en-GB"/>
        </w:rPr>
        <w:t>,</w:t>
      </w:r>
      <w:r w:rsidR="5BE3E113" w:rsidRPr="00FB26D0">
        <w:rPr>
          <w:rFonts w:ascii="Times New Roman" w:hAnsi="Times New Roman" w:cs="Times New Roman"/>
          <w:noProof/>
          <w:sz w:val="24"/>
          <w:szCs w:val="24"/>
          <w:lang w:val="en-GB"/>
        </w:rPr>
        <w:t xml:space="preserve"> </w:t>
      </w:r>
      <w:r>
        <w:rPr>
          <w:rFonts w:ascii="Times New Roman" w:hAnsi="Times New Roman" w:cs="Times New Roman"/>
          <w:noProof/>
          <w:sz w:val="24"/>
          <w:szCs w:val="24"/>
          <w:lang w:val="en-GB"/>
        </w:rPr>
        <w:t>it</w:t>
      </w:r>
      <w:r w:rsidRPr="00FB26D0">
        <w:rPr>
          <w:rFonts w:ascii="Times New Roman" w:hAnsi="Times New Roman" w:cs="Times New Roman"/>
          <w:noProof/>
          <w:sz w:val="24"/>
          <w:szCs w:val="24"/>
          <w:lang w:val="en-GB"/>
        </w:rPr>
        <w:t xml:space="preserve"> </w:t>
      </w:r>
      <w:r w:rsidR="59165EC1" w:rsidRPr="00FB26D0">
        <w:rPr>
          <w:rFonts w:ascii="Times New Roman" w:hAnsi="Times New Roman" w:cs="Times New Roman"/>
          <w:noProof/>
          <w:sz w:val="24"/>
          <w:szCs w:val="24"/>
          <w:lang w:val="en-GB"/>
        </w:rPr>
        <w:t xml:space="preserve">proposed to specify the </w:t>
      </w:r>
      <w:r w:rsidR="7AE1D45E" w:rsidRPr="00FB26D0">
        <w:rPr>
          <w:rFonts w:ascii="Times New Roman" w:hAnsi="Times New Roman" w:cs="Times New Roman"/>
          <w:noProof/>
          <w:sz w:val="24"/>
          <w:szCs w:val="24"/>
          <w:lang w:val="en-GB"/>
        </w:rPr>
        <w:t>‘</w:t>
      </w:r>
      <w:r w:rsidR="59165EC1" w:rsidRPr="00FB26D0">
        <w:rPr>
          <w:rFonts w:ascii="Times New Roman" w:hAnsi="Times New Roman" w:cs="Times New Roman"/>
          <w:noProof/>
          <w:sz w:val="24"/>
          <w:szCs w:val="24"/>
          <w:lang w:val="en-GB"/>
        </w:rPr>
        <w:t>third party rights</w:t>
      </w:r>
      <w:r w:rsidR="44F00408" w:rsidRPr="00FB26D0">
        <w:rPr>
          <w:rFonts w:ascii="Times New Roman" w:hAnsi="Times New Roman" w:cs="Times New Roman"/>
          <w:noProof/>
          <w:sz w:val="24"/>
          <w:szCs w:val="24"/>
          <w:lang w:val="en-GB"/>
        </w:rPr>
        <w:t>’</w:t>
      </w:r>
      <w:r w:rsidR="59165EC1" w:rsidRPr="00FB26D0">
        <w:rPr>
          <w:rFonts w:ascii="Times New Roman" w:hAnsi="Times New Roman" w:cs="Times New Roman"/>
          <w:noProof/>
          <w:sz w:val="24"/>
          <w:szCs w:val="24"/>
          <w:lang w:val="en-GB"/>
        </w:rPr>
        <w:t xml:space="preserve"> mentioned in Article 1 as </w:t>
      </w:r>
      <w:r w:rsidR="25B05457" w:rsidRPr="00FB26D0">
        <w:rPr>
          <w:rFonts w:ascii="Times New Roman" w:hAnsi="Times New Roman" w:cs="Times New Roman"/>
          <w:noProof/>
          <w:sz w:val="24"/>
          <w:szCs w:val="24"/>
          <w:lang w:val="en-GB"/>
        </w:rPr>
        <w:t xml:space="preserve">‘third party </w:t>
      </w:r>
      <w:r w:rsidR="59165EC1" w:rsidRPr="00FB26D0">
        <w:rPr>
          <w:rFonts w:ascii="Times New Roman" w:hAnsi="Times New Roman" w:cs="Times New Roman"/>
          <w:noProof/>
          <w:sz w:val="24"/>
          <w:szCs w:val="24"/>
          <w:lang w:val="en-GB"/>
        </w:rPr>
        <w:t xml:space="preserve">rights </w:t>
      </w:r>
      <w:r w:rsidR="59165EC1" w:rsidRPr="00622CB1">
        <w:rPr>
          <w:rFonts w:ascii="Times New Roman" w:hAnsi="Times New Roman" w:cs="Times New Roman"/>
          <w:noProof/>
          <w:sz w:val="24"/>
          <w:szCs w:val="24"/>
          <w:u w:val="single"/>
          <w:lang w:val="en-GB"/>
        </w:rPr>
        <w:t>to judicial review</w:t>
      </w:r>
      <w:r w:rsidR="07347454" w:rsidRPr="00FB26D0">
        <w:rPr>
          <w:rFonts w:ascii="Times New Roman" w:hAnsi="Times New Roman" w:cs="Times New Roman"/>
          <w:noProof/>
          <w:sz w:val="24"/>
          <w:szCs w:val="24"/>
          <w:lang w:val="en-GB"/>
        </w:rPr>
        <w:t>’.</w:t>
      </w:r>
    </w:p>
    <w:p w14:paraId="5B791753" w14:textId="39B91FF0" w:rsidR="00DB5443" w:rsidRPr="007B6EFC" w:rsidRDefault="00B40A67" w:rsidP="007B6EFC">
      <w:pPr>
        <w:pStyle w:val="ListParagraph"/>
        <w:spacing w:line="276" w:lineRule="auto"/>
        <w:ind w:left="360"/>
        <w:contextualSpacing w:val="0"/>
        <w:jc w:val="both"/>
        <w:rPr>
          <w:noProof/>
          <w:lang w:val="en-GB"/>
        </w:rPr>
      </w:pPr>
      <w:r>
        <w:rPr>
          <w:rFonts w:ascii="Times New Roman" w:hAnsi="Times New Roman" w:cs="Times New Roman"/>
          <w:noProof/>
          <w:sz w:val="24"/>
          <w:szCs w:val="24"/>
          <w:lang w:val="en-GB"/>
        </w:rPr>
        <w:t>Another Member State</w:t>
      </w:r>
      <w:r w:rsidRPr="00FB26D0">
        <w:rPr>
          <w:rFonts w:ascii="Times New Roman" w:hAnsi="Times New Roman" w:cs="Times New Roman"/>
          <w:noProof/>
          <w:sz w:val="24"/>
          <w:szCs w:val="24"/>
          <w:lang w:val="en-GB"/>
        </w:rPr>
        <w:t xml:space="preserve"> </w:t>
      </w:r>
      <w:r w:rsidR="60816E9E" w:rsidRPr="00FB26D0">
        <w:rPr>
          <w:rFonts w:ascii="Times New Roman" w:hAnsi="Times New Roman" w:cs="Times New Roman"/>
          <w:noProof/>
          <w:sz w:val="24"/>
          <w:szCs w:val="24"/>
          <w:lang w:val="en-GB"/>
        </w:rPr>
        <w:t xml:space="preserve">also </w:t>
      </w:r>
      <w:r w:rsidR="00185CDD" w:rsidRPr="00FB26D0">
        <w:rPr>
          <w:rFonts w:ascii="Times New Roman" w:hAnsi="Times New Roman" w:cs="Times New Roman"/>
          <w:noProof/>
          <w:sz w:val="24"/>
          <w:szCs w:val="24"/>
          <w:lang w:val="en-GB"/>
        </w:rPr>
        <w:t xml:space="preserve">provided feedback </w:t>
      </w:r>
      <w:r w:rsidR="2508B812" w:rsidRPr="00FB26D0">
        <w:rPr>
          <w:rFonts w:ascii="Times New Roman" w:hAnsi="Times New Roman" w:cs="Times New Roman"/>
          <w:noProof/>
          <w:sz w:val="24"/>
          <w:szCs w:val="24"/>
          <w:lang w:val="en-GB"/>
        </w:rPr>
        <w:t xml:space="preserve">on this article </w:t>
      </w:r>
      <w:r w:rsidR="00185CDD" w:rsidRPr="00FB26D0">
        <w:rPr>
          <w:rFonts w:ascii="Times New Roman" w:hAnsi="Times New Roman" w:cs="Times New Roman"/>
          <w:noProof/>
          <w:sz w:val="24"/>
          <w:szCs w:val="24"/>
          <w:lang w:val="en-GB"/>
        </w:rPr>
        <w:t>indicating that this provision ha</w:t>
      </w:r>
      <w:r w:rsidR="08A847C2" w:rsidRPr="00FB26D0">
        <w:rPr>
          <w:rFonts w:ascii="Times New Roman" w:hAnsi="Times New Roman" w:cs="Times New Roman"/>
          <w:noProof/>
          <w:sz w:val="24"/>
          <w:szCs w:val="24"/>
          <w:lang w:val="en-GB"/>
        </w:rPr>
        <w:t>d</w:t>
      </w:r>
      <w:r w:rsidR="00185CDD" w:rsidRPr="00FB26D0">
        <w:rPr>
          <w:rFonts w:ascii="Times New Roman" w:hAnsi="Times New Roman" w:cs="Times New Roman"/>
          <w:noProof/>
          <w:sz w:val="24"/>
          <w:szCs w:val="24"/>
          <w:lang w:val="en-GB"/>
        </w:rPr>
        <w:t xml:space="preserve"> been essential to ensure certainty for the deployment of renewable energy projects. More specifically, it </w:t>
      </w:r>
      <w:r w:rsidR="6DA2EFC0" w:rsidRPr="00FB26D0">
        <w:rPr>
          <w:rFonts w:ascii="Times New Roman" w:hAnsi="Times New Roman" w:cs="Times New Roman"/>
          <w:noProof/>
          <w:sz w:val="24"/>
          <w:szCs w:val="24"/>
          <w:lang w:val="en-GB"/>
        </w:rPr>
        <w:t>considered it</w:t>
      </w:r>
      <w:r w:rsidR="00185CDD" w:rsidRPr="00FB26D0">
        <w:rPr>
          <w:rFonts w:ascii="Times New Roman" w:hAnsi="Times New Roman" w:cs="Times New Roman"/>
          <w:noProof/>
          <w:sz w:val="24"/>
          <w:szCs w:val="24"/>
          <w:lang w:val="en-GB"/>
        </w:rPr>
        <w:t xml:space="preserve"> of key importance that renewable energy projects d</w:t>
      </w:r>
      <w:r w:rsidR="00CC3988" w:rsidRPr="00FB26D0">
        <w:rPr>
          <w:rFonts w:ascii="Times New Roman" w:hAnsi="Times New Roman" w:cs="Times New Roman"/>
          <w:noProof/>
          <w:sz w:val="24"/>
          <w:szCs w:val="24"/>
          <w:lang w:val="en-GB"/>
        </w:rPr>
        <w:t>id</w:t>
      </w:r>
      <w:r w:rsidR="00185CDD" w:rsidRPr="00FB26D0">
        <w:rPr>
          <w:rFonts w:ascii="Times New Roman" w:hAnsi="Times New Roman" w:cs="Times New Roman"/>
          <w:noProof/>
          <w:sz w:val="24"/>
          <w:szCs w:val="24"/>
          <w:lang w:val="en-GB"/>
        </w:rPr>
        <w:t xml:space="preserve"> not have to be concluded within the period of application of this Council Regulation to benefit from the measures regulated therein.</w:t>
      </w:r>
      <w:r w:rsidR="00DB5443" w:rsidRPr="00FB26D0">
        <w:rPr>
          <w:rFonts w:ascii="Times New Roman" w:hAnsi="Times New Roman" w:cs="Times New Roman"/>
          <w:noProof/>
          <w:sz w:val="24"/>
          <w:szCs w:val="24"/>
          <w:lang w:val="en-GB"/>
        </w:rPr>
        <w:t xml:space="preserve"> </w:t>
      </w:r>
      <w:r>
        <w:rPr>
          <w:rFonts w:ascii="Times New Roman" w:hAnsi="Times New Roman" w:cs="Times New Roman"/>
          <w:noProof/>
          <w:sz w:val="24"/>
          <w:szCs w:val="24"/>
          <w:lang w:val="en-GB"/>
        </w:rPr>
        <w:t>This Member State</w:t>
      </w:r>
      <w:r w:rsidRPr="00FB26D0">
        <w:rPr>
          <w:rFonts w:ascii="Times New Roman" w:hAnsi="Times New Roman" w:cs="Times New Roman"/>
          <w:noProof/>
          <w:sz w:val="24"/>
          <w:szCs w:val="24"/>
          <w:lang w:val="en-GB"/>
        </w:rPr>
        <w:t xml:space="preserve"> </w:t>
      </w:r>
      <w:r w:rsidR="00CC3988" w:rsidRPr="00FB26D0">
        <w:rPr>
          <w:rFonts w:ascii="Times New Roman" w:hAnsi="Times New Roman" w:cs="Times New Roman"/>
          <w:noProof/>
          <w:sz w:val="24"/>
          <w:szCs w:val="24"/>
          <w:lang w:val="en-GB"/>
        </w:rPr>
        <w:t>also</w:t>
      </w:r>
      <w:r w:rsidR="00DB5443" w:rsidRPr="00FB26D0">
        <w:rPr>
          <w:rFonts w:ascii="Times New Roman" w:hAnsi="Times New Roman" w:cs="Times New Roman"/>
          <w:noProof/>
          <w:sz w:val="24"/>
          <w:szCs w:val="24"/>
          <w:lang w:val="en-GB"/>
        </w:rPr>
        <w:t xml:space="preserve"> consider</w:t>
      </w:r>
      <w:r w:rsidR="3632E314" w:rsidRPr="00FB26D0">
        <w:rPr>
          <w:rFonts w:ascii="Times New Roman" w:hAnsi="Times New Roman" w:cs="Times New Roman"/>
          <w:noProof/>
          <w:sz w:val="24"/>
          <w:szCs w:val="24"/>
          <w:lang w:val="en-GB"/>
        </w:rPr>
        <w:t>ed</w:t>
      </w:r>
      <w:r w:rsidR="00DB5443" w:rsidRPr="00FB26D0">
        <w:rPr>
          <w:rFonts w:ascii="Times New Roman" w:hAnsi="Times New Roman" w:cs="Times New Roman"/>
          <w:noProof/>
          <w:sz w:val="24"/>
          <w:szCs w:val="24"/>
          <w:lang w:val="en-GB"/>
        </w:rPr>
        <w:t xml:space="preserve"> that the period of application of the Regulation </w:t>
      </w:r>
      <w:r w:rsidR="7A3930A9" w:rsidRPr="00FB26D0">
        <w:rPr>
          <w:rFonts w:ascii="Times New Roman" w:hAnsi="Times New Roman" w:cs="Times New Roman"/>
          <w:noProof/>
          <w:sz w:val="24"/>
          <w:szCs w:val="24"/>
          <w:lang w:val="en-GB"/>
        </w:rPr>
        <w:t>wa</w:t>
      </w:r>
      <w:r w:rsidR="00DB5443" w:rsidRPr="00FB26D0">
        <w:rPr>
          <w:rFonts w:ascii="Times New Roman" w:hAnsi="Times New Roman" w:cs="Times New Roman"/>
          <w:noProof/>
          <w:sz w:val="24"/>
          <w:szCs w:val="24"/>
          <w:lang w:val="en-GB"/>
        </w:rPr>
        <w:t xml:space="preserve">s too short </w:t>
      </w:r>
      <w:r w:rsidR="00EF4BC1" w:rsidRPr="00FB26D0">
        <w:rPr>
          <w:rFonts w:ascii="Times New Roman" w:hAnsi="Times New Roman" w:cs="Times New Roman"/>
          <w:noProof/>
          <w:sz w:val="24"/>
          <w:szCs w:val="24"/>
          <w:lang w:val="en-GB"/>
        </w:rPr>
        <w:t xml:space="preserve">because the permitting starting point for many projects </w:t>
      </w:r>
      <w:r w:rsidR="00336DE5" w:rsidRPr="00FB26D0">
        <w:rPr>
          <w:rFonts w:ascii="Times New Roman" w:hAnsi="Times New Roman" w:cs="Times New Roman"/>
          <w:noProof/>
          <w:sz w:val="24"/>
          <w:szCs w:val="24"/>
          <w:lang w:val="en-GB"/>
        </w:rPr>
        <w:t>w</w:t>
      </w:r>
      <w:r w:rsidR="5764A29D" w:rsidRPr="00FB26D0">
        <w:rPr>
          <w:rFonts w:ascii="Times New Roman" w:hAnsi="Times New Roman" w:cs="Times New Roman"/>
          <w:noProof/>
          <w:sz w:val="24"/>
          <w:szCs w:val="24"/>
          <w:lang w:val="en-GB"/>
        </w:rPr>
        <w:t>ould</w:t>
      </w:r>
      <w:r w:rsidR="00336DE5" w:rsidRPr="00FB26D0">
        <w:rPr>
          <w:rFonts w:ascii="Times New Roman" w:hAnsi="Times New Roman" w:cs="Times New Roman"/>
          <w:noProof/>
          <w:sz w:val="24"/>
          <w:szCs w:val="24"/>
          <w:lang w:val="en-GB"/>
        </w:rPr>
        <w:t xml:space="preserve"> not occur within its time frame, in particular the </w:t>
      </w:r>
      <w:r w:rsidR="006025FF" w:rsidRPr="00FB26D0">
        <w:rPr>
          <w:rFonts w:ascii="Times New Roman" w:hAnsi="Times New Roman" w:cs="Times New Roman"/>
          <w:noProof/>
          <w:sz w:val="24"/>
          <w:szCs w:val="24"/>
          <w:lang w:val="en-GB"/>
        </w:rPr>
        <w:t xml:space="preserve">projects for the development of grid infrastructure required to integrate renewables into the electricity system. </w:t>
      </w:r>
    </w:p>
    <w:p w14:paraId="18BC8FFA" w14:textId="4FAF58AC" w:rsidR="00D77B63" w:rsidRPr="008C16C3" w:rsidRDefault="5574C5B6" w:rsidP="008C16C3">
      <w:pPr>
        <w:pStyle w:val="ListParagraph"/>
        <w:numPr>
          <w:ilvl w:val="0"/>
          <w:numId w:val="2"/>
        </w:numPr>
        <w:spacing w:before="360" w:after="360" w:line="276" w:lineRule="auto"/>
        <w:ind w:left="1644" w:hanging="567"/>
        <w:contextualSpacing w:val="0"/>
        <w:jc w:val="both"/>
        <w:rPr>
          <w:rFonts w:ascii="Times New Roman" w:hAnsi="Times New Roman" w:cs="Times New Roman"/>
          <w:b/>
          <w:bCs/>
          <w:noProof/>
          <w:sz w:val="24"/>
          <w:szCs w:val="24"/>
        </w:rPr>
      </w:pPr>
      <w:r w:rsidRPr="00FB26D0">
        <w:rPr>
          <w:rFonts w:ascii="Times New Roman" w:hAnsi="Times New Roman" w:cs="Times New Roman"/>
          <w:b/>
          <w:bCs/>
          <w:noProof/>
          <w:sz w:val="24"/>
          <w:szCs w:val="24"/>
        </w:rPr>
        <w:t>Article 2: Definitions</w:t>
      </w:r>
    </w:p>
    <w:p w14:paraId="529FF293" w14:textId="6A400583" w:rsidR="003650D2" w:rsidRPr="007B6EFC" w:rsidRDefault="00D77B63" w:rsidP="007B6EFC">
      <w:pPr>
        <w:pStyle w:val="ListParagraph"/>
        <w:shd w:val="clear" w:color="auto" w:fill="FFFFFF" w:themeFill="background1"/>
        <w:spacing w:line="276" w:lineRule="auto"/>
        <w:ind w:left="360"/>
        <w:contextualSpacing w:val="0"/>
        <w:jc w:val="both"/>
        <w:rPr>
          <w:noProof/>
        </w:rPr>
      </w:pPr>
      <w:r w:rsidRPr="00FB26D0">
        <w:rPr>
          <w:rFonts w:ascii="Times New Roman" w:hAnsi="Times New Roman" w:cs="Times New Roman"/>
          <w:noProof/>
          <w:sz w:val="24"/>
          <w:szCs w:val="24"/>
        </w:rPr>
        <w:t xml:space="preserve">The Commission has received very limited feedback regarding the definitions. </w:t>
      </w:r>
      <w:r w:rsidR="004E23DC" w:rsidRPr="00FB26D0">
        <w:rPr>
          <w:rFonts w:ascii="Times New Roman" w:hAnsi="Times New Roman" w:cs="Times New Roman"/>
          <w:noProof/>
          <w:sz w:val="24"/>
          <w:szCs w:val="24"/>
        </w:rPr>
        <w:t>O</w:t>
      </w:r>
      <w:r w:rsidR="00455744" w:rsidRPr="00FB26D0">
        <w:rPr>
          <w:rFonts w:ascii="Times New Roman" w:hAnsi="Times New Roman" w:cs="Times New Roman"/>
          <w:noProof/>
          <w:sz w:val="24"/>
          <w:szCs w:val="24"/>
        </w:rPr>
        <w:t>ne stakeholder</w:t>
      </w:r>
      <w:r w:rsidR="004E23DC" w:rsidRPr="00FB26D0">
        <w:rPr>
          <w:rFonts w:ascii="Times New Roman" w:hAnsi="Times New Roman" w:cs="Times New Roman"/>
          <w:noProof/>
          <w:sz w:val="24"/>
          <w:szCs w:val="24"/>
        </w:rPr>
        <w:t xml:space="preserve"> (Solar Heat Europe)</w:t>
      </w:r>
      <w:r w:rsidRPr="00FB26D0">
        <w:rPr>
          <w:rFonts w:ascii="Times New Roman" w:hAnsi="Times New Roman" w:cs="Times New Roman"/>
          <w:noProof/>
          <w:sz w:val="24"/>
          <w:szCs w:val="24"/>
        </w:rPr>
        <w:t xml:space="preserve"> </w:t>
      </w:r>
      <w:r w:rsidR="00102F20" w:rsidRPr="00FB26D0">
        <w:rPr>
          <w:rFonts w:ascii="Times New Roman" w:hAnsi="Times New Roman" w:cs="Times New Roman"/>
          <w:noProof/>
          <w:sz w:val="24"/>
          <w:szCs w:val="24"/>
        </w:rPr>
        <w:t xml:space="preserve">criticised that in several </w:t>
      </w:r>
      <w:r w:rsidR="009E3BFA" w:rsidRPr="00FB26D0">
        <w:rPr>
          <w:rFonts w:ascii="Times New Roman" w:hAnsi="Times New Roman" w:cs="Times New Roman"/>
          <w:noProof/>
          <w:sz w:val="24"/>
          <w:szCs w:val="24"/>
        </w:rPr>
        <w:t xml:space="preserve">cases the definition of solar energy equipment </w:t>
      </w:r>
      <w:r w:rsidR="00CC3988" w:rsidRPr="00FB26D0">
        <w:rPr>
          <w:rFonts w:ascii="Times New Roman" w:hAnsi="Times New Roman" w:cs="Times New Roman"/>
          <w:noProof/>
          <w:sz w:val="24"/>
          <w:szCs w:val="24"/>
        </w:rPr>
        <w:t>had</w:t>
      </w:r>
      <w:r w:rsidR="00714D0E" w:rsidRPr="00FB26D0">
        <w:rPr>
          <w:rFonts w:ascii="Times New Roman" w:hAnsi="Times New Roman" w:cs="Times New Roman"/>
          <w:noProof/>
          <w:sz w:val="24"/>
          <w:szCs w:val="24"/>
        </w:rPr>
        <w:t xml:space="preserve"> been</w:t>
      </w:r>
      <w:r w:rsidR="009E3BFA" w:rsidRPr="00FB26D0">
        <w:rPr>
          <w:rFonts w:ascii="Times New Roman" w:hAnsi="Times New Roman" w:cs="Times New Roman"/>
          <w:noProof/>
          <w:sz w:val="24"/>
          <w:szCs w:val="24"/>
        </w:rPr>
        <w:t xml:space="preserve"> interpreted as referring </w:t>
      </w:r>
      <w:r w:rsidR="00372679" w:rsidRPr="00FB26D0">
        <w:rPr>
          <w:rFonts w:ascii="Times New Roman" w:hAnsi="Times New Roman" w:cs="Times New Roman"/>
          <w:noProof/>
          <w:sz w:val="24"/>
          <w:szCs w:val="24"/>
        </w:rPr>
        <w:t>t</w:t>
      </w:r>
      <w:r w:rsidR="009E3BFA" w:rsidRPr="00FB26D0">
        <w:rPr>
          <w:rFonts w:ascii="Times New Roman" w:hAnsi="Times New Roman" w:cs="Times New Roman"/>
          <w:noProof/>
          <w:sz w:val="24"/>
          <w:szCs w:val="24"/>
        </w:rPr>
        <w:t>o solar photovoltaics only</w:t>
      </w:r>
      <w:r w:rsidR="00417654">
        <w:rPr>
          <w:rFonts w:ascii="Times New Roman" w:hAnsi="Times New Roman" w:cs="Times New Roman"/>
          <w:noProof/>
          <w:sz w:val="24"/>
          <w:szCs w:val="24"/>
        </w:rPr>
        <w:t xml:space="preserve">, while in fact it </w:t>
      </w:r>
      <w:r w:rsidR="00BA14FD" w:rsidRPr="00FB26D0">
        <w:rPr>
          <w:rFonts w:ascii="Times New Roman" w:hAnsi="Times New Roman" w:cs="Times New Roman"/>
          <w:noProof/>
          <w:sz w:val="24"/>
          <w:szCs w:val="24"/>
        </w:rPr>
        <w:t>expressly refers to both solar thermal and solar photovoltaic equipment.</w:t>
      </w:r>
    </w:p>
    <w:p w14:paraId="0C9E9EF8" w14:textId="4209510D" w:rsidR="006672D8" w:rsidRPr="008C16C3" w:rsidRDefault="6787ADAC" w:rsidP="008C16C3">
      <w:pPr>
        <w:pStyle w:val="ListParagraph"/>
        <w:numPr>
          <w:ilvl w:val="0"/>
          <w:numId w:val="2"/>
        </w:numPr>
        <w:spacing w:before="360" w:after="360" w:line="276" w:lineRule="auto"/>
        <w:ind w:left="1644" w:hanging="567"/>
        <w:contextualSpacing w:val="0"/>
        <w:jc w:val="both"/>
        <w:rPr>
          <w:rFonts w:ascii="Times New Roman" w:hAnsi="Times New Roman" w:cs="Times New Roman"/>
          <w:b/>
          <w:bCs/>
          <w:noProof/>
          <w:sz w:val="24"/>
          <w:szCs w:val="24"/>
        </w:rPr>
      </w:pPr>
      <w:r w:rsidRPr="00FB26D0">
        <w:rPr>
          <w:rFonts w:ascii="Times New Roman" w:hAnsi="Times New Roman" w:cs="Times New Roman"/>
          <w:b/>
          <w:bCs/>
          <w:noProof/>
          <w:sz w:val="24"/>
          <w:szCs w:val="24"/>
        </w:rPr>
        <w:t xml:space="preserve">Article 3: </w:t>
      </w:r>
      <w:r w:rsidR="3B813C12" w:rsidRPr="00FB26D0">
        <w:rPr>
          <w:rFonts w:ascii="Times New Roman" w:hAnsi="Times New Roman" w:cs="Times New Roman"/>
          <w:b/>
          <w:bCs/>
          <w:noProof/>
          <w:sz w:val="24"/>
          <w:szCs w:val="24"/>
        </w:rPr>
        <w:t>Overriding Public Interest</w:t>
      </w:r>
    </w:p>
    <w:p w14:paraId="63105248" w14:textId="37458B90" w:rsidR="009A7B31" w:rsidRPr="007B6EFC" w:rsidRDefault="00934D5C" w:rsidP="4E5D648E">
      <w:pPr>
        <w:pStyle w:val="ListParagraph"/>
        <w:spacing w:line="276" w:lineRule="auto"/>
        <w:ind w:left="360"/>
        <w:jc w:val="both"/>
        <w:rPr>
          <w:rFonts w:ascii="Times New Roman" w:eastAsia="Arial" w:hAnsi="Times New Roman" w:cs="Times New Roman"/>
          <w:noProof/>
          <w:sz w:val="24"/>
          <w:szCs w:val="24"/>
        </w:rPr>
      </w:pPr>
      <w:r w:rsidRPr="4E5D648E">
        <w:rPr>
          <w:rFonts w:ascii="Times New Roman" w:eastAsia="Arial" w:hAnsi="Times New Roman" w:cs="Times New Roman"/>
          <w:noProof/>
          <w:sz w:val="24"/>
          <w:szCs w:val="24"/>
        </w:rPr>
        <w:t xml:space="preserve">From the feedback received regarding the </w:t>
      </w:r>
      <w:r w:rsidR="5E0E2BA8" w:rsidRPr="4E5D648E">
        <w:rPr>
          <w:rFonts w:ascii="Times New Roman" w:eastAsia="Arial" w:hAnsi="Times New Roman" w:cs="Times New Roman"/>
          <w:noProof/>
          <w:sz w:val="24"/>
          <w:szCs w:val="24"/>
        </w:rPr>
        <w:t>application</w:t>
      </w:r>
      <w:r w:rsidRPr="4E5D648E">
        <w:rPr>
          <w:rFonts w:ascii="Times New Roman" w:eastAsia="Arial" w:hAnsi="Times New Roman" w:cs="Times New Roman"/>
          <w:noProof/>
          <w:sz w:val="24"/>
          <w:szCs w:val="24"/>
        </w:rPr>
        <w:t xml:space="preserve"> of this article, t</w:t>
      </w:r>
      <w:r w:rsidR="007122BB" w:rsidRPr="4E5D648E">
        <w:rPr>
          <w:rFonts w:ascii="Times New Roman" w:eastAsia="Arial" w:hAnsi="Times New Roman" w:cs="Times New Roman"/>
          <w:noProof/>
          <w:sz w:val="24"/>
          <w:szCs w:val="24"/>
        </w:rPr>
        <w:t>he Commission</w:t>
      </w:r>
      <w:r w:rsidRPr="4E5D648E">
        <w:rPr>
          <w:rFonts w:ascii="Times New Roman" w:eastAsia="Arial" w:hAnsi="Times New Roman" w:cs="Times New Roman"/>
          <w:noProof/>
          <w:sz w:val="24"/>
          <w:szCs w:val="24"/>
        </w:rPr>
        <w:t xml:space="preserve"> </w:t>
      </w:r>
      <w:r w:rsidR="007122BB" w:rsidRPr="4E5D648E">
        <w:rPr>
          <w:rFonts w:ascii="Times New Roman" w:eastAsia="Arial" w:hAnsi="Times New Roman" w:cs="Times New Roman"/>
          <w:noProof/>
          <w:sz w:val="24"/>
          <w:szCs w:val="24"/>
        </w:rPr>
        <w:t>notes that there is some confusion among Member States regarding the scope and functioning of the overriding public interest presumption</w:t>
      </w:r>
      <w:r w:rsidR="003E132F" w:rsidRPr="4E5D648E">
        <w:rPr>
          <w:rFonts w:ascii="Times New Roman" w:eastAsia="Arial" w:hAnsi="Times New Roman" w:cs="Times New Roman"/>
          <w:noProof/>
          <w:sz w:val="24"/>
          <w:szCs w:val="24"/>
        </w:rPr>
        <w:t xml:space="preserve"> included in Article 3</w:t>
      </w:r>
      <w:r w:rsidR="003F373D" w:rsidRPr="4E5D648E">
        <w:rPr>
          <w:rFonts w:ascii="Times New Roman" w:eastAsia="Arial" w:hAnsi="Times New Roman" w:cs="Times New Roman"/>
          <w:noProof/>
          <w:sz w:val="24"/>
          <w:szCs w:val="24"/>
        </w:rPr>
        <w:t xml:space="preserve">, </w:t>
      </w:r>
      <w:r w:rsidRPr="4E5D648E">
        <w:rPr>
          <w:rFonts w:ascii="Times New Roman" w:eastAsia="Arial" w:hAnsi="Times New Roman" w:cs="Times New Roman"/>
          <w:noProof/>
          <w:sz w:val="24"/>
          <w:szCs w:val="24"/>
        </w:rPr>
        <w:t>al</w:t>
      </w:r>
      <w:r w:rsidR="003F373D" w:rsidRPr="4E5D648E">
        <w:rPr>
          <w:rFonts w:ascii="Times New Roman" w:eastAsia="Arial" w:hAnsi="Times New Roman" w:cs="Times New Roman"/>
          <w:noProof/>
          <w:sz w:val="24"/>
          <w:szCs w:val="24"/>
        </w:rPr>
        <w:t>though</w:t>
      </w:r>
      <w:r w:rsidR="00567882" w:rsidRPr="4E5D648E">
        <w:rPr>
          <w:rFonts w:ascii="Times New Roman" w:eastAsia="Arial" w:hAnsi="Times New Roman" w:cs="Times New Roman"/>
          <w:noProof/>
          <w:sz w:val="24"/>
          <w:szCs w:val="24"/>
        </w:rPr>
        <w:t xml:space="preserve"> </w:t>
      </w:r>
      <w:r w:rsidR="00CE7887" w:rsidRPr="4E5D648E">
        <w:rPr>
          <w:rFonts w:ascii="Times New Roman" w:eastAsia="Arial" w:hAnsi="Times New Roman" w:cs="Times New Roman"/>
          <w:noProof/>
          <w:sz w:val="24"/>
          <w:szCs w:val="24"/>
        </w:rPr>
        <w:t>the</w:t>
      </w:r>
      <w:r w:rsidR="43491FB3" w:rsidRPr="4E5D648E">
        <w:rPr>
          <w:rFonts w:ascii="Times New Roman" w:eastAsia="Arial" w:hAnsi="Times New Roman" w:cs="Times New Roman"/>
          <w:noProof/>
          <w:sz w:val="24"/>
          <w:szCs w:val="24"/>
        </w:rPr>
        <w:t xml:space="preserve"> Council</w:t>
      </w:r>
      <w:r w:rsidR="00CE7887" w:rsidRPr="4E5D648E">
        <w:rPr>
          <w:rFonts w:ascii="Times New Roman" w:eastAsia="Arial" w:hAnsi="Times New Roman" w:cs="Times New Roman"/>
          <w:noProof/>
          <w:sz w:val="24"/>
          <w:szCs w:val="24"/>
        </w:rPr>
        <w:t xml:space="preserve"> Regulation is directly applicable and</w:t>
      </w:r>
      <w:r w:rsidR="004F4606" w:rsidRPr="4E5D648E">
        <w:rPr>
          <w:rFonts w:ascii="Times New Roman" w:eastAsia="Arial" w:hAnsi="Times New Roman" w:cs="Times New Roman"/>
          <w:noProof/>
          <w:sz w:val="24"/>
          <w:szCs w:val="24"/>
        </w:rPr>
        <w:t>,</w:t>
      </w:r>
      <w:r w:rsidR="00CE7887" w:rsidRPr="4E5D648E">
        <w:rPr>
          <w:rFonts w:ascii="Times New Roman" w:eastAsia="Arial" w:hAnsi="Times New Roman" w:cs="Times New Roman"/>
          <w:noProof/>
          <w:sz w:val="24"/>
          <w:szCs w:val="24"/>
        </w:rPr>
        <w:t xml:space="preserve"> therefore</w:t>
      </w:r>
      <w:r w:rsidR="004F4606" w:rsidRPr="4E5D648E">
        <w:rPr>
          <w:rFonts w:ascii="Times New Roman" w:eastAsia="Arial" w:hAnsi="Times New Roman" w:cs="Times New Roman"/>
          <w:noProof/>
          <w:sz w:val="24"/>
          <w:szCs w:val="24"/>
        </w:rPr>
        <w:t>,</w:t>
      </w:r>
      <w:r w:rsidR="00CE7887" w:rsidRPr="4E5D648E">
        <w:rPr>
          <w:rFonts w:ascii="Times New Roman" w:eastAsia="Arial" w:hAnsi="Times New Roman" w:cs="Times New Roman"/>
          <w:noProof/>
          <w:sz w:val="24"/>
          <w:szCs w:val="24"/>
        </w:rPr>
        <w:t xml:space="preserve"> this presumption can be relied upon by project developers in national permitting procedures and court litigation without the need for further national legislation. Article 3 </w:t>
      </w:r>
      <w:r w:rsidR="00D64788" w:rsidRPr="4E5D648E">
        <w:rPr>
          <w:rFonts w:ascii="Times New Roman" w:eastAsia="Arial" w:hAnsi="Times New Roman" w:cs="Times New Roman"/>
          <w:noProof/>
          <w:sz w:val="24"/>
          <w:szCs w:val="24"/>
        </w:rPr>
        <w:t xml:space="preserve">however </w:t>
      </w:r>
      <w:r w:rsidR="00CE7887" w:rsidRPr="4E5D648E">
        <w:rPr>
          <w:rFonts w:ascii="Times New Roman" w:eastAsia="Arial" w:hAnsi="Times New Roman" w:cs="Times New Roman"/>
          <w:noProof/>
          <w:sz w:val="24"/>
          <w:szCs w:val="24"/>
        </w:rPr>
        <w:t xml:space="preserve">allows Member States to adopt national legislation to restrict the application of this presumption to certain types of technology or certain areas of their territory, in accordance with the priorities set in their integrated national energy and climate plans. If Member States make use of these exceptions, this presumption will only be applicable for certain technologies or territories. </w:t>
      </w:r>
    </w:p>
    <w:p w14:paraId="124E869B" w14:textId="77777777" w:rsidR="0090098E" w:rsidRDefault="0090098E" w:rsidP="007B6EFC">
      <w:pPr>
        <w:pStyle w:val="ListParagraph"/>
        <w:spacing w:line="276" w:lineRule="auto"/>
        <w:ind w:left="360"/>
        <w:contextualSpacing w:val="0"/>
        <w:jc w:val="both"/>
        <w:rPr>
          <w:rFonts w:ascii="Times New Roman" w:eastAsia="Arial" w:hAnsi="Times New Roman" w:cs="Times New Roman"/>
          <w:noProof/>
          <w:sz w:val="24"/>
          <w:szCs w:val="24"/>
        </w:rPr>
      </w:pPr>
      <w:bookmarkStart w:id="7" w:name="_Hlk150172577"/>
    </w:p>
    <w:p w14:paraId="0B57265F" w14:textId="18731738" w:rsidR="00697D21" w:rsidRPr="007B6EFC" w:rsidRDefault="009E58BF" w:rsidP="007B6EFC">
      <w:pPr>
        <w:pStyle w:val="ListParagraph"/>
        <w:spacing w:line="276" w:lineRule="auto"/>
        <w:ind w:left="360"/>
        <w:contextualSpacing w:val="0"/>
        <w:jc w:val="both"/>
        <w:rPr>
          <w:noProof/>
        </w:rPr>
      </w:pPr>
      <w:r>
        <w:rPr>
          <w:rFonts w:ascii="Times New Roman" w:eastAsia="Arial" w:hAnsi="Times New Roman" w:cs="Times New Roman"/>
          <w:noProof/>
          <w:sz w:val="24"/>
          <w:szCs w:val="24"/>
        </w:rPr>
        <w:t xml:space="preserve">14 Member States gave feedback regarding Article 3. </w:t>
      </w:r>
      <w:r w:rsidR="00D52ED9">
        <w:rPr>
          <w:rFonts w:ascii="Times New Roman" w:eastAsia="Arial" w:hAnsi="Times New Roman" w:cs="Times New Roman"/>
          <w:noProof/>
          <w:sz w:val="24"/>
          <w:szCs w:val="24"/>
        </w:rPr>
        <w:t xml:space="preserve">Regarding the scope of the presumption, </w:t>
      </w:r>
      <w:r w:rsidR="00D47315">
        <w:rPr>
          <w:rFonts w:ascii="Times New Roman" w:eastAsia="Arial" w:hAnsi="Times New Roman" w:cs="Times New Roman"/>
          <w:noProof/>
          <w:sz w:val="24"/>
          <w:szCs w:val="24"/>
        </w:rPr>
        <w:t>the Commission observes</w:t>
      </w:r>
      <w:r w:rsidR="0035641B">
        <w:rPr>
          <w:rFonts w:ascii="Times New Roman" w:eastAsia="Arial" w:hAnsi="Times New Roman" w:cs="Times New Roman"/>
          <w:noProof/>
          <w:sz w:val="24"/>
          <w:szCs w:val="24"/>
        </w:rPr>
        <w:t xml:space="preserve"> a tendency</w:t>
      </w:r>
      <w:r w:rsidR="005375B4">
        <w:rPr>
          <w:rFonts w:ascii="Times New Roman" w:eastAsia="Arial" w:hAnsi="Times New Roman" w:cs="Times New Roman"/>
          <w:noProof/>
          <w:sz w:val="24"/>
          <w:szCs w:val="24"/>
        </w:rPr>
        <w:t xml:space="preserve"> by Member States</w:t>
      </w:r>
      <w:r w:rsidR="0035641B">
        <w:rPr>
          <w:rFonts w:ascii="Times New Roman" w:eastAsia="Arial" w:hAnsi="Times New Roman" w:cs="Times New Roman"/>
          <w:noProof/>
          <w:sz w:val="24"/>
          <w:szCs w:val="24"/>
        </w:rPr>
        <w:t xml:space="preserve"> to limit the application of this presumption to certain</w:t>
      </w:r>
      <w:r w:rsidR="0035641B" w:rsidRPr="00FB26D0">
        <w:rPr>
          <w:rFonts w:ascii="Times New Roman" w:eastAsia="Arial" w:hAnsi="Times New Roman" w:cs="Times New Roman"/>
          <w:noProof/>
          <w:sz w:val="24"/>
          <w:szCs w:val="24"/>
        </w:rPr>
        <w:t xml:space="preserve"> </w:t>
      </w:r>
      <w:r w:rsidR="31EA1859" w:rsidRPr="00FB26D0">
        <w:rPr>
          <w:rFonts w:ascii="Times New Roman" w:eastAsia="Arial" w:hAnsi="Times New Roman" w:cs="Times New Roman"/>
          <w:noProof/>
          <w:sz w:val="24"/>
          <w:szCs w:val="24"/>
        </w:rPr>
        <w:t>technologies</w:t>
      </w:r>
      <w:r w:rsidR="005D7BEB">
        <w:rPr>
          <w:rFonts w:ascii="Times New Roman" w:eastAsia="Arial" w:hAnsi="Times New Roman" w:cs="Times New Roman"/>
          <w:noProof/>
          <w:sz w:val="24"/>
          <w:szCs w:val="24"/>
        </w:rPr>
        <w:t xml:space="preserve"> (namely wind and solar</w:t>
      </w:r>
      <w:r w:rsidR="00D47315">
        <w:rPr>
          <w:rFonts w:ascii="Times New Roman" w:eastAsia="Arial" w:hAnsi="Times New Roman" w:cs="Times New Roman"/>
          <w:noProof/>
          <w:sz w:val="24"/>
          <w:szCs w:val="24"/>
        </w:rPr>
        <w:t>, but also infrastructure projects</w:t>
      </w:r>
      <w:r w:rsidR="005D7BEB">
        <w:rPr>
          <w:rFonts w:ascii="Times New Roman" w:eastAsia="Arial" w:hAnsi="Times New Roman" w:cs="Times New Roman"/>
          <w:noProof/>
          <w:sz w:val="24"/>
          <w:szCs w:val="24"/>
        </w:rPr>
        <w:t>)</w:t>
      </w:r>
      <w:r w:rsidR="000758A8" w:rsidRPr="00FB26D0">
        <w:rPr>
          <w:rFonts w:ascii="Times New Roman" w:eastAsia="Arial" w:hAnsi="Times New Roman" w:cs="Times New Roman"/>
          <w:noProof/>
          <w:sz w:val="24"/>
          <w:szCs w:val="24"/>
        </w:rPr>
        <w:t xml:space="preserve">, </w:t>
      </w:r>
      <w:r w:rsidR="005375B4">
        <w:rPr>
          <w:rFonts w:ascii="Times New Roman" w:eastAsia="Arial" w:hAnsi="Times New Roman" w:cs="Times New Roman"/>
          <w:noProof/>
          <w:sz w:val="24"/>
          <w:szCs w:val="24"/>
        </w:rPr>
        <w:t>and to a more limited extent to specific areas</w:t>
      </w:r>
      <w:r w:rsidR="31EA1859" w:rsidRPr="00FB26D0">
        <w:rPr>
          <w:rFonts w:ascii="Times New Roman" w:eastAsia="Arial" w:hAnsi="Times New Roman" w:cs="Times New Roman"/>
          <w:noProof/>
          <w:sz w:val="24"/>
          <w:szCs w:val="24"/>
        </w:rPr>
        <w:t xml:space="preserve">. </w:t>
      </w:r>
      <w:r w:rsidR="6AC807EB" w:rsidRPr="00FB26D0">
        <w:rPr>
          <w:rFonts w:ascii="Times New Roman" w:eastAsia="Arial" w:hAnsi="Times New Roman" w:cs="Times New Roman"/>
          <w:noProof/>
          <w:sz w:val="24"/>
          <w:szCs w:val="24"/>
        </w:rPr>
        <w:t xml:space="preserve">Solar Power Europe reported that </w:t>
      </w:r>
      <w:r w:rsidR="00B40A67">
        <w:rPr>
          <w:rFonts w:ascii="Times New Roman" w:eastAsia="Arial" w:hAnsi="Times New Roman" w:cs="Times New Roman"/>
          <w:noProof/>
          <w:sz w:val="24"/>
          <w:szCs w:val="24"/>
        </w:rPr>
        <w:t>one Member State</w:t>
      </w:r>
      <w:r w:rsidR="00B40A67" w:rsidRPr="00FB26D0">
        <w:rPr>
          <w:rFonts w:ascii="Times New Roman" w:eastAsia="Arial" w:hAnsi="Times New Roman" w:cs="Times New Roman"/>
          <w:noProof/>
          <w:sz w:val="24"/>
          <w:szCs w:val="24"/>
        </w:rPr>
        <w:t xml:space="preserve"> </w:t>
      </w:r>
      <w:r w:rsidR="4DA61044" w:rsidRPr="00FB26D0">
        <w:rPr>
          <w:rFonts w:ascii="Times New Roman" w:eastAsia="Arial" w:hAnsi="Times New Roman" w:cs="Times New Roman"/>
          <w:noProof/>
          <w:sz w:val="24"/>
          <w:szCs w:val="24"/>
        </w:rPr>
        <w:t>ha</w:t>
      </w:r>
      <w:r w:rsidR="1A75427F" w:rsidRPr="00FB26D0">
        <w:rPr>
          <w:rFonts w:ascii="Times New Roman" w:eastAsia="Arial" w:hAnsi="Times New Roman" w:cs="Times New Roman"/>
          <w:noProof/>
          <w:sz w:val="24"/>
          <w:szCs w:val="24"/>
        </w:rPr>
        <w:t>d</w:t>
      </w:r>
      <w:r w:rsidR="4DA61044" w:rsidRPr="00FB26D0">
        <w:rPr>
          <w:rFonts w:ascii="Times New Roman" w:eastAsia="Arial" w:hAnsi="Times New Roman" w:cs="Times New Roman"/>
          <w:noProof/>
          <w:sz w:val="24"/>
          <w:szCs w:val="24"/>
        </w:rPr>
        <w:t xml:space="preserve"> </w:t>
      </w:r>
      <w:r w:rsidR="1F0DC593" w:rsidRPr="00FB26D0">
        <w:rPr>
          <w:rFonts w:ascii="Times New Roman" w:eastAsia="Arial" w:hAnsi="Times New Roman" w:cs="Times New Roman"/>
          <w:noProof/>
          <w:sz w:val="24"/>
          <w:szCs w:val="24"/>
        </w:rPr>
        <w:t>restricted</w:t>
      </w:r>
      <w:r w:rsidR="4DA61044" w:rsidRPr="00FB26D0">
        <w:rPr>
          <w:rFonts w:ascii="Times New Roman" w:eastAsia="Arial" w:hAnsi="Times New Roman" w:cs="Times New Roman"/>
          <w:noProof/>
          <w:sz w:val="24"/>
          <w:szCs w:val="24"/>
        </w:rPr>
        <w:t xml:space="preserve"> the application of </w:t>
      </w:r>
      <w:r w:rsidR="00166F37">
        <w:rPr>
          <w:rFonts w:ascii="Times New Roman" w:eastAsia="Arial" w:hAnsi="Times New Roman" w:cs="Times New Roman"/>
          <w:noProof/>
          <w:sz w:val="24"/>
          <w:szCs w:val="24"/>
        </w:rPr>
        <w:t>the overriding public interest presumption</w:t>
      </w:r>
      <w:r w:rsidR="5F382E15" w:rsidRPr="00FB26D0">
        <w:rPr>
          <w:rFonts w:ascii="Times New Roman" w:eastAsia="Arial" w:hAnsi="Times New Roman" w:cs="Times New Roman"/>
          <w:noProof/>
          <w:sz w:val="24"/>
          <w:szCs w:val="24"/>
        </w:rPr>
        <w:t xml:space="preserve"> to public projects</w:t>
      </w:r>
      <w:r w:rsidR="00900B9B">
        <w:rPr>
          <w:rFonts w:ascii="Times New Roman" w:eastAsia="Arial" w:hAnsi="Times New Roman" w:cs="Times New Roman"/>
          <w:noProof/>
          <w:sz w:val="24"/>
          <w:szCs w:val="24"/>
        </w:rPr>
        <w:t xml:space="preserve"> only</w:t>
      </w:r>
      <w:r w:rsidR="5F382E15" w:rsidRPr="00FB26D0">
        <w:rPr>
          <w:rFonts w:ascii="Times New Roman" w:eastAsia="Arial" w:hAnsi="Times New Roman" w:cs="Times New Roman"/>
          <w:noProof/>
          <w:sz w:val="24"/>
          <w:szCs w:val="24"/>
        </w:rPr>
        <w:t xml:space="preserve">, while </w:t>
      </w:r>
      <w:r w:rsidR="00B40A67">
        <w:rPr>
          <w:rFonts w:ascii="Times New Roman" w:eastAsia="Arial" w:hAnsi="Times New Roman" w:cs="Times New Roman"/>
          <w:noProof/>
          <w:sz w:val="24"/>
          <w:szCs w:val="24"/>
        </w:rPr>
        <w:t>another one</w:t>
      </w:r>
      <w:r w:rsidR="00B40A67" w:rsidRPr="00FB26D0">
        <w:rPr>
          <w:rFonts w:ascii="Times New Roman" w:eastAsia="Arial" w:hAnsi="Times New Roman" w:cs="Times New Roman"/>
          <w:noProof/>
          <w:sz w:val="24"/>
          <w:szCs w:val="24"/>
        </w:rPr>
        <w:t xml:space="preserve"> </w:t>
      </w:r>
      <w:r w:rsidR="5F382E15" w:rsidRPr="00FB26D0">
        <w:rPr>
          <w:rFonts w:ascii="Times New Roman" w:eastAsia="Arial" w:hAnsi="Times New Roman" w:cs="Times New Roman"/>
          <w:noProof/>
          <w:sz w:val="24"/>
          <w:szCs w:val="24"/>
        </w:rPr>
        <w:t>le</w:t>
      </w:r>
      <w:r w:rsidR="46FCAE36" w:rsidRPr="00FB26D0">
        <w:rPr>
          <w:rFonts w:ascii="Times New Roman" w:eastAsia="Arial" w:hAnsi="Times New Roman" w:cs="Times New Roman"/>
          <w:noProof/>
          <w:sz w:val="24"/>
          <w:szCs w:val="24"/>
        </w:rPr>
        <w:t>ft</w:t>
      </w:r>
      <w:r w:rsidR="5F382E15" w:rsidRPr="00FB26D0">
        <w:rPr>
          <w:rFonts w:ascii="Times New Roman" w:eastAsia="Arial" w:hAnsi="Times New Roman" w:cs="Times New Roman"/>
          <w:noProof/>
          <w:sz w:val="24"/>
          <w:szCs w:val="24"/>
        </w:rPr>
        <w:t xml:space="preserve"> potential exemptions to be defined by decree.</w:t>
      </w:r>
      <w:r w:rsidR="03CD80B3" w:rsidRPr="00FB26D0">
        <w:rPr>
          <w:rFonts w:ascii="Times New Roman" w:eastAsia="Arial" w:hAnsi="Times New Roman" w:cs="Times New Roman"/>
          <w:noProof/>
          <w:sz w:val="24"/>
          <w:szCs w:val="24"/>
        </w:rPr>
        <w:t xml:space="preserve"> </w:t>
      </w:r>
      <w:bookmarkStart w:id="8" w:name="_Hlk150172409"/>
      <w:bookmarkEnd w:id="7"/>
      <w:r w:rsidR="19F3C660" w:rsidRPr="00FB26D0">
        <w:rPr>
          <w:rFonts w:ascii="Times New Roman" w:eastAsia="Arial" w:hAnsi="Times New Roman" w:cs="Times New Roman"/>
          <w:noProof/>
          <w:sz w:val="24"/>
          <w:szCs w:val="24"/>
        </w:rPr>
        <w:t xml:space="preserve">On the other hand, </w:t>
      </w:r>
      <w:r w:rsidR="00B40A67">
        <w:rPr>
          <w:rFonts w:ascii="Times New Roman" w:eastAsia="Arial" w:hAnsi="Times New Roman" w:cs="Times New Roman"/>
          <w:noProof/>
          <w:sz w:val="24"/>
          <w:szCs w:val="24"/>
        </w:rPr>
        <w:t>one Member State</w:t>
      </w:r>
      <w:r w:rsidR="00C30EAF">
        <w:rPr>
          <w:rFonts w:ascii="Times New Roman" w:eastAsia="Arial" w:hAnsi="Times New Roman" w:cs="Times New Roman"/>
          <w:noProof/>
          <w:sz w:val="24"/>
          <w:szCs w:val="24"/>
        </w:rPr>
        <w:t xml:space="preserve"> has expanded the scope of this</w:t>
      </w:r>
      <w:r w:rsidR="008F6911" w:rsidRPr="008F6911">
        <w:rPr>
          <w:rFonts w:ascii="Times New Roman" w:eastAsia="Arial" w:hAnsi="Times New Roman" w:cs="Times New Roman"/>
          <w:noProof/>
          <w:sz w:val="24"/>
          <w:szCs w:val="24"/>
        </w:rPr>
        <w:t xml:space="preserve"> presumption </w:t>
      </w:r>
      <w:r w:rsidR="00C30EAF">
        <w:rPr>
          <w:rFonts w:ascii="Times New Roman" w:eastAsia="Arial" w:hAnsi="Times New Roman" w:cs="Times New Roman"/>
          <w:noProof/>
          <w:sz w:val="24"/>
          <w:szCs w:val="24"/>
        </w:rPr>
        <w:t xml:space="preserve">so </w:t>
      </w:r>
      <w:r w:rsidR="008F6911" w:rsidRPr="008F6911">
        <w:rPr>
          <w:rFonts w:ascii="Times New Roman" w:eastAsia="Arial" w:hAnsi="Times New Roman" w:cs="Times New Roman"/>
          <w:noProof/>
          <w:sz w:val="24"/>
          <w:szCs w:val="24"/>
        </w:rPr>
        <w:t>that renewable projects are in the overriding public interest in relation to architectural heritage</w:t>
      </w:r>
      <w:r w:rsidR="00AE090C">
        <w:rPr>
          <w:rFonts w:ascii="Times New Roman" w:eastAsia="Arial" w:hAnsi="Times New Roman" w:cs="Times New Roman"/>
          <w:noProof/>
          <w:sz w:val="24"/>
          <w:szCs w:val="24"/>
        </w:rPr>
        <w:t xml:space="preserve">. </w:t>
      </w:r>
    </w:p>
    <w:bookmarkEnd w:id="8"/>
    <w:p w14:paraId="34F130BD" w14:textId="5EF573FB" w:rsidR="008B67BC" w:rsidRPr="007B6EFC" w:rsidRDefault="00AA746D" w:rsidP="007B6EFC">
      <w:pPr>
        <w:pStyle w:val="ListParagraph"/>
        <w:spacing w:line="276" w:lineRule="auto"/>
        <w:ind w:left="360"/>
        <w:contextualSpacing w:val="0"/>
        <w:jc w:val="both"/>
        <w:rPr>
          <w:noProof/>
        </w:rPr>
      </w:pPr>
      <w:r w:rsidRPr="00FB26D0">
        <w:rPr>
          <w:rFonts w:ascii="Times New Roman" w:eastAsia="Arial" w:hAnsi="Times New Roman" w:cs="Times New Roman"/>
          <w:noProof/>
          <w:sz w:val="24"/>
          <w:szCs w:val="24"/>
        </w:rPr>
        <w:t xml:space="preserve">Member States </w:t>
      </w:r>
      <w:r w:rsidR="35A9C692" w:rsidRPr="00FB26D0">
        <w:rPr>
          <w:rFonts w:ascii="Times New Roman" w:eastAsia="Arial" w:hAnsi="Times New Roman" w:cs="Times New Roman"/>
          <w:noProof/>
          <w:sz w:val="24"/>
          <w:szCs w:val="24"/>
        </w:rPr>
        <w:t>applying this presumption</w:t>
      </w:r>
      <w:r w:rsidRPr="00FB26D0">
        <w:rPr>
          <w:rFonts w:ascii="Times New Roman" w:eastAsia="Arial" w:hAnsi="Times New Roman" w:cs="Times New Roman"/>
          <w:noProof/>
          <w:sz w:val="24"/>
          <w:szCs w:val="24"/>
        </w:rPr>
        <w:t xml:space="preserve"> generally reported </w:t>
      </w:r>
      <w:r w:rsidR="00605513" w:rsidRPr="00FB26D0">
        <w:rPr>
          <w:rFonts w:ascii="Times New Roman" w:eastAsia="Arial" w:hAnsi="Times New Roman" w:cs="Times New Roman"/>
          <w:noProof/>
          <w:sz w:val="24"/>
          <w:szCs w:val="24"/>
        </w:rPr>
        <w:t>positive</w:t>
      </w:r>
      <w:r w:rsidR="00A13074" w:rsidRPr="00FB26D0">
        <w:rPr>
          <w:rFonts w:ascii="Times New Roman" w:eastAsia="Arial" w:hAnsi="Times New Roman" w:cs="Times New Roman"/>
          <w:noProof/>
          <w:sz w:val="24"/>
          <w:szCs w:val="24"/>
        </w:rPr>
        <w:t xml:space="preserve"> results</w:t>
      </w:r>
      <w:r w:rsidR="001E4A4F" w:rsidRPr="00FB26D0">
        <w:rPr>
          <w:rFonts w:ascii="Times New Roman" w:eastAsia="Arial" w:hAnsi="Times New Roman" w:cs="Times New Roman"/>
          <w:noProof/>
          <w:sz w:val="24"/>
          <w:szCs w:val="24"/>
        </w:rPr>
        <w:t>,</w:t>
      </w:r>
      <w:r w:rsidR="000A19F4" w:rsidRPr="00FB26D0">
        <w:rPr>
          <w:rFonts w:ascii="Times New Roman" w:eastAsia="Arial" w:hAnsi="Times New Roman" w:cs="Times New Roman"/>
          <w:noProof/>
          <w:sz w:val="24"/>
          <w:szCs w:val="24"/>
        </w:rPr>
        <w:t xml:space="preserve"> </w:t>
      </w:r>
      <w:r w:rsidR="552A4988" w:rsidRPr="00FB26D0">
        <w:rPr>
          <w:rFonts w:ascii="Times New Roman" w:eastAsia="Arial" w:hAnsi="Times New Roman" w:cs="Times New Roman"/>
          <w:noProof/>
          <w:sz w:val="24"/>
          <w:szCs w:val="24"/>
        </w:rPr>
        <w:t xml:space="preserve">considering it </w:t>
      </w:r>
      <w:r w:rsidR="000A19F4" w:rsidRPr="00FB26D0">
        <w:rPr>
          <w:rFonts w:ascii="Times New Roman" w:eastAsia="Arial" w:hAnsi="Times New Roman" w:cs="Times New Roman"/>
          <w:noProof/>
          <w:sz w:val="24"/>
          <w:szCs w:val="24"/>
        </w:rPr>
        <w:t>a</w:t>
      </w:r>
      <w:r w:rsidR="00261CAE" w:rsidRPr="00FB26D0">
        <w:rPr>
          <w:rFonts w:ascii="Times New Roman" w:eastAsia="Arial" w:hAnsi="Times New Roman" w:cs="Times New Roman"/>
          <w:noProof/>
          <w:sz w:val="24"/>
          <w:szCs w:val="24"/>
        </w:rPr>
        <w:t xml:space="preserve"> useful </w:t>
      </w:r>
      <w:r w:rsidR="000A19F4" w:rsidRPr="00FB26D0">
        <w:rPr>
          <w:rFonts w:ascii="Times New Roman" w:eastAsia="Arial" w:hAnsi="Times New Roman" w:cs="Times New Roman"/>
          <w:noProof/>
          <w:sz w:val="24"/>
          <w:szCs w:val="24"/>
        </w:rPr>
        <w:t xml:space="preserve">tool </w:t>
      </w:r>
      <w:r w:rsidR="00261CAE" w:rsidRPr="00FB26D0">
        <w:rPr>
          <w:rFonts w:ascii="Times New Roman" w:eastAsia="Arial" w:hAnsi="Times New Roman" w:cs="Times New Roman"/>
          <w:noProof/>
          <w:sz w:val="24"/>
          <w:szCs w:val="24"/>
        </w:rPr>
        <w:t xml:space="preserve">for accelerating the </w:t>
      </w:r>
      <w:r w:rsidR="00060EEB">
        <w:rPr>
          <w:rFonts w:ascii="Times New Roman" w:eastAsia="Arial" w:hAnsi="Times New Roman" w:cs="Times New Roman"/>
          <w:noProof/>
          <w:sz w:val="24"/>
          <w:szCs w:val="24"/>
        </w:rPr>
        <w:t>deployment</w:t>
      </w:r>
      <w:r w:rsidR="00060EEB" w:rsidRPr="00FB26D0">
        <w:rPr>
          <w:rFonts w:ascii="Times New Roman" w:eastAsia="Arial" w:hAnsi="Times New Roman" w:cs="Times New Roman"/>
          <w:noProof/>
          <w:sz w:val="24"/>
          <w:szCs w:val="24"/>
        </w:rPr>
        <w:t xml:space="preserve"> </w:t>
      </w:r>
      <w:r w:rsidR="00261CAE" w:rsidRPr="00FB26D0">
        <w:rPr>
          <w:rFonts w:ascii="Times New Roman" w:eastAsia="Arial" w:hAnsi="Times New Roman" w:cs="Times New Roman"/>
          <w:noProof/>
          <w:sz w:val="24"/>
          <w:szCs w:val="24"/>
        </w:rPr>
        <w:t xml:space="preserve">of renewable energy sources </w:t>
      </w:r>
      <w:r w:rsidR="004C26BE" w:rsidRPr="00FB26D0">
        <w:rPr>
          <w:rFonts w:ascii="Times New Roman" w:eastAsia="Arial" w:hAnsi="Times New Roman" w:cs="Times New Roman"/>
          <w:noProof/>
          <w:sz w:val="24"/>
          <w:szCs w:val="24"/>
        </w:rPr>
        <w:t xml:space="preserve">or </w:t>
      </w:r>
      <w:r w:rsidR="000A19F4" w:rsidRPr="00FB26D0">
        <w:rPr>
          <w:rFonts w:ascii="Times New Roman" w:eastAsia="Arial" w:hAnsi="Times New Roman" w:cs="Times New Roman"/>
          <w:noProof/>
          <w:sz w:val="24"/>
          <w:szCs w:val="24"/>
        </w:rPr>
        <w:t xml:space="preserve">infrastructure </w:t>
      </w:r>
      <w:r w:rsidR="0046330B" w:rsidRPr="00FB26D0">
        <w:rPr>
          <w:rFonts w:ascii="Times New Roman" w:eastAsia="Arial" w:hAnsi="Times New Roman" w:cs="Times New Roman"/>
          <w:noProof/>
          <w:sz w:val="24"/>
          <w:szCs w:val="24"/>
        </w:rPr>
        <w:t>or a risk reduction factor</w:t>
      </w:r>
      <w:r w:rsidR="00261CAE" w:rsidRPr="00FB26D0">
        <w:rPr>
          <w:rFonts w:ascii="Times New Roman" w:eastAsia="Arial" w:hAnsi="Times New Roman" w:cs="Times New Roman"/>
          <w:noProof/>
          <w:sz w:val="24"/>
          <w:szCs w:val="24"/>
        </w:rPr>
        <w:t xml:space="preserve">.  </w:t>
      </w:r>
    </w:p>
    <w:p w14:paraId="7C91FE9F" w14:textId="2D87DA82" w:rsidR="00A27D4A" w:rsidRDefault="00900B9B" w:rsidP="007B6EFC">
      <w:pPr>
        <w:pStyle w:val="ListParagraph"/>
        <w:spacing w:line="276" w:lineRule="auto"/>
        <w:ind w:left="360"/>
        <w:contextualSpacing w:val="0"/>
        <w:jc w:val="both"/>
        <w:rPr>
          <w:rFonts w:ascii="Times New Roman" w:eastAsia="Arial" w:hAnsi="Times New Roman" w:cs="Times New Roman"/>
          <w:noProof/>
          <w:sz w:val="24"/>
          <w:szCs w:val="24"/>
        </w:rPr>
      </w:pPr>
      <w:r>
        <w:rPr>
          <w:rFonts w:ascii="Times New Roman" w:eastAsia="Arial" w:hAnsi="Times New Roman" w:cs="Times New Roman"/>
          <w:noProof/>
          <w:sz w:val="24"/>
          <w:szCs w:val="24"/>
        </w:rPr>
        <w:t>One Member State</w:t>
      </w:r>
      <w:r w:rsidRPr="00FB26D0">
        <w:rPr>
          <w:rFonts w:ascii="Times New Roman" w:eastAsia="Arial" w:hAnsi="Times New Roman" w:cs="Times New Roman"/>
          <w:noProof/>
          <w:sz w:val="24"/>
          <w:szCs w:val="24"/>
        </w:rPr>
        <w:t xml:space="preserve"> </w:t>
      </w:r>
      <w:r w:rsidR="000758A8" w:rsidRPr="00FB26D0">
        <w:rPr>
          <w:rFonts w:ascii="Times New Roman" w:eastAsia="Arial" w:hAnsi="Times New Roman" w:cs="Times New Roman"/>
          <w:noProof/>
          <w:sz w:val="24"/>
          <w:szCs w:val="24"/>
        </w:rPr>
        <w:t xml:space="preserve">reported </w:t>
      </w:r>
      <w:r w:rsidR="00E27E60">
        <w:rPr>
          <w:rFonts w:ascii="Times New Roman" w:eastAsia="Arial" w:hAnsi="Times New Roman" w:cs="Times New Roman"/>
          <w:noProof/>
          <w:sz w:val="24"/>
          <w:szCs w:val="24"/>
        </w:rPr>
        <w:t>positive</w:t>
      </w:r>
      <w:r w:rsidR="001D7F5B">
        <w:rPr>
          <w:rFonts w:ascii="Times New Roman" w:eastAsia="Arial" w:hAnsi="Times New Roman" w:cs="Times New Roman"/>
          <w:noProof/>
          <w:sz w:val="24"/>
          <w:szCs w:val="24"/>
        </w:rPr>
        <w:t xml:space="preserve"> effects</w:t>
      </w:r>
      <w:r w:rsidR="00E27E60">
        <w:rPr>
          <w:rFonts w:ascii="Times New Roman" w:eastAsia="Arial" w:hAnsi="Times New Roman" w:cs="Times New Roman"/>
          <w:noProof/>
          <w:sz w:val="24"/>
          <w:szCs w:val="24"/>
        </w:rPr>
        <w:t xml:space="preserve"> in individual cases (namely for wind, solar PV, and grid projects)</w:t>
      </w:r>
      <w:r w:rsidR="00293C78">
        <w:rPr>
          <w:rFonts w:ascii="Times New Roman" w:eastAsia="Arial" w:hAnsi="Times New Roman" w:cs="Times New Roman"/>
          <w:noProof/>
          <w:sz w:val="24"/>
          <w:szCs w:val="24"/>
        </w:rPr>
        <w:t xml:space="preserve">, resulting from the application of this presumption </w:t>
      </w:r>
      <w:r w:rsidR="00B80A57" w:rsidRPr="00FB26D0">
        <w:rPr>
          <w:rFonts w:ascii="Times New Roman" w:eastAsia="Arial" w:hAnsi="Times New Roman" w:cs="Times New Roman"/>
          <w:noProof/>
          <w:sz w:val="24"/>
          <w:szCs w:val="24"/>
        </w:rPr>
        <w:t xml:space="preserve">both by permitting authorities and </w:t>
      </w:r>
      <w:r w:rsidR="00C11EF8" w:rsidRPr="00FB26D0">
        <w:rPr>
          <w:rFonts w:ascii="Times New Roman" w:eastAsia="Arial" w:hAnsi="Times New Roman" w:cs="Times New Roman"/>
          <w:noProof/>
          <w:sz w:val="24"/>
          <w:szCs w:val="24"/>
        </w:rPr>
        <w:t>court</w:t>
      </w:r>
      <w:r w:rsidR="00B80A57" w:rsidRPr="00FB26D0">
        <w:rPr>
          <w:rFonts w:ascii="Times New Roman" w:eastAsia="Arial" w:hAnsi="Times New Roman" w:cs="Times New Roman"/>
          <w:noProof/>
          <w:sz w:val="24"/>
          <w:szCs w:val="24"/>
        </w:rPr>
        <w:t>s</w:t>
      </w:r>
      <w:r w:rsidR="18FDAA9F" w:rsidRPr="00FB26D0">
        <w:rPr>
          <w:rFonts w:ascii="Times New Roman" w:eastAsia="Arial" w:hAnsi="Times New Roman" w:cs="Times New Roman"/>
          <w:noProof/>
          <w:sz w:val="24"/>
          <w:szCs w:val="24"/>
        </w:rPr>
        <w:t>.</w:t>
      </w:r>
      <w:r w:rsidR="0024224D" w:rsidRPr="00FB26D0">
        <w:rPr>
          <w:rFonts w:ascii="Times New Roman" w:eastAsia="Arial" w:hAnsi="Times New Roman" w:cs="Times New Roman"/>
          <w:noProof/>
          <w:sz w:val="24"/>
          <w:szCs w:val="24"/>
        </w:rPr>
        <w:t xml:space="preserve"> </w:t>
      </w:r>
      <w:r w:rsidR="00B40A67">
        <w:rPr>
          <w:rFonts w:ascii="Times New Roman" w:eastAsia="Arial" w:hAnsi="Times New Roman" w:cs="Times New Roman"/>
          <w:noProof/>
          <w:sz w:val="24"/>
          <w:szCs w:val="24"/>
        </w:rPr>
        <w:t>Another Member State</w:t>
      </w:r>
      <w:r w:rsidR="00B40A67" w:rsidRPr="00FB26D0">
        <w:rPr>
          <w:rFonts w:ascii="Times New Roman" w:eastAsia="Arial" w:hAnsi="Times New Roman" w:cs="Times New Roman"/>
          <w:noProof/>
          <w:sz w:val="24"/>
          <w:szCs w:val="24"/>
        </w:rPr>
        <w:t xml:space="preserve"> </w:t>
      </w:r>
      <w:r w:rsidR="287E0452" w:rsidRPr="00FB26D0">
        <w:rPr>
          <w:rFonts w:ascii="Times New Roman" w:eastAsia="Arial" w:hAnsi="Times New Roman" w:cs="Times New Roman"/>
          <w:noProof/>
          <w:sz w:val="24"/>
          <w:szCs w:val="24"/>
        </w:rPr>
        <w:t xml:space="preserve">highlighted the </w:t>
      </w:r>
      <w:r w:rsidR="00E450FD">
        <w:rPr>
          <w:rFonts w:ascii="Times New Roman" w:eastAsia="Arial" w:hAnsi="Times New Roman" w:cs="Times New Roman"/>
          <w:noProof/>
          <w:sz w:val="24"/>
          <w:szCs w:val="24"/>
        </w:rPr>
        <w:t>added</w:t>
      </w:r>
      <w:r w:rsidR="00E450FD" w:rsidRPr="00FB26D0">
        <w:rPr>
          <w:rFonts w:ascii="Times New Roman" w:eastAsia="Arial" w:hAnsi="Times New Roman" w:cs="Times New Roman"/>
          <w:noProof/>
          <w:sz w:val="24"/>
          <w:szCs w:val="24"/>
        </w:rPr>
        <w:t xml:space="preserve"> </w:t>
      </w:r>
      <w:r w:rsidR="287E0452" w:rsidRPr="00FB26D0">
        <w:rPr>
          <w:rFonts w:ascii="Times New Roman" w:eastAsia="Arial" w:hAnsi="Times New Roman" w:cs="Times New Roman"/>
          <w:noProof/>
          <w:sz w:val="24"/>
          <w:szCs w:val="24"/>
        </w:rPr>
        <w:t>value of the provision</w:t>
      </w:r>
      <w:r w:rsidR="00E450FD">
        <w:rPr>
          <w:rFonts w:ascii="Times New Roman" w:eastAsia="Arial" w:hAnsi="Times New Roman" w:cs="Times New Roman"/>
          <w:noProof/>
          <w:sz w:val="24"/>
          <w:szCs w:val="24"/>
        </w:rPr>
        <w:t>, which</w:t>
      </w:r>
      <w:r w:rsidR="287E0452" w:rsidRPr="00FB26D0">
        <w:rPr>
          <w:rFonts w:ascii="Times New Roman" w:eastAsia="Arial" w:hAnsi="Times New Roman" w:cs="Times New Roman"/>
          <w:noProof/>
          <w:sz w:val="24"/>
          <w:szCs w:val="24"/>
        </w:rPr>
        <w:t xml:space="preserve"> </w:t>
      </w:r>
      <w:r w:rsidR="0A012396" w:rsidRPr="00FB26D0">
        <w:rPr>
          <w:rFonts w:ascii="Times New Roman" w:eastAsia="Arial" w:hAnsi="Times New Roman" w:cs="Times New Roman"/>
          <w:noProof/>
          <w:sz w:val="24"/>
          <w:szCs w:val="24"/>
        </w:rPr>
        <w:t xml:space="preserve">helped to </w:t>
      </w:r>
      <w:r w:rsidR="00A27D4A">
        <w:rPr>
          <w:rFonts w:ascii="Times New Roman" w:eastAsia="Arial" w:hAnsi="Times New Roman" w:cs="Times New Roman"/>
          <w:noProof/>
          <w:sz w:val="24"/>
          <w:szCs w:val="24"/>
        </w:rPr>
        <w:t xml:space="preserve">make </w:t>
      </w:r>
      <w:r w:rsidR="0A012396" w:rsidRPr="00FB26D0">
        <w:rPr>
          <w:rFonts w:ascii="Times New Roman" w:eastAsia="Arial" w:hAnsi="Times New Roman" w:cs="Times New Roman"/>
          <w:noProof/>
          <w:sz w:val="24"/>
          <w:szCs w:val="24"/>
        </w:rPr>
        <w:t>the relationship between different public entities</w:t>
      </w:r>
      <w:r w:rsidR="6DEF550B" w:rsidRPr="00FB26D0">
        <w:rPr>
          <w:rFonts w:ascii="Times New Roman" w:eastAsia="Arial" w:hAnsi="Times New Roman" w:cs="Times New Roman"/>
          <w:noProof/>
          <w:sz w:val="24"/>
          <w:szCs w:val="24"/>
        </w:rPr>
        <w:t xml:space="preserve"> in the planning process</w:t>
      </w:r>
      <w:r w:rsidR="00A27D4A" w:rsidRPr="00A27D4A">
        <w:rPr>
          <w:rFonts w:ascii="Times New Roman" w:eastAsia="Arial" w:hAnsi="Times New Roman" w:cs="Times New Roman"/>
          <w:noProof/>
          <w:sz w:val="24"/>
          <w:szCs w:val="24"/>
        </w:rPr>
        <w:t xml:space="preserve"> </w:t>
      </w:r>
      <w:r w:rsidR="00A27D4A">
        <w:rPr>
          <w:rFonts w:ascii="Times New Roman" w:eastAsia="Arial" w:hAnsi="Times New Roman" w:cs="Times New Roman"/>
          <w:noProof/>
          <w:sz w:val="24"/>
          <w:szCs w:val="24"/>
        </w:rPr>
        <w:t>more efficient</w:t>
      </w:r>
      <w:r w:rsidR="6DEF550B" w:rsidRPr="00FB26D0">
        <w:rPr>
          <w:rFonts w:ascii="Times New Roman" w:eastAsia="Arial" w:hAnsi="Times New Roman" w:cs="Times New Roman"/>
          <w:noProof/>
          <w:sz w:val="24"/>
          <w:szCs w:val="24"/>
        </w:rPr>
        <w:t>.</w:t>
      </w:r>
      <w:r w:rsidR="00CD11F2" w:rsidRPr="00FB26D0">
        <w:rPr>
          <w:rFonts w:ascii="Times New Roman" w:eastAsia="Arial" w:hAnsi="Times New Roman" w:cs="Times New Roman"/>
          <w:noProof/>
          <w:sz w:val="24"/>
          <w:szCs w:val="24"/>
        </w:rPr>
        <w:t xml:space="preserve"> </w:t>
      </w:r>
      <w:r w:rsidR="00EA2B76">
        <w:rPr>
          <w:rFonts w:ascii="Times New Roman" w:eastAsia="Arial" w:hAnsi="Times New Roman" w:cs="Times New Roman"/>
          <w:noProof/>
          <w:sz w:val="24"/>
          <w:szCs w:val="24"/>
        </w:rPr>
        <w:t xml:space="preserve">Two other Member States </w:t>
      </w:r>
      <w:r w:rsidR="002D4FDF">
        <w:rPr>
          <w:rFonts w:ascii="Times New Roman" w:eastAsia="Arial" w:hAnsi="Times New Roman" w:cs="Times New Roman"/>
          <w:noProof/>
          <w:sz w:val="24"/>
          <w:szCs w:val="24"/>
        </w:rPr>
        <w:t xml:space="preserve">indicated that they did not need to apply this </w:t>
      </w:r>
      <w:r w:rsidR="0028462E">
        <w:rPr>
          <w:rFonts w:ascii="Times New Roman" w:eastAsia="Arial" w:hAnsi="Times New Roman" w:cs="Times New Roman"/>
          <w:noProof/>
          <w:sz w:val="24"/>
          <w:szCs w:val="24"/>
        </w:rPr>
        <w:t>presumption</w:t>
      </w:r>
      <w:r w:rsidR="002D4FDF">
        <w:rPr>
          <w:rFonts w:ascii="Times New Roman" w:eastAsia="Arial" w:hAnsi="Times New Roman" w:cs="Times New Roman"/>
          <w:noProof/>
          <w:sz w:val="24"/>
          <w:szCs w:val="24"/>
        </w:rPr>
        <w:t xml:space="preserve"> </w:t>
      </w:r>
      <w:r w:rsidR="0028462E">
        <w:rPr>
          <w:rFonts w:ascii="Times New Roman" w:eastAsia="Arial" w:hAnsi="Times New Roman" w:cs="Times New Roman"/>
          <w:noProof/>
          <w:sz w:val="24"/>
          <w:szCs w:val="24"/>
        </w:rPr>
        <w:t xml:space="preserve">to any specific project </w:t>
      </w:r>
      <w:r w:rsidR="002D4FDF">
        <w:rPr>
          <w:rFonts w:ascii="Times New Roman" w:eastAsia="Arial" w:hAnsi="Times New Roman" w:cs="Times New Roman"/>
          <w:noProof/>
          <w:sz w:val="24"/>
          <w:szCs w:val="24"/>
        </w:rPr>
        <w:t>yet (</w:t>
      </w:r>
      <w:r w:rsidR="0028462E">
        <w:rPr>
          <w:rFonts w:ascii="Times New Roman" w:eastAsia="Arial" w:hAnsi="Times New Roman" w:cs="Times New Roman"/>
          <w:noProof/>
          <w:sz w:val="24"/>
          <w:szCs w:val="24"/>
        </w:rPr>
        <w:t xml:space="preserve">among other reasons due to the fact that many projects had not yet reached the permitting stage) but welcomed its potential to accelerate permitting </w:t>
      </w:r>
      <w:r w:rsidR="00A14EB0">
        <w:rPr>
          <w:rFonts w:ascii="Times New Roman" w:eastAsia="Arial" w:hAnsi="Times New Roman" w:cs="Times New Roman"/>
          <w:noProof/>
          <w:sz w:val="24"/>
          <w:szCs w:val="24"/>
        </w:rPr>
        <w:t xml:space="preserve">for specific projects and expressed </w:t>
      </w:r>
      <w:r w:rsidR="009042F0">
        <w:rPr>
          <w:rFonts w:ascii="Times New Roman" w:eastAsia="Arial" w:hAnsi="Times New Roman" w:cs="Times New Roman"/>
          <w:noProof/>
          <w:sz w:val="24"/>
          <w:szCs w:val="24"/>
        </w:rPr>
        <w:t>interest</w:t>
      </w:r>
      <w:r w:rsidR="00665AC4">
        <w:rPr>
          <w:rFonts w:ascii="Times New Roman" w:eastAsia="Arial" w:hAnsi="Times New Roman" w:cs="Times New Roman"/>
          <w:noProof/>
          <w:sz w:val="24"/>
          <w:szCs w:val="24"/>
        </w:rPr>
        <w:t xml:space="preserve"> </w:t>
      </w:r>
      <w:r w:rsidR="05938219" w:rsidRPr="00FB26D0">
        <w:rPr>
          <w:rFonts w:ascii="Times New Roman" w:eastAsia="Arial" w:hAnsi="Times New Roman" w:cs="Times New Roman"/>
          <w:noProof/>
          <w:sz w:val="24"/>
          <w:szCs w:val="24"/>
        </w:rPr>
        <w:t xml:space="preserve">to </w:t>
      </w:r>
      <w:r w:rsidR="00D730F5" w:rsidRPr="00FB26D0">
        <w:rPr>
          <w:rFonts w:ascii="Times New Roman" w:eastAsia="Arial" w:hAnsi="Times New Roman" w:cs="Times New Roman"/>
          <w:noProof/>
          <w:sz w:val="24"/>
          <w:szCs w:val="24"/>
        </w:rPr>
        <w:t xml:space="preserve">benefit from it </w:t>
      </w:r>
      <w:r w:rsidR="009042F0">
        <w:rPr>
          <w:rFonts w:ascii="Times New Roman" w:eastAsia="Arial" w:hAnsi="Times New Roman" w:cs="Times New Roman"/>
          <w:noProof/>
          <w:sz w:val="24"/>
          <w:szCs w:val="24"/>
        </w:rPr>
        <w:t>in the near future</w:t>
      </w:r>
      <w:r w:rsidR="05938219" w:rsidRPr="00FB26D0">
        <w:rPr>
          <w:rFonts w:ascii="Times New Roman" w:eastAsia="Arial" w:hAnsi="Times New Roman" w:cs="Times New Roman"/>
          <w:noProof/>
          <w:sz w:val="24"/>
          <w:szCs w:val="24"/>
        </w:rPr>
        <w:t>.</w:t>
      </w:r>
      <w:r w:rsidR="00043BC0" w:rsidRPr="00FB26D0">
        <w:rPr>
          <w:rFonts w:ascii="Times New Roman" w:eastAsia="Arial" w:hAnsi="Times New Roman" w:cs="Times New Roman"/>
          <w:noProof/>
          <w:sz w:val="24"/>
          <w:szCs w:val="24"/>
        </w:rPr>
        <w:t xml:space="preserve"> </w:t>
      </w:r>
      <w:r w:rsidR="00C82E88">
        <w:rPr>
          <w:rFonts w:ascii="Times New Roman" w:eastAsia="Arial" w:hAnsi="Times New Roman" w:cs="Times New Roman"/>
          <w:noProof/>
          <w:sz w:val="24"/>
          <w:szCs w:val="24"/>
        </w:rPr>
        <w:t>On the other hand, one Member State</w:t>
      </w:r>
      <w:r w:rsidR="00C82E88" w:rsidRPr="00FB26D0">
        <w:rPr>
          <w:rFonts w:ascii="Times New Roman" w:eastAsia="Arial" w:hAnsi="Times New Roman" w:cs="Times New Roman"/>
          <w:noProof/>
          <w:sz w:val="24"/>
          <w:szCs w:val="24"/>
        </w:rPr>
        <w:t xml:space="preserve"> believed that their current wind and solar projects were moving forward sufficiently fast and therefore this provision was not needed. </w:t>
      </w:r>
    </w:p>
    <w:p w14:paraId="0D93C1E2" w14:textId="6D37D4F4" w:rsidR="00BC3DB0" w:rsidRPr="007B6EFC" w:rsidRDefault="00232C37" w:rsidP="007B6EFC">
      <w:pPr>
        <w:pStyle w:val="ListParagraph"/>
        <w:spacing w:line="276" w:lineRule="auto"/>
        <w:ind w:left="360"/>
        <w:contextualSpacing w:val="0"/>
        <w:jc w:val="both"/>
        <w:rPr>
          <w:noProof/>
        </w:rPr>
      </w:pPr>
      <w:r w:rsidRPr="4E5D648E">
        <w:rPr>
          <w:rFonts w:ascii="Times New Roman" w:eastAsia="Arial" w:hAnsi="Times New Roman" w:cs="Times New Roman"/>
          <w:noProof/>
          <w:sz w:val="24"/>
          <w:szCs w:val="24"/>
        </w:rPr>
        <w:t xml:space="preserve">However, </w:t>
      </w:r>
      <w:r w:rsidR="00D0699B" w:rsidRPr="4E5D648E">
        <w:rPr>
          <w:rFonts w:ascii="Times New Roman" w:eastAsia="Arial" w:hAnsi="Times New Roman" w:cs="Times New Roman"/>
          <w:noProof/>
          <w:sz w:val="24"/>
          <w:szCs w:val="24"/>
        </w:rPr>
        <w:t>two Member States</w:t>
      </w:r>
      <w:r w:rsidR="009042F0" w:rsidRPr="4E5D648E">
        <w:rPr>
          <w:rFonts w:ascii="Times New Roman" w:eastAsia="Arial" w:hAnsi="Times New Roman" w:cs="Times New Roman"/>
          <w:noProof/>
          <w:sz w:val="24"/>
          <w:szCs w:val="24"/>
        </w:rPr>
        <w:t xml:space="preserve"> indicated challenges </w:t>
      </w:r>
      <w:r w:rsidR="00612166" w:rsidRPr="4E5D648E">
        <w:rPr>
          <w:rFonts w:ascii="Times New Roman" w:eastAsia="Arial" w:hAnsi="Times New Roman" w:cs="Times New Roman"/>
          <w:noProof/>
          <w:sz w:val="24"/>
          <w:szCs w:val="24"/>
        </w:rPr>
        <w:t>to unfold the full potential of t</w:t>
      </w:r>
      <w:r w:rsidR="009042F0" w:rsidRPr="4E5D648E">
        <w:rPr>
          <w:rFonts w:ascii="Times New Roman" w:eastAsia="Arial" w:hAnsi="Times New Roman" w:cs="Times New Roman"/>
          <w:noProof/>
          <w:sz w:val="24"/>
          <w:szCs w:val="24"/>
        </w:rPr>
        <w:t xml:space="preserve">he overriding </w:t>
      </w:r>
      <w:r w:rsidR="00612166" w:rsidRPr="4E5D648E">
        <w:rPr>
          <w:rFonts w:ascii="Times New Roman" w:eastAsia="Arial" w:hAnsi="Times New Roman" w:cs="Times New Roman"/>
          <w:noProof/>
          <w:sz w:val="24"/>
          <w:szCs w:val="24"/>
        </w:rPr>
        <w:t>public interest presumption</w:t>
      </w:r>
      <w:r w:rsidR="009042F0" w:rsidRPr="4E5D648E">
        <w:rPr>
          <w:rFonts w:ascii="Times New Roman" w:eastAsia="Arial" w:hAnsi="Times New Roman" w:cs="Times New Roman"/>
          <w:noProof/>
          <w:sz w:val="24"/>
          <w:szCs w:val="24"/>
        </w:rPr>
        <w:t xml:space="preserve">. </w:t>
      </w:r>
      <w:r w:rsidR="00A27A52" w:rsidRPr="4E5D648E">
        <w:rPr>
          <w:rFonts w:ascii="Times New Roman" w:eastAsia="Arial" w:hAnsi="Times New Roman" w:cs="Times New Roman"/>
          <w:noProof/>
          <w:sz w:val="24"/>
          <w:szCs w:val="24"/>
        </w:rPr>
        <w:t xml:space="preserve">In particular, </w:t>
      </w:r>
      <w:r w:rsidR="00143B02" w:rsidRPr="4E5D648E">
        <w:rPr>
          <w:rFonts w:ascii="Times New Roman" w:eastAsia="Arial" w:hAnsi="Times New Roman" w:cs="Times New Roman"/>
          <w:noProof/>
          <w:sz w:val="24"/>
          <w:szCs w:val="24"/>
        </w:rPr>
        <w:t xml:space="preserve">the fulfilment of </w:t>
      </w:r>
      <w:r w:rsidR="00596154" w:rsidRPr="4E5D648E">
        <w:rPr>
          <w:rFonts w:ascii="Times New Roman" w:eastAsia="Arial" w:hAnsi="Times New Roman" w:cs="Times New Roman"/>
          <w:noProof/>
          <w:sz w:val="24"/>
          <w:szCs w:val="24"/>
        </w:rPr>
        <w:t>an</w:t>
      </w:r>
      <w:r w:rsidR="00F9156E" w:rsidRPr="4E5D648E">
        <w:rPr>
          <w:rFonts w:ascii="Times New Roman" w:eastAsia="Arial" w:hAnsi="Times New Roman" w:cs="Times New Roman"/>
          <w:noProof/>
          <w:sz w:val="24"/>
          <w:szCs w:val="24"/>
        </w:rPr>
        <w:t>other co</w:t>
      </w:r>
      <w:r w:rsidRPr="4E5D648E">
        <w:rPr>
          <w:rFonts w:ascii="Times New Roman" w:eastAsia="Arial" w:hAnsi="Times New Roman" w:cs="Times New Roman"/>
          <w:noProof/>
          <w:sz w:val="24"/>
          <w:szCs w:val="24"/>
        </w:rPr>
        <w:t>ndition in the H</w:t>
      </w:r>
      <w:r w:rsidR="05F2D762" w:rsidRPr="4E5D648E">
        <w:rPr>
          <w:rFonts w:ascii="Times New Roman" w:eastAsia="Arial" w:hAnsi="Times New Roman" w:cs="Times New Roman"/>
          <w:noProof/>
          <w:sz w:val="24"/>
          <w:szCs w:val="24"/>
        </w:rPr>
        <w:t>abitats</w:t>
      </w:r>
      <w:r w:rsidR="007B7D78" w:rsidRPr="4E5D648E">
        <w:rPr>
          <w:rFonts w:ascii="Times New Roman" w:eastAsia="Arial" w:hAnsi="Times New Roman" w:cs="Times New Roman"/>
          <w:noProof/>
          <w:sz w:val="24"/>
          <w:szCs w:val="24"/>
        </w:rPr>
        <w:t xml:space="preserve"> and </w:t>
      </w:r>
      <w:r w:rsidR="004B2DFD" w:rsidRPr="4E5D648E">
        <w:rPr>
          <w:rFonts w:ascii="Times New Roman" w:eastAsia="Arial" w:hAnsi="Times New Roman" w:cs="Times New Roman"/>
          <w:noProof/>
          <w:sz w:val="24"/>
          <w:szCs w:val="24"/>
        </w:rPr>
        <w:t xml:space="preserve">Birds </w:t>
      </w:r>
      <w:r w:rsidRPr="4E5D648E">
        <w:rPr>
          <w:rFonts w:ascii="Times New Roman" w:eastAsia="Arial" w:hAnsi="Times New Roman" w:cs="Times New Roman"/>
          <w:noProof/>
          <w:sz w:val="24"/>
          <w:szCs w:val="24"/>
        </w:rPr>
        <w:t>Directives</w:t>
      </w:r>
      <w:r w:rsidR="000758A8" w:rsidRPr="4E5D648E">
        <w:rPr>
          <w:rFonts w:ascii="Times New Roman" w:eastAsia="Arial" w:hAnsi="Times New Roman" w:cs="Times New Roman"/>
          <w:noProof/>
          <w:sz w:val="24"/>
          <w:szCs w:val="24"/>
        </w:rPr>
        <w:t xml:space="preserve">, requiring the absence of </w:t>
      </w:r>
      <w:r w:rsidRPr="4E5D648E">
        <w:rPr>
          <w:rFonts w:ascii="Times New Roman" w:eastAsia="Arial" w:hAnsi="Times New Roman" w:cs="Times New Roman"/>
          <w:noProof/>
          <w:sz w:val="24"/>
          <w:szCs w:val="24"/>
        </w:rPr>
        <w:t>other alternative</w:t>
      </w:r>
      <w:r w:rsidR="00143B02" w:rsidRPr="4E5D648E">
        <w:rPr>
          <w:rFonts w:ascii="Times New Roman" w:eastAsia="Arial" w:hAnsi="Times New Roman" w:cs="Times New Roman"/>
          <w:noProof/>
          <w:sz w:val="24"/>
          <w:szCs w:val="24"/>
        </w:rPr>
        <w:t xml:space="preserve"> solutions</w:t>
      </w:r>
      <w:r w:rsidR="000758A8" w:rsidRPr="4E5D648E">
        <w:rPr>
          <w:rFonts w:ascii="Times New Roman" w:eastAsia="Arial" w:hAnsi="Times New Roman" w:cs="Times New Roman"/>
          <w:noProof/>
          <w:sz w:val="24"/>
          <w:szCs w:val="24"/>
        </w:rPr>
        <w:t>,</w:t>
      </w:r>
      <w:r w:rsidRPr="4E5D648E">
        <w:rPr>
          <w:rFonts w:ascii="Times New Roman" w:eastAsia="Arial" w:hAnsi="Times New Roman" w:cs="Times New Roman"/>
          <w:noProof/>
          <w:sz w:val="24"/>
          <w:szCs w:val="24"/>
        </w:rPr>
        <w:t xml:space="preserve"> </w:t>
      </w:r>
      <w:r w:rsidR="00A27A52" w:rsidRPr="4E5D648E">
        <w:rPr>
          <w:rFonts w:ascii="Times New Roman" w:eastAsia="Arial" w:hAnsi="Times New Roman" w:cs="Times New Roman"/>
          <w:noProof/>
          <w:sz w:val="24"/>
          <w:szCs w:val="24"/>
        </w:rPr>
        <w:t>is perceived as</w:t>
      </w:r>
      <w:r w:rsidRPr="4E5D648E">
        <w:rPr>
          <w:rFonts w:ascii="Times New Roman" w:eastAsia="Arial" w:hAnsi="Times New Roman" w:cs="Times New Roman"/>
          <w:noProof/>
          <w:sz w:val="24"/>
          <w:szCs w:val="24"/>
        </w:rPr>
        <w:t xml:space="preserve"> a challenge</w:t>
      </w:r>
      <w:r w:rsidR="007A1027" w:rsidRPr="4E5D648E">
        <w:rPr>
          <w:rFonts w:ascii="Times New Roman" w:eastAsia="Arial" w:hAnsi="Times New Roman" w:cs="Times New Roman"/>
          <w:noProof/>
          <w:sz w:val="24"/>
          <w:szCs w:val="24"/>
        </w:rPr>
        <w:t xml:space="preserve"> which </w:t>
      </w:r>
      <w:r w:rsidR="006176AB" w:rsidRPr="4E5D648E">
        <w:rPr>
          <w:rFonts w:ascii="Times New Roman" w:eastAsia="Arial" w:hAnsi="Times New Roman" w:cs="Times New Roman"/>
          <w:noProof/>
          <w:sz w:val="24"/>
          <w:szCs w:val="24"/>
        </w:rPr>
        <w:t>limit</w:t>
      </w:r>
      <w:r w:rsidR="007A1027" w:rsidRPr="4E5D648E">
        <w:rPr>
          <w:rFonts w:ascii="Times New Roman" w:eastAsia="Arial" w:hAnsi="Times New Roman" w:cs="Times New Roman"/>
          <w:noProof/>
          <w:sz w:val="24"/>
          <w:szCs w:val="24"/>
        </w:rPr>
        <w:t>s</w:t>
      </w:r>
      <w:r w:rsidR="006176AB" w:rsidRPr="4E5D648E">
        <w:rPr>
          <w:rFonts w:ascii="Times New Roman" w:eastAsia="Arial" w:hAnsi="Times New Roman" w:cs="Times New Roman"/>
          <w:noProof/>
          <w:sz w:val="24"/>
          <w:szCs w:val="24"/>
        </w:rPr>
        <w:t xml:space="preserve"> </w:t>
      </w:r>
      <w:r w:rsidR="008047DA" w:rsidRPr="4E5D648E">
        <w:rPr>
          <w:rFonts w:ascii="Times New Roman" w:eastAsia="Arial" w:hAnsi="Times New Roman" w:cs="Times New Roman"/>
          <w:noProof/>
          <w:sz w:val="24"/>
          <w:szCs w:val="24"/>
        </w:rPr>
        <w:t xml:space="preserve">the </w:t>
      </w:r>
      <w:r w:rsidR="00FA065A" w:rsidRPr="4E5D648E">
        <w:rPr>
          <w:rFonts w:ascii="Times New Roman" w:eastAsia="Arial" w:hAnsi="Times New Roman" w:cs="Times New Roman"/>
          <w:noProof/>
          <w:sz w:val="24"/>
          <w:szCs w:val="24"/>
        </w:rPr>
        <w:t xml:space="preserve">practical </w:t>
      </w:r>
      <w:r w:rsidR="006176AB" w:rsidRPr="4E5D648E">
        <w:rPr>
          <w:rFonts w:ascii="Times New Roman" w:eastAsia="Arial" w:hAnsi="Times New Roman" w:cs="Times New Roman"/>
          <w:noProof/>
          <w:sz w:val="24"/>
          <w:szCs w:val="24"/>
        </w:rPr>
        <w:t>usefulness</w:t>
      </w:r>
      <w:r w:rsidR="008047DA" w:rsidRPr="4E5D648E">
        <w:rPr>
          <w:rFonts w:ascii="Times New Roman" w:eastAsia="Arial" w:hAnsi="Times New Roman" w:cs="Times New Roman"/>
          <w:noProof/>
          <w:sz w:val="24"/>
          <w:szCs w:val="24"/>
        </w:rPr>
        <w:t xml:space="preserve"> of </w:t>
      </w:r>
      <w:r w:rsidR="007A1027" w:rsidRPr="4E5D648E">
        <w:rPr>
          <w:rFonts w:ascii="Times New Roman" w:eastAsia="Arial" w:hAnsi="Times New Roman" w:cs="Times New Roman"/>
          <w:noProof/>
          <w:sz w:val="24"/>
          <w:szCs w:val="24"/>
        </w:rPr>
        <w:t>the overriding public interest presumption</w:t>
      </w:r>
      <w:r w:rsidR="00C516B5" w:rsidRPr="4E5D648E">
        <w:rPr>
          <w:rFonts w:ascii="Times New Roman" w:eastAsia="Arial" w:hAnsi="Times New Roman" w:cs="Times New Roman"/>
          <w:noProof/>
          <w:sz w:val="24"/>
          <w:szCs w:val="24"/>
        </w:rPr>
        <w:t xml:space="preserve"> </w:t>
      </w:r>
      <w:r w:rsidR="00D0699B" w:rsidRPr="4E5D648E">
        <w:rPr>
          <w:rFonts w:ascii="Times New Roman" w:eastAsia="Arial" w:hAnsi="Times New Roman" w:cs="Times New Roman"/>
          <w:noProof/>
          <w:sz w:val="24"/>
          <w:szCs w:val="24"/>
        </w:rPr>
        <w:t xml:space="preserve">One Member State therefore </w:t>
      </w:r>
      <w:r w:rsidR="00C516B5" w:rsidRPr="4E5D648E">
        <w:rPr>
          <w:rFonts w:ascii="Times New Roman" w:eastAsia="Arial" w:hAnsi="Times New Roman" w:cs="Times New Roman"/>
          <w:noProof/>
          <w:sz w:val="24"/>
          <w:szCs w:val="24"/>
        </w:rPr>
        <w:t xml:space="preserve">called for </w:t>
      </w:r>
      <w:r w:rsidR="00611D39" w:rsidRPr="4E5D648E">
        <w:rPr>
          <w:rFonts w:ascii="Times New Roman" w:eastAsia="Arial" w:hAnsi="Times New Roman" w:cs="Times New Roman"/>
          <w:noProof/>
          <w:sz w:val="24"/>
          <w:szCs w:val="24"/>
        </w:rPr>
        <w:t>t</w:t>
      </w:r>
      <w:r w:rsidR="00C516B5" w:rsidRPr="4E5D648E">
        <w:rPr>
          <w:rFonts w:ascii="Times New Roman" w:eastAsia="Arial" w:hAnsi="Times New Roman" w:cs="Times New Roman"/>
          <w:noProof/>
          <w:sz w:val="24"/>
          <w:szCs w:val="24"/>
        </w:rPr>
        <w:t xml:space="preserve">he introduction of </w:t>
      </w:r>
      <w:r w:rsidR="00161DD9" w:rsidRPr="4E5D648E">
        <w:rPr>
          <w:rFonts w:ascii="Times New Roman" w:eastAsia="Arial" w:hAnsi="Times New Roman" w:cs="Times New Roman"/>
          <w:noProof/>
          <w:sz w:val="24"/>
          <w:szCs w:val="24"/>
        </w:rPr>
        <w:t xml:space="preserve">targeted modifications to Article 3 to provide for flexibility to comply with the </w:t>
      </w:r>
      <w:r w:rsidR="00AF2930" w:rsidRPr="4E5D648E">
        <w:rPr>
          <w:rFonts w:ascii="Times New Roman" w:eastAsia="Arial" w:hAnsi="Times New Roman" w:cs="Times New Roman"/>
          <w:noProof/>
          <w:sz w:val="24"/>
          <w:szCs w:val="24"/>
        </w:rPr>
        <w:t>other conditions for the</w:t>
      </w:r>
      <w:r w:rsidR="00161DD9" w:rsidRPr="4E5D648E">
        <w:rPr>
          <w:rFonts w:ascii="Times New Roman" w:eastAsia="Arial" w:hAnsi="Times New Roman" w:cs="Times New Roman"/>
          <w:noProof/>
          <w:sz w:val="24"/>
          <w:szCs w:val="24"/>
        </w:rPr>
        <w:t xml:space="preserve"> derogation criteria in the </w:t>
      </w:r>
      <w:r w:rsidR="00667015" w:rsidRPr="4E5D648E">
        <w:rPr>
          <w:rFonts w:ascii="Times New Roman" w:eastAsia="Arial" w:hAnsi="Times New Roman" w:cs="Times New Roman"/>
          <w:noProof/>
          <w:sz w:val="24"/>
          <w:szCs w:val="24"/>
        </w:rPr>
        <w:t xml:space="preserve">relevant environmental </w:t>
      </w:r>
      <w:r w:rsidR="00AF2930" w:rsidRPr="4E5D648E">
        <w:rPr>
          <w:rFonts w:ascii="Times New Roman" w:eastAsia="Arial" w:hAnsi="Times New Roman" w:cs="Times New Roman"/>
          <w:noProof/>
          <w:sz w:val="24"/>
          <w:szCs w:val="24"/>
        </w:rPr>
        <w:t>D</w:t>
      </w:r>
      <w:r w:rsidR="00161DD9" w:rsidRPr="4E5D648E">
        <w:rPr>
          <w:rFonts w:ascii="Times New Roman" w:eastAsia="Arial" w:hAnsi="Times New Roman" w:cs="Times New Roman"/>
          <w:noProof/>
          <w:sz w:val="24"/>
          <w:szCs w:val="24"/>
        </w:rPr>
        <w:t>irective</w:t>
      </w:r>
      <w:r w:rsidR="00066A9B" w:rsidRPr="4E5D648E">
        <w:rPr>
          <w:rFonts w:ascii="Times New Roman" w:eastAsia="Arial" w:hAnsi="Times New Roman" w:cs="Times New Roman"/>
          <w:noProof/>
          <w:sz w:val="24"/>
          <w:szCs w:val="24"/>
        </w:rPr>
        <w:t>, in particular the obligation to show that there are no other alternative solutions.</w:t>
      </w:r>
      <w:r w:rsidR="00C9651B" w:rsidRPr="4E5D648E">
        <w:rPr>
          <w:rFonts w:ascii="Times New Roman" w:eastAsia="Arial" w:hAnsi="Times New Roman" w:cs="Times New Roman"/>
          <w:noProof/>
          <w:sz w:val="24"/>
          <w:szCs w:val="24"/>
        </w:rPr>
        <w:t xml:space="preserve"> </w:t>
      </w:r>
      <w:r w:rsidR="000D3312" w:rsidRPr="4E5D648E">
        <w:rPr>
          <w:rFonts w:ascii="Times New Roman" w:eastAsia="Arial" w:hAnsi="Times New Roman" w:cs="Times New Roman"/>
          <w:noProof/>
          <w:sz w:val="24"/>
          <w:szCs w:val="24"/>
        </w:rPr>
        <w:t xml:space="preserve">The requirement to outline compensatory measures was also perceived by one Member States as a limiting factor of the usefulness of the overriding public </w:t>
      </w:r>
      <w:r w:rsidR="4BE240CB" w:rsidRPr="4E5D648E">
        <w:rPr>
          <w:rFonts w:ascii="Times New Roman" w:eastAsia="Arial" w:hAnsi="Times New Roman" w:cs="Times New Roman"/>
          <w:noProof/>
          <w:sz w:val="24"/>
          <w:szCs w:val="24"/>
        </w:rPr>
        <w:t>i</w:t>
      </w:r>
      <w:r w:rsidR="000D3312" w:rsidRPr="4E5D648E">
        <w:rPr>
          <w:rFonts w:ascii="Times New Roman" w:eastAsia="Arial" w:hAnsi="Times New Roman" w:cs="Times New Roman"/>
          <w:noProof/>
          <w:sz w:val="24"/>
          <w:szCs w:val="24"/>
        </w:rPr>
        <w:t xml:space="preserve">nterest provision. </w:t>
      </w:r>
    </w:p>
    <w:p w14:paraId="3E8A22C9" w14:textId="0E50493C" w:rsidR="000A755C" w:rsidRPr="00ED4673" w:rsidRDefault="00090D69" w:rsidP="007B6EFC">
      <w:pPr>
        <w:pStyle w:val="ListParagraph"/>
        <w:spacing w:line="276" w:lineRule="auto"/>
        <w:ind w:left="360"/>
        <w:contextualSpacing w:val="0"/>
        <w:jc w:val="both"/>
        <w:rPr>
          <w:noProof/>
        </w:rPr>
      </w:pPr>
      <w:r w:rsidRPr="00FB26D0">
        <w:rPr>
          <w:rFonts w:ascii="Times New Roman" w:eastAsia="Arial" w:hAnsi="Times New Roman" w:cs="Times New Roman"/>
          <w:noProof/>
          <w:sz w:val="24"/>
          <w:szCs w:val="24"/>
        </w:rPr>
        <w:t>Wind Europe</w:t>
      </w:r>
      <w:r w:rsidR="00C16DD3">
        <w:rPr>
          <w:rFonts w:ascii="Times New Roman" w:eastAsia="Arial" w:hAnsi="Times New Roman" w:cs="Times New Roman"/>
          <w:noProof/>
          <w:sz w:val="24"/>
          <w:szCs w:val="24"/>
        </w:rPr>
        <w:t xml:space="preserve">, </w:t>
      </w:r>
      <w:r w:rsidRPr="00FB26D0">
        <w:rPr>
          <w:rFonts w:ascii="Times New Roman" w:eastAsia="Arial" w:hAnsi="Times New Roman" w:cs="Times New Roman"/>
          <w:noProof/>
          <w:sz w:val="24"/>
          <w:szCs w:val="24"/>
        </w:rPr>
        <w:t xml:space="preserve">Solar Power Europe </w:t>
      </w:r>
      <w:r w:rsidR="00C16DD3">
        <w:rPr>
          <w:rFonts w:ascii="Times New Roman" w:eastAsia="Arial" w:hAnsi="Times New Roman" w:cs="Times New Roman"/>
          <w:noProof/>
          <w:sz w:val="24"/>
          <w:szCs w:val="24"/>
        </w:rPr>
        <w:t>and E</w:t>
      </w:r>
      <w:r w:rsidR="00B32539">
        <w:rPr>
          <w:rFonts w:ascii="Times New Roman" w:eastAsia="Arial" w:hAnsi="Times New Roman" w:cs="Times New Roman"/>
          <w:noProof/>
          <w:sz w:val="24"/>
          <w:szCs w:val="24"/>
        </w:rPr>
        <w:t>R</w:t>
      </w:r>
      <w:r w:rsidR="00C16DD3">
        <w:rPr>
          <w:rFonts w:ascii="Times New Roman" w:eastAsia="Arial" w:hAnsi="Times New Roman" w:cs="Times New Roman"/>
          <w:noProof/>
          <w:sz w:val="24"/>
          <w:szCs w:val="24"/>
        </w:rPr>
        <w:t xml:space="preserve">EF </w:t>
      </w:r>
      <w:r w:rsidR="00001A46" w:rsidRPr="00FB26D0">
        <w:rPr>
          <w:rFonts w:ascii="Times New Roman" w:eastAsia="Arial" w:hAnsi="Times New Roman" w:cs="Times New Roman"/>
          <w:noProof/>
          <w:sz w:val="24"/>
          <w:szCs w:val="24"/>
        </w:rPr>
        <w:t>provided feedback regarding the application of the overriding public interest presumption</w:t>
      </w:r>
      <w:r w:rsidR="00CB18CC" w:rsidRPr="00FB26D0">
        <w:rPr>
          <w:rFonts w:ascii="Times New Roman" w:eastAsia="Arial" w:hAnsi="Times New Roman" w:cs="Times New Roman"/>
          <w:noProof/>
          <w:sz w:val="24"/>
          <w:szCs w:val="24"/>
        </w:rPr>
        <w:t xml:space="preserve">. These stakeholders </w:t>
      </w:r>
      <w:r w:rsidRPr="00FB26D0">
        <w:rPr>
          <w:rFonts w:ascii="Times New Roman" w:eastAsia="Arial" w:hAnsi="Times New Roman" w:cs="Times New Roman"/>
          <w:noProof/>
          <w:sz w:val="24"/>
          <w:szCs w:val="24"/>
        </w:rPr>
        <w:t xml:space="preserve">expressed concerns </w:t>
      </w:r>
      <w:r w:rsidR="005B6CF0" w:rsidRPr="00FB26D0">
        <w:rPr>
          <w:rFonts w:ascii="Times New Roman" w:eastAsia="Arial" w:hAnsi="Times New Roman" w:cs="Times New Roman"/>
          <w:noProof/>
          <w:sz w:val="24"/>
          <w:szCs w:val="24"/>
        </w:rPr>
        <w:t>that</w:t>
      </w:r>
      <w:r w:rsidR="007E198C" w:rsidRPr="00FB26D0">
        <w:rPr>
          <w:rFonts w:ascii="Times New Roman" w:eastAsia="Arial" w:hAnsi="Times New Roman" w:cs="Times New Roman"/>
          <w:noProof/>
          <w:sz w:val="24"/>
          <w:szCs w:val="24"/>
        </w:rPr>
        <w:t xml:space="preserve"> most Member States d</w:t>
      </w:r>
      <w:r w:rsidR="4A4B2BD7" w:rsidRPr="00FB26D0">
        <w:rPr>
          <w:rFonts w:ascii="Times New Roman" w:eastAsia="Arial" w:hAnsi="Times New Roman" w:cs="Times New Roman"/>
          <w:noProof/>
          <w:sz w:val="24"/>
          <w:szCs w:val="24"/>
        </w:rPr>
        <w:t>id</w:t>
      </w:r>
      <w:r w:rsidR="007E198C" w:rsidRPr="00FB26D0">
        <w:rPr>
          <w:rFonts w:ascii="Times New Roman" w:eastAsia="Arial" w:hAnsi="Times New Roman" w:cs="Times New Roman"/>
          <w:noProof/>
          <w:sz w:val="24"/>
          <w:szCs w:val="24"/>
        </w:rPr>
        <w:t xml:space="preserve"> not apply </w:t>
      </w:r>
      <w:r w:rsidR="52EAF614" w:rsidRPr="00FB26D0">
        <w:rPr>
          <w:rFonts w:ascii="Times New Roman" w:eastAsia="Arial" w:hAnsi="Times New Roman" w:cs="Times New Roman"/>
          <w:noProof/>
          <w:sz w:val="24"/>
          <w:szCs w:val="24"/>
        </w:rPr>
        <w:t xml:space="preserve">or only partially applied </w:t>
      </w:r>
      <w:r w:rsidR="007E198C" w:rsidRPr="00FB26D0">
        <w:rPr>
          <w:rFonts w:ascii="Times New Roman" w:eastAsia="Arial" w:hAnsi="Times New Roman" w:cs="Times New Roman"/>
          <w:noProof/>
          <w:sz w:val="24"/>
          <w:szCs w:val="24"/>
        </w:rPr>
        <w:t>an overriding public interest status for renewable projects</w:t>
      </w:r>
      <w:r w:rsidR="009E3C28">
        <w:rPr>
          <w:rFonts w:ascii="Times New Roman" w:eastAsia="Arial" w:hAnsi="Times New Roman" w:cs="Times New Roman"/>
          <w:noProof/>
          <w:sz w:val="24"/>
          <w:szCs w:val="24"/>
        </w:rPr>
        <w:t xml:space="preserve"> or that permitting authorities sometimes</w:t>
      </w:r>
      <w:r w:rsidR="009E3C28" w:rsidRPr="00FB26D0">
        <w:rPr>
          <w:rFonts w:ascii="Times New Roman" w:eastAsia="Arial" w:hAnsi="Times New Roman" w:cs="Times New Roman"/>
          <w:noProof/>
          <w:sz w:val="24"/>
          <w:szCs w:val="24"/>
        </w:rPr>
        <w:t xml:space="preserve"> disregard the presumption and prioritised other interests.</w:t>
      </w:r>
      <w:r w:rsidR="009E3C28">
        <w:rPr>
          <w:rFonts w:ascii="Times New Roman" w:eastAsia="Arial" w:hAnsi="Times New Roman" w:cs="Times New Roman"/>
          <w:noProof/>
          <w:sz w:val="24"/>
          <w:szCs w:val="24"/>
        </w:rPr>
        <w:t xml:space="preserve"> </w:t>
      </w:r>
      <w:r w:rsidR="00BD2FF5" w:rsidRPr="00FB26D0">
        <w:rPr>
          <w:rFonts w:ascii="Times New Roman" w:eastAsia="Arial" w:hAnsi="Times New Roman" w:cs="Times New Roman"/>
          <w:noProof/>
          <w:sz w:val="24"/>
          <w:szCs w:val="24"/>
        </w:rPr>
        <w:t>However, t</w:t>
      </w:r>
      <w:r w:rsidR="30A1B961" w:rsidRPr="00FB26D0">
        <w:rPr>
          <w:rFonts w:ascii="Times New Roman" w:eastAsia="Arial" w:hAnsi="Times New Roman" w:cs="Times New Roman"/>
          <w:noProof/>
          <w:sz w:val="24"/>
          <w:szCs w:val="24"/>
        </w:rPr>
        <w:t xml:space="preserve">hey also </w:t>
      </w:r>
      <w:r w:rsidR="005C1E6B" w:rsidRPr="00FB26D0">
        <w:rPr>
          <w:rFonts w:ascii="Times New Roman" w:eastAsia="Arial" w:hAnsi="Times New Roman" w:cs="Times New Roman"/>
          <w:noProof/>
          <w:sz w:val="24"/>
          <w:szCs w:val="24"/>
        </w:rPr>
        <w:t>provided positive examples</w:t>
      </w:r>
      <w:r w:rsidR="009375F1" w:rsidRPr="00FB26D0">
        <w:rPr>
          <w:rFonts w:ascii="Times New Roman" w:eastAsia="Arial" w:hAnsi="Times New Roman" w:cs="Times New Roman"/>
          <w:noProof/>
          <w:sz w:val="24"/>
          <w:szCs w:val="24"/>
        </w:rPr>
        <w:t xml:space="preserve"> </w:t>
      </w:r>
      <w:r w:rsidR="005C1E6B" w:rsidRPr="00FB26D0">
        <w:rPr>
          <w:rFonts w:ascii="Times New Roman" w:eastAsia="Arial" w:hAnsi="Times New Roman" w:cs="Times New Roman"/>
          <w:noProof/>
          <w:sz w:val="24"/>
          <w:szCs w:val="24"/>
        </w:rPr>
        <w:t>where t</w:t>
      </w:r>
      <w:r w:rsidR="002F46EB" w:rsidRPr="00FB26D0">
        <w:rPr>
          <w:rFonts w:ascii="Times New Roman" w:eastAsia="Arial" w:hAnsi="Times New Roman" w:cs="Times New Roman"/>
          <w:noProof/>
          <w:sz w:val="24"/>
          <w:szCs w:val="24"/>
        </w:rPr>
        <w:t xml:space="preserve">his </w:t>
      </w:r>
      <w:r w:rsidR="25F46E07" w:rsidRPr="00FB26D0">
        <w:rPr>
          <w:rFonts w:ascii="Times New Roman" w:eastAsia="Arial" w:hAnsi="Times New Roman" w:cs="Times New Roman"/>
          <w:noProof/>
          <w:sz w:val="24"/>
          <w:szCs w:val="24"/>
        </w:rPr>
        <w:t xml:space="preserve">had </w:t>
      </w:r>
      <w:r w:rsidR="004F6C3D" w:rsidRPr="00FB26D0">
        <w:rPr>
          <w:rFonts w:ascii="Times New Roman" w:eastAsia="Arial" w:hAnsi="Times New Roman" w:cs="Times New Roman"/>
          <w:noProof/>
          <w:sz w:val="24"/>
          <w:szCs w:val="24"/>
        </w:rPr>
        <w:t>been used to some extent and specific cases where it ha</w:t>
      </w:r>
      <w:r w:rsidR="1D8F029C" w:rsidRPr="00FB26D0">
        <w:rPr>
          <w:rFonts w:ascii="Times New Roman" w:eastAsia="Arial" w:hAnsi="Times New Roman" w:cs="Times New Roman"/>
          <w:noProof/>
          <w:sz w:val="24"/>
          <w:szCs w:val="24"/>
        </w:rPr>
        <w:t>d</w:t>
      </w:r>
      <w:r w:rsidR="004F6C3D" w:rsidRPr="00FB26D0">
        <w:rPr>
          <w:rFonts w:ascii="Times New Roman" w:eastAsia="Arial" w:hAnsi="Times New Roman" w:cs="Times New Roman"/>
          <w:noProof/>
          <w:sz w:val="24"/>
          <w:szCs w:val="24"/>
        </w:rPr>
        <w:t xml:space="preserve"> </w:t>
      </w:r>
      <w:r w:rsidR="002F46EB" w:rsidRPr="00FB26D0">
        <w:rPr>
          <w:rFonts w:ascii="Times New Roman" w:eastAsia="Arial" w:hAnsi="Times New Roman" w:cs="Times New Roman"/>
          <w:noProof/>
          <w:sz w:val="24"/>
          <w:szCs w:val="24"/>
        </w:rPr>
        <w:t xml:space="preserve">helped to move some projects </w:t>
      </w:r>
      <w:r w:rsidR="006D39CC" w:rsidRPr="00FB26D0">
        <w:rPr>
          <w:rFonts w:ascii="Times New Roman" w:eastAsia="Arial" w:hAnsi="Times New Roman" w:cs="Times New Roman"/>
          <w:noProof/>
          <w:sz w:val="24"/>
          <w:szCs w:val="24"/>
        </w:rPr>
        <w:t>forward</w:t>
      </w:r>
      <w:r w:rsidR="006A0485" w:rsidRPr="00FB26D0">
        <w:rPr>
          <w:rFonts w:ascii="Times New Roman" w:eastAsia="Arial" w:hAnsi="Times New Roman" w:cs="Times New Roman"/>
          <w:noProof/>
          <w:sz w:val="24"/>
          <w:szCs w:val="24"/>
        </w:rPr>
        <w:t xml:space="preserve">. </w:t>
      </w:r>
      <w:r w:rsidR="00381E3B" w:rsidRPr="00FB26D0">
        <w:rPr>
          <w:rFonts w:ascii="Times New Roman" w:eastAsia="Arial" w:hAnsi="Times New Roman" w:cs="Times New Roman"/>
          <w:noProof/>
          <w:sz w:val="24"/>
          <w:szCs w:val="24"/>
        </w:rPr>
        <w:t xml:space="preserve">Wind </w:t>
      </w:r>
      <w:r w:rsidR="00381E3B" w:rsidRPr="00ED4673">
        <w:rPr>
          <w:rFonts w:ascii="Times New Roman" w:eastAsia="Arial" w:hAnsi="Times New Roman" w:cs="Times New Roman"/>
          <w:noProof/>
          <w:sz w:val="24"/>
          <w:szCs w:val="24"/>
        </w:rPr>
        <w:t>Europe</w:t>
      </w:r>
      <w:r w:rsidR="00324353" w:rsidRPr="00ED4673">
        <w:rPr>
          <w:rFonts w:ascii="Times New Roman" w:eastAsia="Arial" w:hAnsi="Times New Roman" w:cs="Times New Roman"/>
          <w:noProof/>
          <w:sz w:val="24"/>
          <w:szCs w:val="24"/>
        </w:rPr>
        <w:t xml:space="preserve"> indicated </w:t>
      </w:r>
      <w:r w:rsidR="412E5FD6" w:rsidRPr="00ED4673">
        <w:rPr>
          <w:rFonts w:ascii="Times New Roman" w:eastAsia="Arial" w:hAnsi="Times New Roman" w:cs="Times New Roman"/>
          <w:noProof/>
          <w:sz w:val="24"/>
          <w:szCs w:val="24"/>
        </w:rPr>
        <w:t xml:space="preserve">that </w:t>
      </w:r>
      <w:r w:rsidR="005A58D8" w:rsidRPr="00ED4673">
        <w:rPr>
          <w:rFonts w:ascii="Times New Roman" w:eastAsia="Arial" w:hAnsi="Times New Roman" w:cs="Times New Roman"/>
          <w:noProof/>
          <w:sz w:val="24"/>
          <w:szCs w:val="24"/>
        </w:rPr>
        <w:t xml:space="preserve">there </w:t>
      </w:r>
      <w:r w:rsidR="7CFD4E5F" w:rsidRPr="00ED4673">
        <w:rPr>
          <w:rFonts w:ascii="Times New Roman" w:eastAsia="Arial" w:hAnsi="Times New Roman" w:cs="Times New Roman"/>
          <w:noProof/>
          <w:sz w:val="24"/>
          <w:szCs w:val="24"/>
        </w:rPr>
        <w:t>was</w:t>
      </w:r>
      <w:r w:rsidR="00324353" w:rsidRPr="00ED4673">
        <w:rPr>
          <w:rFonts w:ascii="Times New Roman" w:eastAsia="Arial" w:hAnsi="Times New Roman" w:cs="Times New Roman"/>
          <w:noProof/>
          <w:sz w:val="24"/>
          <w:szCs w:val="24"/>
        </w:rPr>
        <w:t xml:space="preserve"> generally appetite to make more use of this provision</w:t>
      </w:r>
      <w:r w:rsidR="00A7103D" w:rsidRPr="00ED4673">
        <w:rPr>
          <w:rFonts w:ascii="Times New Roman" w:eastAsia="Arial" w:hAnsi="Times New Roman" w:cs="Times New Roman"/>
          <w:noProof/>
          <w:sz w:val="24"/>
          <w:szCs w:val="24"/>
        </w:rPr>
        <w:t xml:space="preserve">, </w:t>
      </w:r>
      <w:r w:rsidR="00763046" w:rsidRPr="00ED4673">
        <w:rPr>
          <w:rFonts w:ascii="Times New Roman" w:eastAsia="Arial" w:hAnsi="Times New Roman" w:cs="Times New Roman"/>
          <w:noProof/>
          <w:sz w:val="24"/>
          <w:szCs w:val="24"/>
        </w:rPr>
        <w:t xml:space="preserve">but that there </w:t>
      </w:r>
      <w:r w:rsidR="46932FA9" w:rsidRPr="00ED4673">
        <w:rPr>
          <w:rFonts w:ascii="Times New Roman" w:eastAsia="Arial" w:hAnsi="Times New Roman" w:cs="Times New Roman"/>
          <w:noProof/>
          <w:sz w:val="24"/>
          <w:szCs w:val="24"/>
        </w:rPr>
        <w:t>wa</w:t>
      </w:r>
      <w:r w:rsidR="00763046" w:rsidRPr="00ED4673">
        <w:rPr>
          <w:rFonts w:ascii="Times New Roman" w:eastAsia="Arial" w:hAnsi="Times New Roman" w:cs="Times New Roman"/>
          <w:noProof/>
          <w:sz w:val="24"/>
          <w:szCs w:val="24"/>
        </w:rPr>
        <w:t>s uncertainty as regards its scope and how it should be implemented in practice.</w:t>
      </w:r>
    </w:p>
    <w:p w14:paraId="2868319A" w14:textId="266FE7AE" w:rsidR="009363E0" w:rsidRPr="007B6EFC" w:rsidRDefault="00065085" w:rsidP="007B6EFC">
      <w:pPr>
        <w:pStyle w:val="ListParagraph"/>
        <w:spacing w:line="276" w:lineRule="auto"/>
        <w:ind w:left="360"/>
        <w:contextualSpacing w:val="0"/>
        <w:jc w:val="both"/>
        <w:rPr>
          <w:noProof/>
        </w:rPr>
      </w:pPr>
      <w:r w:rsidRPr="00ED4673">
        <w:rPr>
          <w:rFonts w:ascii="Times New Roman" w:eastAsia="Arial" w:hAnsi="Times New Roman" w:cs="Times New Roman"/>
          <w:noProof/>
          <w:sz w:val="24"/>
          <w:szCs w:val="24"/>
        </w:rPr>
        <w:t xml:space="preserve">EU DSO </w:t>
      </w:r>
      <w:r w:rsidR="006D39CC" w:rsidRPr="00ED4673">
        <w:rPr>
          <w:rFonts w:ascii="Times New Roman" w:eastAsia="Arial" w:hAnsi="Times New Roman" w:cs="Times New Roman"/>
          <w:noProof/>
          <w:sz w:val="24"/>
          <w:szCs w:val="24"/>
        </w:rPr>
        <w:t>E</w:t>
      </w:r>
      <w:r w:rsidRPr="00ED4673">
        <w:rPr>
          <w:rFonts w:ascii="Times New Roman" w:eastAsia="Arial" w:hAnsi="Times New Roman" w:cs="Times New Roman"/>
          <w:noProof/>
          <w:sz w:val="24"/>
          <w:szCs w:val="24"/>
        </w:rPr>
        <w:t xml:space="preserve">ntity </w:t>
      </w:r>
      <w:r w:rsidR="004C1A31" w:rsidRPr="00ED4673">
        <w:rPr>
          <w:rFonts w:ascii="Times New Roman" w:eastAsia="Arial" w:hAnsi="Times New Roman" w:cs="Times New Roman"/>
          <w:noProof/>
          <w:sz w:val="24"/>
          <w:szCs w:val="24"/>
        </w:rPr>
        <w:t>referred to the high potential of</w:t>
      </w:r>
      <w:r w:rsidR="004C1A31" w:rsidRPr="00FB26D0">
        <w:rPr>
          <w:rFonts w:ascii="Times New Roman" w:eastAsia="Arial" w:hAnsi="Times New Roman" w:cs="Times New Roman"/>
          <w:noProof/>
          <w:sz w:val="24"/>
          <w:szCs w:val="24"/>
        </w:rPr>
        <w:t xml:space="preserve"> the overriding public interest presumption to help alleviate bottlenecks faced by </w:t>
      </w:r>
      <w:r w:rsidR="00D30500" w:rsidRPr="00FB26D0">
        <w:rPr>
          <w:rFonts w:ascii="Times New Roman" w:eastAsia="Arial" w:hAnsi="Times New Roman" w:cs="Times New Roman"/>
          <w:noProof/>
          <w:sz w:val="24"/>
          <w:szCs w:val="24"/>
        </w:rPr>
        <w:t>distribution projects</w:t>
      </w:r>
      <w:r w:rsidR="0081072C" w:rsidRPr="00FB26D0">
        <w:rPr>
          <w:rFonts w:ascii="Times New Roman" w:eastAsia="Arial" w:hAnsi="Times New Roman" w:cs="Times New Roman"/>
          <w:noProof/>
          <w:sz w:val="24"/>
          <w:szCs w:val="24"/>
        </w:rPr>
        <w:t xml:space="preserve"> and also highlighted the symbolic value of Article 3</w:t>
      </w:r>
      <w:r w:rsidR="00D30500" w:rsidRPr="00FB26D0">
        <w:rPr>
          <w:rFonts w:ascii="Times New Roman" w:eastAsia="Arial" w:hAnsi="Times New Roman" w:cs="Times New Roman"/>
          <w:noProof/>
          <w:sz w:val="24"/>
          <w:szCs w:val="24"/>
        </w:rPr>
        <w:t xml:space="preserve">. </w:t>
      </w:r>
      <w:r w:rsidR="70E24DDE" w:rsidRPr="00FB26D0">
        <w:rPr>
          <w:rFonts w:ascii="Times New Roman" w:eastAsia="Arial" w:hAnsi="Times New Roman" w:cs="Times New Roman"/>
          <w:noProof/>
          <w:sz w:val="24"/>
          <w:szCs w:val="24"/>
        </w:rPr>
        <w:t>They stated, h</w:t>
      </w:r>
      <w:r w:rsidR="00D30500" w:rsidRPr="00FB26D0">
        <w:rPr>
          <w:rFonts w:ascii="Times New Roman" w:eastAsia="Arial" w:hAnsi="Times New Roman" w:cs="Times New Roman"/>
          <w:noProof/>
          <w:sz w:val="24"/>
          <w:szCs w:val="24"/>
        </w:rPr>
        <w:t xml:space="preserve">owever, </w:t>
      </w:r>
      <w:r w:rsidR="782A5C47" w:rsidRPr="00FB26D0">
        <w:rPr>
          <w:rFonts w:ascii="Times New Roman" w:eastAsia="Arial" w:hAnsi="Times New Roman" w:cs="Times New Roman"/>
          <w:noProof/>
          <w:sz w:val="24"/>
          <w:szCs w:val="24"/>
        </w:rPr>
        <w:t>that</w:t>
      </w:r>
      <w:r w:rsidR="00D30500" w:rsidRPr="00FB26D0">
        <w:rPr>
          <w:rFonts w:ascii="Times New Roman" w:eastAsia="Arial" w:hAnsi="Times New Roman" w:cs="Times New Roman"/>
          <w:noProof/>
          <w:sz w:val="24"/>
          <w:szCs w:val="24"/>
        </w:rPr>
        <w:t xml:space="preserve"> in practice the </w:t>
      </w:r>
      <w:r w:rsidR="16295A2E" w:rsidRPr="00FB26D0">
        <w:rPr>
          <w:rFonts w:ascii="Times New Roman" w:eastAsia="Arial" w:hAnsi="Times New Roman" w:cs="Times New Roman"/>
          <w:noProof/>
          <w:sz w:val="24"/>
          <w:szCs w:val="24"/>
        </w:rPr>
        <w:t xml:space="preserve">Council </w:t>
      </w:r>
      <w:r w:rsidR="00D30500" w:rsidRPr="00FB26D0">
        <w:rPr>
          <w:rFonts w:ascii="Times New Roman" w:eastAsia="Arial" w:hAnsi="Times New Roman" w:cs="Times New Roman"/>
          <w:noProof/>
          <w:sz w:val="24"/>
          <w:szCs w:val="24"/>
        </w:rPr>
        <w:t>Regulation ha</w:t>
      </w:r>
      <w:r w:rsidR="1A6614CA" w:rsidRPr="00FB26D0">
        <w:rPr>
          <w:rFonts w:ascii="Times New Roman" w:eastAsia="Arial" w:hAnsi="Times New Roman" w:cs="Times New Roman"/>
          <w:noProof/>
          <w:sz w:val="24"/>
          <w:szCs w:val="24"/>
        </w:rPr>
        <w:t>d</w:t>
      </w:r>
      <w:r w:rsidR="00D30500" w:rsidRPr="00FB26D0">
        <w:rPr>
          <w:rFonts w:ascii="Times New Roman" w:eastAsia="Arial" w:hAnsi="Times New Roman" w:cs="Times New Roman"/>
          <w:noProof/>
          <w:sz w:val="24"/>
          <w:szCs w:val="24"/>
        </w:rPr>
        <w:t xml:space="preserve"> hardly had practical impact on </w:t>
      </w:r>
      <w:r w:rsidR="00A27D4A">
        <w:rPr>
          <w:rFonts w:ascii="Times New Roman" w:eastAsia="Arial" w:hAnsi="Times New Roman" w:cs="Times New Roman"/>
          <w:noProof/>
          <w:sz w:val="24"/>
          <w:szCs w:val="24"/>
        </w:rPr>
        <w:t>distribution grid</w:t>
      </w:r>
      <w:r w:rsidR="00A27D4A" w:rsidRPr="00FB26D0">
        <w:rPr>
          <w:rFonts w:ascii="Times New Roman" w:eastAsia="Arial" w:hAnsi="Times New Roman" w:cs="Times New Roman"/>
          <w:noProof/>
          <w:sz w:val="24"/>
          <w:szCs w:val="24"/>
        </w:rPr>
        <w:t xml:space="preserve"> </w:t>
      </w:r>
      <w:r w:rsidR="00D30500" w:rsidRPr="00FB26D0">
        <w:rPr>
          <w:rFonts w:ascii="Times New Roman" w:eastAsia="Arial" w:hAnsi="Times New Roman" w:cs="Times New Roman"/>
          <w:noProof/>
          <w:sz w:val="24"/>
          <w:szCs w:val="24"/>
        </w:rPr>
        <w:t>projects</w:t>
      </w:r>
      <w:r w:rsidR="000479C5" w:rsidRPr="00FB26D0">
        <w:rPr>
          <w:rFonts w:ascii="Times New Roman" w:eastAsia="Arial" w:hAnsi="Times New Roman" w:cs="Times New Roman"/>
          <w:noProof/>
          <w:sz w:val="24"/>
          <w:szCs w:val="24"/>
        </w:rPr>
        <w:t xml:space="preserve">. </w:t>
      </w:r>
      <w:r w:rsidR="007101CB" w:rsidRPr="00FB26D0">
        <w:rPr>
          <w:rFonts w:ascii="Times New Roman" w:eastAsia="Arial" w:hAnsi="Times New Roman" w:cs="Times New Roman"/>
          <w:noProof/>
          <w:sz w:val="24"/>
          <w:szCs w:val="24"/>
        </w:rPr>
        <w:t>EU DSO Entity recommend</w:t>
      </w:r>
      <w:r w:rsidR="1282D612" w:rsidRPr="00FB26D0">
        <w:rPr>
          <w:rFonts w:ascii="Times New Roman" w:eastAsia="Arial" w:hAnsi="Times New Roman" w:cs="Times New Roman"/>
          <w:noProof/>
          <w:sz w:val="24"/>
          <w:szCs w:val="24"/>
        </w:rPr>
        <w:t>ed</w:t>
      </w:r>
      <w:r w:rsidR="007101CB" w:rsidRPr="00FB26D0">
        <w:rPr>
          <w:rFonts w:ascii="Times New Roman" w:eastAsia="Arial" w:hAnsi="Times New Roman" w:cs="Times New Roman"/>
          <w:noProof/>
          <w:sz w:val="24"/>
          <w:szCs w:val="24"/>
        </w:rPr>
        <w:t xml:space="preserve"> prolonging the Regulation</w:t>
      </w:r>
      <w:r w:rsidR="006D39CC" w:rsidRPr="00FB26D0">
        <w:rPr>
          <w:rFonts w:ascii="Times New Roman" w:eastAsia="Arial" w:hAnsi="Times New Roman" w:cs="Times New Roman"/>
          <w:noProof/>
          <w:sz w:val="24"/>
          <w:szCs w:val="24"/>
        </w:rPr>
        <w:t xml:space="preserve"> and </w:t>
      </w:r>
      <w:r w:rsidR="00152DC8" w:rsidRPr="00FB26D0">
        <w:rPr>
          <w:rFonts w:ascii="Times New Roman" w:eastAsia="Arial" w:hAnsi="Times New Roman" w:cs="Times New Roman"/>
          <w:noProof/>
          <w:sz w:val="24"/>
          <w:szCs w:val="24"/>
        </w:rPr>
        <w:t>call</w:t>
      </w:r>
      <w:r w:rsidR="02948502" w:rsidRPr="00FB26D0">
        <w:rPr>
          <w:rFonts w:ascii="Times New Roman" w:eastAsia="Arial" w:hAnsi="Times New Roman" w:cs="Times New Roman"/>
          <w:noProof/>
          <w:sz w:val="24"/>
          <w:szCs w:val="24"/>
        </w:rPr>
        <w:t>ed</w:t>
      </w:r>
      <w:r w:rsidR="00152DC8" w:rsidRPr="00FB26D0">
        <w:rPr>
          <w:rFonts w:ascii="Times New Roman" w:eastAsia="Arial" w:hAnsi="Times New Roman" w:cs="Times New Roman"/>
          <w:noProof/>
          <w:sz w:val="24"/>
          <w:szCs w:val="24"/>
        </w:rPr>
        <w:t xml:space="preserve"> upon the Commission to </w:t>
      </w:r>
      <w:r w:rsidR="007101CB" w:rsidRPr="00FB26D0">
        <w:rPr>
          <w:rFonts w:ascii="Times New Roman" w:eastAsia="Arial" w:hAnsi="Times New Roman" w:cs="Times New Roman"/>
          <w:noProof/>
          <w:sz w:val="24"/>
          <w:szCs w:val="24"/>
        </w:rPr>
        <w:t xml:space="preserve">ensure </w:t>
      </w:r>
      <w:r w:rsidR="00152DC8" w:rsidRPr="00FB26D0">
        <w:rPr>
          <w:rFonts w:ascii="Times New Roman" w:eastAsia="Arial" w:hAnsi="Times New Roman" w:cs="Times New Roman"/>
          <w:noProof/>
          <w:sz w:val="24"/>
          <w:szCs w:val="24"/>
        </w:rPr>
        <w:t>actual implementation.</w:t>
      </w:r>
    </w:p>
    <w:p w14:paraId="3587A013" w14:textId="1970105B" w:rsidR="00CB6BD5" w:rsidRPr="007B6EFC" w:rsidRDefault="5D1805D0" w:rsidP="007B6EFC">
      <w:pPr>
        <w:pStyle w:val="ListParagraph"/>
        <w:spacing w:line="276" w:lineRule="auto"/>
        <w:ind w:left="360"/>
        <w:contextualSpacing w:val="0"/>
        <w:jc w:val="both"/>
        <w:rPr>
          <w:noProof/>
        </w:rPr>
      </w:pPr>
      <w:r w:rsidRPr="00FB26D0">
        <w:rPr>
          <w:rFonts w:ascii="Times New Roman" w:eastAsia="Arial" w:hAnsi="Times New Roman" w:cs="Times New Roman"/>
          <w:noProof/>
          <w:sz w:val="24"/>
          <w:szCs w:val="24"/>
        </w:rPr>
        <w:t xml:space="preserve">Two </w:t>
      </w:r>
      <w:r w:rsidR="00A27D4A">
        <w:rPr>
          <w:rFonts w:ascii="Times New Roman" w:eastAsia="Arial" w:hAnsi="Times New Roman" w:cs="Times New Roman"/>
          <w:noProof/>
          <w:sz w:val="24"/>
          <w:szCs w:val="24"/>
        </w:rPr>
        <w:t xml:space="preserve">environmental </w:t>
      </w:r>
      <w:r w:rsidR="00F80E99" w:rsidRPr="00FB26D0">
        <w:rPr>
          <w:rFonts w:ascii="Times New Roman" w:eastAsia="Arial" w:hAnsi="Times New Roman" w:cs="Times New Roman"/>
          <w:noProof/>
          <w:sz w:val="24"/>
          <w:szCs w:val="24"/>
        </w:rPr>
        <w:t>stakeholder</w:t>
      </w:r>
      <w:r w:rsidR="18FC49D9" w:rsidRPr="00FB26D0">
        <w:rPr>
          <w:rFonts w:ascii="Times New Roman" w:eastAsia="Arial" w:hAnsi="Times New Roman" w:cs="Times New Roman"/>
          <w:noProof/>
          <w:sz w:val="24"/>
          <w:szCs w:val="24"/>
        </w:rPr>
        <w:t>s</w:t>
      </w:r>
      <w:r w:rsidR="00F80E99" w:rsidRPr="00FB26D0">
        <w:rPr>
          <w:rFonts w:ascii="Times New Roman" w:eastAsia="Arial" w:hAnsi="Times New Roman" w:cs="Times New Roman"/>
          <w:noProof/>
          <w:sz w:val="24"/>
          <w:szCs w:val="24"/>
        </w:rPr>
        <w:t xml:space="preserve"> (Bird</w:t>
      </w:r>
      <w:r w:rsidR="002831AD" w:rsidRPr="00FB26D0">
        <w:rPr>
          <w:rFonts w:ascii="Times New Roman" w:eastAsia="Arial" w:hAnsi="Times New Roman" w:cs="Times New Roman"/>
          <w:noProof/>
          <w:sz w:val="24"/>
          <w:szCs w:val="24"/>
        </w:rPr>
        <w:t>Li</w:t>
      </w:r>
      <w:r w:rsidR="00F80E99" w:rsidRPr="00FB26D0">
        <w:rPr>
          <w:rFonts w:ascii="Times New Roman" w:eastAsia="Arial" w:hAnsi="Times New Roman" w:cs="Times New Roman"/>
          <w:noProof/>
          <w:sz w:val="24"/>
          <w:szCs w:val="24"/>
        </w:rPr>
        <w:t>fe</w:t>
      </w:r>
      <w:r w:rsidR="151B0717" w:rsidRPr="00FB26D0">
        <w:rPr>
          <w:rFonts w:ascii="Times New Roman" w:eastAsia="Arial" w:hAnsi="Times New Roman" w:cs="Times New Roman"/>
          <w:noProof/>
          <w:sz w:val="24"/>
          <w:szCs w:val="24"/>
        </w:rPr>
        <w:t xml:space="preserve"> and Climate Active Network</w:t>
      </w:r>
      <w:r w:rsidR="00451C52" w:rsidRPr="00FB26D0">
        <w:rPr>
          <w:rFonts w:ascii="Times New Roman" w:eastAsia="Arial" w:hAnsi="Times New Roman" w:cs="Times New Roman"/>
          <w:noProof/>
          <w:sz w:val="24"/>
          <w:szCs w:val="24"/>
        </w:rPr>
        <w:t>, “CAN</w:t>
      </w:r>
      <w:r w:rsidR="00995DA0" w:rsidRPr="00FB26D0">
        <w:rPr>
          <w:rFonts w:ascii="Times New Roman" w:eastAsia="Arial" w:hAnsi="Times New Roman" w:cs="Times New Roman"/>
          <w:noProof/>
          <w:sz w:val="24"/>
          <w:szCs w:val="24"/>
        </w:rPr>
        <w:t xml:space="preserve"> Europe”</w:t>
      </w:r>
      <w:r w:rsidR="00F80E99" w:rsidRPr="00FB26D0">
        <w:rPr>
          <w:rFonts w:ascii="Times New Roman" w:eastAsia="Arial" w:hAnsi="Times New Roman" w:cs="Times New Roman"/>
          <w:noProof/>
          <w:sz w:val="24"/>
          <w:szCs w:val="24"/>
        </w:rPr>
        <w:t>)</w:t>
      </w:r>
      <w:r w:rsidR="00D42422" w:rsidRPr="00FB26D0">
        <w:rPr>
          <w:rFonts w:ascii="Times New Roman" w:eastAsia="Arial" w:hAnsi="Times New Roman" w:cs="Times New Roman"/>
          <w:noProof/>
          <w:sz w:val="24"/>
          <w:szCs w:val="24"/>
        </w:rPr>
        <w:t xml:space="preserve"> shared their general remarks about this provision</w:t>
      </w:r>
      <w:r w:rsidR="007A5032" w:rsidRPr="00FB26D0">
        <w:rPr>
          <w:rFonts w:ascii="Times New Roman" w:eastAsia="Arial" w:hAnsi="Times New Roman" w:cs="Times New Roman"/>
          <w:noProof/>
          <w:sz w:val="24"/>
          <w:szCs w:val="24"/>
        </w:rPr>
        <w:t xml:space="preserve">. They </w:t>
      </w:r>
      <w:r w:rsidR="0001286E" w:rsidRPr="00FB26D0">
        <w:rPr>
          <w:rFonts w:ascii="Times New Roman" w:eastAsia="Arial" w:hAnsi="Times New Roman" w:cs="Times New Roman"/>
          <w:noProof/>
          <w:sz w:val="24"/>
          <w:szCs w:val="24"/>
        </w:rPr>
        <w:t xml:space="preserve">expressed caution about the use of the overriding public interest narrative, </w:t>
      </w:r>
      <w:r w:rsidR="00153496" w:rsidRPr="00FB26D0">
        <w:rPr>
          <w:rFonts w:ascii="Times New Roman" w:eastAsia="Arial" w:hAnsi="Times New Roman" w:cs="Times New Roman"/>
          <w:noProof/>
          <w:sz w:val="24"/>
          <w:szCs w:val="24"/>
        </w:rPr>
        <w:t xml:space="preserve">which in practice may </w:t>
      </w:r>
      <w:r w:rsidR="00CB6BD5" w:rsidRPr="00FB26D0">
        <w:rPr>
          <w:rFonts w:ascii="Times New Roman" w:eastAsia="Arial" w:hAnsi="Times New Roman" w:cs="Times New Roman"/>
          <w:noProof/>
          <w:sz w:val="24"/>
          <w:szCs w:val="24"/>
        </w:rPr>
        <w:t>loosen</w:t>
      </w:r>
      <w:r w:rsidR="0063211D" w:rsidRPr="00FB26D0">
        <w:rPr>
          <w:rFonts w:ascii="Times New Roman" w:eastAsia="Arial" w:hAnsi="Times New Roman" w:cs="Times New Roman"/>
          <w:noProof/>
          <w:sz w:val="24"/>
          <w:szCs w:val="24"/>
        </w:rPr>
        <w:t xml:space="preserve"> the standard for environmental protection by facilitating the permitting for highly problematic projects while not bringing any additional value for renewable projects which already </w:t>
      </w:r>
      <w:r w:rsidR="00CB6BD5" w:rsidRPr="00FB26D0">
        <w:rPr>
          <w:rFonts w:ascii="Times New Roman" w:eastAsia="Arial" w:hAnsi="Times New Roman" w:cs="Times New Roman"/>
          <w:noProof/>
          <w:sz w:val="24"/>
          <w:szCs w:val="24"/>
        </w:rPr>
        <w:t>t</w:t>
      </w:r>
      <w:r w:rsidR="276B9AF5" w:rsidRPr="00FB26D0">
        <w:rPr>
          <w:rFonts w:ascii="Times New Roman" w:eastAsia="Arial" w:hAnsi="Times New Roman" w:cs="Times New Roman"/>
          <w:noProof/>
          <w:sz w:val="24"/>
          <w:szCs w:val="24"/>
        </w:rPr>
        <w:t>ook</w:t>
      </w:r>
      <w:r w:rsidR="00CB6BD5" w:rsidRPr="00FB26D0">
        <w:rPr>
          <w:rFonts w:ascii="Times New Roman" w:eastAsia="Arial" w:hAnsi="Times New Roman" w:cs="Times New Roman"/>
          <w:noProof/>
          <w:sz w:val="24"/>
          <w:szCs w:val="24"/>
        </w:rPr>
        <w:t xml:space="preserve"> appropriate measures and safeguards. </w:t>
      </w:r>
      <w:r w:rsidR="00836A6E" w:rsidRPr="00FB26D0">
        <w:rPr>
          <w:rFonts w:ascii="Times New Roman" w:eastAsia="Arial" w:hAnsi="Times New Roman" w:cs="Times New Roman"/>
          <w:noProof/>
          <w:sz w:val="24"/>
          <w:szCs w:val="24"/>
        </w:rPr>
        <w:t xml:space="preserve">CAN Europe </w:t>
      </w:r>
      <w:r w:rsidR="003929C1" w:rsidRPr="00FB26D0">
        <w:rPr>
          <w:rFonts w:ascii="Times New Roman" w:eastAsia="Arial" w:hAnsi="Times New Roman" w:cs="Times New Roman"/>
          <w:noProof/>
          <w:sz w:val="24"/>
          <w:szCs w:val="24"/>
        </w:rPr>
        <w:t>claimed</w:t>
      </w:r>
      <w:r w:rsidR="00836A6E" w:rsidRPr="00FB26D0">
        <w:rPr>
          <w:rFonts w:ascii="Times New Roman" w:eastAsia="Arial" w:hAnsi="Times New Roman" w:cs="Times New Roman"/>
          <w:noProof/>
          <w:sz w:val="24"/>
          <w:szCs w:val="24"/>
        </w:rPr>
        <w:t xml:space="preserve"> that in </w:t>
      </w:r>
      <w:r w:rsidR="00D0699B">
        <w:rPr>
          <w:rFonts w:ascii="Times New Roman" w:eastAsia="Arial" w:hAnsi="Times New Roman" w:cs="Times New Roman"/>
          <w:noProof/>
          <w:sz w:val="24"/>
          <w:szCs w:val="24"/>
        </w:rPr>
        <w:t>one Member State</w:t>
      </w:r>
      <w:r w:rsidR="00836A6E" w:rsidRPr="00FB26D0">
        <w:rPr>
          <w:rFonts w:ascii="Times New Roman" w:eastAsia="Arial" w:hAnsi="Times New Roman" w:cs="Times New Roman"/>
          <w:noProof/>
          <w:sz w:val="24"/>
          <w:szCs w:val="24"/>
        </w:rPr>
        <w:t xml:space="preserve">, the provision on the presumption of overriding public interest had inspired the legislator to exempt nine hydropower </w:t>
      </w:r>
      <w:r w:rsidR="00011BC1">
        <w:rPr>
          <w:rFonts w:ascii="Times New Roman" w:eastAsia="Arial" w:hAnsi="Times New Roman" w:cs="Times New Roman"/>
          <w:noProof/>
          <w:sz w:val="24"/>
          <w:szCs w:val="24"/>
        </w:rPr>
        <w:t xml:space="preserve">plants </w:t>
      </w:r>
      <w:r w:rsidR="00836A6E" w:rsidRPr="00FB26D0">
        <w:rPr>
          <w:rFonts w:ascii="Times New Roman" w:eastAsia="Arial" w:hAnsi="Times New Roman" w:cs="Times New Roman"/>
          <w:noProof/>
          <w:sz w:val="24"/>
          <w:szCs w:val="24"/>
        </w:rPr>
        <w:t xml:space="preserve">from the requirement to carry out an </w:t>
      </w:r>
      <w:r w:rsidR="00483A0E">
        <w:rPr>
          <w:rFonts w:ascii="Times New Roman" w:eastAsia="Arial" w:hAnsi="Times New Roman" w:cs="Times New Roman"/>
          <w:noProof/>
          <w:sz w:val="24"/>
          <w:szCs w:val="24"/>
        </w:rPr>
        <w:t>e</w:t>
      </w:r>
      <w:r w:rsidR="00836A6E" w:rsidRPr="00FB26D0">
        <w:rPr>
          <w:rFonts w:ascii="Times New Roman" w:eastAsia="Arial" w:hAnsi="Times New Roman" w:cs="Times New Roman"/>
          <w:noProof/>
          <w:sz w:val="24"/>
          <w:szCs w:val="24"/>
        </w:rPr>
        <w:t xml:space="preserve">nvironmental </w:t>
      </w:r>
      <w:r w:rsidR="00483A0E">
        <w:rPr>
          <w:rFonts w:ascii="Times New Roman" w:eastAsia="Arial" w:hAnsi="Times New Roman" w:cs="Times New Roman"/>
          <w:noProof/>
          <w:sz w:val="24"/>
          <w:szCs w:val="24"/>
        </w:rPr>
        <w:t>i</w:t>
      </w:r>
      <w:r w:rsidR="00836A6E" w:rsidRPr="00FB26D0">
        <w:rPr>
          <w:rFonts w:ascii="Times New Roman" w:eastAsia="Arial" w:hAnsi="Times New Roman" w:cs="Times New Roman"/>
          <w:noProof/>
          <w:sz w:val="24"/>
          <w:szCs w:val="24"/>
        </w:rPr>
        <w:t xml:space="preserve">mpact </w:t>
      </w:r>
      <w:r w:rsidR="00483A0E">
        <w:rPr>
          <w:rFonts w:ascii="Times New Roman" w:eastAsia="Arial" w:hAnsi="Times New Roman" w:cs="Times New Roman"/>
          <w:noProof/>
          <w:sz w:val="24"/>
          <w:szCs w:val="24"/>
        </w:rPr>
        <w:t>a</w:t>
      </w:r>
      <w:r w:rsidR="00836A6E" w:rsidRPr="00FB26D0">
        <w:rPr>
          <w:rFonts w:ascii="Times New Roman" w:eastAsia="Arial" w:hAnsi="Times New Roman" w:cs="Times New Roman"/>
          <w:noProof/>
          <w:sz w:val="24"/>
          <w:szCs w:val="24"/>
        </w:rPr>
        <w:t>ssessment, despite their significant environmental impacts while also declaring them as being of overriding public interest.</w:t>
      </w:r>
    </w:p>
    <w:p w14:paraId="477A4E0E" w14:textId="358529FF" w:rsidR="00095E76" w:rsidRPr="007B6EFC" w:rsidRDefault="003929C1" w:rsidP="007B6EFC">
      <w:pPr>
        <w:pStyle w:val="ListParagraph"/>
        <w:spacing w:line="276" w:lineRule="auto"/>
        <w:ind w:left="360"/>
        <w:contextualSpacing w:val="0"/>
        <w:jc w:val="both"/>
        <w:rPr>
          <w:noProof/>
        </w:rPr>
      </w:pPr>
      <w:r w:rsidRPr="00FB26D0">
        <w:rPr>
          <w:rFonts w:ascii="Times New Roman" w:eastAsia="Arial" w:hAnsi="Times New Roman" w:cs="Times New Roman"/>
          <w:noProof/>
          <w:sz w:val="24"/>
          <w:szCs w:val="24"/>
        </w:rPr>
        <w:t>Overall</w:t>
      </w:r>
      <w:r w:rsidR="6ADE2E9B" w:rsidRPr="00FB26D0">
        <w:rPr>
          <w:rFonts w:ascii="Times New Roman" w:eastAsia="Arial" w:hAnsi="Times New Roman" w:cs="Times New Roman"/>
          <w:noProof/>
          <w:sz w:val="24"/>
          <w:szCs w:val="24"/>
        </w:rPr>
        <w:t>,</w:t>
      </w:r>
      <w:r w:rsidR="008D1B01" w:rsidRPr="00FB26D0">
        <w:rPr>
          <w:rFonts w:ascii="Times New Roman" w:eastAsia="Arial" w:hAnsi="Times New Roman" w:cs="Times New Roman"/>
          <w:noProof/>
          <w:sz w:val="24"/>
          <w:szCs w:val="24"/>
        </w:rPr>
        <w:t xml:space="preserve"> </w:t>
      </w:r>
      <w:r w:rsidR="00F8560A" w:rsidRPr="00FB26D0">
        <w:rPr>
          <w:rFonts w:ascii="Times New Roman" w:eastAsia="Arial" w:hAnsi="Times New Roman" w:cs="Times New Roman"/>
          <w:noProof/>
          <w:sz w:val="24"/>
          <w:szCs w:val="24"/>
        </w:rPr>
        <w:t xml:space="preserve">it can be concluded that </w:t>
      </w:r>
      <w:r w:rsidR="001C1169" w:rsidRPr="00FB26D0">
        <w:rPr>
          <w:rFonts w:ascii="Times New Roman" w:eastAsia="Arial" w:hAnsi="Times New Roman" w:cs="Times New Roman"/>
          <w:noProof/>
          <w:sz w:val="24"/>
          <w:szCs w:val="24"/>
        </w:rPr>
        <w:t xml:space="preserve">the presumption contained in Article 3 is </w:t>
      </w:r>
      <w:r w:rsidR="006C44CD" w:rsidRPr="00FB26D0">
        <w:rPr>
          <w:rFonts w:ascii="Times New Roman" w:eastAsia="Arial" w:hAnsi="Times New Roman" w:cs="Times New Roman"/>
          <w:noProof/>
          <w:sz w:val="24"/>
          <w:szCs w:val="24"/>
        </w:rPr>
        <w:t xml:space="preserve">generally </w:t>
      </w:r>
      <w:r w:rsidR="007C735C" w:rsidRPr="00FB26D0">
        <w:rPr>
          <w:rFonts w:ascii="Times New Roman" w:eastAsia="Arial" w:hAnsi="Times New Roman" w:cs="Times New Roman"/>
          <w:noProof/>
          <w:sz w:val="24"/>
          <w:szCs w:val="24"/>
        </w:rPr>
        <w:t xml:space="preserve">perceived as </w:t>
      </w:r>
      <w:r w:rsidR="001C1169" w:rsidRPr="00FB26D0">
        <w:rPr>
          <w:rFonts w:ascii="Times New Roman" w:eastAsia="Arial" w:hAnsi="Times New Roman" w:cs="Times New Roman"/>
          <w:noProof/>
          <w:sz w:val="24"/>
          <w:szCs w:val="24"/>
        </w:rPr>
        <w:t>a useful tool to accelerate the deployment of renewable energy sources</w:t>
      </w:r>
      <w:r w:rsidR="007A5D8D" w:rsidRPr="00FB26D0">
        <w:rPr>
          <w:rFonts w:ascii="Times New Roman" w:eastAsia="Arial" w:hAnsi="Times New Roman" w:cs="Times New Roman"/>
          <w:noProof/>
          <w:sz w:val="24"/>
          <w:szCs w:val="24"/>
        </w:rPr>
        <w:t xml:space="preserve"> </w:t>
      </w:r>
      <w:r w:rsidR="00F13BFC" w:rsidRPr="00FB26D0">
        <w:rPr>
          <w:rFonts w:ascii="Times New Roman" w:eastAsia="Arial" w:hAnsi="Times New Roman" w:cs="Times New Roman"/>
          <w:noProof/>
          <w:sz w:val="24"/>
          <w:szCs w:val="24"/>
        </w:rPr>
        <w:t>(mainly wind and solar)</w:t>
      </w:r>
      <w:r w:rsidR="00E07EA1">
        <w:rPr>
          <w:rFonts w:ascii="Times New Roman" w:eastAsia="Arial" w:hAnsi="Times New Roman" w:cs="Times New Roman"/>
          <w:noProof/>
          <w:sz w:val="24"/>
          <w:szCs w:val="24"/>
        </w:rPr>
        <w:t xml:space="preserve"> and infrastructure projects</w:t>
      </w:r>
      <w:r w:rsidR="00F13BFC" w:rsidRPr="00FB26D0">
        <w:rPr>
          <w:rFonts w:ascii="Times New Roman" w:eastAsia="Arial" w:hAnsi="Times New Roman" w:cs="Times New Roman"/>
          <w:noProof/>
          <w:sz w:val="24"/>
          <w:szCs w:val="24"/>
        </w:rPr>
        <w:t xml:space="preserve"> </w:t>
      </w:r>
      <w:r w:rsidR="007A5D8D" w:rsidRPr="00FB26D0">
        <w:rPr>
          <w:rFonts w:ascii="Times New Roman" w:eastAsia="Arial" w:hAnsi="Times New Roman" w:cs="Times New Roman"/>
          <w:noProof/>
          <w:sz w:val="24"/>
          <w:szCs w:val="24"/>
        </w:rPr>
        <w:t xml:space="preserve">in </w:t>
      </w:r>
      <w:r w:rsidR="00740356" w:rsidRPr="00FB26D0">
        <w:rPr>
          <w:rFonts w:ascii="Times New Roman" w:eastAsia="Arial" w:hAnsi="Times New Roman" w:cs="Times New Roman"/>
          <w:noProof/>
          <w:sz w:val="24"/>
          <w:szCs w:val="24"/>
        </w:rPr>
        <w:t>the</w:t>
      </w:r>
      <w:r w:rsidR="007A5D8D" w:rsidRPr="00FB26D0">
        <w:rPr>
          <w:rFonts w:ascii="Times New Roman" w:eastAsia="Arial" w:hAnsi="Times New Roman" w:cs="Times New Roman"/>
          <w:noProof/>
          <w:sz w:val="24"/>
          <w:szCs w:val="24"/>
        </w:rPr>
        <w:t xml:space="preserve"> Member States where it has been applied</w:t>
      </w:r>
      <w:r w:rsidR="47755B22" w:rsidRPr="00FB26D0">
        <w:rPr>
          <w:rFonts w:ascii="Times New Roman" w:eastAsia="Arial" w:hAnsi="Times New Roman" w:cs="Times New Roman"/>
          <w:noProof/>
          <w:sz w:val="24"/>
          <w:szCs w:val="24"/>
        </w:rPr>
        <w:t>. This relates</w:t>
      </w:r>
      <w:r w:rsidR="001C1169" w:rsidRPr="00FB26D0">
        <w:rPr>
          <w:rFonts w:ascii="Times New Roman" w:eastAsia="Arial" w:hAnsi="Times New Roman" w:cs="Times New Roman"/>
          <w:noProof/>
          <w:sz w:val="24"/>
          <w:szCs w:val="24"/>
        </w:rPr>
        <w:t xml:space="preserve"> not only </w:t>
      </w:r>
      <w:r w:rsidR="7492AEA5" w:rsidRPr="00FB26D0">
        <w:rPr>
          <w:rFonts w:ascii="Times New Roman" w:eastAsia="Arial" w:hAnsi="Times New Roman" w:cs="Times New Roman"/>
          <w:noProof/>
          <w:sz w:val="24"/>
          <w:szCs w:val="24"/>
        </w:rPr>
        <w:t>to</w:t>
      </w:r>
      <w:r w:rsidR="001C1169" w:rsidRPr="00FB26D0">
        <w:rPr>
          <w:rFonts w:ascii="Times New Roman" w:eastAsia="Arial" w:hAnsi="Times New Roman" w:cs="Times New Roman"/>
          <w:noProof/>
          <w:sz w:val="24"/>
          <w:szCs w:val="24"/>
        </w:rPr>
        <w:t xml:space="preserve"> </w:t>
      </w:r>
      <w:r w:rsidR="006B67B7" w:rsidRPr="00FB26D0">
        <w:rPr>
          <w:rFonts w:ascii="Times New Roman" w:eastAsia="Arial" w:hAnsi="Times New Roman" w:cs="Times New Roman"/>
          <w:noProof/>
          <w:sz w:val="24"/>
          <w:szCs w:val="24"/>
        </w:rPr>
        <w:t>positive impacts observed on the ground</w:t>
      </w:r>
      <w:r w:rsidR="00CF3F02" w:rsidRPr="00FB26D0">
        <w:rPr>
          <w:rFonts w:ascii="Times New Roman" w:eastAsia="Arial" w:hAnsi="Times New Roman" w:cs="Times New Roman"/>
          <w:noProof/>
          <w:sz w:val="24"/>
          <w:szCs w:val="24"/>
        </w:rPr>
        <w:t xml:space="preserve"> for specific projects, but also </w:t>
      </w:r>
      <w:r w:rsidR="00664AE6" w:rsidRPr="00FB26D0">
        <w:rPr>
          <w:rFonts w:ascii="Times New Roman" w:eastAsia="Arial" w:hAnsi="Times New Roman" w:cs="Times New Roman"/>
          <w:noProof/>
          <w:sz w:val="24"/>
          <w:szCs w:val="24"/>
        </w:rPr>
        <w:t>to</w:t>
      </w:r>
      <w:r w:rsidR="00CF3F02" w:rsidRPr="00FB26D0">
        <w:rPr>
          <w:rFonts w:ascii="Times New Roman" w:eastAsia="Arial" w:hAnsi="Times New Roman" w:cs="Times New Roman"/>
          <w:noProof/>
          <w:sz w:val="24"/>
          <w:szCs w:val="24"/>
        </w:rPr>
        <w:t xml:space="preserve"> the </w:t>
      </w:r>
      <w:r w:rsidR="00664AE6" w:rsidRPr="00FB26D0">
        <w:rPr>
          <w:rFonts w:ascii="Times New Roman" w:eastAsia="Arial" w:hAnsi="Times New Roman" w:cs="Times New Roman"/>
          <w:noProof/>
          <w:sz w:val="24"/>
          <w:szCs w:val="24"/>
        </w:rPr>
        <w:t>importance that this presumption attributes to renewable energy deployment</w:t>
      </w:r>
      <w:r w:rsidR="00D62197" w:rsidRPr="00FB26D0">
        <w:rPr>
          <w:rFonts w:ascii="Times New Roman" w:eastAsia="Arial" w:hAnsi="Times New Roman" w:cs="Times New Roman"/>
          <w:noProof/>
          <w:sz w:val="24"/>
          <w:szCs w:val="24"/>
        </w:rPr>
        <w:t xml:space="preserve"> more generally, also for other purposes beyond the specific derogations </w:t>
      </w:r>
      <w:r w:rsidR="00666FFC" w:rsidRPr="00FB26D0">
        <w:rPr>
          <w:rFonts w:ascii="Times New Roman" w:eastAsia="Arial" w:hAnsi="Times New Roman" w:cs="Times New Roman"/>
          <w:noProof/>
          <w:sz w:val="24"/>
          <w:szCs w:val="24"/>
        </w:rPr>
        <w:t xml:space="preserve">foreseen in the environmental </w:t>
      </w:r>
      <w:r w:rsidR="208802CD" w:rsidRPr="00FB26D0">
        <w:rPr>
          <w:rFonts w:ascii="Times New Roman" w:eastAsia="Arial" w:hAnsi="Times New Roman" w:cs="Times New Roman"/>
          <w:noProof/>
          <w:sz w:val="24"/>
          <w:szCs w:val="24"/>
        </w:rPr>
        <w:t>d</w:t>
      </w:r>
      <w:r w:rsidR="00666FFC" w:rsidRPr="00FB26D0">
        <w:rPr>
          <w:rFonts w:ascii="Times New Roman" w:eastAsia="Arial" w:hAnsi="Times New Roman" w:cs="Times New Roman"/>
          <w:noProof/>
          <w:sz w:val="24"/>
          <w:szCs w:val="24"/>
        </w:rPr>
        <w:t xml:space="preserve">irectives </w:t>
      </w:r>
      <w:r w:rsidR="00D62197" w:rsidRPr="00FB26D0">
        <w:rPr>
          <w:rFonts w:ascii="Times New Roman" w:eastAsia="Arial" w:hAnsi="Times New Roman" w:cs="Times New Roman"/>
          <w:noProof/>
          <w:sz w:val="24"/>
          <w:szCs w:val="24"/>
        </w:rPr>
        <w:t>referred to in Article 3</w:t>
      </w:r>
      <w:r w:rsidR="005E0F47" w:rsidRPr="00FB26D0">
        <w:rPr>
          <w:rFonts w:ascii="Times New Roman" w:eastAsia="Arial" w:hAnsi="Times New Roman" w:cs="Times New Roman"/>
          <w:noProof/>
          <w:sz w:val="24"/>
          <w:szCs w:val="24"/>
        </w:rPr>
        <w:t>.</w:t>
      </w:r>
      <w:r w:rsidR="00B45481" w:rsidRPr="00FB26D0">
        <w:rPr>
          <w:rFonts w:ascii="Times New Roman" w:eastAsia="Arial" w:hAnsi="Times New Roman" w:cs="Times New Roman"/>
          <w:noProof/>
          <w:sz w:val="24"/>
          <w:szCs w:val="24"/>
        </w:rPr>
        <w:t xml:space="preserve"> </w:t>
      </w:r>
      <w:r w:rsidR="00F66A08" w:rsidRPr="00FB26D0">
        <w:rPr>
          <w:rFonts w:ascii="Times New Roman" w:eastAsia="Arial" w:hAnsi="Times New Roman" w:cs="Times New Roman"/>
          <w:noProof/>
          <w:sz w:val="24"/>
          <w:szCs w:val="24"/>
        </w:rPr>
        <w:t xml:space="preserve">Regarding the </w:t>
      </w:r>
      <w:r w:rsidR="002F356E" w:rsidRPr="00FB26D0">
        <w:rPr>
          <w:rFonts w:ascii="Times New Roman" w:eastAsia="Arial" w:hAnsi="Times New Roman" w:cs="Times New Roman"/>
          <w:noProof/>
          <w:sz w:val="24"/>
          <w:szCs w:val="24"/>
        </w:rPr>
        <w:t xml:space="preserve">concerns expressed </w:t>
      </w:r>
      <w:r w:rsidR="00113137" w:rsidRPr="00FB26D0">
        <w:rPr>
          <w:rFonts w:ascii="Times New Roman" w:eastAsia="Arial" w:hAnsi="Times New Roman" w:cs="Times New Roman"/>
          <w:noProof/>
          <w:sz w:val="24"/>
          <w:szCs w:val="24"/>
        </w:rPr>
        <w:t>about</w:t>
      </w:r>
      <w:r w:rsidR="002F356E" w:rsidRPr="00FB26D0">
        <w:rPr>
          <w:rFonts w:ascii="Times New Roman" w:eastAsia="Arial" w:hAnsi="Times New Roman" w:cs="Times New Roman"/>
          <w:noProof/>
          <w:sz w:val="24"/>
          <w:szCs w:val="24"/>
        </w:rPr>
        <w:t xml:space="preserve"> an expansive application of this provision and the impact this may have on a high level of environmental protection</w:t>
      </w:r>
      <w:r w:rsidR="00113137" w:rsidRPr="00FB26D0">
        <w:rPr>
          <w:rFonts w:ascii="Times New Roman" w:eastAsia="Arial" w:hAnsi="Times New Roman" w:cs="Times New Roman"/>
          <w:noProof/>
          <w:sz w:val="24"/>
          <w:szCs w:val="24"/>
        </w:rPr>
        <w:t>, the Commission recalls that</w:t>
      </w:r>
      <w:r w:rsidR="003959CE" w:rsidRPr="00FB26D0">
        <w:rPr>
          <w:rFonts w:ascii="Times New Roman" w:eastAsia="Arial" w:hAnsi="Times New Roman" w:cs="Times New Roman"/>
          <w:noProof/>
          <w:sz w:val="24"/>
          <w:szCs w:val="24"/>
        </w:rPr>
        <w:t xml:space="preserve"> </w:t>
      </w:r>
      <w:r w:rsidR="002F356E" w:rsidRPr="00FB26D0">
        <w:rPr>
          <w:rFonts w:ascii="Times New Roman" w:eastAsia="Arial" w:hAnsi="Times New Roman" w:cs="Times New Roman"/>
          <w:noProof/>
          <w:sz w:val="24"/>
          <w:szCs w:val="24"/>
        </w:rPr>
        <w:t>the overriding public interest presumption in favour of renewables is rebuttable</w:t>
      </w:r>
      <w:r w:rsidR="008D7A04" w:rsidRPr="00FB26D0">
        <w:rPr>
          <w:rFonts w:ascii="Times New Roman" w:eastAsia="Arial" w:hAnsi="Times New Roman" w:cs="Times New Roman"/>
          <w:noProof/>
          <w:sz w:val="24"/>
          <w:szCs w:val="24"/>
        </w:rPr>
        <w:t xml:space="preserve">, which </w:t>
      </w:r>
      <w:r w:rsidR="002F356E" w:rsidRPr="00FB26D0">
        <w:rPr>
          <w:rFonts w:ascii="Times New Roman" w:eastAsia="Arial" w:hAnsi="Times New Roman" w:cs="Times New Roman"/>
          <w:noProof/>
          <w:sz w:val="24"/>
          <w:szCs w:val="24"/>
        </w:rPr>
        <w:t xml:space="preserve">means that permitting authorities and courts can disapply it where there is clear evidence that those projects have major adverse effects on the environment which cannot be mitigated or compensated for. Moreover, Member States may limit its application to specific technologies and areas. </w:t>
      </w:r>
    </w:p>
    <w:p w14:paraId="1DD26257" w14:textId="3942B077" w:rsidR="794B3B89" w:rsidRPr="007B6EFC" w:rsidRDefault="715846E6" w:rsidP="371674A5">
      <w:pPr>
        <w:pStyle w:val="ListParagraph"/>
        <w:spacing w:line="276" w:lineRule="auto"/>
        <w:ind w:left="360"/>
        <w:jc w:val="both"/>
        <w:rPr>
          <w:rFonts w:ascii="Times New Roman" w:eastAsia="Arial" w:hAnsi="Times New Roman" w:cs="Times New Roman"/>
          <w:noProof/>
          <w:sz w:val="24"/>
          <w:szCs w:val="24"/>
        </w:rPr>
      </w:pPr>
      <w:r w:rsidRPr="00FB26D0">
        <w:rPr>
          <w:rFonts w:ascii="Times New Roman" w:eastAsia="Arial" w:hAnsi="Times New Roman" w:cs="Times New Roman"/>
          <w:noProof/>
          <w:sz w:val="24"/>
          <w:szCs w:val="24"/>
        </w:rPr>
        <w:t>In addition</w:t>
      </w:r>
      <w:r w:rsidR="00B45481" w:rsidRPr="00FB26D0">
        <w:rPr>
          <w:rFonts w:ascii="Times New Roman" w:eastAsia="Arial" w:hAnsi="Times New Roman" w:cs="Times New Roman"/>
          <w:noProof/>
          <w:sz w:val="24"/>
          <w:szCs w:val="24"/>
        </w:rPr>
        <w:t xml:space="preserve">, </w:t>
      </w:r>
      <w:r w:rsidR="003F13CA" w:rsidRPr="00FB26D0">
        <w:rPr>
          <w:rFonts w:ascii="Times New Roman" w:eastAsia="Arial" w:hAnsi="Times New Roman" w:cs="Times New Roman"/>
          <w:noProof/>
          <w:sz w:val="24"/>
          <w:szCs w:val="24"/>
        </w:rPr>
        <w:t xml:space="preserve">there </w:t>
      </w:r>
      <w:r w:rsidR="007B34F3" w:rsidRPr="00FB26D0">
        <w:rPr>
          <w:rFonts w:ascii="Times New Roman" w:eastAsia="Arial" w:hAnsi="Times New Roman" w:cs="Times New Roman"/>
          <w:noProof/>
          <w:sz w:val="24"/>
          <w:szCs w:val="24"/>
        </w:rPr>
        <w:t>could be</w:t>
      </w:r>
      <w:r w:rsidR="003F13CA" w:rsidRPr="00FB26D0">
        <w:rPr>
          <w:rFonts w:ascii="Times New Roman" w:eastAsia="Arial" w:hAnsi="Times New Roman" w:cs="Times New Roman"/>
          <w:noProof/>
          <w:sz w:val="24"/>
          <w:szCs w:val="24"/>
        </w:rPr>
        <w:t xml:space="preserve"> scope for </w:t>
      </w:r>
      <w:r w:rsidR="00F5079B">
        <w:rPr>
          <w:rFonts w:ascii="Times New Roman" w:eastAsia="Arial" w:hAnsi="Times New Roman" w:cs="Times New Roman"/>
          <w:noProof/>
          <w:sz w:val="24"/>
          <w:szCs w:val="24"/>
        </w:rPr>
        <w:t>an increased</w:t>
      </w:r>
      <w:r w:rsidR="00F5079B" w:rsidRPr="00FB26D0">
        <w:rPr>
          <w:rFonts w:ascii="Times New Roman" w:eastAsia="Arial" w:hAnsi="Times New Roman" w:cs="Times New Roman"/>
          <w:noProof/>
          <w:sz w:val="24"/>
          <w:szCs w:val="24"/>
        </w:rPr>
        <w:t xml:space="preserve"> </w:t>
      </w:r>
      <w:r w:rsidR="003F13CA" w:rsidRPr="00FB26D0">
        <w:rPr>
          <w:rFonts w:ascii="Times New Roman" w:eastAsia="Arial" w:hAnsi="Times New Roman" w:cs="Times New Roman"/>
          <w:noProof/>
          <w:sz w:val="24"/>
          <w:szCs w:val="24"/>
        </w:rPr>
        <w:t xml:space="preserve">application of </w:t>
      </w:r>
      <w:r w:rsidR="009A7B7E" w:rsidRPr="00FB26D0">
        <w:rPr>
          <w:rFonts w:ascii="Times New Roman" w:eastAsia="Arial" w:hAnsi="Times New Roman" w:cs="Times New Roman"/>
          <w:noProof/>
          <w:sz w:val="24"/>
          <w:szCs w:val="24"/>
        </w:rPr>
        <w:t>Article 3</w:t>
      </w:r>
      <w:r w:rsidR="005E7611">
        <w:rPr>
          <w:rFonts w:ascii="Times New Roman" w:eastAsia="Arial" w:hAnsi="Times New Roman" w:cs="Times New Roman"/>
          <w:noProof/>
          <w:sz w:val="24"/>
          <w:szCs w:val="24"/>
        </w:rPr>
        <w:t xml:space="preserve"> in the near future</w:t>
      </w:r>
      <w:r w:rsidR="005202AF">
        <w:rPr>
          <w:rFonts w:ascii="Times New Roman" w:eastAsia="Arial" w:hAnsi="Times New Roman" w:cs="Times New Roman"/>
          <w:noProof/>
          <w:sz w:val="24"/>
          <w:szCs w:val="24"/>
        </w:rPr>
        <w:t xml:space="preserve"> </w:t>
      </w:r>
      <w:r w:rsidR="00625102" w:rsidRPr="00FB26D0">
        <w:rPr>
          <w:rFonts w:ascii="Times New Roman" w:eastAsia="Arial" w:hAnsi="Times New Roman" w:cs="Times New Roman"/>
          <w:noProof/>
          <w:sz w:val="24"/>
          <w:szCs w:val="24"/>
        </w:rPr>
        <w:t>when more renewable energy projects reach the permitting phase</w:t>
      </w:r>
      <w:r w:rsidR="004637F4">
        <w:rPr>
          <w:rFonts w:ascii="Times New Roman" w:eastAsia="Arial" w:hAnsi="Times New Roman" w:cs="Times New Roman"/>
          <w:noProof/>
          <w:sz w:val="24"/>
          <w:szCs w:val="24"/>
        </w:rPr>
        <w:t xml:space="preserve"> after the expiry of the Regulation</w:t>
      </w:r>
      <w:r w:rsidR="00625102" w:rsidRPr="00FB26D0">
        <w:rPr>
          <w:rFonts w:ascii="Times New Roman" w:eastAsia="Arial" w:hAnsi="Times New Roman" w:cs="Times New Roman"/>
          <w:noProof/>
          <w:sz w:val="24"/>
          <w:szCs w:val="24"/>
        </w:rPr>
        <w:t xml:space="preserve">. </w:t>
      </w:r>
      <w:r w:rsidR="00B85BB8" w:rsidRPr="00FB26D0">
        <w:rPr>
          <w:rFonts w:ascii="Times New Roman" w:eastAsia="Arial" w:hAnsi="Times New Roman" w:cs="Times New Roman"/>
          <w:noProof/>
          <w:sz w:val="24"/>
          <w:szCs w:val="24"/>
        </w:rPr>
        <w:t xml:space="preserve">Moreover, the usefulness of this provision seems to be limited by factors such as a restrictive interpretation of </w:t>
      </w:r>
      <w:r w:rsidR="009B2C6F" w:rsidRPr="00FB26D0">
        <w:rPr>
          <w:rFonts w:ascii="Times New Roman" w:eastAsia="Arial" w:hAnsi="Times New Roman" w:cs="Times New Roman"/>
          <w:noProof/>
          <w:sz w:val="24"/>
          <w:szCs w:val="24"/>
        </w:rPr>
        <w:t>other conditions to benefit from the derogations</w:t>
      </w:r>
      <w:r w:rsidR="005508C2" w:rsidRPr="00FB26D0">
        <w:rPr>
          <w:rFonts w:ascii="Times New Roman" w:eastAsia="Arial" w:hAnsi="Times New Roman" w:cs="Times New Roman"/>
          <w:noProof/>
          <w:sz w:val="24"/>
          <w:szCs w:val="24"/>
        </w:rPr>
        <w:t>,</w:t>
      </w:r>
      <w:r w:rsidR="009B2C6F" w:rsidRPr="00FB26D0">
        <w:rPr>
          <w:rFonts w:ascii="Times New Roman" w:eastAsia="Arial" w:hAnsi="Times New Roman" w:cs="Times New Roman"/>
          <w:noProof/>
          <w:sz w:val="24"/>
          <w:szCs w:val="24"/>
        </w:rPr>
        <w:t xml:space="preserve"> </w:t>
      </w:r>
      <w:r w:rsidR="00237718" w:rsidRPr="00FB26D0">
        <w:rPr>
          <w:rFonts w:ascii="Times New Roman" w:eastAsia="Arial" w:hAnsi="Times New Roman" w:cs="Times New Roman"/>
          <w:noProof/>
          <w:sz w:val="24"/>
          <w:szCs w:val="24"/>
        </w:rPr>
        <w:t>e.g.</w:t>
      </w:r>
      <w:r w:rsidR="009B2C6F" w:rsidRPr="00FB26D0">
        <w:rPr>
          <w:rFonts w:ascii="Times New Roman" w:eastAsia="Arial" w:hAnsi="Times New Roman" w:cs="Times New Roman"/>
          <w:noProof/>
          <w:sz w:val="24"/>
          <w:szCs w:val="24"/>
        </w:rPr>
        <w:t xml:space="preserve"> </w:t>
      </w:r>
      <w:r w:rsidR="00B85BB8" w:rsidRPr="00FB26D0">
        <w:rPr>
          <w:rFonts w:ascii="Times New Roman" w:eastAsia="Arial" w:hAnsi="Times New Roman" w:cs="Times New Roman"/>
          <w:noProof/>
          <w:sz w:val="24"/>
          <w:szCs w:val="24"/>
        </w:rPr>
        <w:t xml:space="preserve">the </w:t>
      </w:r>
      <w:r w:rsidR="00F44F22" w:rsidRPr="00FB26D0">
        <w:rPr>
          <w:rFonts w:ascii="Times New Roman" w:eastAsia="Arial" w:hAnsi="Times New Roman" w:cs="Times New Roman"/>
          <w:noProof/>
          <w:sz w:val="24"/>
          <w:szCs w:val="24"/>
        </w:rPr>
        <w:t xml:space="preserve">assessment </w:t>
      </w:r>
      <w:r w:rsidR="005508C2" w:rsidRPr="00FB26D0">
        <w:rPr>
          <w:rFonts w:ascii="Times New Roman" w:eastAsia="Arial" w:hAnsi="Times New Roman" w:cs="Times New Roman"/>
          <w:noProof/>
          <w:sz w:val="24"/>
          <w:szCs w:val="24"/>
        </w:rPr>
        <w:t>whether</w:t>
      </w:r>
      <w:r w:rsidR="00F44F22" w:rsidRPr="00FB26D0">
        <w:rPr>
          <w:rFonts w:ascii="Times New Roman" w:eastAsia="Arial" w:hAnsi="Times New Roman" w:cs="Times New Roman"/>
          <w:noProof/>
          <w:sz w:val="24"/>
          <w:szCs w:val="24"/>
        </w:rPr>
        <w:t xml:space="preserve"> </w:t>
      </w:r>
      <w:r w:rsidR="00B85BB8" w:rsidRPr="00FB26D0">
        <w:rPr>
          <w:rFonts w:ascii="Times New Roman" w:eastAsia="Arial" w:hAnsi="Times New Roman" w:cs="Times New Roman"/>
          <w:noProof/>
          <w:sz w:val="24"/>
          <w:szCs w:val="24"/>
        </w:rPr>
        <w:t>alternative</w:t>
      </w:r>
      <w:r w:rsidR="005508C2" w:rsidRPr="00FB26D0">
        <w:rPr>
          <w:rFonts w:ascii="Times New Roman" w:eastAsia="Arial" w:hAnsi="Times New Roman" w:cs="Times New Roman"/>
          <w:noProof/>
          <w:sz w:val="24"/>
          <w:szCs w:val="24"/>
        </w:rPr>
        <w:t xml:space="preserve"> solutions exist</w:t>
      </w:r>
      <w:r w:rsidR="00B85BB8" w:rsidRPr="00FB26D0">
        <w:rPr>
          <w:rFonts w:ascii="Times New Roman" w:eastAsia="Arial" w:hAnsi="Times New Roman" w:cs="Times New Roman"/>
          <w:noProof/>
          <w:sz w:val="24"/>
          <w:szCs w:val="24"/>
        </w:rPr>
        <w:t>.</w:t>
      </w:r>
    </w:p>
    <w:p w14:paraId="2E8CE028" w14:textId="6E3B2A05" w:rsidR="0136936D" w:rsidRPr="008C16C3" w:rsidRDefault="5471F9C8" w:rsidP="008C16C3">
      <w:pPr>
        <w:pStyle w:val="ListParagraph"/>
        <w:numPr>
          <w:ilvl w:val="0"/>
          <w:numId w:val="2"/>
        </w:numPr>
        <w:spacing w:before="360" w:after="360" w:line="276" w:lineRule="auto"/>
        <w:ind w:left="1644" w:hanging="567"/>
        <w:contextualSpacing w:val="0"/>
        <w:jc w:val="both"/>
        <w:rPr>
          <w:rFonts w:ascii="Times New Roman" w:hAnsi="Times New Roman" w:cs="Times New Roman"/>
          <w:b/>
          <w:bCs/>
          <w:noProof/>
          <w:sz w:val="24"/>
          <w:szCs w:val="24"/>
        </w:rPr>
      </w:pPr>
      <w:r w:rsidRPr="00FB26D0">
        <w:rPr>
          <w:rFonts w:ascii="Times New Roman" w:hAnsi="Times New Roman" w:cs="Times New Roman"/>
          <w:b/>
          <w:bCs/>
          <w:noProof/>
          <w:sz w:val="24"/>
          <w:szCs w:val="24"/>
        </w:rPr>
        <w:t xml:space="preserve">Article 4: </w:t>
      </w:r>
      <w:r w:rsidR="19706E98" w:rsidRPr="00FB26D0">
        <w:rPr>
          <w:rFonts w:ascii="Times New Roman" w:hAnsi="Times New Roman" w:cs="Times New Roman"/>
          <w:b/>
          <w:bCs/>
          <w:noProof/>
          <w:sz w:val="24"/>
          <w:szCs w:val="24"/>
        </w:rPr>
        <w:t>Acceleration of the permit-granting process for the installation of solar energy equipment</w:t>
      </w:r>
    </w:p>
    <w:p w14:paraId="2D07DDD5" w14:textId="0579E58A" w:rsidR="009139FB" w:rsidRPr="007B6EFC" w:rsidRDefault="003929C1" w:rsidP="007B6EFC">
      <w:pPr>
        <w:pStyle w:val="ListParagraph"/>
        <w:spacing w:line="276" w:lineRule="auto"/>
        <w:ind w:left="360"/>
        <w:contextualSpacing w:val="0"/>
        <w:jc w:val="both"/>
        <w:rPr>
          <w:noProof/>
        </w:rPr>
      </w:pPr>
      <w:r w:rsidRPr="00FB26D0">
        <w:rPr>
          <w:rFonts w:ascii="Times New Roman" w:eastAsia="Arial" w:hAnsi="Times New Roman" w:cs="Times New Roman"/>
          <w:noProof/>
          <w:sz w:val="24"/>
          <w:szCs w:val="24"/>
        </w:rPr>
        <w:t>12</w:t>
      </w:r>
      <w:r w:rsidR="269DB7C3" w:rsidRPr="00FB26D0">
        <w:rPr>
          <w:rFonts w:ascii="Times New Roman" w:eastAsia="Arial" w:hAnsi="Times New Roman" w:cs="Times New Roman"/>
          <w:noProof/>
          <w:sz w:val="24"/>
          <w:szCs w:val="24"/>
        </w:rPr>
        <w:t xml:space="preserve"> </w:t>
      </w:r>
      <w:r w:rsidR="14130F0F" w:rsidRPr="00FB26D0">
        <w:rPr>
          <w:rFonts w:ascii="Times New Roman" w:eastAsia="Arial" w:hAnsi="Times New Roman" w:cs="Times New Roman"/>
          <w:noProof/>
          <w:sz w:val="24"/>
          <w:szCs w:val="24"/>
        </w:rPr>
        <w:t xml:space="preserve">Member States </w:t>
      </w:r>
      <w:r w:rsidR="2F17FA7C" w:rsidRPr="00FB26D0">
        <w:rPr>
          <w:rFonts w:ascii="Times New Roman" w:eastAsia="Arial" w:hAnsi="Times New Roman" w:cs="Times New Roman"/>
          <w:noProof/>
          <w:sz w:val="24"/>
          <w:szCs w:val="24"/>
        </w:rPr>
        <w:t xml:space="preserve">provided specific </w:t>
      </w:r>
      <w:r w:rsidR="14130F0F" w:rsidRPr="00FB26D0">
        <w:rPr>
          <w:rFonts w:ascii="Times New Roman" w:eastAsia="Arial" w:hAnsi="Times New Roman" w:cs="Times New Roman"/>
          <w:noProof/>
          <w:sz w:val="24"/>
          <w:szCs w:val="24"/>
        </w:rPr>
        <w:t xml:space="preserve">feedback regarding the application of Article </w:t>
      </w:r>
      <w:r w:rsidR="1E50E2A5" w:rsidRPr="00FB26D0">
        <w:rPr>
          <w:rFonts w:ascii="Times New Roman" w:eastAsia="Arial" w:hAnsi="Times New Roman" w:cs="Times New Roman"/>
          <w:noProof/>
          <w:sz w:val="24"/>
          <w:szCs w:val="24"/>
        </w:rPr>
        <w:t>4</w:t>
      </w:r>
      <w:r w:rsidR="2ADACCB6" w:rsidRPr="00FB26D0">
        <w:rPr>
          <w:rFonts w:ascii="Times New Roman" w:eastAsia="Arial" w:hAnsi="Times New Roman" w:cs="Times New Roman"/>
          <w:noProof/>
          <w:sz w:val="24"/>
          <w:szCs w:val="24"/>
        </w:rPr>
        <w:t xml:space="preserve"> </w:t>
      </w:r>
      <w:r w:rsidR="148D786C" w:rsidRPr="00FB26D0">
        <w:rPr>
          <w:rFonts w:ascii="Times New Roman" w:eastAsia="Arial" w:hAnsi="Times New Roman" w:cs="Times New Roman"/>
          <w:noProof/>
          <w:sz w:val="24"/>
          <w:szCs w:val="24"/>
        </w:rPr>
        <w:t>or</w:t>
      </w:r>
      <w:r w:rsidR="451D69DD" w:rsidRPr="00FB26D0">
        <w:rPr>
          <w:rFonts w:ascii="Times New Roman" w:eastAsia="Arial" w:hAnsi="Times New Roman" w:cs="Times New Roman"/>
          <w:noProof/>
          <w:sz w:val="24"/>
          <w:szCs w:val="24"/>
        </w:rPr>
        <w:t xml:space="preserve"> the installation of</w:t>
      </w:r>
      <w:r w:rsidR="2ADACCB6" w:rsidRPr="00FB26D0">
        <w:rPr>
          <w:rFonts w:ascii="Times New Roman" w:eastAsia="Arial" w:hAnsi="Times New Roman" w:cs="Times New Roman"/>
          <w:noProof/>
          <w:sz w:val="24"/>
          <w:szCs w:val="24"/>
        </w:rPr>
        <w:t xml:space="preserve"> </w:t>
      </w:r>
      <w:r w:rsidR="75F460D6" w:rsidRPr="00FB26D0">
        <w:rPr>
          <w:rFonts w:ascii="Times New Roman" w:eastAsia="Arial" w:hAnsi="Times New Roman" w:cs="Times New Roman"/>
          <w:noProof/>
          <w:sz w:val="24"/>
          <w:szCs w:val="24"/>
        </w:rPr>
        <w:t xml:space="preserve">small solar </w:t>
      </w:r>
      <w:r w:rsidR="451D69DD" w:rsidRPr="00FB26D0">
        <w:rPr>
          <w:rFonts w:ascii="Times New Roman" w:eastAsia="Arial" w:hAnsi="Times New Roman" w:cs="Times New Roman"/>
          <w:noProof/>
          <w:sz w:val="24"/>
          <w:szCs w:val="24"/>
        </w:rPr>
        <w:t>equipment more generally</w:t>
      </w:r>
      <w:r w:rsidR="14130F0F" w:rsidRPr="00FB26D0">
        <w:rPr>
          <w:rFonts w:ascii="Times New Roman" w:eastAsia="Arial" w:hAnsi="Times New Roman" w:cs="Times New Roman"/>
          <w:noProof/>
          <w:sz w:val="24"/>
          <w:szCs w:val="24"/>
        </w:rPr>
        <w:t>.</w:t>
      </w:r>
      <w:r w:rsidR="34BAAC0F" w:rsidRPr="00FB26D0">
        <w:rPr>
          <w:rFonts w:ascii="Times New Roman" w:eastAsia="Arial" w:hAnsi="Times New Roman" w:cs="Times New Roman"/>
          <w:noProof/>
          <w:sz w:val="24"/>
          <w:szCs w:val="24"/>
        </w:rPr>
        <w:t xml:space="preserve"> </w:t>
      </w:r>
      <w:r w:rsidR="0C8BD61E" w:rsidRPr="00FB26D0">
        <w:rPr>
          <w:rFonts w:ascii="Times New Roman" w:eastAsia="Arial" w:hAnsi="Times New Roman" w:cs="Times New Roman"/>
          <w:noProof/>
          <w:sz w:val="24"/>
          <w:szCs w:val="24"/>
        </w:rPr>
        <w:t xml:space="preserve">Several of those Member States reported a strong increase in solar installations in recent times, although without specifically attributing such increase to </w:t>
      </w:r>
      <w:r w:rsidR="781F64A1" w:rsidRPr="00FB26D0">
        <w:rPr>
          <w:rFonts w:ascii="Times New Roman" w:eastAsia="Arial" w:hAnsi="Times New Roman" w:cs="Times New Roman"/>
          <w:noProof/>
          <w:sz w:val="24"/>
          <w:szCs w:val="24"/>
        </w:rPr>
        <w:t>the Council</w:t>
      </w:r>
      <w:r w:rsidR="0C8BD61E" w:rsidRPr="00FB26D0">
        <w:rPr>
          <w:rFonts w:ascii="Times New Roman" w:eastAsia="Arial" w:hAnsi="Times New Roman" w:cs="Times New Roman"/>
          <w:noProof/>
          <w:sz w:val="24"/>
          <w:szCs w:val="24"/>
        </w:rPr>
        <w:t xml:space="preserve"> Regulation but rather to different factors such as popular national support schemes or the evolution of energy price.</w:t>
      </w:r>
    </w:p>
    <w:p w14:paraId="3D87F6B2" w14:textId="5F84E50A" w:rsidR="00455744" w:rsidRPr="007B6EFC" w:rsidRDefault="0E997246" w:rsidP="007B6EFC">
      <w:pPr>
        <w:pStyle w:val="ListParagraph"/>
        <w:spacing w:line="276" w:lineRule="auto"/>
        <w:ind w:left="360"/>
        <w:contextualSpacing w:val="0"/>
        <w:jc w:val="both"/>
        <w:rPr>
          <w:noProof/>
        </w:rPr>
      </w:pPr>
      <w:r w:rsidRPr="00FB26D0">
        <w:rPr>
          <w:rFonts w:ascii="Times New Roman" w:eastAsia="Arial" w:hAnsi="Times New Roman" w:cs="Times New Roman"/>
          <w:noProof/>
          <w:sz w:val="24"/>
          <w:szCs w:val="24"/>
        </w:rPr>
        <w:t>M</w:t>
      </w:r>
      <w:r w:rsidR="084C71D9" w:rsidRPr="00FB26D0">
        <w:rPr>
          <w:rFonts w:ascii="Times New Roman" w:eastAsia="Arial" w:hAnsi="Times New Roman" w:cs="Times New Roman"/>
          <w:noProof/>
          <w:sz w:val="24"/>
          <w:szCs w:val="24"/>
        </w:rPr>
        <w:t xml:space="preserve">ost </w:t>
      </w:r>
      <w:r w:rsidR="777C6A4E" w:rsidRPr="00FB26D0">
        <w:rPr>
          <w:rFonts w:ascii="Times New Roman" w:eastAsia="Arial" w:hAnsi="Times New Roman" w:cs="Times New Roman"/>
          <w:noProof/>
          <w:sz w:val="24"/>
          <w:szCs w:val="24"/>
        </w:rPr>
        <w:t>of the</w:t>
      </w:r>
      <w:r w:rsidR="5DF92947" w:rsidRPr="00FB26D0">
        <w:rPr>
          <w:rFonts w:ascii="Times New Roman" w:eastAsia="Arial" w:hAnsi="Times New Roman" w:cs="Times New Roman"/>
          <w:noProof/>
          <w:sz w:val="24"/>
          <w:szCs w:val="24"/>
        </w:rPr>
        <w:t xml:space="preserve"> Member States reacting to this point indicated that</w:t>
      </w:r>
      <w:r w:rsidR="777C6A4E" w:rsidRPr="00FB26D0">
        <w:rPr>
          <w:rFonts w:ascii="Times New Roman" w:eastAsia="Arial" w:hAnsi="Times New Roman" w:cs="Times New Roman"/>
          <w:noProof/>
          <w:sz w:val="24"/>
          <w:szCs w:val="24"/>
        </w:rPr>
        <w:t xml:space="preserve"> </w:t>
      </w:r>
      <w:r w:rsidR="5DF92947" w:rsidRPr="00FB26D0">
        <w:rPr>
          <w:rFonts w:ascii="Times New Roman" w:eastAsia="Arial" w:hAnsi="Times New Roman" w:cs="Times New Roman"/>
          <w:noProof/>
          <w:sz w:val="24"/>
          <w:szCs w:val="24"/>
        </w:rPr>
        <w:t xml:space="preserve">they </w:t>
      </w:r>
      <w:r w:rsidR="733030DE" w:rsidRPr="00FB26D0">
        <w:rPr>
          <w:rFonts w:ascii="Times New Roman" w:eastAsia="Arial" w:hAnsi="Times New Roman" w:cs="Times New Roman"/>
          <w:noProof/>
          <w:sz w:val="24"/>
          <w:szCs w:val="24"/>
        </w:rPr>
        <w:t>appl</w:t>
      </w:r>
      <w:r w:rsidR="3EB84888" w:rsidRPr="00FB26D0">
        <w:rPr>
          <w:rFonts w:ascii="Times New Roman" w:eastAsia="Arial" w:hAnsi="Times New Roman" w:cs="Times New Roman"/>
          <w:noProof/>
          <w:sz w:val="24"/>
          <w:szCs w:val="24"/>
        </w:rPr>
        <w:t>ied</w:t>
      </w:r>
      <w:r w:rsidR="733030DE" w:rsidRPr="00FB26D0">
        <w:rPr>
          <w:rFonts w:ascii="Times New Roman" w:eastAsia="Arial" w:hAnsi="Times New Roman" w:cs="Times New Roman"/>
          <w:noProof/>
          <w:sz w:val="24"/>
          <w:szCs w:val="24"/>
        </w:rPr>
        <w:t xml:space="preserve"> even more ambitious permitting rule</w:t>
      </w:r>
      <w:r w:rsidR="609D1C9C" w:rsidRPr="00FB26D0">
        <w:rPr>
          <w:rFonts w:ascii="Times New Roman" w:eastAsia="Arial" w:hAnsi="Times New Roman" w:cs="Times New Roman"/>
          <w:noProof/>
          <w:sz w:val="24"/>
          <w:szCs w:val="24"/>
        </w:rPr>
        <w:t xml:space="preserve">s to small solar installations than those </w:t>
      </w:r>
      <w:r w:rsidR="6E58D905" w:rsidRPr="00FB26D0">
        <w:rPr>
          <w:rFonts w:ascii="Times New Roman" w:eastAsia="Arial" w:hAnsi="Times New Roman" w:cs="Times New Roman"/>
          <w:noProof/>
          <w:sz w:val="24"/>
          <w:szCs w:val="24"/>
        </w:rPr>
        <w:t>included in Article 4</w:t>
      </w:r>
      <w:r w:rsidR="2C2766FE" w:rsidRPr="00FB26D0">
        <w:rPr>
          <w:rFonts w:ascii="Times New Roman" w:eastAsia="Arial" w:hAnsi="Times New Roman" w:cs="Times New Roman"/>
          <w:noProof/>
          <w:sz w:val="24"/>
          <w:szCs w:val="24"/>
        </w:rPr>
        <w:t xml:space="preserve">. More particularly, </w:t>
      </w:r>
      <w:r w:rsidR="09A4B3C5" w:rsidRPr="00FB26D0">
        <w:rPr>
          <w:rFonts w:ascii="Times New Roman" w:eastAsia="Arial" w:hAnsi="Times New Roman" w:cs="Times New Roman"/>
          <w:noProof/>
          <w:sz w:val="24"/>
          <w:szCs w:val="24"/>
        </w:rPr>
        <w:t>seven</w:t>
      </w:r>
      <w:r w:rsidR="009A4BB2" w:rsidRPr="00FB26D0">
        <w:rPr>
          <w:rFonts w:ascii="Times New Roman" w:eastAsia="Arial" w:hAnsi="Times New Roman" w:cs="Times New Roman"/>
          <w:noProof/>
          <w:sz w:val="24"/>
          <w:szCs w:val="24"/>
        </w:rPr>
        <w:t xml:space="preserve"> </w:t>
      </w:r>
      <w:r w:rsidR="7F5869E3" w:rsidRPr="00FB26D0">
        <w:rPr>
          <w:rFonts w:ascii="Times New Roman" w:eastAsia="Arial" w:hAnsi="Times New Roman" w:cs="Times New Roman"/>
          <w:noProof/>
          <w:sz w:val="24"/>
          <w:szCs w:val="24"/>
        </w:rPr>
        <w:t xml:space="preserve">Member States indicated that </w:t>
      </w:r>
      <w:r w:rsidR="211C00B2" w:rsidRPr="00FB26D0">
        <w:rPr>
          <w:rFonts w:ascii="Times New Roman" w:eastAsia="Arial" w:hAnsi="Times New Roman" w:cs="Times New Roman"/>
          <w:noProof/>
          <w:sz w:val="24"/>
          <w:szCs w:val="24"/>
        </w:rPr>
        <w:t>their national legislation d</w:t>
      </w:r>
      <w:r w:rsidR="5069791C" w:rsidRPr="00FB26D0">
        <w:rPr>
          <w:rFonts w:ascii="Times New Roman" w:eastAsia="Arial" w:hAnsi="Times New Roman" w:cs="Times New Roman"/>
          <w:noProof/>
          <w:sz w:val="24"/>
          <w:szCs w:val="24"/>
        </w:rPr>
        <w:t>id</w:t>
      </w:r>
      <w:r w:rsidR="211C00B2" w:rsidRPr="00FB26D0">
        <w:rPr>
          <w:rFonts w:ascii="Times New Roman" w:eastAsia="Arial" w:hAnsi="Times New Roman" w:cs="Times New Roman"/>
          <w:noProof/>
          <w:sz w:val="24"/>
          <w:szCs w:val="24"/>
        </w:rPr>
        <w:t xml:space="preserve"> not require specific permits for</w:t>
      </w:r>
      <w:r w:rsidR="5BDC1F76" w:rsidRPr="00FB26D0">
        <w:rPr>
          <w:rFonts w:ascii="Times New Roman" w:eastAsia="Arial" w:hAnsi="Times New Roman" w:cs="Times New Roman"/>
          <w:noProof/>
          <w:sz w:val="24"/>
          <w:szCs w:val="24"/>
        </w:rPr>
        <w:t xml:space="preserve"> </w:t>
      </w:r>
      <w:r w:rsidR="211C00B2" w:rsidRPr="00FB26D0">
        <w:rPr>
          <w:rFonts w:ascii="Times New Roman" w:eastAsia="Arial" w:hAnsi="Times New Roman" w:cs="Times New Roman"/>
          <w:noProof/>
          <w:sz w:val="24"/>
          <w:szCs w:val="24"/>
        </w:rPr>
        <w:t>small solar installations</w:t>
      </w:r>
      <w:r w:rsidR="78A8C09E" w:rsidRPr="00FB26D0">
        <w:rPr>
          <w:rFonts w:ascii="Times New Roman" w:eastAsia="Arial" w:hAnsi="Times New Roman" w:cs="Times New Roman"/>
          <w:noProof/>
          <w:sz w:val="24"/>
          <w:szCs w:val="24"/>
        </w:rPr>
        <w:t xml:space="preserve"> </w:t>
      </w:r>
      <w:r w:rsidR="1F291A6E" w:rsidRPr="00FB26D0">
        <w:rPr>
          <w:rFonts w:ascii="Times New Roman" w:eastAsia="Arial" w:hAnsi="Times New Roman" w:cs="Times New Roman"/>
          <w:noProof/>
          <w:sz w:val="24"/>
          <w:szCs w:val="24"/>
        </w:rPr>
        <w:t xml:space="preserve">on artificial structures </w:t>
      </w:r>
      <w:r w:rsidR="78A8C09E" w:rsidRPr="00FB26D0">
        <w:rPr>
          <w:rFonts w:ascii="Times New Roman" w:eastAsia="Arial" w:hAnsi="Times New Roman" w:cs="Times New Roman"/>
          <w:noProof/>
          <w:sz w:val="24"/>
          <w:szCs w:val="24"/>
        </w:rPr>
        <w:t>under certain conditions</w:t>
      </w:r>
      <w:r w:rsidR="246CBF67" w:rsidRPr="00FB26D0">
        <w:rPr>
          <w:rFonts w:ascii="Times New Roman" w:eastAsia="Arial" w:hAnsi="Times New Roman" w:cs="Times New Roman"/>
          <w:noProof/>
          <w:sz w:val="24"/>
          <w:szCs w:val="24"/>
        </w:rPr>
        <w:t xml:space="preserve"> </w:t>
      </w:r>
      <w:r w:rsidR="36EA2CD5" w:rsidRPr="00FB26D0">
        <w:rPr>
          <w:rFonts w:ascii="Times New Roman" w:eastAsia="Arial" w:hAnsi="Times New Roman" w:cs="Times New Roman"/>
          <w:noProof/>
          <w:sz w:val="24"/>
          <w:szCs w:val="24"/>
        </w:rPr>
        <w:t xml:space="preserve">or </w:t>
      </w:r>
      <w:r w:rsidR="614496E2" w:rsidRPr="00FB26D0">
        <w:rPr>
          <w:rFonts w:ascii="Times New Roman" w:eastAsia="Arial" w:hAnsi="Times New Roman" w:cs="Times New Roman"/>
          <w:noProof/>
          <w:sz w:val="24"/>
          <w:szCs w:val="24"/>
        </w:rPr>
        <w:t>f</w:t>
      </w:r>
      <w:r w:rsidR="36EA2CD5" w:rsidRPr="00FB26D0">
        <w:rPr>
          <w:rFonts w:ascii="Times New Roman" w:eastAsia="Arial" w:hAnsi="Times New Roman" w:cs="Times New Roman"/>
          <w:noProof/>
          <w:sz w:val="24"/>
          <w:szCs w:val="24"/>
        </w:rPr>
        <w:t>or solar equipment below a certain capacity threshold or even in general</w:t>
      </w:r>
      <w:r w:rsidR="4F47FDC9" w:rsidRPr="00FB26D0">
        <w:rPr>
          <w:rFonts w:ascii="Times New Roman" w:eastAsia="Arial" w:hAnsi="Times New Roman" w:cs="Times New Roman"/>
          <w:noProof/>
          <w:sz w:val="24"/>
          <w:szCs w:val="24"/>
        </w:rPr>
        <w:t xml:space="preserve">. </w:t>
      </w:r>
      <w:r w:rsidR="00D0699B">
        <w:rPr>
          <w:rFonts w:ascii="Times New Roman" w:eastAsia="Arial" w:hAnsi="Times New Roman" w:cs="Times New Roman"/>
          <w:noProof/>
          <w:sz w:val="24"/>
          <w:szCs w:val="24"/>
        </w:rPr>
        <w:t xml:space="preserve">Two Member States </w:t>
      </w:r>
      <w:r w:rsidR="553502A7" w:rsidRPr="00FB26D0">
        <w:rPr>
          <w:rFonts w:ascii="Times New Roman" w:eastAsia="Arial" w:hAnsi="Times New Roman" w:cs="Times New Roman"/>
          <w:noProof/>
          <w:sz w:val="24"/>
          <w:szCs w:val="24"/>
        </w:rPr>
        <w:t xml:space="preserve">indicated that </w:t>
      </w:r>
      <w:r w:rsidR="730C2D23" w:rsidRPr="00FB26D0">
        <w:rPr>
          <w:rFonts w:ascii="Times New Roman" w:eastAsia="Arial" w:hAnsi="Times New Roman" w:cs="Times New Roman"/>
          <w:noProof/>
          <w:sz w:val="24"/>
          <w:szCs w:val="24"/>
        </w:rPr>
        <w:t>their</w:t>
      </w:r>
      <w:r w:rsidR="553502A7" w:rsidRPr="00FB26D0">
        <w:rPr>
          <w:rFonts w:ascii="Times New Roman" w:eastAsia="Arial" w:hAnsi="Times New Roman" w:cs="Times New Roman"/>
          <w:noProof/>
          <w:sz w:val="24"/>
          <w:szCs w:val="24"/>
        </w:rPr>
        <w:t xml:space="preserve"> national legislation </w:t>
      </w:r>
      <w:r w:rsidR="6838406A" w:rsidRPr="00FB26D0">
        <w:rPr>
          <w:rFonts w:ascii="Times New Roman" w:eastAsia="Arial" w:hAnsi="Times New Roman" w:cs="Times New Roman"/>
          <w:noProof/>
          <w:sz w:val="24"/>
          <w:szCs w:val="24"/>
        </w:rPr>
        <w:t>prior to the entry into fo</w:t>
      </w:r>
      <w:r w:rsidR="730C2D23" w:rsidRPr="00FB26D0">
        <w:rPr>
          <w:rFonts w:ascii="Times New Roman" w:eastAsia="Arial" w:hAnsi="Times New Roman" w:cs="Times New Roman"/>
          <w:noProof/>
          <w:sz w:val="24"/>
          <w:szCs w:val="24"/>
        </w:rPr>
        <w:t>r</w:t>
      </w:r>
      <w:r w:rsidR="6838406A" w:rsidRPr="00FB26D0">
        <w:rPr>
          <w:rFonts w:ascii="Times New Roman" w:eastAsia="Arial" w:hAnsi="Times New Roman" w:cs="Times New Roman"/>
          <w:noProof/>
          <w:sz w:val="24"/>
          <w:szCs w:val="24"/>
        </w:rPr>
        <w:t xml:space="preserve">ce of the </w:t>
      </w:r>
      <w:r w:rsidR="781F64A1" w:rsidRPr="00FB26D0">
        <w:rPr>
          <w:rFonts w:ascii="Times New Roman" w:eastAsia="Arial" w:hAnsi="Times New Roman" w:cs="Times New Roman"/>
          <w:noProof/>
          <w:sz w:val="24"/>
          <w:szCs w:val="24"/>
        </w:rPr>
        <w:t>Regulation</w:t>
      </w:r>
      <w:r w:rsidR="006A40CF" w:rsidRPr="00FB26D0">
        <w:rPr>
          <w:rFonts w:ascii="Times New Roman" w:eastAsia="Arial" w:hAnsi="Times New Roman" w:cs="Times New Roman"/>
          <w:noProof/>
          <w:sz w:val="24"/>
          <w:szCs w:val="24"/>
        </w:rPr>
        <w:t xml:space="preserve"> already did not require an environmental impact assessment for</w:t>
      </w:r>
      <w:r w:rsidR="68765176" w:rsidRPr="00FB26D0">
        <w:rPr>
          <w:rFonts w:ascii="Times New Roman" w:eastAsia="Arial" w:hAnsi="Times New Roman" w:cs="Times New Roman"/>
          <w:noProof/>
          <w:sz w:val="24"/>
          <w:szCs w:val="24"/>
        </w:rPr>
        <w:t xml:space="preserve"> solar energy </w:t>
      </w:r>
      <w:r w:rsidR="730C2D23" w:rsidRPr="00FB26D0">
        <w:rPr>
          <w:rFonts w:ascii="Times New Roman" w:eastAsia="Arial" w:hAnsi="Times New Roman" w:cs="Times New Roman"/>
          <w:noProof/>
          <w:sz w:val="24"/>
          <w:szCs w:val="24"/>
        </w:rPr>
        <w:t>equipment projects</w:t>
      </w:r>
      <w:r w:rsidR="55A5801D" w:rsidRPr="00FB26D0">
        <w:rPr>
          <w:rFonts w:ascii="Times New Roman" w:eastAsia="Arial" w:hAnsi="Times New Roman" w:cs="Times New Roman"/>
          <w:noProof/>
          <w:sz w:val="24"/>
          <w:szCs w:val="24"/>
        </w:rPr>
        <w:t xml:space="preserve">. </w:t>
      </w:r>
      <w:r w:rsidR="61EEA27D" w:rsidRPr="00FB26D0">
        <w:rPr>
          <w:rFonts w:ascii="Times New Roman" w:eastAsia="Arial" w:hAnsi="Times New Roman" w:cs="Times New Roman"/>
          <w:noProof/>
          <w:sz w:val="24"/>
          <w:szCs w:val="24"/>
        </w:rPr>
        <w:t>Consequently, the positive effects of Article 4 a</w:t>
      </w:r>
      <w:r w:rsidR="2A863193" w:rsidRPr="00FB26D0">
        <w:rPr>
          <w:rFonts w:ascii="Times New Roman" w:eastAsia="Arial" w:hAnsi="Times New Roman" w:cs="Times New Roman"/>
          <w:noProof/>
          <w:sz w:val="24"/>
          <w:szCs w:val="24"/>
        </w:rPr>
        <w:t>ppear</w:t>
      </w:r>
      <w:r w:rsidR="61EEA27D" w:rsidRPr="00FB26D0">
        <w:rPr>
          <w:rFonts w:ascii="Times New Roman" w:eastAsia="Arial" w:hAnsi="Times New Roman" w:cs="Times New Roman"/>
          <w:noProof/>
          <w:sz w:val="24"/>
          <w:szCs w:val="24"/>
        </w:rPr>
        <w:t xml:space="preserve"> rather limited in these Member States</w:t>
      </w:r>
      <w:r w:rsidR="7C748C36" w:rsidRPr="00FB26D0">
        <w:rPr>
          <w:rFonts w:ascii="Times New Roman" w:eastAsia="Arial" w:hAnsi="Times New Roman" w:cs="Times New Roman"/>
          <w:noProof/>
          <w:sz w:val="24"/>
          <w:szCs w:val="24"/>
        </w:rPr>
        <w:t xml:space="preserve"> which have adopted more ambitious national legislation</w:t>
      </w:r>
      <w:r w:rsidR="61EEA27D" w:rsidRPr="00FB26D0">
        <w:rPr>
          <w:rFonts w:ascii="Times New Roman" w:eastAsia="Arial" w:hAnsi="Times New Roman" w:cs="Times New Roman"/>
          <w:noProof/>
          <w:sz w:val="24"/>
          <w:szCs w:val="24"/>
        </w:rPr>
        <w:t>.</w:t>
      </w:r>
    </w:p>
    <w:p w14:paraId="57F970BC" w14:textId="7B4522AD" w:rsidR="008F404F" w:rsidRPr="007B6EFC" w:rsidRDefault="00D0699B" w:rsidP="007B6EFC">
      <w:pPr>
        <w:pStyle w:val="ListParagraph"/>
        <w:spacing w:line="276" w:lineRule="auto"/>
        <w:ind w:left="360"/>
        <w:contextualSpacing w:val="0"/>
        <w:jc w:val="both"/>
        <w:rPr>
          <w:noProof/>
        </w:rPr>
      </w:pPr>
      <w:r>
        <w:rPr>
          <w:rFonts w:ascii="Times New Roman" w:eastAsia="Arial" w:hAnsi="Times New Roman" w:cs="Times New Roman"/>
          <w:noProof/>
          <w:sz w:val="24"/>
          <w:szCs w:val="24"/>
        </w:rPr>
        <w:t>One Member State stated that it</w:t>
      </w:r>
      <w:r w:rsidRPr="00FB26D0">
        <w:rPr>
          <w:rFonts w:ascii="Times New Roman" w:eastAsia="Arial" w:hAnsi="Times New Roman" w:cs="Times New Roman"/>
          <w:noProof/>
          <w:sz w:val="24"/>
          <w:szCs w:val="24"/>
        </w:rPr>
        <w:t xml:space="preserve"> </w:t>
      </w:r>
      <w:r w:rsidR="00741F83" w:rsidRPr="00FB26D0">
        <w:rPr>
          <w:rFonts w:ascii="Times New Roman" w:eastAsia="Arial" w:hAnsi="Times New Roman" w:cs="Times New Roman"/>
          <w:noProof/>
          <w:sz w:val="24"/>
          <w:szCs w:val="24"/>
        </w:rPr>
        <w:t xml:space="preserve">introduced changes in </w:t>
      </w:r>
      <w:r w:rsidR="00102004" w:rsidRPr="00FB26D0">
        <w:rPr>
          <w:rFonts w:ascii="Times New Roman" w:eastAsia="Arial" w:hAnsi="Times New Roman" w:cs="Times New Roman"/>
          <w:noProof/>
          <w:sz w:val="24"/>
          <w:szCs w:val="24"/>
        </w:rPr>
        <w:t>its</w:t>
      </w:r>
      <w:r w:rsidR="00741F83" w:rsidRPr="00FB26D0">
        <w:rPr>
          <w:rFonts w:ascii="Times New Roman" w:eastAsia="Arial" w:hAnsi="Times New Roman" w:cs="Times New Roman"/>
          <w:noProof/>
          <w:sz w:val="24"/>
          <w:szCs w:val="24"/>
        </w:rPr>
        <w:t xml:space="preserve"> national permitting system </w:t>
      </w:r>
      <w:r w:rsidR="009B315B" w:rsidRPr="00FB26D0">
        <w:rPr>
          <w:rFonts w:ascii="Times New Roman" w:eastAsia="Arial" w:hAnsi="Times New Roman" w:cs="Times New Roman"/>
          <w:noProof/>
          <w:sz w:val="24"/>
          <w:szCs w:val="24"/>
        </w:rPr>
        <w:t xml:space="preserve">as a result of the </w:t>
      </w:r>
      <w:r w:rsidR="43491FB3" w:rsidRPr="00FB26D0">
        <w:rPr>
          <w:rFonts w:ascii="Times New Roman" w:eastAsia="Arial" w:hAnsi="Times New Roman" w:cs="Times New Roman"/>
          <w:noProof/>
          <w:sz w:val="24"/>
          <w:szCs w:val="24"/>
        </w:rPr>
        <w:t xml:space="preserve">Council </w:t>
      </w:r>
      <w:r w:rsidR="009B315B" w:rsidRPr="00FB26D0">
        <w:rPr>
          <w:rFonts w:ascii="Times New Roman" w:eastAsia="Arial" w:hAnsi="Times New Roman" w:cs="Times New Roman"/>
          <w:noProof/>
          <w:sz w:val="24"/>
          <w:szCs w:val="24"/>
        </w:rPr>
        <w:t>Regulatio</w:t>
      </w:r>
      <w:r w:rsidR="00102004" w:rsidRPr="00FB26D0">
        <w:rPr>
          <w:rFonts w:ascii="Times New Roman" w:eastAsia="Arial" w:hAnsi="Times New Roman" w:cs="Times New Roman"/>
          <w:noProof/>
          <w:sz w:val="24"/>
          <w:szCs w:val="24"/>
        </w:rPr>
        <w:t xml:space="preserve">n. In particular, </w:t>
      </w:r>
      <w:r>
        <w:rPr>
          <w:rFonts w:ascii="Times New Roman" w:eastAsia="Arial" w:hAnsi="Times New Roman" w:cs="Times New Roman"/>
          <w:noProof/>
          <w:sz w:val="24"/>
          <w:szCs w:val="24"/>
        </w:rPr>
        <w:t>it</w:t>
      </w:r>
      <w:r w:rsidRPr="00FB26D0">
        <w:rPr>
          <w:rFonts w:ascii="Times New Roman" w:eastAsia="Arial" w:hAnsi="Times New Roman" w:cs="Times New Roman"/>
          <w:noProof/>
          <w:sz w:val="24"/>
          <w:szCs w:val="24"/>
        </w:rPr>
        <w:t xml:space="preserve"> </w:t>
      </w:r>
      <w:r w:rsidR="00623E34" w:rsidRPr="00FB26D0">
        <w:rPr>
          <w:rFonts w:ascii="Times New Roman" w:eastAsia="Arial" w:hAnsi="Times New Roman" w:cs="Times New Roman"/>
          <w:noProof/>
          <w:sz w:val="24"/>
          <w:szCs w:val="24"/>
        </w:rPr>
        <w:t xml:space="preserve">introduced tacit approval </w:t>
      </w:r>
      <w:r w:rsidR="00D008FA" w:rsidRPr="00FB26D0">
        <w:rPr>
          <w:rFonts w:ascii="Times New Roman" w:eastAsia="Arial" w:hAnsi="Times New Roman" w:cs="Times New Roman"/>
          <w:noProof/>
          <w:sz w:val="24"/>
          <w:szCs w:val="24"/>
        </w:rPr>
        <w:t xml:space="preserve">within one month following </w:t>
      </w:r>
      <w:r w:rsidR="006A40CF" w:rsidRPr="00FB26D0">
        <w:rPr>
          <w:rFonts w:ascii="Times New Roman" w:eastAsia="Arial" w:hAnsi="Times New Roman" w:cs="Times New Roman"/>
          <w:noProof/>
          <w:sz w:val="24"/>
          <w:szCs w:val="24"/>
        </w:rPr>
        <w:t xml:space="preserve">the submission of an </w:t>
      </w:r>
      <w:r w:rsidR="00D008FA" w:rsidRPr="00FB26D0">
        <w:rPr>
          <w:rFonts w:ascii="Times New Roman" w:eastAsia="Arial" w:hAnsi="Times New Roman" w:cs="Times New Roman"/>
          <w:noProof/>
          <w:sz w:val="24"/>
          <w:szCs w:val="24"/>
        </w:rPr>
        <w:t xml:space="preserve">application for the issuance of a building permit for the installation of solar facilities for the production of </w:t>
      </w:r>
      <w:r w:rsidR="0050416C" w:rsidRPr="00FB26D0">
        <w:rPr>
          <w:rFonts w:ascii="Times New Roman" w:eastAsia="Arial" w:hAnsi="Times New Roman" w:cs="Times New Roman"/>
          <w:noProof/>
          <w:sz w:val="24"/>
          <w:szCs w:val="24"/>
        </w:rPr>
        <w:t xml:space="preserve">electricity from solar energy for self-consumption purposes </w:t>
      </w:r>
      <w:r w:rsidR="00D61485" w:rsidRPr="00FB26D0">
        <w:rPr>
          <w:rFonts w:ascii="Times New Roman" w:eastAsia="Arial" w:hAnsi="Times New Roman" w:cs="Times New Roman"/>
          <w:noProof/>
          <w:sz w:val="24"/>
          <w:szCs w:val="24"/>
        </w:rPr>
        <w:t>with a total installed capacity of 20-50</w:t>
      </w:r>
      <w:r w:rsidR="006A40CF" w:rsidRPr="00FB26D0">
        <w:rPr>
          <w:rFonts w:ascii="Times New Roman" w:eastAsia="Arial" w:hAnsi="Times New Roman" w:cs="Times New Roman"/>
          <w:noProof/>
          <w:sz w:val="24"/>
          <w:szCs w:val="24"/>
        </w:rPr>
        <w:t xml:space="preserve"> </w:t>
      </w:r>
      <w:r w:rsidR="00D61485" w:rsidRPr="00FB26D0">
        <w:rPr>
          <w:rFonts w:ascii="Times New Roman" w:eastAsia="Arial" w:hAnsi="Times New Roman" w:cs="Times New Roman"/>
          <w:noProof/>
          <w:sz w:val="24"/>
          <w:szCs w:val="24"/>
        </w:rPr>
        <w:t>kW on structured buildings and structures in urbanised areas</w:t>
      </w:r>
      <w:r w:rsidR="001A3E0B" w:rsidRPr="00FB26D0">
        <w:rPr>
          <w:rFonts w:ascii="Times New Roman" w:eastAsia="Arial" w:hAnsi="Times New Roman" w:cs="Times New Roman"/>
          <w:noProof/>
          <w:sz w:val="24"/>
          <w:szCs w:val="24"/>
        </w:rPr>
        <w:t>, including the roof and facade structures and their adjacent land properties.</w:t>
      </w:r>
    </w:p>
    <w:p w14:paraId="004E3558" w14:textId="01A324BB" w:rsidR="00376DAF" w:rsidRPr="007B6EFC" w:rsidRDefault="006A40CF" w:rsidP="007B6EFC">
      <w:pPr>
        <w:pStyle w:val="ListParagraph"/>
        <w:spacing w:line="276" w:lineRule="auto"/>
        <w:ind w:left="360"/>
        <w:contextualSpacing w:val="0"/>
        <w:jc w:val="both"/>
        <w:rPr>
          <w:noProof/>
        </w:rPr>
      </w:pPr>
      <w:r w:rsidRPr="00FB26D0">
        <w:rPr>
          <w:rFonts w:ascii="Times New Roman" w:hAnsi="Times New Roman" w:cs="Times New Roman"/>
          <w:noProof/>
          <w:sz w:val="24"/>
          <w:szCs w:val="24"/>
        </w:rPr>
        <w:t xml:space="preserve">Solar Power Europe and Solar Heat Europe </w:t>
      </w:r>
      <w:r w:rsidR="00DC0E61" w:rsidRPr="00FB26D0">
        <w:rPr>
          <w:rFonts w:ascii="Times New Roman" w:hAnsi="Times New Roman" w:cs="Times New Roman"/>
          <w:noProof/>
          <w:sz w:val="24"/>
          <w:szCs w:val="24"/>
        </w:rPr>
        <w:t>provided feedback regarding the  effects of Article 4</w:t>
      </w:r>
      <w:r w:rsidRPr="00FB26D0">
        <w:rPr>
          <w:rFonts w:ascii="Times New Roman" w:hAnsi="Times New Roman" w:cs="Times New Roman"/>
          <w:noProof/>
          <w:sz w:val="24"/>
          <w:szCs w:val="24"/>
        </w:rPr>
        <w:t xml:space="preserve">. </w:t>
      </w:r>
      <w:r w:rsidR="001105C9" w:rsidRPr="00FB26D0">
        <w:rPr>
          <w:rFonts w:ascii="Times New Roman" w:hAnsi="Times New Roman" w:cs="Times New Roman"/>
          <w:noProof/>
          <w:sz w:val="24"/>
          <w:szCs w:val="24"/>
        </w:rPr>
        <w:t>S</w:t>
      </w:r>
      <w:r w:rsidRPr="00FB26D0">
        <w:rPr>
          <w:rFonts w:ascii="Times New Roman" w:hAnsi="Times New Roman" w:cs="Times New Roman"/>
          <w:noProof/>
          <w:sz w:val="24"/>
          <w:szCs w:val="24"/>
        </w:rPr>
        <w:t>olar Power Europe</w:t>
      </w:r>
      <w:r w:rsidR="001105C9" w:rsidRPr="00FB26D0">
        <w:rPr>
          <w:rFonts w:ascii="Times New Roman" w:hAnsi="Times New Roman" w:cs="Times New Roman"/>
          <w:noProof/>
          <w:sz w:val="24"/>
          <w:szCs w:val="24"/>
        </w:rPr>
        <w:t xml:space="preserve"> indicated that Article 4 </w:t>
      </w:r>
      <w:r w:rsidR="4AECCB9F" w:rsidRPr="00FB26D0">
        <w:rPr>
          <w:rFonts w:ascii="Times New Roman" w:hAnsi="Times New Roman" w:cs="Times New Roman"/>
          <w:noProof/>
          <w:sz w:val="24"/>
          <w:szCs w:val="24"/>
        </w:rPr>
        <w:t>wa</w:t>
      </w:r>
      <w:r w:rsidR="001105C9" w:rsidRPr="00FB26D0">
        <w:rPr>
          <w:rFonts w:ascii="Times New Roman" w:hAnsi="Times New Roman" w:cs="Times New Roman"/>
          <w:noProof/>
          <w:sz w:val="24"/>
          <w:szCs w:val="24"/>
        </w:rPr>
        <w:t xml:space="preserve">s generally well implemented </w:t>
      </w:r>
      <w:r w:rsidR="00573333" w:rsidRPr="00FB26D0">
        <w:rPr>
          <w:rFonts w:ascii="Times New Roman" w:hAnsi="Times New Roman" w:cs="Times New Roman"/>
          <w:noProof/>
          <w:sz w:val="24"/>
          <w:szCs w:val="24"/>
        </w:rPr>
        <w:t xml:space="preserve">although </w:t>
      </w:r>
      <w:r w:rsidR="00B222DE" w:rsidRPr="00FB26D0">
        <w:rPr>
          <w:rFonts w:ascii="Times New Roman" w:hAnsi="Times New Roman" w:cs="Times New Roman"/>
          <w:noProof/>
          <w:sz w:val="24"/>
          <w:szCs w:val="24"/>
        </w:rPr>
        <w:t xml:space="preserve">some </w:t>
      </w:r>
      <w:r w:rsidR="00376DAF" w:rsidRPr="00FB26D0">
        <w:rPr>
          <w:rFonts w:ascii="Times New Roman" w:hAnsi="Times New Roman" w:cs="Times New Roman"/>
          <w:noProof/>
          <w:sz w:val="24"/>
          <w:szCs w:val="24"/>
        </w:rPr>
        <w:t>restrictions</w:t>
      </w:r>
      <w:r w:rsidR="00B222DE" w:rsidRPr="00FB26D0">
        <w:rPr>
          <w:rFonts w:ascii="Times New Roman" w:hAnsi="Times New Roman" w:cs="Times New Roman"/>
          <w:noProof/>
          <w:sz w:val="24"/>
          <w:szCs w:val="24"/>
        </w:rPr>
        <w:t xml:space="preserve"> </w:t>
      </w:r>
      <w:r w:rsidR="4A90DBDC" w:rsidRPr="00FB26D0">
        <w:rPr>
          <w:rFonts w:ascii="Times New Roman" w:hAnsi="Times New Roman" w:cs="Times New Roman"/>
          <w:noProof/>
          <w:sz w:val="24"/>
          <w:szCs w:val="24"/>
        </w:rPr>
        <w:t>we</w:t>
      </w:r>
      <w:r w:rsidR="00B222DE" w:rsidRPr="00FB26D0">
        <w:rPr>
          <w:rFonts w:ascii="Times New Roman" w:hAnsi="Times New Roman" w:cs="Times New Roman"/>
          <w:noProof/>
          <w:sz w:val="24"/>
          <w:szCs w:val="24"/>
        </w:rPr>
        <w:t xml:space="preserve">re observed. For instance, </w:t>
      </w:r>
      <w:r w:rsidR="00573333" w:rsidRPr="00FB26D0">
        <w:rPr>
          <w:rFonts w:ascii="Times New Roman" w:hAnsi="Times New Roman" w:cs="Times New Roman"/>
          <w:noProof/>
          <w:sz w:val="24"/>
          <w:szCs w:val="24"/>
        </w:rPr>
        <w:t>in some cases</w:t>
      </w:r>
      <w:r w:rsidRPr="00FB26D0">
        <w:rPr>
          <w:rFonts w:ascii="Times New Roman" w:hAnsi="Times New Roman" w:cs="Times New Roman"/>
          <w:noProof/>
          <w:sz w:val="24"/>
          <w:szCs w:val="24"/>
        </w:rPr>
        <w:t>,</w:t>
      </w:r>
      <w:r w:rsidR="00573333" w:rsidRPr="00FB26D0">
        <w:rPr>
          <w:rFonts w:ascii="Times New Roman" w:hAnsi="Times New Roman" w:cs="Times New Roman"/>
          <w:noProof/>
          <w:sz w:val="24"/>
          <w:szCs w:val="24"/>
        </w:rPr>
        <w:t xml:space="preserve"> Member States </w:t>
      </w:r>
      <w:r w:rsidR="003D0BFC" w:rsidRPr="00FB26D0">
        <w:rPr>
          <w:rFonts w:ascii="Times New Roman" w:hAnsi="Times New Roman" w:cs="Times New Roman"/>
          <w:noProof/>
          <w:sz w:val="24"/>
          <w:szCs w:val="24"/>
        </w:rPr>
        <w:t>interpret</w:t>
      </w:r>
      <w:r w:rsidR="5C2ECB99" w:rsidRPr="00FB26D0">
        <w:rPr>
          <w:rFonts w:ascii="Times New Roman" w:hAnsi="Times New Roman" w:cs="Times New Roman"/>
          <w:noProof/>
          <w:sz w:val="24"/>
          <w:szCs w:val="24"/>
        </w:rPr>
        <w:t>ed</w:t>
      </w:r>
      <w:r w:rsidR="003D0BFC" w:rsidRPr="00FB26D0">
        <w:rPr>
          <w:rFonts w:ascii="Times New Roman" w:hAnsi="Times New Roman" w:cs="Times New Roman"/>
          <w:noProof/>
          <w:sz w:val="24"/>
          <w:szCs w:val="24"/>
        </w:rPr>
        <w:t xml:space="preserve"> the notion of </w:t>
      </w:r>
      <w:r w:rsidR="00573333" w:rsidRPr="00FB26D0">
        <w:rPr>
          <w:rFonts w:ascii="Times New Roman" w:hAnsi="Times New Roman" w:cs="Times New Roman"/>
          <w:noProof/>
          <w:sz w:val="24"/>
          <w:szCs w:val="24"/>
        </w:rPr>
        <w:t>artificial structures</w:t>
      </w:r>
      <w:r w:rsidR="003D0BFC" w:rsidRPr="00FB26D0">
        <w:rPr>
          <w:rFonts w:ascii="Times New Roman" w:hAnsi="Times New Roman" w:cs="Times New Roman"/>
          <w:noProof/>
          <w:sz w:val="24"/>
          <w:szCs w:val="24"/>
        </w:rPr>
        <w:t xml:space="preserve"> too narrowly (</w:t>
      </w:r>
      <w:r w:rsidRPr="00FB26D0">
        <w:rPr>
          <w:rFonts w:ascii="Times New Roman" w:hAnsi="Times New Roman" w:cs="Times New Roman"/>
          <w:noProof/>
          <w:sz w:val="24"/>
          <w:szCs w:val="24"/>
        </w:rPr>
        <w:t xml:space="preserve">limiting </w:t>
      </w:r>
      <w:r w:rsidR="008A13F3" w:rsidRPr="00FB26D0">
        <w:rPr>
          <w:rFonts w:ascii="Times New Roman" w:hAnsi="Times New Roman" w:cs="Times New Roman"/>
          <w:noProof/>
          <w:sz w:val="24"/>
          <w:szCs w:val="24"/>
        </w:rPr>
        <w:t xml:space="preserve">it to </w:t>
      </w:r>
      <w:r w:rsidR="00573333" w:rsidRPr="00FB26D0">
        <w:rPr>
          <w:rFonts w:ascii="Times New Roman" w:hAnsi="Times New Roman" w:cs="Times New Roman"/>
          <w:noProof/>
          <w:sz w:val="24"/>
          <w:szCs w:val="24"/>
        </w:rPr>
        <w:t>rooftops</w:t>
      </w:r>
      <w:r w:rsidR="008A13F3" w:rsidRPr="00FB26D0">
        <w:rPr>
          <w:rFonts w:ascii="Times New Roman" w:hAnsi="Times New Roman" w:cs="Times New Roman"/>
          <w:noProof/>
          <w:sz w:val="24"/>
          <w:szCs w:val="24"/>
        </w:rPr>
        <w:t xml:space="preserve"> only</w:t>
      </w:r>
      <w:r w:rsidR="00573333" w:rsidRPr="00FB26D0">
        <w:rPr>
          <w:rFonts w:ascii="Times New Roman" w:hAnsi="Times New Roman" w:cs="Times New Roman"/>
          <w:noProof/>
          <w:sz w:val="24"/>
          <w:szCs w:val="24"/>
        </w:rPr>
        <w:t>)</w:t>
      </w:r>
      <w:r w:rsidR="00376DAF" w:rsidRPr="00FB26D0">
        <w:rPr>
          <w:rFonts w:ascii="Times New Roman" w:hAnsi="Times New Roman" w:cs="Times New Roman"/>
          <w:noProof/>
          <w:sz w:val="24"/>
          <w:szCs w:val="24"/>
        </w:rPr>
        <w:t>, which calls for a clarification of the notion of “artificial structures”</w:t>
      </w:r>
      <w:r w:rsidR="00B222DE" w:rsidRPr="00FB26D0">
        <w:rPr>
          <w:rFonts w:ascii="Times New Roman" w:hAnsi="Times New Roman" w:cs="Times New Roman"/>
          <w:noProof/>
          <w:sz w:val="24"/>
          <w:szCs w:val="24"/>
        </w:rPr>
        <w:t>. Similarly, m</w:t>
      </w:r>
      <w:r w:rsidR="008A13F3" w:rsidRPr="00FB26D0">
        <w:rPr>
          <w:rFonts w:ascii="Times New Roman" w:hAnsi="Times New Roman" w:cs="Times New Roman"/>
          <w:noProof/>
          <w:sz w:val="24"/>
          <w:szCs w:val="24"/>
        </w:rPr>
        <w:t xml:space="preserve">ost Member States </w:t>
      </w:r>
      <w:r w:rsidR="6C4F7BEC" w:rsidRPr="00FB26D0">
        <w:rPr>
          <w:rFonts w:ascii="Times New Roman" w:hAnsi="Times New Roman" w:cs="Times New Roman"/>
          <w:noProof/>
          <w:sz w:val="24"/>
          <w:szCs w:val="24"/>
        </w:rPr>
        <w:t>we</w:t>
      </w:r>
      <w:r w:rsidR="008A13F3" w:rsidRPr="00FB26D0">
        <w:rPr>
          <w:rFonts w:ascii="Times New Roman" w:hAnsi="Times New Roman" w:cs="Times New Roman"/>
          <w:noProof/>
          <w:sz w:val="24"/>
          <w:szCs w:val="24"/>
        </w:rPr>
        <w:t>re not ambitious enough regarding simplification of grid connections (since they appl</w:t>
      </w:r>
      <w:r w:rsidR="5FD59082" w:rsidRPr="00FB26D0">
        <w:rPr>
          <w:rFonts w:ascii="Times New Roman" w:hAnsi="Times New Roman" w:cs="Times New Roman"/>
          <w:noProof/>
          <w:sz w:val="24"/>
          <w:szCs w:val="24"/>
        </w:rPr>
        <w:t>ied</w:t>
      </w:r>
      <w:r w:rsidR="008A13F3" w:rsidRPr="00FB26D0">
        <w:rPr>
          <w:rFonts w:ascii="Times New Roman" w:hAnsi="Times New Roman" w:cs="Times New Roman"/>
          <w:noProof/>
          <w:sz w:val="24"/>
          <w:szCs w:val="24"/>
        </w:rPr>
        <w:t xml:space="preserve"> the lower threshold of 10.8 kW and not 50 kW</w:t>
      </w:r>
      <w:r w:rsidR="32DA856A" w:rsidRPr="00FB26D0">
        <w:rPr>
          <w:rFonts w:ascii="Times New Roman" w:hAnsi="Times New Roman" w:cs="Times New Roman"/>
          <w:noProof/>
          <w:sz w:val="24"/>
          <w:szCs w:val="24"/>
        </w:rPr>
        <w:t>)</w:t>
      </w:r>
      <w:r w:rsidR="00E23B3A" w:rsidRPr="00FB26D0">
        <w:rPr>
          <w:rFonts w:ascii="Times New Roman" w:hAnsi="Times New Roman" w:cs="Times New Roman"/>
          <w:noProof/>
          <w:sz w:val="24"/>
          <w:szCs w:val="24"/>
        </w:rPr>
        <w:t>. However, they provide</w:t>
      </w:r>
      <w:r w:rsidR="00FF757C" w:rsidRPr="00FB26D0">
        <w:rPr>
          <w:rFonts w:ascii="Times New Roman" w:hAnsi="Times New Roman" w:cs="Times New Roman"/>
          <w:noProof/>
          <w:sz w:val="24"/>
          <w:szCs w:val="24"/>
        </w:rPr>
        <w:t xml:space="preserve">d </w:t>
      </w:r>
      <w:r w:rsidR="00E23B3A" w:rsidRPr="00FB26D0">
        <w:rPr>
          <w:rFonts w:ascii="Times New Roman" w:hAnsi="Times New Roman" w:cs="Times New Roman"/>
          <w:noProof/>
          <w:sz w:val="24"/>
          <w:szCs w:val="24"/>
        </w:rPr>
        <w:t xml:space="preserve">some positive examples </w:t>
      </w:r>
      <w:r w:rsidR="00FF757C" w:rsidRPr="00FB26D0">
        <w:rPr>
          <w:rFonts w:ascii="Times New Roman" w:hAnsi="Times New Roman" w:cs="Times New Roman"/>
          <w:noProof/>
          <w:sz w:val="24"/>
          <w:szCs w:val="24"/>
        </w:rPr>
        <w:t>such as</w:t>
      </w:r>
      <w:r w:rsidR="2FD790A5" w:rsidRPr="00FB26D0">
        <w:rPr>
          <w:rFonts w:ascii="Times New Roman" w:hAnsi="Times New Roman" w:cs="Times New Roman"/>
          <w:noProof/>
          <w:sz w:val="24"/>
          <w:szCs w:val="24"/>
        </w:rPr>
        <w:t xml:space="preserve"> the case of</w:t>
      </w:r>
      <w:r w:rsidR="00FF757C" w:rsidRPr="00FB26D0">
        <w:rPr>
          <w:rFonts w:ascii="Times New Roman" w:hAnsi="Times New Roman" w:cs="Times New Roman"/>
          <w:noProof/>
          <w:sz w:val="24"/>
          <w:szCs w:val="24"/>
        </w:rPr>
        <w:t xml:space="preserve"> </w:t>
      </w:r>
      <w:r w:rsidR="009E3C28">
        <w:rPr>
          <w:rFonts w:ascii="Times New Roman" w:hAnsi="Times New Roman" w:cs="Times New Roman"/>
          <w:noProof/>
          <w:sz w:val="24"/>
          <w:szCs w:val="24"/>
        </w:rPr>
        <w:t>one Member State</w:t>
      </w:r>
      <w:r w:rsidR="009E3C28" w:rsidRPr="00FB26D0">
        <w:rPr>
          <w:rFonts w:ascii="Times New Roman" w:hAnsi="Times New Roman" w:cs="Times New Roman"/>
          <w:noProof/>
          <w:sz w:val="24"/>
          <w:szCs w:val="24"/>
        </w:rPr>
        <w:t xml:space="preserve"> </w:t>
      </w:r>
      <w:r w:rsidR="00FF757C" w:rsidRPr="00FB26D0">
        <w:rPr>
          <w:rFonts w:ascii="Times New Roman" w:hAnsi="Times New Roman" w:cs="Times New Roman"/>
          <w:noProof/>
          <w:sz w:val="24"/>
          <w:szCs w:val="24"/>
        </w:rPr>
        <w:t xml:space="preserve">where </w:t>
      </w:r>
      <w:r w:rsidR="00E23B3A" w:rsidRPr="00FB26D0">
        <w:rPr>
          <w:rFonts w:ascii="Times New Roman" w:hAnsi="Times New Roman" w:cs="Times New Roman"/>
          <w:noProof/>
          <w:sz w:val="24"/>
          <w:szCs w:val="24"/>
        </w:rPr>
        <w:t xml:space="preserve">the use of a simplified model </w:t>
      </w:r>
      <w:r w:rsidR="0FE2DDBD" w:rsidRPr="00FB26D0">
        <w:rPr>
          <w:rFonts w:ascii="Times New Roman" w:hAnsi="Times New Roman" w:cs="Times New Roman"/>
          <w:noProof/>
          <w:sz w:val="24"/>
          <w:szCs w:val="24"/>
        </w:rPr>
        <w:t>wa</w:t>
      </w:r>
      <w:r w:rsidR="00E23B3A" w:rsidRPr="00FB26D0">
        <w:rPr>
          <w:rFonts w:ascii="Times New Roman" w:hAnsi="Times New Roman" w:cs="Times New Roman"/>
          <w:noProof/>
          <w:sz w:val="24"/>
          <w:szCs w:val="24"/>
        </w:rPr>
        <w:t>s envisaged for the installation of rooftop photovoltaics up to 200k</w:t>
      </w:r>
      <w:r w:rsidRPr="00FB26D0">
        <w:rPr>
          <w:rFonts w:ascii="Times New Roman" w:hAnsi="Times New Roman" w:cs="Times New Roman"/>
          <w:noProof/>
          <w:sz w:val="24"/>
          <w:szCs w:val="24"/>
        </w:rPr>
        <w:t>W</w:t>
      </w:r>
      <w:r w:rsidR="00E23B3A" w:rsidRPr="00FB26D0">
        <w:rPr>
          <w:rFonts w:ascii="Times New Roman" w:hAnsi="Times New Roman" w:cs="Times New Roman"/>
          <w:noProof/>
          <w:sz w:val="24"/>
          <w:szCs w:val="24"/>
        </w:rPr>
        <w:t xml:space="preserve"> capacity</w:t>
      </w:r>
      <w:r w:rsidR="00BD424C" w:rsidRPr="00FB26D0">
        <w:rPr>
          <w:rFonts w:ascii="Times New Roman" w:hAnsi="Times New Roman" w:cs="Times New Roman"/>
          <w:i/>
          <w:iCs/>
          <w:noProof/>
          <w:sz w:val="24"/>
          <w:szCs w:val="24"/>
          <w:lang w:val="en-GB"/>
        </w:rPr>
        <w:t>.</w:t>
      </w:r>
      <w:r w:rsidRPr="00FB26D0">
        <w:rPr>
          <w:rFonts w:ascii="Times New Roman" w:hAnsi="Times New Roman" w:cs="Times New Roman"/>
          <w:i/>
          <w:iCs/>
          <w:noProof/>
          <w:sz w:val="24"/>
          <w:szCs w:val="24"/>
          <w:lang w:val="en-GB"/>
        </w:rPr>
        <w:t xml:space="preserve"> </w:t>
      </w:r>
      <w:r w:rsidR="0086009D" w:rsidRPr="00FB26D0">
        <w:rPr>
          <w:rFonts w:ascii="Times New Roman" w:eastAsia="Arial" w:hAnsi="Times New Roman" w:cs="Times New Roman"/>
          <w:noProof/>
          <w:sz w:val="24"/>
          <w:szCs w:val="24"/>
        </w:rPr>
        <w:t>S</w:t>
      </w:r>
      <w:r w:rsidRPr="00FB26D0">
        <w:rPr>
          <w:rFonts w:ascii="Times New Roman" w:eastAsia="Arial" w:hAnsi="Times New Roman" w:cs="Times New Roman"/>
          <w:noProof/>
          <w:sz w:val="24"/>
          <w:szCs w:val="24"/>
        </w:rPr>
        <w:t xml:space="preserve">olar </w:t>
      </w:r>
      <w:r w:rsidR="0086009D" w:rsidRPr="00FB26D0">
        <w:rPr>
          <w:rFonts w:ascii="Times New Roman" w:eastAsia="Arial" w:hAnsi="Times New Roman" w:cs="Times New Roman"/>
          <w:noProof/>
          <w:sz w:val="24"/>
          <w:szCs w:val="24"/>
        </w:rPr>
        <w:t>H</w:t>
      </w:r>
      <w:r w:rsidRPr="00FB26D0">
        <w:rPr>
          <w:rFonts w:ascii="Times New Roman" w:eastAsia="Arial" w:hAnsi="Times New Roman" w:cs="Times New Roman"/>
          <w:noProof/>
          <w:sz w:val="24"/>
          <w:szCs w:val="24"/>
        </w:rPr>
        <w:t xml:space="preserve">eat </w:t>
      </w:r>
      <w:r w:rsidR="0086009D" w:rsidRPr="00FB26D0">
        <w:rPr>
          <w:rFonts w:ascii="Times New Roman" w:eastAsia="Arial" w:hAnsi="Times New Roman" w:cs="Times New Roman"/>
          <w:noProof/>
          <w:sz w:val="24"/>
          <w:szCs w:val="24"/>
        </w:rPr>
        <w:t>E</w:t>
      </w:r>
      <w:r w:rsidRPr="00FB26D0">
        <w:rPr>
          <w:rFonts w:ascii="Times New Roman" w:eastAsia="Arial" w:hAnsi="Times New Roman" w:cs="Times New Roman"/>
          <w:noProof/>
          <w:sz w:val="24"/>
          <w:szCs w:val="24"/>
        </w:rPr>
        <w:t>urope</w:t>
      </w:r>
      <w:r w:rsidR="5EED4938" w:rsidRPr="00FB26D0">
        <w:rPr>
          <w:rFonts w:ascii="Times New Roman" w:eastAsia="Arial" w:hAnsi="Times New Roman" w:cs="Times New Roman"/>
          <w:noProof/>
          <w:sz w:val="24"/>
          <w:szCs w:val="24"/>
        </w:rPr>
        <w:t xml:space="preserve"> </w:t>
      </w:r>
      <w:r w:rsidR="00E76DA2" w:rsidRPr="00FB26D0">
        <w:rPr>
          <w:rFonts w:ascii="Times New Roman" w:eastAsia="Arial" w:hAnsi="Times New Roman" w:cs="Times New Roman"/>
          <w:noProof/>
          <w:sz w:val="24"/>
          <w:szCs w:val="24"/>
        </w:rPr>
        <w:t xml:space="preserve">indicated </w:t>
      </w:r>
      <w:r w:rsidR="00E5168C" w:rsidRPr="00FB26D0">
        <w:rPr>
          <w:rFonts w:ascii="Times New Roman" w:eastAsia="Arial" w:hAnsi="Times New Roman" w:cs="Times New Roman"/>
          <w:noProof/>
          <w:sz w:val="24"/>
          <w:szCs w:val="24"/>
        </w:rPr>
        <w:t xml:space="preserve">that its </w:t>
      </w:r>
      <w:r w:rsidR="6A4F3FCA" w:rsidRPr="00FB26D0">
        <w:rPr>
          <w:rFonts w:ascii="Times New Roman" w:eastAsia="Arial" w:hAnsi="Times New Roman" w:cs="Times New Roman"/>
          <w:noProof/>
          <w:sz w:val="24"/>
          <w:szCs w:val="24"/>
        </w:rPr>
        <w:t xml:space="preserve">members </w:t>
      </w:r>
      <w:r w:rsidR="00E5168C" w:rsidRPr="00FB26D0">
        <w:rPr>
          <w:rFonts w:ascii="Times New Roman" w:eastAsia="Arial" w:hAnsi="Times New Roman" w:cs="Times New Roman"/>
          <w:noProof/>
          <w:sz w:val="24"/>
          <w:szCs w:val="24"/>
        </w:rPr>
        <w:t xml:space="preserve">had </w:t>
      </w:r>
      <w:r w:rsidR="6A4F3FCA" w:rsidRPr="00FB26D0">
        <w:rPr>
          <w:rFonts w:ascii="Times New Roman" w:eastAsia="Arial" w:hAnsi="Times New Roman" w:cs="Times New Roman"/>
          <w:noProof/>
          <w:sz w:val="24"/>
          <w:szCs w:val="24"/>
        </w:rPr>
        <w:t>not experience</w:t>
      </w:r>
      <w:r w:rsidR="00F12FCF" w:rsidRPr="00FB26D0">
        <w:rPr>
          <w:rFonts w:ascii="Times New Roman" w:eastAsia="Arial" w:hAnsi="Times New Roman" w:cs="Times New Roman"/>
          <w:noProof/>
          <w:sz w:val="24"/>
          <w:szCs w:val="24"/>
        </w:rPr>
        <w:t>d</w:t>
      </w:r>
      <w:r w:rsidR="6A4F3FCA" w:rsidRPr="00FB26D0">
        <w:rPr>
          <w:rFonts w:ascii="Times New Roman" w:eastAsia="Arial" w:hAnsi="Times New Roman" w:cs="Times New Roman"/>
          <w:noProof/>
          <w:sz w:val="24"/>
          <w:szCs w:val="24"/>
        </w:rPr>
        <w:t xml:space="preserve"> any </w:t>
      </w:r>
      <w:r w:rsidR="00E5168C" w:rsidRPr="00FB26D0">
        <w:rPr>
          <w:rFonts w:ascii="Times New Roman" w:eastAsia="Arial" w:hAnsi="Times New Roman" w:cs="Times New Roman"/>
          <w:noProof/>
          <w:sz w:val="24"/>
          <w:szCs w:val="24"/>
        </w:rPr>
        <w:t xml:space="preserve">noticeable </w:t>
      </w:r>
      <w:r w:rsidR="6A4F3FCA" w:rsidRPr="00FB26D0">
        <w:rPr>
          <w:rFonts w:ascii="Times New Roman" w:eastAsia="Arial" w:hAnsi="Times New Roman" w:cs="Times New Roman"/>
          <w:noProof/>
          <w:sz w:val="24"/>
          <w:szCs w:val="24"/>
        </w:rPr>
        <w:t>change in the permitting procedure</w:t>
      </w:r>
      <w:r w:rsidR="00E5168C" w:rsidRPr="00FB26D0">
        <w:rPr>
          <w:rFonts w:ascii="Times New Roman" w:eastAsia="Arial" w:hAnsi="Times New Roman" w:cs="Times New Roman"/>
          <w:noProof/>
          <w:sz w:val="24"/>
          <w:szCs w:val="24"/>
        </w:rPr>
        <w:t>s</w:t>
      </w:r>
      <w:r w:rsidR="6A4F3FCA" w:rsidRPr="00FB26D0">
        <w:rPr>
          <w:rFonts w:ascii="Times New Roman" w:eastAsia="Arial" w:hAnsi="Times New Roman" w:cs="Times New Roman"/>
          <w:noProof/>
          <w:sz w:val="24"/>
          <w:szCs w:val="24"/>
        </w:rPr>
        <w:t xml:space="preserve"> for solar heat installations during the last year</w:t>
      </w:r>
      <w:r w:rsidR="1CAB2A56" w:rsidRPr="00FB26D0">
        <w:rPr>
          <w:rFonts w:ascii="Times New Roman" w:eastAsia="Arial" w:hAnsi="Times New Roman" w:cs="Times New Roman"/>
          <w:noProof/>
          <w:sz w:val="24"/>
          <w:szCs w:val="24"/>
        </w:rPr>
        <w:t>.</w:t>
      </w:r>
    </w:p>
    <w:p w14:paraId="3706ADF8" w14:textId="6AC4D3A0" w:rsidR="00F608CD" w:rsidRPr="007B6EFC" w:rsidRDefault="00415AD4" w:rsidP="007B6EFC">
      <w:pPr>
        <w:pStyle w:val="ListParagraph"/>
        <w:spacing w:line="276" w:lineRule="auto"/>
        <w:ind w:left="360"/>
        <w:contextualSpacing w:val="0"/>
        <w:jc w:val="both"/>
        <w:rPr>
          <w:noProof/>
        </w:rPr>
      </w:pPr>
      <w:r w:rsidRPr="00FB26D0">
        <w:rPr>
          <w:rFonts w:ascii="Times New Roman" w:eastAsia="Arial" w:hAnsi="Times New Roman" w:cs="Times New Roman"/>
          <w:noProof/>
          <w:sz w:val="24"/>
          <w:szCs w:val="24"/>
        </w:rPr>
        <w:t>From the above</w:t>
      </w:r>
      <w:r w:rsidR="3573ABED" w:rsidRPr="00FB26D0">
        <w:rPr>
          <w:rFonts w:ascii="Times New Roman" w:eastAsia="Arial" w:hAnsi="Times New Roman" w:cs="Times New Roman"/>
          <w:noProof/>
          <w:sz w:val="24"/>
          <w:szCs w:val="24"/>
        </w:rPr>
        <w:t>,</w:t>
      </w:r>
      <w:r w:rsidR="00BF7D2D" w:rsidRPr="00FB26D0">
        <w:rPr>
          <w:rFonts w:ascii="Times New Roman" w:eastAsia="Arial" w:hAnsi="Times New Roman" w:cs="Times New Roman"/>
          <w:noProof/>
          <w:sz w:val="24"/>
          <w:szCs w:val="24"/>
        </w:rPr>
        <w:t xml:space="preserve"> </w:t>
      </w:r>
      <w:r w:rsidR="00A71F91" w:rsidRPr="00FB26D0">
        <w:rPr>
          <w:rFonts w:ascii="Times New Roman" w:eastAsia="Arial" w:hAnsi="Times New Roman" w:cs="Times New Roman"/>
          <w:noProof/>
          <w:sz w:val="24"/>
          <w:szCs w:val="24"/>
        </w:rPr>
        <w:t>the Commission observes</w:t>
      </w:r>
      <w:r w:rsidR="00BF7D2D" w:rsidRPr="00FB26D0">
        <w:rPr>
          <w:rFonts w:ascii="Times New Roman" w:eastAsia="Arial" w:hAnsi="Times New Roman" w:cs="Times New Roman"/>
          <w:noProof/>
          <w:sz w:val="24"/>
          <w:szCs w:val="24"/>
        </w:rPr>
        <w:t xml:space="preserve"> that</w:t>
      </w:r>
      <w:r w:rsidR="00A71F91" w:rsidRPr="00FB26D0">
        <w:rPr>
          <w:rFonts w:ascii="Times New Roman" w:eastAsia="Arial" w:hAnsi="Times New Roman" w:cs="Times New Roman"/>
          <w:noProof/>
          <w:sz w:val="24"/>
          <w:szCs w:val="24"/>
        </w:rPr>
        <w:t xml:space="preserve">, </w:t>
      </w:r>
      <w:r w:rsidR="00E53EB0" w:rsidRPr="00FB26D0">
        <w:rPr>
          <w:rFonts w:ascii="Times New Roman" w:eastAsia="Arial" w:hAnsi="Times New Roman" w:cs="Times New Roman"/>
          <w:noProof/>
          <w:sz w:val="24"/>
          <w:szCs w:val="24"/>
        </w:rPr>
        <w:t xml:space="preserve">while </w:t>
      </w:r>
      <w:r w:rsidR="00784062" w:rsidRPr="00FB26D0">
        <w:rPr>
          <w:rFonts w:ascii="Times New Roman" w:eastAsia="Arial" w:hAnsi="Times New Roman" w:cs="Times New Roman"/>
          <w:noProof/>
          <w:sz w:val="24"/>
          <w:szCs w:val="24"/>
        </w:rPr>
        <w:t>the inst</w:t>
      </w:r>
      <w:r w:rsidR="00BF7D2D" w:rsidRPr="00FB26D0">
        <w:rPr>
          <w:rFonts w:ascii="Times New Roman" w:eastAsia="Arial" w:hAnsi="Times New Roman" w:cs="Times New Roman"/>
          <w:noProof/>
          <w:sz w:val="24"/>
          <w:szCs w:val="24"/>
        </w:rPr>
        <w:t xml:space="preserve">allation of solar equipment </w:t>
      </w:r>
      <w:r w:rsidR="00AB3D44" w:rsidRPr="00FB26D0">
        <w:rPr>
          <w:rFonts w:ascii="Times New Roman" w:eastAsia="Arial" w:hAnsi="Times New Roman" w:cs="Times New Roman"/>
          <w:noProof/>
          <w:sz w:val="24"/>
          <w:szCs w:val="24"/>
        </w:rPr>
        <w:t>is increasing</w:t>
      </w:r>
      <w:r w:rsidR="00A71F91" w:rsidRPr="00FB26D0">
        <w:rPr>
          <w:rFonts w:ascii="Times New Roman" w:eastAsia="Arial" w:hAnsi="Times New Roman" w:cs="Times New Roman"/>
          <w:noProof/>
          <w:sz w:val="24"/>
          <w:szCs w:val="24"/>
        </w:rPr>
        <w:t>,</w:t>
      </w:r>
      <w:r w:rsidR="00AB3D44" w:rsidRPr="00FB26D0">
        <w:rPr>
          <w:rFonts w:ascii="Times New Roman" w:eastAsia="Arial" w:hAnsi="Times New Roman" w:cs="Times New Roman"/>
          <w:noProof/>
          <w:sz w:val="24"/>
          <w:szCs w:val="24"/>
        </w:rPr>
        <w:t xml:space="preserve"> it is difficult to attribute the effects of such increase specifically to </w:t>
      </w:r>
      <w:r w:rsidR="43491FB3" w:rsidRPr="00FB26D0">
        <w:rPr>
          <w:rFonts w:ascii="Times New Roman" w:eastAsia="Arial" w:hAnsi="Times New Roman" w:cs="Times New Roman"/>
          <w:noProof/>
          <w:sz w:val="24"/>
          <w:szCs w:val="24"/>
        </w:rPr>
        <w:t>the Council</w:t>
      </w:r>
      <w:r w:rsidR="00AB3D44" w:rsidRPr="00FB26D0">
        <w:rPr>
          <w:rFonts w:ascii="Times New Roman" w:eastAsia="Arial" w:hAnsi="Times New Roman" w:cs="Times New Roman"/>
          <w:noProof/>
          <w:sz w:val="24"/>
          <w:szCs w:val="24"/>
        </w:rPr>
        <w:t xml:space="preserve"> Regulation</w:t>
      </w:r>
      <w:r w:rsidR="00E53EB0" w:rsidRPr="00FB26D0">
        <w:rPr>
          <w:rFonts w:ascii="Times New Roman" w:eastAsia="Arial" w:hAnsi="Times New Roman" w:cs="Times New Roman"/>
          <w:noProof/>
          <w:sz w:val="24"/>
          <w:szCs w:val="24"/>
        </w:rPr>
        <w:t xml:space="preserve"> since other factors (such as support schemes or high energy prices) </w:t>
      </w:r>
      <w:r w:rsidR="00553437" w:rsidRPr="00FB26D0">
        <w:rPr>
          <w:rFonts w:ascii="Times New Roman" w:eastAsia="Arial" w:hAnsi="Times New Roman" w:cs="Times New Roman"/>
          <w:noProof/>
          <w:sz w:val="24"/>
          <w:szCs w:val="24"/>
        </w:rPr>
        <w:t>played</w:t>
      </w:r>
      <w:r w:rsidR="00E53EB0" w:rsidRPr="00FB26D0">
        <w:rPr>
          <w:rFonts w:ascii="Times New Roman" w:eastAsia="Arial" w:hAnsi="Times New Roman" w:cs="Times New Roman"/>
          <w:noProof/>
          <w:sz w:val="24"/>
          <w:szCs w:val="24"/>
        </w:rPr>
        <w:t xml:space="preserve"> an important role. </w:t>
      </w:r>
      <w:r w:rsidR="008D3EBB" w:rsidRPr="00FB26D0">
        <w:rPr>
          <w:rFonts w:ascii="Times New Roman" w:eastAsia="Arial" w:hAnsi="Times New Roman" w:cs="Times New Roman"/>
          <w:noProof/>
          <w:sz w:val="24"/>
          <w:szCs w:val="24"/>
        </w:rPr>
        <w:t xml:space="preserve">The Commission welcomes that </w:t>
      </w:r>
      <w:r w:rsidR="00C76211" w:rsidRPr="00FB26D0">
        <w:rPr>
          <w:rFonts w:ascii="Times New Roman" w:eastAsia="Arial" w:hAnsi="Times New Roman" w:cs="Times New Roman"/>
          <w:noProof/>
          <w:sz w:val="24"/>
          <w:szCs w:val="24"/>
        </w:rPr>
        <w:t xml:space="preserve">at least one Member State reported to have </w:t>
      </w:r>
      <w:r w:rsidR="00CD18AE">
        <w:rPr>
          <w:rFonts w:ascii="Times New Roman" w:eastAsia="Arial" w:hAnsi="Times New Roman" w:cs="Times New Roman"/>
          <w:noProof/>
          <w:sz w:val="24"/>
          <w:szCs w:val="24"/>
        </w:rPr>
        <w:t xml:space="preserve">recently </w:t>
      </w:r>
      <w:r w:rsidR="00C76211" w:rsidRPr="00FB26D0">
        <w:rPr>
          <w:rFonts w:ascii="Times New Roman" w:eastAsia="Arial" w:hAnsi="Times New Roman" w:cs="Times New Roman"/>
          <w:noProof/>
          <w:sz w:val="24"/>
          <w:szCs w:val="24"/>
        </w:rPr>
        <w:t>introduced changes to streamline the permitting of solar installations and that se</w:t>
      </w:r>
      <w:r w:rsidR="008D3EBB" w:rsidRPr="00FB26D0">
        <w:rPr>
          <w:rFonts w:ascii="Times New Roman" w:eastAsia="Arial" w:hAnsi="Times New Roman" w:cs="Times New Roman"/>
          <w:noProof/>
          <w:sz w:val="24"/>
          <w:szCs w:val="24"/>
        </w:rPr>
        <w:t xml:space="preserve">veral Member States have introduced in their national legislation provisions that are even more ambitious than those </w:t>
      </w:r>
      <w:r w:rsidR="00553437" w:rsidRPr="00FB26D0">
        <w:rPr>
          <w:rFonts w:ascii="Times New Roman" w:eastAsia="Arial" w:hAnsi="Times New Roman" w:cs="Times New Roman"/>
          <w:noProof/>
          <w:sz w:val="24"/>
          <w:szCs w:val="24"/>
        </w:rPr>
        <w:t>of</w:t>
      </w:r>
      <w:r w:rsidR="008D3EBB" w:rsidRPr="00FB26D0">
        <w:rPr>
          <w:rFonts w:ascii="Times New Roman" w:eastAsia="Arial" w:hAnsi="Times New Roman" w:cs="Times New Roman"/>
          <w:noProof/>
          <w:sz w:val="24"/>
          <w:szCs w:val="24"/>
        </w:rPr>
        <w:t xml:space="preserve"> Article 4, such as </w:t>
      </w:r>
      <w:r w:rsidR="00F747D2" w:rsidRPr="00FB26D0">
        <w:rPr>
          <w:rFonts w:ascii="Times New Roman" w:eastAsia="Arial" w:hAnsi="Times New Roman" w:cs="Times New Roman"/>
          <w:noProof/>
          <w:sz w:val="24"/>
          <w:szCs w:val="24"/>
        </w:rPr>
        <w:t>no permit requirement for small solar installations under certain conditions</w:t>
      </w:r>
      <w:r w:rsidR="009524FA" w:rsidRPr="00FB26D0">
        <w:rPr>
          <w:rFonts w:ascii="Times New Roman" w:eastAsia="Arial" w:hAnsi="Times New Roman" w:cs="Times New Roman"/>
          <w:noProof/>
          <w:sz w:val="24"/>
          <w:szCs w:val="24"/>
        </w:rPr>
        <w:t xml:space="preserve"> and that they can apply directly for grid connection</w:t>
      </w:r>
      <w:r w:rsidR="00F747D2" w:rsidRPr="00FB26D0">
        <w:rPr>
          <w:rFonts w:ascii="Times New Roman" w:eastAsia="Arial" w:hAnsi="Times New Roman" w:cs="Times New Roman"/>
          <w:noProof/>
          <w:sz w:val="24"/>
          <w:szCs w:val="24"/>
        </w:rPr>
        <w:t>.</w:t>
      </w:r>
      <w:r w:rsidR="005951F9" w:rsidRPr="00FB26D0">
        <w:rPr>
          <w:rFonts w:ascii="Times New Roman" w:eastAsia="Arial" w:hAnsi="Times New Roman" w:cs="Times New Roman"/>
          <w:noProof/>
          <w:sz w:val="24"/>
          <w:szCs w:val="24"/>
        </w:rPr>
        <w:t xml:space="preserve"> Article 4 </w:t>
      </w:r>
      <w:r w:rsidR="00B01AF8" w:rsidRPr="00FB26D0">
        <w:rPr>
          <w:rFonts w:ascii="Times New Roman" w:eastAsia="Arial" w:hAnsi="Times New Roman" w:cs="Times New Roman"/>
          <w:noProof/>
          <w:sz w:val="24"/>
          <w:szCs w:val="24"/>
        </w:rPr>
        <w:t xml:space="preserve">is still relevant for these Member States since it </w:t>
      </w:r>
      <w:r w:rsidR="00623F84" w:rsidRPr="00FB26D0">
        <w:rPr>
          <w:rFonts w:ascii="Times New Roman" w:eastAsia="Arial" w:hAnsi="Times New Roman" w:cs="Times New Roman"/>
          <w:noProof/>
          <w:sz w:val="24"/>
          <w:szCs w:val="24"/>
        </w:rPr>
        <w:t>introduces maximum deadlines</w:t>
      </w:r>
      <w:r w:rsidR="00B01AF8" w:rsidRPr="00FB26D0">
        <w:rPr>
          <w:rFonts w:ascii="Times New Roman" w:eastAsia="Arial" w:hAnsi="Times New Roman" w:cs="Times New Roman"/>
          <w:noProof/>
          <w:sz w:val="24"/>
          <w:szCs w:val="24"/>
        </w:rPr>
        <w:t xml:space="preserve"> also for the connection to the grid of these installations (i.e.</w:t>
      </w:r>
      <w:r w:rsidR="00C66893" w:rsidRPr="00FB26D0">
        <w:rPr>
          <w:rFonts w:ascii="Times New Roman" w:eastAsia="Arial" w:hAnsi="Times New Roman" w:cs="Times New Roman"/>
          <w:noProof/>
          <w:sz w:val="24"/>
          <w:szCs w:val="24"/>
        </w:rPr>
        <w:t xml:space="preserve"> the maximum deadlines of one or three months also cover the grid connection and provides certainty to applicants by virtue of tacit approval provision for some installations</w:t>
      </w:r>
      <w:r w:rsidR="00440D2E" w:rsidRPr="00FB26D0">
        <w:rPr>
          <w:rFonts w:ascii="Times New Roman" w:eastAsia="Arial" w:hAnsi="Times New Roman" w:cs="Times New Roman"/>
          <w:noProof/>
          <w:sz w:val="24"/>
          <w:szCs w:val="24"/>
        </w:rPr>
        <w:t xml:space="preserve">). </w:t>
      </w:r>
      <w:r w:rsidR="00EB61D5" w:rsidRPr="00FB26D0">
        <w:rPr>
          <w:rFonts w:ascii="Times New Roman" w:eastAsia="Arial" w:hAnsi="Times New Roman" w:cs="Times New Roman"/>
          <w:noProof/>
          <w:sz w:val="24"/>
          <w:szCs w:val="24"/>
        </w:rPr>
        <w:t xml:space="preserve">The Commission </w:t>
      </w:r>
      <w:r w:rsidR="006A40CF" w:rsidRPr="00FB26D0">
        <w:rPr>
          <w:rFonts w:ascii="Times New Roman" w:eastAsia="Arial" w:hAnsi="Times New Roman" w:cs="Times New Roman"/>
          <w:noProof/>
          <w:sz w:val="24"/>
          <w:szCs w:val="24"/>
        </w:rPr>
        <w:t>notes</w:t>
      </w:r>
      <w:r w:rsidR="00EB61D5" w:rsidRPr="00FB26D0">
        <w:rPr>
          <w:rFonts w:ascii="Times New Roman" w:eastAsia="Arial" w:hAnsi="Times New Roman" w:cs="Times New Roman"/>
          <w:noProof/>
          <w:sz w:val="24"/>
          <w:szCs w:val="24"/>
        </w:rPr>
        <w:t xml:space="preserve"> </w:t>
      </w:r>
      <w:r w:rsidR="00440D2E" w:rsidRPr="00FB26D0">
        <w:rPr>
          <w:rFonts w:ascii="Times New Roman" w:eastAsia="Arial" w:hAnsi="Times New Roman" w:cs="Times New Roman"/>
          <w:noProof/>
          <w:sz w:val="24"/>
          <w:szCs w:val="24"/>
        </w:rPr>
        <w:t xml:space="preserve">the issue of grid connections as an area for further improvement. </w:t>
      </w:r>
    </w:p>
    <w:p w14:paraId="106F50BF" w14:textId="43B7A513" w:rsidR="001477DA" w:rsidRPr="00261116" w:rsidRDefault="136353B7" w:rsidP="008C16C3">
      <w:pPr>
        <w:pStyle w:val="ListParagraph"/>
        <w:numPr>
          <w:ilvl w:val="0"/>
          <w:numId w:val="2"/>
        </w:numPr>
        <w:spacing w:before="360" w:after="360" w:line="276" w:lineRule="auto"/>
        <w:ind w:left="1644" w:hanging="567"/>
        <w:contextualSpacing w:val="0"/>
        <w:jc w:val="both"/>
        <w:rPr>
          <w:rFonts w:ascii="Times New Roman" w:hAnsi="Times New Roman" w:cs="Times New Roman"/>
          <w:b/>
          <w:bCs/>
          <w:noProof/>
          <w:sz w:val="24"/>
          <w:szCs w:val="24"/>
        </w:rPr>
      </w:pPr>
      <w:r w:rsidRPr="00FB26D0">
        <w:rPr>
          <w:rFonts w:ascii="Times New Roman" w:hAnsi="Times New Roman" w:cs="Times New Roman"/>
          <w:b/>
          <w:bCs/>
          <w:noProof/>
          <w:sz w:val="24"/>
          <w:szCs w:val="24"/>
        </w:rPr>
        <w:t xml:space="preserve">Article 5: Repowering </w:t>
      </w:r>
      <w:r w:rsidR="7C91B249" w:rsidRPr="00FB26D0">
        <w:rPr>
          <w:rFonts w:ascii="Times New Roman" w:hAnsi="Times New Roman" w:cs="Times New Roman"/>
          <w:b/>
          <w:bCs/>
          <w:noProof/>
          <w:sz w:val="24"/>
          <w:szCs w:val="24"/>
        </w:rPr>
        <w:t>of renewable energy power plants</w:t>
      </w:r>
    </w:p>
    <w:p w14:paraId="152E7EE1" w14:textId="5FC2CD78" w:rsidR="001477DA" w:rsidRPr="007B6EFC" w:rsidRDefault="003929C1" w:rsidP="007B6EFC">
      <w:pPr>
        <w:pStyle w:val="ListParagraph"/>
        <w:spacing w:line="276" w:lineRule="auto"/>
        <w:ind w:left="360"/>
        <w:contextualSpacing w:val="0"/>
        <w:jc w:val="both"/>
        <w:rPr>
          <w:noProof/>
        </w:rPr>
      </w:pPr>
      <w:r w:rsidRPr="00FB26D0">
        <w:rPr>
          <w:rFonts w:ascii="Times New Roman" w:eastAsia="Arial" w:hAnsi="Times New Roman" w:cs="Times New Roman"/>
          <w:noProof/>
          <w:sz w:val="24"/>
          <w:szCs w:val="24"/>
        </w:rPr>
        <w:t xml:space="preserve">11 </w:t>
      </w:r>
      <w:r w:rsidR="419E64B8" w:rsidRPr="00FB26D0">
        <w:rPr>
          <w:rFonts w:ascii="Times New Roman" w:eastAsia="Arial" w:hAnsi="Times New Roman" w:cs="Times New Roman"/>
          <w:noProof/>
          <w:sz w:val="24"/>
          <w:szCs w:val="24"/>
        </w:rPr>
        <w:t>Member States</w:t>
      </w:r>
      <w:r w:rsidR="65FCB9D1" w:rsidRPr="00FB26D0">
        <w:rPr>
          <w:rFonts w:ascii="Times New Roman" w:eastAsia="Arial" w:hAnsi="Times New Roman" w:cs="Times New Roman"/>
          <w:noProof/>
          <w:sz w:val="24"/>
          <w:szCs w:val="24"/>
        </w:rPr>
        <w:t xml:space="preserve"> </w:t>
      </w:r>
      <w:r w:rsidR="419E64B8" w:rsidRPr="00FB26D0">
        <w:rPr>
          <w:rFonts w:ascii="Times New Roman" w:eastAsia="Arial" w:hAnsi="Times New Roman" w:cs="Times New Roman"/>
          <w:noProof/>
          <w:sz w:val="24"/>
          <w:szCs w:val="24"/>
        </w:rPr>
        <w:t>provided feedback regarding the application of Article 5 and the permit-granting process for repowering of renewable energy plants more generally.</w:t>
      </w:r>
    </w:p>
    <w:p w14:paraId="39313E9F" w14:textId="3F1E7493" w:rsidR="00477501" w:rsidRPr="0006468B" w:rsidRDefault="00950C1B" w:rsidP="00D0699B">
      <w:pPr>
        <w:pStyle w:val="ListParagraph"/>
        <w:spacing w:line="276" w:lineRule="auto"/>
        <w:ind w:left="360"/>
        <w:contextualSpacing w:val="0"/>
        <w:jc w:val="both"/>
        <w:rPr>
          <w:rFonts w:ascii="Times New Roman" w:eastAsia="Arial" w:hAnsi="Times New Roman" w:cs="Times New Roman"/>
          <w:noProof/>
          <w:sz w:val="24"/>
          <w:szCs w:val="24"/>
        </w:rPr>
      </w:pPr>
      <w:r w:rsidRPr="00FB26D0">
        <w:rPr>
          <w:rFonts w:ascii="Times New Roman" w:eastAsia="Arial" w:hAnsi="Times New Roman" w:cs="Times New Roman"/>
          <w:noProof/>
          <w:sz w:val="24"/>
          <w:szCs w:val="24"/>
        </w:rPr>
        <w:t xml:space="preserve">Several Member States indicated that they </w:t>
      </w:r>
      <w:r w:rsidR="166BB117" w:rsidRPr="00FB26D0">
        <w:rPr>
          <w:rFonts w:ascii="Times New Roman" w:eastAsia="Arial" w:hAnsi="Times New Roman" w:cs="Times New Roman"/>
          <w:noProof/>
          <w:sz w:val="24"/>
          <w:szCs w:val="24"/>
        </w:rPr>
        <w:t>did</w:t>
      </w:r>
      <w:r w:rsidRPr="00FB26D0">
        <w:rPr>
          <w:rFonts w:ascii="Times New Roman" w:eastAsia="Arial" w:hAnsi="Times New Roman" w:cs="Times New Roman"/>
          <w:noProof/>
          <w:sz w:val="24"/>
          <w:szCs w:val="24"/>
        </w:rPr>
        <w:t xml:space="preserve"> not yet have significant experience with repowering due to the relatively recent installation of most renewable energy plants, or that they </w:t>
      </w:r>
      <w:r w:rsidR="166BB117" w:rsidRPr="00FB26D0">
        <w:rPr>
          <w:rFonts w:ascii="Times New Roman" w:eastAsia="Arial" w:hAnsi="Times New Roman" w:cs="Times New Roman"/>
          <w:noProof/>
          <w:sz w:val="24"/>
          <w:szCs w:val="24"/>
        </w:rPr>
        <w:t>did</w:t>
      </w:r>
      <w:r w:rsidRPr="00FB26D0">
        <w:rPr>
          <w:rFonts w:ascii="Times New Roman" w:eastAsia="Arial" w:hAnsi="Times New Roman" w:cs="Times New Roman"/>
          <w:noProof/>
          <w:sz w:val="24"/>
          <w:szCs w:val="24"/>
        </w:rPr>
        <w:t xml:space="preserve"> not have relevant data on this. </w:t>
      </w:r>
      <w:r w:rsidR="0067377B" w:rsidRPr="00FB26D0">
        <w:rPr>
          <w:rFonts w:ascii="Times New Roman" w:eastAsia="Arial" w:hAnsi="Times New Roman" w:cs="Times New Roman"/>
          <w:noProof/>
          <w:sz w:val="24"/>
          <w:szCs w:val="24"/>
        </w:rPr>
        <w:t xml:space="preserve">Only </w:t>
      </w:r>
      <w:r w:rsidR="00D0699B">
        <w:rPr>
          <w:rFonts w:ascii="Times New Roman" w:eastAsia="Arial" w:hAnsi="Times New Roman" w:cs="Times New Roman"/>
          <w:noProof/>
          <w:sz w:val="24"/>
          <w:szCs w:val="24"/>
        </w:rPr>
        <w:t xml:space="preserve">one Member State </w:t>
      </w:r>
      <w:r w:rsidR="0067377B" w:rsidRPr="00FB26D0">
        <w:rPr>
          <w:rFonts w:ascii="Times New Roman" w:eastAsia="Arial" w:hAnsi="Times New Roman" w:cs="Times New Roman"/>
          <w:noProof/>
          <w:sz w:val="24"/>
          <w:szCs w:val="24"/>
        </w:rPr>
        <w:t xml:space="preserve">reported an increase in applications mostly for the repowering of solar installations, </w:t>
      </w:r>
      <w:r w:rsidR="003A6EF6" w:rsidRPr="00FB26D0">
        <w:rPr>
          <w:rFonts w:ascii="Times New Roman" w:eastAsia="Arial" w:hAnsi="Times New Roman" w:cs="Times New Roman"/>
          <w:noProof/>
          <w:sz w:val="24"/>
          <w:szCs w:val="24"/>
        </w:rPr>
        <w:t xml:space="preserve">while </w:t>
      </w:r>
      <w:r w:rsidR="0067377B" w:rsidRPr="00FB26D0">
        <w:rPr>
          <w:rFonts w:ascii="Times New Roman" w:eastAsia="Arial" w:hAnsi="Times New Roman" w:cs="Times New Roman"/>
          <w:noProof/>
          <w:sz w:val="24"/>
          <w:szCs w:val="24"/>
        </w:rPr>
        <w:t xml:space="preserve">other Member States </w:t>
      </w:r>
      <w:r w:rsidR="003A6EF6" w:rsidRPr="00FB26D0">
        <w:rPr>
          <w:rFonts w:ascii="Times New Roman" w:eastAsia="Arial" w:hAnsi="Times New Roman" w:cs="Times New Roman"/>
          <w:noProof/>
          <w:sz w:val="24"/>
          <w:szCs w:val="24"/>
        </w:rPr>
        <w:t xml:space="preserve">indicated that they </w:t>
      </w:r>
      <w:r w:rsidR="0067377B" w:rsidRPr="00FB26D0">
        <w:rPr>
          <w:rFonts w:ascii="Times New Roman" w:eastAsia="Arial" w:hAnsi="Times New Roman" w:cs="Times New Roman"/>
          <w:noProof/>
          <w:sz w:val="24"/>
          <w:szCs w:val="24"/>
        </w:rPr>
        <w:t>could not detect an increase in repowering under the Council Regulation</w:t>
      </w:r>
      <w:r w:rsidR="0067377B" w:rsidRPr="0006468B">
        <w:rPr>
          <w:rFonts w:ascii="Times New Roman" w:eastAsia="Arial" w:hAnsi="Times New Roman" w:cs="Times New Roman"/>
          <w:noProof/>
          <w:sz w:val="24"/>
          <w:szCs w:val="24"/>
        </w:rPr>
        <w:t>.</w:t>
      </w:r>
      <w:r w:rsidR="006A40CF" w:rsidRPr="0006468B">
        <w:rPr>
          <w:rFonts w:ascii="Times New Roman" w:eastAsia="Arial" w:hAnsi="Times New Roman" w:cs="Times New Roman"/>
          <w:noProof/>
          <w:sz w:val="24"/>
          <w:szCs w:val="24"/>
        </w:rPr>
        <w:t xml:space="preserve"> S</w:t>
      </w:r>
      <w:r w:rsidRPr="0006468B">
        <w:rPr>
          <w:rFonts w:ascii="Times New Roman" w:eastAsia="Arial" w:hAnsi="Times New Roman" w:cs="Times New Roman"/>
          <w:noProof/>
          <w:sz w:val="24"/>
          <w:szCs w:val="24"/>
        </w:rPr>
        <w:t>everal Member States explained that they ha</w:t>
      </w:r>
      <w:r w:rsidR="2309773C" w:rsidRPr="0006468B">
        <w:rPr>
          <w:rFonts w:ascii="Times New Roman" w:eastAsia="Arial" w:hAnsi="Times New Roman" w:cs="Times New Roman"/>
          <w:noProof/>
          <w:sz w:val="24"/>
          <w:szCs w:val="24"/>
        </w:rPr>
        <w:t>d</w:t>
      </w:r>
      <w:r w:rsidRPr="0006468B">
        <w:rPr>
          <w:rFonts w:ascii="Times New Roman" w:eastAsia="Arial" w:hAnsi="Times New Roman" w:cs="Times New Roman"/>
          <w:noProof/>
          <w:sz w:val="24"/>
          <w:szCs w:val="24"/>
        </w:rPr>
        <w:t xml:space="preserve"> </w:t>
      </w:r>
      <w:r w:rsidR="001477DA" w:rsidRPr="0006468B">
        <w:rPr>
          <w:rFonts w:ascii="Times New Roman" w:eastAsia="Arial" w:hAnsi="Times New Roman" w:cs="Times New Roman"/>
          <w:noProof/>
          <w:sz w:val="24"/>
          <w:szCs w:val="24"/>
        </w:rPr>
        <w:t xml:space="preserve">introduced </w:t>
      </w:r>
      <w:r w:rsidRPr="0006468B">
        <w:rPr>
          <w:rFonts w:ascii="Times New Roman" w:eastAsia="Arial" w:hAnsi="Times New Roman" w:cs="Times New Roman"/>
          <w:noProof/>
          <w:sz w:val="24"/>
          <w:szCs w:val="24"/>
        </w:rPr>
        <w:t>similar permitting procedures as those laid down in Article 5.</w:t>
      </w:r>
    </w:p>
    <w:p w14:paraId="52FCDC33" w14:textId="2F878687" w:rsidR="00477501" w:rsidRPr="00261116" w:rsidRDefault="00D0699B" w:rsidP="00261116">
      <w:pPr>
        <w:pStyle w:val="ListParagraph"/>
        <w:spacing w:line="276" w:lineRule="auto"/>
        <w:ind w:left="360"/>
        <w:contextualSpacing w:val="0"/>
        <w:jc w:val="both"/>
        <w:rPr>
          <w:noProof/>
          <w:lang w:val="en-GB"/>
        </w:rPr>
      </w:pPr>
      <w:r>
        <w:rPr>
          <w:rFonts w:ascii="Times New Roman" w:eastAsia="Arial" w:hAnsi="Times New Roman" w:cs="Times New Roman"/>
          <w:noProof/>
          <w:sz w:val="24"/>
          <w:szCs w:val="24"/>
          <w:lang w:val="en-GB"/>
        </w:rPr>
        <w:t>One Member State</w:t>
      </w:r>
      <w:r w:rsidRPr="00FB26D0">
        <w:rPr>
          <w:rFonts w:ascii="Times New Roman" w:eastAsia="Arial" w:hAnsi="Times New Roman" w:cs="Times New Roman"/>
          <w:noProof/>
          <w:sz w:val="24"/>
          <w:szCs w:val="24"/>
          <w:lang w:val="en-GB"/>
        </w:rPr>
        <w:t xml:space="preserve"> </w:t>
      </w:r>
      <w:r w:rsidR="00950C1B" w:rsidRPr="00FB26D0">
        <w:rPr>
          <w:rFonts w:ascii="Times New Roman" w:eastAsia="Arial" w:hAnsi="Times New Roman" w:cs="Times New Roman"/>
          <w:noProof/>
          <w:sz w:val="24"/>
          <w:szCs w:val="24"/>
          <w:lang w:val="en-GB"/>
        </w:rPr>
        <w:t>indicated that</w:t>
      </w:r>
      <w:r w:rsidR="00000E95" w:rsidRPr="00FB26D0">
        <w:rPr>
          <w:rFonts w:ascii="Times New Roman" w:eastAsia="Arial" w:hAnsi="Times New Roman" w:cs="Times New Roman"/>
          <w:noProof/>
          <w:sz w:val="24"/>
          <w:szCs w:val="24"/>
          <w:lang w:val="en-GB"/>
        </w:rPr>
        <w:t>,</w:t>
      </w:r>
      <w:r w:rsidR="00950C1B" w:rsidRPr="00FB26D0">
        <w:rPr>
          <w:rFonts w:ascii="Times New Roman" w:eastAsia="Arial" w:hAnsi="Times New Roman" w:cs="Times New Roman"/>
          <w:noProof/>
          <w:sz w:val="24"/>
          <w:szCs w:val="24"/>
          <w:lang w:val="en-GB"/>
        </w:rPr>
        <w:t xml:space="preserve"> </w:t>
      </w:r>
      <w:r w:rsidR="00000E95" w:rsidRPr="00FB26D0">
        <w:rPr>
          <w:rFonts w:ascii="Times New Roman" w:eastAsia="Arial" w:hAnsi="Times New Roman" w:cs="Times New Roman"/>
          <w:noProof/>
          <w:sz w:val="24"/>
          <w:szCs w:val="24"/>
          <w:lang w:val="en-GB"/>
        </w:rPr>
        <w:t xml:space="preserve">usually, </w:t>
      </w:r>
      <w:r w:rsidR="00950C1B" w:rsidRPr="00FB26D0">
        <w:rPr>
          <w:rFonts w:ascii="Times New Roman" w:eastAsia="Arial" w:hAnsi="Times New Roman" w:cs="Times New Roman"/>
          <w:noProof/>
          <w:sz w:val="24"/>
          <w:szCs w:val="24"/>
          <w:lang w:val="en-GB"/>
        </w:rPr>
        <w:t xml:space="preserve">the permit granting process for repowering with increase in capacity </w:t>
      </w:r>
      <w:r w:rsidR="166BB117" w:rsidRPr="00FB26D0">
        <w:rPr>
          <w:rFonts w:ascii="Times New Roman" w:eastAsia="Arial" w:hAnsi="Times New Roman" w:cs="Times New Roman"/>
          <w:noProof/>
          <w:sz w:val="24"/>
          <w:szCs w:val="24"/>
          <w:lang w:val="en-GB"/>
        </w:rPr>
        <w:t>d</w:t>
      </w:r>
      <w:r w:rsidR="7C22464C" w:rsidRPr="00FB26D0">
        <w:rPr>
          <w:rFonts w:ascii="Times New Roman" w:eastAsia="Arial" w:hAnsi="Times New Roman" w:cs="Times New Roman"/>
          <w:noProof/>
          <w:sz w:val="24"/>
          <w:szCs w:val="24"/>
          <w:lang w:val="en-GB"/>
        </w:rPr>
        <w:t xml:space="preserve">id </w:t>
      </w:r>
      <w:r w:rsidR="00950C1B" w:rsidRPr="00FB26D0">
        <w:rPr>
          <w:rFonts w:ascii="Times New Roman" w:eastAsia="Arial" w:hAnsi="Times New Roman" w:cs="Times New Roman"/>
          <w:noProof/>
          <w:sz w:val="24"/>
          <w:szCs w:val="24"/>
          <w:lang w:val="en-GB"/>
        </w:rPr>
        <w:t xml:space="preserve">not exceed six months for solar projects, although in cases where an environmental impact assessment should be carried out (this may be necessary for wind power plants), the procedure </w:t>
      </w:r>
      <w:r w:rsidR="166BB117" w:rsidRPr="00FB26D0">
        <w:rPr>
          <w:rFonts w:ascii="Times New Roman" w:eastAsia="Arial" w:hAnsi="Times New Roman" w:cs="Times New Roman"/>
          <w:noProof/>
          <w:sz w:val="24"/>
          <w:szCs w:val="24"/>
          <w:lang w:val="en-GB"/>
        </w:rPr>
        <w:t>might</w:t>
      </w:r>
      <w:r w:rsidR="00950C1B" w:rsidRPr="00FB26D0">
        <w:rPr>
          <w:rFonts w:ascii="Times New Roman" w:eastAsia="Arial" w:hAnsi="Times New Roman" w:cs="Times New Roman"/>
          <w:noProof/>
          <w:sz w:val="24"/>
          <w:szCs w:val="24"/>
          <w:lang w:val="en-GB"/>
        </w:rPr>
        <w:t xml:space="preserve"> be longer. The deadline laid down in Article 5(1) covers all relevant permits and steps of the permit-granting process, including environmental impacts assessments. Therefore, this deadline seems to be fulfilled in </w:t>
      </w:r>
      <w:r>
        <w:rPr>
          <w:rFonts w:ascii="Times New Roman" w:eastAsia="Arial" w:hAnsi="Times New Roman" w:cs="Times New Roman"/>
          <w:noProof/>
          <w:sz w:val="24"/>
          <w:szCs w:val="24"/>
          <w:lang w:val="en-GB"/>
        </w:rPr>
        <w:t>this Member State</w:t>
      </w:r>
      <w:r w:rsidRPr="00FB26D0">
        <w:rPr>
          <w:rFonts w:ascii="Times New Roman" w:eastAsia="Arial" w:hAnsi="Times New Roman" w:cs="Times New Roman"/>
          <w:noProof/>
          <w:sz w:val="24"/>
          <w:szCs w:val="24"/>
          <w:lang w:val="en-GB"/>
        </w:rPr>
        <w:t xml:space="preserve"> </w:t>
      </w:r>
      <w:r w:rsidR="00950C1B" w:rsidRPr="00FB26D0">
        <w:rPr>
          <w:rFonts w:ascii="Times New Roman" w:eastAsia="Arial" w:hAnsi="Times New Roman" w:cs="Times New Roman"/>
          <w:noProof/>
          <w:sz w:val="24"/>
          <w:szCs w:val="24"/>
          <w:lang w:val="en-GB"/>
        </w:rPr>
        <w:t xml:space="preserve">for those technologies that do not require an environmental impact assessment, although further adaptations may be required to comply with such deadline when an environmental impact assessment is required. Moreover, </w:t>
      </w:r>
      <w:r w:rsidR="00950C1B" w:rsidRPr="00FB26D0">
        <w:rPr>
          <w:rFonts w:ascii="Times New Roman" w:eastAsia="Arial" w:hAnsi="Times New Roman" w:cs="Times New Roman"/>
          <w:noProof/>
          <w:sz w:val="24"/>
          <w:szCs w:val="24"/>
        </w:rPr>
        <w:t xml:space="preserve">in </w:t>
      </w:r>
      <w:r>
        <w:rPr>
          <w:rFonts w:ascii="Times New Roman" w:eastAsia="Arial" w:hAnsi="Times New Roman" w:cs="Times New Roman"/>
          <w:noProof/>
          <w:sz w:val="24"/>
          <w:szCs w:val="24"/>
        </w:rPr>
        <w:t>this Member State</w:t>
      </w:r>
      <w:r w:rsidRPr="00FB26D0">
        <w:rPr>
          <w:rFonts w:ascii="Times New Roman" w:eastAsia="Arial" w:hAnsi="Times New Roman" w:cs="Times New Roman"/>
          <w:noProof/>
          <w:sz w:val="24"/>
          <w:szCs w:val="24"/>
        </w:rPr>
        <w:t xml:space="preserve"> </w:t>
      </w:r>
      <w:r w:rsidR="00950C1B" w:rsidRPr="00FB26D0">
        <w:rPr>
          <w:rFonts w:ascii="Times New Roman" w:eastAsia="Arial" w:hAnsi="Times New Roman" w:cs="Times New Roman"/>
          <w:noProof/>
          <w:sz w:val="24"/>
          <w:szCs w:val="24"/>
        </w:rPr>
        <w:t xml:space="preserve">a permit from the relevant Ministry is not required </w:t>
      </w:r>
      <w:r w:rsidR="00950C1B" w:rsidRPr="00FB26D0">
        <w:rPr>
          <w:rFonts w:ascii="Times New Roman" w:eastAsia="Arial" w:hAnsi="Times New Roman" w:cs="Times New Roman"/>
          <w:noProof/>
          <w:sz w:val="24"/>
          <w:szCs w:val="24"/>
          <w:lang w:val="en-GB"/>
        </w:rPr>
        <w:t>for the repowering of renewable energy power plants if the type of electricity generation and the total permitted electricity generation capacity do not change as a result of the repowering.</w:t>
      </w:r>
    </w:p>
    <w:p w14:paraId="5BB4923E" w14:textId="423D5602" w:rsidR="0027603A" w:rsidRPr="007B6EFC" w:rsidRDefault="00294ACB" w:rsidP="007B6EFC">
      <w:pPr>
        <w:pStyle w:val="ListParagraph"/>
        <w:spacing w:line="276" w:lineRule="auto"/>
        <w:ind w:left="360"/>
        <w:contextualSpacing w:val="0"/>
        <w:jc w:val="both"/>
        <w:rPr>
          <w:noProof/>
          <w:lang w:val="en-GB"/>
        </w:rPr>
      </w:pPr>
      <w:r w:rsidRPr="00FB26D0">
        <w:rPr>
          <w:rFonts w:ascii="Times New Roman" w:eastAsia="Arial" w:hAnsi="Times New Roman" w:cs="Times New Roman"/>
          <w:noProof/>
          <w:sz w:val="24"/>
          <w:szCs w:val="24"/>
          <w:lang w:val="en-GB"/>
        </w:rPr>
        <w:t xml:space="preserve">A few Member States reported ambitious permitting rules for the repowering of renewable energy projects. </w:t>
      </w:r>
      <w:r w:rsidR="00D0699B">
        <w:rPr>
          <w:rFonts w:ascii="Times New Roman" w:eastAsia="Arial" w:hAnsi="Times New Roman" w:cs="Times New Roman"/>
          <w:noProof/>
          <w:sz w:val="24"/>
          <w:szCs w:val="24"/>
          <w:lang w:val="en-GB"/>
        </w:rPr>
        <w:t>One of them</w:t>
      </w:r>
      <w:r w:rsidR="00D0699B" w:rsidRPr="00FB26D0">
        <w:rPr>
          <w:rFonts w:ascii="Times New Roman" w:eastAsia="Arial" w:hAnsi="Times New Roman" w:cs="Times New Roman"/>
          <w:noProof/>
          <w:sz w:val="24"/>
          <w:szCs w:val="24"/>
          <w:lang w:val="en-GB"/>
        </w:rPr>
        <w:t xml:space="preserve"> </w:t>
      </w:r>
      <w:r w:rsidR="00FA5B92" w:rsidRPr="00FB26D0">
        <w:rPr>
          <w:rFonts w:ascii="Times New Roman" w:eastAsia="Arial" w:hAnsi="Times New Roman" w:cs="Times New Roman"/>
          <w:noProof/>
          <w:sz w:val="24"/>
          <w:szCs w:val="24"/>
          <w:lang w:val="en-GB"/>
        </w:rPr>
        <w:t>has adopted a</w:t>
      </w:r>
      <w:r w:rsidR="002C7FF6" w:rsidRPr="00FB26D0">
        <w:rPr>
          <w:rFonts w:ascii="Times New Roman" w:eastAsia="Arial" w:hAnsi="Times New Roman" w:cs="Times New Roman"/>
          <w:noProof/>
          <w:sz w:val="24"/>
          <w:szCs w:val="24"/>
          <w:lang w:val="en-GB"/>
        </w:rPr>
        <w:t xml:space="preserve"> national law in September 2023 </w:t>
      </w:r>
      <w:r w:rsidR="005E4B1C" w:rsidRPr="00FB26D0">
        <w:rPr>
          <w:rFonts w:ascii="Times New Roman" w:eastAsia="Arial" w:hAnsi="Times New Roman" w:cs="Times New Roman"/>
          <w:noProof/>
          <w:sz w:val="24"/>
          <w:szCs w:val="24"/>
          <w:lang w:val="en-GB"/>
        </w:rPr>
        <w:t xml:space="preserve">with measures dealing with the same topics covered in Article 5 but with an even more ambitious scope. In particular, such law </w:t>
      </w:r>
      <w:r w:rsidR="00457359" w:rsidRPr="00FB26D0">
        <w:rPr>
          <w:rFonts w:ascii="Times New Roman" w:eastAsia="Arial" w:hAnsi="Times New Roman" w:cs="Times New Roman"/>
          <w:noProof/>
          <w:sz w:val="24"/>
          <w:szCs w:val="24"/>
          <w:lang w:val="en-GB"/>
        </w:rPr>
        <w:t xml:space="preserve">introduces </w:t>
      </w:r>
      <w:r w:rsidR="004D6D7C" w:rsidRPr="00FB26D0">
        <w:rPr>
          <w:rFonts w:ascii="Times New Roman" w:eastAsia="Arial" w:hAnsi="Times New Roman" w:cs="Times New Roman"/>
          <w:noProof/>
          <w:sz w:val="24"/>
          <w:szCs w:val="24"/>
          <w:lang w:val="en-GB"/>
        </w:rPr>
        <w:t>a one</w:t>
      </w:r>
      <w:r w:rsidR="2D4DC6E8" w:rsidRPr="00FB26D0">
        <w:rPr>
          <w:rFonts w:ascii="Times New Roman" w:eastAsia="Arial" w:hAnsi="Times New Roman" w:cs="Times New Roman"/>
          <w:noProof/>
          <w:sz w:val="24"/>
          <w:szCs w:val="24"/>
          <w:lang w:val="en-GB"/>
        </w:rPr>
        <w:t>-</w:t>
      </w:r>
      <w:r w:rsidR="004D6D7C" w:rsidRPr="00FB26D0">
        <w:rPr>
          <w:rFonts w:ascii="Times New Roman" w:eastAsia="Arial" w:hAnsi="Times New Roman" w:cs="Times New Roman"/>
          <w:noProof/>
          <w:sz w:val="24"/>
          <w:szCs w:val="24"/>
          <w:lang w:val="en-GB"/>
        </w:rPr>
        <w:t>month deadline for issuing an opinion</w:t>
      </w:r>
      <w:r w:rsidR="00726F10" w:rsidRPr="00FB26D0">
        <w:rPr>
          <w:rFonts w:ascii="Times New Roman" w:eastAsia="Arial" w:hAnsi="Times New Roman" w:cs="Times New Roman"/>
          <w:noProof/>
          <w:sz w:val="24"/>
          <w:szCs w:val="24"/>
          <w:lang w:val="en-GB"/>
        </w:rPr>
        <w:t xml:space="preserve"> on grid connection </w:t>
      </w:r>
      <w:r w:rsidRPr="00FB26D0">
        <w:rPr>
          <w:rFonts w:ascii="Times New Roman" w:eastAsia="Arial" w:hAnsi="Times New Roman" w:cs="Times New Roman"/>
          <w:noProof/>
          <w:sz w:val="24"/>
          <w:szCs w:val="24"/>
          <w:lang w:val="en-GB"/>
        </w:rPr>
        <w:t>in the case of moderni</w:t>
      </w:r>
      <w:r w:rsidR="3293891D" w:rsidRPr="00FB26D0">
        <w:rPr>
          <w:rFonts w:ascii="Times New Roman" w:eastAsia="Arial" w:hAnsi="Times New Roman" w:cs="Times New Roman"/>
          <w:noProof/>
          <w:sz w:val="24"/>
          <w:szCs w:val="24"/>
          <w:lang w:val="en-GB"/>
        </w:rPr>
        <w:t>s</w:t>
      </w:r>
      <w:r w:rsidRPr="00FB26D0">
        <w:rPr>
          <w:rFonts w:ascii="Times New Roman" w:eastAsia="Arial" w:hAnsi="Times New Roman" w:cs="Times New Roman"/>
          <w:noProof/>
          <w:sz w:val="24"/>
          <w:szCs w:val="24"/>
          <w:lang w:val="en-GB"/>
        </w:rPr>
        <w:t>ation of a site when the total installed capacity is expected to increase up to 50% compared to the existing capacity</w:t>
      </w:r>
      <w:r w:rsidR="00457359" w:rsidRPr="00FB26D0">
        <w:rPr>
          <w:rFonts w:ascii="Times New Roman" w:eastAsia="Arial" w:hAnsi="Times New Roman" w:cs="Times New Roman"/>
          <w:noProof/>
          <w:sz w:val="24"/>
          <w:szCs w:val="24"/>
          <w:lang w:val="en-GB"/>
        </w:rPr>
        <w:t>, which is more ambitious than Article 5(3) both in terms of deadline and increase in capacity</w:t>
      </w:r>
      <w:r w:rsidRPr="00FB26D0">
        <w:rPr>
          <w:rFonts w:ascii="Times New Roman" w:eastAsia="Arial" w:hAnsi="Times New Roman" w:cs="Times New Roman"/>
          <w:noProof/>
          <w:sz w:val="24"/>
          <w:szCs w:val="24"/>
          <w:lang w:val="en-GB"/>
        </w:rPr>
        <w:t xml:space="preserve">. </w:t>
      </w:r>
      <w:r w:rsidR="00457359" w:rsidRPr="00FB26D0">
        <w:rPr>
          <w:rFonts w:ascii="Times New Roman" w:eastAsia="Arial" w:hAnsi="Times New Roman" w:cs="Times New Roman"/>
          <w:noProof/>
          <w:sz w:val="24"/>
          <w:szCs w:val="24"/>
          <w:lang w:val="en-GB"/>
        </w:rPr>
        <w:t xml:space="preserve">Moreover, </w:t>
      </w:r>
      <w:r w:rsidR="00112B99" w:rsidRPr="00FB26D0">
        <w:rPr>
          <w:rFonts w:ascii="Times New Roman" w:eastAsia="Arial" w:hAnsi="Times New Roman" w:cs="Times New Roman"/>
          <w:noProof/>
          <w:sz w:val="24"/>
          <w:szCs w:val="24"/>
          <w:lang w:val="en-GB"/>
        </w:rPr>
        <w:t>in line with Article 5(</w:t>
      </w:r>
      <w:r w:rsidR="00690876" w:rsidRPr="00FB26D0">
        <w:rPr>
          <w:rFonts w:ascii="Times New Roman" w:eastAsia="Arial" w:hAnsi="Times New Roman" w:cs="Times New Roman"/>
          <w:noProof/>
          <w:sz w:val="24"/>
          <w:szCs w:val="24"/>
          <w:lang w:val="en-GB"/>
        </w:rPr>
        <w:t>4), this law</w:t>
      </w:r>
      <w:r w:rsidR="00CD18AE">
        <w:rPr>
          <w:rFonts w:ascii="Times New Roman" w:eastAsia="Arial" w:hAnsi="Times New Roman" w:cs="Times New Roman"/>
          <w:noProof/>
          <w:sz w:val="24"/>
          <w:szCs w:val="24"/>
          <w:lang w:val="en-GB"/>
        </w:rPr>
        <w:t xml:space="preserve"> does not require to apply</w:t>
      </w:r>
      <w:r w:rsidR="00A62D08" w:rsidRPr="00FB26D0">
        <w:rPr>
          <w:rFonts w:ascii="Times New Roman" w:eastAsia="Arial" w:hAnsi="Times New Roman" w:cs="Times New Roman"/>
          <w:noProof/>
          <w:sz w:val="24"/>
          <w:szCs w:val="24"/>
          <w:lang w:val="en-GB"/>
        </w:rPr>
        <w:t xml:space="preserve"> </w:t>
      </w:r>
      <w:r w:rsidR="00315F2D" w:rsidRPr="00FB26D0">
        <w:rPr>
          <w:rFonts w:ascii="Times New Roman" w:eastAsia="Arial" w:hAnsi="Times New Roman" w:cs="Times New Roman"/>
          <w:noProof/>
          <w:sz w:val="24"/>
          <w:szCs w:val="24"/>
          <w:lang w:val="en-GB"/>
        </w:rPr>
        <w:t xml:space="preserve">the environmental procedures when the modernisation of the site does not lead to the use of additional land and such modernisation complies with the </w:t>
      </w:r>
      <w:r w:rsidR="00112B99" w:rsidRPr="00FB26D0">
        <w:rPr>
          <w:rFonts w:ascii="Times New Roman" w:eastAsia="Arial" w:hAnsi="Times New Roman" w:cs="Times New Roman"/>
          <w:noProof/>
          <w:sz w:val="24"/>
          <w:szCs w:val="24"/>
          <w:lang w:val="en-GB"/>
        </w:rPr>
        <w:t>environmental protection measures imposed to the original site.</w:t>
      </w:r>
    </w:p>
    <w:p w14:paraId="1A49ABA8" w14:textId="0243B540" w:rsidR="00AE128E" w:rsidRPr="007B6EFC" w:rsidRDefault="00D0699B" w:rsidP="007B6EFC">
      <w:pPr>
        <w:pStyle w:val="ListParagraph"/>
        <w:spacing w:line="276" w:lineRule="auto"/>
        <w:ind w:left="360"/>
        <w:contextualSpacing w:val="0"/>
        <w:jc w:val="both"/>
        <w:rPr>
          <w:noProof/>
          <w:lang w:val="en-US"/>
        </w:rPr>
      </w:pPr>
      <w:r>
        <w:rPr>
          <w:rFonts w:ascii="Times New Roman" w:eastAsia="Arial" w:hAnsi="Times New Roman" w:cs="Times New Roman"/>
          <w:noProof/>
          <w:sz w:val="24"/>
          <w:szCs w:val="24"/>
          <w:lang w:val="en-US"/>
        </w:rPr>
        <w:t>Another Member State</w:t>
      </w:r>
      <w:r w:rsidRPr="00FB26D0">
        <w:rPr>
          <w:rFonts w:ascii="Times New Roman" w:eastAsia="Arial" w:hAnsi="Times New Roman" w:cs="Times New Roman"/>
          <w:noProof/>
          <w:sz w:val="24"/>
          <w:szCs w:val="24"/>
          <w:lang w:val="en-US"/>
        </w:rPr>
        <w:t xml:space="preserve"> </w:t>
      </w:r>
      <w:r w:rsidR="00690876" w:rsidRPr="00FB26D0">
        <w:rPr>
          <w:rFonts w:ascii="Times New Roman" w:eastAsia="Arial" w:hAnsi="Times New Roman" w:cs="Times New Roman"/>
          <w:noProof/>
          <w:sz w:val="24"/>
          <w:szCs w:val="24"/>
          <w:lang w:val="en-US"/>
        </w:rPr>
        <w:t>also a</w:t>
      </w:r>
      <w:r w:rsidR="003F3D7F" w:rsidRPr="00FB26D0">
        <w:rPr>
          <w:rFonts w:ascii="Times New Roman" w:eastAsia="Arial" w:hAnsi="Times New Roman" w:cs="Times New Roman"/>
          <w:noProof/>
          <w:sz w:val="24"/>
          <w:szCs w:val="24"/>
          <w:lang w:val="en-US"/>
        </w:rPr>
        <w:t>pplies</w:t>
      </w:r>
      <w:r w:rsidR="0027603A" w:rsidRPr="00FB26D0">
        <w:rPr>
          <w:rFonts w:ascii="Times New Roman" w:eastAsia="Arial" w:hAnsi="Times New Roman" w:cs="Times New Roman"/>
          <w:noProof/>
          <w:sz w:val="24"/>
          <w:szCs w:val="24"/>
          <w:lang w:val="en-US"/>
        </w:rPr>
        <w:t xml:space="preserve"> ambitious permitting rules </w:t>
      </w:r>
      <w:r w:rsidR="006B5B6F" w:rsidRPr="00FB26D0">
        <w:rPr>
          <w:rFonts w:ascii="Times New Roman" w:eastAsia="Arial" w:hAnsi="Times New Roman" w:cs="Times New Roman"/>
          <w:noProof/>
          <w:sz w:val="24"/>
          <w:szCs w:val="24"/>
          <w:lang w:val="en-US"/>
        </w:rPr>
        <w:t xml:space="preserve">for the repowering of renewable energy projects. </w:t>
      </w:r>
      <w:r w:rsidR="00345FA9" w:rsidRPr="00FB26D0">
        <w:rPr>
          <w:rFonts w:ascii="Times New Roman" w:eastAsia="Arial" w:hAnsi="Times New Roman" w:cs="Times New Roman"/>
          <w:noProof/>
          <w:sz w:val="24"/>
          <w:szCs w:val="24"/>
          <w:lang w:val="en-US"/>
        </w:rPr>
        <w:t>For instance, w</w:t>
      </w:r>
      <w:r w:rsidR="005E40A1" w:rsidRPr="00FB26D0">
        <w:rPr>
          <w:rFonts w:ascii="Times New Roman" w:eastAsia="Arial" w:hAnsi="Times New Roman" w:cs="Times New Roman"/>
          <w:noProof/>
          <w:sz w:val="24"/>
          <w:szCs w:val="24"/>
          <w:lang w:val="en-US"/>
        </w:rPr>
        <w:t xml:space="preserve">ith regard to grid connection, the installed power of the repowered installation may be increased by up to a limit of 20% of the connection power, without requiring an increase in the </w:t>
      </w:r>
      <w:r w:rsidR="001E4A4A" w:rsidRPr="00FB26D0">
        <w:rPr>
          <w:rFonts w:ascii="Times New Roman" w:eastAsia="Arial" w:hAnsi="Times New Roman" w:cs="Times New Roman"/>
          <w:noProof/>
          <w:sz w:val="24"/>
          <w:szCs w:val="24"/>
          <w:lang w:val="en-US"/>
        </w:rPr>
        <w:t xml:space="preserve">capacity of the </w:t>
      </w:r>
      <w:r w:rsidR="005E40A1" w:rsidRPr="00FB26D0">
        <w:rPr>
          <w:rFonts w:ascii="Times New Roman" w:eastAsia="Arial" w:hAnsi="Times New Roman" w:cs="Times New Roman"/>
          <w:noProof/>
          <w:sz w:val="24"/>
          <w:szCs w:val="24"/>
          <w:lang w:val="en-US"/>
        </w:rPr>
        <w:t>connection</w:t>
      </w:r>
      <w:r w:rsidR="001E4A4A" w:rsidRPr="00FB26D0">
        <w:rPr>
          <w:rFonts w:ascii="Times New Roman" w:eastAsia="Arial" w:hAnsi="Times New Roman" w:cs="Times New Roman"/>
          <w:noProof/>
          <w:sz w:val="24"/>
          <w:szCs w:val="24"/>
          <w:lang w:val="en-US"/>
        </w:rPr>
        <w:t>.</w:t>
      </w:r>
    </w:p>
    <w:p w14:paraId="0C0D9004" w14:textId="689F33B2" w:rsidR="00C901A7" w:rsidRPr="007B6EFC" w:rsidRDefault="00AE128E" w:rsidP="007B6EFC">
      <w:pPr>
        <w:pStyle w:val="ListParagraph"/>
        <w:spacing w:line="276" w:lineRule="auto"/>
        <w:ind w:left="360"/>
        <w:contextualSpacing w:val="0"/>
        <w:jc w:val="both"/>
        <w:rPr>
          <w:noProof/>
          <w:lang w:val="en-US"/>
        </w:rPr>
      </w:pPr>
      <w:r w:rsidRPr="00FB26D0">
        <w:rPr>
          <w:rFonts w:ascii="Times New Roman" w:eastAsia="Arial" w:hAnsi="Times New Roman" w:cs="Times New Roman"/>
          <w:noProof/>
          <w:sz w:val="24"/>
          <w:szCs w:val="24"/>
          <w:lang w:val="en-US"/>
        </w:rPr>
        <w:t xml:space="preserve">Wind Europe </w:t>
      </w:r>
      <w:r w:rsidR="00647265" w:rsidRPr="00FB26D0">
        <w:rPr>
          <w:rFonts w:ascii="Times New Roman" w:eastAsia="Arial" w:hAnsi="Times New Roman" w:cs="Times New Roman"/>
          <w:noProof/>
          <w:sz w:val="24"/>
          <w:szCs w:val="24"/>
          <w:lang w:val="en-US"/>
        </w:rPr>
        <w:t>expressed concerns that very few Member States appl</w:t>
      </w:r>
      <w:r w:rsidR="74AC97ED" w:rsidRPr="00FB26D0">
        <w:rPr>
          <w:rFonts w:ascii="Times New Roman" w:eastAsia="Arial" w:hAnsi="Times New Roman" w:cs="Times New Roman"/>
          <w:noProof/>
          <w:sz w:val="24"/>
          <w:szCs w:val="24"/>
          <w:lang w:val="en-US"/>
        </w:rPr>
        <w:t>ied</w:t>
      </w:r>
      <w:r w:rsidR="00647265" w:rsidRPr="00FB26D0">
        <w:rPr>
          <w:rFonts w:ascii="Times New Roman" w:eastAsia="Arial" w:hAnsi="Times New Roman" w:cs="Times New Roman"/>
          <w:noProof/>
          <w:sz w:val="24"/>
          <w:szCs w:val="24"/>
          <w:lang w:val="en-US"/>
        </w:rPr>
        <w:t xml:space="preserve"> a </w:t>
      </w:r>
      <w:r w:rsidR="009A4BB2" w:rsidRPr="00FB26D0">
        <w:rPr>
          <w:rFonts w:ascii="Times New Roman" w:eastAsia="Arial" w:hAnsi="Times New Roman" w:cs="Times New Roman"/>
          <w:noProof/>
          <w:sz w:val="24"/>
          <w:szCs w:val="24"/>
          <w:lang w:val="en-US"/>
        </w:rPr>
        <w:t>fast-track</w:t>
      </w:r>
      <w:r w:rsidR="00647265" w:rsidRPr="00FB26D0">
        <w:rPr>
          <w:rFonts w:ascii="Times New Roman" w:eastAsia="Arial" w:hAnsi="Times New Roman" w:cs="Times New Roman"/>
          <w:noProof/>
          <w:sz w:val="24"/>
          <w:szCs w:val="24"/>
          <w:lang w:val="en-US"/>
        </w:rPr>
        <w:t xml:space="preserve"> procedure for the repowering of projects</w:t>
      </w:r>
      <w:r w:rsidR="00000E95" w:rsidRPr="00FB26D0">
        <w:rPr>
          <w:rFonts w:ascii="Times New Roman" w:eastAsia="Arial" w:hAnsi="Times New Roman" w:cs="Times New Roman"/>
          <w:noProof/>
          <w:sz w:val="24"/>
          <w:szCs w:val="24"/>
          <w:lang w:val="en-US"/>
        </w:rPr>
        <w:t xml:space="preserve">. It claimed that </w:t>
      </w:r>
      <w:r w:rsidR="00D0699B">
        <w:rPr>
          <w:rFonts w:ascii="Times New Roman" w:eastAsia="Arial" w:hAnsi="Times New Roman" w:cs="Times New Roman"/>
          <w:noProof/>
          <w:sz w:val="24"/>
          <w:szCs w:val="24"/>
          <w:lang w:val="en-US"/>
        </w:rPr>
        <w:t xml:space="preserve">there was only one </w:t>
      </w:r>
      <w:r w:rsidR="00647265" w:rsidRPr="00FB26D0">
        <w:rPr>
          <w:rFonts w:ascii="Times New Roman" w:eastAsia="Arial" w:hAnsi="Times New Roman" w:cs="Times New Roman"/>
          <w:noProof/>
          <w:sz w:val="24"/>
          <w:szCs w:val="24"/>
          <w:lang w:val="en-US"/>
        </w:rPr>
        <w:t xml:space="preserve">exception </w:t>
      </w:r>
      <w:r w:rsidR="00D0699B">
        <w:rPr>
          <w:rFonts w:ascii="Times New Roman" w:eastAsia="Arial" w:hAnsi="Times New Roman" w:cs="Times New Roman"/>
          <w:noProof/>
          <w:sz w:val="24"/>
          <w:szCs w:val="24"/>
          <w:lang w:val="en-US"/>
        </w:rPr>
        <w:t xml:space="preserve">having </w:t>
      </w:r>
      <w:r w:rsidR="00647265" w:rsidRPr="00FB26D0">
        <w:rPr>
          <w:rFonts w:ascii="Times New Roman" w:eastAsia="Arial" w:hAnsi="Times New Roman" w:cs="Times New Roman"/>
          <w:noProof/>
          <w:sz w:val="24"/>
          <w:szCs w:val="24"/>
          <w:lang w:val="en-US"/>
        </w:rPr>
        <w:t xml:space="preserve">the most ambitious regime in place, </w:t>
      </w:r>
      <w:r w:rsidR="00000E95" w:rsidRPr="00FB26D0">
        <w:rPr>
          <w:rFonts w:ascii="Times New Roman" w:eastAsia="Arial" w:hAnsi="Times New Roman" w:cs="Times New Roman"/>
          <w:noProof/>
          <w:sz w:val="24"/>
          <w:szCs w:val="24"/>
          <w:lang w:val="en-US"/>
        </w:rPr>
        <w:t xml:space="preserve">with </w:t>
      </w:r>
      <w:r w:rsidR="00485D41" w:rsidRPr="00FB26D0">
        <w:rPr>
          <w:rFonts w:ascii="Times New Roman" w:eastAsia="Arial" w:hAnsi="Times New Roman" w:cs="Times New Roman"/>
          <w:noProof/>
          <w:sz w:val="24"/>
          <w:szCs w:val="24"/>
          <w:lang w:val="en-US"/>
        </w:rPr>
        <w:t xml:space="preserve">a </w:t>
      </w:r>
      <w:r w:rsidR="00647265" w:rsidRPr="00FB26D0">
        <w:rPr>
          <w:rFonts w:ascii="Times New Roman" w:eastAsia="Arial" w:hAnsi="Times New Roman" w:cs="Times New Roman"/>
          <w:noProof/>
          <w:sz w:val="24"/>
          <w:szCs w:val="24"/>
          <w:lang w:val="en-US"/>
        </w:rPr>
        <w:t xml:space="preserve">few other Member States </w:t>
      </w:r>
      <w:r w:rsidR="00000E95" w:rsidRPr="00FB26D0">
        <w:rPr>
          <w:rFonts w:ascii="Times New Roman" w:eastAsia="Arial" w:hAnsi="Times New Roman" w:cs="Times New Roman"/>
          <w:noProof/>
          <w:sz w:val="24"/>
          <w:szCs w:val="24"/>
          <w:lang w:val="en-US"/>
        </w:rPr>
        <w:t xml:space="preserve">also having rules </w:t>
      </w:r>
      <w:r w:rsidR="00647265" w:rsidRPr="00FB26D0">
        <w:rPr>
          <w:rFonts w:ascii="Times New Roman" w:eastAsia="Arial" w:hAnsi="Times New Roman" w:cs="Times New Roman"/>
          <w:noProof/>
          <w:sz w:val="24"/>
          <w:szCs w:val="24"/>
          <w:lang w:val="en-US"/>
        </w:rPr>
        <w:t xml:space="preserve">to </w:t>
      </w:r>
      <w:r w:rsidR="00000E95" w:rsidRPr="00FB26D0">
        <w:rPr>
          <w:rFonts w:ascii="Times New Roman" w:eastAsia="Arial" w:hAnsi="Times New Roman" w:cs="Times New Roman"/>
          <w:noProof/>
          <w:sz w:val="24"/>
          <w:szCs w:val="24"/>
          <w:lang w:val="en-US"/>
        </w:rPr>
        <w:t>this aim to some extent in place</w:t>
      </w:r>
      <w:r w:rsidR="75C8D4AC" w:rsidRPr="00FB26D0">
        <w:rPr>
          <w:rFonts w:ascii="Times New Roman" w:eastAsia="Arial" w:hAnsi="Times New Roman" w:cs="Times New Roman"/>
          <w:noProof/>
          <w:sz w:val="24"/>
          <w:szCs w:val="24"/>
          <w:lang w:val="en-US"/>
        </w:rPr>
        <w:t xml:space="preserve">. Wind Europe </w:t>
      </w:r>
      <w:r w:rsidR="00647265" w:rsidRPr="00FB26D0">
        <w:rPr>
          <w:rFonts w:ascii="Times New Roman" w:eastAsia="Arial" w:hAnsi="Times New Roman" w:cs="Times New Roman"/>
          <w:noProof/>
          <w:sz w:val="24"/>
          <w:szCs w:val="24"/>
          <w:lang w:val="en-US"/>
        </w:rPr>
        <w:t>indicated that</w:t>
      </w:r>
      <w:r w:rsidR="5E0ED153" w:rsidRPr="00FB26D0">
        <w:rPr>
          <w:rFonts w:ascii="Times New Roman" w:eastAsia="Arial" w:hAnsi="Times New Roman" w:cs="Times New Roman"/>
          <w:noProof/>
          <w:sz w:val="24"/>
          <w:szCs w:val="24"/>
          <w:lang w:val="en-US"/>
        </w:rPr>
        <w:t>, overall,</w:t>
      </w:r>
      <w:r w:rsidR="00647265" w:rsidRPr="00FB26D0">
        <w:rPr>
          <w:rFonts w:ascii="Times New Roman" w:eastAsia="Arial" w:hAnsi="Times New Roman" w:cs="Times New Roman"/>
          <w:noProof/>
          <w:sz w:val="24"/>
          <w:szCs w:val="24"/>
          <w:lang w:val="en-US"/>
        </w:rPr>
        <w:t xml:space="preserve"> the Regulation ha</w:t>
      </w:r>
      <w:r w:rsidR="620D509A" w:rsidRPr="00FB26D0">
        <w:rPr>
          <w:rFonts w:ascii="Times New Roman" w:eastAsia="Arial" w:hAnsi="Times New Roman" w:cs="Times New Roman"/>
          <w:noProof/>
          <w:sz w:val="24"/>
          <w:szCs w:val="24"/>
          <w:lang w:val="en-US"/>
        </w:rPr>
        <w:t>d had</w:t>
      </w:r>
      <w:r w:rsidR="00647265" w:rsidRPr="00FB26D0">
        <w:rPr>
          <w:rFonts w:ascii="Times New Roman" w:eastAsia="Arial" w:hAnsi="Times New Roman" w:cs="Times New Roman"/>
          <w:noProof/>
          <w:sz w:val="24"/>
          <w:szCs w:val="24"/>
          <w:lang w:val="en-US"/>
        </w:rPr>
        <w:t xml:space="preserve"> so far limited effects to accelerate the repowering of projects. Wind Europe noted that the rules included in Article 5 could be even more ambitious. For instance, the 15% threshold foreseen in Article 5(3) </w:t>
      </w:r>
      <w:r w:rsidR="582C6D11" w:rsidRPr="00FB26D0">
        <w:rPr>
          <w:rFonts w:ascii="Times New Roman" w:eastAsia="Arial" w:hAnsi="Times New Roman" w:cs="Times New Roman"/>
          <w:noProof/>
          <w:sz w:val="24"/>
          <w:szCs w:val="24"/>
          <w:lang w:val="en-US"/>
        </w:rPr>
        <w:t>wa</w:t>
      </w:r>
      <w:r w:rsidR="00647265" w:rsidRPr="00FB26D0">
        <w:rPr>
          <w:rFonts w:ascii="Times New Roman" w:eastAsia="Arial" w:hAnsi="Times New Roman" w:cs="Times New Roman"/>
          <w:noProof/>
          <w:sz w:val="24"/>
          <w:szCs w:val="24"/>
          <w:lang w:val="en-US"/>
        </w:rPr>
        <w:t xml:space="preserve">s perceived as too low </w:t>
      </w:r>
      <w:r w:rsidR="00045015" w:rsidRPr="00FB26D0">
        <w:rPr>
          <w:rFonts w:ascii="Times New Roman" w:eastAsia="Arial" w:hAnsi="Times New Roman" w:cs="Times New Roman"/>
          <w:noProof/>
          <w:sz w:val="24"/>
          <w:szCs w:val="24"/>
          <w:lang w:val="en-US"/>
        </w:rPr>
        <w:t xml:space="preserve">compared to the </w:t>
      </w:r>
      <w:r w:rsidR="00000E95" w:rsidRPr="00FB26D0">
        <w:rPr>
          <w:rFonts w:ascii="Times New Roman" w:eastAsia="Arial" w:hAnsi="Times New Roman" w:cs="Times New Roman"/>
          <w:noProof/>
          <w:sz w:val="24"/>
          <w:szCs w:val="24"/>
          <w:lang w:val="en-US"/>
        </w:rPr>
        <w:t xml:space="preserve">higher </w:t>
      </w:r>
      <w:r w:rsidR="00045015" w:rsidRPr="00FB26D0">
        <w:rPr>
          <w:rFonts w:ascii="Times New Roman" w:eastAsia="Arial" w:hAnsi="Times New Roman" w:cs="Times New Roman"/>
          <w:noProof/>
          <w:sz w:val="24"/>
          <w:szCs w:val="24"/>
          <w:lang w:val="en-US"/>
        </w:rPr>
        <w:t xml:space="preserve">output </w:t>
      </w:r>
      <w:r w:rsidR="00000E95" w:rsidRPr="00FB26D0">
        <w:rPr>
          <w:rFonts w:ascii="Times New Roman" w:eastAsia="Arial" w:hAnsi="Times New Roman" w:cs="Times New Roman"/>
          <w:noProof/>
          <w:sz w:val="24"/>
          <w:szCs w:val="24"/>
          <w:lang w:val="en-US"/>
        </w:rPr>
        <w:t>o</w:t>
      </w:r>
      <w:r w:rsidR="00045015" w:rsidRPr="00FB26D0">
        <w:rPr>
          <w:rFonts w:ascii="Times New Roman" w:eastAsia="Arial" w:hAnsi="Times New Roman" w:cs="Times New Roman"/>
          <w:noProof/>
          <w:sz w:val="24"/>
          <w:szCs w:val="24"/>
          <w:lang w:val="en-US"/>
        </w:rPr>
        <w:t xml:space="preserve">f </w:t>
      </w:r>
      <w:r w:rsidR="00000E95" w:rsidRPr="00FB26D0">
        <w:rPr>
          <w:rFonts w:ascii="Times New Roman" w:eastAsia="Arial" w:hAnsi="Times New Roman" w:cs="Times New Roman"/>
          <w:noProof/>
          <w:sz w:val="24"/>
          <w:szCs w:val="24"/>
          <w:lang w:val="en-US"/>
        </w:rPr>
        <w:t xml:space="preserve">new </w:t>
      </w:r>
      <w:r w:rsidR="00045015" w:rsidRPr="00FB26D0">
        <w:rPr>
          <w:rFonts w:ascii="Times New Roman" w:eastAsia="Arial" w:hAnsi="Times New Roman" w:cs="Times New Roman"/>
          <w:noProof/>
          <w:sz w:val="24"/>
          <w:szCs w:val="24"/>
          <w:lang w:val="en-US"/>
        </w:rPr>
        <w:t xml:space="preserve">wind </w:t>
      </w:r>
      <w:r w:rsidR="00000E95" w:rsidRPr="00FB26D0">
        <w:rPr>
          <w:rFonts w:ascii="Times New Roman" w:eastAsia="Arial" w:hAnsi="Times New Roman" w:cs="Times New Roman"/>
          <w:noProof/>
          <w:sz w:val="24"/>
          <w:szCs w:val="24"/>
          <w:lang w:val="en-US"/>
        </w:rPr>
        <w:t>turbines</w:t>
      </w:r>
      <w:r w:rsidR="00045015" w:rsidRPr="00FB26D0">
        <w:rPr>
          <w:rFonts w:ascii="Times New Roman" w:eastAsia="Arial" w:hAnsi="Times New Roman" w:cs="Times New Roman"/>
          <w:noProof/>
          <w:sz w:val="24"/>
          <w:szCs w:val="24"/>
          <w:lang w:val="en-US"/>
        </w:rPr>
        <w:t>.</w:t>
      </w:r>
    </w:p>
    <w:p w14:paraId="005FB7E8" w14:textId="05C0625F" w:rsidR="00DC0B41" w:rsidRPr="00261116" w:rsidRDefault="00C901A7" w:rsidP="00261116">
      <w:pPr>
        <w:pStyle w:val="ListParagraph"/>
        <w:spacing w:line="276" w:lineRule="auto"/>
        <w:ind w:left="360"/>
        <w:contextualSpacing w:val="0"/>
        <w:jc w:val="both"/>
        <w:rPr>
          <w:noProof/>
        </w:rPr>
      </w:pPr>
      <w:r w:rsidRPr="00261116">
        <w:rPr>
          <w:rFonts w:ascii="Times New Roman" w:eastAsia="Arial" w:hAnsi="Times New Roman" w:cs="Times New Roman"/>
          <w:noProof/>
          <w:sz w:val="24"/>
          <w:szCs w:val="24"/>
          <w:lang w:val="en-US"/>
        </w:rPr>
        <w:t>From the above</w:t>
      </w:r>
      <w:r w:rsidR="377395E0" w:rsidRPr="00261116">
        <w:rPr>
          <w:rFonts w:ascii="Times New Roman" w:eastAsia="Arial" w:hAnsi="Times New Roman" w:cs="Times New Roman"/>
          <w:noProof/>
          <w:sz w:val="24"/>
          <w:szCs w:val="24"/>
          <w:lang w:val="en-US"/>
        </w:rPr>
        <w:t>,</w:t>
      </w:r>
      <w:r w:rsidRPr="00261116">
        <w:rPr>
          <w:rFonts w:ascii="Times New Roman" w:eastAsia="Arial" w:hAnsi="Times New Roman" w:cs="Times New Roman"/>
          <w:noProof/>
          <w:sz w:val="24"/>
          <w:szCs w:val="24"/>
          <w:lang w:val="en-US"/>
        </w:rPr>
        <w:t xml:space="preserve"> the Commission observes that</w:t>
      </w:r>
      <w:r w:rsidR="003A15DA" w:rsidRPr="00261116">
        <w:rPr>
          <w:rFonts w:ascii="Times New Roman" w:eastAsia="Arial" w:hAnsi="Times New Roman" w:cs="Times New Roman"/>
          <w:noProof/>
          <w:sz w:val="24"/>
          <w:szCs w:val="24"/>
          <w:lang w:val="en-US"/>
        </w:rPr>
        <w:t xml:space="preserve"> the situation concerning </w:t>
      </w:r>
      <w:r w:rsidR="007631E7" w:rsidRPr="00261116">
        <w:rPr>
          <w:rFonts w:ascii="Times New Roman" w:eastAsia="Arial" w:hAnsi="Times New Roman" w:cs="Times New Roman"/>
          <w:noProof/>
          <w:sz w:val="24"/>
          <w:szCs w:val="24"/>
          <w:lang w:val="en-US"/>
        </w:rPr>
        <w:t xml:space="preserve">the </w:t>
      </w:r>
      <w:r w:rsidR="003A15DA" w:rsidRPr="00261116">
        <w:rPr>
          <w:rFonts w:ascii="Times New Roman" w:eastAsia="Arial" w:hAnsi="Times New Roman" w:cs="Times New Roman"/>
          <w:noProof/>
          <w:sz w:val="24"/>
          <w:szCs w:val="24"/>
          <w:lang w:val="en-US"/>
        </w:rPr>
        <w:t>repowering of renewable energy projects is quite mixe</w:t>
      </w:r>
      <w:r w:rsidR="00BE0FBD" w:rsidRPr="00261116">
        <w:rPr>
          <w:rFonts w:ascii="Times New Roman" w:eastAsia="Arial" w:hAnsi="Times New Roman" w:cs="Times New Roman"/>
          <w:noProof/>
          <w:sz w:val="24"/>
          <w:szCs w:val="24"/>
          <w:lang w:val="en-US"/>
        </w:rPr>
        <w:t xml:space="preserve">d. </w:t>
      </w:r>
      <w:r w:rsidR="00563383" w:rsidRPr="00261116">
        <w:rPr>
          <w:rFonts w:ascii="Times New Roman" w:eastAsia="Arial" w:hAnsi="Times New Roman" w:cs="Times New Roman"/>
          <w:noProof/>
          <w:sz w:val="24"/>
          <w:szCs w:val="24"/>
          <w:lang w:val="en-US"/>
        </w:rPr>
        <w:t>While in s</w:t>
      </w:r>
      <w:r w:rsidR="00BE0FBD" w:rsidRPr="00261116">
        <w:rPr>
          <w:rFonts w:ascii="Times New Roman" w:eastAsia="Arial" w:hAnsi="Times New Roman" w:cs="Times New Roman"/>
          <w:noProof/>
          <w:sz w:val="24"/>
          <w:szCs w:val="24"/>
          <w:lang w:val="en-US"/>
        </w:rPr>
        <w:t>everal Member States</w:t>
      </w:r>
      <w:r w:rsidR="00563383" w:rsidRPr="00261116">
        <w:rPr>
          <w:rFonts w:ascii="Times New Roman" w:eastAsia="Arial" w:hAnsi="Times New Roman" w:cs="Times New Roman"/>
          <w:noProof/>
          <w:sz w:val="24"/>
          <w:szCs w:val="24"/>
          <w:lang w:val="en-US"/>
        </w:rPr>
        <w:t xml:space="preserve"> there is limited scope</w:t>
      </w:r>
      <w:r w:rsidR="00261116" w:rsidRPr="00261116">
        <w:rPr>
          <w:rFonts w:ascii="Times New Roman" w:eastAsia="Arial" w:hAnsi="Times New Roman" w:cs="Times New Roman"/>
          <w:noProof/>
          <w:sz w:val="24"/>
          <w:szCs w:val="24"/>
          <w:lang w:val="en-US"/>
        </w:rPr>
        <w:t xml:space="preserve"> </w:t>
      </w:r>
      <w:r w:rsidR="00563383" w:rsidRPr="00261116">
        <w:rPr>
          <w:rFonts w:ascii="Times New Roman" w:eastAsia="Arial" w:hAnsi="Times New Roman" w:cs="Times New Roman"/>
          <w:noProof/>
          <w:sz w:val="24"/>
          <w:szCs w:val="24"/>
          <w:lang w:val="en-US"/>
        </w:rPr>
        <w:t xml:space="preserve">for repowering of projects given the </w:t>
      </w:r>
      <w:r w:rsidR="00083524" w:rsidRPr="00261116">
        <w:rPr>
          <w:rFonts w:ascii="Times New Roman" w:eastAsia="Arial" w:hAnsi="Times New Roman" w:cs="Times New Roman"/>
          <w:noProof/>
          <w:sz w:val="24"/>
          <w:szCs w:val="24"/>
          <w:lang w:val="en-US"/>
        </w:rPr>
        <w:t xml:space="preserve">recent installation of renewable energy projects, in others there is much </w:t>
      </w:r>
      <w:r w:rsidR="00F953AD">
        <w:rPr>
          <w:rFonts w:ascii="Times New Roman" w:eastAsia="Arial" w:hAnsi="Times New Roman" w:cs="Times New Roman"/>
          <w:noProof/>
          <w:sz w:val="24"/>
          <w:szCs w:val="24"/>
          <w:lang w:val="en-US"/>
        </w:rPr>
        <w:t xml:space="preserve">more significant and growing unused </w:t>
      </w:r>
      <w:r w:rsidR="00083524" w:rsidRPr="00261116">
        <w:rPr>
          <w:rFonts w:ascii="Times New Roman" w:eastAsia="Arial" w:hAnsi="Times New Roman" w:cs="Times New Roman"/>
          <w:noProof/>
          <w:sz w:val="24"/>
          <w:szCs w:val="24"/>
          <w:lang w:val="en-US"/>
        </w:rPr>
        <w:t>potential to</w:t>
      </w:r>
      <w:r w:rsidR="008B07D0" w:rsidRPr="00261116">
        <w:rPr>
          <w:rFonts w:ascii="Times New Roman" w:eastAsia="Arial" w:hAnsi="Times New Roman" w:cs="Times New Roman"/>
          <w:noProof/>
          <w:sz w:val="24"/>
          <w:szCs w:val="24"/>
          <w:lang w:val="en-US"/>
        </w:rPr>
        <w:t xml:space="preserve"> achieve bigger volumes of renewables deployment by promoting and facilitating the repowering of existing plants. </w:t>
      </w:r>
      <w:r w:rsidR="00157E71" w:rsidRPr="00261116">
        <w:rPr>
          <w:rFonts w:ascii="Times New Roman" w:eastAsia="Arial" w:hAnsi="Times New Roman" w:cs="Times New Roman"/>
          <w:noProof/>
          <w:sz w:val="24"/>
          <w:szCs w:val="24"/>
          <w:lang w:val="en-US"/>
        </w:rPr>
        <w:t>The repowering of renewable energy power plants</w:t>
      </w:r>
      <w:r w:rsidR="0087599A" w:rsidRPr="00261116">
        <w:rPr>
          <w:rFonts w:ascii="Times New Roman" w:eastAsia="Arial" w:hAnsi="Times New Roman" w:cs="Times New Roman"/>
          <w:noProof/>
          <w:sz w:val="24"/>
          <w:szCs w:val="24"/>
          <w:lang w:val="en-US"/>
        </w:rPr>
        <w:t xml:space="preserve"> presents multiple benefit</w:t>
      </w:r>
      <w:r w:rsidR="00D4695A" w:rsidRPr="00261116">
        <w:rPr>
          <w:rFonts w:ascii="Times New Roman" w:eastAsia="Arial" w:hAnsi="Times New Roman" w:cs="Times New Roman"/>
          <w:noProof/>
          <w:sz w:val="24"/>
          <w:szCs w:val="24"/>
          <w:lang w:val="en-US"/>
        </w:rPr>
        <w:t>s</w:t>
      </w:r>
      <w:r w:rsidR="00157E71" w:rsidRPr="00261116">
        <w:rPr>
          <w:rFonts w:ascii="Times New Roman" w:eastAsia="Arial" w:hAnsi="Times New Roman" w:cs="Times New Roman"/>
          <w:noProof/>
          <w:sz w:val="24"/>
          <w:szCs w:val="24"/>
          <w:lang w:val="en-US"/>
        </w:rPr>
        <w:t xml:space="preserve"> </w:t>
      </w:r>
      <w:r w:rsidR="00741E1C" w:rsidRPr="00261116">
        <w:rPr>
          <w:rFonts w:ascii="Times New Roman" w:eastAsia="Arial" w:hAnsi="Times New Roman" w:cs="Times New Roman"/>
          <w:noProof/>
          <w:sz w:val="24"/>
          <w:szCs w:val="24"/>
          <w:lang w:val="en-US"/>
        </w:rPr>
        <w:t>as it enables the continued use of sites with significant renewable energy potential</w:t>
      </w:r>
      <w:r w:rsidR="00DC0B41" w:rsidRPr="00261116">
        <w:rPr>
          <w:rFonts w:ascii="Times New Roman" w:eastAsia="Arial" w:hAnsi="Times New Roman" w:cs="Times New Roman"/>
          <w:noProof/>
          <w:sz w:val="24"/>
          <w:szCs w:val="24"/>
          <w:lang w:val="en-US"/>
        </w:rPr>
        <w:t xml:space="preserve">, it benefits from the existing grid connection, a </w:t>
      </w:r>
      <w:r w:rsidR="00741E1C" w:rsidRPr="00261116">
        <w:rPr>
          <w:rFonts w:ascii="Times New Roman" w:eastAsia="Arial" w:hAnsi="Times New Roman" w:cs="Times New Roman"/>
          <w:noProof/>
          <w:sz w:val="24"/>
          <w:szCs w:val="24"/>
          <w:lang w:val="en-US"/>
        </w:rPr>
        <w:t>likely higher degree of public acceptance and knowledge of environmental impacts</w:t>
      </w:r>
      <w:r w:rsidR="00DC0B41" w:rsidRPr="00261116">
        <w:rPr>
          <w:rFonts w:ascii="Times New Roman" w:eastAsia="Arial" w:hAnsi="Times New Roman" w:cs="Times New Roman"/>
          <w:noProof/>
          <w:sz w:val="24"/>
          <w:szCs w:val="24"/>
          <w:lang w:val="en-US"/>
        </w:rPr>
        <w:t xml:space="preserve">. </w:t>
      </w:r>
    </w:p>
    <w:p w14:paraId="275C7508" w14:textId="069EB42A" w:rsidR="00950C1B" w:rsidRPr="00FB26D0" w:rsidRDefault="00DC0B41" w:rsidP="00261116">
      <w:pPr>
        <w:pStyle w:val="ListParagraph"/>
        <w:spacing w:line="276" w:lineRule="auto"/>
        <w:ind w:left="360"/>
        <w:contextualSpacing w:val="0"/>
        <w:jc w:val="both"/>
        <w:rPr>
          <w:noProof/>
        </w:rPr>
      </w:pPr>
      <w:r w:rsidRPr="00FB26D0">
        <w:rPr>
          <w:rFonts w:ascii="Times New Roman" w:eastAsia="Arial" w:hAnsi="Times New Roman" w:cs="Times New Roman"/>
          <w:noProof/>
          <w:sz w:val="24"/>
          <w:szCs w:val="24"/>
        </w:rPr>
        <w:t xml:space="preserve">The Commission welcomes that some Member </w:t>
      </w:r>
      <w:r w:rsidR="00A42E5C" w:rsidRPr="00FB26D0">
        <w:rPr>
          <w:rFonts w:ascii="Times New Roman" w:eastAsia="Arial" w:hAnsi="Times New Roman" w:cs="Times New Roman"/>
          <w:noProof/>
          <w:sz w:val="24"/>
          <w:szCs w:val="24"/>
        </w:rPr>
        <w:t xml:space="preserve">States with a high potential for repowering of renewable energy projects have introduced measures to </w:t>
      </w:r>
      <w:r w:rsidR="000F675A" w:rsidRPr="00FB26D0">
        <w:rPr>
          <w:rFonts w:ascii="Times New Roman" w:eastAsia="Arial" w:hAnsi="Times New Roman" w:cs="Times New Roman"/>
          <w:noProof/>
          <w:sz w:val="24"/>
          <w:szCs w:val="24"/>
        </w:rPr>
        <w:t xml:space="preserve">simplify </w:t>
      </w:r>
      <w:r w:rsidR="00000E95" w:rsidRPr="00FB26D0">
        <w:rPr>
          <w:rFonts w:ascii="Times New Roman" w:eastAsia="Arial" w:hAnsi="Times New Roman" w:cs="Times New Roman"/>
          <w:noProof/>
          <w:sz w:val="24"/>
          <w:szCs w:val="24"/>
        </w:rPr>
        <w:t>their</w:t>
      </w:r>
      <w:r w:rsidR="000F675A" w:rsidRPr="00FB26D0">
        <w:rPr>
          <w:rFonts w:ascii="Times New Roman" w:eastAsia="Arial" w:hAnsi="Times New Roman" w:cs="Times New Roman"/>
          <w:noProof/>
          <w:sz w:val="24"/>
          <w:szCs w:val="24"/>
        </w:rPr>
        <w:t xml:space="preserve"> permitting rules</w:t>
      </w:r>
      <w:r w:rsidR="00F63601" w:rsidRPr="00FB26D0">
        <w:rPr>
          <w:rFonts w:ascii="Times New Roman" w:eastAsia="Arial" w:hAnsi="Times New Roman" w:cs="Times New Roman"/>
          <w:noProof/>
          <w:sz w:val="24"/>
          <w:szCs w:val="24"/>
        </w:rPr>
        <w:t xml:space="preserve">, and that other Member States have adopted simplification measures </w:t>
      </w:r>
      <w:r w:rsidR="00897F06" w:rsidRPr="00FB26D0">
        <w:rPr>
          <w:rFonts w:ascii="Times New Roman" w:eastAsia="Arial" w:hAnsi="Times New Roman" w:cs="Times New Roman"/>
          <w:noProof/>
          <w:sz w:val="24"/>
          <w:szCs w:val="24"/>
        </w:rPr>
        <w:t>as a result of this Council Regulation</w:t>
      </w:r>
      <w:r w:rsidR="00643E56" w:rsidRPr="00FB26D0">
        <w:rPr>
          <w:rFonts w:ascii="Times New Roman" w:eastAsia="Arial" w:hAnsi="Times New Roman" w:cs="Times New Roman"/>
          <w:noProof/>
          <w:sz w:val="24"/>
          <w:szCs w:val="24"/>
        </w:rPr>
        <w:t>, to some extent even more ambitious than those included in Article 5</w:t>
      </w:r>
      <w:r w:rsidR="00897F06" w:rsidRPr="00FB26D0">
        <w:rPr>
          <w:rFonts w:ascii="Times New Roman" w:eastAsia="Arial" w:hAnsi="Times New Roman" w:cs="Times New Roman"/>
          <w:noProof/>
          <w:sz w:val="24"/>
          <w:szCs w:val="24"/>
        </w:rPr>
        <w:t xml:space="preserve">. However, </w:t>
      </w:r>
      <w:r w:rsidR="00046604" w:rsidRPr="00FB26D0">
        <w:rPr>
          <w:rFonts w:ascii="Times New Roman" w:eastAsia="Arial" w:hAnsi="Times New Roman" w:cs="Times New Roman"/>
          <w:noProof/>
          <w:sz w:val="24"/>
          <w:szCs w:val="24"/>
        </w:rPr>
        <w:t xml:space="preserve">the Commission shares the concerns </w:t>
      </w:r>
      <w:r w:rsidR="00643E56" w:rsidRPr="00FB26D0">
        <w:rPr>
          <w:rFonts w:ascii="Times New Roman" w:eastAsia="Arial" w:hAnsi="Times New Roman" w:cs="Times New Roman"/>
          <w:noProof/>
          <w:sz w:val="24"/>
          <w:szCs w:val="24"/>
        </w:rPr>
        <w:t xml:space="preserve">that </w:t>
      </w:r>
      <w:r w:rsidR="00000E95" w:rsidRPr="00FB26D0">
        <w:rPr>
          <w:rFonts w:ascii="Times New Roman" w:eastAsia="Arial" w:hAnsi="Times New Roman" w:cs="Times New Roman"/>
          <w:noProof/>
          <w:sz w:val="24"/>
          <w:szCs w:val="24"/>
        </w:rPr>
        <w:t>the</w:t>
      </w:r>
      <w:r w:rsidR="00643E56" w:rsidRPr="00FB26D0">
        <w:rPr>
          <w:rFonts w:ascii="Times New Roman" w:eastAsia="Arial" w:hAnsi="Times New Roman" w:cs="Times New Roman"/>
          <w:noProof/>
          <w:sz w:val="24"/>
          <w:szCs w:val="24"/>
        </w:rPr>
        <w:t xml:space="preserve"> Member States with the biggest repowering potential </w:t>
      </w:r>
      <w:r w:rsidR="002D2191">
        <w:rPr>
          <w:rFonts w:ascii="Times New Roman" w:eastAsia="Arial" w:hAnsi="Times New Roman" w:cs="Times New Roman"/>
          <w:noProof/>
          <w:sz w:val="24"/>
          <w:szCs w:val="24"/>
        </w:rPr>
        <w:t xml:space="preserve">should </w:t>
      </w:r>
      <w:r w:rsidR="009A3E7E">
        <w:rPr>
          <w:rFonts w:ascii="Times New Roman" w:eastAsia="Arial" w:hAnsi="Times New Roman" w:cs="Times New Roman"/>
          <w:noProof/>
          <w:sz w:val="24"/>
          <w:szCs w:val="24"/>
        </w:rPr>
        <w:t xml:space="preserve">accelerate </w:t>
      </w:r>
      <w:r w:rsidR="006066C5">
        <w:rPr>
          <w:rFonts w:ascii="Times New Roman" w:eastAsia="Arial" w:hAnsi="Times New Roman" w:cs="Times New Roman"/>
          <w:noProof/>
          <w:sz w:val="24"/>
          <w:szCs w:val="24"/>
        </w:rPr>
        <w:t xml:space="preserve">efforts to </w:t>
      </w:r>
      <w:r w:rsidR="002D2191">
        <w:rPr>
          <w:rFonts w:ascii="Times New Roman" w:eastAsia="Arial" w:hAnsi="Times New Roman" w:cs="Times New Roman"/>
          <w:noProof/>
          <w:sz w:val="24"/>
          <w:szCs w:val="24"/>
        </w:rPr>
        <w:t xml:space="preserve">further shorten </w:t>
      </w:r>
      <w:r w:rsidR="009A3E7E">
        <w:rPr>
          <w:rFonts w:ascii="Times New Roman" w:eastAsia="Arial" w:hAnsi="Times New Roman" w:cs="Times New Roman"/>
          <w:noProof/>
          <w:sz w:val="24"/>
          <w:szCs w:val="24"/>
        </w:rPr>
        <w:t xml:space="preserve">and simplify </w:t>
      </w:r>
      <w:r w:rsidR="002D2191">
        <w:rPr>
          <w:rFonts w:ascii="Times New Roman" w:eastAsia="Arial" w:hAnsi="Times New Roman" w:cs="Times New Roman"/>
          <w:noProof/>
          <w:sz w:val="24"/>
          <w:szCs w:val="24"/>
        </w:rPr>
        <w:t>the related permitting procedures</w:t>
      </w:r>
      <w:r w:rsidR="00323044" w:rsidRPr="00FB26D0">
        <w:rPr>
          <w:rFonts w:ascii="Times New Roman" w:eastAsia="Arial" w:hAnsi="Times New Roman" w:cs="Times New Roman"/>
          <w:noProof/>
          <w:sz w:val="24"/>
          <w:szCs w:val="24"/>
        </w:rPr>
        <w:t>.</w:t>
      </w:r>
    </w:p>
    <w:p w14:paraId="19C9841E" w14:textId="4AADCC9E" w:rsidR="00167AF4" w:rsidRPr="008C16C3" w:rsidRDefault="7E807E28" w:rsidP="008C16C3">
      <w:pPr>
        <w:pStyle w:val="ListParagraph"/>
        <w:numPr>
          <w:ilvl w:val="0"/>
          <w:numId w:val="2"/>
        </w:numPr>
        <w:spacing w:before="360" w:after="360" w:line="276" w:lineRule="auto"/>
        <w:ind w:left="1644" w:hanging="567"/>
        <w:contextualSpacing w:val="0"/>
        <w:jc w:val="both"/>
        <w:rPr>
          <w:rFonts w:ascii="Times New Roman" w:hAnsi="Times New Roman" w:cs="Times New Roman"/>
          <w:b/>
          <w:bCs/>
          <w:noProof/>
          <w:sz w:val="24"/>
          <w:szCs w:val="24"/>
        </w:rPr>
      </w:pPr>
      <w:r w:rsidRPr="00FB26D0">
        <w:rPr>
          <w:rFonts w:ascii="Times New Roman" w:hAnsi="Times New Roman" w:cs="Times New Roman"/>
          <w:b/>
          <w:bCs/>
          <w:noProof/>
          <w:sz w:val="24"/>
          <w:szCs w:val="24"/>
        </w:rPr>
        <w:t xml:space="preserve"> </w:t>
      </w:r>
      <w:r w:rsidR="5CB1F81D" w:rsidRPr="00FB26D0">
        <w:rPr>
          <w:rFonts w:ascii="Times New Roman" w:hAnsi="Times New Roman" w:cs="Times New Roman"/>
          <w:b/>
          <w:bCs/>
          <w:noProof/>
          <w:sz w:val="24"/>
          <w:szCs w:val="24"/>
        </w:rPr>
        <w:t xml:space="preserve">Article 6: </w:t>
      </w:r>
      <w:r w:rsidR="0551518E" w:rsidRPr="00FB26D0">
        <w:rPr>
          <w:rFonts w:ascii="Times New Roman" w:hAnsi="Times New Roman" w:cs="Times New Roman"/>
          <w:b/>
          <w:bCs/>
          <w:noProof/>
          <w:sz w:val="24"/>
          <w:szCs w:val="24"/>
        </w:rPr>
        <w:t>Acceleration of the permit-granting process of renewable energy projects and for related grid infrastructure which is necessary to integrate renewables into the system</w:t>
      </w:r>
    </w:p>
    <w:p w14:paraId="40B105E0" w14:textId="5D748536" w:rsidR="00167AF4" w:rsidRPr="00261116" w:rsidRDefault="2997C8A0" w:rsidP="00261116">
      <w:pPr>
        <w:pStyle w:val="ListParagraph"/>
        <w:spacing w:line="276" w:lineRule="auto"/>
        <w:ind w:left="360"/>
        <w:contextualSpacing w:val="0"/>
        <w:jc w:val="both"/>
        <w:rPr>
          <w:noProof/>
        </w:rPr>
      </w:pPr>
      <w:r w:rsidRPr="00FB26D0">
        <w:rPr>
          <w:rFonts w:ascii="Times New Roman" w:eastAsia="Arial" w:hAnsi="Times New Roman" w:cs="Times New Roman"/>
          <w:noProof/>
          <w:sz w:val="24"/>
          <w:szCs w:val="24"/>
        </w:rPr>
        <w:t>T</w:t>
      </w:r>
      <w:r w:rsidR="2D1CF60D" w:rsidRPr="00FB26D0">
        <w:rPr>
          <w:rFonts w:ascii="Times New Roman" w:hAnsi="Times New Roman" w:cs="Times New Roman"/>
          <w:noProof/>
          <w:sz w:val="24"/>
          <w:szCs w:val="24"/>
        </w:rPr>
        <w:t xml:space="preserve">he </w:t>
      </w:r>
      <w:r w:rsidR="6F111FC7" w:rsidRPr="00FB26D0">
        <w:rPr>
          <w:rFonts w:ascii="Times New Roman" w:hAnsi="Times New Roman" w:cs="Times New Roman"/>
          <w:noProof/>
          <w:sz w:val="24"/>
          <w:szCs w:val="24"/>
        </w:rPr>
        <w:t>application of this provision is optional for Member States</w:t>
      </w:r>
      <w:r w:rsidR="054E7453" w:rsidRPr="00FB26D0">
        <w:rPr>
          <w:rFonts w:ascii="Times New Roman" w:hAnsi="Times New Roman" w:cs="Times New Roman"/>
          <w:noProof/>
          <w:sz w:val="24"/>
          <w:szCs w:val="24"/>
        </w:rPr>
        <w:t xml:space="preserve">. </w:t>
      </w:r>
      <w:r w:rsidR="00D0699B">
        <w:rPr>
          <w:rFonts w:ascii="Times New Roman" w:hAnsi="Times New Roman" w:cs="Times New Roman"/>
          <w:noProof/>
          <w:sz w:val="24"/>
          <w:szCs w:val="24"/>
        </w:rPr>
        <w:t>14</w:t>
      </w:r>
      <w:r w:rsidR="00D0699B" w:rsidRPr="00FB26D0">
        <w:rPr>
          <w:rFonts w:ascii="Times New Roman" w:hAnsi="Times New Roman" w:cs="Times New Roman"/>
          <w:noProof/>
          <w:sz w:val="24"/>
          <w:szCs w:val="24"/>
        </w:rPr>
        <w:t xml:space="preserve"> </w:t>
      </w:r>
      <w:r w:rsidR="2A1DD03F" w:rsidRPr="00FB26D0">
        <w:rPr>
          <w:rFonts w:ascii="Times New Roman" w:hAnsi="Times New Roman" w:cs="Times New Roman"/>
          <w:noProof/>
          <w:sz w:val="24"/>
          <w:szCs w:val="24"/>
        </w:rPr>
        <w:t xml:space="preserve">Member States </w:t>
      </w:r>
      <w:r w:rsidR="3D706EA3" w:rsidRPr="00FB26D0">
        <w:rPr>
          <w:rFonts w:ascii="Times New Roman" w:hAnsi="Times New Roman" w:cs="Times New Roman"/>
          <w:noProof/>
          <w:sz w:val="24"/>
          <w:szCs w:val="24"/>
        </w:rPr>
        <w:t>provided</w:t>
      </w:r>
      <w:r w:rsidR="2A1DD03F" w:rsidRPr="00FB26D0">
        <w:rPr>
          <w:rFonts w:ascii="Times New Roman" w:hAnsi="Times New Roman" w:cs="Times New Roman"/>
          <w:noProof/>
          <w:sz w:val="24"/>
          <w:szCs w:val="24"/>
        </w:rPr>
        <w:t xml:space="preserve"> feedback </w:t>
      </w:r>
      <w:r w:rsidR="09033E33" w:rsidRPr="00FB26D0">
        <w:rPr>
          <w:rFonts w:ascii="Times New Roman" w:hAnsi="Times New Roman" w:cs="Times New Roman"/>
          <w:noProof/>
          <w:sz w:val="24"/>
          <w:szCs w:val="24"/>
        </w:rPr>
        <w:t xml:space="preserve">regarding </w:t>
      </w:r>
      <w:r w:rsidR="00000E95" w:rsidRPr="00FB26D0">
        <w:rPr>
          <w:rFonts w:ascii="Times New Roman" w:hAnsi="Times New Roman" w:cs="Times New Roman"/>
          <w:noProof/>
          <w:sz w:val="24"/>
          <w:szCs w:val="24"/>
        </w:rPr>
        <w:t>this a</w:t>
      </w:r>
      <w:r w:rsidR="2B99B53B" w:rsidRPr="00FB26D0">
        <w:rPr>
          <w:rFonts w:ascii="Times New Roman" w:hAnsi="Times New Roman" w:cs="Times New Roman"/>
          <w:noProof/>
          <w:sz w:val="24"/>
          <w:szCs w:val="24"/>
        </w:rPr>
        <w:t>rticle</w:t>
      </w:r>
      <w:r w:rsidR="09033E33" w:rsidRPr="00FB26D0">
        <w:rPr>
          <w:rFonts w:ascii="Times New Roman" w:hAnsi="Times New Roman" w:cs="Times New Roman"/>
          <w:noProof/>
          <w:sz w:val="24"/>
          <w:szCs w:val="24"/>
        </w:rPr>
        <w:t>. Of these,</w:t>
      </w:r>
      <w:r w:rsidR="64A037EC" w:rsidRPr="00FB26D0">
        <w:rPr>
          <w:rFonts w:ascii="Times New Roman" w:hAnsi="Times New Roman" w:cs="Times New Roman"/>
          <w:noProof/>
          <w:sz w:val="24"/>
          <w:szCs w:val="24"/>
        </w:rPr>
        <w:t xml:space="preserve"> </w:t>
      </w:r>
      <w:r w:rsidR="0446E248" w:rsidRPr="00FB26D0">
        <w:rPr>
          <w:rFonts w:ascii="Times New Roman" w:hAnsi="Times New Roman" w:cs="Times New Roman"/>
          <w:noProof/>
          <w:sz w:val="24"/>
          <w:szCs w:val="24"/>
        </w:rPr>
        <w:t>three</w:t>
      </w:r>
      <w:r w:rsidR="15E35734" w:rsidRPr="00FB26D0">
        <w:rPr>
          <w:rFonts w:ascii="Times New Roman" w:hAnsi="Times New Roman" w:cs="Times New Roman"/>
          <w:noProof/>
          <w:sz w:val="24"/>
          <w:szCs w:val="24"/>
        </w:rPr>
        <w:t xml:space="preserve"> reported to have applied t</w:t>
      </w:r>
      <w:r w:rsidR="1F4FF793" w:rsidRPr="00FB26D0">
        <w:rPr>
          <w:rFonts w:ascii="Times New Roman" w:hAnsi="Times New Roman" w:cs="Times New Roman"/>
          <w:noProof/>
          <w:sz w:val="24"/>
          <w:szCs w:val="24"/>
        </w:rPr>
        <w:t>he</w:t>
      </w:r>
      <w:r w:rsidR="15E35734" w:rsidRPr="00FB26D0">
        <w:rPr>
          <w:rFonts w:ascii="Times New Roman" w:hAnsi="Times New Roman" w:cs="Times New Roman"/>
          <w:noProof/>
          <w:sz w:val="24"/>
          <w:szCs w:val="24"/>
        </w:rPr>
        <w:t xml:space="preserve"> provision.</w:t>
      </w:r>
    </w:p>
    <w:p w14:paraId="09F9B03B" w14:textId="347AF5DA" w:rsidR="00167AF4" w:rsidRPr="00261116" w:rsidRDefault="00D0699B" w:rsidP="00261116">
      <w:pPr>
        <w:pStyle w:val="ListParagraph"/>
        <w:spacing w:line="276" w:lineRule="auto"/>
        <w:ind w:left="360"/>
        <w:contextualSpacing w:val="0"/>
        <w:jc w:val="both"/>
        <w:rPr>
          <w:noProof/>
          <w:lang w:val="en-US"/>
        </w:rPr>
      </w:pPr>
      <w:r>
        <w:rPr>
          <w:rFonts w:ascii="Times New Roman" w:hAnsi="Times New Roman" w:cs="Times New Roman"/>
          <w:noProof/>
          <w:sz w:val="24"/>
          <w:szCs w:val="24"/>
          <w:lang w:val="en-US"/>
        </w:rPr>
        <w:t xml:space="preserve">Two Member States </w:t>
      </w:r>
      <w:r w:rsidR="00000E95" w:rsidRPr="00FB26D0">
        <w:rPr>
          <w:rFonts w:ascii="Times New Roman" w:hAnsi="Times New Roman" w:cs="Times New Roman"/>
          <w:noProof/>
          <w:sz w:val="24"/>
          <w:szCs w:val="24"/>
          <w:lang w:val="en-US"/>
        </w:rPr>
        <w:t>stated that they wer</w:t>
      </w:r>
      <w:r w:rsidR="00050B53" w:rsidRPr="00FB26D0">
        <w:rPr>
          <w:rFonts w:ascii="Times New Roman" w:hAnsi="Times New Roman" w:cs="Times New Roman"/>
          <w:noProof/>
          <w:sz w:val="24"/>
          <w:szCs w:val="24"/>
          <w:lang w:val="en-US"/>
        </w:rPr>
        <w:t xml:space="preserve">e </w:t>
      </w:r>
      <w:r w:rsidR="00167AF4" w:rsidRPr="00FB26D0">
        <w:rPr>
          <w:rFonts w:ascii="Times New Roman" w:hAnsi="Times New Roman" w:cs="Times New Roman"/>
          <w:noProof/>
          <w:sz w:val="24"/>
          <w:szCs w:val="24"/>
          <w:lang w:val="en-US"/>
        </w:rPr>
        <w:t xml:space="preserve">currently </w:t>
      </w:r>
      <w:r w:rsidR="00050B53" w:rsidRPr="00FB26D0">
        <w:rPr>
          <w:rFonts w:ascii="Times New Roman" w:hAnsi="Times New Roman" w:cs="Times New Roman"/>
          <w:noProof/>
          <w:sz w:val="24"/>
          <w:szCs w:val="24"/>
          <w:lang w:val="en-US"/>
        </w:rPr>
        <w:t>applying Article 6 to identify specific renewables or grid infrastructure areas</w:t>
      </w:r>
      <w:r w:rsidR="0039013D" w:rsidRPr="00FB26D0">
        <w:rPr>
          <w:rFonts w:ascii="Times New Roman" w:hAnsi="Times New Roman" w:cs="Times New Roman"/>
          <w:noProof/>
          <w:sz w:val="24"/>
          <w:szCs w:val="24"/>
          <w:lang w:val="en-US"/>
        </w:rPr>
        <w:t xml:space="preserve"> where projects ca</w:t>
      </w:r>
      <w:r w:rsidR="00000E95" w:rsidRPr="00FB26D0">
        <w:rPr>
          <w:rFonts w:ascii="Times New Roman" w:hAnsi="Times New Roman" w:cs="Times New Roman"/>
          <w:noProof/>
          <w:sz w:val="24"/>
          <w:szCs w:val="24"/>
          <w:lang w:val="en-US"/>
        </w:rPr>
        <w:t>n</w:t>
      </w:r>
      <w:r w:rsidR="0039013D" w:rsidRPr="00FB26D0">
        <w:rPr>
          <w:rFonts w:ascii="Times New Roman" w:hAnsi="Times New Roman" w:cs="Times New Roman"/>
          <w:noProof/>
          <w:sz w:val="24"/>
          <w:szCs w:val="24"/>
          <w:lang w:val="en-US"/>
        </w:rPr>
        <w:t xml:space="preserve"> be exempted from dedicated environmental impact assessment and species protection assessments</w:t>
      </w:r>
      <w:r w:rsidR="00050B53" w:rsidRPr="00FB26D0">
        <w:rPr>
          <w:rFonts w:ascii="Times New Roman" w:hAnsi="Times New Roman" w:cs="Times New Roman"/>
          <w:noProof/>
          <w:sz w:val="24"/>
          <w:szCs w:val="24"/>
          <w:lang w:val="en-US"/>
        </w:rPr>
        <w:t xml:space="preserve">. </w:t>
      </w:r>
    </w:p>
    <w:p w14:paraId="121EF0CA" w14:textId="224D4E0C" w:rsidR="00167AF4" w:rsidRPr="00261116" w:rsidRDefault="00D0699B" w:rsidP="00261116">
      <w:pPr>
        <w:pStyle w:val="ListParagraph"/>
        <w:spacing w:line="276" w:lineRule="auto"/>
        <w:ind w:left="360"/>
        <w:contextualSpacing w:val="0"/>
        <w:jc w:val="both"/>
        <w:rPr>
          <w:noProof/>
          <w:lang w:val="en-US"/>
        </w:rPr>
      </w:pPr>
      <w:r>
        <w:rPr>
          <w:rFonts w:ascii="Times New Roman" w:hAnsi="Times New Roman" w:cs="Times New Roman"/>
          <w:noProof/>
          <w:sz w:val="24"/>
          <w:szCs w:val="24"/>
          <w:lang w:val="en-US"/>
        </w:rPr>
        <w:t>One Member State</w:t>
      </w:r>
      <w:r w:rsidRPr="00FB26D0">
        <w:rPr>
          <w:rFonts w:ascii="Times New Roman" w:hAnsi="Times New Roman" w:cs="Times New Roman"/>
          <w:noProof/>
          <w:sz w:val="24"/>
          <w:szCs w:val="24"/>
          <w:lang w:val="en-US"/>
        </w:rPr>
        <w:t xml:space="preserve"> </w:t>
      </w:r>
      <w:r w:rsidR="00000E95" w:rsidRPr="00FB26D0">
        <w:rPr>
          <w:rFonts w:ascii="Times New Roman" w:hAnsi="Times New Roman" w:cs="Times New Roman"/>
          <w:noProof/>
          <w:sz w:val="24"/>
          <w:szCs w:val="24"/>
          <w:lang w:val="en-US"/>
        </w:rPr>
        <w:t>indicated that it had</w:t>
      </w:r>
      <w:r w:rsidR="00EA0045" w:rsidRPr="00FB26D0">
        <w:rPr>
          <w:rFonts w:ascii="Times New Roman" w:hAnsi="Times New Roman" w:cs="Times New Roman"/>
          <w:noProof/>
          <w:sz w:val="24"/>
          <w:szCs w:val="24"/>
          <w:lang w:val="en-US"/>
        </w:rPr>
        <w:t xml:space="preserve"> implemented this provision to identify specific areas for wind energy onshore and offshore areas as well as for electricity grids above 110</w:t>
      </w:r>
      <w:r w:rsidR="00D77ECD" w:rsidRPr="00FB26D0">
        <w:rPr>
          <w:rFonts w:ascii="Times New Roman" w:hAnsi="Times New Roman" w:cs="Times New Roman"/>
          <w:noProof/>
          <w:sz w:val="24"/>
          <w:szCs w:val="24"/>
          <w:lang w:val="en-US"/>
        </w:rPr>
        <w:t xml:space="preserve"> </w:t>
      </w:r>
      <w:r w:rsidR="00DE14DF" w:rsidRPr="00FB26D0">
        <w:rPr>
          <w:rFonts w:ascii="Times New Roman" w:hAnsi="Times New Roman" w:cs="Times New Roman"/>
          <w:noProof/>
          <w:sz w:val="24"/>
          <w:szCs w:val="24"/>
          <w:lang w:val="en-US"/>
        </w:rPr>
        <w:t>k</w:t>
      </w:r>
      <w:r w:rsidR="00D77ECD" w:rsidRPr="00FB26D0">
        <w:rPr>
          <w:rFonts w:ascii="Times New Roman" w:hAnsi="Times New Roman" w:cs="Times New Roman"/>
          <w:noProof/>
          <w:sz w:val="24"/>
          <w:szCs w:val="24"/>
          <w:lang w:val="en-US"/>
        </w:rPr>
        <w:t>W</w:t>
      </w:r>
      <w:r w:rsidR="00FA05C3" w:rsidRPr="00FB26D0">
        <w:rPr>
          <w:rFonts w:ascii="Times New Roman" w:hAnsi="Times New Roman" w:cs="Times New Roman"/>
          <w:noProof/>
          <w:sz w:val="24"/>
          <w:szCs w:val="24"/>
          <w:lang w:val="en-US"/>
        </w:rPr>
        <w:t>.</w:t>
      </w:r>
      <w:r w:rsidR="00137290" w:rsidRPr="00FB26D0">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It</w:t>
      </w:r>
      <w:r w:rsidRPr="00FB26D0">
        <w:rPr>
          <w:rFonts w:ascii="Times New Roman" w:hAnsi="Times New Roman" w:cs="Times New Roman"/>
          <w:noProof/>
          <w:sz w:val="24"/>
          <w:szCs w:val="24"/>
          <w:lang w:val="en-US"/>
        </w:rPr>
        <w:t xml:space="preserve"> </w:t>
      </w:r>
      <w:r w:rsidR="005033EF" w:rsidRPr="00FB26D0">
        <w:rPr>
          <w:rFonts w:ascii="Times New Roman" w:hAnsi="Times New Roman" w:cs="Times New Roman"/>
          <w:noProof/>
          <w:sz w:val="24"/>
          <w:szCs w:val="24"/>
          <w:lang w:val="en-US"/>
        </w:rPr>
        <w:t>reported very positive impacts so far</w:t>
      </w:r>
      <w:r w:rsidR="00350154" w:rsidRPr="00FB26D0">
        <w:rPr>
          <w:rFonts w:ascii="Times New Roman" w:hAnsi="Times New Roman" w:cs="Times New Roman"/>
          <w:noProof/>
          <w:sz w:val="24"/>
          <w:szCs w:val="24"/>
          <w:lang w:val="en-US"/>
        </w:rPr>
        <w:t xml:space="preserve"> on the acceleration of grid and renewables deployment</w:t>
      </w:r>
      <w:r w:rsidR="0073095D" w:rsidRPr="00FB26D0">
        <w:rPr>
          <w:rFonts w:ascii="Times New Roman" w:hAnsi="Times New Roman" w:cs="Times New Roman"/>
          <w:noProof/>
          <w:sz w:val="24"/>
          <w:szCs w:val="24"/>
          <w:lang w:val="en-US"/>
        </w:rPr>
        <w:t>.</w:t>
      </w:r>
      <w:r w:rsidR="000C5943" w:rsidRPr="00FB26D0">
        <w:rPr>
          <w:rFonts w:ascii="Times New Roman" w:hAnsi="Times New Roman" w:cs="Times New Roman"/>
          <w:noProof/>
          <w:sz w:val="24"/>
          <w:szCs w:val="24"/>
        </w:rPr>
        <w:t xml:space="preserve"> </w:t>
      </w:r>
      <w:r w:rsidR="00350154" w:rsidRPr="00FB26D0">
        <w:rPr>
          <w:rFonts w:ascii="Times New Roman" w:hAnsi="Times New Roman" w:cs="Times New Roman"/>
          <w:noProof/>
          <w:sz w:val="24"/>
          <w:szCs w:val="24"/>
          <w:lang w:val="en-US"/>
        </w:rPr>
        <w:t xml:space="preserve">In particular, </w:t>
      </w:r>
      <w:r>
        <w:rPr>
          <w:rFonts w:ascii="Times New Roman" w:hAnsi="Times New Roman" w:cs="Times New Roman"/>
          <w:noProof/>
          <w:sz w:val="24"/>
          <w:szCs w:val="24"/>
          <w:lang w:val="en-US"/>
        </w:rPr>
        <w:t>it</w:t>
      </w:r>
      <w:r w:rsidRPr="00FB26D0">
        <w:rPr>
          <w:rFonts w:ascii="Times New Roman" w:hAnsi="Times New Roman" w:cs="Times New Roman"/>
          <w:noProof/>
          <w:sz w:val="24"/>
          <w:szCs w:val="24"/>
          <w:lang w:val="en-US"/>
        </w:rPr>
        <w:t xml:space="preserve"> </w:t>
      </w:r>
      <w:r w:rsidR="00350154" w:rsidRPr="00FB26D0">
        <w:rPr>
          <w:rFonts w:ascii="Times New Roman" w:hAnsi="Times New Roman" w:cs="Times New Roman"/>
          <w:noProof/>
          <w:sz w:val="24"/>
          <w:szCs w:val="24"/>
          <w:lang w:val="en-US"/>
        </w:rPr>
        <w:t>already observed</w:t>
      </w:r>
      <w:r w:rsidR="006600DB" w:rsidRPr="00FB26D0">
        <w:rPr>
          <w:rFonts w:ascii="Times New Roman" w:hAnsi="Times New Roman" w:cs="Times New Roman"/>
          <w:noProof/>
          <w:sz w:val="24"/>
          <w:szCs w:val="24"/>
          <w:lang w:val="en-US"/>
        </w:rPr>
        <w:t xml:space="preserve"> </w:t>
      </w:r>
      <w:r w:rsidR="00D77ECD" w:rsidRPr="00FB26D0">
        <w:rPr>
          <w:rFonts w:ascii="Times New Roman" w:hAnsi="Times New Roman" w:cs="Times New Roman"/>
          <w:noProof/>
          <w:sz w:val="24"/>
          <w:szCs w:val="24"/>
          <w:lang w:val="en-US"/>
        </w:rPr>
        <w:t xml:space="preserve">that </w:t>
      </w:r>
      <w:r w:rsidR="006600DB" w:rsidRPr="00FB26D0">
        <w:rPr>
          <w:rFonts w:ascii="Times New Roman" w:hAnsi="Times New Roman" w:cs="Times New Roman"/>
          <w:noProof/>
          <w:sz w:val="24"/>
          <w:szCs w:val="24"/>
          <w:lang w:val="en-US"/>
        </w:rPr>
        <w:t>the</w:t>
      </w:r>
      <w:r w:rsidR="005B0AB6" w:rsidRPr="00FB26D0">
        <w:rPr>
          <w:rFonts w:ascii="Times New Roman" w:hAnsi="Times New Roman" w:cs="Times New Roman"/>
          <w:noProof/>
          <w:sz w:val="24"/>
          <w:szCs w:val="24"/>
          <w:lang w:val="en-US"/>
        </w:rPr>
        <w:t xml:space="preserve"> first permi</w:t>
      </w:r>
      <w:r w:rsidR="6A50C33D" w:rsidRPr="00FB26D0">
        <w:rPr>
          <w:rFonts w:ascii="Times New Roman" w:hAnsi="Times New Roman" w:cs="Times New Roman"/>
          <w:noProof/>
          <w:sz w:val="24"/>
          <w:szCs w:val="24"/>
          <w:lang w:val="en-US"/>
        </w:rPr>
        <w:t>t</w:t>
      </w:r>
      <w:r w:rsidR="005B0AB6" w:rsidRPr="00FB26D0">
        <w:rPr>
          <w:rFonts w:ascii="Times New Roman" w:hAnsi="Times New Roman" w:cs="Times New Roman"/>
          <w:noProof/>
          <w:sz w:val="24"/>
          <w:szCs w:val="24"/>
          <w:lang w:val="en-US"/>
        </w:rPr>
        <w:t xml:space="preserve">s for wind power plants </w:t>
      </w:r>
      <w:r w:rsidR="00D77ECD" w:rsidRPr="00FB26D0">
        <w:rPr>
          <w:rFonts w:ascii="Times New Roman" w:hAnsi="Times New Roman" w:cs="Times New Roman"/>
          <w:noProof/>
          <w:sz w:val="24"/>
          <w:szCs w:val="24"/>
          <w:lang w:val="en-US"/>
        </w:rPr>
        <w:t xml:space="preserve">had been </w:t>
      </w:r>
      <w:r w:rsidR="00414FD7" w:rsidRPr="00FB26D0">
        <w:rPr>
          <w:rFonts w:ascii="Times New Roman" w:hAnsi="Times New Roman" w:cs="Times New Roman"/>
          <w:noProof/>
          <w:sz w:val="24"/>
          <w:szCs w:val="24"/>
          <w:lang w:val="en-US"/>
        </w:rPr>
        <w:t>granted under</w:t>
      </w:r>
      <w:r w:rsidR="002A27BB" w:rsidRPr="00FB26D0">
        <w:rPr>
          <w:rFonts w:ascii="Times New Roman" w:hAnsi="Times New Roman" w:cs="Times New Roman"/>
          <w:noProof/>
          <w:sz w:val="24"/>
          <w:szCs w:val="24"/>
          <w:lang w:val="en-US"/>
        </w:rPr>
        <w:t xml:space="preserve"> </w:t>
      </w:r>
      <w:r w:rsidR="43491FB3" w:rsidRPr="00FB26D0">
        <w:rPr>
          <w:rFonts w:ascii="Times New Roman" w:hAnsi="Times New Roman" w:cs="Times New Roman"/>
          <w:noProof/>
          <w:sz w:val="24"/>
          <w:szCs w:val="24"/>
          <w:lang w:val="en-US"/>
        </w:rPr>
        <w:t>the Council Regulation</w:t>
      </w:r>
      <w:r w:rsidR="51006A04" w:rsidRPr="00FB26D0">
        <w:rPr>
          <w:rFonts w:ascii="Times New Roman" w:hAnsi="Times New Roman" w:cs="Times New Roman"/>
          <w:noProof/>
          <w:sz w:val="24"/>
          <w:szCs w:val="24"/>
          <w:lang w:val="en-US"/>
        </w:rPr>
        <w:t xml:space="preserve"> and </w:t>
      </w:r>
      <w:r w:rsidR="25F6A4D7" w:rsidRPr="00FB26D0">
        <w:rPr>
          <w:rFonts w:ascii="Times New Roman" w:hAnsi="Times New Roman" w:cs="Times New Roman"/>
          <w:noProof/>
          <w:sz w:val="24"/>
          <w:szCs w:val="24"/>
          <w:lang w:val="en-US"/>
        </w:rPr>
        <w:t xml:space="preserve">that </w:t>
      </w:r>
      <w:r w:rsidR="00FA72D9" w:rsidRPr="00FB26D0">
        <w:rPr>
          <w:rFonts w:ascii="Times New Roman" w:hAnsi="Times New Roman" w:cs="Times New Roman"/>
          <w:noProof/>
          <w:sz w:val="24"/>
          <w:szCs w:val="24"/>
          <w:lang w:val="en-US"/>
        </w:rPr>
        <w:t>the number of</w:t>
      </w:r>
      <w:r w:rsidR="51006A04" w:rsidRPr="00FB26D0">
        <w:rPr>
          <w:rFonts w:ascii="Times New Roman" w:hAnsi="Times New Roman" w:cs="Times New Roman"/>
          <w:noProof/>
          <w:sz w:val="24"/>
          <w:szCs w:val="24"/>
          <w:lang w:val="en-US"/>
        </w:rPr>
        <w:t xml:space="preserve"> su</w:t>
      </w:r>
      <w:r w:rsidR="002A27BB" w:rsidRPr="00FB26D0">
        <w:rPr>
          <w:rFonts w:ascii="Times New Roman" w:hAnsi="Times New Roman" w:cs="Times New Roman"/>
          <w:noProof/>
          <w:sz w:val="24"/>
          <w:szCs w:val="24"/>
          <w:lang w:val="en-US"/>
        </w:rPr>
        <w:t xml:space="preserve">ccessful wind power projects </w:t>
      </w:r>
      <w:r w:rsidR="07FF096F" w:rsidRPr="00FB26D0">
        <w:rPr>
          <w:rFonts w:ascii="Times New Roman" w:hAnsi="Times New Roman" w:cs="Times New Roman"/>
          <w:noProof/>
          <w:sz w:val="24"/>
          <w:szCs w:val="24"/>
          <w:lang w:val="en-US"/>
        </w:rPr>
        <w:t>wa</w:t>
      </w:r>
      <w:r w:rsidR="00FA72D9" w:rsidRPr="00FB26D0">
        <w:rPr>
          <w:rFonts w:ascii="Times New Roman" w:hAnsi="Times New Roman" w:cs="Times New Roman"/>
          <w:noProof/>
          <w:sz w:val="24"/>
          <w:szCs w:val="24"/>
          <w:lang w:val="en-US"/>
        </w:rPr>
        <w:t>s</w:t>
      </w:r>
      <w:r w:rsidR="002A27BB" w:rsidRPr="00FB26D0">
        <w:rPr>
          <w:rFonts w:ascii="Times New Roman" w:hAnsi="Times New Roman" w:cs="Times New Roman"/>
          <w:noProof/>
          <w:sz w:val="24"/>
          <w:szCs w:val="24"/>
          <w:lang w:val="en-US"/>
        </w:rPr>
        <w:t xml:space="preserve"> rising. </w:t>
      </w:r>
      <w:r>
        <w:rPr>
          <w:rFonts w:ascii="Times New Roman" w:hAnsi="Times New Roman" w:cs="Times New Roman"/>
          <w:noProof/>
          <w:sz w:val="24"/>
          <w:szCs w:val="24"/>
          <w:lang w:val="en-US"/>
        </w:rPr>
        <w:t>It</w:t>
      </w:r>
      <w:r w:rsidRPr="00FB26D0">
        <w:rPr>
          <w:rFonts w:ascii="Times New Roman" w:hAnsi="Times New Roman" w:cs="Times New Roman"/>
          <w:noProof/>
          <w:sz w:val="24"/>
          <w:szCs w:val="24"/>
          <w:lang w:val="en-US"/>
        </w:rPr>
        <w:t xml:space="preserve"> </w:t>
      </w:r>
      <w:r w:rsidR="002A27BB" w:rsidRPr="00FB26D0">
        <w:rPr>
          <w:rFonts w:ascii="Times New Roman" w:hAnsi="Times New Roman" w:cs="Times New Roman"/>
          <w:noProof/>
          <w:sz w:val="24"/>
          <w:szCs w:val="24"/>
          <w:lang w:val="en-US"/>
        </w:rPr>
        <w:t xml:space="preserve">expects that the </w:t>
      </w:r>
      <w:r w:rsidR="587EC7AD" w:rsidRPr="00FB26D0">
        <w:rPr>
          <w:rFonts w:ascii="Times New Roman" w:hAnsi="Times New Roman" w:cs="Times New Roman"/>
          <w:noProof/>
          <w:sz w:val="24"/>
          <w:szCs w:val="24"/>
          <w:lang w:val="en-US"/>
        </w:rPr>
        <w:t xml:space="preserve">Council </w:t>
      </w:r>
      <w:r w:rsidR="002A27BB" w:rsidRPr="00FB26D0">
        <w:rPr>
          <w:rFonts w:ascii="Times New Roman" w:hAnsi="Times New Roman" w:cs="Times New Roman"/>
          <w:noProof/>
          <w:sz w:val="24"/>
          <w:szCs w:val="24"/>
          <w:lang w:val="en-US"/>
        </w:rPr>
        <w:t>Regulation and in particu</w:t>
      </w:r>
      <w:r w:rsidR="3286A8DB" w:rsidRPr="00FB26D0">
        <w:rPr>
          <w:rFonts w:ascii="Times New Roman" w:hAnsi="Times New Roman" w:cs="Times New Roman"/>
          <w:noProof/>
          <w:sz w:val="24"/>
          <w:szCs w:val="24"/>
          <w:lang w:val="en-US"/>
        </w:rPr>
        <w:t>lar Article 6 w</w:t>
      </w:r>
      <w:r w:rsidR="4A2767F8" w:rsidRPr="00FB26D0">
        <w:rPr>
          <w:rFonts w:ascii="Times New Roman" w:hAnsi="Times New Roman" w:cs="Times New Roman"/>
          <w:noProof/>
          <w:sz w:val="24"/>
          <w:szCs w:val="24"/>
          <w:lang w:val="en-US"/>
        </w:rPr>
        <w:t>ould</w:t>
      </w:r>
      <w:r w:rsidR="6C97F8B9" w:rsidRPr="00FB26D0">
        <w:rPr>
          <w:rFonts w:ascii="Times New Roman" w:hAnsi="Times New Roman" w:cs="Times New Roman"/>
          <w:noProof/>
          <w:sz w:val="24"/>
          <w:szCs w:val="24"/>
          <w:lang w:val="en-US"/>
        </w:rPr>
        <w:t xml:space="preserve"> </w:t>
      </w:r>
      <w:r w:rsidR="002A27BB" w:rsidRPr="00FB26D0">
        <w:rPr>
          <w:rFonts w:ascii="Times New Roman" w:hAnsi="Times New Roman" w:cs="Times New Roman"/>
          <w:noProof/>
          <w:sz w:val="24"/>
          <w:szCs w:val="24"/>
          <w:lang w:val="en-US"/>
        </w:rPr>
        <w:t xml:space="preserve">help to achieve its ambitious expansion objective of around 10 GW </w:t>
      </w:r>
      <w:r w:rsidR="00D77ECD" w:rsidRPr="00FB26D0">
        <w:rPr>
          <w:rFonts w:ascii="Times New Roman" w:hAnsi="Times New Roman" w:cs="Times New Roman"/>
          <w:noProof/>
          <w:sz w:val="24"/>
          <w:szCs w:val="24"/>
          <w:lang w:val="en-US"/>
        </w:rPr>
        <w:t xml:space="preserve">onshore wind </w:t>
      </w:r>
      <w:r w:rsidR="002A27BB" w:rsidRPr="00FB26D0">
        <w:rPr>
          <w:rFonts w:ascii="Times New Roman" w:hAnsi="Times New Roman" w:cs="Times New Roman"/>
          <w:noProof/>
          <w:sz w:val="24"/>
          <w:szCs w:val="24"/>
          <w:lang w:val="en-US"/>
        </w:rPr>
        <w:t>per year.</w:t>
      </w:r>
      <w:r w:rsidR="00172B5C">
        <w:rPr>
          <w:rFonts w:ascii="Times New Roman" w:hAnsi="Times New Roman" w:cs="Times New Roman"/>
          <w:noProof/>
          <w:sz w:val="24"/>
          <w:szCs w:val="24"/>
          <w:lang w:val="en-US"/>
        </w:rPr>
        <w:t xml:space="preserve"> Not</w:t>
      </w:r>
      <w:r w:rsidR="00172B5C">
        <w:rPr>
          <w:rFonts w:ascii="Times New Roman" w:hAnsi="Times New Roman" w:cs="Times New Roman"/>
          <w:noProof/>
          <w:sz w:val="24"/>
          <w:szCs w:val="24"/>
        </w:rPr>
        <w:t xml:space="preserve"> prolonging the Council Regulation would, according to this Member State, risk resulting in major disruptions in the pace of deployment of renewables, claiming that the installation of around 41 GW of wind power onshore could be delayed and take approximately two years longer or could even be halted altogether without a prolongation of the Regulation.</w:t>
      </w:r>
    </w:p>
    <w:p w14:paraId="58EE6087" w14:textId="38D43DDA" w:rsidR="009E4D9D" w:rsidRPr="00261116" w:rsidRDefault="00995E30" w:rsidP="00261116">
      <w:pPr>
        <w:pStyle w:val="ListParagraph"/>
        <w:spacing w:line="276" w:lineRule="auto"/>
        <w:ind w:left="360"/>
        <w:contextualSpacing w:val="0"/>
        <w:jc w:val="both"/>
        <w:rPr>
          <w:noProof/>
        </w:rPr>
      </w:pPr>
      <w:r w:rsidRPr="00FB26D0">
        <w:rPr>
          <w:rFonts w:ascii="Times New Roman" w:hAnsi="Times New Roman" w:cs="Times New Roman"/>
          <w:noProof/>
          <w:sz w:val="24"/>
          <w:szCs w:val="24"/>
          <w:lang w:val="en-US"/>
        </w:rPr>
        <w:t xml:space="preserve">Regarding grids, four German transmission operators </w:t>
      </w:r>
      <w:r w:rsidRPr="00FB26D0">
        <w:rPr>
          <w:rFonts w:ascii="Times New Roman" w:hAnsi="Times New Roman" w:cs="Times New Roman"/>
          <w:noProof/>
          <w:sz w:val="24"/>
          <w:szCs w:val="24"/>
        </w:rPr>
        <w:t xml:space="preserve">indicated that the </w:t>
      </w:r>
      <w:r w:rsidR="4BE1D570" w:rsidRPr="00FB26D0">
        <w:rPr>
          <w:rFonts w:ascii="Times New Roman" w:hAnsi="Times New Roman" w:cs="Times New Roman"/>
          <w:noProof/>
          <w:sz w:val="24"/>
          <w:szCs w:val="24"/>
        </w:rPr>
        <w:t xml:space="preserve">Council </w:t>
      </w:r>
      <w:r w:rsidRPr="00FB26D0">
        <w:rPr>
          <w:rFonts w:ascii="Times New Roman" w:hAnsi="Times New Roman" w:cs="Times New Roman"/>
          <w:noProof/>
          <w:sz w:val="24"/>
          <w:szCs w:val="24"/>
        </w:rPr>
        <w:t>Regulation ha</w:t>
      </w:r>
      <w:r w:rsidR="2AFC66C6" w:rsidRPr="00FB26D0">
        <w:rPr>
          <w:rFonts w:ascii="Times New Roman" w:hAnsi="Times New Roman" w:cs="Times New Roman"/>
          <w:noProof/>
          <w:sz w:val="24"/>
          <w:szCs w:val="24"/>
        </w:rPr>
        <w:t>d</w:t>
      </w:r>
      <w:r w:rsidRPr="00FB26D0">
        <w:rPr>
          <w:rFonts w:ascii="Times New Roman" w:hAnsi="Times New Roman" w:cs="Times New Roman"/>
          <w:noProof/>
          <w:sz w:val="24"/>
          <w:szCs w:val="24"/>
        </w:rPr>
        <w:t xml:space="preserve"> been a substantial accele</w:t>
      </w:r>
      <w:r w:rsidR="0E82D335" w:rsidRPr="00FB26D0">
        <w:rPr>
          <w:rFonts w:ascii="Times New Roman" w:hAnsi="Times New Roman" w:cs="Times New Roman"/>
          <w:noProof/>
          <w:sz w:val="24"/>
          <w:szCs w:val="24"/>
        </w:rPr>
        <w:t xml:space="preserve">rating factor of </w:t>
      </w:r>
      <w:r w:rsidR="00692DE9" w:rsidRPr="00FB26D0">
        <w:rPr>
          <w:rFonts w:ascii="Times New Roman" w:hAnsi="Times New Roman" w:cs="Times New Roman"/>
          <w:noProof/>
          <w:sz w:val="24"/>
          <w:szCs w:val="24"/>
        </w:rPr>
        <w:t>f</w:t>
      </w:r>
      <w:r w:rsidRPr="00FB26D0">
        <w:rPr>
          <w:rFonts w:ascii="Times New Roman" w:hAnsi="Times New Roman" w:cs="Times New Roman"/>
          <w:noProof/>
          <w:sz w:val="24"/>
          <w:szCs w:val="24"/>
        </w:rPr>
        <w:t xml:space="preserve">ormal planning and authorisation processes for upgrading and extending electricity grids in Germany and advocated </w:t>
      </w:r>
      <w:r w:rsidR="00611EA3" w:rsidRPr="00FB26D0">
        <w:rPr>
          <w:rFonts w:ascii="Times New Roman" w:hAnsi="Times New Roman" w:cs="Times New Roman"/>
          <w:noProof/>
          <w:sz w:val="24"/>
          <w:szCs w:val="24"/>
        </w:rPr>
        <w:t xml:space="preserve">for a prolongation of the Regulation until spring 2025 to ensure a smooth </w:t>
      </w:r>
      <w:r w:rsidR="3903D29E" w:rsidRPr="00FB26D0">
        <w:rPr>
          <w:rFonts w:ascii="Times New Roman" w:hAnsi="Times New Roman" w:cs="Times New Roman"/>
          <w:noProof/>
          <w:sz w:val="24"/>
          <w:szCs w:val="24"/>
        </w:rPr>
        <w:t>transition</w:t>
      </w:r>
      <w:r w:rsidR="43491FB3" w:rsidRPr="00FB26D0">
        <w:rPr>
          <w:rFonts w:ascii="Times New Roman" w:hAnsi="Times New Roman" w:cs="Times New Roman"/>
          <w:noProof/>
          <w:sz w:val="24"/>
          <w:szCs w:val="24"/>
        </w:rPr>
        <w:t xml:space="preserve"> </w:t>
      </w:r>
      <w:r w:rsidR="3903D29E" w:rsidRPr="00FB26D0">
        <w:rPr>
          <w:rFonts w:ascii="Times New Roman" w:hAnsi="Times New Roman" w:cs="Times New Roman"/>
          <w:noProof/>
          <w:sz w:val="24"/>
          <w:szCs w:val="24"/>
        </w:rPr>
        <w:t>until</w:t>
      </w:r>
      <w:r w:rsidR="00B77E2B" w:rsidRPr="00FB26D0">
        <w:rPr>
          <w:rFonts w:ascii="Times New Roman" w:hAnsi="Times New Roman" w:cs="Times New Roman"/>
          <w:noProof/>
          <w:sz w:val="24"/>
          <w:szCs w:val="24"/>
        </w:rPr>
        <w:t xml:space="preserve"> </w:t>
      </w:r>
      <w:r w:rsidR="0073095D" w:rsidRPr="00FB26D0">
        <w:rPr>
          <w:rFonts w:ascii="Times New Roman" w:hAnsi="Times New Roman" w:cs="Times New Roman"/>
          <w:noProof/>
          <w:sz w:val="24"/>
          <w:szCs w:val="24"/>
        </w:rPr>
        <w:t xml:space="preserve">the </w:t>
      </w:r>
      <w:r w:rsidR="002D2191">
        <w:rPr>
          <w:rFonts w:ascii="Times New Roman" w:hAnsi="Times New Roman" w:cs="Times New Roman"/>
          <w:noProof/>
          <w:sz w:val="24"/>
          <w:szCs w:val="24"/>
        </w:rPr>
        <w:t xml:space="preserve">relevant </w:t>
      </w:r>
      <w:r w:rsidR="0073095D" w:rsidRPr="00FB26D0">
        <w:rPr>
          <w:rFonts w:ascii="Times New Roman" w:hAnsi="Times New Roman" w:cs="Times New Roman"/>
          <w:noProof/>
          <w:sz w:val="24"/>
          <w:szCs w:val="24"/>
        </w:rPr>
        <w:t xml:space="preserve">provisions of the </w:t>
      </w:r>
      <w:r w:rsidR="00A644BD">
        <w:rPr>
          <w:rFonts w:ascii="Times New Roman" w:hAnsi="Times New Roman" w:cs="Times New Roman"/>
          <w:noProof/>
          <w:sz w:val="24"/>
          <w:szCs w:val="24"/>
        </w:rPr>
        <w:t>amending Directive</w:t>
      </w:r>
      <w:r w:rsidR="00A644BD" w:rsidRPr="00FB26D0">
        <w:rPr>
          <w:rFonts w:ascii="Times New Roman" w:hAnsi="Times New Roman" w:cs="Times New Roman"/>
          <w:noProof/>
          <w:sz w:val="24"/>
          <w:szCs w:val="24"/>
        </w:rPr>
        <w:t xml:space="preserve"> </w:t>
      </w:r>
      <w:r w:rsidR="1D30DFEB" w:rsidRPr="00FB26D0">
        <w:rPr>
          <w:rFonts w:ascii="Times New Roman" w:hAnsi="Times New Roman" w:cs="Times New Roman"/>
          <w:noProof/>
          <w:sz w:val="24"/>
          <w:szCs w:val="24"/>
        </w:rPr>
        <w:t>we</w:t>
      </w:r>
      <w:r w:rsidR="0073095D" w:rsidRPr="00FB26D0">
        <w:rPr>
          <w:rFonts w:ascii="Times New Roman" w:hAnsi="Times New Roman" w:cs="Times New Roman"/>
          <w:noProof/>
          <w:sz w:val="24"/>
          <w:szCs w:val="24"/>
        </w:rPr>
        <w:t>re transposed into national law</w:t>
      </w:r>
      <w:r w:rsidRPr="00FB26D0">
        <w:rPr>
          <w:rFonts w:ascii="Times New Roman" w:hAnsi="Times New Roman" w:cs="Times New Roman"/>
          <w:noProof/>
          <w:sz w:val="24"/>
          <w:szCs w:val="24"/>
        </w:rPr>
        <w:t>.</w:t>
      </w:r>
      <w:r w:rsidR="007977EF" w:rsidRPr="00FB26D0">
        <w:rPr>
          <w:rFonts w:ascii="Times New Roman" w:hAnsi="Times New Roman" w:cs="Times New Roman"/>
          <w:noProof/>
          <w:sz w:val="24"/>
          <w:szCs w:val="24"/>
        </w:rPr>
        <w:t xml:space="preserve"> </w:t>
      </w:r>
      <w:r w:rsidR="5335FADF" w:rsidRPr="00FB26D0">
        <w:rPr>
          <w:rFonts w:ascii="Times New Roman" w:hAnsi="Times New Roman" w:cs="Times New Roman"/>
          <w:noProof/>
          <w:sz w:val="24"/>
          <w:szCs w:val="24"/>
        </w:rPr>
        <w:t>Also</w:t>
      </w:r>
      <w:r w:rsidR="002D2191">
        <w:rPr>
          <w:rFonts w:ascii="Times New Roman" w:hAnsi="Times New Roman" w:cs="Times New Roman"/>
          <w:noProof/>
          <w:sz w:val="24"/>
          <w:szCs w:val="24"/>
        </w:rPr>
        <w:t>,</w:t>
      </w:r>
      <w:r w:rsidR="5335FADF" w:rsidRPr="00FB26D0">
        <w:rPr>
          <w:rFonts w:ascii="Times New Roman" w:hAnsi="Times New Roman" w:cs="Times New Roman"/>
          <w:noProof/>
          <w:sz w:val="24"/>
          <w:szCs w:val="24"/>
        </w:rPr>
        <w:t xml:space="preserve"> </w:t>
      </w:r>
      <w:r w:rsidR="007977EF" w:rsidRPr="00FB26D0">
        <w:rPr>
          <w:rFonts w:ascii="Times New Roman" w:hAnsi="Times New Roman" w:cs="Times New Roman"/>
          <w:noProof/>
          <w:sz w:val="24"/>
          <w:szCs w:val="24"/>
        </w:rPr>
        <w:t>ENTSO</w:t>
      </w:r>
      <w:r w:rsidR="00167AF4" w:rsidRPr="00FB26D0">
        <w:rPr>
          <w:rFonts w:ascii="Times New Roman" w:hAnsi="Times New Roman" w:cs="Times New Roman"/>
          <w:noProof/>
          <w:sz w:val="24"/>
          <w:szCs w:val="24"/>
        </w:rPr>
        <w:t>-</w:t>
      </w:r>
      <w:r w:rsidR="007977EF" w:rsidRPr="00FB26D0">
        <w:rPr>
          <w:rFonts w:ascii="Times New Roman" w:hAnsi="Times New Roman" w:cs="Times New Roman"/>
          <w:noProof/>
          <w:sz w:val="24"/>
          <w:szCs w:val="24"/>
        </w:rPr>
        <w:t xml:space="preserve">E provided positive feedback </w:t>
      </w:r>
      <w:r w:rsidR="00686FEB" w:rsidRPr="00FB26D0">
        <w:rPr>
          <w:rFonts w:ascii="Times New Roman" w:hAnsi="Times New Roman" w:cs="Times New Roman"/>
          <w:noProof/>
          <w:sz w:val="24"/>
          <w:szCs w:val="24"/>
        </w:rPr>
        <w:t>regarding the application of Article 6 in German</w:t>
      </w:r>
      <w:r w:rsidR="001E4484" w:rsidRPr="00FB26D0">
        <w:rPr>
          <w:rFonts w:ascii="Times New Roman" w:hAnsi="Times New Roman" w:cs="Times New Roman"/>
          <w:noProof/>
          <w:sz w:val="24"/>
          <w:szCs w:val="24"/>
        </w:rPr>
        <w:t>y and reported an accelerat</w:t>
      </w:r>
      <w:r w:rsidR="004B68AE" w:rsidRPr="00FB26D0">
        <w:rPr>
          <w:rFonts w:ascii="Times New Roman" w:hAnsi="Times New Roman" w:cs="Times New Roman"/>
          <w:noProof/>
          <w:sz w:val="24"/>
          <w:szCs w:val="24"/>
        </w:rPr>
        <w:t>ion</w:t>
      </w:r>
      <w:r w:rsidR="001E4484" w:rsidRPr="00FB26D0">
        <w:rPr>
          <w:rFonts w:ascii="Times New Roman" w:hAnsi="Times New Roman" w:cs="Times New Roman"/>
          <w:noProof/>
          <w:sz w:val="24"/>
          <w:szCs w:val="24"/>
        </w:rPr>
        <w:t xml:space="preserve"> potential of 7 months on average for the majority of grid projects benefiting from Article 6 (i.e. those </w:t>
      </w:r>
      <w:r w:rsidR="006013D5" w:rsidRPr="00FB26D0">
        <w:rPr>
          <w:rFonts w:ascii="Times New Roman" w:hAnsi="Times New Roman" w:cs="Times New Roman"/>
          <w:noProof/>
          <w:sz w:val="24"/>
          <w:szCs w:val="24"/>
        </w:rPr>
        <w:t>submitted after the entry into force of Regulatio</w:t>
      </w:r>
      <w:r w:rsidR="00955469" w:rsidRPr="00FB26D0">
        <w:rPr>
          <w:rFonts w:ascii="Times New Roman" w:hAnsi="Times New Roman" w:cs="Times New Roman"/>
          <w:noProof/>
          <w:sz w:val="24"/>
          <w:szCs w:val="24"/>
        </w:rPr>
        <w:t>n</w:t>
      </w:r>
      <w:r w:rsidR="17E9B007" w:rsidRPr="00FB26D0">
        <w:rPr>
          <w:rFonts w:ascii="Times New Roman" w:hAnsi="Times New Roman" w:cs="Times New Roman"/>
          <w:noProof/>
          <w:sz w:val="24"/>
          <w:szCs w:val="24"/>
        </w:rPr>
        <w:t>)</w:t>
      </w:r>
      <w:r w:rsidR="00955469" w:rsidRPr="00FB26D0">
        <w:rPr>
          <w:rFonts w:ascii="Times New Roman" w:hAnsi="Times New Roman" w:cs="Times New Roman"/>
          <w:noProof/>
          <w:sz w:val="24"/>
          <w:szCs w:val="24"/>
        </w:rPr>
        <w:t xml:space="preserve">. Regarding offshore projects, </w:t>
      </w:r>
      <w:r w:rsidR="007910FF" w:rsidRPr="00FB26D0">
        <w:rPr>
          <w:rFonts w:ascii="Times New Roman" w:hAnsi="Times New Roman" w:cs="Times New Roman"/>
          <w:noProof/>
          <w:sz w:val="24"/>
          <w:szCs w:val="24"/>
        </w:rPr>
        <w:t>ENTSO</w:t>
      </w:r>
      <w:r w:rsidR="0A3B6019" w:rsidRPr="00FB26D0">
        <w:rPr>
          <w:rFonts w:ascii="Times New Roman" w:hAnsi="Times New Roman" w:cs="Times New Roman"/>
          <w:noProof/>
          <w:sz w:val="24"/>
          <w:szCs w:val="24"/>
        </w:rPr>
        <w:t>-</w:t>
      </w:r>
      <w:r w:rsidR="007910FF" w:rsidRPr="00FB26D0">
        <w:rPr>
          <w:rFonts w:ascii="Times New Roman" w:hAnsi="Times New Roman" w:cs="Times New Roman"/>
          <w:noProof/>
          <w:sz w:val="24"/>
          <w:szCs w:val="24"/>
        </w:rPr>
        <w:t xml:space="preserve">E expects an even greater </w:t>
      </w:r>
      <w:r w:rsidR="00955469" w:rsidRPr="00FB26D0">
        <w:rPr>
          <w:rFonts w:ascii="Times New Roman" w:hAnsi="Times New Roman" w:cs="Times New Roman"/>
          <w:noProof/>
          <w:sz w:val="24"/>
          <w:szCs w:val="24"/>
        </w:rPr>
        <w:t>acceleration potential</w:t>
      </w:r>
      <w:r w:rsidR="007910FF" w:rsidRPr="00FB26D0">
        <w:rPr>
          <w:rFonts w:ascii="Times New Roman" w:hAnsi="Times New Roman" w:cs="Times New Roman"/>
          <w:noProof/>
          <w:sz w:val="24"/>
          <w:szCs w:val="24"/>
        </w:rPr>
        <w:t xml:space="preserve"> of up </w:t>
      </w:r>
      <w:r w:rsidR="00955469" w:rsidRPr="00FB26D0">
        <w:rPr>
          <w:rFonts w:ascii="Times New Roman" w:hAnsi="Times New Roman" w:cs="Times New Roman"/>
          <w:noProof/>
          <w:sz w:val="24"/>
          <w:szCs w:val="24"/>
        </w:rPr>
        <w:t>to three year</w:t>
      </w:r>
      <w:r w:rsidR="007910FF" w:rsidRPr="00FB26D0">
        <w:rPr>
          <w:rFonts w:ascii="Times New Roman" w:hAnsi="Times New Roman" w:cs="Times New Roman"/>
          <w:noProof/>
          <w:sz w:val="24"/>
          <w:szCs w:val="24"/>
        </w:rPr>
        <w:t>s.</w:t>
      </w:r>
      <w:r w:rsidR="008F3222" w:rsidRPr="00FB26D0">
        <w:rPr>
          <w:rFonts w:ascii="Times New Roman" w:hAnsi="Times New Roman" w:cs="Times New Roman"/>
          <w:noProof/>
          <w:sz w:val="24"/>
          <w:szCs w:val="24"/>
        </w:rPr>
        <w:t xml:space="preserve"> ENTSO</w:t>
      </w:r>
      <w:r w:rsidR="00D77ECD" w:rsidRPr="00FB26D0">
        <w:rPr>
          <w:rFonts w:ascii="Times New Roman" w:hAnsi="Times New Roman" w:cs="Times New Roman"/>
          <w:noProof/>
          <w:sz w:val="24"/>
          <w:szCs w:val="24"/>
        </w:rPr>
        <w:t>-</w:t>
      </w:r>
      <w:r w:rsidR="008F3222" w:rsidRPr="00FB26D0">
        <w:rPr>
          <w:rFonts w:ascii="Times New Roman" w:hAnsi="Times New Roman" w:cs="Times New Roman"/>
          <w:noProof/>
          <w:sz w:val="24"/>
          <w:szCs w:val="24"/>
        </w:rPr>
        <w:t xml:space="preserve">E indicated that </w:t>
      </w:r>
      <w:r w:rsidR="00801AEE" w:rsidRPr="00FB26D0">
        <w:rPr>
          <w:rFonts w:ascii="Times New Roman" w:hAnsi="Times New Roman" w:cs="Times New Roman"/>
          <w:noProof/>
          <w:sz w:val="24"/>
          <w:szCs w:val="24"/>
        </w:rPr>
        <w:t xml:space="preserve">TSOs are in regular contact with national ministries regarding the implementation of the new Article 15e of the revised RED </w:t>
      </w:r>
      <w:r w:rsidR="00A7710E" w:rsidRPr="00FB26D0">
        <w:rPr>
          <w:rFonts w:ascii="Times New Roman" w:hAnsi="Times New Roman" w:cs="Times New Roman"/>
          <w:noProof/>
          <w:sz w:val="24"/>
          <w:szCs w:val="24"/>
        </w:rPr>
        <w:t xml:space="preserve">related to infrastructure areas. However, they have serious doubts whether a transposition of this provision </w:t>
      </w:r>
      <w:r w:rsidR="410A9BF7" w:rsidRPr="00FB26D0">
        <w:rPr>
          <w:rFonts w:ascii="Times New Roman" w:hAnsi="Times New Roman" w:cs="Times New Roman"/>
          <w:noProof/>
          <w:sz w:val="24"/>
          <w:szCs w:val="24"/>
        </w:rPr>
        <w:t>wa</w:t>
      </w:r>
      <w:r w:rsidR="00832142" w:rsidRPr="00FB26D0">
        <w:rPr>
          <w:rFonts w:ascii="Times New Roman" w:hAnsi="Times New Roman" w:cs="Times New Roman"/>
          <w:noProof/>
          <w:sz w:val="24"/>
          <w:szCs w:val="24"/>
        </w:rPr>
        <w:t>s feasible by July 2024</w:t>
      </w:r>
      <w:r w:rsidR="007C2801" w:rsidRPr="00FB26D0">
        <w:rPr>
          <w:rFonts w:ascii="Times New Roman" w:hAnsi="Times New Roman" w:cs="Times New Roman"/>
          <w:noProof/>
          <w:sz w:val="24"/>
          <w:szCs w:val="24"/>
        </w:rPr>
        <w:t xml:space="preserve"> and consequently </w:t>
      </w:r>
      <w:r w:rsidR="009E4D9D" w:rsidRPr="00FB26D0">
        <w:rPr>
          <w:rFonts w:ascii="Times New Roman" w:hAnsi="Times New Roman" w:cs="Times New Roman"/>
          <w:noProof/>
          <w:sz w:val="24"/>
          <w:szCs w:val="24"/>
        </w:rPr>
        <w:t xml:space="preserve">called for a prolongation </w:t>
      </w:r>
      <w:r w:rsidR="00097612" w:rsidRPr="00FB26D0">
        <w:rPr>
          <w:rFonts w:ascii="Times New Roman" w:hAnsi="Times New Roman" w:cs="Times New Roman"/>
          <w:noProof/>
          <w:sz w:val="24"/>
          <w:szCs w:val="24"/>
        </w:rPr>
        <w:t xml:space="preserve">of the Council Regulation </w:t>
      </w:r>
      <w:r w:rsidR="007C2801" w:rsidRPr="00FB26D0">
        <w:rPr>
          <w:rFonts w:ascii="Times New Roman" w:hAnsi="Times New Roman" w:cs="Times New Roman"/>
          <w:noProof/>
          <w:sz w:val="24"/>
          <w:szCs w:val="24"/>
        </w:rPr>
        <w:t xml:space="preserve">to ensure a smooth transition </w:t>
      </w:r>
      <w:r w:rsidR="000F3F94" w:rsidRPr="00FB26D0">
        <w:rPr>
          <w:rFonts w:ascii="Times New Roman" w:hAnsi="Times New Roman" w:cs="Times New Roman"/>
          <w:noProof/>
          <w:sz w:val="24"/>
          <w:szCs w:val="24"/>
        </w:rPr>
        <w:t>until Article 15e</w:t>
      </w:r>
      <w:r w:rsidR="000F3F94" w:rsidRPr="00FB26D0">
        <w:rPr>
          <w:rFonts w:ascii="Times New Roman" w:hAnsi="Times New Roman" w:cs="Times New Roman"/>
          <w:noProof/>
          <w:sz w:val="24"/>
          <w:szCs w:val="24"/>
          <w:vertAlign w:val="superscript"/>
        </w:rPr>
        <w:t xml:space="preserve"> </w:t>
      </w:r>
      <w:r w:rsidR="000F3F94" w:rsidRPr="00FB26D0">
        <w:rPr>
          <w:rFonts w:ascii="Times New Roman" w:hAnsi="Times New Roman" w:cs="Times New Roman"/>
          <w:noProof/>
          <w:sz w:val="24"/>
          <w:szCs w:val="24"/>
        </w:rPr>
        <w:t xml:space="preserve">of the revised RED </w:t>
      </w:r>
      <w:r w:rsidR="07CB1944" w:rsidRPr="00FB26D0">
        <w:rPr>
          <w:rFonts w:ascii="Times New Roman" w:hAnsi="Times New Roman" w:cs="Times New Roman"/>
          <w:noProof/>
          <w:sz w:val="24"/>
          <w:szCs w:val="24"/>
        </w:rPr>
        <w:t>w</w:t>
      </w:r>
      <w:r w:rsidR="00D77ECD" w:rsidRPr="00FB26D0">
        <w:rPr>
          <w:rFonts w:ascii="Times New Roman" w:hAnsi="Times New Roman" w:cs="Times New Roman"/>
          <w:noProof/>
          <w:sz w:val="24"/>
          <w:szCs w:val="24"/>
        </w:rPr>
        <w:t>ould</w:t>
      </w:r>
      <w:r w:rsidR="07CB1944" w:rsidRPr="00FB26D0">
        <w:rPr>
          <w:rFonts w:ascii="Times New Roman" w:hAnsi="Times New Roman" w:cs="Times New Roman"/>
          <w:noProof/>
          <w:sz w:val="24"/>
          <w:szCs w:val="24"/>
        </w:rPr>
        <w:t xml:space="preserve"> </w:t>
      </w:r>
      <w:r w:rsidR="000F3F94" w:rsidRPr="00FB26D0">
        <w:rPr>
          <w:rFonts w:ascii="Times New Roman" w:hAnsi="Times New Roman" w:cs="Times New Roman"/>
          <w:noProof/>
          <w:sz w:val="24"/>
          <w:szCs w:val="24"/>
        </w:rPr>
        <w:t>be fully transposed.</w:t>
      </w:r>
      <w:r w:rsidR="0068058E">
        <w:rPr>
          <w:rFonts w:ascii="Times New Roman" w:hAnsi="Times New Roman" w:cs="Times New Roman"/>
          <w:noProof/>
          <w:sz w:val="24"/>
          <w:szCs w:val="24"/>
        </w:rPr>
        <w:t xml:space="preserve"> </w:t>
      </w:r>
      <w:r w:rsidR="00914188">
        <w:rPr>
          <w:rFonts w:ascii="Times New Roman" w:hAnsi="Times New Roman" w:cs="Times New Roman"/>
          <w:noProof/>
          <w:sz w:val="24"/>
          <w:szCs w:val="24"/>
        </w:rPr>
        <w:t xml:space="preserve">Germany stated that a prolongation of Article 6 would allow to shorten the permitting process of many grid projects by approximately 12 months, for some projects even by up to 36 months. </w:t>
      </w:r>
    </w:p>
    <w:p w14:paraId="7E84DAC2" w14:textId="704F1600" w:rsidR="00167AF4" w:rsidRPr="00261116" w:rsidRDefault="007402F9" w:rsidP="00261116">
      <w:pPr>
        <w:pStyle w:val="ListParagraph"/>
        <w:spacing w:line="276" w:lineRule="auto"/>
        <w:ind w:left="360"/>
        <w:contextualSpacing w:val="0"/>
        <w:jc w:val="both"/>
        <w:rPr>
          <w:noProof/>
          <w:lang w:val="en-US"/>
        </w:rPr>
      </w:pPr>
      <w:r>
        <w:rPr>
          <w:rFonts w:ascii="Times New Roman" w:hAnsi="Times New Roman" w:cs="Times New Roman"/>
          <w:noProof/>
          <w:sz w:val="24"/>
          <w:szCs w:val="24"/>
          <w:lang w:val="en-US"/>
        </w:rPr>
        <w:t>Another Member State</w:t>
      </w:r>
      <w:r w:rsidRPr="00FB26D0">
        <w:rPr>
          <w:rFonts w:ascii="Times New Roman" w:hAnsi="Times New Roman" w:cs="Times New Roman"/>
          <w:noProof/>
          <w:sz w:val="24"/>
          <w:szCs w:val="24"/>
          <w:lang w:val="en-US"/>
        </w:rPr>
        <w:t xml:space="preserve"> </w:t>
      </w:r>
      <w:r w:rsidR="00BD7FEB" w:rsidRPr="00FB26D0">
        <w:rPr>
          <w:rFonts w:ascii="Times New Roman" w:hAnsi="Times New Roman" w:cs="Times New Roman"/>
          <w:noProof/>
          <w:sz w:val="24"/>
          <w:szCs w:val="24"/>
          <w:lang w:val="en-US"/>
        </w:rPr>
        <w:t>also decided to make use of</w:t>
      </w:r>
      <w:r w:rsidR="000820A3" w:rsidRPr="00FB26D0">
        <w:rPr>
          <w:rFonts w:ascii="Times New Roman" w:hAnsi="Times New Roman" w:cs="Times New Roman"/>
          <w:noProof/>
          <w:sz w:val="24"/>
          <w:szCs w:val="24"/>
          <w:lang w:val="en-US"/>
        </w:rPr>
        <w:t xml:space="preserve"> Article 6, although </w:t>
      </w:r>
      <w:r w:rsidR="002971A2" w:rsidRPr="00FB26D0">
        <w:rPr>
          <w:rFonts w:ascii="Times New Roman" w:hAnsi="Times New Roman" w:cs="Times New Roman"/>
          <w:noProof/>
          <w:sz w:val="24"/>
          <w:szCs w:val="24"/>
          <w:lang w:val="en-US"/>
        </w:rPr>
        <w:t xml:space="preserve">renewable energy projects </w:t>
      </w:r>
      <w:r w:rsidR="2163BF32" w:rsidRPr="00FB26D0">
        <w:rPr>
          <w:rFonts w:ascii="Times New Roman" w:hAnsi="Times New Roman" w:cs="Times New Roman"/>
          <w:noProof/>
          <w:sz w:val="24"/>
          <w:szCs w:val="24"/>
          <w:lang w:val="en-US"/>
        </w:rPr>
        <w:t>we</w:t>
      </w:r>
      <w:r w:rsidR="002971A2" w:rsidRPr="00FB26D0">
        <w:rPr>
          <w:rFonts w:ascii="Times New Roman" w:hAnsi="Times New Roman" w:cs="Times New Roman"/>
          <w:noProof/>
          <w:sz w:val="24"/>
          <w:szCs w:val="24"/>
          <w:lang w:val="en-US"/>
        </w:rPr>
        <w:t>re still at the planning and not yet at the permitting phase.</w:t>
      </w:r>
      <w:r w:rsidR="00144BC2">
        <w:rPr>
          <w:rFonts w:ascii="Times New Roman" w:hAnsi="Times New Roman" w:cs="Times New Roman"/>
          <w:noProof/>
          <w:sz w:val="24"/>
          <w:szCs w:val="24"/>
          <w:lang w:val="en-US"/>
        </w:rPr>
        <w:t xml:space="preserve"> Thus, it </w:t>
      </w:r>
      <w:r w:rsidR="00D77ECD" w:rsidRPr="00FB26D0">
        <w:rPr>
          <w:rFonts w:ascii="Times New Roman" w:hAnsi="Times New Roman" w:cs="Times New Roman"/>
          <w:noProof/>
          <w:sz w:val="24"/>
          <w:szCs w:val="24"/>
          <w:lang w:val="en-US"/>
        </w:rPr>
        <w:t xml:space="preserve">considered that </w:t>
      </w:r>
      <w:r w:rsidR="00FD6561">
        <w:rPr>
          <w:rFonts w:ascii="Times New Roman" w:hAnsi="Times New Roman" w:cs="Times New Roman"/>
          <w:noProof/>
          <w:sz w:val="24"/>
          <w:szCs w:val="24"/>
          <w:lang w:val="en-US"/>
        </w:rPr>
        <w:t xml:space="preserve">Article 6 </w:t>
      </w:r>
      <w:r w:rsidR="00171C36" w:rsidRPr="00FB26D0">
        <w:rPr>
          <w:rFonts w:ascii="Times New Roman" w:hAnsi="Times New Roman" w:cs="Times New Roman"/>
          <w:noProof/>
          <w:sz w:val="24"/>
          <w:szCs w:val="24"/>
          <w:lang w:val="en-US"/>
        </w:rPr>
        <w:t xml:space="preserve"> </w:t>
      </w:r>
      <w:r w:rsidR="00E0797E" w:rsidRPr="00FB26D0">
        <w:rPr>
          <w:rFonts w:ascii="Times New Roman" w:hAnsi="Times New Roman" w:cs="Times New Roman"/>
          <w:noProof/>
          <w:sz w:val="24"/>
          <w:szCs w:val="24"/>
          <w:lang w:val="en-US"/>
        </w:rPr>
        <w:t>ha</w:t>
      </w:r>
      <w:r w:rsidR="00D77ECD" w:rsidRPr="00FB26D0">
        <w:rPr>
          <w:rFonts w:ascii="Times New Roman" w:hAnsi="Times New Roman" w:cs="Times New Roman"/>
          <w:noProof/>
          <w:sz w:val="24"/>
          <w:szCs w:val="24"/>
          <w:lang w:val="en-US"/>
        </w:rPr>
        <w:t>d</w:t>
      </w:r>
      <w:r w:rsidR="00E0797E" w:rsidRPr="00FB26D0">
        <w:rPr>
          <w:rFonts w:ascii="Times New Roman" w:hAnsi="Times New Roman" w:cs="Times New Roman"/>
          <w:noProof/>
          <w:sz w:val="24"/>
          <w:szCs w:val="24"/>
          <w:lang w:val="en-US"/>
        </w:rPr>
        <w:t xml:space="preserve"> not yet reached its full effect</w:t>
      </w:r>
      <w:r w:rsidR="00966DCC">
        <w:rPr>
          <w:rFonts w:ascii="Times New Roman" w:hAnsi="Times New Roman" w:cs="Times New Roman"/>
          <w:noProof/>
          <w:sz w:val="24"/>
          <w:szCs w:val="24"/>
          <w:lang w:val="en-US"/>
        </w:rPr>
        <w:t xml:space="preserve"> but had the potential to do in the near future</w:t>
      </w:r>
      <w:r w:rsidR="00E0797E" w:rsidRPr="00FB26D0">
        <w:rPr>
          <w:rFonts w:ascii="Times New Roman" w:hAnsi="Times New Roman" w:cs="Times New Roman"/>
          <w:noProof/>
          <w:sz w:val="24"/>
          <w:szCs w:val="24"/>
          <w:lang w:val="en-US"/>
        </w:rPr>
        <w:t>.</w:t>
      </w:r>
    </w:p>
    <w:p w14:paraId="59930228" w14:textId="7B23190D" w:rsidR="00167AF4" w:rsidRPr="00261116" w:rsidRDefault="72A14D68" w:rsidP="00261116">
      <w:pPr>
        <w:pStyle w:val="ListParagraph"/>
        <w:spacing w:line="276" w:lineRule="auto"/>
        <w:ind w:left="360"/>
        <w:contextualSpacing w:val="0"/>
        <w:jc w:val="both"/>
        <w:rPr>
          <w:noProof/>
          <w:lang w:val="en-US"/>
        </w:rPr>
      </w:pPr>
      <w:r w:rsidRPr="00FB26D0">
        <w:rPr>
          <w:rFonts w:ascii="Times New Roman" w:hAnsi="Times New Roman" w:cs="Times New Roman"/>
          <w:noProof/>
          <w:sz w:val="24"/>
          <w:szCs w:val="24"/>
        </w:rPr>
        <w:t xml:space="preserve">Most Member States that provided feedback </w:t>
      </w:r>
      <w:r w:rsidR="7F5CFCB5" w:rsidRPr="00FB26D0">
        <w:rPr>
          <w:rFonts w:ascii="Times New Roman" w:hAnsi="Times New Roman" w:cs="Times New Roman"/>
          <w:noProof/>
          <w:sz w:val="24"/>
          <w:szCs w:val="24"/>
          <w:lang w:val="en-US"/>
        </w:rPr>
        <w:t>reported</w:t>
      </w:r>
      <w:r w:rsidR="4F3396E5" w:rsidRPr="00FB26D0">
        <w:rPr>
          <w:rFonts w:ascii="Times New Roman" w:hAnsi="Times New Roman" w:cs="Times New Roman"/>
          <w:noProof/>
          <w:sz w:val="24"/>
          <w:szCs w:val="24"/>
          <w:lang w:val="en-US"/>
        </w:rPr>
        <w:t xml:space="preserve"> </w:t>
      </w:r>
      <w:r w:rsidR="35AB38F4" w:rsidRPr="00FB26D0">
        <w:rPr>
          <w:rFonts w:ascii="Times New Roman" w:hAnsi="Times New Roman" w:cs="Times New Roman"/>
          <w:noProof/>
          <w:sz w:val="24"/>
          <w:szCs w:val="24"/>
          <w:lang w:val="en-US"/>
        </w:rPr>
        <w:t>that</w:t>
      </w:r>
      <w:r w:rsidRPr="00FB26D0">
        <w:rPr>
          <w:rFonts w:ascii="Times New Roman" w:hAnsi="Times New Roman" w:cs="Times New Roman"/>
          <w:noProof/>
          <w:sz w:val="24"/>
          <w:szCs w:val="24"/>
          <w:lang w:val="en-US"/>
        </w:rPr>
        <w:t xml:space="preserve"> they </w:t>
      </w:r>
      <w:r w:rsidR="00159DC1" w:rsidRPr="00FB26D0">
        <w:rPr>
          <w:rFonts w:ascii="Times New Roman" w:hAnsi="Times New Roman" w:cs="Times New Roman"/>
          <w:noProof/>
          <w:sz w:val="24"/>
          <w:szCs w:val="24"/>
          <w:lang w:val="en-US"/>
        </w:rPr>
        <w:t xml:space="preserve">did </w:t>
      </w:r>
      <w:r w:rsidRPr="00FB26D0">
        <w:rPr>
          <w:rFonts w:ascii="Times New Roman" w:hAnsi="Times New Roman" w:cs="Times New Roman"/>
          <w:noProof/>
          <w:sz w:val="24"/>
          <w:szCs w:val="24"/>
          <w:lang w:val="en-US"/>
        </w:rPr>
        <w:t>not ma</w:t>
      </w:r>
      <w:r w:rsidR="00D61EB9" w:rsidRPr="00FB26D0">
        <w:rPr>
          <w:rFonts w:ascii="Times New Roman" w:hAnsi="Times New Roman" w:cs="Times New Roman"/>
          <w:noProof/>
          <w:sz w:val="24"/>
          <w:szCs w:val="24"/>
          <w:lang w:val="en-US"/>
        </w:rPr>
        <w:t>k</w:t>
      </w:r>
      <w:r w:rsidRPr="00FB26D0">
        <w:rPr>
          <w:rFonts w:ascii="Times New Roman" w:hAnsi="Times New Roman" w:cs="Times New Roman"/>
          <w:noProof/>
          <w:sz w:val="24"/>
          <w:szCs w:val="24"/>
          <w:lang w:val="en-US"/>
        </w:rPr>
        <w:t xml:space="preserve">e use of the option </w:t>
      </w:r>
      <w:r w:rsidR="1A602A4A" w:rsidRPr="00FB26D0">
        <w:rPr>
          <w:rFonts w:ascii="Times New Roman" w:hAnsi="Times New Roman" w:cs="Times New Roman"/>
          <w:noProof/>
          <w:sz w:val="24"/>
          <w:szCs w:val="24"/>
          <w:lang w:val="en-US"/>
        </w:rPr>
        <w:t>included in</w:t>
      </w:r>
      <w:r w:rsidR="35AB38F4" w:rsidRPr="00FB26D0">
        <w:rPr>
          <w:rFonts w:ascii="Times New Roman" w:hAnsi="Times New Roman" w:cs="Times New Roman"/>
          <w:noProof/>
          <w:sz w:val="24"/>
          <w:szCs w:val="24"/>
          <w:lang w:val="en-US"/>
        </w:rPr>
        <w:t xml:space="preserve"> </w:t>
      </w:r>
      <w:r w:rsidR="4EDCBAA5" w:rsidRPr="00FB26D0">
        <w:rPr>
          <w:rFonts w:ascii="Times New Roman" w:hAnsi="Times New Roman" w:cs="Times New Roman"/>
          <w:noProof/>
          <w:sz w:val="24"/>
          <w:szCs w:val="24"/>
          <w:lang w:val="en-US"/>
        </w:rPr>
        <w:t>Article</w:t>
      </w:r>
      <w:r w:rsidR="35AB38F4" w:rsidRPr="00FB26D0">
        <w:rPr>
          <w:rFonts w:ascii="Times New Roman" w:hAnsi="Times New Roman" w:cs="Times New Roman"/>
          <w:noProof/>
          <w:sz w:val="24"/>
          <w:szCs w:val="24"/>
          <w:lang w:val="en-US"/>
        </w:rPr>
        <w:t xml:space="preserve"> 6</w:t>
      </w:r>
      <w:r w:rsidR="00534771" w:rsidRPr="00FB26D0">
        <w:rPr>
          <w:rFonts w:ascii="Times New Roman" w:hAnsi="Times New Roman" w:cs="Times New Roman"/>
          <w:noProof/>
          <w:sz w:val="24"/>
          <w:szCs w:val="24"/>
          <w:lang w:val="en-US"/>
        </w:rPr>
        <w:t xml:space="preserve">. </w:t>
      </w:r>
      <w:r w:rsidR="007402F9">
        <w:rPr>
          <w:rFonts w:ascii="Times New Roman" w:hAnsi="Times New Roman" w:cs="Times New Roman"/>
          <w:noProof/>
          <w:sz w:val="24"/>
          <w:szCs w:val="24"/>
          <w:lang w:val="en-US"/>
        </w:rPr>
        <w:t>One of them</w:t>
      </w:r>
      <w:r w:rsidR="007402F9" w:rsidRPr="00FB26D0">
        <w:rPr>
          <w:rFonts w:ascii="Times New Roman" w:hAnsi="Times New Roman" w:cs="Times New Roman"/>
          <w:noProof/>
          <w:sz w:val="24"/>
          <w:szCs w:val="24"/>
          <w:lang w:val="en-US"/>
        </w:rPr>
        <w:t xml:space="preserve"> </w:t>
      </w:r>
      <w:r w:rsidR="00534771" w:rsidRPr="00FB26D0">
        <w:rPr>
          <w:rFonts w:ascii="Times New Roman" w:hAnsi="Times New Roman" w:cs="Times New Roman"/>
          <w:noProof/>
          <w:sz w:val="24"/>
          <w:szCs w:val="24"/>
          <w:lang w:val="en-US"/>
        </w:rPr>
        <w:t xml:space="preserve">indicated that it </w:t>
      </w:r>
      <w:r w:rsidR="00D77ECD" w:rsidRPr="00FB26D0">
        <w:rPr>
          <w:rFonts w:ascii="Times New Roman" w:hAnsi="Times New Roman" w:cs="Times New Roman"/>
          <w:noProof/>
          <w:sz w:val="24"/>
          <w:szCs w:val="24"/>
          <w:lang w:val="en-US"/>
        </w:rPr>
        <w:t xml:space="preserve">was </w:t>
      </w:r>
      <w:r w:rsidR="39074FE4" w:rsidRPr="00FB26D0">
        <w:rPr>
          <w:rFonts w:ascii="Times New Roman" w:hAnsi="Times New Roman" w:cs="Times New Roman"/>
          <w:noProof/>
          <w:sz w:val="24"/>
          <w:szCs w:val="24"/>
          <w:lang w:val="en-US"/>
        </w:rPr>
        <w:t xml:space="preserve">still </w:t>
      </w:r>
      <w:r w:rsidR="15BA5722" w:rsidRPr="00FB26D0">
        <w:rPr>
          <w:rFonts w:ascii="Times New Roman" w:hAnsi="Times New Roman" w:cs="Times New Roman"/>
          <w:noProof/>
          <w:sz w:val="24"/>
          <w:szCs w:val="24"/>
          <w:lang w:val="en-US"/>
        </w:rPr>
        <w:t>considering its applicatio</w:t>
      </w:r>
      <w:r w:rsidR="39074FE4" w:rsidRPr="00FB26D0">
        <w:rPr>
          <w:rFonts w:ascii="Times New Roman" w:hAnsi="Times New Roman" w:cs="Times New Roman"/>
          <w:noProof/>
          <w:sz w:val="24"/>
          <w:szCs w:val="24"/>
          <w:lang w:val="en-US"/>
        </w:rPr>
        <w:t>n</w:t>
      </w:r>
      <w:r w:rsidR="002D2191">
        <w:rPr>
          <w:rFonts w:ascii="Times New Roman" w:hAnsi="Times New Roman" w:cs="Times New Roman"/>
          <w:noProof/>
          <w:sz w:val="24"/>
          <w:szCs w:val="24"/>
          <w:lang w:val="en-US"/>
        </w:rPr>
        <w:t xml:space="preserve"> given that</w:t>
      </w:r>
      <w:r w:rsidR="3A61F347" w:rsidRPr="00FB26D0">
        <w:rPr>
          <w:rFonts w:ascii="Times New Roman" w:hAnsi="Times New Roman" w:cs="Times New Roman"/>
          <w:noProof/>
          <w:sz w:val="24"/>
          <w:szCs w:val="24"/>
          <w:lang w:val="en-US"/>
        </w:rPr>
        <w:t xml:space="preserve"> national legislation </w:t>
      </w:r>
      <w:r w:rsidR="00D77ECD" w:rsidRPr="00FB26D0">
        <w:rPr>
          <w:rFonts w:ascii="Times New Roman" w:hAnsi="Times New Roman" w:cs="Times New Roman"/>
          <w:noProof/>
          <w:sz w:val="24"/>
          <w:szCs w:val="24"/>
          <w:lang w:val="en-US"/>
        </w:rPr>
        <w:t>wa</w:t>
      </w:r>
      <w:r w:rsidR="7917B77A" w:rsidRPr="00FB26D0">
        <w:rPr>
          <w:rFonts w:ascii="Times New Roman" w:hAnsi="Times New Roman" w:cs="Times New Roman"/>
          <w:noProof/>
          <w:sz w:val="24"/>
          <w:szCs w:val="24"/>
          <w:lang w:val="en-US"/>
        </w:rPr>
        <w:t>s necessary to further develop this provision</w:t>
      </w:r>
      <w:r w:rsidR="4A64C0C6" w:rsidRPr="00FB26D0">
        <w:rPr>
          <w:rFonts w:ascii="Times New Roman" w:hAnsi="Times New Roman" w:cs="Times New Roman"/>
          <w:noProof/>
          <w:sz w:val="24"/>
          <w:szCs w:val="24"/>
          <w:lang w:val="en-US"/>
        </w:rPr>
        <w:t xml:space="preserve">. </w:t>
      </w:r>
      <w:r w:rsidR="007402F9">
        <w:rPr>
          <w:rFonts w:ascii="Times New Roman" w:eastAsia="Arial" w:hAnsi="Times New Roman" w:cs="Times New Roman"/>
          <w:noProof/>
          <w:color w:val="000000" w:themeColor="text1"/>
          <w:sz w:val="24"/>
          <w:szCs w:val="24"/>
          <w:lang w:val="en-US"/>
        </w:rPr>
        <w:t>Another Member State</w:t>
      </w:r>
      <w:r w:rsidR="007402F9" w:rsidRPr="00FB26D0">
        <w:rPr>
          <w:rFonts w:ascii="Times New Roman" w:eastAsia="Arial" w:hAnsi="Times New Roman" w:cs="Times New Roman"/>
          <w:noProof/>
          <w:color w:val="000000" w:themeColor="text1"/>
          <w:sz w:val="24"/>
          <w:szCs w:val="24"/>
          <w:lang w:val="en-US"/>
        </w:rPr>
        <w:t xml:space="preserve"> </w:t>
      </w:r>
      <w:r w:rsidR="00534771" w:rsidRPr="00FB26D0">
        <w:rPr>
          <w:rFonts w:ascii="Times New Roman" w:eastAsia="Arial" w:hAnsi="Times New Roman" w:cs="Times New Roman"/>
          <w:noProof/>
          <w:color w:val="000000" w:themeColor="text1"/>
          <w:sz w:val="24"/>
          <w:szCs w:val="24"/>
          <w:lang w:val="en-US"/>
        </w:rPr>
        <w:t>stated that its</w:t>
      </w:r>
      <w:r w:rsidR="002C389E" w:rsidRPr="00FB26D0">
        <w:rPr>
          <w:rFonts w:ascii="Times New Roman" w:eastAsia="Arial" w:hAnsi="Times New Roman" w:cs="Times New Roman"/>
          <w:noProof/>
          <w:color w:val="000000" w:themeColor="text1"/>
          <w:sz w:val="24"/>
          <w:szCs w:val="24"/>
          <w:lang w:val="en-US"/>
        </w:rPr>
        <w:t xml:space="preserve"> national legislation </w:t>
      </w:r>
      <w:r w:rsidR="00534771" w:rsidRPr="00FB26D0">
        <w:rPr>
          <w:rFonts w:ascii="Times New Roman" w:eastAsia="Arial" w:hAnsi="Times New Roman" w:cs="Times New Roman"/>
          <w:noProof/>
          <w:color w:val="000000" w:themeColor="text1"/>
          <w:sz w:val="24"/>
          <w:szCs w:val="24"/>
          <w:lang w:val="en-US"/>
        </w:rPr>
        <w:t xml:space="preserve">already included </w:t>
      </w:r>
      <w:r w:rsidR="00A4302F" w:rsidRPr="00FB26D0">
        <w:rPr>
          <w:rFonts w:ascii="Times New Roman" w:eastAsia="Arial" w:hAnsi="Times New Roman" w:cs="Times New Roman"/>
          <w:noProof/>
          <w:color w:val="000000" w:themeColor="text1"/>
          <w:sz w:val="24"/>
          <w:szCs w:val="24"/>
          <w:lang w:val="en-US"/>
        </w:rPr>
        <w:t>ambitious measures with clea</w:t>
      </w:r>
      <w:r w:rsidR="002807C6" w:rsidRPr="00FB26D0">
        <w:rPr>
          <w:rFonts w:ascii="Times New Roman" w:eastAsia="Arial" w:hAnsi="Times New Roman" w:cs="Times New Roman"/>
          <w:noProof/>
          <w:color w:val="000000" w:themeColor="text1"/>
          <w:sz w:val="24"/>
          <w:szCs w:val="24"/>
          <w:lang w:val="en-US"/>
        </w:rPr>
        <w:t xml:space="preserve">r </w:t>
      </w:r>
      <w:r w:rsidR="00F07B6C" w:rsidRPr="00FB26D0">
        <w:rPr>
          <w:rFonts w:ascii="Times New Roman" w:eastAsia="Arial" w:hAnsi="Times New Roman" w:cs="Times New Roman"/>
          <w:noProof/>
          <w:color w:val="000000" w:themeColor="text1"/>
          <w:sz w:val="24"/>
          <w:szCs w:val="24"/>
          <w:lang w:val="en-US"/>
        </w:rPr>
        <w:t>rules and</w:t>
      </w:r>
      <w:r w:rsidR="00A4302F" w:rsidRPr="00FB26D0">
        <w:rPr>
          <w:rFonts w:ascii="Times New Roman" w:eastAsia="Arial" w:hAnsi="Times New Roman" w:cs="Times New Roman"/>
          <w:noProof/>
          <w:color w:val="000000" w:themeColor="text1"/>
          <w:sz w:val="24"/>
          <w:szCs w:val="24"/>
          <w:lang w:val="en-US"/>
        </w:rPr>
        <w:t xml:space="preserve"> criteria </w:t>
      </w:r>
      <w:r w:rsidR="002807C6" w:rsidRPr="00FB26D0">
        <w:rPr>
          <w:rFonts w:ascii="Times New Roman" w:eastAsia="Arial" w:hAnsi="Times New Roman" w:cs="Times New Roman"/>
          <w:noProof/>
          <w:color w:val="000000" w:themeColor="text1"/>
          <w:sz w:val="24"/>
          <w:szCs w:val="24"/>
          <w:lang w:val="en-US"/>
        </w:rPr>
        <w:t xml:space="preserve">to delimit which renewable energy projects </w:t>
      </w:r>
      <w:r w:rsidR="00534771" w:rsidRPr="00FB26D0">
        <w:rPr>
          <w:rFonts w:ascii="Times New Roman" w:eastAsia="Arial" w:hAnsi="Times New Roman" w:cs="Times New Roman"/>
          <w:noProof/>
          <w:color w:val="000000" w:themeColor="text1"/>
          <w:sz w:val="24"/>
          <w:szCs w:val="24"/>
          <w:lang w:val="en-US"/>
        </w:rPr>
        <w:t>had to</w:t>
      </w:r>
      <w:r w:rsidR="002807C6" w:rsidRPr="00FB26D0">
        <w:rPr>
          <w:rFonts w:ascii="Times New Roman" w:eastAsia="Arial" w:hAnsi="Times New Roman" w:cs="Times New Roman"/>
          <w:noProof/>
          <w:color w:val="000000" w:themeColor="text1"/>
          <w:sz w:val="24"/>
          <w:szCs w:val="24"/>
          <w:lang w:val="en-US"/>
        </w:rPr>
        <w:t xml:space="preserve"> undergo a screening or an e</w:t>
      </w:r>
      <w:r w:rsidR="00A4302F" w:rsidRPr="00FB26D0">
        <w:rPr>
          <w:rFonts w:ascii="Times New Roman" w:eastAsia="Arial" w:hAnsi="Times New Roman" w:cs="Times New Roman"/>
          <w:noProof/>
          <w:color w:val="000000" w:themeColor="text1"/>
          <w:sz w:val="24"/>
          <w:szCs w:val="24"/>
          <w:lang w:val="en-US"/>
        </w:rPr>
        <w:t>nvironmental impact assessment.</w:t>
      </w:r>
      <w:r w:rsidR="00003266" w:rsidRPr="00FB26D0">
        <w:rPr>
          <w:rFonts w:ascii="Times New Roman" w:eastAsia="Arial" w:hAnsi="Times New Roman" w:cs="Times New Roman"/>
          <w:noProof/>
          <w:color w:val="000000" w:themeColor="text1"/>
          <w:sz w:val="24"/>
          <w:szCs w:val="24"/>
          <w:lang w:val="en-US"/>
        </w:rPr>
        <w:t xml:space="preserve"> </w:t>
      </w:r>
      <w:r w:rsidR="007402F9">
        <w:rPr>
          <w:rFonts w:ascii="Times New Roman" w:eastAsia="Arial" w:hAnsi="Times New Roman" w:cs="Times New Roman"/>
          <w:noProof/>
          <w:color w:val="000000" w:themeColor="text1"/>
          <w:sz w:val="24"/>
          <w:szCs w:val="24"/>
          <w:lang w:val="en-US"/>
        </w:rPr>
        <w:t xml:space="preserve">Two other Member States </w:t>
      </w:r>
      <w:r w:rsidR="00003266" w:rsidRPr="00FB26D0">
        <w:rPr>
          <w:rFonts w:ascii="Times New Roman" w:eastAsia="Arial" w:hAnsi="Times New Roman" w:cs="Times New Roman"/>
          <w:noProof/>
          <w:color w:val="000000" w:themeColor="text1"/>
          <w:sz w:val="24"/>
          <w:szCs w:val="24"/>
          <w:lang w:val="en-US"/>
        </w:rPr>
        <w:t>indicated that, while they ha</w:t>
      </w:r>
      <w:r w:rsidR="3E54665A" w:rsidRPr="00FB26D0">
        <w:rPr>
          <w:rFonts w:ascii="Times New Roman" w:eastAsia="Arial" w:hAnsi="Times New Roman" w:cs="Times New Roman"/>
          <w:noProof/>
          <w:color w:val="000000" w:themeColor="text1"/>
          <w:sz w:val="24"/>
          <w:szCs w:val="24"/>
          <w:lang w:val="en-US"/>
        </w:rPr>
        <w:t>d</w:t>
      </w:r>
      <w:r w:rsidR="00003266" w:rsidRPr="00FB26D0">
        <w:rPr>
          <w:rFonts w:ascii="Times New Roman" w:eastAsia="Arial" w:hAnsi="Times New Roman" w:cs="Times New Roman"/>
          <w:noProof/>
          <w:color w:val="000000" w:themeColor="text1"/>
          <w:sz w:val="24"/>
          <w:szCs w:val="24"/>
          <w:lang w:val="en-US"/>
        </w:rPr>
        <w:t xml:space="preserve"> not applied Article 6, they </w:t>
      </w:r>
      <w:r w:rsidR="14179186" w:rsidRPr="00FB26D0">
        <w:rPr>
          <w:rFonts w:ascii="Times New Roman" w:eastAsia="Arial" w:hAnsi="Times New Roman" w:cs="Times New Roman"/>
          <w:noProof/>
          <w:color w:val="000000" w:themeColor="text1"/>
          <w:sz w:val="24"/>
          <w:szCs w:val="24"/>
          <w:lang w:val="en-US"/>
        </w:rPr>
        <w:t>we</w:t>
      </w:r>
      <w:r w:rsidR="00003266" w:rsidRPr="00FB26D0">
        <w:rPr>
          <w:rFonts w:ascii="Times New Roman" w:eastAsia="Arial" w:hAnsi="Times New Roman" w:cs="Times New Roman"/>
          <w:noProof/>
          <w:color w:val="000000" w:themeColor="text1"/>
          <w:sz w:val="24"/>
          <w:szCs w:val="24"/>
          <w:lang w:val="en-US"/>
        </w:rPr>
        <w:t xml:space="preserve">re currently </w:t>
      </w:r>
      <w:r w:rsidR="00D4492D" w:rsidRPr="00FB26D0">
        <w:rPr>
          <w:rFonts w:ascii="Times New Roman" w:eastAsia="Arial" w:hAnsi="Times New Roman" w:cs="Times New Roman"/>
          <w:noProof/>
          <w:color w:val="000000" w:themeColor="text1"/>
          <w:sz w:val="24"/>
          <w:szCs w:val="24"/>
          <w:lang w:val="en-US"/>
        </w:rPr>
        <w:t>working on ways to further streamline the environmental assessments r</w:t>
      </w:r>
      <w:r w:rsidR="00003266" w:rsidRPr="00FB26D0">
        <w:rPr>
          <w:rFonts w:ascii="Times New Roman" w:eastAsia="Arial" w:hAnsi="Times New Roman" w:cs="Times New Roman"/>
          <w:noProof/>
          <w:color w:val="000000" w:themeColor="text1"/>
          <w:sz w:val="24"/>
          <w:szCs w:val="24"/>
          <w:lang w:val="en-US"/>
        </w:rPr>
        <w:t xml:space="preserve">elated to </w:t>
      </w:r>
      <w:r w:rsidR="00D4492D" w:rsidRPr="00FB26D0">
        <w:rPr>
          <w:rFonts w:ascii="Times New Roman" w:eastAsia="Arial" w:hAnsi="Times New Roman" w:cs="Times New Roman"/>
          <w:noProof/>
          <w:color w:val="000000" w:themeColor="text1"/>
          <w:sz w:val="24"/>
          <w:szCs w:val="24"/>
          <w:lang w:val="en-US"/>
        </w:rPr>
        <w:t>renewables</w:t>
      </w:r>
      <w:r w:rsidR="00003266" w:rsidRPr="00FB26D0">
        <w:rPr>
          <w:rFonts w:ascii="Times New Roman" w:eastAsia="Arial" w:hAnsi="Times New Roman" w:cs="Times New Roman"/>
          <w:noProof/>
          <w:color w:val="000000" w:themeColor="text1"/>
          <w:sz w:val="24"/>
          <w:szCs w:val="24"/>
          <w:lang w:val="en-US"/>
        </w:rPr>
        <w:t xml:space="preserve"> permitting.</w:t>
      </w:r>
      <w:r w:rsidR="00DA05D0" w:rsidRPr="00FB26D0">
        <w:rPr>
          <w:rFonts w:ascii="Times New Roman" w:eastAsia="Arial" w:hAnsi="Times New Roman" w:cs="Times New Roman"/>
          <w:noProof/>
          <w:color w:val="000000" w:themeColor="text1"/>
          <w:sz w:val="24"/>
          <w:szCs w:val="24"/>
          <w:lang w:val="en-US"/>
        </w:rPr>
        <w:t xml:space="preserve"> </w:t>
      </w:r>
      <w:r w:rsidR="007402F9">
        <w:rPr>
          <w:rFonts w:ascii="Times New Roman" w:eastAsia="Arial" w:hAnsi="Times New Roman" w:cs="Times New Roman"/>
          <w:noProof/>
          <w:color w:val="000000" w:themeColor="text1"/>
          <w:sz w:val="24"/>
          <w:szCs w:val="24"/>
          <w:lang w:val="en-US"/>
        </w:rPr>
        <w:t>Another Member State</w:t>
      </w:r>
      <w:r w:rsidR="007402F9">
        <w:rPr>
          <w:rFonts w:ascii="Times New Roman" w:hAnsi="Times New Roman" w:cs="Times New Roman"/>
          <w:noProof/>
          <w:sz w:val="24"/>
          <w:szCs w:val="24"/>
          <w:lang w:val="en-US"/>
        </w:rPr>
        <w:t xml:space="preserve"> </w:t>
      </w:r>
      <w:r w:rsidR="310A212C" w:rsidRPr="00FB26D0">
        <w:rPr>
          <w:rFonts w:ascii="Times New Roman" w:hAnsi="Times New Roman" w:cs="Times New Roman"/>
          <w:noProof/>
          <w:sz w:val="24"/>
          <w:szCs w:val="24"/>
          <w:lang w:val="en-US"/>
        </w:rPr>
        <w:t>stated that</w:t>
      </w:r>
      <w:r w:rsidR="04BA50BC" w:rsidRPr="00FB26D0">
        <w:rPr>
          <w:rFonts w:ascii="Times New Roman" w:hAnsi="Times New Roman" w:cs="Times New Roman"/>
          <w:noProof/>
          <w:sz w:val="24"/>
          <w:szCs w:val="24"/>
          <w:lang w:val="en-US"/>
        </w:rPr>
        <w:t xml:space="preserve"> they </w:t>
      </w:r>
      <w:r w:rsidR="004C54F1" w:rsidRPr="00FB26D0">
        <w:rPr>
          <w:rFonts w:ascii="Times New Roman" w:hAnsi="Times New Roman" w:cs="Times New Roman"/>
          <w:noProof/>
          <w:sz w:val="24"/>
          <w:szCs w:val="24"/>
          <w:lang w:val="en-US"/>
        </w:rPr>
        <w:t>ha</w:t>
      </w:r>
      <w:r w:rsidR="2C290772" w:rsidRPr="00FB26D0">
        <w:rPr>
          <w:rFonts w:ascii="Times New Roman" w:hAnsi="Times New Roman" w:cs="Times New Roman"/>
          <w:noProof/>
          <w:sz w:val="24"/>
          <w:szCs w:val="24"/>
          <w:lang w:val="en-US"/>
        </w:rPr>
        <w:t>d</w:t>
      </w:r>
      <w:r w:rsidR="04BA50BC" w:rsidRPr="00FB26D0">
        <w:rPr>
          <w:rFonts w:ascii="Times New Roman" w:hAnsi="Times New Roman" w:cs="Times New Roman"/>
          <w:noProof/>
          <w:sz w:val="24"/>
          <w:szCs w:val="24"/>
          <w:lang w:val="en-US"/>
        </w:rPr>
        <w:t xml:space="preserve"> not appl</w:t>
      </w:r>
      <w:r w:rsidR="004C54F1" w:rsidRPr="00FB26D0">
        <w:rPr>
          <w:rFonts w:ascii="Times New Roman" w:hAnsi="Times New Roman" w:cs="Times New Roman"/>
          <w:noProof/>
          <w:sz w:val="24"/>
          <w:szCs w:val="24"/>
          <w:lang w:val="en-US"/>
        </w:rPr>
        <w:t>ied</w:t>
      </w:r>
      <w:r w:rsidR="04BA50BC" w:rsidRPr="00FB26D0">
        <w:rPr>
          <w:rFonts w:ascii="Times New Roman" w:hAnsi="Times New Roman" w:cs="Times New Roman"/>
          <w:noProof/>
          <w:sz w:val="24"/>
          <w:szCs w:val="24"/>
          <w:lang w:val="en-US"/>
        </w:rPr>
        <w:t xml:space="preserve"> Article 6 </w:t>
      </w:r>
      <w:r w:rsidR="08999174" w:rsidRPr="00FB26D0">
        <w:rPr>
          <w:rFonts w:ascii="Times New Roman" w:hAnsi="Times New Roman" w:cs="Times New Roman"/>
          <w:noProof/>
          <w:sz w:val="24"/>
          <w:szCs w:val="24"/>
          <w:lang w:val="en-US"/>
        </w:rPr>
        <w:t>due to</w:t>
      </w:r>
      <w:r w:rsidR="04BA50BC" w:rsidRPr="00FB26D0">
        <w:rPr>
          <w:rFonts w:ascii="Times New Roman" w:hAnsi="Times New Roman" w:cs="Times New Roman"/>
          <w:noProof/>
          <w:sz w:val="24"/>
          <w:szCs w:val="24"/>
          <w:lang w:val="en-US"/>
        </w:rPr>
        <w:t xml:space="preserve"> their </w:t>
      </w:r>
      <w:r w:rsidR="2C1F1B43" w:rsidRPr="00FB26D0">
        <w:rPr>
          <w:rFonts w:ascii="Times New Roman" w:hAnsi="Times New Roman" w:cs="Times New Roman"/>
          <w:noProof/>
          <w:sz w:val="24"/>
          <w:szCs w:val="24"/>
          <w:lang w:val="en-US"/>
        </w:rPr>
        <w:t xml:space="preserve">national legislative procedure for </w:t>
      </w:r>
      <w:r w:rsidR="760B26CB" w:rsidRPr="00FB26D0">
        <w:rPr>
          <w:rFonts w:ascii="Times New Roman" w:hAnsi="Times New Roman" w:cs="Times New Roman"/>
          <w:noProof/>
          <w:sz w:val="24"/>
          <w:szCs w:val="24"/>
          <w:lang w:val="en-US"/>
        </w:rPr>
        <w:t>implementing</w:t>
      </w:r>
      <w:r w:rsidR="2C1F1B43" w:rsidRPr="00FB26D0">
        <w:rPr>
          <w:rFonts w:ascii="Times New Roman" w:hAnsi="Times New Roman" w:cs="Times New Roman"/>
          <w:noProof/>
          <w:sz w:val="24"/>
          <w:szCs w:val="24"/>
          <w:lang w:val="en-US"/>
        </w:rPr>
        <w:t xml:space="preserve"> </w:t>
      </w:r>
      <w:r w:rsidR="50F075B2" w:rsidRPr="00FB26D0">
        <w:rPr>
          <w:rFonts w:ascii="Times New Roman" w:hAnsi="Times New Roman" w:cs="Times New Roman"/>
          <w:noProof/>
          <w:sz w:val="24"/>
          <w:szCs w:val="24"/>
          <w:lang w:val="en-US"/>
        </w:rPr>
        <w:t>“may clause</w:t>
      </w:r>
      <w:r w:rsidR="10212BC1" w:rsidRPr="00FB26D0">
        <w:rPr>
          <w:rFonts w:ascii="Times New Roman" w:hAnsi="Times New Roman" w:cs="Times New Roman"/>
          <w:noProof/>
          <w:sz w:val="24"/>
          <w:szCs w:val="24"/>
          <w:lang w:val="en-US"/>
        </w:rPr>
        <w:t>s</w:t>
      </w:r>
      <w:r w:rsidR="50F075B2" w:rsidRPr="00FB26D0">
        <w:rPr>
          <w:rFonts w:ascii="Times New Roman" w:hAnsi="Times New Roman" w:cs="Times New Roman"/>
          <w:noProof/>
          <w:sz w:val="24"/>
          <w:szCs w:val="24"/>
          <w:lang w:val="en-US"/>
        </w:rPr>
        <w:t>” included in EU</w:t>
      </w:r>
      <w:r w:rsidR="00DA05D0" w:rsidRPr="00FB26D0">
        <w:rPr>
          <w:rFonts w:ascii="Times New Roman" w:hAnsi="Times New Roman" w:cs="Times New Roman"/>
          <w:noProof/>
          <w:sz w:val="24"/>
          <w:szCs w:val="24"/>
          <w:lang w:val="en-US"/>
        </w:rPr>
        <w:t xml:space="preserve"> </w:t>
      </w:r>
      <w:r w:rsidR="002F4319" w:rsidRPr="00FB26D0">
        <w:rPr>
          <w:rFonts w:ascii="Times New Roman" w:hAnsi="Times New Roman" w:cs="Times New Roman"/>
          <w:noProof/>
          <w:sz w:val="24"/>
          <w:szCs w:val="24"/>
          <w:lang w:val="en-US"/>
        </w:rPr>
        <w:t>Regulations</w:t>
      </w:r>
      <w:r w:rsidR="00DA05D0" w:rsidRPr="00FB26D0">
        <w:rPr>
          <w:rFonts w:ascii="Times New Roman" w:hAnsi="Times New Roman" w:cs="Times New Roman"/>
          <w:noProof/>
          <w:sz w:val="24"/>
          <w:szCs w:val="24"/>
          <w:lang w:val="en-US"/>
        </w:rPr>
        <w:t>, which require</w:t>
      </w:r>
      <w:r w:rsidR="13E83F0F" w:rsidRPr="00FB26D0">
        <w:rPr>
          <w:rFonts w:ascii="Times New Roman" w:hAnsi="Times New Roman" w:cs="Times New Roman"/>
          <w:noProof/>
          <w:sz w:val="24"/>
          <w:szCs w:val="24"/>
          <w:lang w:val="en-US"/>
        </w:rPr>
        <w:t>d</w:t>
      </w:r>
      <w:r w:rsidR="002F4319" w:rsidRPr="00FB26D0">
        <w:rPr>
          <w:rFonts w:ascii="Times New Roman" w:hAnsi="Times New Roman" w:cs="Times New Roman"/>
          <w:noProof/>
          <w:sz w:val="24"/>
          <w:szCs w:val="24"/>
          <w:lang w:val="en-US"/>
        </w:rPr>
        <w:t xml:space="preserve"> the adoption of national legislation to develop such provisions. </w:t>
      </w:r>
      <w:r w:rsidR="1CE24A09" w:rsidRPr="00FB26D0">
        <w:rPr>
          <w:rFonts w:ascii="Times New Roman" w:hAnsi="Times New Roman" w:cs="Times New Roman"/>
          <w:noProof/>
          <w:sz w:val="24"/>
          <w:szCs w:val="24"/>
          <w:lang w:val="en-US"/>
        </w:rPr>
        <w:t>Moreover, th</w:t>
      </w:r>
      <w:r w:rsidR="007402F9">
        <w:rPr>
          <w:rFonts w:ascii="Times New Roman" w:hAnsi="Times New Roman" w:cs="Times New Roman"/>
          <w:noProof/>
          <w:sz w:val="24"/>
          <w:szCs w:val="24"/>
          <w:lang w:val="en-US"/>
        </w:rPr>
        <w:t xml:space="preserve">is Member State </w:t>
      </w:r>
      <w:r w:rsidR="5A902C03" w:rsidRPr="00FB26D0">
        <w:rPr>
          <w:rFonts w:ascii="Times New Roman" w:hAnsi="Times New Roman" w:cs="Times New Roman"/>
          <w:noProof/>
          <w:sz w:val="24"/>
          <w:szCs w:val="24"/>
          <w:lang w:val="en-US"/>
        </w:rPr>
        <w:t xml:space="preserve">underlined that </w:t>
      </w:r>
      <w:r w:rsidR="00463306" w:rsidRPr="00FB26D0">
        <w:rPr>
          <w:rFonts w:ascii="Times New Roman" w:hAnsi="Times New Roman" w:cs="Times New Roman"/>
          <w:noProof/>
          <w:sz w:val="24"/>
          <w:szCs w:val="24"/>
          <w:lang w:val="en-US"/>
        </w:rPr>
        <w:t xml:space="preserve">the exemptions and new conditions foreseen in </w:t>
      </w:r>
      <w:r w:rsidR="02300866" w:rsidRPr="00FB26D0">
        <w:rPr>
          <w:rFonts w:ascii="Times New Roman" w:hAnsi="Times New Roman" w:cs="Times New Roman"/>
          <w:noProof/>
          <w:sz w:val="24"/>
          <w:szCs w:val="24"/>
          <w:lang w:val="en-US"/>
        </w:rPr>
        <w:t>Article 6</w:t>
      </w:r>
      <w:r w:rsidR="3463B535" w:rsidRPr="00FB26D0">
        <w:rPr>
          <w:rFonts w:ascii="Times New Roman" w:hAnsi="Times New Roman" w:cs="Times New Roman"/>
          <w:noProof/>
          <w:sz w:val="24"/>
          <w:szCs w:val="24"/>
          <w:lang w:val="en-US"/>
        </w:rPr>
        <w:t xml:space="preserve"> mainly focu</w:t>
      </w:r>
      <w:r w:rsidR="09424632" w:rsidRPr="00FB26D0">
        <w:rPr>
          <w:rFonts w:ascii="Times New Roman" w:hAnsi="Times New Roman" w:cs="Times New Roman"/>
          <w:noProof/>
          <w:sz w:val="24"/>
          <w:szCs w:val="24"/>
          <w:lang w:val="en-US"/>
        </w:rPr>
        <w:t>sed</w:t>
      </w:r>
      <w:r w:rsidR="3463B535" w:rsidRPr="00FB26D0">
        <w:rPr>
          <w:rFonts w:ascii="Times New Roman" w:hAnsi="Times New Roman" w:cs="Times New Roman"/>
          <w:noProof/>
          <w:sz w:val="24"/>
          <w:szCs w:val="24"/>
          <w:lang w:val="en-US"/>
        </w:rPr>
        <w:t xml:space="preserve"> on species protection</w:t>
      </w:r>
      <w:r w:rsidR="5BE2E28F" w:rsidRPr="00FB26D0">
        <w:rPr>
          <w:rFonts w:ascii="Times New Roman" w:hAnsi="Times New Roman" w:cs="Times New Roman"/>
          <w:noProof/>
          <w:sz w:val="24"/>
          <w:szCs w:val="24"/>
          <w:lang w:val="en-US"/>
        </w:rPr>
        <w:t>, whereas</w:t>
      </w:r>
      <w:r w:rsidR="3463B535" w:rsidRPr="00FB26D0">
        <w:rPr>
          <w:rFonts w:ascii="Times New Roman" w:hAnsi="Times New Roman" w:cs="Times New Roman"/>
          <w:noProof/>
          <w:sz w:val="24"/>
          <w:szCs w:val="24"/>
          <w:lang w:val="en-US"/>
        </w:rPr>
        <w:t xml:space="preserve"> the delays </w:t>
      </w:r>
      <w:r w:rsidR="00463306" w:rsidRPr="00FB26D0">
        <w:rPr>
          <w:rFonts w:ascii="Times New Roman" w:hAnsi="Times New Roman" w:cs="Times New Roman"/>
          <w:noProof/>
          <w:sz w:val="24"/>
          <w:szCs w:val="24"/>
          <w:lang w:val="en-US"/>
        </w:rPr>
        <w:t>in the permitting process</w:t>
      </w:r>
      <w:r w:rsidR="3463B535" w:rsidRPr="00FB26D0">
        <w:rPr>
          <w:rFonts w:ascii="Times New Roman" w:hAnsi="Times New Roman" w:cs="Times New Roman"/>
          <w:noProof/>
          <w:sz w:val="24"/>
          <w:szCs w:val="24"/>
          <w:lang w:val="en-US"/>
        </w:rPr>
        <w:t xml:space="preserve"> </w:t>
      </w:r>
      <w:r w:rsidR="43EADCB0" w:rsidRPr="00FB26D0">
        <w:rPr>
          <w:rFonts w:ascii="Times New Roman" w:hAnsi="Times New Roman" w:cs="Times New Roman"/>
          <w:noProof/>
          <w:sz w:val="24"/>
          <w:szCs w:val="24"/>
          <w:lang w:val="en-US"/>
        </w:rPr>
        <w:t xml:space="preserve">of renewables installations </w:t>
      </w:r>
      <w:r w:rsidR="3463B535" w:rsidRPr="00FB26D0">
        <w:rPr>
          <w:rFonts w:ascii="Times New Roman" w:hAnsi="Times New Roman" w:cs="Times New Roman"/>
          <w:noProof/>
          <w:sz w:val="24"/>
          <w:szCs w:val="24"/>
          <w:lang w:val="en-US"/>
        </w:rPr>
        <w:t xml:space="preserve">(especially wind large </w:t>
      </w:r>
      <w:r w:rsidR="5189D8E7" w:rsidRPr="00FB26D0">
        <w:rPr>
          <w:rFonts w:ascii="Times New Roman" w:hAnsi="Times New Roman" w:cs="Times New Roman"/>
          <w:noProof/>
          <w:sz w:val="24"/>
          <w:szCs w:val="24"/>
          <w:lang w:val="en-US"/>
        </w:rPr>
        <w:t xml:space="preserve">power </w:t>
      </w:r>
      <w:r w:rsidR="3463B535" w:rsidRPr="00FB26D0">
        <w:rPr>
          <w:rFonts w:ascii="Times New Roman" w:hAnsi="Times New Roman" w:cs="Times New Roman"/>
          <w:noProof/>
          <w:sz w:val="24"/>
          <w:szCs w:val="24"/>
          <w:lang w:val="en-US"/>
        </w:rPr>
        <w:t xml:space="preserve">plants) and grid developments </w:t>
      </w:r>
      <w:r w:rsidR="42D3C944" w:rsidRPr="00FB26D0">
        <w:rPr>
          <w:rFonts w:ascii="Times New Roman" w:hAnsi="Times New Roman" w:cs="Times New Roman"/>
          <w:noProof/>
          <w:sz w:val="24"/>
          <w:szCs w:val="24"/>
          <w:lang w:val="en-US"/>
        </w:rPr>
        <w:t>we</w:t>
      </w:r>
      <w:r w:rsidR="3463B535" w:rsidRPr="00FB26D0">
        <w:rPr>
          <w:rFonts w:ascii="Times New Roman" w:hAnsi="Times New Roman" w:cs="Times New Roman"/>
          <w:noProof/>
          <w:sz w:val="24"/>
          <w:szCs w:val="24"/>
          <w:lang w:val="en-US"/>
        </w:rPr>
        <w:t xml:space="preserve">re </w:t>
      </w:r>
      <w:r w:rsidR="73C8AAF9" w:rsidRPr="00FB26D0">
        <w:rPr>
          <w:rFonts w:ascii="Times New Roman" w:hAnsi="Times New Roman" w:cs="Times New Roman"/>
          <w:noProof/>
          <w:sz w:val="24"/>
          <w:szCs w:val="24"/>
          <w:lang w:val="en-US"/>
        </w:rPr>
        <w:t xml:space="preserve">mostly </w:t>
      </w:r>
      <w:r w:rsidR="3463B535" w:rsidRPr="00FB26D0">
        <w:rPr>
          <w:rFonts w:ascii="Times New Roman" w:hAnsi="Times New Roman" w:cs="Times New Roman"/>
          <w:noProof/>
          <w:sz w:val="24"/>
          <w:szCs w:val="24"/>
          <w:lang w:val="en-US"/>
        </w:rPr>
        <w:t>related to habitat protection</w:t>
      </w:r>
      <w:r w:rsidR="080542FB" w:rsidRPr="00FB26D0">
        <w:rPr>
          <w:rFonts w:ascii="Times New Roman" w:hAnsi="Times New Roman" w:cs="Times New Roman"/>
          <w:noProof/>
          <w:sz w:val="24"/>
          <w:szCs w:val="24"/>
          <w:lang w:val="en-US"/>
        </w:rPr>
        <w:t>.</w:t>
      </w:r>
      <w:r w:rsidR="352BA8A8" w:rsidRPr="00FB26D0">
        <w:rPr>
          <w:rFonts w:ascii="Times New Roman" w:hAnsi="Times New Roman" w:cs="Times New Roman"/>
          <w:noProof/>
          <w:sz w:val="24"/>
          <w:szCs w:val="24"/>
          <w:lang w:val="en-US"/>
        </w:rPr>
        <w:t xml:space="preserve"> Nevertheless, </w:t>
      </w:r>
      <w:r w:rsidR="007402F9">
        <w:rPr>
          <w:rFonts w:ascii="Times New Roman" w:hAnsi="Times New Roman" w:cs="Times New Roman"/>
          <w:noProof/>
          <w:sz w:val="24"/>
          <w:szCs w:val="24"/>
          <w:lang w:val="en-US"/>
        </w:rPr>
        <w:t xml:space="preserve">it </w:t>
      </w:r>
      <w:r w:rsidR="352BA8A8" w:rsidRPr="00FB26D0">
        <w:rPr>
          <w:rFonts w:ascii="Times New Roman" w:hAnsi="Times New Roman" w:cs="Times New Roman"/>
          <w:noProof/>
          <w:sz w:val="24"/>
          <w:szCs w:val="24"/>
          <w:lang w:val="en-US"/>
        </w:rPr>
        <w:t xml:space="preserve">acknowledged Article </w:t>
      </w:r>
      <w:r w:rsidR="3368C3EE" w:rsidRPr="00FB26D0">
        <w:rPr>
          <w:rFonts w:ascii="Times New Roman" w:hAnsi="Times New Roman" w:cs="Times New Roman"/>
          <w:noProof/>
          <w:sz w:val="24"/>
          <w:szCs w:val="24"/>
          <w:lang w:val="en-US"/>
        </w:rPr>
        <w:t xml:space="preserve">6 </w:t>
      </w:r>
      <w:r w:rsidR="00AF6C5D" w:rsidRPr="00FB26D0">
        <w:rPr>
          <w:rFonts w:ascii="Times New Roman" w:hAnsi="Times New Roman" w:cs="Times New Roman"/>
          <w:noProof/>
          <w:sz w:val="24"/>
          <w:szCs w:val="24"/>
          <w:lang w:val="en-US"/>
        </w:rPr>
        <w:t>as a positive symbolic measure</w:t>
      </w:r>
      <w:r w:rsidR="3368C3EE" w:rsidRPr="00FB26D0">
        <w:rPr>
          <w:rFonts w:ascii="Times New Roman" w:hAnsi="Times New Roman" w:cs="Times New Roman"/>
          <w:noProof/>
          <w:sz w:val="24"/>
          <w:szCs w:val="24"/>
          <w:lang w:val="en-US"/>
        </w:rPr>
        <w:t xml:space="preserve"> for speeding up permitting procedures </w:t>
      </w:r>
      <w:r w:rsidR="00AF6C5D" w:rsidRPr="00FB26D0">
        <w:rPr>
          <w:rFonts w:ascii="Times New Roman" w:hAnsi="Times New Roman" w:cs="Times New Roman"/>
          <w:noProof/>
          <w:sz w:val="24"/>
          <w:szCs w:val="24"/>
          <w:lang w:val="en-US"/>
        </w:rPr>
        <w:t xml:space="preserve">for renewables </w:t>
      </w:r>
      <w:r w:rsidR="3368C3EE" w:rsidRPr="00FB26D0">
        <w:rPr>
          <w:rFonts w:ascii="Times New Roman" w:hAnsi="Times New Roman" w:cs="Times New Roman"/>
          <w:noProof/>
          <w:sz w:val="24"/>
          <w:szCs w:val="24"/>
          <w:lang w:val="en-US"/>
        </w:rPr>
        <w:t xml:space="preserve">and </w:t>
      </w:r>
      <w:r w:rsidR="00AF6C5D" w:rsidRPr="00FB26D0">
        <w:rPr>
          <w:rFonts w:ascii="Times New Roman" w:hAnsi="Times New Roman" w:cs="Times New Roman"/>
          <w:noProof/>
          <w:sz w:val="24"/>
          <w:szCs w:val="24"/>
          <w:lang w:val="en-US"/>
        </w:rPr>
        <w:t xml:space="preserve">a </w:t>
      </w:r>
      <w:r w:rsidR="3368C3EE" w:rsidRPr="00FB26D0">
        <w:rPr>
          <w:rFonts w:ascii="Times New Roman" w:hAnsi="Times New Roman" w:cs="Times New Roman"/>
          <w:noProof/>
          <w:sz w:val="24"/>
          <w:szCs w:val="24"/>
          <w:lang w:val="en-US"/>
        </w:rPr>
        <w:t>signal to solve g</w:t>
      </w:r>
      <w:r w:rsidR="37FC5941" w:rsidRPr="00FB26D0">
        <w:rPr>
          <w:rFonts w:ascii="Times New Roman" w:hAnsi="Times New Roman" w:cs="Times New Roman"/>
          <w:noProof/>
          <w:sz w:val="24"/>
          <w:szCs w:val="24"/>
          <w:lang w:val="en-US"/>
        </w:rPr>
        <w:t>ridlocks.</w:t>
      </w:r>
      <w:r w:rsidR="00A61E8B" w:rsidRPr="00FB26D0">
        <w:rPr>
          <w:rFonts w:ascii="Times New Roman" w:hAnsi="Times New Roman" w:cs="Times New Roman"/>
          <w:noProof/>
          <w:sz w:val="24"/>
          <w:szCs w:val="24"/>
          <w:lang w:val="en-US"/>
        </w:rPr>
        <w:t xml:space="preserve"> ENTSO-E stated in this regard that </w:t>
      </w:r>
      <w:r w:rsidR="00D52AD6" w:rsidRPr="00FB26D0">
        <w:rPr>
          <w:rFonts w:ascii="Times New Roman" w:hAnsi="Times New Roman" w:cs="Times New Roman"/>
          <w:noProof/>
          <w:sz w:val="24"/>
          <w:szCs w:val="24"/>
          <w:lang w:val="en-US"/>
        </w:rPr>
        <w:t>there w</w:t>
      </w:r>
      <w:r w:rsidR="00534771" w:rsidRPr="00FB26D0">
        <w:rPr>
          <w:rFonts w:ascii="Times New Roman" w:hAnsi="Times New Roman" w:cs="Times New Roman"/>
          <w:noProof/>
          <w:sz w:val="24"/>
          <w:szCs w:val="24"/>
          <w:lang w:val="en-US"/>
        </w:rPr>
        <w:t>ould</w:t>
      </w:r>
      <w:r w:rsidR="00D52AD6" w:rsidRPr="00FB26D0">
        <w:rPr>
          <w:rFonts w:ascii="Times New Roman" w:hAnsi="Times New Roman" w:cs="Times New Roman"/>
          <w:noProof/>
          <w:sz w:val="24"/>
          <w:szCs w:val="24"/>
          <w:lang w:val="en-US"/>
        </w:rPr>
        <w:t xml:space="preserve"> be a political push </w:t>
      </w:r>
      <w:r w:rsidR="005E3256" w:rsidRPr="00FB26D0">
        <w:rPr>
          <w:rFonts w:ascii="Times New Roman" w:hAnsi="Times New Roman" w:cs="Times New Roman"/>
          <w:noProof/>
          <w:sz w:val="24"/>
          <w:szCs w:val="24"/>
          <w:lang w:val="en-US"/>
        </w:rPr>
        <w:t>to apply this provision</w:t>
      </w:r>
      <w:r w:rsidR="00D52AD6" w:rsidRPr="00FB26D0">
        <w:rPr>
          <w:rFonts w:ascii="Times New Roman" w:hAnsi="Times New Roman" w:cs="Times New Roman"/>
          <w:noProof/>
          <w:sz w:val="24"/>
          <w:szCs w:val="24"/>
          <w:lang w:val="en-US"/>
        </w:rPr>
        <w:t xml:space="preserve"> in relation to </w:t>
      </w:r>
      <w:r w:rsidR="005E3256" w:rsidRPr="00FB26D0">
        <w:rPr>
          <w:rFonts w:ascii="Times New Roman" w:hAnsi="Times New Roman" w:cs="Times New Roman"/>
          <w:noProof/>
          <w:sz w:val="24"/>
          <w:szCs w:val="24"/>
          <w:lang w:val="en-US"/>
        </w:rPr>
        <w:t>two</w:t>
      </w:r>
      <w:r w:rsidR="00D52AD6" w:rsidRPr="00FB26D0">
        <w:rPr>
          <w:rFonts w:ascii="Times New Roman" w:hAnsi="Times New Roman" w:cs="Times New Roman"/>
          <w:noProof/>
          <w:sz w:val="24"/>
          <w:szCs w:val="24"/>
          <w:lang w:val="en-US"/>
        </w:rPr>
        <w:t xml:space="preserve"> offshore infrastructure projects</w:t>
      </w:r>
      <w:r w:rsidR="005E3256" w:rsidRPr="00FB26D0">
        <w:rPr>
          <w:rFonts w:ascii="Times New Roman" w:hAnsi="Times New Roman" w:cs="Times New Roman"/>
          <w:noProof/>
          <w:sz w:val="24"/>
          <w:szCs w:val="24"/>
          <w:lang w:val="en-US"/>
        </w:rPr>
        <w:t>.</w:t>
      </w:r>
      <w:r w:rsidR="00D52AD6" w:rsidRPr="00FB26D0">
        <w:rPr>
          <w:rFonts w:ascii="Times New Roman" w:hAnsi="Times New Roman" w:cs="Times New Roman"/>
          <w:noProof/>
          <w:sz w:val="24"/>
          <w:szCs w:val="24"/>
          <w:lang w:val="en-US"/>
        </w:rPr>
        <w:t xml:space="preserve"> </w:t>
      </w:r>
    </w:p>
    <w:p w14:paraId="16BAB4BC" w14:textId="44F4E4B2" w:rsidR="00EF00D1" w:rsidRPr="00FB26D0" w:rsidRDefault="00D16A28" w:rsidP="007B6EFC">
      <w:pPr>
        <w:pStyle w:val="ListParagraph"/>
        <w:spacing w:line="276" w:lineRule="auto"/>
        <w:ind w:left="360"/>
        <w:contextualSpacing w:val="0"/>
        <w:jc w:val="both"/>
        <w:rPr>
          <w:rFonts w:ascii="Times New Roman" w:hAnsi="Times New Roman" w:cs="Times New Roman"/>
          <w:noProof/>
          <w:sz w:val="24"/>
          <w:szCs w:val="24"/>
          <w:lang w:val="en-US"/>
        </w:rPr>
      </w:pPr>
      <w:r w:rsidRPr="00FB26D0">
        <w:rPr>
          <w:rFonts w:ascii="Times New Roman" w:hAnsi="Times New Roman" w:cs="Times New Roman"/>
          <w:noProof/>
          <w:sz w:val="24"/>
          <w:szCs w:val="24"/>
          <w:lang w:val="en-US"/>
        </w:rPr>
        <w:t xml:space="preserve">Some stakeholders </w:t>
      </w:r>
      <w:r w:rsidR="007A12CE" w:rsidRPr="00FB26D0">
        <w:rPr>
          <w:rFonts w:ascii="Times New Roman" w:hAnsi="Times New Roman" w:cs="Times New Roman"/>
          <w:noProof/>
          <w:sz w:val="24"/>
          <w:szCs w:val="24"/>
          <w:lang w:val="en-US"/>
        </w:rPr>
        <w:t xml:space="preserve">(CAN Europe, BirdLife) </w:t>
      </w:r>
      <w:r w:rsidRPr="00FB26D0">
        <w:rPr>
          <w:rFonts w:ascii="Times New Roman" w:hAnsi="Times New Roman" w:cs="Times New Roman"/>
          <w:noProof/>
          <w:sz w:val="24"/>
          <w:szCs w:val="24"/>
          <w:lang w:val="en-US"/>
        </w:rPr>
        <w:t>expressed</w:t>
      </w:r>
      <w:r w:rsidR="00B702A3" w:rsidRPr="00FB26D0">
        <w:rPr>
          <w:rFonts w:ascii="Times New Roman" w:hAnsi="Times New Roman" w:cs="Times New Roman"/>
          <w:noProof/>
          <w:sz w:val="24"/>
          <w:szCs w:val="24"/>
          <w:lang w:val="en-US"/>
        </w:rPr>
        <w:t xml:space="preserve"> general</w:t>
      </w:r>
      <w:r w:rsidRPr="00FB26D0">
        <w:rPr>
          <w:rFonts w:ascii="Times New Roman" w:hAnsi="Times New Roman" w:cs="Times New Roman"/>
          <w:noProof/>
          <w:sz w:val="24"/>
          <w:szCs w:val="24"/>
          <w:lang w:val="en-US"/>
        </w:rPr>
        <w:t xml:space="preserve"> concerns </w:t>
      </w:r>
      <w:r w:rsidR="00EF00D1" w:rsidRPr="00FB26D0">
        <w:rPr>
          <w:rFonts w:ascii="Times New Roman" w:hAnsi="Times New Roman" w:cs="Times New Roman"/>
          <w:noProof/>
          <w:sz w:val="24"/>
          <w:szCs w:val="24"/>
          <w:lang w:val="en-US"/>
        </w:rPr>
        <w:t xml:space="preserve">regarding the application of exemptions from certain assessments under EU environmental legislation </w:t>
      </w:r>
      <w:r w:rsidR="007A12CE" w:rsidRPr="00FB26D0">
        <w:rPr>
          <w:rFonts w:ascii="Times New Roman" w:hAnsi="Times New Roman" w:cs="Times New Roman"/>
          <w:noProof/>
          <w:sz w:val="24"/>
          <w:szCs w:val="24"/>
          <w:lang w:val="en-US"/>
        </w:rPr>
        <w:t xml:space="preserve">and about </w:t>
      </w:r>
      <w:r w:rsidR="00EF00D1" w:rsidRPr="00FB26D0">
        <w:rPr>
          <w:rFonts w:ascii="Times New Roman" w:hAnsi="Times New Roman" w:cs="Times New Roman"/>
          <w:noProof/>
          <w:sz w:val="24"/>
          <w:szCs w:val="24"/>
          <w:lang w:val="en-US"/>
        </w:rPr>
        <w:t xml:space="preserve">potential biodiversity impacts </w:t>
      </w:r>
      <w:r w:rsidR="007A12CE" w:rsidRPr="00FB26D0">
        <w:rPr>
          <w:rFonts w:ascii="Times New Roman" w:hAnsi="Times New Roman" w:cs="Times New Roman"/>
          <w:noProof/>
          <w:sz w:val="24"/>
          <w:szCs w:val="24"/>
          <w:lang w:val="en-US"/>
        </w:rPr>
        <w:t>due to</w:t>
      </w:r>
      <w:r w:rsidR="00EF00D1" w:rsidRPr="00FB26D0">
        <w:rPr>
          <w:rFonts w:ascii="Times New Roman" w:hAnsi="Times New Roman" w:cs="Times New Roman"/>
          <w:noProof/>
          <w:sz w:val="24"/>
          <w:szCs w:val="24"/>
          <w:lang w:val="en-US"/>
        </w:rPr>
        <w:t xml:space="preserve"> acceleration of renewable energy deployment. </w:t>
      </w:r>
      <w:r w:rsidR="00534771" w:rsidRPr="00FB26D0">
        <w:rPr>
          <w:rFonts w:ascii="Times New Roman" w:hAnsi="Times New Roman" w:cs="Times New Roman"/>
          <w:noProof/>
          <w:sz w:val="24"/>
          <w:szCs w:val="24"/>
          <w:lang w:val="en-US"/>
        </w:rPr>
        <w:t xml:space="preserve">CAN Europe mentioned that the depth and quality of Strategic Environmental Assessments varied across different regions and might not be sufficiently detailed in order to ensure a comparable standard of protection. Nevertheless, CAN Europe noted that in </w:t>
      </w:r>
      <w:r w:rsidR="007402F9">
        <w:rPr>
          <w:rFonts w:ascii="Times New Roman" w:hAnsi="Times New Roman" w:cs="Times New Roman"/>
          <w:noProof/>
          <w:sz w:val="24"/>
          <w:szCs w:val="24"/>
          <w:lang w:val="en-US"/>
        </w:rPr>
        <w:t>one Member State</w:t>
      </w:r>
      <w:r w:rsidR="00534771" w:rsidRPr="00FB26D0">
        <w:rPr>
          <w:rFonts w:ascii="Times New Roman" w:hAnsi="Times New Roman" w:cs="Times New Roman"/>
          <w:noProof/>
          <w:sz w:val="24"/>
          <w:szCs w:val="24"/>
          <w:lang w:val="en-US"/>
        </w:rPr>
        <w:t xml:space="preserve">, the application of Article 6 had provided </w:t>
      </w:r>
      <w:r w:rsidR="002D2191">
        <w:rPr>
          <w:rFonts w:ascii="Times New Roman" w:hAnsi="Times New Roman" w:cs="Times New Roman"/>
          <w:noProof/>
          <w:sz w:val="24"/>
          <w:szCs w:val="24"/>
          <w:lang w:val="en-US"/>
        </w:rPr>
        <w:t xml:space="preserve">a </w:t>
      </w:r>
      <w:r w:rsidR="00534771" w:rsidRPr="00FB26D0">
        <w:rPr>
          <w:rFonts w:ascii="Times New Roman" w:hAnsi="Times New Roman" w:cs="Times New Roman"/>
          <w:noProof/>
          <w:sz w:val="24"/>
          <w:szCs w:val="24"/>
          <w:lang w:val="en-US"/>
        </w:rPr>
        <w:t xml:space="preserve">solution for a population-based approach to species protection by establishing a </w:t>
      </w:r>
      <w:r w:rsidR="001260CE">
        <w:rPr>
          <w:rFonts w:ascii="Times New Roman" w:hAnsi="Times New Roman" w:cs="Times New Roman"/>
          <w:noProof/>
          <w:sz w:val="24"/>
          <w:szCs w:val="24"/>
          <w:lang w:val="en-US"/>
        </w:rPr>
        <w:t>s</w:t>
      </w:r>
      <w:r w:rsidR="00534771" w:rsidRPr="00FB26D0">
        <w:rPr>
          <w:rFonts w:ascii="Times New Roman" w:hAnsi="Times New Roman" w:cs="Times New Roman"/>
          <w:noProof/>
          <w:sz w:val="24"/>
          <w:szCs w:val="24"/>
          <w:lang w:val="en-US"/>
        </w:rPr>
        <w:t xml:space="preserve">pecies </w:t>
      </w:r>
      <w:r w:rsidR="001260CE">
        <w:rPr>
          <w:rFonts w:ascii="Times New Roman" w:hAnsi="Times New Roman" w:cs="Times New Roman"/>
          <w:noProof/>
          <w:sz w:val="24"/>
          <w:szCs w:val="24"/>
          <w:lang w:val="en-US"/>
        </w:rPr>
        <w:t>p</w:t>
      </w:r>
      <w:r w:rsidR="00534771" w:rsidRPr="00FB26D0">
        <w:rPr>
          <w:rFonts w:ascii="Times New Roman" w:hAnsi="Times New Roman" w:cs="Times New Roman"/>
          <w:noProof/>
          <w:sz w:val="24"/>
          <w:szCs w:val="24"/>
          <w:lang w:val="en-US"/>
        </w:rPr>
        <w:t xml:space="preserve">rotection </w:t>
      </w:r>
      <w:r w:rsidR="001260CE">
        <w:rPr>
          <w:rFonts w:ascii="Times New Roman" w:hAnsi="Times New Roman" w:cs="Times New Roman"/>
          <w:noProof/>
          <w:sz w:val="24"/>
          <w:szCs w:val="24"/>
          <w:lang w:val="en-US"/>
        </w:rPr>
        <w:t>f</w:t>
      </w:r>
      <w:r w:rsidR="00534771" w:rsidRPr="00FB26D0">
        <w:rPr>
          <w:rFonts w:ascii="Times New Roman" w:hAnsi="Times New Roman" w:cs="Times New Roman"/>
          <w:noProof/>
          <w:sz w:val="24"/>
          <w:szCs w:val="24"/>
          <w:lang w:val="en-US"/>
        </w:rPr>
        <w:t xml:space="preserve">und whose resources </w:t>
      </w:r>
      <w:r w:rsidR="008636FA" w:rsidRPr="00FB26D0">
        <w:rPr>
          <w:rFonts w:ascii="Times New Roman" w:hAnsi="Times New Roman" w:cs="Times New Roman"/>
          <w:noProof/>
          <w:sz w:val="24"/>
          <w:szCs w:val="24"/>
          <w:lang w:val="en-US"/>
        </w:rPr>
        <w:t>we</w:t>
      </w:r>
      <w:r w:rsidR="00534771" w:rsidRPr="00FB26D0">
        <w:rPr>
          <w:rFonts w:ascii="Times New Roman" w:hAnsi="Times New Roman" w:cs="Times New Roman"/>
          <w:noProof/>
          <w:sz w:val="24"/>
          <w:szCs w:val="24"/>
          <w:lang w:val="en-US"/>
        </w:rPr>
        <w:t>re entrusted for specific purposes. BirdLife raised concerns with regards to the diminished transparency for NGOs and the reduced engagement of the local community in the planning process.</w:t>
      </w:r>
    </w:p>
    <w:p w14:paraId="59586AB0" w14:textId="0E6B046C" w:rsidR="009A4BB2" w:rsidRPr="00261116" w:rsidRDefault="00F8560A" w:rsidP="00261116">
      <w:pPr>
        <w:pStyle w:val="ListParagraph"/>
        <w:spacing w:line="276" w:lineRule="auto"/>
        <w:ind w:left="360"/>
        <w:contextualSpacing w:val="0"/>
        <w:jc w:val="both"/>
        <w:rPr>
          <w:noProof/>
          <w:lang w:val="en-US"/>
        </w:rPr>
      </w:pPr>
      <w:r w:rsidRPr="00FB26D0">
        <w:rPr>
          <w:rFonts w:ascii="Times New Roman" w:hAnsi="Times New Roman" w:cs="Times New Roman"/>
          <w:noProof/>
          <w:sz w:val="24"/>
          <w:szCs w:val="24"/>
          <w:lang w:val="en-US"/>
        </w:rPr>
        <w:t>From the above</w:t>
      </w:r>
      <w:r w:rsidR="008636FA" w:rsidRPr="00FB26D0">
        <w:rPr>
          <w:rFonts w:ascii="Times New Roman" w:hAnsi="Times New Roman" w:cs="Times New Roman"/>
          <w:noProof/>
          <w:sz w:val="24"/>
          <w:szCs w:val="24"/>
          <w:lang w:val="en-US"/>
        </w:rPr>
        <w:t>,</w:t>
      </w:r>
      <w:r w:rsidRPr="00FB26D0">
        <w:rPr>
          <w:rFonts w:ascii="Times New Roman" w:hAnsi="Times New Roman" w:cs="Times New Roman"/>
          <w:noProof/>
          <w:sz w:val="24"/>
          <w:szCs w:val="24"/>
          <w:lang w:val="en-US"/>
        </w:rPr>
        <w:t xml:space="preserve"> it can be </w:t>
      </w:r>
      <w:r w:rsidR="00191C3C" w:rsidRPr="00FB26D0">
        <w:rPr>
          <w:rFonts w:ascii="Times New Roman" w:hAnsi="Times New Roman" w:cs="Times New Roman"/>
          <w:noProof/>
          <w:sz w:val="24"/>
          <w:szCs w:val="24"/>
          <w:lang w:val="en-US"/>
        </w:rPr>
        <w:t xml:space="preserve">concluded that Article 6 has been a useful tool to accelerate the deployment of </w:t>
      </w:r>
      <w:r w:rsidR="00542863" w:rsidRPr="00FB26D0">
        <w:rPr>
          <w:rFonts w:ascii="Times New Roman" w:hAnsi="Times New Roman" w:cs="Times New Roman"/>
          <w:noProof/>
          <w:sz w:val="24"/>
          <w:szCs w:val="24"/>
          <w:lang w:val="en-US"/>
        </w:rPr>
        <w:t>renewable energy</w:t>
      </w:r>
      <w:r w:rsidR="00E40532" w:rsidRPr="00FB26D0">
        <w:rPr>
          <w:rFonts w:ascii="Times New Roman" w:hAnsi="Times New Roman" w:cs="Times New Roman"/>
          <w:noProof/>
          <w:sz w:val="24"/>
          <w:szCs w:val="24"/>
          <w:lang w:val="en-US"/>
        </w:rPr>
        <w:t xml:space="preserve"> and related infrastructure</w:t>
      </w:r>
      <w:r w:rsidR="00542863" w:rsidRPr="00FB26D0">
        <w:rPr>
          <w:rFonts w:ascii="Times New Roman" w:hAnsi="Times New Roman" w:cs="Times New Roman"/>
          <w:noProof/>
          <w:sz w:val="24"/>
          <w:szCs w:val="24"/>
          <w:lang w:val="en-US"/>
        </w:rPr>
        <w:t xml:space="preserve"> projects in the Member States that have opted to make use of this provision. </w:t>
      </w:r>
      <w:r w:rsidR="005C4899" w:rsidRPr="00FB26D0">
        <w:rPr>
          <w:rFonts w:ascii="Times New Roman" w:hAnsi="Times New Roman" w:cs="Times New Roman"/>
          <w:noProof/>
          <w:sz w:val="24"/>
          <w:szCs w:val="24"/>
          <w:lang w:val="en-US"/>
        </w:rPr>
        <w:t>In the specific case of German</w:t>
      </w:r>
      <w:r w:rsidR="00C13330" w:rsidRPr="00FB26D0">
        <w:rPr>
          <w:rFonts w:ascii="Times New Roman" w:hAnsi="Times New Roman" w:cs="Times New Roman"/>
          <w:noProof/>
          <w:sz w:val="24"/>
          <w:szCs w:val="24"/>
          <w:lang w:val="en-US"/>
        </w:rPr>
        <w:t xml:space="preserve">y, </w:t>
      </w:r>
      <w:r w:rsidR="00BF640D" w:rsidRPr="00FB26D0">
        <w:rPr>
          <w:rFonts w:ascii="Times New Roman" w:hAnsi="Times New Roman" w:cs="Times New Roman"/>
          <w:noProof/>
          <w:sz w:val="24"/>
          <w:szCs w:val="24"/>
          <w:lang w:val="en-US"/>
        </w:rPr>
        <w:t xml:space="preserve">which has made use of this provision, </w:t>
      </w:r>
      <w:r w:rsidR="00C13330" w:rsidRPr="00FB26D0">
        <w:rPr>
          <w:rFonts w:ascii="Times New Roman" w:hAnsi="Times New Roman" w:cs="Times New Roman"/>
          <w:noProof/>
          <w:sz w:val="24"/>
          <w:szCs w:val="24"/>
          <w:lang w:val="en-US"/>
        </w:rPr>
        <w:t xml:space="preserve">there appear to be tangible positive results </w:t>
      </w:r>
      <w:r w:rsidR="007B5B41" w:rsidRPr="00FB26D0">
        <w:rPr>
          <w:rFonts w:ascii="Times New Roman" w:hAnsi="Times New Roman" w:cs="Times New Roman"/>
          <w:noProof/>
          <w:sz w:val="24"/>
          <w:szCs w:val="24"/>
          <w:lang w:val="en-US"/>
        </w:rPr>
        <w:t xml:space="preserve">both </w:t>
      </w:r>
      <w:r w:rsidR="00C13330" w:rsidRPr="00FB26D0">
        <w:rPr>
          <w:rFonts w:ascii="Times New Roman" w:hAnsi="Times New Roman" w:cs="Times New Roman"/>
          <w:noProof/>
          <w:sz w:val="24"/>
          <w:szCs w:val="24"/>
          <w:lang w:val="en-US"/>
        </w:rPr>
        <w:t xml:space="preserve">in terms of </w:t>
      </w:r>
      <w:r w:rsidR="007B5B41" w:rsidRPr="00FB26D0">
        <w:rPr>
          <w:rFonts w:ascii="Times New Roman" w:hAnsi="Times New Roman" w:cs="Times New Roman"/>
          <w:noProof/>
          <w:sz w:val="24"/>
          <w:szCs w:val="24"/>
          <w:lang w:val="en-US"/>
        </w:rPr>
        <w:t xml:space="preserve">number of </w:t>
      </w:r>
      <w:r w:rsidR="00C13330" w:rsidRPr="00FB26D0">
        <w:rPr>
          <w:rFonts w:ascii="Times New Roman" w:hAnsi="Times New Roman" w:cs="Times New Roman"/>
          <w:noProof/>
          <w:sz w:val="24"/>
          <w:szCs w:val="24"/>
          <w:lang w:val="en-US"/>
        </w:rPr>
        <w:t xml:space="preserve">successful renewable and grid projects going ahead and </w:t>
      </w:r>
      <w:r w:rsidR="004051D3" w:rsidRPr="00FB26D0">
        <w:rPr>
          <w:rFonts w:ascii="Times New Roman" w:hAnsi="Times New Roman" w:cs="Times New Roman"/>
          <w:noProof/>
          <w:sz w:val="24"/>
          <w:szCs w:val="24"/>
          <w:lang w:val="en-US"/>
        </w:rPr>
        <w:t>acceleration potential and shortening of permitting time.</w:t>
      </w:r>
      <w:r w:rsidR="00360FCB" w:rsidRPr="00FB26D0">
        <w:rPr>
          <w:rFonts w:ascii="Times New Roman" w:hAnsi="Times New Roman" w:cs="Times New Roman"/>
          <w:noProof/>
          <w:sz w:val="24"/>
          <w:szCs w:val="24"/>
          <w:lang w:val="en-US"/>
        </w:rPr>
        <w:t xml:space="preserve"> The Commission observes that this provision is also positively perceived among those Member States that have not made use of this provision or that have decided to do so but are at an earlier stage</w:t>
      </w:r>
      <w:r w:rsidR="00480ED3" w:rsidRPr="00FB26D0">
        <w:rPr>
          <w:rFonts w:ascii="Times New Roman" w:hAnsi="Times New Roman" w:cs="Times New Roman"/>
          <w:noProof/>
          <w:sz w:val="24"/>
          <w:szCs w:val="24"/>
          <w:lang w:val="en-US"/>
        </w:rPr>
        <w:t xml:space="preserve"> due to its symbolic value and </w:t>
      </w:r>
      <w:r w:rsidR="009B3541" w:rsidRPr="00FB26D0">
        <w:rPr>
          <w:rFonts w:ascii="Times New Roman" w:hAnsi="Times New Roman" w:cs="Times New Roman"/>
          <w:noProof/>
          <w:sz w:val="24"/>
          <w:szCs w:val="24"/>
          <w:lang w:val="en-US"/>
        </w:rPr>
        <w:t>as a risk reduction factor</w:t>
      </w:r>
      <w:r w:rsidR="00360FCB" w:rsidRPr="00FB26D0">
        <w:rPr>
          <w:rFonts w:ascii="Times New Roman" w:hAnsi="Times New Roman" w:cs="Times New Roman"/>
          <w:noProof/>
          <w:sz w:val="24"/>
          <w:szCs w:val="24"/>
          <w:lang w:val="en-US"/>
        </w:rPr>
        <w:t>.</w:t>
      </w:r>
    </w:p>
    <w:p w14:paraId="436FA32A" w14:textId="01F64C92" w:rsidR="009A4BB2" w:rsidRPr="00261116" w:rsidRDefault="0786B978" w:rsidP="00261116">
      <w:pPr>
        <w:pStyle w:val="ListParagraph"/>
        <w:spacing w:line="276" w:lineRule="auto"/>
        <w:ind w:left="360"/>
        <w:contextualSpacing w:val="0"/>
        <w:jc w:val="both"/>
        <w:rPr>
          <w:noProof/>
        </w:rPr>
      </w:pPr>
      <w:r w:rsidRPr="00FB26D0">
        <w:rPr>
          <w:rFonts w:ascii="Times New Roman" w:eastAsia="Arial" w:hAnsi="Times New Roman" w:cs="Times New Roman"/>
          <w:noProof/>
          <w:sz w:val="24"/>
          <w:szCs w:val="24"/>
        </w:rPr>
        <w:t>As</w:t>
      </w:r>
      <w:r w:rsidR="10A38579" w:rsidRPr="00FB26D0">
        <w:rPr>
          <w:rFonts w:ascii="Times New Roman" w:eastAsia="Arial" w:hAnsi="Times New Roman" w:cs="Times New Roman"/>
          <w:noProof/>
          <w:sz w:val="24"/>
          <w:szCs w:val="24"/>
        </w:rPr>
        <w:t xml:space="preserve"> regards the </w:t>
      </w:r>
      <w:r w:rsidR="00191C3C" w:rsidRPr="00FB26D0">
        <w:rPr>
          <w:rFonts w:ascii="Times New Roman" w:eastAsia="Arial" w:hAnsi="Times New Roman" w:cs="Times New Roman"/>
          <w:noProof/>
          <w:sz w:val="24"/>
          <w:szCs w:val="24"/>
        </w:rPr>
        <w:t>concerns</w:t>
      </w:r>
      <w:r w:rsidR="00806B66" w:rsidRPr="00FB26D0">
        <w:rPr>
          <w:rFonts w:ascii="Times New Roman" w:eastAsia="Arial" w:hAnsi="Times New Roman" w:cs="Times New Roman"/>
          <w:noProof/>
          <w:sz w:val="24"/>
          <w:szCs w:val="24"/>
        </w:rPr>
        <w:t xml:space="preserve"> </w:t>
      </w:r>
      <w:r w:rsidR="4F486AAA" w:rsidRPr="00FB26D0">
        <w:rPr>
          <w:rFonts w:ascii="Times New Roman" w:eastAsia="Arial" w:hAnsi="Times New Roman" w:cs="Times New Roman"/>
          <w:noProof/>
          <w:sz w:val="24"/>
          <w:szCs w:val="24"/>
        </w:rPr>
        <w:t xml:space="preserve">expressed </w:t>
      </w:r>
      <w:r w:rsidR="2D30D61A" w:rsidRPr="00FB26D0">
        <w:rPr>
          <w:rFonts w:ascii="Times New Roman" w:eastAsia="Arial" w:hAnsi="Times New Roman" w:cs="Times New Roman"/>
          <w:noProof/>
          <w:sz w:val="24"/>
          <w:szCs w:val="24"/>
        </w:rPr>
        <w:t xml:space="preserve">about </w:t>
      </w:r>
      <w:r w:rsidR="00806B66" w:rsidRPr="00FB26D0">
        <w:rPr>
          <w:rFonts w:ascii="Times New Roman" w:eastAsia="Arial" w:hAnsi="Times New Roman" w:cs="Times New Roman"/>
          <w:noProof/>
          <w:sz w:val="24"/>
          <w:szCs w:val="24"/>
        </w:rPr>
        <w:t>the</w:t>
      </w:r>
      <w:r w:rsidR="2D30D61A" w:rsidRPr="00FB26D0">
        <w:rPr>
          <w:rFonts w:ascii="Times New Roman" w:eastAsia="Arial" w:hAnsi="Times New Roman" w:cs="Times New Roman"/>
          <w:noProof/>
          <w:sz w:val="24"/>
          <w:szCs w:val="24"/>
        </w:rPr>
        <w:t xml:space="preserve"> </w:t>
      </w:r>
      <w:r w:rsidR="00635A78" w:rsidRPr="00FB26D0">
        <w:rPr>
          <w:rFonts w:ascii="Times New Roman" w:hAnsi="Times New Roman" w:cs="Times New Roman"/>
          <w:noProof/>
          <w:sz w:val="24"/>
          <w:szCs w:val="24"/>
          <w:lang w:val="en-US"/>
        </w:rPr>
        <w:t xml:space="preserve">exemptions from assessments under EU environmental legislation </w:t>
      </w:r>
      <w:r w:rsidR="00E06537" w:rsidRPr="00FB26D0">
        <w:rPr>
          <w:rFonts w:ascii="Times New Roman" w:hAnsi="Times New Roman" w:cs="Times New Roman"/>
          <w:noProof/>
          <w:sz w:val="24"/>
          <w:szCs w:val="24"/>
          <w:lang w:val="en-US"/>
        </w:rPr>
        <w:t>and the impact on biodiversity protection</w:t>
      </w:r>
      <w:r w:rsidR="0C407D02" w:rsidRPr="00FB26D0">
        <w:rPr>
          <w:rFonts w:ascii="Times New Roman" w:hAnsi="Times New Roman" w:cs="Times New Roman"/>
          <w:noProof/>
          <w:sz w:val="24"/>
          <w:szCs w:val="24"/>
          <w:lang w:val="en-US"/>
        </w:rPr>
        <w:t xml:space="preserve">, the Commission </w:t>
      </w:r>
      <w:r w:rsidR="00CA000D" w:rsidRPr="00FB26D0">
        <w:rPr>
          <w:rFonts w:ascii="Times New Roman" w:hAnsi="Times New Roman" w:cs="Times New Roman"/>
          <w:noProof/>
          <w:sz w:val="24"/>
          <w:szCs w:val="24"/>
          <w:lang w:val="en-US"/>
        </w:rPr>
        <w:t>recalls</w:t>
      </w:r>
      <w:r w:rsidR="00191C3C" w:rsidRPr="00FB26D0">
        <w:rPr>
          <w:rFonts w:ascii="Times New Roman" w:eastAsia="Arial" w:hAnsi="Times New Roman" w:cs="Times New Roman"/>
          <w:noProof/>
          <w:sz w:val="24"/>
          <w:szCs w:val="24"/>
        </w:rPr>
        <w:t xml:space="preserve"> </w:t>
      </w:r>
      <w:r w:rsidR="00CA000D" w:rsidRPr="00FB26D0">
        <w:rPr>
          <w:rFonts w:ascii="Times New Roman" w:eastAsia="Arial" w:hAnsi="Times New Roman" w:cs="Times New Roman"/>
          <w:noProof/>
          <w:sz w:val="24"/>
          <w:szCs w:val="24"/>
        </w:rPr>
        <w:t xml:space="preserve">that </w:t>
      </w:r>
      <w:r w:rsidR="00E06537" w:rsidRPr="00FB26D0">
        <w:rPr>
          <w:rFonts w:ascii="Times New Roman" w:eastAsia="Arial" w:hAnsi="Times New Roman" w:cs="Times New Roman"/>
          <w:noProof/>
          <w:sz w:val="24"/>
          <w:szCs w:val="24"/>
        </w:rPr>
        <w:t>Article 6 impose</w:t>
      </w:r>
      <w:r w:rsidR="00CA000D" w:rsidRPr="00FB26D0">
        <w:rPr>
          <w:rFonts w:ascii="Times New Roman" w:eastAsia="Arial" w:hAnsi="Times New Roman" w:cs="Times New Roman"/>
          <w:noProof/>
          <w:sz w:val="24"/>
          <w:szCs w:val="24"/>
        </w:rPr>
        <w:t>s</w:t>
      </w:r>
      <w:r w:rsidR="004F6B2F" w:rsidRPr="00FB26D0">
        <w:rPr>
          <w:rFonts w:ascii="Times New Roman" w:eastAsia="Arial" w:hAnsi="Times New Roman" w:cs="Times New Roman"/>
          <w:noProof/>
          <w:sz w:val="24"/>
          <w:szCs w:val="24"/>
        </w:rPr>
        <w:t xml:space="preserve"> </w:t>
      </w:r>
      <w:r w:rsidR="008A23A2" w:rsidRPr="00FB26D0">
        <w:rPr>
          <w:rFonts w:ascii="Times New Roman" w:eastAsia="Arial" w:hAnsi="Times New Roman" w:cs="Times New Roman"/>
          <w:noProof/>
          <w:sz w:val="24"/>
          <w:szCs w:val="24"/>
        </w:rPr>
        <w:t>specific</w:t>
      </w:r>
      <w:r w:rsidR="00E06537" w:rsidRPr="00FB26D0">
        <w:rPr>
          <w:rFonts w:ascii="Times New Roman" w:eastAsia="Arial" w:hAnsi="Times New Roman" w:cs="Times New Roman"/>
          <w:noProof/>
          <w:sz w:val="24"/>
          <w:szCs w:val="24"/>
        </w:rPr>
        <w:t xml:space="preserve"> conditions </w:t>
      </w:r>
      <w:r w:rsidR="001A563B" w:rsidRPr="00FB26D0">
        <w:rPr>
          <w:rFonts w:ascii="Times New Roman" w:eastAsia="Arial" w:hAnsi="Times New Roman" w:cs="Times New Roman"/>
          <w:noProof/>
          <w:sz w:val="24"/>
          <w:szCs w:val="24"/>
        </w:rPr>
        <w:t xml:space="preserve">to exempt projects from environmental assessments, </w:t>
      </w:r>
      <w:r w:rsidR="00C91816" w:rsidRPr="00FB26D0">
        <w:rPr>
          <w:rFonts w:ascii="Times New Roman" w:eastAsia="Arial" w:hAnsi="Times New Roman" w:cs="Times New Roman"/>
          <w:noProof/>
          <w:sz w:val="24"/>
          <w:szCs w:val="24"/>
        </w:rPr>
        <w:t>aim</w:t>
      </w:r>
      <w:r w:rsidR="009A4BB2" w:rsidRPr="00FB26D0">
        <w:rPr>
          <w:rFonts w:ascii="Times New Roman" w:eastAsia="Arial" w:hAnsi="Times New Roman" w:cs="Times New Roman"/>
          <w:noProof/>
          <w:sz w:val="24"/>
          <w:szCs w:val="24"/>
        </w:rPr>
        <w:t>ing</w:t>
      </w:r>
      <w:r w:rsidR="00C91816" w:rsidRPr="00FB26D0">
        <w:rPr>
          <w:rFonts w:ascii="Times New Roman" w:eastAsia="Arial" w:hAnsi="Times New Roman" w:cs="Times New Roman"/>
          <w:noProof/>
          <w:sz w:val="24"/>
          <w:szCs w:val="24"/>
        </w:rPr>
        <w:t xml:space="preserve"> </w:t>
      </w:r>
      <w:r w:rsidR="00D2120A" w:rsidRPr="00FB26D0">
        <w:rPr>
          <w:rFonts w:ascii="Times New Roman" w:eastAsia="Arial" w:hAnsi="Times New Roman" w:cs="Times New Roman"/>
          <w:noProof/>
          <w:sz w:val="24"/>
          <w:szCs w:val="24"/>
        </w:rPr>
        <w:t>to</w:t>
      </w:r>
      <w:r w:rsidR="00C91816" w:rsidRPr="00FB26D0">
        <w:rPr>
          <w:rFonts w:ascii="Times New Roman" w:eastAsia="Arial" w:hAnsi="Times New Roman" w:cs="Times New Roman"/>
          <w:noProof/>
          <w:sz w:val="24"/>
          <w:szCs w:val="24"/>
        </w:rPr>
        <w:t xml:space="preserve"> ensure a balance</w:t>
      </w:r>
      <w:r w:rsidR="00D2120A" w:rsidRPr="00FB26D0">
        <w:rPr>
          <w:rFonts w:ascii="Times New Roman" w:eastAsia="Arial" w:hAnsi="Times New Roman" w:cs="Times New Roman"/>
          <w:noProof/>
          <w:sz w:val="24"/>
          <w:szCs w:val="24"/>
        </w:rPr>
        <w:t xml:space="preserve"> </w:t>
      </w:r>
      <w:r w:rsidR="00C91816" w:rsidRPr="00FB26D0">
        <w:rPr>
          <w:rFonts w:ascii="Times New Roman" w:eastAsia="Arial" w:hAnsi="Times New Roman" w:cs="Times New Roman"/>
          <w:noProof/>
          <w:sz w:val="24"/>
          <w:szCs w:val="24"/>
        </w:rPr>
        <w:t xml:space="preserve">between the need to deploy renewable energy projects at a much faster speed and the need to ensure </w:t>
      </w:r>
      <w:r w:rsidR="003111BA" w:rsidRPr="00FB26D0">
        <w:rPr>
          <w:rFonts w:ascii="Times New Roman" w:eastAsia="Arial" w:hAnsi="Times New Roman" w:cs="Times New Roman"/>
          <w:noProof/>
          <w:sz w:val="24"/>
          <w:szCs w:val="24"/>
        </w:rPr>
        <w:t>protection of environmentally sens</w:t>
      </w:r>
      <w:r w:rsidR="00D2120A" w:rsidRPr="00FB26D0">
        <w:rPr>
          <w:rFonts w:ascii="Times New Roman" w:eastAsia="Arial" w:hAnsi="Times New Roman" w:cs="Times New Roman"/>
          <w:noProof/>
          <w:sz w:val="24"/>
          <w:szCs w:val="24"/>
        </w:rPr>
        <w:t xml:space="preserve">itive areas. </w:t>
      </w:r>
    </w:p>
    <w:p w14:paraId="5108B36D" w14:textId="43274F13" w:rsidR="00E423BA" w:rsidRPr="008C16C3" w:rsidRDefault="5587E40C" w:rsidP="008C16C3">
      <w:pPr>
        <w:pStyle w:val="ListParagraph"/>
        <w:numPr>
          <w:ilvl w:val="0"/>
          <w:numId w:val="2"/>
        </w:numPr>
        <w:spacing w:before="360" w:after="360" w:line="276" w:lineRule="auto"/>
        <w:ind w:left="1644" w:hanging="567"/>
        <w:contextualSpacing w:val="0"/>
        <w:jc w:val="both"/>
        <w:rPr>
          <w:rFonts w:ascii="Times New Roman" w:hAnsi="Times New Roman" w:cs="Times New Roman"/>
          <w:b/>
          <w:bCs/>
          <w:noProof/>
          <w:sz w:val="24"/>
          <w:szCs w:val="24"/>
        </w:rPr>
      </w:pPr>
      <w:r w:rsidRPr="00FB26D0">
        <w:rPr>
          <w:rFonts w:ascii="Times New Roman" w:hAnsi="Times New Roman" w:cs="Times New Roman"/>
          <w:b/>
          <w:bCs/>
          <w:noProof/>
          <w:sz w:val="24"/>
          <w:szCs w:val="24"/>
        </w:rPr>
        <w:t xml:space="preserve">Article 7: </w:t>
      </w:r>
      <w:r w:rsidR="6A000D8D" w:rsidRPr="00FB26D0">
        <w:rPr>
          <w:rFonts w:ascii="Times New Roman" w:hAnsi="Times New Roman" w:cs="Times New Roman"/>
          <w:b/>
          <w:bCs/>
          <w:noProof/>
          <w:sz w:val="24"/>
          <w:szCs w:val="24"/>
        </w:rPr>
        <w:t>Acceleration of the deployment of heat pumps</w:t>
      </w:r>
    </w:p>
    <w:p w14:paraId="1B1E1DBE" w14:textId="502F5394" w:rsidR="00191C3C" w:rsidRPr="00261116" w:rsidRDefault="007402F9" w:rsidP="00261116">
      <w:pPr>
        <w:pStyle w:val="ListParagraph"/>
        <w:spacing w:line="276" w:lineRule="auto"/>
        <w:ind w:left="360"/>
        <w:contextualSpacing w:val="0"/>
        <w:jc w:val="both"/>
        <w:rPr>
          <w:noProof/>
          <w:lang w:val="en-US"/>
        </w:rPr>
      </w:pPr>
      <w:r>
        <w:rPr>
          <w:rFonts w:ascii="Times New Roman" w:hAnsi="Times New Roman" w:cs="Times New Roman"/>
          <w:noProof/>
          <w:sz w:val="24"/>
          <w:szCs w:val="24"/>
          <w:lang w:val="en-US"/>
        </w:rPr>
        <w:t>12</w:t>
      </w:r>
      <w:r w:rsidRPr="00FB26D0">
        <w:rPr>
          <w:rFonts w:ascii="Times New Roman" w:eastAsia="Arial" w:hAnsi="Times New Roman" w:cs="Times New Roman"/>
          <w:noProof/>
          <w:sz w:val="24"/>
          <w:szCs w:val="24"/>
        </w:rPr>
        <w:t xml:space="preserve"> </w:t>
      </w:r>
      <w:r w:rsidR="02C2FCEE" w:rsidRPr="00FB26D0">
        <w:rPr>
          <w:rFonts w:ascii="Times New Roman" w:eastAsia="Arial" w:hAnsi="Times New Roman" w:cs="Times New Roman"/>
          <w:noProof/>
          <w:sz w:val="24"/>
          <w:szCs w:val="24"/>
        </w:rPr>
        <w:t xml:space="preserve">Member States provided feedback regarding the application of </w:t>
      </w:r>
      <w:r w:rsidR="008636FA" w:rsidRPr="00FB26D0">
        <w:rPr>
          <w:rFonts w:ascii="Times New Roman" w:eastAsia="Arial" w:hAnsi="Times New Roman" w:cs="Times New Roman"/>
          <w:noProof/>
          <w:sz w:val="24"/>
          <w:szCs w:val="24"/>
        </w:rPr>
        <w:t>this a</w:t>
      </w:r>
      <w:r w:rsidR="02C2FCEE" w:rsidRPr="00FB26D0">
        <w:rPr>
          <w:rFonts w:ascii="Times New Roman" w:eastAsia="Arial" w:hAnsi="Times New Roman" w:cs="Times New Roman"/>
          <w:noProof/>
          <w:sz w:val="24"/>
          <w:szCs w:val="24"/>
        </w:rPr>
        <w:t>rticle</w:t>
      </w:r>
      <w:r w:rsidR="008636FA" w:rsidRPr="00FB26D0">
        <w:rPr>
          <w:rFonts w:ascii="Times New Roman" w:eastAsia="Arial" w:hAnsi="Times New Roman" w:cs="Times New Roman"/>
          <w:noProof/>
          <w:sz w:val="24"/>
          <w:szCs w:val="24"/>
        </w:rPr>
        <w:t xml:space="preserve"> </w:t>
      </w:r>
      <w:r w:rsidR="02C2FCEE" w:rsidRPr="00FB26D0">
        <w:rPr>
          <w:rFonts w:ascii="Times New Roman" w:eastAsia="Arial" w:hAnsi="Times New Roman" w:cs="Times New Roman"/>
          <w:noProof/>
          <w:sz w:val="24"/>
          <w:szCs w:val="24"/>
        </w:rPr>
        <w:t xml:space="preserve">and the permit-granting process for </w:t>
      </w:r>
      <w:r w:rsidR="01C0C3C9" w:rsidRPr="00FB26D0">
        <w:rPr>
          <w:rFonts w:ascii="Times New Roman" w:eastAsia="Arial" w:hAnsi="Times New Roman" w:cs="Times New Roman"/>
          <w:noProof/>
          <w:sz w:val="24"/>
          <w:szCs w:val="24"/>
        </w:rPr>
        <w:t xml:space="preserve">the installation of heat pumps </w:t>
      </w:r>
      <w:r w:rsidR="02C2FCEE" w:rsidRPr="00FB26D0">
        <w:rPr>
          <w:rFonts w:ascii="Times New Roman" w:eastAsia="Arial" w:hAnsi="Times New Roman" w:cs="Times New Roman"/>
          <w:noProof/>
          <w:sz w:val="24"/>
          <w:szCs w:val="24"/>
        </w:rPr>
        <w:t>more generally</w:t>
      </w:r>
      <w:r w:rsidR="480BC1FA" w:rsidRPr="00FB26D0">
        <w:rPr>
          <w:rFonts w:ascii="Times New Roman" w:eastAsia="Arial" w:hAnsi="Times New Roman" w:cs="Times New Roman"/>
          <w:noProof/>
          <w:sz w:val="24"/>
          <w:szCs w:val="24"/>
        </w:rPr>
        <w:t xml:space="preserve">. </w:t>
      </w:r>
      <w:r>
        <w:rPr>
          <w:rFonts w:ascii="Times New Roman" w:eastAsia="Arial" w:hAnsi="Times New Roman" w:cs="Times New Roman"/>
          <w:noProof/>
          <w:sz w:val="24"/>
          <w:szCs w:val="24"/>
        </w:rPr>
        <w:t xml:space="preserve">Two Member States </w:t>
      </w:r>
      <w:r w:rsidR="480BC1FA" w:rsidRPr="00FB26D0">
        <w:rPr>
          <w:rFonts w:ascii="Times New Roman" w:eastAsia="Arial" w:hAnsi="Times New Roman" w:cs="Times New Roman"/>
          <w:noProof/>
          <w:sz w:val="24"/>
          <w:szCs w:val="24"/>
        </w:rPr>
        <w:t>stated that they d</w:t>
      </w:r>
      <w:r w:rsidR="0B1D71DA" w:rsidRPr="00FB26D0">
        <w:rPr>
          <w:rFonts w:ascii="Times New Roman" w:eastAsia="Arial" w:hAnsi="Times New Roman" w:cs="Times New Roman"/>
          <w:noProof/>
          <w:sz w:val="24"/>
          <w:szCs w:val="24"/>
        </w:rPr>
        <w:t xml:space="preserve">id </w:t>
      </w:r>
      <w:r w:rsidR="480BC1FA" w:rsidRPr="00FB26D0">
        <w:rPr>
          <w:rFonts w:ascii="Times New Roman" w:eastAsia="Arial" w:hAnsi="Times New Roman" w:cs="Times New Roman"/>
          <w:noProof/>
          <w:sz w:val="24"/>
          <w:szCs w:val="24"/>
        </w:rPr>
        <w:t xml:space="preserve">not have </w:t>
      </w:r>
      <w:r w:rsidR="64ECFDBE" w:rsidRPr="00FB26D0">
        <w:rPr>
          <w:rFonts w:ascii="Times New Roman" w:eastAsia="Arial" w:hAnsi="Times New Roman" w:cs="Times New Roman"/>
          <w:noProof/>
          <w:sz w:val="24"/>
          <w:szCs w:val="24"/>
        </w:rPr>
        <w:t>recent</w:t>
      </w:r>
      <w:r w:rsidR="480BC1FA" w:rsidRPr="00FB26D0">
        <w:rPr>
          <w:rFonts w:ascii="Times New Roman" w:eastAsia="Arial" w:hAnsi="Times New Roman" w:cs="Times New Roman"/>
          <w:noProof/>
          <w:sz w:val="24"/>
          <w:szCs w:val="24"/>
        </w:rPr>
        <w:t xml:space="preserve"> data </w:t>
      </w:r>
      <w:r w:rsidR="64ECFDBE" w:rsidRPr="00FB26D0">
        <w:rPr>
          <w:rFonts w:ascii="Times New Roman" w:eastAsia="Arial" w:hAnsi="Times New Roman" w:cs="Times New Roman"/>
          <w:noProof/>
          <w:sz w:val="24"/>
          <w:szCs w:val="24"/>
        </w:rPr>
        <w:t xml:space="preserve">regarding heat </w:t>
      </w:r>
      <w:r w:rsidR="000A5DF6" w:rsidRPr="00FB26D0">
        <w:rPr>
          <w:rFonts w:ascii="Times New Roman" w:eastAsia="Arial" w:hAnsi="Times New Roman" w:cs="Times New Roman"/>
          <w:noProof/>
          <w:sz w:val="24"/>
          <w:szCs w:val="24"/>
        </w:rPr>
        <w:t>pumps,</w:t>
      </w:r>
      <w:r w:rsidR="64ECFDBE" w:rsidRPr="00FB26D0">
        <w:rPr>
          <w:rFonts w:ascii="Times New Roman" w:eastAsia="Arial" w:hAnsi="Times New Roman" w:cs="Times New Roman"/>
          <w:noProof/>
          <w:sz w:val="24"/>
          <w:szCs w:val="24"/>
        </w:rPr>
        <w:t xml:space="preserve"> so </w:t>
      </w:r>
      <w:r w:rsidR="46873A51" w:rsidRPr="00FB26D0">
        <w:rPr>
          <w:rFonts w:ascii="Times New Roman" w:eastAsia="Arial" w:hAnsi="Times New Roman" w:cs="Times New Roman"/>
          <w:noProof/>
          <w:sz w:val="24"/>
          <w:szCs w:val="24"/>
        </w:rPr>
        <w:t>it was</w:t>
      </w:r>
      <w:r w:rsidR="64ECFDBE" w:rsidRPr="00FB26D0">
        <w:rPr>
          <w:rFonts w:ascii="Times New Roman" w:eastAsia="Arial" w:hAnsi="Times New Roman" w:cs="Times New Roman"/>
          <w:noProof/>
          <w:sz w:val="24"/>
          <w:szCs w:val="24"/>
        </w:rPr>
        <w:t xml:space="preserve"> not possible to evaluate the impact of the Regulation </w:t>
      </w:r>
      <w:r w:rsidR="6899B2AF" w:rsidRPr="00FB26D0">
        <w:rPr>
          <w:rFonts w:ascii="Times New Roman" w:eastAsia="Arial" w:hAnsi="Times New Roman" w:cs="Times New Roman"/>
          <w:noProof/>
          <w:sz w:val="24"/>
          <w:szCs w:val="24"/>
        </w:rPr>
        <w:t>on</w:t>
      </w:r>
      <w:r w:rsidR="64ECFDBE" w:rsidRPr="00FB26D0">
        <w:rPr>
          <w:rFonts w:ascii="Times New Roman" w:eastAsia="Arial" w:hAnsi="Times New Roman" w:cs="Times New Roman"/>
          <w:noProof/>
          <w:sz w:val="24"/>
          <w:szCs w:val="24"/>
        </w:rPr>
        <w:t xml:space="preserve"> this technology.</w:t>
      </w:r>
    </w:p>
    <w:p w14:paraId="71F76E7A" w14:textId="42A64742" w:rsidR="00191C3C" w:rsidRPr="00261116" w:rsidRDefault="00E72165" w:rsidP="00261116">
      <w:pPr>
        <w:pStyle w:val="ListParagraph"/>
        <w:spacing w:line="276" w:lineRule="auto"/>
        <w:ind w:left="360"/>
        <w:contextualSpacing w:val="0"/>
        <w:jc w:val="both"/>
        <w:rPr>
          <w:noProof/>
          <w:lang w:val="en-US"/>
        </w:rPr>
      </w:pPr>
      <w:r w:rsidRPr="00FB26D0">
        <w:rPr>
          <w:rFonts w:ascii="Times New Roman" w:hAnsi="Times New Roman" w:cs="Times New Roman"/>
          <w:noProof/>
          <w:sz w:val="24"/>
          <w:szCs w:val="24"/>
          <w:lang w:val="en-US"/>
        </w:rPr>
        <w:t>Similarly</w:t>
      </w:r>
      <w:r w:rsidRPr="00FB26D0">
        <w:rPr>
          <w:rFonts w:ascii="Times New Roman" w:eastAsia="Arial" w:hAnsi="Times New Roman" w:cs="Times New Roman"/>
          <w:noProof/>
          <w:sz w:val="24"/>
          <w:szCs w:val="24"/>
        </w:rPr>
        <w:t xml:space="preserve"> as for </w:t>
      </w:r>
      <w:r w:rsidR="00465DC9" w:rsidRPr="00FB26D0">
        <w:rPr>
          <w:rFonts w:ascii="Times New Roman" w:eastAsia="Arial" w:hAnsi="Times New Roman" w:cs="Times New Roman"/>
          <w:noProof/>
          <w:sz w:val="24"/>
          <w:szCs w:val="24"/>
        </w:rPr>
        <w:t xml:space="preserve">small </w:t>
      </w:r>
      <w:r w:rsidRPr="00FB26D0">
        <w:rPr>
          <w:rFonts w:ascii="Times New Roman" w:eastAsia="Arial" w:hAnsi="Times New Roman" w:cs="Times New Roman"/>
          <w:noProof/>
          <w:sz w:val="24"/>
          <w:szCs w:val="24"/>
        </w:rPr>
        <w:t xml:space="preserve">solar installations, </w:t>
      </w:r>
      <w:r w:rsidR="00DD0676" w:rsidRPr="00FB26D0">
        <w:rPr>
          <w:rFonts w:ascii="Times New Roman" w:eastAsia="Arial" w:hAnsi="Times New Roman" w:cs="Times New Roman"/>
          <w:noProof/>
          <w:sz w:val="24"/>
          <w:szCs w:val="24"/>
        </w:rPr>
        <w:t xml:space="preserve">a few Member States indicated that </w:t>
      </w:r>
      <w:r w:rsidR="00465DC9" w:rsidRPr="00FB26D0">
        <w:rPr>
          <w:rFonts w:ascii="Times New Roman" w:eastAsia="Arial" w:hAnsi="Times New Roman" w:cs="Times New Roman"/>
          <w:noProof/>
          <w:sz w:val="24"/>
          <w:szCs w:val="24"/>
        </w:rPr>
        <w:t>they d</w:t>
      </w:r>
      <w:r w:rsidR="46AFD0CB" w:rsidRPr="00FB26D0">
        <w:rPr>
          <w:rFonts w:ascii="Times New Roman" w:eastAsia="Arial" w:hAnsi="Times New Roman" w:cs="Times New Roman"/>
          <w:noProof/>
          <w:sz w:val="24"/>
          <w:szCs w:val="24"/>
        </w:rPr>
        <w:t>id</w:t>
      </w:r>
      <w:r w:rsidR="00465DC9" w:rsidRPr="00FB26D0">
        <w:rPr>
          <w:rFonts w:ascii="Times New Roman" w:eastAsia="Arial" w:hAnsi="Times New Roman" w:cs="Times New Roman"/>
          <w:noProof/>
          <w:sz w:val="24"/>
          <w:szCs w:val="24"/>
        </w:rPr>
        <w:t xml:space="preserve"> not </w:t>
      </w:r>
      <w:r w:rsidR="004E05F0" w:rsidRPr="00FB26D0">
        <w:rPr>
          <w:rFonts w:ascii="Times New Roman" w:eastAsia="Arial" w:hAnsi="Times New Roman" w:cs="Times New Roman"/>
          <w:noProof/>
          <w:sz w:val="24"/>
          <w:szCs w:val="24"/>
        </w:rPr>
        <w:t xml:space="preserve">require permits for </w:t>
      </w:r>
      <w:r w:rsidR="00894386" w:rsidRPr="00FB26D0">
        <w:rPr>
          <w:rFonts w:ascii="Times New Roman" w:eastAsia="Arial" w:hAnsi="Times New Roman" w:cs="Times New Roman"/>
          <w:noProof/>
          <w:sz w:val="24"/>
          <w:szCs w:val="24"/>
        </w:rPr>
        <w:t>heat pumps under certain conditions</w:t>
      </w:r>
      <w:r w:rsidR="00650C51" w:rsidRPr="00FB26D0">
        <w:rPr>
          <w:rFonts w:ascii="Times New Roman" w:eastAsia="Arial" w:hAnsi="Times New Roman" w:cs="Times New Roman"/>
          <w:noProof/>
          <w:sz w:val="24"/>
          <w:szCs w:val="24"/>
        </w:rPr>
        <w:t xml:space="preserve"> (</w:t>
      </w:r>
      <w:r w:rsidR="00894386" w:rsidRPr="00FB26D0">
        <w:rPr>
          <w:rFonts w:ascii="Times New Roman" w:eastAsia="Arial" w:hAnsi="Times New Roman" w:cs="Times New Roman"/>
          <w:noProof/>
          <w:sz w:val="24"/>
          <w:szCs w:val="24"/>
        </w:rPr>
        <w:t>usually</w:t>
      </w:r>
      <w:r w:rsidR="005A73F9" w:rsidRPr="00FB26D0">
        <w:rPr>
          <w:rFonts w:ascii="Times New Roman" w:eastAsia="Arial" w:hAnsi="Times New Roman" w:cs="Times New Roman"/>
          <w:noProof/>
          <w:sz w:val="24"/>
          <w:szCs w:val="24"/>
        </w:rPr>
        <w:t xml:space="preserve"> for small heat pumps</w:t>
      </w:r>
      <w:r w:rsidR="00C85CF8" w:rsidRPr="00FB26D0">
        <w:rPr>
          <w:rFonts w:ascii="Times New Roman" w:eastAsia="Arial" w:hAnsi="Times New Roman" w:cs="Times New Roman"/>
          <w:noProof/>
          <w:sz w:val="24"/>
          <w:szCs w:val="24"/>
        </w:rPr>
        <w:t xml:space="preserve">, </w:t>
      </w:r>
      <w:r w:rsidR="007402F9">
        <w:rPr>
          <w:rFonts w:ascii="Times New Roman" w:eastAsia="Arial" w:hAnsi="Times New Roman" w:cs="Times New Roman"/>
          <w:noProof/>
          <w:sz w:val="24"/>
          <w:szCs w:val="24"/>
        </w:rPr>
        <w:t xml:space="preserve">such as </w:t>
      </w:r>
      <w:r w:rsidR="00C85CF8" w:rsidRPr="00FB26D0">
        <w:rPr>
          <w:rFonts w:ascii="Times New Roman" w:eastAsia="Arial" w:hAnsi="Times New Roman" w:cs="Times New Roman"/>
          <w:noProof/>
          <w:sz w:val="24"/>
          <w:szCs w:val="24"/>
        </w:rPr>
        <w:t>up to 1 m</w:t>
      </w:r>
      <w:r w:rsidR="00C85CF8" w:rsidRPr="00FB26D0">
        <w:rPr>
          <w:rFonts w:ascii="Times New Roman" w:eastAsia="Arial" w:hAnsi="Times New Roman" w:cs="Times New Roman"/>
          <w:noProof/>
          <w:sz w:val="24"/>
          <w:szCs w:val="24"/>
          <w:vertAlign w:val="superscript"/>
        </w:rPr>
        <w:t>3</w:t>
      </w:r>
      <w:r w:rsidR="00650C51" w:rsidRPr="00FB26D0">
        <w:rPr>
          <w:rFonts w:ascii="Times New Roman" w:eastAsia="Arial" w:hAnsi="Times New Roman" w:cs="Times New Roman"/>
          <w:noProof/>
          <w:sz w:val="24"/>
          <w:szCs w:val="24"/>
        </w:rPr>
        <w:t xml:space="preserve">, </w:t>
      </w:r>
      <w:r w:rsidR="004131B0" w:rsidRPr="00FB26D0">
        <w:rPr>
          <w:rFonts w:ascii="Times New Roman" w:eastAsia="Arial" w:hAnsi="Times New Roman" w:cs="Times New Roman"/>
          <w:noProof/>
          <w:sz w:val="24"/>
          <w:szCs w:val="24"/>
        </w:rPr>
        <w:t xml:space="preserve">500 kW </w:t>
      </w:r>
      <w:r w:rsidR="007402F9">
        <w:rPr>
          <w:rFonts w:ascii="Times New Roman" w:eastAsia="Arial" w:hAnsi="Times New Roman" w:cs="Times New Roman"/>
          <w:noProof/>
          <w:sz w:val="24"/>
          <w:szCs w:val="24"/>
        </w:rPr>
        <w:t>or</w:t>
      </w:r>
      <w:r w:rsidR="00650C51" w:rsidRPr="00FB26D0">
        <w:rPr>
          <w:rFonts w:ascii="Times New Roman" w:eastAsia="Arial" w:hAnsi="Times New Roman" w:cs="Times New Roman"/>
          <w:noProof/>
          <w:sz w:val="24"/>
          <w:szCs w:val="24"/>
        </w:rPr>
        <w:t xml:space="preserve"> up to 30 kW in private houses). </w:t>
      </w:r>
      <w:r w:rsidR="007402F9">
        <w:rPr>
          <w:rFonts w:ascii="Times New Roman" w:eastAsia="Arial" w:hAnsi="Times New Roman" w:cs="Times New Roman"/>
          <w:noProof/>
          <w:sz w:val="24"/>
          <w:szCs w:val="24"/>
        </w:rPr>
        <w:t>One Member State</w:t>
      </w:r>
      <w:r w:rsidR="007402F9" w:rsidRPr="00FB26D0">
        <w:rPr>
          <w:rFonts w:ascii="Times New Roman" w:eastAsia="Arial" w:hAnsi="Times New Roman" w:cs="Times New Roman"/>
          <w:noProof/>
          <w:sz w:val="24"/>
          <w:szCs w:val="24"/>
        </w:rPr>
        <w:t xml:space="preserve"> </w:t>
      </w:r>
      <w:r w:rsidR="007814DD" w:rsidRPr="00FB26D0">
        <w:rPr>
          <w:rFonts w:ascii="Times New Roman" w:eastAsia="Arial" w:hAnsi="Times New Roman" w:cs="Times New Roman"/>
          <w:noProof/>
          <w:sz w:val="24"/>
          <w:szCs w:val="24"/>
        </w:rPr>
        <w:t xml:space="preserve">stated that air source heat pumps </w:t>
      </w:r>
      <w:r w:rsidR="009B6D8F" w:rsidRPr="00FB26D0">
        <w:rPr>
          <w:rFonts w:ascii="Times New Roman" w:eastAsia="Arial" w:hAnsi="Times New Roman" w:cs="Times New Roman"/>
          <w:noProof/>
          <w:sz w:val="24"/>
          <w:szCs w:val="24"/>
        </w:rPr>
        <w:t>d</w:t>
      </w:r>
      <w:r w:rsidR="26024364" w:rsidRPr="00FB26D0">
        <w:rPr>
          <w:rFonts w:ascii="Times New Roman" w:eastAsia="Arial" w:hAnsi="Times New Roman" w:cs="Times New Roman"/>
          <w:noProof/>
          <w:sz w:val="24"/>
          <w:szCs w:val="24"/>
        </w:rPr>
        <w:t>id</w:t>
      </w:r>
      <w:r w:rsidR="009B6D8F" w:rsidRPr="00FB26D0">
        <w:rPr>
          <w:rFonts w:ascii="Times New Roman" w:eastAsia="Arial" w:hAnsi="Times New Roman" w:cs="Times New Roman"/>
          <w:noProof/>
          <w:sz w:val="24"/>
          <w:szCs w:val="24"/>
        </w:rPr>
        <w:t xml:space="preserve"> not generally require an </w:t>
      </w:r>
      <w:r w:rsidR="007814DD" w:rsidRPr="00FB26D0">
        <w:rPr>
          <w:rFonts w:ascii="Times New Roman" w:eastAsia="Arial" w:hAnsi="Times New Roman" w:cs="Times New Roman"/>
          <w:noProof/>
          <w:sz w:val="24"/>
          <w:szCs w:val="24"/>
        </w:rPr>
        <w:t>application</w:t>
      </w:r>
      <w:r w:rsidR="009B6D8F" w:rsidRPr="00FB26D0">
        <w:rPr>
          <w:rFonts w:ascii="Times New Roman" w:eastAsia="Arial" w:hAnsi="Times New Roman" w:cs="Times New Roman"/>
          <w:noProof/>
          <w:sz w:val="24"/>
          <w:szCs w:val="24"/>
        </w:rPr>
        <w:t xml:space="preserve">, </w:t>
      </w:r>
      <w:r w:rsidR="007814DD" w:rsidRPr="00FB26D0">
        <w:rPr>
          <w:rFonts w:ascii="Times New Roman" w:eastAsia="Arial" w:hAnsi="Times New Roman" w:cs="Times New Roman"/>
          <w:noProof/>
          <w:sz w:val="24"/>
          <w:szCs w:val="24"/>
        </w:rPr>
        <w:t>with very few exceptions</w:t>
      </w:r>
      <w:r w:rsidR="009B6D8F" w:rsidRPr="00FB26D0">
        <w:rPr>
          <w:rFonts w:ascii="Times New Roman" w:eastAsia="Arial" w:hAnsi="Times New Roman" w:cs="Times New Roman"/>
          <w:noProof/>
          <w:sz w:val="24"/>
          <w:szCs w:val="24"/>
        </w:rPr>
        <w:t>.</w:t>
      </w:r>
      <w:r w:rsidR="00B37E37" w:rsidRPr="00FB26D0">
        <w:rPr>
          <w:rFonts w:ascii="Times New Roman" w:eastAsia="Arial" w:hAnsi="Times New Roman" w:cs="Times New Roman"/>
          <w:noProof/>
          <w:sz w:val="24"/>
          <w:szCs w:val="24"/>
        </w:rPr>
        <w:t xml:space="preserve"> Therefore, the legislation in these countries is more ambitious than Article 7 of </w:t>
      </w:r>
      <w:r w:rsidR="43491FB3" w:rsidRPr="00FB26D0">
        <w:rPr>
          <w:rFonts w:ascii="Times New Roman" w:eastAsia="Arial" w:hAnsi="Times New Roman" w:cs="Times New Roman"/>
          <w:noProof/>
          <w:sz w:val="24"/>
          <w:szCs w:val="24"/>
        </w:rPr>
        <w:t>the Council</w:t>
      </w:r>
      <w:r w:rsidR="00B37E37" w:rsidRPr="00FB26D0">
        <w:rPr>
          <w:rFonts w:ascii="Times New Roman" w:eastAsia="Arial" w:hAnsi="Times New Roman" w:cs="Times New Roman"/>
          <w:noProof/>
          <w:sz w:val="24"/>
          <w:szCs w:val="24"/>
        </w:rPr>
        <w:t xml:space="preserve"> Regulation. </w:t>
      </w:r>
      <w:r w:rsidR="00823F65" w:rsidRPr="00FB26D0">
        <w:rPr>
          <w:rFonts w:ascii="Times New Roman" w:eastAsia="Arial" w:hAnsi="Times New Roman" w:cs="Times New Roman"/>
          <w:noProof/>
          <w:sz w:val="24"/>
          <w:szCs w:val="24"/>
        </w:rPr>
        <w:t xml:space="preserve">Other Member States </w:t>
      </w:r>
      <w:r w:rsidR="00C9010E" w:rsidRPr="00FB26D0">
        <w:rPr>
          <w:rFonts w:ascii="Times New Roman" w:eastAsia="Arial" w:hAnsi="Times New Roman" w:cs="Times New Roman"/>
          <w:noProof/>
          <w:sz w:val="24"/>
          <w:szCs w:val="24"/>
        </w:rPr>
        <w:t xml:space="preserve">mentioned that their national legislation </w:t>
      </w:r>
      <w:r w:rsidR="00806B66" w:rsidRPr="00FB26D0">
        <w:rPr>
          <w:rFonts w:ascii="Times New Roman" w:eastAsia="Arial" w:hAnsi="Times New Roman" w:cs="Times New Roman"/>
          <w:noProof/>
          <w:sz w:val="24"/>
          <w:szCs w:val="24"/>
        </w:rPr>
        <w:t>provided</w:t>
      </w:r>
      <w:r w:rsidR="00C9010E" w:rsidRPr="00FB26D0">
        <w:rPr>
          <w:rFonts w:ascii="Times New Roman" w:eastAsia="Arial" w:hAnsi="Times New Roman" w:cs="Times New Roman"/>
          <w:noProof/>
          <w:sz w:val="24"/>
          <w:szCs w:val="24"/>
        </w:rPr>
        <w:t xml:space="preserve"> planning exemptions for </w:t>
      </w:r>
      <w:r w:rsidR="001371A6" w:rsidRPr="00FB26D0">
        <w:rPr>
          <w:rFonts w:ascii="Times New Roman" w:eastAsia="Arial" w:hAnsi="Times New Roman" w:cs="Times New Roman"/>
          <w:noProof/>
          <w:sz w:val="24"/>
          <w:szCs w:val="24"/>
        </w:rPr>
        <w:t>the installation of heat pumps</w:t>
      </w:r>
      <w:r w:rsidR="00A53349" w:rsidRPr="00FB26D0">
        <w:rPr>
          <w:rFonts w:ascii="Times New Roman" w:eastAsia="Arial" w:hAnsi="Times New Roman" w:cs="Times New Roman"/>
          <w:noProof/>
          <w:sz w:val="24"/>
          <w:szCs w:val="24"/>
        </w:rPr>
        <w:t xml:space="preserve"> or exemption from environmental impact assessment. </w:t>
      </w:r>
    </w:p>
    <w:p w14:paraId="19C9DA70" w14:textId="4F61EAAD" w:rsidR="005711C9" w:rsidRPr="00261116" w:rsidRDefault="007402F9" w:rsidP="00261116">
      <w:pPr>
        <w:pStyle w:val="ListParagraph"/>
        <w:spacing w:line="276" w:lineRule="auto"/>
        <w:ind w:left="360"/>
        <w:contextualSpacing w:val="0"/>
        <w:jc w:val="both"/>
        <w:rPr>
          <w:noProof/>
          <w:lang w:val="en-US"/>
        </w:rPr>
      </w:pPr>
      <w:r>
        <w:rPr>
          <w:rFonts w:ascii="Times New Roman" w:hAnsi="Times New Roman" w:cs="Times New Roman"/>
          <w:noProof/>
          <w:sz w:val="24"/>
          <w:szCs w:val="24"/>
          <w:lang w:val="en-US"/>
        </w:rPr>
        <w:t>One Member State</w:t>
      </w:r>
      <w:r w:rsidRPr="00FB26D0">
        <w:rPr>
          <w:rFonts w:ascii="Times New Roman" w:hAnsi="Times New Roman" w:cs="Times New Roman"/>
          <w:noProof/>
          <w:sz w:val="24"/>
          <w:szCs w:val="24"/>
          <w:lang w:val="en-US"/>
        </w:rPr>
        <w:t xml:space="preserve"> </w:t>
      </w:r>
      <w:r w:rsidR="10A1C1D5" w:rsidRPr="00FB26D0">
        <w:rPr>
          <w:rFonts w:ascii="Times New Roman" w:hAnsi="Times New Roman" w:cs="Times New Roman"/>
          <w:noProof/>
          <w:sz w:val="24"/>
          <w:szCs w:val="24"/>
          <w:lang w:val="en-US"/>
        </w:rPr>
        <w:t xml:space="preserve">raised concerns about the requirement </w:t>
      </w:r>
      <w:r w:rsidR="58E4191D" w:rsidRPr="00FB26D0">
        <w:rPr>
          <w:rFonts w:ascii="Times New Roman" w:hAnsi="Times New Roman" w:cs="Times New Roman"/>
          <w:noProof/>
          <w:sz w:val="24"/>
          <w:szCs w:val="24"/>
          <w:lang w:val="en-US"/>
        </w:rPr>
        <w:t>to grant permits for heat pumps up to 50</w:t>
      </w:r>
      <w:r w:rsidR="008636FA" w:rsidRPr="00FB26D0">
        <w:rPr>
          <w:rFonts w:ascii="Times New Roman" w:hAnsi="Times New Roman" w:cs="Times New Roman"/>
          <w:noProof/>
          <w:sz w:val="24"/>
          <w:szCs w:val="24"/>
          <w:lang w:val="en-US"/>
        </w:rPr>
        <w:t xml:space="preserve"> </w:t>
      </w:r>
      <w:r w:rsidR="58E4191D" w:rsidRPr="00FB26D0">
        <w:rPr>
          <w:rFonts w:ascii="Times New Roman" w:hAnsi="Times New Roman" w:cs="Times New Roman"/>
          <w:noProof/>
          <w:sz w:val="24"/>
          <w:szCs w:val="24"/>
          <w:lang w:val="en-US"/>
        </w:rPr>
        <w:t xml:space="preserve">MW </w:t>
      </w:r>
      <w:r w:rsidR="4D3364F6" w:rsidRPr="00FB26D0">
        <w:rPr>
          <w:rFonts w:ascii="Times New Roman" w:hAnsi="Times New Roman" w:cs="Times New Roman"/>
          <w:noProof/>
          <w:sz w:val="24"/>
          <w:szCs w:val="24"/>
          <w:lang w:val="en-US"/>
        </w:rPr>
        <w:t>within one</w:t>
      </w:r>
      <w:r w:rsidR="0372494A" w:rsidRPr="00FB26D0">
        <w:rPr>
          <w:rFonts w:ascii="Times New Roman" w:hAnsi="Times New Roman" w:cs="Times New Roman"/>
          <w:noProof/>
          <w:sz w:val="24"/>
          <w:szCs w:val="24"/>
          <w:lang w:val="en-US"/>
        </w:rPr>
        <w:t xml:space="preserve"> month</w:t>
      </w:r>
      <w:r w:rsidR="2EF4DB10" w:rsidRPr="00FB26D0">
        <w:rPr>
          <w:rFonts w:ascii="Times New Roman" w:hAnsi="Times New Roman" w:cs="Times New Roman"/>
          <w:noProof/>
          <w:sz w:val="24"/>
          <w:szCs w:val="24"/>
          <w:lang w:val="en-US"/>
        </w:rPr>
        <w:t xml:space="preserve">, explaining that </w:t>
      </w:r>
      <w:r w:rsidR="53D836D6" w:rsidRPr="00FB26D0">
        <w:rPr>
          <w:rFonts w:ascii="Times New Roman" w:hAnsi="Times New Roman" w:cs="Times New Roman"/>
          <w:noProof/>
          <w:sz w:val="24"/>
          <w:szCs w:val="24"/>
          <w:lang w:val="en-US"/>
        </w:rPr>
        <w:t>such short deadline may</w:t>
      </w:r>
      <w:r w:rsidR="3EF173F2" w:rsidRPr="00FB26D0">
        <w:rPr>
          <w:rFonts w:ascii="Times New Roman" w:hAnsi="Times New Roman" w:cs="Times New Roman"/>
          <w:noProof/>
          <w:sz w:val="24"/>
          <w:szCs w:val="24"/>
          <w:lang w:val="en-US"/>
        </w:rPr>
        <w:t xml:space="preserve"> raise </w:t>
      </w:r>
      <w:r w:rsidR="2EF4DB10" w:rsidRPr="00FB26D0">
        <w:rPr>
          <w:rFonts w:ascii="Times New Roman" w:hAnsi="Times New Roman" w:cs="Times New Roman"/>
          <w:noProof/>
          <w:sz w:val="24"/>
          <w:szCs w:val="24"/>
          <w:lang w:val="en-US"/>
        </w:rPr>
        <w:t xml:space="preserve">technical and safety </w:t>
      </w:r>
      <w:r w:rsidR="3EF173F2" w:rsidRPr="00FB26D0">
        <w:rPr>
          <w:rFonts w:ascii="Times New Roman" w:hAnsi="Times New Roman" w:cs="Times New Roman"/>
          <w:noProof/>
          <w:sz w:val="24"/>
          <w:szCs w:val="24"/>
          <w:lang w:val="en-US"/>
        </w:rPr>
        <w:t>concerns</w:t>
      </w:r>
      <w:r w:rsidR="0ED82818" w:rsidRPr="00FB26D0">
        <w:rPr>
          <w:rFonts w:ascii="Times New Roman" w:hAnsi="Times New Roman" w:cs="Times New Roman"/>
          <w:noProof/>
          <w:sz w:val="24"/>
          <w:szCs w:val="24"/>
          <w:lang w:val="en-US"/>
        </w:rPr>
        <w:t xml:space="preserve"> </w:t>
      </w:r>
      <w:r w:rsidR="798957AA" w:rsidRPr="00FB26D0">
        <w:rPr>
          <w:rFonts w:ascii="Times New Roman" w:hAnsi="Times New Roman" w:cs="Times New Roman"/>
          <w:noProof/>
          <w:sz w:val="24"/>
          <w:szCs w:val="24"/>
          <w:lang w:val="en-US"/>
        </w:rPr>
        <w:t xml:space="preserve">for </w:t>
      </w:r>
      <w:r w:rsidR="0ED82818" w:rsidRPr="00FB26D0">
        <w:rPr>
          <w:rFonts w:ascii="Times New Roman" w:hAnsi="Times New Roman" w:cs="Times New Roman"/>
          <w:noProof/>
          <w:sz w:val="24"/>
          <w:szCs w:val="24"/>
          <w:lang w:val="en-US"/>
        </w:rPr>
        <w:t>the electricity grid</w:t>
      </w:r>
      <w:r w:rsidR="2EF4DB10" w:rsidRPr="00FB26D0">
        <w:rPr>
          <w:rFonts w:ascii="Times New Roman" w:hAnsi="Times New Roman" w:cs="Times New Roman"/>
          <w:noProof/>
          <w:sz w:val="24"/>
          <w:szCs w:val="24"/>
          <w:lang w:val="en-US"/>
        </w:rPr>
        <w:t>.</w:t>
      </w:r>
      <w:r w:rsidR="6EC51F7D" w:rsidRPr="00FB26D0">
        <w:rPr>
          <w:rFonts w:ascii="Times New Roman" w:hAnsi="Times New Roman" w:cs="Times New Roman"/>
          <w:noProof/>
          <w:sz w:val="24"/>
          <w:szCs w:val="24"/>
          <w:lang w:val="en-US"/>
        </w:rPr>
        <w:t xml:space="preserve"> The </w:t>
      </w:r>
      <w:r w:rsidR="236B3CBC" w:rsidRPr="00FB26D0">
        <w:rPr>
          <w:rFonts w:ascii="Times New Roman" w:hAnsi="Times New Roman" w:cs="Times New Roman"/>
          <w:noProof/>
          <w:sz w:val="24"/>
          <w:szCs w:val="24"/>
          <w:lang w:val="en-US"/>
        </w:rPr>
        <w:t>Commission</w:t>
      </w:r>
      <w:r w:rsidR="6EC51F7D" w:rsidRPr="00FB26D0">
        <w:rPr>
          <w:rFonts w:ascii="Times New Roman" w:hAnsi="Times New Roman" w:cs="Times New Roman"/>
          <w:noProof/>
          <w:sz w:val="24"/>
          <w:szCs w:val="24"/>
          <w:lang w:val="en-US"/>
        </w:rPr>
        <w:t xml:space="preserve"> notes in this regard that the </w:t>
      </w:r>
      <w:r w:rsidR="781F64A1" w:rsidRPr="00FB26D0">
        <w:rPr>
          <w:rFonts w:ascii="Times New Roman" w:hAnsi="Times New Roman" w:cs="Times New Roman"/>
          <w:noProof/>
          <w:sz w:val="24"/>
          <w:szCs w:val="24"/>
          <w:lang w:val="en-US"/>
        </w:rPr>
        <w:t xml:space="preserve">Council </w:t>
      </w:r>
      <w:r w:rsidR="6EC51F7D" w:rsidRPr="00FB26D0">
        <w:rPr>
          <w:rFonts w:ascii="Times New Roman" w:hAnsi="Times New Roman" w:cs="Times New Roman"/>
          <w:noProof/>
          <w:sz w:val="24"/>
          <w:szCs w:val="24"/>
          <w:lang w:val="en-US"/>
        </w:rPr>
        <w:t>Regulation introduces flexibility for Member States regarding the application of this deadline</w:t>
      </w:r>
      <w:r w:rsidR="5FE85880" w:rsidRPr="00FB26D0">
        <w:rPr>
          <w:rFonts w:ascii="Times New Roman" w:hAnsi="Times New Roman" w:cs="Times New Roman"/>
          <w:noProof/>
          <w:sz w:val="24"/>
          <w:szCs w:val="24"/>
          <w:lang w:val="en-US"/>
        </w:rPr>
        <w:t xml:space="preserve">. Member States may exclude certain areas or structures from the provisions of this </w:t>
      </w:r>
      <w:r w:rsidR="008636FA" w:rsidRPr="00FB26D0">
        <w:rPr>
          <w:rFonts w:ascii="Times New Roman" w:hAnsi="Times New Roman" w:cs="Times New Roman"/>
          <w:noProof/>
          <w:sz w:val="24"/>
          <w:szCs w:val="24"/>
          <w:lang w:val="en-US"/>
        </w:rPr>
        <w:t>a</w:t>
      </w:r>
      <w:r w:rsidR="5FE85880" w:rsidRPr="00FB26D0">
        <w:rPr>
          <w:rFonts w:ascii="Times New Roman" w:hAnsi="Times New Roman" w:cs="Times New Roman"/>
          <w:noProof/>
          <w:sz w:val="24"/>
          <w:szCs w:val="24"/>
          <w:lang w:val="en-US"/>
        </w:rPr>
        <w:t>rticle,</w:t>
      </w:r>
      <w:r w:rsidR="236B3CBC" w:rsidRPr="00FB26D0">
        <w:rPr>
          <w:rFonts w:ascii="Times New Roman" w:hAnsi="Times New Roman" w:cs="Times New Roman"/>
          <w:noProof/>
          <w:sz w:val="24"/>
          <w:szCs w:val="24"/>
          <w:lang w:val="en-US"/>
        </w:rPr>
        <w:t xml:space="preserve"> including for </w:t>
      </w:r>
      <w:r w:rsidR="5FE85880" w:rsidRPr="00FB26D0">
        <w:rPr>
          <w:rFonts w:ascii="Times New Roman" w:hAnsi="Times New Roman" w:cs="Times New Roman"/>
          <w:noProof/>
          <w:sz w:val="24"/>
          <w:szCs w:val="24"/>
          <w:lang w:val="en-US"/>
        </w:rPr>
        <w:t>safety</w:t>
      </w:r>
      <w:r w:rsidR="236B3CBC" w:rsidRPr="00FB26D0">
        <w:rPr>
          <w:rFonts w:ascii="Times New Roman" w:hAnsi="Times New Roman" w:cs="Times New Roman"/>
          <w:noProof/>
          <w:sz w:val="24"/>
          <w:szCs w:val="24"/>
          <w:lang w:val="en-US"/>
        </w:rPr>
        <w:t xml:space="preserve"> reasons</w:t>
      </w:r>
      <w:r w:rsidR="3CF9CA88" w:rsidRPr="00FB26D0">
        <w:rPr>
          <w:rFonts w:ascii="Times New Roman" w:hAnsi="Times New Roman" w:cs="Times New Roman"/>
          <w:noProof/>
          <w:sz w:val="24"/>
          <w:szCs w:val="24"/>
          <w:lang w:val="en-US"/>
        </w:rPr>
        <w:t>.</w:t>
      </w:r>
      <w:r w:rsidR="2EF4DB10" w:rsidRPr="00FB26D0">
        <w:rPr>
          <w:rFonts w:ascii="Times New Roman" w:hAnsi="Times New Roman" w:cs="Times New Roman"/>
          <w:noProof/>
          <w:sz w:val="24"/>
          <w:szCs w:val="24"/>
          <w:lang w:val="en-US"/>
        </w:rPr>
        <w:t xml:space="preserve"> </w:t>
      </w:r>
    </w:p>
    <w:p w14:paraId="529D24A4" w14:textId="151F3280" w:rsidR="00E423BA" w:rsidRPr="00261116" w:rsidRDefault="002F5CE4" w:rsidP="00261116">
      <w:pPr>
        <w:pStyle w:val="ListParagraph"/>
        <w:spacing w:line="276" w:lineRule="auto"/>
        <w:ind w:left="360"/>
        <w:contextualSpacing w:val="0"/>
        <w:jc w:val="both"/>
        <w:rPr>
          <w:noProof/>
        </w:rPr>
      </w:pPr>
      <w:r w:rsidRPr="00FB26D0">
        <w:rPr>
          <w:rFonts w:ascii="Times New Roman" w:hAnsi="Times New Roman" w:cs="Times New Roman"/>
          <w:noProof/>
          <w:sz w:val="24"/>
          <w:szCs w:val="24"/>
          <w:lang w:val="en-US"/>
        </w:rPr>
        <w:t xml:space="preserve">A few Member States </w:t>
      </w:r>
      <w:r w:rsidR="432DB66A" w:rsidRPr="00FB26D0">
        <w:rPr>
          <w:rFonts w:ascii="Times New Roman" w:hAnsi="Times New Roman" w:cs="Times New Roman"/>
          <w:noProof/>
          <w:sz w:val="24"/>
          <w:szCs w:val="24"/>
          <w:lang w:val="en-US"/>
        </w:rPr>
        <w:t>reported a</w:t>
      </w:r>
      <w:r w:rsidRPr="00FB26D0">
        <w:rPr>
          <w:rFonts w:ascii="Times New Roman" w:hAnsi="Times New Roman" w:cs="Times New Roman"/>
          <w:noProof/>
          <w:sz w:val="24"/>
          <w:szCs w:val="24"/>
          <w:lang w:val="en-US"/>
        </w:rPr>
        <w:t xml:space="preserve"> recent</w:t>
      </w:r>
      <w:r w:rsidR="432DB66A" w:rsidRPr="00FB26D0">
        <w:rPr>
          <w:rFonts w:ascii="Times New Roman" w:hAnsi="Times New Roman" w:cs="Times New Roman"/>
          <w:noProof/>
          <w:sz w:val="24"/>
          <w:szCs w:val="24"/>
          <w:lang w:val="en-US"/>
        </w:rPr>
        <w:t xml:space="preserve"> increase in installations</w:t>
      </w:r>
      <w:r w:rsidRPr="00FB26D0">
        <w:rPr>
          <w:rFonts w:ascii="Times New Roman" w:hAnsi="Times New Roman" w:cs="Times New Roman"/>
          <w:noProof/>
          <w:sz w:val="24"/>
          <w:szCs w:val="24"/>
          <w:lang w:val="en-US"/>
        </w:rPr>
        <w:t xml:space="preserve"> of heat pumps</w:t>
      </w:r>
      <w:r w:rsidR="432DB66A" w:rsidRPr="00FB26D0">
        <w:rPr>
          <w:rFonts w:ascii="Times New Roman" w:hAnsi="Times New Roman" w:cs="Times New Roman"/>
          <w:noProof/>
          <w:sz w:val="24"/>
          <w:szCs w:val="24"/>
          <w:lang w:val="en-US"/>
        </w:rPr>
        <w:t xml:space="preserve"> but </w:t>
      </w:r>
      <w:r w:rsidR="0054726F" w:rsidRPr="00FB26D0">
        <w:rPr>
          <w:rFonts w:ascii="Times New Roman" w:hAnsi="Times New Roman" w:cs="Times New Roman"/>
          <w:noProof/>
          <w:sz w:val="24"/>
          <w:szCs w:val="24"/>
          <w:lang w:val="en-US"/>
        </w:rPr>
        <w:t xml:space="preserve">were not certain if this </w:t>
      </w:r>
      <w:r w:rsidRPr="00FB26D0">
        <w:rPr>
          <w:rFonts w:ascii="Times New Roman" w:hAnsi="Times New Roman" w:cs="Times New Roman"/>
          <w:noProof/>
          <w:sz w:val="24"/>
          <w:szCs w:val="24"/>
          <w:lang w:val="en-US"/>
        </w:rPr>
        <w:t>increase</w:t>
      </w:r>
      <w:r w:rsidR="0054726F" w:rsidRPr="00FB26D0">
        <w:rPr>
          <w:rFonts w:ascii="Times New Roman" w:hAnsi="Times New Roman" w:cs="Times New Roman"/>
          <w:noProof/>
          <w:sz w:val="24"/>
          <w:szCs w:val="24"/>
          <w:lang w:val="en-US"/>
        </w:rPr>
        <w:t xml:space="preserve"> </w:t>
      </w:r>
      <w:r w:rsidR="314A0A24" w:rsidRPr="00FB26D0">
        <w:rPr>
          <w:rFonts w:ascii="Times New Roman" w:hAnsi="Times New Roman" w:cs="Times New Roman"/>
          <w:noProof/>
          <w:sz w:val="24"/>
          <w:szCs w:val="24"/>
          <w:lang w:val="en-US"/>
        </w:rPr>
        <w:t>wa</w:t>
      </w:r>
      <w:r w:rsidR="0054726F" w:rsidRPr="00FB26D0">
        <w:rPr>
          <w:rFonts w:ascii="Times New Roman" w:hAnsi="Times New Roman" w:cs="Times New Roman"/>
          <w:noProof/>
          <w:sz w:val="24"/>
          <w:szCs w:val="24"/>
          <w:lang w:val="en-US"/>
        </w:rPr>
        <w:t>s due</w:t>
      </w:r>
      <w:r w:rsidRPr="00FB26D0">
        <w:rPr>
          <w:rFonts w:ascii="Times New Roman" w:hAnsi="Times New Roman" w:cs="Times New Roman"/>
          <w:noProof/>
          <w:sz w:val="24"/>
          <w:szCs w:val="24"/>
          <w:lang w:val="en-US"/>
        </w:rPr>
        <w:t xml:space="preserve"> to the </w:t>
      </w:r>
      <w:r w:rsidR="00D50D99" w:rsidRPr="00FB26D0">
        <w:rPr>
          <w:rFonts w:ascii="Times New Roman" w:hAnsi="Times New Roman" w:cs="Times New Roman"/>
          <w:noProof/>
          <w:sz w:val="24"/>
          <w:szCs w:val="24"/>
          <w:lang w:val="en-US"/>
        </w:rPr>
        <w:t xml:space="preserve">effects of the </w:t>
      </w:r>
      <w:r w:rsidR="43491FB3" w:rsidRPr="00FB26D0">
        <w:rPr>
          <w:rFonts w:ascii="Times New Roman" w:hAnsi="Times New Roman" w:cs="Times New Roman"/>
          <w:noProof/>
          <w:sz w:val="24"/>
          <w:szCs w:val="24"/>
          <w:lang w:val="en-US"/>
        </w:rPr>
        <w:t xml:space="preserve">Council </w:t>
      </w:r>
      <w:r w:rsidR="432DB66A" w:rsidRPr="00FB26D0">
        <w:rPr>
          <w:rFonts w:ascii="Times New Roman" w:hAnsi="Times New Roman" w:cs="Times New Roman"/>
          <w:noProof/>
          <w:sz w:val="24"/>
          <w:szCs w:val="24"/>
          <w:lang w:val="en-US"/>
        </w:rPr>
        <w:t xml:space="preserve">Regulation. </w:t>
      </w:r>
      <w:r w:rsidR="18FF2008" w:rsidRPr="00FB26D0">
        <w:rPr>
          <w:rFonts w:ascii="Times New Roman" w:hAnsi="Times New Roman" w:cs="Times New Roman"/>
          <w:noProof/>
          <w:sz w:val="24"/>
          <w:szCs w:val="24"/>
          <w:lang w:val="en-US"/>
        </w:rPr>
        <w:t xml:space="preserve">Instead, </w:t>
      </w:r>
      <w:r w:rsidR="007402F9">
        <w:rPr>
          <w:rFonts w:ascii="Times New Roman" w:hAnsi="Times New Roman" w:cs="Times New Roman"/>
          <w:noProof/>
          <w:sz w:val="24"/>
          <w:szCs w:val="24"/>
          <w:lang w:val="en-US"/>
        </w:rPr>
        <w:t xml:space="preserve">they attributed it to other factors such as </w:t>
      </w:r>
      <w:r w:rsidR="432DB66A" w:rsidRPr="00FB26D0">
        <w:rPr>
          <w:rFonts w:ascii="Times New Roman" w:hAnsi="Times New Roman" w:cs="Times New Roman"/>
          <w:noProof/>
          <w:sz w:val="24"/>
          <w:szCs w:val="24"/>
          <w:lang w:val="en-US"/>
        </w:rPr>
        <w:t xml:space="preserve">the </w:t>
      </w:r>
      <w:r w:rsidR="2B247C5A" w:rsidRPr="00FB26D0">
        <w:rPr>
          <w:rFonts w:ascii="Times New Roman" w:hAnsi="Times New Roman" w:cs="Times New Roman"/>
          <w:noProof/>
          <w:sz w:val="24"/>
          <w:szCs w:val="24"/>
          <w:lang w:val="en-US"/>
        </w:rPr>
        <w:t xml:space="preserve">Russian war </w:t>
      </w:r>
      <w:r w:rsidR="007402F9">
        <w:rPr>
          <w:rFonts w:ascii="Times New Roman" w:hAnsi="Times New Roman" w:cs="Times New Roman"/>
          <w:noProof/>
          <w:sz w:val="24"/>
          <w:szCs w:val="24"/>
          <w:lang w:val="en-US"/>
        </w:rPr>
        <w:t xml:space="preserve">on </w:t>
      </w:r>
      <w:r w:rsidR="432DB66A" w:rsidRPr="00FB26D0">
        <w:rPr>
          <w:rFonts w:ascii="Times New Roman" w:hAnsi="Times New Roman" w:cs="Times New Roman"/>
          <w:noProof/>
          <w:sz w:val="24"/>
          <w:szCs w:val="24"/>
          <w:lang w:val="en-US"/>
        </w:rPr>
        <w:t>Ukraine</w:t>
      </w:r>
      <w:r w:rsidR="4FFC7D29" w:rsidRPr="00FB26D0">
        <w:rPr>
          <w:rFonts w:ascii="Times New Roman" w:hAnsi="Times New Roman" w:cs="Times New Roman"/>
          <w:noProof/>
          <w:sz w:val="24"/>
          <w:szCs w:val="24"/>
          <w:lang w:val="en-US"/>
        </w:rPr>
        <w:t xml:space="preserve"> </w:t>
      </w:r>
      <w:r w:rsidR="00C16DD3">
        <w:rPr>
          <w:rFonts w:ascii="Times New Roman" w:hAnsi="Times New Roman" w:cs="Times New Roman"/>
          <w:noProof/>
          <w:sz w:val="24"/>
          <w:szCs w:val="24"/>
          <w:lang w:val="en-US"/>
        </w:rPr>
        <w:t xml:space="preserve">or </w:t>
      </w:r>
      <w:r w:rsidR="432DB66A" w:rsidRPr="00FB26D0">
        <w:rPr>
          <w:rFonts w:ascii="Times New Roman" w:hAnsi="Times New Roman" w:cs="Times New Roman"/>
          <w:noProof/>
          <w:sz w:val="24"/>
          <w:szCs w:val="24"/>
        </w:rPr>
        <w:t xml:space="preserve">national subsidies. </w:t>
      </w:r>
      <w:r w:rsidR="007402F9">
        <w:rPr>
          <w:rFonts w:ascii="Times New Roman" w:hAnsi="Times New Roman" w:cs="Times New Roman"/>
          <w:noProof/>
          <w:sz w:val="24"/>
          <w:szCs w:val="24"/>
        </w:rPr>
        <w:t xml:space="preserve">Several Member States </w:t>
      </w:r>
      <w:r w:rsidR="432DB66A" w:rsidRPr="00FB26D0">
        <w:rPr>
          <w:rFonts w:ascii="Times New Roman" w:hAnsi="Times New Roman" w:cs="Times New Roman"/>
          <w:noProof/>
          <w:sz w:val="24"/>
          <w:szCs w:val="24"/>
        </w:rPr>
        <w:t xml:space="preserve">specified that </w:t>
      </w:r>
      <w:r w:rsidR="43491FB3" w:rsidRPr="00FB26D0">
        <w:rPr>
          <w:rFonts w:ascii="Times New Roman" w:hAnsi="Times New Roman" w:cs="Times New Roman"/>
          <w:noProof/>
          <w:sz w:val="24"/>
          <w:szCs w:val="24"/>
        </w:rPr>
        <w:t>the Council</w:t>
      </w:r>
      <w:r w:rsidR="432DB66A" w:rsidRPr="00FB26D0">
        <w:rPr>
          <w:rFonts w:ascii="Times New Roman" w:hAnsi="Times New Roman" w:cs="Times New Roman"/>
          <w:noProof/>
          <w:sz w:val="24"/>
          <w:szCs w:val="24"/>
        </w:rPr>
        <w:t xml:space="preserve"> Regulation did not affect the development due to lacking national permitting requirements for</w:t>
      </w:r>
      <w:r w:rsidR="429F67EA" w:rsidRPr="00FB26D0">
        <w:rPr>
          <w:rFonts w:ascii="Times New Roman" w:hAnsi="Times New Roman" w:cs="Times New Roman"/>
          <w:noProof/>
          <w:sz w:val="24"/>
          <w:szCs w:val="24"/>
        </w:rPr>
        <w:t xml:space="preserve"> certain </w:t>
      </w:r>
      <w:r w:rsidR="432DB66A" w:rsidRPr="00FB26D0">
        <w:rPr>
          <w:rFonts w:ascii="Times New Roman" w:hAnsi="Times New Roman" w:cs="Times New Roman"/>
          <w:noProof/>
          <w:sz w:val="24"/>
          <w:szCs w:val="24"/>
        </w:rPr>
        <w:t xml:space="preserve">heat pumps.  </w:t>
      </w:r>
    </w:p>
    <w:p w14:paraId="463074A4" w14:textId="30016F1B" w:rsidR="00FE7E71" w:rsidRPr="00261116" w:rsidRDefault="00234E46" w:rsidP="00261116">
      <w:pPr>
        <w:pStyle w:val="ListParagraph"/>
        <w:spacing w:line="276" w:lineRule="auto"/>
        <w:ind w:left="360"/>
        <w:contextualSpacing w:val="0"/>
        <w:jc w:val="both"/>
        <w:rPr>
          <w:noProof/>
          <w:lang w:val="en-US"/>
        </w:rPr>
      </w:pPr>
      <w:r w:rsidRPr="00FB26D0">
        <w:rPr>
          <w:rFonts w:ascii="Times New Roman" w:hAnsi="Times New Roman" w:cs="Times New Roman"/>
          <w:noProof/>
          <w:sz w:val="24"/>
          <w:szCs w:val="24"/>
        </w:rPr>
        <w:t xml:space="preserve">The </w:t>
      </w:r>
      <w:r w:rsidR="00C05BD9" w:rsidRPr="00FB26D0">
        <w:rPr>
          <w:rFonts w:ascii="Times New Roman" w:hAnsi="Times New Roman" w:cs="Times New Roman"/>
          <w:noProof/>
          <w:sz w:val="24"/>
          <w:szCs w:val="24"/>
        </w:rPr>
        <w:t xml:space="preserve">European </w:t>
      </w:r>
      <w:r w:rsidRPr="00FB26D0">
        <w:rPr>
          <w:rFonts w:ascii="Times New Roman" w:hAnsi="Times New Roman" w:cs="Times New Roman"/>
          <w:noProof/>
          <w:sz w:val="24"/>
          <w:szCs w:val="24"/>
        </w:rPr>
        <w:t>Heat Pump association</w:t>
      </w:r>
      <w:r w:rsidR="00B05EA8" w:rsidRPr="00FB26D0">
        <w:rPr>
          <w:rFonts w:ascii="Times New Roman" w:hAnsi="Times New Roman" w:cs="Times New Roman"/>
          <w:noProof/>
          <w:sz w:val="24"/>
          <w:szCs w:val="24"/>
        </w:rPr>
        <w:t xml:space="preserve"> (EHPA)</w:t>
      </w:r>
      <w:r w:rsidRPr="00FB26D0">
        <w:rPr>
          <w:rFonts w:ascii="Times New Roman" w:hAnsi="Times New Roman" w:cs="Times New Roman"/>
          <w:noProof/>
          <w:sz w:val="24"/>
          <w:szCs w:val="24"/>
        </w:rPr>
        <w:t xml:space="preserve"> </w:t>
      </w:r>
      <w:r w:rsidR="00C05BD9" w:rsidRPr="00FB26D0">
        <w:rPr>
          <w:rFonts w:ascii="Times New Roman" w:hAnsi="Times New Roman" w:cs="Times New Roman"/>
          <w:noProof/>
          <w:sz w:val="24"/>
          <w:szCs w:val="24"/>
        </w:rPr>
        <w:t xml:space="preserve">provided detailed feedback regarding the status of </w:t>
      </w:r>
      <w:r w:rsidR="00C05BD9" w:rsidRPr="00FB26D0">
        <w:rPr>
          <w:rFonts w:ascii="Times New Roman" w:hAnsi="Times New Roman" w:cs="Times New Roman"/>
          <w:noProof/>
          <w:sz w:val="24"/>
          <w:szCs w:val="24"/>
          <w:lang w:val="en-US"/>
        </w:rPr>
        <w:t xml:space="preserve">permitting procedures applicable to heat pumps and the effects of Article 7. </w:t>
      </w:r>
      <w:r w:rsidR="00A319D4" w:rsidRPr="00FB26D0">
        <w:rPr>
          <w:rFonts w:ascii="Times New Roman" w:hAnsi="Times New Roman" w:cs="Times New Roman"/>
          <w:noProof/>
          <w:sz w:val="24"/>
          <w:szCs w:val="24"/>
          <w:lang w:val="en-US"/>
        </w:rPr>
        <w:t xml:space="preserve">For most </w:t>
      </w:r>
      <w:r w:rsidR="0080392B" w:rsidRPr="00FB26D0">
        <w:rPr>
          <w:rFonts w:ascii="Times New Roman" w:hAnsi="Times New Roman" w:cs="Times New Roman"/>
          <w:noProof/>
          <w:sz w:val="24"/>
          <w:szCs w:val="24"/>
          <w:lang w:val="en-US"/>
        </w:rPr>
        <w:t xml:space="preserve">heat pumps </w:t>
      </w:r>
      <w:r w:rsidR="005D5BDA" w:rsidRPr="00FB26D0">
        <w:rPr>
          <w:rFonts w:ascii="Times New Roman" w:hAnsi="Times New Roman" w:cs="Times New Roman"/>
          <w:noProof/>
          <w:sz w:val="24"/>
          <w:szCs w:val="24"/>
          <w:lang w:val="en-US"/>
        </w:rPr>
        <w:t>(</w:t>
      </w:r>
      <w:r w:rsidR="0080392B" w:rsidRPr="00FB26D0">
        <w:rPr>
          <w:rFonts w:ascii="Times New Roman" w:hAnsi="Times New Roman" w:cs="Times New Roman"/>
          <w:noProof/>
          <w:sz w:val="24"/>
          <w:szCs w:val="24"/>
          <w:lang w:val="en-US"/>
        </w:rPr>
        <w:t xml:space="preserve">excluding geothermal) permits </w:t>
      </w:r>
      <w:r w:rsidR="292E7209" w:rsidRPr="00FB26D0">
        <w:rPr>
          <w:rFonts w:ascii="Times New Roman" w:hAnsi="Times New Roman" w:cs="Times New Roman"/>
          <w:noProof/>
          <w:sz w:val="24"/>
          <w:szCs w:val="24"/>
          <w:lang w:val="en-US"/>
        </w:rPr>
        <w:t>w</w:t>
      </w:r>
      <w:r w:rsidR="008636FA" w:rsidRPr="00FB26D0">
        <w:rPr>
          <w:rFonts w:ascii="Times New Roman" w:hAnsi="Times New Roman" w:cs="Times New Roman"/>
          <w:noProof/>
          <w:sz w:val="24"/>
          <w:szCs w:val="24"/>
          <w:lang w:val="en-US"/>
        </w:rPr>
        <w:t>ere</w:t>
      </w:r>
      <w:r w:rsidR="0080392B" w:rsidRPr="00FB26D0">
        <w:rPr>
          <w:rFonts w:ascii="Times New Roman" w:hAnsi="Times New Roman" w:cs="Times New Roman"/>
          <w:noProof/>
          <w:sz w:val="24"/>
          <w:szCs w:val="24"/>
          <w:lang w:val="en-US"/>
        </w:rPr>
        <w:t xml:space="preserve"> usually not required, while for geothermal </w:t>
      </w:r>
      <w:r w:rsidR="001111AE" w:rsidRPr="00FB26D0">
        <w:rPr>
          <w:rFonts w:ascii="Times New Roman" w:hAnsi="Times New Roman" w:cs="Times New Roman"/>
          <w:noProof/>
          <w:sz w:val="24"/>
          <w:szCs w:val="24"/>
          <w:lang w:val="en-US"/>
        </w:rPr>
        <w:t>heat pumps, permit</w:t>
      </w:r>
      <w:r w:rsidR="008636FA" w:rsidRPr="00FB26D0">
        <w:rPr>
          <w:rFonts w:ascii="Times New Roman" w:hAnsi="Times New Roman" w:cs="Times New Roman"/>
          <w:noProof/>
          <w:sz w:val="24"/>
          <w:szCs w:val="24"/>
          <w:lang w:val="en-US"/>
        </w:rPr>
        <w:t>s were</w:t>
      </w:r>
      <w:r w:rsidR="001111AE" w:rsidRPr="00FB26D0">
        <w:rPr>
          <w:rFonts w:ascii="Times New Roman" w:hAnsi="Times New Roman" w:cs="Times New Roman"/>
          <w:noProof/>
          <w:sz w:val="24"/>
          <w:szCs w:val="24"/>
          <w:lang w:val="en-US"/>
        </w:rPr>
        <w:t xml:space="preserve"> usually </w:t>
      </w:r>
      <w:r w:rsidR="62DA65B5" w:rsidRPr="00FB26D0">
        <w:rPr>
          <w:rFonts w:ascii="Times New Roman" w:hAnsi="Times New Roman" w:cs="Times New Roman"/>
          <w:noProof/>
          <w:sz w:val="24"/>
          <w:szCs w:val="24"/>
          <w:lang w:val="en-US"/>
        </w:rPr>
        <w:t>necessary</w:t>
      </w:r>
      <w:r w:rsidR="008636FA" w:rsidRPr="00FB26D0">
        <w:rPr>
          <w:rFonts w:ascii="Times New Roman" w:hAnsi="Times New Roman" w:cs="Times New Roman"/>
          <w:noProof/>
          <w:sz w:val="24"/>
          <w:szCs w:val="24"/>
          <w:lang w:val="en-US"/>
        </w:rPr>
        <w:t xml:space="preserve">. However, </w:t>
      </w:r>
      <w:r w:rsidR="006C7D3F" w:rsidRPr="00FB26D0">
        <w:rPr>
          <w:rFonts w:ascii="Times New Roman" w:hAnsi="Times New Roman" w:cs="Times New Roman"/>
          <w:noProof/>
          <w:sz w:val="24"/>
          <w:szCs w:val="24"/>
          <w:lang w:val="en-US"/>
        </w:rPr>
        <w:t xml:space="preserve">for </w:t>
      </w:r>
      <w:r w:rsidR="001111AE" w:rsidRPr="00FB26D0">
        <w:rPr>
          <w:rFonts w:ascii="Times New Roman" w:hAnsi="Times New Roman" w:cs="Times New Roman"/>
          <w:noProof/>
          <w:sz w:val="24"/>
          <w:szCs w:val="24"/>
          <w:lang w:val="en-US"/>
        </w:rPr>
        <w:t>heat pumps up to 25</w:t>
      </w:r>
      <w:r w:rsidR="008636FA" w:rsidRPr="00FB26D0">
        <w:rPr>
          <w:rFonts w:ascii="Times New Roman" w:hAnsi="Times New Roman" w:cs="Times New Roman"/>
          <w:noProof/>
          <w:sz w:val="24"/>
          <w:szCs w:val="24"/>
          <w:lang w:val="en-US"/>
        </w:rPr>
        <w:t xml:space="preserve"> </w:t>
      </w:r>
      <w:r w:rsidR="001111AE" w:rsidRPr="00FB26D0">
        <w:rPr>
          <w:rFonts w:ascii="Times New Roman" w:hAnsi="Times New Roman" w:cs="Times New Roman"/>
          <w:noProof/>
          <w:sz w:val="24"/>
          <w:szCs w:val="24"/>
          <w:lang w:val="en-US"/>
        </w:rPr>
        <w:t>kW thermal capacity</w:t>
      </w:r>
      <w:r w:rsidR="4C1ACDC1" w:rsidRPr="00FB26D0">
        <w:rPr>
          <w:rFonts w:ascii="Times New Roman" w:hAnsi="Times New Roman" w:cs="Times New Roman"/>
          <w:noProof/>
          <w:sz w:val="24"/>
          <w:szCs w:val="24"/>
          <w:lang w:val="en-US"/>
        </w:rPr>
        <w:t>,</w:t>
      </w:r>
      <w:r w:rsidR="001111AE" w:rsidRPr="00FB26D0">
        <w:rPr>
          <w:rFonts w:ascii="Times New Roman" w:hAnsi="Times New Roman" w:cs="Times New Roman"/>
          <w:noProof/>
          <w:sz w:val="24"/>
          <w:szCs w:val="24"/>
          <w:lang w:val="en-US"/>
        </w:rPr>
        <w:t xml:space="preserve"> </w:t>
      </w:r>
      <w:r w:rsidR="006C7D3F" w:rsidRPr="00FB26D0">
        <w:rPr>
          <w:rFonts w:ascii="Times New Roman" w:hAnsi="Times New Roman" w:cs="Times New Roman"/>
          <w:noProof/>
          <w:sz w:val="24"/>
          <w:szCs w:val="24"/>
          <w:lang w:val="en-US"/>
        </w:rPr>
        <w:t xml:space="preserve">it </w:t>
      </w:r>
      <w:r w:rsidR="17457DC7" w:rsidRPr="00FB26D0">
        <w:rPr>
          <w:rFonts w:ascii="Times New Roman" w:hAnsi="Times New Roman" w:cs="Times New Roman"/>
          <w:noProof/>
          <w:sz w:val="24"/>
          <w:szCs w:val="24"/>
          <w:lang w:val="en-US"/>
        </w:rPr>
        <w:t>wa</w:t>
      </w:r>
      <w:r w:rsidR="006C7D3F" w:rsidRPr="00FB26D0">
        <w:rPr>
          <w:rFonts w:ascii="Times New Roman" w:hAnsi="Times New Roman" w:cs="Times New Roman"/>
          <w:noProof/>
          <w:sz w:val="24"/>
          <w:szCs w:val="24"/>
          <w:lang w:val="en-US"/>
        </w:rPr>
        <w:t>s pos</w:t>
      </w:r>
      <w:r w:rsidR="007773B0" w:rsidRPr="00FB26D0">
        <w:rPr>
          <w:rFonts w:ascii="Times New Roman" w:hAnsi="Times New Roman" w:cs="Times New Roman"/>
          <w:noProof/>
          <w:sz w:val="24"/>
          <w:szCs w:val="24"/>
          <w:lang w:val="en-US"/>
        </w:rPr>
        <w:t>s</w:t>
      </w:r>
      <w:r w:rsidR="006C7D3F" w:rsidRPr="00FB26D0">
        <w:rPr>
          <w:rFonts w:ascii="Times New Roman" w:hAnsi="Times New Roman" w:cs="Times New Roman"/>
          <w:noProof/>
          <w:sz w:val="24"/>
          <w:szCs w:val="24"/>
          <w:lang w:val="en-US"/>
        </w:rPr>
        <w:t xml:space="preserve">ible to grant permits </w:t>
      </w:r>
      <w:r w:rsidR="001111AE" w:rsidRPr="00FB26D0">
        <w:rPr>
          <w:rFonts w:ascii="Times New Roman" w:hAnsi="Times New Roman" w:cs="Times New Roman"/>
          <w:noProof/>
          <w:sz w:val="24"/>
          <w:szCs w:val="24"/>
          <w:lang w:val="en-US"/>
        </w:rPr>
        <w:t xml:space="preserve">within </w:t>
      </w:r>
      <w:r w:rsidR="006C7D3F" w:rsidRPr="00FB26D0">
        <w:rPr>
          <w:rFonts w:ascii="Times New Roman" w:hAnsi="Times New Roman" w:cs="Times New Roman"/>
          <w:noProof/>
          <w:sz w:val="24"/>
          <w:szCs w:val="24"/>
          <w:lang w:val="en-US"/>
        </w:rPr>
        <w:t>one</w:t>
      </w:r>
      <w:r w:rsidR="001111AE" w:rsidRPr="00FB26D0">
        <w:rPr>
          <w:rFonts w:ascii="Times New Roman" w:hAnsi="Times New Roman" w:cs="Times New Roman"/>
          <w:noProof/>
          <w:sz w:val="24"/>
          <w:szCs w:val="24"/>
          <w:lang w:val="en-US"/>
        </w:rPr>
        <w:t xml:space="preserve"> month</w:t>
      </w:r>
      <w:r w:rsidR="00D55D2C" w:rsidRPr="00FB26D0">
        <w:rPr>
          <w:rFonts w:ascii="Times New Roman" w:hAnsi="Times New Roman" w:cs="Times New Roman"/>
          <w:noProof/>
          <w:sz w:val="24"/>
          <w:szCs w:val="24"/>
          <w:lang w:val="en-US"/>
        </w:rPr>
        <w:t xml:space="preserve">. </w:t>
      </w:r>
    </w:p>
    <w:p w14:paraId="16EA8FA5" w14:textId="6A4728AC" w:rsidR="000451D0" w:rsidRPr="00261116" w:rsidRDefault="00FF7B66" w:rsidP="00261116">
      <w:pPr>
        <w:pStyle w:val="ListParagraph"/>
        <w:spacing w:line="276" w:lineRule="auto"/>
        <w:ind w:left="360"/>
        <w:contextualSpacing w:val="0"/>
        <w:jc w:val="both"/>
        <w:rPr>
          <w:noProof/>
          <w:lang w:val="en-US"/>
        </w:rPr>
      </w:pPr>
      <w:r w:rsidRPr="00FB26D0">
        <w:rPr>
          <w:rFonts w:ascii="Times New Roman" w:hAnsi="Times New Roman" w:cs="Times New Roman"/>
          <w:noProof/>
          <w:sz w:val="24"/>
          <w:szCs w:val="24"/>
          <w:lang w:val="en-US"/>
        </w:rPr>
        <w:t xml:space="preserve">Given that for most </w:t>
      </w:r>
      <w:r w:rsidR="002D2191">
        <w:rPr>
          <w:rFonts w:ascii="Times New Roman" w:hAnsi="Times New Roman" w:cs="Times New Roman"/>
          <w:noProof/>
          <w:sz w:val="24"/>
          <w:szCs w:val="24"/>
          <w:lang w:val="en-US"/>
        </w:rPr>
        <w:t xml:space="preserve">small-scale </w:t>
      </w:r>
      <w:r w:rsidRPr="00FB26D0">
        <w:rPr>
          <w:rFonts w:ascii="Times New Roman" w:hAnsi="Times New Roman" w:cs="Times New Roman"/>
          <w:noProof/>
          <w:sz w:val="24"/>
          <w:szCs w:val="24"/>
          <w:lang w:val="en-US"/>
        </w:rPr>
        <w:t xml:space="preserve">heat pumps a permit is usually not required (with the exception of geothermal), the </w:t>
      </w:r>
      <w:r w:rsidR="741C51E0" w:rsidRPr="00FB26D0">
        <w:rPr>
          <w:rFonts w:ascii="Times New Roman" w:hAnsi="Times New Roman" w:cs="Times New Roman"/>
          <w:noProof/>
          <w:sz w:val="24"/>
          <w:szCs w:val="24"/>
          <w:lang w:val="en-US"/>
        </w:rPr>
        <w:t xml:space="preserve">impact </w:t>
      </w:r>
      <w:r w:rsidRPr="00FB26D0">
        <w:rPr>
          <w:rFonts w:ascii="Times New Roman" w:hAnsi="Times New Roman" w:cs="Times New Roman"/>
          <w:noProof/>
          <w:sz w:val="24"/>
          <w:szCs w:val="24"/>
          <w:lang w:val="en-US"/>
        </w:rPr>
        <w:t xml:space="preserve">of Article 7 </w:t>
      </w:r>
      <w:r w:rsidR="636BDA68" w:rsidRPr="00FB26D0">
        <w:rPr>
          <w:rFonts w:ascii="Times New Roman" w:hAnsi="Times New Roman" w:cs="Times New Roman"/>
          <w:noProof/>
          <w:sz w:val="24"/>
          <w:szCs w:val="24"/>
          <w:lang w:val="en-US"/>
        </w:rPr>
        <w:t xml:space="preserve">appears to be </w:t>
      </w:r>
      <w:r w:rsidRPr="00FB26D0">
        <w:rPr>
          <w:rFonts w:ascii="Times New Roman" w:hAnsi="Times New Roman" w:cs="Times New Roman"/>
          <w:noProof/>
          <w:sz w:val="24"/>
          <w:szCs w:val="24"/>
          <w:lang w:val="en-US"/>
        </w:rPr>
        <w:t xml:space="preserve">limited. However, </w:t>
      </w:r>
      <w:r w:rsidR="00C16A13" w:rsidRPr="00FB26D0">
        <w:rPr>
          <w:rFonts w:ascii="Times New Roman" w:hAnsi="Times New Roman" w:cs="Times New Roman"/>
          <w:noProof/>
          <w:sz w:val="24"/>
          <w:szCs w:val="24"/>
          <w:lang w:val="en-US"/>
        </w:rPr>
        <w:t xml:space="preserve">EHPA </w:t>
      </w:r>
      <w:r w:rsidRPr="00FB26D0">
        <w:rPr>
          <w:rFonts w:ascii="Times New Roman" w:hAnsi="Times New Roman" w:cs="Times New Roman"/>
          <w:noProof/>
          <w:sz w:val="24"/>
          <w:szCs w:val="24"/>
          <w:lang w:val="en-US"/>
        </w:rPr>
        <w:t xml:space="preserve">still viewed this provision positively since the </w:t>
      </w:r>
      <w:r w:rsidR="00B35E66" w:rsidRPr="00FB26D0">
        <w:rPr>
          <w:rFonts w:ascii="Times New Roman" w:hAnsi="Times New Roman" w:cs="Times New Roman"/>
          <w:noProof/>
          <w:sz w:val="24"/>
          <w:szCs w:val="24"/>
          <w:lang w:val="en-US"/>
        </w:rPr>
        <w:t>introduction of maximum deadline serve</w:t>
      </w:r>
      <w:r w:rsidR="3ADCCF2D" w:rsidRPr="00FB26D0">
        <w:rPr>
          <w:rFonts w:ascii="Times New Roman" w:hAnsi="Times New Roman" w:cs="Times New Roman"/>
          <w:noProof/>
          <w:sz w:val="24"/>
          <w:szCs w:val="24"/>
          <w:lang w:val="en-US"/>
        </w:rPr>
        <w:t>d</w:t>
      </w:r>
      <w:r w:rsidR="00B35E66" w:rsidRPr="00FB26D0">
        <w:rPr>
          <w:rFonts w:ascii="Times New Roman" w:hAnsi="Times New Roman" w:cs="Times New Roman"/>
          <w:noProof/>
          <w:sz w:val="24"/>
          <w:szCs w:val="24"/>
          <w:lang w:val="en-US"/>
        </w:rPr>
        <w:t xml:space="preserve"> to provide legal certainty. </w:t>
      </w:r>
      <w:r w:rsidR="007C5CD9" w:rsidRPr="00FB26D0">
        <w:rPr>
          <w:rFonts w:ascii="Times New Roman" w:hAnsi="Times New Roman" w:cs="Times New Roman"/>
          <w:noProof/>
          <w:sz w:val="24"/>
          <w:szCs w:val="24"/>
          <w:lang w:val="en-US"/>
        </w:rPr>
        <w:t xml:space="preserve">In order to increase the usefulness of this provision, </w:t>
      </w:r>
      <w:r w:rsidR="00FE7E71" w:rsidRPr="00FB26D0">
        <w:rPr>
          <w:rFonts w:ascii="Times New Roman" w:hAnsi="Times New Roman" w:cs="Times New Roman"/>
          <w:noProof/>
          <w:sz w:val="24"/>
          <w:szCs w:val="24"/>
          <w:lang w:val="en-US"/>
        </w:rPr>
        <w:t xml:space="preserve">EHPA </w:t>
      </w:r>
      <w:r w:rsidR="007C5CD9" w:rsidRPr="00FB26D0">
        <w:rPr>
          <w:rFonts w:ascii="Times New Roman" w:hAnsi="Times New Roman" w:cs="Times New Roman"/>
          <w:noProof/>
          <w:sz w:val="24"/>
          <w:szCs w:val="24"/>
          <w:lang w:val="en-US"/>
        </w:rPr>
        <w:t xml:space="preserve">proposed some targeted modifications, i.e. to reduce the permitting time to </w:t>
      </w:r>
      <w:r w:rsidR="00712828" w:rsidRPr="00FB26D0">
        <w:rPr>
          <w:rFonts w:ascii="Times New Roman" w:hAnsi="Times New Roman" w:cs="Times New Roman"/>
          <w:noProof/>
          <w:sz w:val="24"/>
          <w:szCs w:val="24"/>
          <w:lang w:val="en-US"/>
        </w:rPr>
        <w:t>o</w:t>
      </w:r>
      <w:r w:rsidR="00A319D4" w:rsidRPr="00FB26D0">
        <w:rPr>
          <w:rFonts w:ascii="Times New Roman" w:hAnsi="Times New Roman" w:cs="Times New Roman"/>
          <w:noProof/>
          <w:sz w:val="24"/>
          <w:szCs w:val="24"/>
          <w:lang w:val="en-US"/>
        </w:rPr>
        <w:t>ne</w:t>
      </w:r>
      <w:r w:rsidR="007C5CD9" w:rsidRPr="00FB26D0">
        <w:rPr>
          <w:rFonts w:ascii="Times New Roman" w:hAnsi="Times New Roman" w:cs="Times New Roman"/>
          <w:noProof/>
          <w:sz w:val="24"/>
          <w:szCs w:val="24"/>
          <w:lang w:val="en-US"/>
        </w:rPr>
        <w:t xml:space="preserve"> month for residential geothermal heat pumps up to 25</w:t>
      </w:r>
      <w:r w:rsidR="008636FA" w:rsidRPr="00FB26D0">
        <w:rPr>
          <w:rFonts w:ascii="Times New Roman" w:hAnsi="Times New Roman" w:cs="Times New Roman"/>
          <w:noProof/>
          <w:sz w:val="24"/>
          <w:szCs w:val="24"/>
          <w:lang w:val="en-US"/>
        </w:rPr>
        <w:t xml:space="preserve"> </w:t>
      </w:r>
      <w:r w:rsidR="007C5CD9" w:rsidRPr="00FB26D0">
        <w:rPr>
          <w:rFonts w:ascii="Times New Roman" w:hAnsi="Times New Roman" w:cs="Times New Roman"/>
          <w:noProof/>
          <w:sz w:val="24"/>
          <w:szCs w:val="24"/>
          <w:lang w:val="en-US"/>
        </w:rPr>
        <w:t>kW thermal</w:t>
      </w:r>
      <w:r w:rsidR="00712828" w:rsidRPr="00FB26D0">
        <w:rPr>
          <w:rFonts w:ascii="Times New Roman" w:hAnsi="Times New Roman" w:cs="Times New Roman"/>
          <w:noProof/>
          <w:sz w:val="24"/>
          <w:szCs w:val="24"/>
          <w:lang w:val="en-US"/>
        </w:rPr>
        <w:t xml:space="preserve"> capacity</w:t>
      </w:r>
      <w:r w:rsidR="00A319D4" w:rsidRPr="00FB26D0">
        <w:rPr>
          <w:rFonts w:ascii="Times New Roman" w:hAnsi="Times New Roman" w:cs="Times New Roman"/>
          <w:noProof/>
          <w:sz w:val="24"/>
          <w:szCs w:val="24"/>
          <w:lang w:val="en-US"/>
        </w:rPr>
        <w:t>, coupled with tacit approval</w:t>
      </w:r>
      <w:r w:rsidR="0014037F" w:rsidRPr="00FB26D0">
        <w:rPr>
          <w:rFonts w:ascii="Times New Roman" w:hAnsi="Times New Roman" w:cs="Times New Roman"/>
          <w:noProof/>
          <w:sz w:val="24"/>
          <w:szCs w:val="24"/>
          <w:lang w:val="en-US"/>
        </w:rPr>
        <w:t xml:space="preserve"> </w:t>
      </w:r>
      <w:r w:rsidR="00A319D4" w:rsidRPr="00FB26D0">
        <w:rPr>
          <w:rFonts w:ascii="Times New Roman" w:hAnsi="Times New Roman" w:cs="Times New Roman"/>
          <w:noProof/>
          <w:sz w:val="24"/>
          <w:szCs w:val="24"/>
          <w:lang w:val="en-US"/>
        </w:rPr>
        <w:t xml:space="preserve">and </w:t>
      </w:r>
      <w:r w:rsidR="0014037F" w:rsidRPr="00FB26D0">
        <w:rPr>
          <w:rFonts w:ascii="Times New Roman" w:hAnsi="Times New Roman" w:cs="Times New Roman"/>
          <w:noProof/>
          <w:sz w:val="24"/>
          <w:szCs w:val="24"/>
          <w:lang w:val="en-US"/>
        </w:rPr>
        <w:t>to</w:t>
      </w:r>
      <w:r w:rsidR="00A319D4" w:rsidRPr="00FB26D0">
        <w:rPr>
          <w:rFonts w:ascii="Times New Roman" w:hAnsi="Times New Roman" w:cs="Times New Roman"/>
          <w:noProof/>
          <w:sz w:val="24"/>
          <w:szCs w:val="24"/>
          <w:lang w:val="en-US"/>
        </w:rPr>
        <w:t xml:space="preserve"> use </w:t>
      </w:r>
      <w:r w:rsidR="007C5CD9" w:rsidRPr="00FB26D0">
        <w:rPr>
          <w:rFonts w:ascii="Times New Roman" w:hAnsi="Times New Roman" w:cs="Times New Roman"/>
          <w:noProof/>
          <w:sz w:val="24"/>
          <w:szCs w:val="24"/>
          <w:lang w:val="en-US"/>
        </w:rPr>
        <w:t>thermal capacity instead of electrical capacity</w:t>
      </w:r>
      <w:r w:rsidR="00A319D4" w:rsidRPr="00FB26D0">
        <w:rPr>
          <w:rFonts w:ascii="Times New Roman" w:hAnsi="Times New Roman" w:cs="Times New Roman"/>
          <w:noProof/>
          <w:sz w:val="24"/>
          <w:szCs w:val="24"/>
          <w:lang w:val="en-US"/>
        </w:rPr>
        <w:t xml:space="preserve"> (except when s</w:t>
      </w:r>
      <w:r w:rsidR="007C5CD9" w:rsidRPr="00FB26D0">
        <w:rPr>
          <w:rFonts w:ascii="Times New Roman" w:hAnsi="Times New Roman" w:cs="Times New Roman"/>
          <w:noProof/>
          <w:sz w:val="24"/>
          <w:szCs w:val="24"/>
          <w:lang w:val="en-US"/>
        </w:rPr>
        <w:t xml:space="preserve">pecifically referring to grid connection, </w:t>
      </w:r>
      <w:r w:rsidR="00A319D4" w:rsidRPr="00FB26D0">
        <w:rPr>
          <w:rFonts w:ascii="Times New Roman" w:hAnsi="Times New Roman" w:cs="Times New Roman"/>
          <w:noProof/>
          <w:sz w:val="24"/>
          <w:szCs w:val="24"/>
          <w:lang w:val="en-US"/>
        </w:rPr>
        <w:t>where electrical</w:t>
      </w:r>
      <w:r w:rsidR="007C5CD9" w:rsidRPr="00FB26D0">
        <w:rPr>
          <w:rFonts w:ascii="Times New Roman" w:hAnsi="Times New Roman" w:cs="Times New Roman"/>
          <w:noProof/>
          <w:sz w:val="24"/>
          <w:szCs w:val="24"/>
          <w:lang w:val="en-US"/>
        </w:rPr>
        <w:t xml:space="preserve"> capacity might be more appropriate</w:t>
      </w:r>
      <w:r w:rsidR="00A319D4" w:rsidRPr="00FB26D0">
        <w:rPr>
          <w:rFonts w:ascii="Times New Roman" w:hAnsi="Times New Roman" w:cs="Times New Roman"/>
          <w:noProof/>
          <w:sz w:val="24"/>
          <w:szCs w:val="24"/>
          <w:lang w:val="en-US"/>
        </w:rPr>
        <w:t xml:space="preserve">). </w:t>
      </w:r>
    </w:p>
    <w:p w14:paraId="3577FFEB" w14:textId="0CAE1B46" w:rsidR="00B17A6D" w:rsidRDefault="000451D0" w:rsidP="00B17A6D">
      <w:pPr>
        <w:pStyle w:val="ListParagraph"/>
        <w:spacing w:line="276" w:lineRule="auto"/>
        <w:ind w:left="360"/>
        <w:contextualSpacing w:val="0"/>
        <w:jc w:val="both"/>
        <w:rPr>
          <w:noProof/>
        </w:rPr>
      </w:pPr>
      <w:r w:rsidRPr="00FB26D0">
        <w:rPr>
          <w:rFonts w:ascii="Times New Roman" w:hAnsi="Times New Roman" w:cs="Times New Roman"/>
          <w:noProof/>
          <w:sz w:val="24"/>
          <w:szCs w:val="24"/>
          <w:lang w:val="en-US"/>
        </w:rPr>
        <w:t>From the above</w:t>
      </w:r>
      <w:r w:rsidR="7AC38BF2" w:rsidRPr="00FB26D0">
        <w:rPr>
          <w:rFonts w:ascii="Times New Roman" w:hAnsi="Times New Roman" w:cs="Times New Roman"/>
          <w:noProof/>
          <w:sz w:val="24"/>
          <w:szCs w:val="24"/>
          <w:lang w:val="en-US"/>
        </w:rPr>
        <w:t>,</w:t>
      </w:r>
      <w:r w:rsidRPr="00FB26D0">
        <w:rPr>
          <w:rFonts w:ascii="Times New Roman" w:hAnsi="Times New Roman" w:cs="Times New Roman"/>
          <w:noProof/>
          <w:sz w:val="24"/>
          <w:szCs w:val="24"/>
          <w:lang w:val="en-US"/>
        </w:rPr>
        <w:t xml:space="preserve"> </w:t>
      </w:r>
      <w:r w:rsidR="00296423" w:rsidRPr="00FB26D0">
        <w:rPr>
          <w:rFonts w:ascii="Times New Roman" w:hAnsi="Times New Roman" w:cs="Times New Roman"/>
          <w:noProof/>
          <w:sz w:val="24"/>
          <w:szCs w:val="24"/>
          <w:lang w:val="en-US"/>
        </w:rPr>
        <w:t>it can be concluded that, while permitting does not seem to b</w:t>
      </w:r>
      <w:r w:rsidR="00BD120D" w:rsidRPr="00FB26D0">
        <w:rPr>
          <w:rFonts w:ascii="Times New Roman" w:hAnsi="Times New Roman" w:cs="Times New Roman"/>
          <w:noProof/>
          <w:sz w:val="24"/>
          <w:szCs w:val="24"/>
          <w:lang w:val="en-US"/>
        </w:rPr>
        <w:t xml:space="preserve">e the </w:t>
      </w:r>
      <w:r w:rsidR="00BD120D" w:rsidRPr="00FB26D0">
        <w:rPr>
          <w:rFonts w:ascii="Times New Roman" w:hAnsi="Times New Roman" w:cs="Times New Roman"/>
          <w:noProof/>
          <w:sz w:val="24"/>
          <w:szCs w:val="24"/>
          <w:lang w:val="en-GB"/>
        </w:rPr>
        <w:t xml:space="preserve">main bottleneck for the installation of heat pumps, </w:t>
      </w:r>
      <w:r w:rsidR="00E54F3D" w:rsidRPr="00FB26D0">
        <w:rPr>
          <w:rFonts w:ascii="Times New Roman" w:hAnsi="Times New Roman" w:cs="Times New Roman"/>
          <w:noProof/>
          <w:sz w:val="24"/>
          <w:szCs w:val="24"/>
          <w:lang w:val="en-GB"/>
        </w:rPr>
        <w:t xml:space="preserve">the Council Regulation </w:t>
      </w:r>
      <w:r w:rsidR="002E3FC1" w:rsidRPr="00FB26D0">
        <w:rPr>
          <w:rFonts w:ascii="Times New Roman" w:hAnsi="Times New Roman" w:cs="Times New Roman"/>
          <w:noProof/>
          <w:sz w:val="24"/>
          <w:szCs w:val="24"/>
          <w:lang w:val="en-GB"/>
        </w:rPr>
        <w:t xml:space="preserve">and more particularly the introduction of clear maximum deadlines </w:t>
      </w:r>
      <w:r w:rsidR="00E54F3D" w:rsidRPr="00FB26D0">
        <w:rPr>
          <w:rFonts w:ascii="Times New Roman" w:hAnsi="Times New Roman" w:cs="Times New Roman"/>
          <w:noProof/>
          <w:sz w:val="24"/>
          <w:szCs w:val="24"/>
          <w:lang w:val="en-GB"/>
        </w:rPr>
        <w:t xml:space="preserve">has positively contributed to </w:t>
      </w:r>
      <w:r w:rsidR="002E3FC1" w:rsidRPr="00FB26D0">
        <w:rPr>
          <w:rFonts w:ascii="Times New Roman" w:hAnsi="Times New Roman" w:cs="Times New Roman"/>
          <w:noProof/>
          <w:sz w:val="24"/>
          <w:szCs w:val="24"/>
          <w:lang w:val="en-GB"/>
        </w:rPr>
        <w:t>ensure legal certainty for the installation of this type of equipment</w:t>
      </w:r>
      <w:r w:rsidR="006970D6" w:rsidRPr="00FB26D0">
        <w:rPr>
          <w:rFonts w:ascii="Times New Roman" w:hAnsi="Times New Roman" w:cs="Times New Roman"/>
          <w:noProof/>
          <w:sz w:val="24"/>
          <w:szCs w:val="24"/>
          <w:lang w:val="en-GB"/>
        </w:rPr>
        <w:t>, in particular for geothermal and larger heat pumps</w:t>
      </w:r>
      <w:r w:rsidR="002E3FC1" w:rsidRPr="00FB26D0">
        <w:rPr>
          <w:rFonts w:ascii="Times New Roman" w:hAnsi="Times New Roman" w:cs="Times New Roman"/>
          <w:noProof/>
          <w:sz w:val="24"/>
          <w:szCs w:val="24"/>
          <w:lang w:val="en-GB"/>
        </w:rPr>
        <w:t xml:space="preserve">. </w:t>
      </w:r>
      <w:r w:rsidR="00FC6D12" w:rsidRPr="00FB26D0">
        <w:rPr>
          <w:rFonts w:ascii="Times New Roman" w:hAnsi="Times New Roman" w:cs="Times New Roman"/>
          <w:noProof/>
          <w:sz w:val="24"/>
          <w:szCs w:val="24"/>
          <w:lang w:val="en-GB"/>
        </w:rPr>
        <w:t xml:space="preserve">The </w:t>
      </w:r>
      <w:r w:rsidR="00393AFE" w:rsidRPr="00FB26D0">
        <w:rPr>
          <w:rFonts w:ascii="Times New Roman" w:hAnsi="Times New Roman" w:cs="Times New Roman"/>
          <w:noProof/>
          <w:sz w:val="24"/>
          <w:szCs w:val="24"/>
          <w:lang w:val="en-GB"/>
        </w:rPr>
        <w:t>Commission welcomes that</w:t>
      </w:r>
      <w:r w:rsidR="00725EA8" w:rsidRPr="00FB26D0">
        <w:rPr>
          <w:rFonts w:ascii="Times New Roman" w:hAnsi="Times New Roman" w:cs="Times New Roman"/>
          <w:noProof/>
          <w:sz w:val="24"/>
          <w:szCs w:val="24"/>
          <w:lang w:val="en-GB"/>
        </w:rPr>
        <w:t xml:space="preserve"> in several Member States the national legislation in place seems to be even more ambitious than the content of Article 7 since no permits are required for</w:t>
      </w:r>
      <w:r w:rsidR="00091A4D" w:rsidRPr="00FB26D0">
        <w:rPr>
          <w:rFonts w:ascii="Times New Roman" w:hAnsi="Times New Roman" w:cs="Times New Roman"/>
          <w:noProof/>
          <w:sz w:val="24"/>
          <w:szCs w:val="24"/>
          <w:lang w:val="en-GB"/>
        </w:rPr>
        <w:t xml:space="preserve"> small heat pumps.</w:t>
      </w:r>
    </w:p>
    <w:p w14:paraId="6B9C5C0A" w14:textId="00C8E14D" w:rsidR="00261116" w:rsidRPr="00B17A6D" w:rsidRDefault="02D291A0" w:rsidP="00B17A6D">
      <w:pPr>
        <w:pStyle w:val="ListParagraph"/>
        <w:numPr>
          <w:ilvl w:val="0"/>
          <w:numId w:val="2"/>
        </w:numPr>
        <w:spacing w:before="360" w:after="360" w:line="276" w:lineRule="auto"/>
        <w:ind w:left="1644" w:hanging="567"/>
        <w:contextualSpacing w:val="0"/>
        <w:jc w:val="both"/>
        <w:rPr>
          <w:rFonts w:ascii="Times New Roman" w:hAnsi="Times New Roman" w:cs="Times New Roman"/>
          <w:noProof/>
          <w:sz w:val="24"/>
          <w:szCs w:val="24"/>
        </w:rPr>
      </w:pPr>
      <w:r w:rsidRPr="00FB26D0">
        <w:rPr>
          <w:rFonts w:ascii="Times New Roman" w:hAnsi="Times New Roman" w:cs="Times New Roman"/>
          <w:b/>
          <w:bCs/>
          <w:noProof/>
          <w:sz w:val="24"/>
          <w:szCs w:val="24"/>
        </w:rPr>
        <w:t>Article 8: Timelines for the permit-granting process for the installation of solar energy equipment, the repowering of renewable energy power plants and for the deployment of heat pump</w:t>
      </w:r>
    </w:p>
    <w:p w14:paraId="5CC65B1E" w14:textId="4867D9F1" w:rsidR="008636FA" w:rsidRPr="008C16C3" w:rsidRDefault="6D4B32E5" w:rsidP="00B17A6D">
      <w:pPr>
        <w:pStyle w:val="ListParagraph"/>
        <w:spacing w:line="276" w:lineRule="auto"/>
        <w:ind w:left="360"/>
        <w:contextualSpacing w:val="0"/>
        <w:jc w:val="both"/>
        <w:rPr>
          <w:noProof/>
        </w:rPr>
      </w:pPr>
      <w:r w:rsidRPr="00FB26D0">
        <w:rPr>
          <w:rFonts w:ascii="Times New Roman" w:hAnsi="Times New Roman" w:cs="Times New Roman"/>
          <w:noProof/>
          <w:sz w:val="24"/>
          <w:szCs w:val="24"/>
        </w:rPr>
        <w:t>No feedback was received from Member States or stakeholders on this article, which stipulates that the time to build or repower related necessary grid infrastructure</w:t>
      </w:r>
      <w:r w:rsidRPr="00FB26D0">
        <w:rPr>
          <w:rFonts w:ascii="Times New Roman" w:eastAsia="Arial" w:hAnsi="Times New Roman" w:cs="Times New Roman"/>
          <w:noProof/>
          <w:sz w:val="24"/>
          <w:szCs w:val="24"/>
        </w:rPr>
        <w:t xml:space="preserve"> and the time for certain administrative stages necessary for significant upgrades to the grid </w:t>
      </w:r>
      <w:r w:rsidRPr="00FB26D0">
        <w:rPr>
          <w:rFonts w:ascii="Times New Roman" w:hAnsi="Times New Roman" w:cs="Times New Roman"/>
          <w:noProof/>
          <w:sz w:val="24"/>
          <w:szCs w:val="24"/>
        </w:rPr>
        <w:t>are not included in the timelines for permit granting.</w:t>
      </w:r>
    </w:p>
    <w:p w14:paraId="5A1429EC" w14:textId="150B1184" w:rsidR="00CC75EC" w:rsidRPr="008C16C3" w:rsidRDefault="0071089E" w:rsidP="008C16C3">
      <w:pPr>
        <w:pStyle w:val="ListParagraph"/>
        <w:numPr>
          <w:ilvl w:val="0"/>
          <w:numId w:val="1"/>
        </w:numPr>
        <w:spacing w:after="240" w:line="276" w:lineRule="auto"/>
        <w:ind w:left="1077"/>
        <w:contextualSpacing w:val="0"/>
        <w:jc w:val="both"/>
        <w:rPr>
          <w:rFonts w:ascii="Times New Roman" w:hAnsi="Times New Roman" w:cs="Times New Roman"/>
          <w:b/>
          <w:bCs/>
          <w:noProof/>
          <w:sz w:val="24"/>
          <w:szCs w:val="24"/>
        </w:rPr>
      </w:pPr>
      <w:r w:rsidRPr="00FB26D0">
        <w:rPr>
          <w:rFonts w:ascii="Times New Roman" w:hAnsi="Times New Roman" w:cs="Times New Roman"/>
          <w:b/>
          <w:bCs/>
          <w:noProof/>
          <w:sz w:val="24"/>
          <w:szCs w:val="24"/>
        </w:rPr>
        <w:t>Scope of</w:t>
      </w:r>
      <w:r w:rsidR="001B401E" w:rsidRPr="00FB26D0">
        <w:rPr>
          <w:rFonts w:ascii="Times New Roman" w:hAnsi="Times New Roman" w:cs="Times New Roman"/>
          <w:b/>
          <w:bCs/>
          <w:noProof/>
          <w:sz w:val="24"/>
          <w:szCs w:val="24"/>
        </w:rPr>
        <w:t xml:space="preserve"> </w:t>
      </w:r>
      <w:r w:rsidR="057EB8DA" w:rsidRPr="00FB26D0">
        <w:rPr>
          <w:rFonts w:ascii="Times New Roman" w:hAnsi="Times New Roman" w:cs="Times New Roman"/>
          <w:b/>
          <w:bCs/>
          <w:noProof/>
          <w:sz w:val="24"/>
          <w:szCs w:val="24"/>
        </w:rPr>
        <w:t xml:space="preserve">the </w:t>
      </w:r>
      <w:r w:rsidR="57DC73C6" w:rsidRPr="00FB26D0">
        <w:rPr>
          <w:rFonts w:ascii="Times New Roman" w:hAnsi="Times New Roman" w:cs="Times New Roman"/>
          <w:b/>
          <w:bCs/>
          <w:noProof/>
          <w:sz w:val="24"/>
          <w:szCs w:val="24"/>
        </w:rPr>
        <w:t xml:space="preserve">Emergency Regulation </w:t>
      </w:r>
      <w:r w:rsidR="000F28FE" w:rsidRPr="00FB26D0">
        <w:rPr>
          <w:rFonts w:ascii="Times New Roman" w:hAnsi="Times New Roman" w:cs="Times New Roman"/>
          <w:b/>
          <w:bCs/>
          <w:noProof/>
          <w:sz w:val="24"/>
          <w:szCs w:val="24"/>
        </w:rPr>
        <w:t>and</w:t>
      </w:r>
      <w:r w:rsidR="00AE446E" w:rsidRPr="00FB26D0">
        <w:rPr>
          <w:rFonts w:ascii="Times New Roman" w:hAnsi="Times New Roman" w:cs="Times New Roman"/>
          <w:b/>
          <w:bCs/>
          <w:noProof/>
          <w:sz w:val="24"/>
          <w:szCs w:val="24"/>
        </w:rPr>
        <w:t xml:space="preserve"> of</w:t>
      </w:r>
      <w:r w:rsidR="000F28FE" w:rsidRPr="00FB26D0">
        <w:rPr>
          <w:rFonts w:ascii="Times New Roman" w:hAnsi="Times New Roman" w:cs="Times New Roman"/>
          <w:b/>
          <w:bCs/>
          <w:noProof/>
          <w:sz w:val="24"/>
          <w:szCs w:val="24"/>
        </w:rPr>
        <w:t xml:space="preserve"> </w:t>
      </w:r>
      <w:r w:rsidR="008636FA" w:rsidRPr="00FB26D0">
        <w:rPr>
          <w:rFonts w:ascii="Times New Roman" w:hAnsi="Times New Roman" w:cs="Times New Roman"/>
          <w:b/>
          <w:bCs/>
          <w:noProof/>
          <w:sz w:val="24"/>
          <w:szCs w:val="24"/>
        </w:rPr>
        <w:t xml:space="preserve">the </w:t>
      </w:r>
      <w:r w:rsidR="000F28FE" w:rsidRPr="00FB26D0">
        <w:rPr>
          <w:rFonts w:ascii="Times New Roman" w:hAnsi="Times New Roman" w:cs="Times New Roman"/>
          <w:b/>
          <w:bCs/>
          <w:noProof/>
          <w:sz w:val="24"/>
          <w:szCs w:val="24"/>
        </w:rPr>
        <w:t>new permitting provisions in</w:t>
      </w:r>
      <w:r w:rsidR="57DC73C6" w:rsidRPr="00FB26D0">
        <w:rPr>
          <w:rFonts w:ascii="Times New Roman" w:hAnsi="Times New Roman" w:cs="Times New Roman"/>
          <w:b/>
          <w:bCs/>
          <w:noProof/>
          <w:sz w:val="24"/>
          <w:szCs w:val="24"/>
        </w:rPr>
        <w:t xml:space="preserve"> the revised RED</w:t>
      </w:r>
    </w:p>
    <w:p w14:paraId="251A3CCE" w14:textId="64F9F439" w:rsidR="006B2E8D" w:rsidRPr="00FB26D0" w:rsidRDefault="00394459" w:rsidP="007B6EFC">
      <w:pPr>
        <w:spacing w:line="276" w:lineRule="auto"/>
        <w:ind w:left="360"/>
        <w:jc w:val="both"/>
        <w:rPr>
          <w:rFonts w:ascii="Times New Roman" w:hAnsi="Times New Roman" w:cs="Times New Roman"/>
          <w:noProof/>
          <w:sz w:val="24"/>
          <w:szCs w:val="24"/>
        </w:rPr>
      </w:pPr>
      <w:r w:rsidRPr="00FB26D0">
        <w:rPr>
          <w:rFonts w:ascii="Times New Roman" w:hAnsi="Times New Roman" w:cs="Times New Roman"/>
          <w:noProof/>
          <w:sz w:val="24"/>
          <w:szCs w:val="24"/>
        </w:rPr>
        <w:t>As mentioned above, t</w:t>
      </w:r>
      <w:r w:rsidR="00C2175B" w:rsidRPr="00FB26D0">
        <w:rPr>
          <w:rFonts w:ascii="Times New Roman" w:hAnsi="Times New Roman" w:cs="Times New Roman"/>
          <w:noProof/>
          <w:sz w:val="24"/>
          <w:szCs w:val="24"/>
        </w:rPr>
        <w:t>he revised RED</w:t>
      </w:r>
      <w:r w:rsidR="00C43C5B" w:rsidRPr="00FB26D0">
        <w:rPr>
          <w:rFonts w:ascii="Times New Roman" w:hAnsi="Times New Roman" w:cs="Times New Roman"/>
          <w:noProof/>
          <w:sz w:val="24"/>
          <w:szCs w:val="24"/>
        </w:rPr>
        <w:t xml:space="preserve"> </w:t>
      </w:r>
      <w:r w:rsidR="001868BC" w:rsidRPr="00FB26D0">
        <w:rPr>
          <w:rFonts w:ascii="Times New Roman" w:hAnsi="Times New Roman" w:cs="Times New Roman"/>
          <w:noProof/>
          <w:sz w:val="24"/>
          <w:szCs w:val="24"/>
        </w:rPr>
        <w:t xml:space="preserve">includes provisions to streamline permitting procedures applicable to renewable energy projects, including rules on the same </w:t>
      </w:r>
      <w:r w:rsidR="0073516D" w:rsidRPr="00FB26D0">
        <w:rPr>
          <w:rFonts w:ascii="Times New Roman" w:hAnsi="Times New Roman" w:cs="Times New Roman"/>
          <w:noProof/>
          <w:sz w:val="24"/>
          <w:szCs w:val="24"/>
        </w:rPr>
        <w:t xml:space="preserve">or similar </w:t>
      </w:r>
      <w:r w:rsidR="001868BC" w:rsidRPr="00FB26D0">
        <w:rPr>
          <w:rFonts w:ascii="Times New Roman" w:hAnsi="Times New Roman" w:cs="Times New Roman"/>
          <w:noProof/>
          <w:sz w:val="24"/>
          <w:szCs w:val="24"/>
        </w:rPr>
        <w:t xml:space="preserve">topics </w:t>
      </w:r>
      <w:r w:rsidR="0073516D" w:rsidRPr="00FB26D0">
        <w:rPr>
          <w:rFonts w:ascii="Times New Roman" w:hAnsi="Times New Roman" w:cs="Times New Roman"/>
          <w:noProof/>
          <w:sz w:val="24"/>
          <w:szCs w:val="24"/>
        </w:rPr>
        <w:t xml:space="preserve">as those </w:t>
      </w:r>
      <w:r w:rsidR="001868BC" w:rsidRPr="00FB26D0">
        <w:rPr>
          <w:rFonts w:ascii="Times New Roman" w:hAnsi="Times New Roman" w:cs="Times New Roman"/>
          <w:noProof/>
          <w:sz w:val="24"/>
          <w:szCs w:val="24"/>
        </w:rPr>
        <w:t xml:space="preserve">covered by </w:t>
      </w:r>
      <w:r w:rsidR="43491FB3" w:rsidRPr="00FB26D0">
        <w:rPr>
          <w:rFonts w:ascii="Times New Roman" w:hAnsi="Times New Roman" w:cs="Times New Roman"/>
          <w:noProof/>
          <w:sz w:val="24"/>
          <w:szCs w:val="24"/>
        </w:rPr>
        <w:t>the Council</w:t>
      </w:r>
      <w:r w:rsidR="001868BC" w:rsidRPr="00FB26D0">
        <w:rPr>
          <w:rFonts w:ascii="Times New Roman" w:hAnsi="Times New Roman" w:cs="Times New Roman"/>
          <w:noProof/>
          <w:sz w:val="24"/>
          <w:szCs w:val="24"/>
        </w:rPr>
        <w:t xml:space="preserve"> Regulation. </w:t>
      </w:r>
      <w:r w:rsidR="00FF7C30" w:rsidRPr="00FB26D0">
        <w:rPr>
          <w:rFonts w:ascii="Times New Roman" w:hAnsi="Times New Roman" w:cs="Times New Roman"/>
          <w:noProof/>
          <w:sz w:val="24"/>
          <w:szCs w:val="24"/>
        </w:rPr>
        <w:t>While s</w:t>
      </w:r>
      <w:r w:rsidR="00EA3E85" w:rsidRPr="00FB26D0">
        <w:rPr>
          <w:rFonts w:ascii="Times New Roman" w:hAnsi="Times New Roman" w:cs="Times New Roman"/>
          <w:noProof/>
          <w:sz w:val="24"/>
          <w:szCs w:val="24"/>
        </w:rPr>
        <w:t>everal of these rules</w:t>
      </w:r>
      <w:r w:rsidR="00526E18" w:rsidRPr="00FB26D0">
        <w:rPr>
          <w:rFonts w:ascii="Times New Roman" w:hAnsi="Times New Roman" w:cs="Times New Roman"/>
          <w:noProof/>
          <w:sz w:val="24"/>
          <w:szCs w:val="24"/>
        </w:rPr>
        <w:t xml:space="preserve"> </w:t>
      </w:r>
      <w:r w:rsidR="001F6405" w:rsidRPr="00FB26D0">
        <w:rPr>
          <w:rFonts w:ascii="Times New Roman" w:hAnsi="Times New Roman" w:cs="Times New Roman"/>
          <w:noProof/>
          <w:sz w:val="24"/>
          <w:szCs w:val="24"/>
        </w:rPr>
        <w:t>cover the same topics as those included in the Regulation, there are some important differences</w:t>
      </w:r>
      <w:r w:rsidR="00526E18" w:rsidRPr="00FB26D0">
        <w:rPr>
          <w:rFonts w:ascii="Times New Roman" w:hAnsi="Times New Roman" w:cs="Times New Roman"/>
          <w:noProof/>
          <w:sz w:val="24"/>
          <w:szCs w:val="24"/>
        </w:rPr>
        <w:t xml:space="preserve"> </w:t>
      </w:r>
      <w:r w:rsidR="00F00C6E" w:rsidRPr="00FB26D0">
        <w:rPr>
          <w:rFonts w:ascii="Times New Roman" w:hAnsi="Times New Roman" w:cs="Times New Roman"/>
          <w:noProof/>
          <w:sz w:val="24"/>
          <w:szCs w:val="24"/>
        </w:rPr>
        <w:t>between the two texts</w:t>
      </w:r>
      <w:r w:rsidR="00723F3B" w:rsidRPr="00FB26D0">
        <w:rPr>
          <w:rFonts w:ascii="Times New Roman" w:hAnsi="Times New Roman" w:cs="Times New Roman"/>
          <w:noProof/>
          <w:sz w:val="24"/>
          <w:szCs w:val="24"/>
        </w:rPr>
        <w:t xml:space="preserve">: </w:t>
      </w:r>
    </w:p>
    <w:p w14:paraId="32434BB8" w14:textId="2FE36EE9" w:rsidR="005C1003" w:rsidRPr="00FB26D0" w:rsidRDefault="68B56D7B" w:rsidP="007B6EFC">
      <w:pPr>
        <w:pStyle w:val="ListParagraph"/>
        <w:numPr>
          <w:ilvl w:val="0"/>
          <w:numId w:val="4"/>
        </w:numPr>
        <w:spacing w:line="276" w:lineRule="auto"/>
        <w:contextualSpacing w:val="0"/>
        <w:jc w:val="both"/>
        <w:rPr>
          <w:rFonts w:ascii="Times New Roman" w:hAnsi="Times New Roman" w:cs="Times New Roman"/>
          <w:noProof/>
          <w:sz w:val="24"/>
          <w:szCs w:val="24"/>
        </w:rPr>
      </w:pPr>
      <w:r w:rsidRPr="00FB26D0">
        <w:rPr>
          <w:rFonts w:ascii="Times New Roman" w:hAnsi="Times New Roman" w:cs="Times New Roman"/>
          <w:b/>
          <w:bCs/>
          <w:noProof/>
          <w:sz w:val="24"/>
          <w:szCs w:val="24"/>
        </w:rPr>
        <w:t xml:space="preserve">Article 16f </w:t>
      </w:r>
      <w:r w:rsidR="1B4D6F81" w:rsidRPr="00FB26D0">
        <w:rPr>
          <w:rFonts w:ascii="Times New Roman" w:hAnsi="Times New Roman" w:cs="Times New Roman"/>
          <w:noProof/>
          <w:sz w:val="24"/>
          <w:szCs w:val="24"/>
        </w:rPr>
        <w:t xml:space="preserve">regulates </w:t>
      </w:r>
      <w:r w:rsidR="3C4A529D" w:rsidRPr="00FB26D0">
        <w:rPr>
          <w:rFonts w:ascii="Times New Roman" w:hAnsi="Times New Roman" w:cs="Times New Roman"/>
          <w:noProof/>
          <w:sz w:val="24"/>
          <w:szCs w:val="24"/>
        </w:rPr>
        <w:t>the overriding public interest presumpti</w:t>
      </w:r>
      <w:r w:rsidR="0CA2C78D" w:rsidRPr="00FB26D0">
        <w:rPr>
          <w:rFonts w:ascii="Times New Roman" w:hAnsi="Times New Roman" w:cs="Times New Roman"/>
          <w:noProof/>
          <w:sz w:val="24"/>
          <w:szCs w:val="24"/>
        </w:rPr>
        <w:t>on</w:t>
      </w:r>
      <w:r w:rsidR="3C4A529D" w:rsidRPr="00FB26D0">
        <w:rPr>
          <w:rFonts w:ascii="Times New Roman" w:hAnsi="Times New Roman" w:cs="Times New Roman"/>
          <w:noProof/>
          <w:sz w:val="24"/>
          <w:szCs w:val="24"/>
        </w:rPr>
        <w:t xml:space="preserve">, which is </w:t>
      </w:r>
      <w:r w:rsidR="7556879A" w:rsidRPr="00FB26D0">
        <w:rPr>
          <w:rFonts w:ascii="Times New Roman" w:hAnsi="Times New Roman" w:cs="Times New Roman"/>
          <w:noProof/>
          <w:sz w:val="24"/>
          <w:szCs w:val="24"/>
        </w:rPr>
        <w:t xml:space="preserve">also </w:t>
      </w:r>
      <w:r w:rsidR="0BD8E673" w:rsidRPr="00FB26D0">
        <w:rPr>
          <w:rFonts w:ascii="Times New Roman" w:hAnsi="Times New Roman" w:cs="Times New Roman"/>
          <w:noProof/>
          <w:sz w:val="24"/>
          <w:szCs w:val="24"/>
        </w:rPr>
        <w:t xml:space="preserve">regulated </w:t>
      </w:r>
      <w:r w:rsidR="3C4A529D" w:rsidRPr="00FB26D0">
        <w:rPr>
          <w:rFonts w:ascii="Times New Roman" w:hAnsi="Times New Roman" w:cs="Times New Roman"/>
          <w:noProof/>
          <w:sz w:val="24"/>
          <w:szCs w:val="24"/>
        </w:rPr>
        <w:t>in Article 3 of the Regulation</w:t>
      </w:r>
      <w:r w:rsidR="05707F08" w:rsidRPr="00FB26D0">
        <w:rPr>
          <w:rFonts w:ascii="Times New Roman" w:hAnsi="Times New Roman" w:cs="Times New Roman"/>
          <w:noProof/>
          <w:sz w:val="24"/>
          <w:szCs w:val="24"/>
        </w:rPr>
        <w:t xml:space="preserve">. </w:t>
      </w:r>
      <w:r w:rsidR="56A1DEAF" w:rsidRPr="00FB26D0">
        <w:rPr>
          <w:rFonts w:ascii="Times New Roman" w:hAnsi="Times New Roman" w:cs="Times New Roman"/>
          <w:noProof/>
          <w:sz w:val="24"/>
          <w:szCs w:val="24"/>
        </w:rPr>
        <w:t xml:space="preserve">However, </w:t>
      </w:r>
      <w:r w:rsidR="05707F08" w:rsidRPr="00FB26D0">
        <w:rPr>
          <w:rFonts w:ascii="Times New Roman" w:hAnsi="Times New Roman" w:cs="Times New Roman"/>
          <w:b/>
          <w:bCs/>
          <w:noProof/>
          <w:sz w:val="24"/>
          <w:szCs w:val="24"/>
        </w:rPr>
        <w:t>Article 3</w:t>
      </w:r>
      <w:r w:rsidR="05707F08" w:rsidRPr="00FB26D0">
        <w:rPr>
          <w:rFonts w:ascii="Times New Roman" w:hAnsi="Times New Roman" w:cs="Times New Roman"/>
          <w:noProof/>
          <w:sz w:val="24"/>
          <w:szCs w:val="24"/>
        </w:rPr>
        <w:t xml:space="preserve"> of </w:t>
      </w:r>
      <w:r w:rsidR="00B9520A" w:rsidRPr="00FB26D0">
        <w:rPr>
          <w:rFonts w:ascii="Times New Roman" w:hAnsi="Times New Roman" w:cs="Times New Roman"/>
          <w:noProof/>
          <w:sz w:val="24"/>
          <w:szCs w:val="24"/>
        </w:rPr>
        <w:t xml:space="preserve">the </w:t>
      </w:r>
      <w:r w:rsidR="781F64A1" w:rsidRPr="00FB26D0">
        <w:rPr>
          <w:rFonts w:ascii="Times New Roman" w:hAnsi="Times New Roman" w:cs="Times New Roman"/>
          <w:noProof/>
          <w:sz w:val="24"/>
          <w:szCs w:val="24"/>
        </w:rPr>
        <w:t>Regulation</w:t>
      </w:r>
      <w:r w:rsidR="2ACCEA27" w:rsidRPr="00FB26D0">
        <w:rPr>
          <w:rFonts w:ascii="Times New Roman" w:hAnsi="Times New Roman" w:cs="Times New Roman"/>
          <w:noProof/>
          <w:sz w:val="24"/>
          <w:szCs w:val="24"/>
        </w:rPr>
        <w:t xml:space="preserve"> contains a sec</w:t>
      </w:r>
      <w:r w:rsidR="05707F08" w:rsidRPr="00FB26D0">
        <w:rPr>
          <w:rFonts w:ascii="Times New Roman" w:hAnsi="Times New Roman" w:cs="Times New Roman"/>
          <w:noProof/>
          <w:sz w:val="24"/>
          <w:szCs w:val="24"/>
        </w:rPr>
        <w:t xml:space="preserve">ond paragraph </w:t>
      </w:r>
      <w:r w:rsidR="56A1DEAF" w:rsidRPr="00FB26D0">
        <w:rPr>
          <w:rFonts w:ascii="Times New Roman" w:hAnsi="Times New Roman" w:cs="Times New Roman"/>
          <w:noProof/>
          <w:sz w:val="24"/>
          <w:szCs w:val="24"/>
        </w:rPr>
        <w:t xml:space="preserve">which calls </w:t>
      </w:r>
      <w:r w:rsidR="3701837D" w:rsidRPr="00FB26D0">
        <w:rPr>
          <w:rFonts w:ascii="Times New Roman" w:hAnsi="Times New Roman" w:cs="Times New Roman"/>
          <w:noProof/>
          <w:sz w:val="24"/>
          <w:szCs w:val="24"/>
        </w:rPr>
        <w:t xml:space="preserve">to give priority to the projects that are recognised as being of overriding public interest whenever a </w:t>
      </w:r>
      <w:r w:rsidR="56A1DEAF" w:rsidRPr="00FB26D0">
        <w:rPr>
          <w:rFonts w:ascii="Times New Roman" w:hAnsi="Times New Roman" w:cs="Times New Roman"/>
          <w:noProof/>
          <w:sz w:val="24"/>
          <w:szCs w:val="24"/>
        </w:rPr>
        <w:t>balancing</w:t>
      </w:r>
      <w:r w:rsidR="25D27082" w:rsidRPr="00FB26D0">
        <w:rPr>
          <w:rFonts w:ascii="Times New Roman" w:hAnsi="Times New Roman" w:cs="Times New Roman"/>
          <w:noProof/>
          <w:sz w:val="24"/>
          <w:szCs w:val="24"/>
        </w:rPr>
        <w:t xml:space="preserve"> of</w:t>
      </w:r>
      <w:r w:rsidR="56A1DEAF" w:rsidRPr="00FB26D0">
        <w:rPr>
          <w:rFonts w:ascii="Times New Roman" w:hAnsi="Times New Roman" w:cs="Times New Roman"/>
          <w:noProof/>
          <w:sz w:val="24"/>
          <w:szCs w:val="24"/>
        </w:rPr>
        <w:t xml:space="preserve"> legal interests </w:t>
      </w:r>
      <w:r w:rsidR="3701837D" w:rsidRPr="00FB26D0">
        <w:rPr>
          <w:rFonts w:ascii="Times New Roman" w:hAnsi="Times New Roman" w:cs="Times New Roman"/>
          <w:noProof/>
          <w:sz w:val="24"/>
          <w:szCs w:val="24"/>
        </w:rPr>
        <w:t xml:space="preserve">is required </w:t>
      </w:r>
      <w:r w:rsidR="56A1DEAF" w:rsidRPr="00FB26D0">
        <w:rPr>
          <w:rFonts w:ascii="Times New Roman" w:hAnsi="Times New Roman" w:cs="Times New Roman"/>
          <w:noProof/>
          <w:sz w:val="24"/>
          <w:szCs w:val="24"/>
        </w:rPr>
        <w:t>in the individual case.</w:t>
      </w:r>
      <w:r w:rsidR="25D27082" w:rsidRPr="00FB26D0">
        <w:rPr>
          <w:rFonts w:ascii="Times New Roman" w:hAnsi="Times New Roman" w:cs="Times New Roman"/>
          <w:noProof/>
          <w:sz w:val="24"/>
          <w:szCs w:val="24"/>
        </w:rPr>
        <w:t xml:space="preserve"> </w:t>
      </w:r>
    </w:p>
    <w:p w14:paraId="479F0E5A" w14:textId="4DA5AAE0" w:rsidR="00F00C6E" w:rsidRPr="00FB26D0" w:rsidRDefault="0CA2C78D" w:rsidP="007B6EFC">
      <w:pPr>
        <w:pStyle w:val="ListParagraph"/>
        <w:numPr>
          <w:ilvl w:val="0"/>
          <w:numId w:val="4"/>
        </w:numPr>
        <w:spacing w:line="276" w:lineRule="auto"/>
        <w:contextualSpacing w:val="0"/>
        <w:jc w:val="both"/>
        <w:rPr>
          <w:rFonts w:ascii="Times New Roman" w:hAnsi="Times New Roman" w:cs="Times New Roman"/>
          <w:noProof/>
          <w:sz w:val="24"/>
          <w:szCs w:val="24"/>
        </w:rPr>
      </w:pPr>
      <w:r w:rsidRPr="00FB26D0">
        <w:rPr>
          <w:rFonts w:ascii="Times New Roman" w:hAnsi="Times New Roman" w:cs="Times New Roman"/>
          <w:b/>
          <w:bCs/>
          <w:noProof/>
          <w:sz w:val="24"/>
          <w:szCs w:val="24"/>
        </w:rPr>
        <w:t xml:space="preserve">Article 16d </w:t>
      </w:r>
      <w:r w:rsidRPr="00FB26D0">
        <w:rPr>
          <w:rFonts w:ascii="Times New Roman" w:hAnsi="Times New Roman" w:cs="Times New Roman"/>
          <w:noProof/>
          <w:sz w:val="24"/>
          <w:szCs w:val="24"/>
        </w:rPr>
        <w:t>contains s</w:t>
      </w:r>
      <w:r w:rsidR="0C24B24A" w:rsidRPr="00FB26D0">
        <w:rPr>
          <w:rFonts w:ascii="Times New Roman" w:hAnsi="Times New Roman" w:cs="Times New Roman"/>
          <w:noProof/>
          <w:sz w:val="24"/>
          <w:szCs w:val="24"/>
        </w:rPr>
        <w:t xml:space="preserve">pecific rules </w:t>
      </w:r>
      <w:r w:rsidR="4B6F1538" w:rsidRPr="00FB26D0">
        <w:rPr>
          <w:rFonts w:ascii="Times New Roman" w:hAnsi="Times New Roman" w:cs="Times New Roman"/>
          <w:noProof/>
          <w:sz w:val="24"/>
          <w:szCs w:val="24"/>
        </w:rPr>
        <w:t>for the permit-granting process for the installation of solar energy equipment</w:t>
      </w:r>
      <w:r w:rsidR="3C683EE6" w:rsidRPr="00FB26D0">
        <w:rPr>
          <w:rFonts w:ascii="Times New Roman" w:hAnsi="Times New Roman" w:cs="Times New Roman"/>
          <w:noProof/>
          <w:sz w:val="24"/>
          <w:szCs w:val="24"/>
        </w:rPr>
        <w:t xml:space="preserve">, which are also covered in </w:t>
      </w:r>
      <w:r w:rsidR="3C683EE6" w:rsidRPr="00FB26D0">
        <w:rPr>
          <w:rFonts w:ascii="Times New Roman" w:hAnsi="Times New Roman" w:cs="Times New Roman"/>
          <w:b/>
          <w:bCs/>
          <w:noProof/>
          <w:sz w:val="24"/>
          <w:szCs w:val="24"/>
        </w:rPr>
        <w:t xml:space="preserve">Article </w:t>
      </w:r>
      <w:r w:rsidR="4B6F1538" w:rsidRPr="00FB26D0">
        <w:rPr>
          <w:rFonts w:ascii="Times New Roman" w:hAnsi="Times New Roman" w:cs="Times New Roman"/>
          <w:b/>
          <w:bCs/>
          <w:noProof/>
          <w:sz w:val="24"/>
          <w:szCs w:val="24"/>
        </w:rPr>
        <w:t>4</w:t>
      </w:r>
      <w:r w:rsidR="4B6F1538" w:rsidRPr="00FB26D0">
        <w:rPr>
          <w:rFonts w:ascii="Times New Roman" w:hAnsi="Times New Roman" w:cs="Times New Roman"/>
          <w:noProof/>
          <w:sz w:val="24"/>
          <w:szCs w:val="24"/>
        </w:rPr>
        <w:t xml:space="preserve"> of the </w:t>
      </w:r>
      <w:r w:rsidR="781F64A1" w:rsidRPr="00FB26D0">
        <w:rPr>
          <w:rFonts w:ascii="Times New Roman" w:hAnsi="Times New Roman" w:cs="Times New Roman"/>
          <w:noProof/>
          <w:sz w:val="24"/>
          <w:szCs w:val="24"/>
        </w:rPr>
        <w:t xml:space="preserve">Council </w:t>
      </w:r>
      <w:r w:rsidR="4B6F1538" w:rsidRPr="00FB26D0">
        <w:rPr>
          <w:rFonts w:ascii="Times New Roman" w:hAnsi="Times New Roman" w:cs="Times New Roman"/>
          <w:noProof/>
          <w:sz w:val="24"/>
          <w:szCs w:val="24"/>
        </w:rPr>
        <w:t>Regulation</w:t>
      </w:r>
      <w:r w:rsidR="3C683EE6" w:rsidRPr="00FB26D0">
        <w:rPr>
          <w:rFonts w:ascii="Times New Roman" w:hAnsi="Times New Roman" w:cs="Times New Roman"/>
          <w:noProof/>
          <w:sz w:val="24"/>
          <w:szCs w:val="24"/>
        </w:rPr>
        <w:t>.</w:t>
      </w:r>
      <w:r w:rsidR="4C47F8BB" w:rsidRPr="00FB26D0">
        <w:rPr>
          <w:rFonts w:ascii="Times New Roman" w:hAnsi="Times New Roman" w:cs="Times New Roman"/>
          <w:noProof/>
          <w:sz w:val="24"/>
          <w:szCs w:val="24"/>
        </w:rPr>
        <w:t xml:space="preserve"> </w:t>
      </w:r>
      <w:r w:rsidR="173F1F69" w:rsidRPr="00FB26D0">
        <w:rPr>
          <w:rFonts w:ascii="Times New Roman" w:hAnsi="Times New Roman" w:cs="Times New Roman"/>
          <w:noProof/>
          <w:sz w:val="24"/>
          <w:szCs w:val="24"/>
        </w:rPr>
        <w:t xml:space="preserve">The wording of the two provisions is very similar </w:t>
      </w:r>
      <w:r w:rsidR="1757F1EE" w:rsidRPr="00FB26D0">
        <w:rPr>
          <w:rFonts w:ascii="Times New Roman" w:hAnsi="Times New Roman" w:cs="Times New Roman"/>
          <w:noProof/>
          <w:sz w:val="24"/>
          <w:szCs w:val="24"/>
        </w:rPr>
        <w:t xml:space="preserve">although </w:t>
      </w:r>
      <w:r w:rsidR="4C47F8BB" w:rsidRPr="00FB26D0">
        <w:rPr>
          <w:rFonts w:ascii="Times New Roman" w:hAnsi="Times New Roman" w:cs="Times New Roman"/>
          <w:noProof/>
          <w:sz w:val="24"/>
          <w:szCs w:val="24"/>
        </w:rPr>
        <w:t>Article 16d, paragraph 2 of the revised RED includes a higher thresho</w:t>
      </w:r>
      <w:r w:rsidR="4FC019C7" w:rsidRPr="00FB26D0">
        <w:rPr>
          <w:rFonts w:ascii="Times New Roman" w:hAnsi="Times New Roman" w:cs="Times New Roman"/>
          <w:noProof/>
          <w:sz w:val="24"/>
          <w:szCs w:val="24"/>
        </w:rPr>
        <w:t>ld</w:t>
      </w:r>
      <w:r w:rsidR="311D7F1D" w:rsidRPr="00FB26D0">
        <w:rPr>
          <w:rFonts w:ascii="Times New Roman" w:hAnsi="Times New Roman" w:cs="Times New Roman"/>
          <w:noProof/>
          <w:sz w:val="24"/>
          <w:szCs w:val="24"/>
        </w:rPr>
        <w:t xml:space="preserve"> of 100</w:t>
      </w:r>
      <w:r w:rsidR="00394459" w:rsidRPr="00FB26D0">
        <w:rPr>
          <w:rFonts w:ascii="Times New Roman" w:hAnsi="Times New Roman" w:cs="Times New Roman"/>
          <w:noProof/>
          <w:sz w:val="24"/>
          <w:szCs w:val="24"/>
        </w:rPr>
        <w:t xml:space="preserve"> </w:t>
      </w:r>
      <w:r w:rsidR="311D7F1D" w:rsidRPr="00FB26D0">
        <w:rPr>
          <w:rFonts w:ascii="Times New Roman" w:hAnsi="Times New Roman" w:cs="Times New Roman"/>
          <w:noProof/>
          <w:sz w:val="24"/>
          <w:szCs w:val="24"/>
        </w:rPr>
        <w:t>kW (as opposed to 50 kW</w:t>
      </w:r>
      <w:r w:rsidR="5E1DB153" w:rsidRPr="00FB26D0">
        <w:rPr>
          <w:rFonts w:ascii="Times New Roman" w:hAnsi="Times New Roman" w:cs="Times New Roman"/>
          <w:noProof/>
          <w:sz w:val="24"/>
          <w:szCs w:val="24"/>
        </w:rPr>
        <w:t>), which allows</w:t>
      </w:r>
      <w:r w:rsidR="219455ED" w:rsidRPr="00FB26D0">
        <w:rPr>
          <w:rFonts w:ascii="Times New Roman" w:hAnsi="Times New Roman" w:cs="Times New Roman"/>
          <w:noProof/>
          <w:sz w:val="24"/>
          <w:szCs w:val="24"/>
        </w:rPr>
        <w:t xml:space="preserve"> to increase t</w:t>
      </w:r>
      <w:r w:rsidR="311D7F1D" w:rsidRPr="00FB26D0">
        <w:rPr>
          <w:rFonts w:ascii="Times New Roman" w:hAnsi="Times New Roman" w:cs="Times New Roman"/>
          <w:noProof/>
          <w:sz w:val="24"/>
          <w:szCs w:val="24"/>
        </w:rPr>
        <w:t xml:space="preserve">he number of installations that </w:t>
      </w:r>
      <w:r w:rsidR="3F35D4AF" w:rsidRPr="00FB26D0">
        <w:rPr>
          <w:rFonts w:ascii="Times New Roman" w:hAnsi="Times New Roman" w:cs="Times New Roman"/>
          <w:noProof/>
          <w:sz w:val="24"/>
          <w:szCs w:val="24"/>
        </w:rPr>
        <w:t xml:space="preserve">fall under </w:t>
      </w:r>
      <w:r w:rsidR="009D4FA0" w:rsidRPr="00FB26D0">
        <w:rPr>
          <w:rFonts w:ascii="Times New Roman" w:hAnsi="Times New Roman" w:cs="Times New Roman"/>
          <w:noProof/>
          <w:sz w:val="24"/>
          <w:szCs w:val="24"/>
        </w:rPr>
        <w:t xml:space="preserve">the very </w:t>
      </w:r>
      <w:r w:rsidR="3F35D4AF" w:rsidRPr="00FB26D0">
        <w:rPr>
          <w:rFonts w:ascii="Times New Roman" w:hAnsi="Times New Roman" w:cs="Times New Roman"/>
          <w:noProof/>
          <w:sz w:val="24"/>
          <w:szCs w:val="24"/>
        </w:rPr>
        <w:t>short permitting procedure of one month.</w:t>
      </w:r>
    </w:p>
    <w:p w14:paraId="1734AB11" w14:textId="1F63916F" w:rsidR="00F00C6E" w:rsidRPr="00FB26D0" w:rsidRDefault="4C29FEC0" w:rsidP="371674A5">
      <w:pPr>
        <w:pStyle w:val="ListParagraph"/>
        <w:numPr>
          <w:ilvl w:val="0"/>
          <w:numId w:val="4"/>
        </w:numPr>
        <w:spacing w:line="276" w:lineRule="auto"/>
        <w:jc w:val="both"/>
        <w:rPr>
          <w:rFonts w:ascii="Times New Roman" w:hAnsi="Times New Roman" w:cs="Times New Roman"/>
          <w:noProof/>
          <w:sz w:val="24"/>
          <w:szCs w:val="24"/>
        </w:rPr>
      </w:pPr>
      <w:r w:rsidRPr="00FB26D0">
        <w:rPr>
          <w:rFonts w:ascii="Times New Roman" w:hAnsi="Times New Roman" w:cs="Times New Roman"/>
          <w:b/>
          <w:bCs/>
          <w:noProof/>
          <w:sz w:val="24"/>
          <w:szCs w:val="24"/>
        </w:rPr>
        <w:t xml:space="preserve">Article 16c (and also Article 16b) </w:t>
      </w:r>
      <w:r w:rsidRPr="00FB26D0">
        <w:rPr>
          <w:rFonts w:ascii="Times New Roman" w:hAnsi="Times New Roman" w:cs="Times New Roman"/>
          <w:noProof/>
          <w:sz w:val="24"/>
          <w:szCs w:val="24"/>
        </w:rPr>
        <w:t xml:space="preserve">contain rules applicable to the permit-granting process </w:t>
      </w:r>
      <w:r w:rsidR="00B9520A" w:rsidRPr="00FB26D0">
        <w:rPr>
          <w:rFonts w:ascii="Times New Roman" w:hAnsi="Times New Roman" w:cs="Times New Roman"/>
          <w:noProof/>
          <w:sz w:val="24"/>
          <w:szCs w:val="24"/>
        </w:rPr>
        <w:t xml:space="preserve">for </w:t>
      </w:r>
      <w:r w:rsidRPr="00FB26D0">
        <w:rPr>
          <w:rFonts w:ascii="Times New Roman" w:hAnsi="Times New Roman" w:cs="Times New Roman"/>
          <w:noProof/>
          <w:sz w:val="24"/>
          <w:szCs w:val="24"/>
        </w:rPr>
        <w:t xml:space="preserve">the repowering of renewable energy plants outside renewable acceleration areas, which is also covered by </w:t>
      </w:r>
      <w:r w:rsidRPr="00FB26D0">
        <w:rPr>
          <w:rFonts w:ascii="Times New Roman" w:hAnsi="Times New Roman" w:cs="Times New Roman"/>
          <w:b/>
          <w:bCs/>
          <w:noProof/>
          <w:sz w:val="24"/>
          <w:szCs w:val="24"/>
        </w:rPr>
        <w:t>Article 5</w:t>
      </w:r>
      <w:r w:rsidRPr="00FB26D0">
        <w:rPr>
          <w:rFonts w:ascii="Times New Roman" w:hAnsi="Times New Roman" w:cs="Times New Roman"/>
          <w:noProof/>
          <w:sz w:val="24"/>
          <w:szCs w:val="24"/>
        </w:rPr>
        <w:t xml:space="preserve"> of the Regulation. The</w:t>
      </w:r>
      <w:r w:rsidR="3E1F68F7" w:rsidRPr="00FB26D0">
        <w:rPr>
          <w:rFonts w:ascii="Times New Roman" w:hAnsi="Times New Roman" w:cs="Times New Roman"/>
          <w:noProof/>
          <w:sz w:val="24"/>
          <w:szCs w:val="24"/>
        </w:rPr>
        <w:t xml:space="preserve"> </w:t>
      </w:r>
      <w:r w:rsidRPr="00FB26D0">
        <w:rPr>
          <w:rFonts w:ascii="Times New Roman" w:hAnsi="Times New Roman" w:cs="Times New Roman"/>
          <w:noProof/>
          <w:sz w:val="24"/>
          <w:szCs w:val="24"/>
        </w:rPr>
        <w:t xml:space="preserve">main difference between the texts is that Article 5 </w:t>
      </w:r>
      <w:r w:rsidR="009D4FA0" w:rsidRPr="00FB26D0">
        <w:rPr>
          <w:rFonts w:ascii="Times New Roman" w:hAnsi="Times New Roman" w:cs="Times New Roman"/>
          <w:noProof/>
          <w:sz w:val="24"/>
          <w:szCs w:val="24"/>
        </w:rPr>
        <w:t xml:space="preserve">of </w:t>
      </w:r>
      <w:r w:rsidR="781F64A1" w:rsidRPr="00FB26D0">
        <w:rPr>
          <w:rFonts w:ascii="Times New Roman" w:hAnsi="Times New Roman" w:cs="Times New Roman"/>
          <w:noProof/>
          <w:sz w:val="24"/>
          <w:szCs w:val="24"/>
        </w:rPr>
        <w:t>the Regulation</w:t>
      </w:r>
      <w:r w:rsidR="06CFD9CD" w:rsidRPr="00FB26D0">
        <w:rPr>
          <w:rFonts w:ascii="Times New Roman" w:hAnsi="Times New Roman" w:cs="Times New Roman"/>
          <w:noProof/>
          <w:sz w:val="24"/>
          <w:szCs w:val="24"/>
        </w:rPr>
        <w:t xml:space="preserve"> contains a </w:t>
      </w:r>
      <w:r w:rsidR="41268002" w:rsidRPr="00FB26D0">
        <w:rPr>
          <w:rFonts w:ascii="Times New Roman" w:hAnsi="Times New Roman" w:cs="Times New Roman"/>
          <w:noProof/>
          <w:sz w:val="24"/>
          <w:szCs w:val="24"/>
        </w:rPr>
        <w:t>sho</w:t>
      </w:r>
      <w:r w:rsidR="35915514" w:rsidRPr="00FB26D0">
        <w:rPr>
          <w:rFonts w:ascii="Times New Roman" w:hAnsi="Times New Roman" w:cs="Times New Roman"/>
          <w:noProof/>
          <w:sz w:val="24"/>
          <w:szCs w:val="24"/>
        </w:rPr>
        <w:t>rt</w:t>
      </w:r>
      <w:r w:rsidR="0AD48EE1" w:rsidRPr="00FB26D0">
        <w:rPr>
          <w:rFonts w:ascii="Times New Roman" w:hAnsi="Times New Roman" w:cs="Times New Roman"/>
          <w:noProof/>
          <w:sz w:val="24"/>
          <w:szCs w:val="24"/>
        </w:rPr>
        <w:t xml:space="preserve"> </w:t>
      </w:r>
      <w:r w:rsidR="20EB1509" w:rsidRPr="00FB26D0">
        <w:rPr>
          <w:rFonts w:ascii="Times New Roman" w:hAnsi="Times New Roman" w:cs="Times New Roman"/>
          <w:noProof/>
          <w:sz w:val="24"/>
          <w:szCs w:val="24"/>
        </w:rPr>
        <w:t>six</w:t>
      </w:r>
      <w:r w:rsidR="0AD48EE1" w:rsidRPr="00FB26D0">
        <w:rPr>
          <w:rFonts w:ascii="Times New Roman" w:hAnsi="Times New Roman" w:cs="Times New Roman"/>
          <w:noProof/>
          <w:sz w:val="24"/>
          <w:szCs w:val="24"/>
        </w:rPr>
        <w:t>-months</w:t>
      </w:r>
      <w:r w:rsidRPr="00FB26D0">
        <w:rPr>
          <w:rFonts w:ascii="Times New Roman" w:hAnsi="Times New Roman" w:cs="Times New Roman"/>
          <w:noProof/>
          <w:sz w:val="24"/>
          <w:szCs w:val="24"/>
        </w:rPr>
        <w:t xml:space="preserve"> deadline for all permits applicable to the repowering of renewable energy projects, while the revised RED contains a deadline of one year for projects outside renewable acceleration areas </w:t>
      </w:r>
      <w:r w:rsidR="3E1F68F7" w:rsidRPr="00FB26D0">
        <w:rPr>
          <w:rFonts w:ascii="Times New Roman" w:hAnsi="Times New Roman" w:cs="Times New Roman"/>
          <w:noProof/>
          <w:sz w:val="24"/>
          <w:szCs w:val="24"/>
        </w:rPr>
        <w:t>(i</w:t>
      </w:r>
      <w:r w:rsidR="074A8B5D" w:rsidRPr="00FB26D0">
        <w:rPr>
          <w:rFonts w:ascii="Times New Roman" w:hAnsi="Times New Roman" w:cs="Times New Roman"/>
          <w:noProof/>
          <w:sz w:val="24"/>
          <w:szCs w:val="24"/>
        </w:rPr>
        <w:t xml:space="preserve">n renewable acceleration areas, </w:t>
      </w:r>
      <w:r w:rsidRPr="00FB26D0">
        <w:rPr>
          <w:rFonts w:ascii="Times New Roman" w:hAnsi="Times New Roman" w:cs="Times New Roman"/>
          <w:noProof/>
          <w:sz w:val="24"/>
          <w:szCs w:val="24"/>
        </w:rPr>
        <w:t xml:space="preserve">Article 16a </w:t>
      </w:r>
      <w:r w:rsidR="4CA7FFB5" w:rsidRPr="00FB26D0">
        <w:rPr>
          <w:rFonts w:ascii="Times New Roman" w:hAnsi="Times New Roman" w:cs="Times New Roman"/>
          <w:noProof/>
          <w:sz w:val="24"/>
          <w:szCs w:val="24"/>
        </w:rPr>
        <w:t xml:space="preserve">also </w:t>
      </w:r>
      <w:r w:rsidRPr="00FB26D0">
        <w:rPr>
          <w:rFonts w:ascii="Times New Roman" w:hAnsi="Times New Roman" w:cs="Times New Roman"/>
          <w:noProof/>
          <w:sz w:val="24"/>
          <w:szCs w:val="24"/>
        </w:rPr>
        <w:t>foresees a six</w:t>
      </w:r>
      <w:r w:rsidR="65039259" w:rsidRPr="00FB26D0">
        <w:rPr>
          <w:rFonts w:ascii="Times New Roman" w:hAnsi="Times New Roman" w:cs="Times New Roman"/>
          <w:noProof/>
          <w:sz w:val="24"/>
          <w:szCs w:val="24"/>
        </w:rPr>
        <w:t>-</w:t>
      </w:r>
      <w:r w:rsidRPr="00FB26D0">
        <w:rPr>
          <w:rFonts w:ascii="Times New Roman" w:hAnsi="Times New Roman" w:cs="Times New Roman"/>
          <w:noProof/>
          <w:sz w:val="24"/>
          <w:szCs w:val="24"/>
        </w:rPr>
        <w:t>month deadline</w:t>
      </w:r>
      <w:r w:rsidR="3E1F68F7" w:rsidRPr="00FB26D0">
        <w:rPr>
          <w:rFonts w:ascii="Times New Roman" w:hAnsi="Times New Roman" w:cs="Times New Roman"/>
          <w:noProof/>
          <w:sz w:val="24"/>
          <w:szCs w:val="24"/>
        </w:rPr>
        <w:t>, but the</w:t>
      </w:r>
      <w:r w:rsidR="00231CA3">
        <w:rPr>
          <w:rFonts w:ascii="Times New Roman" w:hAnsi="Times New Roman" w:cs="Times New Roman"/>
          <w:noProof/>
          <w:sz w:val="24"/>
          <w:szCs w:val="24"/>
        </w:rPr>
        <w:t xml:space="preserve"> designation of t</w:t>
      </w:r>
      <w:r w:rsidR="00746A49">
        <w:rPr>
          <w:rFonts w:ascii="Times New Roman" w:hAnsi="Times New Roman" w:cs="Times New Roman"/>
          <w:noProof/>
          <w:sz w:val="24"/>
          <w:szCs w:val="24"/>
        </w:rPr>
        <w:t>ho</w:t>
      </w:r>
      <w:r w:rsidR="3E1F68F7" w:rsidRPr="00FB26D0">
        <w:rPr>
          <w:rFonts w:ascii="Times New Roman" w:hAnsi="Times New Roman" w:cs="Times New Roman"/>
          <w:noProof/>
          <w:sz w:val="24"/>
          <w:szCs w:val="24"/>
        </w:rPr>
        <w:t>se areas have a longer implementation deadline of 27 months</w:t>
      </w:r>
      <w:r w:rsidRPr="00FB26D0">
        <w:rPr>
          <w:rFonts w:ascii="Times New Roman" w:hAnsi="Times New Roman" w:cs="Times New Roman"/>
          <w:noProof/>
          <w:sz w:val="24"/>
          <w:szCs w:val="24"/>
        </w:rPr>
        <w:t xml:space="preserve">). </w:t>
      </w:r>
    </w:p>
    <w:p w14:paraId="07CA73B5" w14:textId="31C7983E" w:rsidR="00EC150F" w:rsidRPr="00FB26D0" w:rsidRDefault="7802EA97" w:rsidP="371674A5">
      <w:pPr>
        <w:pStyle w:val="ListParagraph"/>
        <w:numPr>
          <w:ilvl w:val="0"/>
          <w:numId w:val="4"/>
        </w:numPr>
        <w:spacing w:line="276" w:lineRule="auto"/>
        <w:jc w:val="both"/>
        <w:rPr>
          <w:rFonts w:ascii="Times New Roman" w:hAnsi="Times New Roman" w:cs="Times New Roman"/>
          <w:noProof/>
          <w:sz w:val="24"/>
          <w:szCs w:val="24"/>
        </w:rPr>
      </w:pPr>
      <w:r w:rsidRPr="00FB26D0">
        <w:rPr>
          <w:rFonts w:ascii="Times New Roman" w:hAnsi="Times New Roman" w:cs="Times New Roman"/>
          <w:b/>
          <w:bCs/>
          <w:noProof/>
          <w:sz w:val="24"/>
          <w:szCs w:val="24"/>
        </w:rPr>
        <w:t>Article 16e</w:t>
      </w:r>
      <w:r w:rsidR="4ED26347" w:rsidRPr="00FB26D0">
        <w:rPr>
          <w:rFonts w:ascii="Times New Roman" w:hAnsi="Times New Roman" w:cs="Times New Roman"/>
          <w:b/>
          <w:bCs/>
          <w:noProof/>
          <w:sz w:val="24"/>
          <w:szCs w:val="24"/>
        </w:rPr>
        <w:t xml:space="preserve"> </w:t>
      </w:r>
      <w:r w:rsidR="365144F8" w:rsidRPr="00FB26D0">
        <w:rPr>
          <w:rFonts w:ascii="Times New Roman" w:hAnsi="Times New Roman" w:cs="Times New Roman"/>
          <w:noProof/>
          <w:sz w:val="24"/>
          <w:szCs w:val="24"/>
        </w:rPr>
        <w:t>contains rules on</w:t>
      </w:r>
      <w:r w:rsidR="4ED26347" w:rsidRPr="00FB26D0">
        <w:rPr>
          <w:rFonts w:ascii="Times New Roman" w:hAnsi="Times New Roman" w:cs="Times New Roman"/>
          <w:noProof/>
          <w:sz w:val="24"/>
          <w:szCs w:val="24"/>
        </w:rPr>
        <w:t xml:space="preserve"> the permit-granting process for heat pumps</w:t>
      </w:r>
      <w:r w:rsidR="365144F8" w:rsidRPr="00FB26D0">
        <w:rPr>
          <w:rFonts w:ascii="Times New Roman" w:hAnsi="Times New Roman" w:cs="Times New Roman"/>
          <w:noProof/>
          <w:sz w:val="24"/>
          <w:szCs w:val="24"/>
        </w:rPr>
        <w:t xml:space="preserve"> which are also covered in </w:t>
      </w:r>
      <w:r w:rsidR="5C717F1F" w:rsidRPr="00FB26D0">
        <w:rPr>
          <w:rFonts w:ascii="Times New Roman" w:hAnsi="Times New Roman" w:cs="Times New Roman"/>
          <w:b/>
          <w:bCs/>
          <w:noProof/>
          <w:sz w:val="24"/>
          <w:szCs w:val="24"/>
        </w:rPr>
        <w:t>Article 7</w:t>
      </w:r>
      <w:r w:rsidR="0A253D95" w:rsidRPr="00FB26D0">
        <w:rPr>
          <w:rFonts w:ascii="Times New Roman" w:hAnsi="Times New Roman" w:cs="Times New Roman"/>
          <w:noProof/>
          <w:sz w:val="24"/>
          <w:szCs w:val="24"/>
        </w:rPr>
        <w:t xml:space="preserve"> of the Regulation</w:t>
      </w:r>
      <w:r w:rsidR="173F1F69" w:rsidRPr="00FB26D0">
        <w:rPr>
          <w:rFonts w:ascii="Times New Roman" w:hAnsi="Times New Roman" w:cs="Times New Roman"/>
          <w:noProof/>
          <w:sz w:val="24"/>
          <w:szCs w:val="24"/>
        </w:rPr>
        <w:t xml:space="preserve">. The wording </w:t>
      </w:r>
      <w:r w:rsidR="1757F1EE" w:rsidRPr="00FB26D0">
        <w:rPr>
          <w:rFonts w:ascii="Times New Roman" w:hAnsi="Times New Roman" w:cs="Times New Roman"/>
          <w:noProof/>
          <w:sz w:val="24"/>
          <w:szCs w:val="24"/>
        </w:rPr>
        <w:t>of the two provision</w:t>
      </w:r>
      <w:r w:rsidR="0CC72E88" w:rsidRPr="00FB26D0">
        <w:rPr>
          <w:rFonts w:ascii="Times New Roman" w:hAnsi="Times New Roman" w:cs="Times New Roman"/>
          <w:noProof/>
          <w:sz w:val="24"/>
          <w:szCs w:val="24"/>
        </w:rPr>
        <w:t>s</w:t>
      </w:r>
      <w:r w:rsidR="1757F1EE" w:rsidRPr="00FB26D0">
        <w:rPr>
          <w:rFonts w:ascii="Times New Roman" w:hAnsi="Times New Roman" w:cs="Times New Roman"/>
          <w:noProof/>
          <w:sz w:val="24"/>
          <w:szCs w:val="24"/>
        </w:rPr>
        <w:t xml:space="preserve"> is very similar although </w:t>
      </w:r>
      <w:r w:rsidR="219455ED" w:rsidRPr="00FB26D0">
        <w:rPr>
          <w:rFonts w:ascii="Times New Roman" w:hAnsi="Times New Roman" w:cs="Times New Roman"/>
          <w:noProof/>
          <w:sz w:val="24"/>
          <w:szCs w:val="24"/>
        </w:rPr>
        <w:t xml:space="preserve">the revised RED contains </w:t>
      </w:r>
      <w:r w:rsidR="18F12695" w:rsidRPr="00FB26D0">
        <w:rPr>
          <w:rFonts w:ascii="Times New Roman" w:hAnsi="Times New Roman" w:cs="Times New Roman"/>
          <w:noProof/>
          <w:sz w:val="24"/>
          <w:szCs w:val="24"/>
        </w:rPr>
        <w:t>additional precisions regarding deadlines for grid connections (</w:t>
      </w:r>
      <w:r w:rsidR="0CC72E88" w:rsidRPr="00FB26D0">
        <w:rPr>
          <w:rFonts w:ascii="Times New Roman" w:hAnsi="Times New Roman" w:cs="Times New Roman"/>
          <w:noProof/>
          <w:sz w:val="24"/>
          <w:szCs w:val="24"/>
        </w:rPr>
        <w:t>two</w:t>
      </w:r>
      <w:r w:rsidR="009D4FA0" w:rsidRPr="00FB26D0">
        <w:rPr>
          <w:rFonts w:ascii="Times New Roman" w:hAnsi="Times New Roman" w:cs="Times New Roman"/>
          <w:noProof/>
          <w:sz w:val="24"/>
          <w:szCs w:val="24"/>
        </w:rPr>
        <w:t>-</w:t>
      </w:r>
      <w:r w:rsidR="0CC72E88" w:rsidRPr="00FB26D0">
        <w:rPr>
          <w:rFonts w:ascii="Times New Roman" w:hAnsi="Times New Roman" w:cs="Times New Roman"/>
          <w:noProof/>
          <w:sz w:val="24"/>
          <w:szCs w:val="24"/>
        </w:rPr>
        <w:t>week</w:t>
      </w:r>
      <w:r w:rsidR="009D4FA0" w:rsidRPr="00FB26D0">
        <w:rPr>
          <w:rFonts w:ascii="Times New Roman" w:hAnsi="Times New Roman" w:cs="Times New Roman"/>
          <w:noProof/>
          <w:sz w:val="24"/>
          <w:szCs w:val="24"/>
        </w:rPr>
        <w:t>s-</w:t>
      </w:r>
      <w:r w:rsidR="0CC72E88" w:rsidRPr="00FB26D0">
        <w:rPr>
          <w:rFonts w:ascii="Times New Roman" w:hAnsi="Times New Roman" w:cs="Times New Roman"/>
          <w:noProof/>
          <w:sz w:val="24"/>
          <w:szCs w:val="24"/>
        </w:rPr>
        <w:t>deadline for connections to the transmission or distribution grid</w:t>
      </w:r>
      <w:r w:rsidR="18F12695" w:rsidRPr="00FB26D0">
        <w:rPr>
          <w:rFonts w:ascii="Times New Roman" w:hAnsi="Times New Roman" w:cs="Times New Roman"/>
          <w:noProof/>
          <w:sz w:val="24"/>
          <w:szCs w:val="24"/>
        </w:rPr>
        <w:t xml:space="preserve">). </w:t>
      </w:r>
    </w:p>
    <w:p w14:paraId="09F82749" w14:textId="55431136" w:rsidR="00DA1CEA" w:rsidRPr="00FB26D0" w:rsidRDefault="4C29FEC0" w:rsidP="007B6EFC">
      <w:pPr>
        <w:pStyle w:val="ListParagraph"/>
        <w:numPr>
          <w:ilvl w:val="0"/>
          <w:numId w:val="4"/>
        </w:numPr>
        <w:spacing w:line="276" w:lineRule="auto"/>
        <w:contextualSpacing w:val="0"/>
        <w:jc w:val="both"/>
        <w:rPr>
          <w:rFonts w:ascii="Times New Roman" w:hAnsi="Times New Roman" w:cs="Times New Roman"/>
          <w:noProof/>
          <w:sz w:val="24"/>
          <w:szCs w:val="24"/>
        </w:rPr>
      </w:pPr>
      <w:r w:rsidRPr="00FB26D0">
        <w:rPr>
          <w:rFonts w:ascii="Times New Roman" w:hAnsi="Times New Roman" w:cs="Times New Roman"/>
          <w:b/>
          <w:bCs/>
          <w:noProof/>
          <w:sz w:val="24"/>
          <w:szCs w:val="24"/>
        </w:rPr>
        <w:t xml:space="preserve">Article </w:t>
      </w:r>
      <w:r w:rsidR="101D3FD3" w:rsidRPr="00FB26D0">
        <w:rPr>
          <w:rFonts w:ascii="Times New Roman" w:hAnsi="Times New Roman" w:cs="Times New Roman"/>
          <w:b/>
          <w:bCs/>
          <w:noProof/>
          <w:sz w:val="24"/>
          <w:szCs w:val="24"/>
        </w:rPr>
        <w:t xml:space="preserve">15c </w:t>
      </w:r>
      <w:r w:rsidR="2C6A8B59" w:rsidRPr="00FB26D0">
        <w:rPr>
          <w:rFonts w:ascii="Times New Roman" w:hAnsi="Times New Roman" w:cs="Times New Roman"/>
          <w:noProof/>
          <w:sz w:val="24"/>
          <w:szCs w:val="24"/>
        </w:rPr>
        <w:t xml:space="preserve">imposes an obligation </w:t>
      </w:r>
      <w:r w:rsidR="009D4FA0" w:rsidRPr="00FB26D0">
        <w:rPr>
          <w:rFonts w:ascii="Times New Roman" w:hAnsi="Times New Roman" w:cs="Times New Roman"/>
          <w:noProof/>
          <w:sz w:val="24"/>
          <w:szCs w:val="24"/>
        </w:rPr>
        <w:t>on</w:t>
      </w:r>
      <w:r w:rsidR="2C6A8B59" w:rsidRPr="00FB26D0">
        <w:rPr>
          <w:rFonts w:ascii="Times New Roman" w:hAnsi="Times New Roman" w:cs="Times New Roman"/>
          <w:noProof/>
          <w:sz w:val="24"/>
          <w:szCs w:val="24"/>
        </w:rPr>
        <w:t xml:space="preserve"> </w:t>
      </w:r>
      <w:r w:rsidR="1CE69B2F" w:rsidRPr="00FB26D0">
        <w:rPr>
          <w:rFonts w:ascii="Times New Roman" w:hAnsi="Times New Roman" w:cs="Times New Roman"/>
          <w:noProof/>
          <w:sz w:val="24"/>
          <w:szCs w:val="24"/>
        </w:rPr>
        <w:t>M</w:t>
      </w:r>
      <w:r w:rsidR="436D737C" w:rsidRPr="00FB26D0">
        <w:rPr>
          <w:rFonts w:ascii="Times New Roman" w:hAnsi="Times New Roman" w:cs="Times New Roman"/>
          <w:noProof/>
          <w:sz w:val="24"/>
          <w:szCs w:val="24"/>
        </w:rPr>
        <w:t>ember</w:t>
      </w:r>
      <w:r w:rsidR="2C6A8B59" w:rsidRPr="00FB26D0">
        <w:rPr>
          <w:rFonts w:ascii="Times New Roman" w:hAnsi="Times New Roman" w:cs="Times New Roman"/>
          <w:noProof/>
          <w:sz w:val="24"/>
          <w:szCs w:val="24"/>
        </w:rPr>
        <w:t xml:space="preserve"> States to designate renewable acceleration areas for at least one renewable technology.</w:t>
      </w:r>
      <w:r w:rsidR="2C6A8B59" w:rsidRPr="00FB26D0">
        <w:rPr>
          <w:rFonts w:ascii="Times New Roman" w:hAnsi="Times New Roman" w:cs="Times New Roman"/>
          <w:b/>
          <w:bCs/>
          <w:noProof/>
          <w:sz w:val="24"/>
          <w:szCs w:val="24"/>
        </w:rPr>
        <w:t xml:space="preserve"> </w:t>
      </w:r>
      <w:r w:rsidR="35B0CD33" w:rsidRPr="00FB26D0">
        <w:rPr>
          <w:rFonts w:ascii="Times New Roman" w:hAnsi="Times New Roman" w:cs="Times New Roman"/>
          <w:b/>
          <w:bCs/>
          <w:noProof/>
          <w:sz w:val="24"/>
          <w:szCs w:val="24"/>
        </w:rPr>
        <w:t xml:space="preserve">Article 15e </w:t>
      </w:r>
      <w:r w:rsidR="35B0CD33" w:rsidRPr="00FB26D0">
        <w:rPr>
          <w:rFonts w:ascii="Times New Roman" w:hAnsi="Times New Roman" w:cs="Times New Roman"/>
          <w:noProof/>
          <w:sz w:val="24"/>
          <w:szCs w:val="24"/>
        </w:rPr>
        <w:t xml:space="preserve">introduces the possibility for Member States to designate areas for grid and storage infrastructure necessary to integrate renewable energy into the electricity system. </w:t>
      </w:r>
      <w:r w:rsidR="1F5D4F33" w:rsidRPr="00FB26D0">
        <w:rPr>
          <w:rFonts w:ascii="Times New Roman" w:hAnsi="Times New Roman" w:cs="Times New Roman"/>
          <w:noProof/>
          <w:sz w:val="24"/>
          <w:szCs w:val="24"/>
        </w:rPr>
        <w:t xml:space="preserve">In these areas, </w:t>
      </w:r>
      <w:r w:rsidR="256DE3E0" w:rsidRPr="00FB26D0">
        <w:rPr>
          <w:rFonts w:ascii="Times New Roman" w:hAnsi="Times New Roman" w:cs="Times New Roman"/>
          <w:noProof/>
          <w:sz w:val="24"/>
          <w:szCs w:val="24"/>
        </w:rPr>
        <w:t xml:space="preserve">targeted exemptions to </w:t>
      </w:r>
      <w:r w:rsidR="559FBD8A" w:rsidRPr="00FB26D0">
        <w:rPr>
          <w:rFonts w:ascii="Times New Roman" w:hAnsi="Times New Roman" w:cs="Times New Roman"/>
          <w:noProof/>
          <w:sz w:val="24"/>
          <w:szCs w:val="24"/>
        </w:rPr>
        <w:t>environmental assessment</w:t>
      </w:r>
      <w:r w:rsidR="256DE3E0" w:rsidRPr="00FB26D0">
        <w:rPr>
          <w:rFonts w:ascii="Times New Roman" w:hAnsi="Times New Roman" w:cs="Times New Roman"/>
          <w:noProof/>
          <w:sz w:val="24"/>
          <w:szCs w:val="24"/>
        </w:rPr>
        <w:t xml:space="preserve"> may</w:t>
      </w:r>
      <w:r w:rsidR="559FBD8A" w:rsidRPr="00FB26D0">
        <w:rPr>
          <w:rFonts w:ascii="Times New Roman" w:hAnsi="Times New Roman" w:cs="Times New Roman"/>
          <w:noProof/>
          <w:sz w:val="24"/>
          <w:szCs w:val="24"/>
        </w:rPr>
        <w:t xml:space="preserve"> apply</w:t>
      </w:r>
      <w:r w:rsidR="007778C9">
        <w:rPr>
          <w:rFonts w:ascii="Times New Roman" w:hAnsi="Times New Roman" w:cs="Times New Roman"/>
          <w:noProof/>
          <w:sz w:val="24"/>
          <w:szCs w:val="24"/>
        </w:rPr>
        <w:t>, subject to conditions</w:t>
      </w:r>
      <w:r w:rsidR="559FBD8A" w:rsidRPr="00FB26D0">
        <w:rPr>
          <w:rFonts w:ascii="Times New Roman" w:hAnsi="Times New Roman" w:cs="Times New Roman"/>
          <w:noProof/>
          <w:sz w:val="24"/>
          <w:szCs w:val="24"/>
        </w:rPr>
        <w:t xml:space="preserve">. </w:t>
      </w:r>
      <w:r w:rsidR="35B0CD33" w:rsidRPr="00FB26D0">
        <w:rPr>
          <w:rFonts w:ascii="Times New Roman" w:hAnsi="Times New Roman" w:cs="Times New Roman"/>
          <w:b/>
          <w:bCs/>
          <w:noProof/>
          <w:sz w:val="24"/>
          <w:szCs w:val="24"/>
        </w:rPr>
        <w:t xml:space="preserve">Article 6 </w:t>
      </w:r>
      <w:r w:rsidR="35B0CD33" w:rsidRPr="00FB26D0">
        <w:rPr>
          <w:rFonts w:ascii="Times New Roman" w:hAnsi="Times New Roman" w:cs="Times New Roman"/>
          <w:noProof/>
          <w:sz w:val="24"/>
          <w:szCs w:val="24"/>
        </w:rPr>
        <w:t>of the</w:t>
      </w:r>
      <w:r w:rsidR="781F64A1" w:rsidRPr="00FB26D0">
        <w:rPr>
          <w:rFonts w:ascii="Times New Roman" w:hAnsi="Times New Roman" w:cs="Times New Roman"/>
          <w:noProof/>
          <w:sz w:val="24"/>
          <w:szCs w:val="24"/>
        </w:rPr>
        <w:t xml:space="preserve"> </w:t>
      </w:r>
      <w:r w:rsidR="35B0CD33" w:rsidRPr="00FB26D0">
        <w:rPr>
          <w:rFonts w:ascii="Times New Roman" w:hAnsi="Times New Roman" w:cs="Times New Roman"/>
          <w:noProof/>
          <w:sz w:val="24"/>
          <w:szCs w:val="24"/>
        </w:rPr>
        <w:t xml:space="preserve">Regulation </w:t>
      </w:r>
      <w:r w:rsidR="32F035EF" w:rsidRPr="00FB26D0">
        <w:rPr>
          <w:rFonts w:ascii="Times New Roman" w:hAnsi="Times New Roman" w:cs="Times New Roman"/>
          <w:noProof/>
          <w:sz w:val="24"/>
          <w:szCs w:val="24"/>
        </w:rPr>
        <w:t>introduces a</w:t>
      </w:r>
      <w:r w:rsidR="237B9D2C" w:rsidRPr="00FB26D0">
        <w:rPr>
          <w:rFonts w:ascii="Times New Roman" w:hAnsi="Times New Roman" w:cs="Times New Roman"/>
          <w:noProof/>
          <w:sz w:val="24"/>
          <w:szCs w:val="24"/>
        </w:rPr>
        <w:t xml:space="preserve">n optional provision which allows </w:t>
      </w:r>
      <w:r w:rsidR="131F87AA" w:rsidRPr="00FB26D0">
        <w:rPr>
          <w:rFonts w:ascii="Times New Roman" w:hAnsi="Times New Roman" w:cs="Times New Roman"/>
          <w:noProof/>
          <w:sz w:val="24"/>
          <w:szCs w:val="24"/>
        </w:rPr>
        <w:t>M</w:t>
      </w:r>
      <w:r w:rsidR="256DE3E0" w:rsidRPr="00FB26D0">
        <w:rPr>
          <w:rFonts w:ascii="Times New Roman" w:hAnsi="Times New Roman" w:cs="Times New Roman"/>
          <w:noProof/>
          <w:sz w:val="24"/>
          <w:szCs w:val="24"/>
        </w:rPr>
        <w:t xml:space="preserve">ember States to </w:t>
      </w:r>
      <w:r w:rsidR="131F87AA" w:rsidRPr="00FB26D0">
        <w:rPr>
          <w:rFonts w:ascii="Times New Roman" w:hAnsi="Times New Roman" w:cs="Times New Roman"/>
          <w:noProof/>
          <w:sz w:val="24"/>
          <w:szCs w:val="24"/>
        </w:rPr>
        <w:t xml:space="preserve">identify specific areas where they can </w:t>
      </w:r>
      <w:r w:rsidR="256DE3E0" w:rsidRPr="00FB26D0">
        <w:rPr>
          <w:rFonts w:ascii="Times New Roman" w:hAnsi="Times New Roman" w:cs="Times New Roman"/>
          <w:noProof/>
          <w:sz w:val="24"/>
          <w:szCs w:val="24"/>
        </w:rPr>
        <w:t>exempt projects from environmental impact assessment and species protection assessments</w:t>
      </w:r>
      <w:r w:rsidR="131F87AA" w:rsidRPr="00FB26D0">
        <w:rPr>
          <w:rFonts w:ascii="Times New Roman" w:hAnsi="Times New Roman" w:cs="Times New Roman"/>
          <w:noProof/>
          <w:sz w:val="24"/>
          <w:szCs w:val="24"/>
        </w:rPr>
        <w:t>.</w:t>
      </w:r>
      <w:r w:rsidR="66AD7F8E" w:rsidRPr="00FB26D0">
        <w:rPr>
          <w:rFonts w:ascii="Times New Roman" w:hAnsi="Times New Roman" w:cs="Times New Roman"/>
          <w:noProof/>
          <w:sz w:val="24"/>
          <w:szCs w:val="24"/>
        </w:rPr>
        <w:t xml:space="preserve"> While the provisions in the revised RED and Article 6 of the</w:t>
      </w:r>
      <w:r w:rsidR="781F64A1" w:rsidRPr="00FB26D0">
        <w:rPr>
          <w:rFonts w:ascii="Times New Roman" w:hAnsi="Times New Roman" w:cs="Times New Roman"/>
          <w:noProof/>
          <w:sz w:val="24"/>
          <w:szCs w:val="24"/>
        </w:rPr>
        <w:t xml:space="preserve"> Regulation</w:t>
      </w:r>
      <w:r w:rsidR="54084DFF" w:rsidRPr="00FB26D0">
        <w:rPr>
          <w:rFonts w:ascii="Times New Roman" w:hAnsi="Times New Roman" w:cs="Times New Roman"/>
          <w:noProof/>
          <w:sz w:val="24"/>
          <w:szCs w:val="24"/>
        </w:rPr>
        <w:t xml:space="preserve"> relate to the </w:t>
      </w:r>
      <w:r w:rsidR="66AD7F8E" w:rsidRPr="00FB26D0">
        <w:rPr>
          <w:rFonts w:ascii="Times New Roman" w:hAnsi="Times New Roman" w:cs="Times New Roman"/>
          <w:noProof/>
          <w:sz w:val="24"/>
          <w:szCs w:val="24"/>
        </w:rPr>
        <w:t>identification of specific areas for a faster deployment of renewables, the content of those provisions differ significantly</w:t>
      </w:r>
      <w:r w:rsidR="0DD065A3" w:rsidRPr="00FB26D0">
        <w:rPr>
          <w:rFonts w:ascii="Times New Roman" w:hAnsi="Times New Roman" w:cs="Times New Roman"/>
          <w:noProof/>
          <w:sz w:val="24"/>
          <w:szCs w:val="24"/>
        </w:rPr>
        <w:t xml:space="preserve">: </w:t>
      </w:r>
    </w:p>
    <w:p w14:paraId="6895C921" w14:textId="1ABA95CC" w:rsidR="00F00C6E" w:rsidRPr="00FB26D0" w:rsidRDefault="009E6BE3" w:rsidP="007B6EFC">
      <w:pPr>
        <w:pStyle w:val="ListParagraph"/>
        <w:numPr>
          <w:ilvl w:val="1"/>
          <w:numId w:val="4"/>
        </w:numPr>
        <w:spacing w:line="276" w:lineRule="auto"/>
        <w:contextualSpacing w:val="0"/>
        <w:jc w:val="both"/>
        <w:rPr>
          <w:rFonts w:ascii="Times New Roman" w:hAnsi="Times New Roman" w:cs="Times New Roman"/>
          <w:noProof/>
          <w:sz w:val="24"/>
          <w:szCs w:val="24"/>
        </w:rPr>
      </w:pPr>
      <w:r w:rsidRPr="00FB26D0">
        <w:rPr>
          <w:rFonts w:ascii="Times New Roman" w:hAnsi="Times New Roman" w:cs="Times New Roman"/>
          <w:noProof/>
          <w:sz w:val="24"/>
          <w:szCs w:val="24"/>
        </w:rPr>
        <w:t>One of the main differences is that the revised RED foresees a “screening”</w:t>
      </w:r>
      <w:r w:rsidR="001636AC" w:rsidRPr="00FB26D0">
        <w:rPr>
          <w:rFonts w:ascii="Times New Roman" w:hAnsi="Times New Roman" w:cs="Times New Roman"/>
          <w:noProof/>
          <w:sz w:val="24"/>
          <w:szCs w:val="24"/>
        </w:rPr>
        <w:t xml:space="preserve"> procedure</w:t>
      </w:r>
      <w:r w:rsidRPr="00FB26D0">
        <w:rPr>
          <w:rFonts w:ascii="Times New Roman" w:hAnsi="Times New Roman" w:cs="Times New Roman"/>
          <w:noProof/>
          <w:sz w:val="24"/>
          <w:szCs w:val="24"/>
        </w:rPr>
        <w:t xml:space="preserve"> which could result in the need to carry out a</w:t>
      </w:r>
      <w:r w:rsidR="001636AC" w:rsidRPr="00FB26D0">
        <w:rPr>
          <w:rFonts w:ascii="Times New Roman" w:hAnsi="Times New Roman" w:cs="Times New Roman"/>
          <w:noProof/>
          <w:sz w:val="24"/>
          <w:szCs w:val="24"/>
        </w:rPr>
        <w:t xml:space="preserve"> dedicated environmental </w:t>
      </w:r>
      <w:r w:rsidR="009D4FA0" w:rsidRPr="00FB26D0">
        <w:rPr>
          <w:rFonts w:ascii="Times New Roman" w:hAnsi="Times New Roman" w:cs="Times New Roman"/>
          <w:noProof/>
          <w:sz w:val="24"/>
          <w:szCs w:val="24"/>
        </w:rPr>
        <w:t xml:space="preserve">impact </w:t>
      </w:r>
      <w:r w:rsidR="001636AC" w:rsidRPr="00FB26D0">
        <w:rPr>
          <w:rFonts w:ascii="Times New Roman" w:hAnsi="Times New Roman" w:cs="Times New Roman"/>
          <w:noProof/>
          <w:sz w:val="24"/>
          <w:szCs w:val="24"/>
        </w:rPr>
        <w:t xml:space="preserve">assessment, while Article 6 of the Regulation directly foresees the application of mitigation or compensation measures. </w:t>
      </w:r>
    </w:p>
    <w:p w14:paraId="4BDA3C6A" w14:textId="78E721EC" w:rsidR="00DA1CEA" w:rsidRPr="00FB26D0" w:rsidRDefault="00DA1CEA" w:rsidP="007B6EFC">
      <w:pPr>
        <w:pStyle w:val="ListParagraph"/>
        <w:numPr>
          <w:ilvl w:val="1"/>
          <w:numId w:val="4"/>
        </w:numPr>
        <w:spacing w:line="276" w:lineRule="auto"/>
        <w:contextualSpacing w:val="0"/>
        <w:jc w:val="both"/>
        <w:rPr>
          <w:rFonts w:ascii="Times New Roman" w:hAnsi="Times New Roman" w:cs="Times New Roman"/>
          <w:noProof/>
          <w:sz w:val="24"/>
          <w:szCs w:val="24"/>
        </w:rPr>
      </w:pPr>
      <w:r w:rsidRPr="00FB26D0">
        <w:rPr>
          <w:rFonts w:ascii="Times New Roman" w:hAnsi="Times New Roman" w:cs="Times New Roman"/>
          <w:noProof/>
          <w:sz w:val="24"/>
          <w:szCs w:val="24"/>
        </w:rPr>
        <w:t>Under Article 6 of the Regulation, projects can also be exempted from the species protection assessments under Article 12(1) of Directive 92/43/EEC and under Article 5 of Directive 2009/147/EC. In the revised RED, these exemptions are only foreseen for grid and storage projects in dedicated areas, not for renewable energy projects.</w:t>
      </w:r>
    </w:p>
    <w:p w14:paraId="6A8AE947" w14:textId="64ABA428" w:rsidR="00DA1CEA" w:rsidRPr="00261116" w:rsidRDefault="007C7C15" w:rsidP="00261116">
      <w:pPr>
        <w:pStyle w:val="ListParagraph"/>
        <w:numPr>
          <w:ilvl w:val="1"/>
          <w:numId w:val="4"/>
        </w:numPr>
        <w:spacing w:line="276" w:lineRule="auto"/>
        <w:contextualSpacing w:val="0"/>
        <w:jc w:val="both"/>
        <w:rPr>
          <w:rFonts w:ascii="Times New Roman" w:hAnsi="Times New Roman" w:cs="Times New Roman"/>
          <w:noProof/>
          <w:sz w:val="24"/>
          <w:szCs w:val="24"/>
        </w:rPr>
      </w:pPr>
      <w:r w:rsidRPr="00FB26D0">
        <w:rPr>
          <w:rFonts w:ascii="Times New Roman" w:hAnsi="Times New Roman" w:cs="Times New Roman"/>
          <w:noProof/>
          <w:sz w:val="24"/>
          <w:szCs w:val="24"/>
        </w:rPr>
        <w:t>Article 6 of the</w:t>
      </w:r>
      <w:r w:rsidR="00DA1CEA" w:rsidRPr="00FB26D0">
        <w:rPr>
          <w:rFonts w:ascii="Times New Roman" w:hAnsi="Times New Roman" w:cs="Times New Roman"/>
          <w:noProof/>
          <w:sz w:val="24"/>
          <w:szCs w:val="24"/>
        </w:rPr>
        <w:t xml:space="preserve"> Regulation does not foresee a</w:t>
      </w:r>
      <w:r w:rsidR="005E04E4" w:rsidRPr="00FB26D0">
        <w:rPr>
          <w:rFonts w:ascii="Times New Roman" w:hAnsi="Times New Roman" w:cs="Times New Roman"/>
          <w:noProof/>
          <w:sz w:val="24"/>
          <w:szCs w:val="24"/>
        </w:rPr>
        <w:t>n</w:t>
      </w:r>
      <w:r w:rsidR="00DA1CEA" w:rsidRPr="00FB26D0">
        <w:rPr>
          <w:rFonts w:ascii="Times New Roman" w:hAnsi="Times New Roman" w:cs="Times New Roman"/>
          <w:noProof/>
          <w:sz w:val="24"/>
          <w:szCs w:val="24"/>
        </w:rPr>
        <w:t xml:space="preserve"> exemption from Article 6(3) of Directive 92/43/EEC. Such an exemption is possible in the revised RED for all projects (for renewable energy installations, grid and storage).</w:t>
      </w:r>
    </w:p>
    <w:p w14:paraId="6DA8D29C" w14:textId="3DAD5F76" w:rsidR="2825B247" w:rsidRPr="00FB26D0" w:rsidRDefault="062E4D20" w:rsidP="007B6EFC">
      <w:pPr>
        <w:pStyle w:val="ListParagraph"/>
        <w:numPr>
          <w:ilvl w:val="0"/>
          <w:numId w:val="4"/>
        </w:numPr>
        <w:spacing w:line="276" w:lineRule="auto"/>
        <w:contextualSpacing w:val="0"/>
        <w:jc w:val="both"/>
        <w:rPr>
          <w:rFonts w:ascii="Times New Roman" w:hAnsi="Times New Roman" w:cs="Times New Roman"/>
          <w:noProof/>
          <w:sz w:val="24"/>
          <w:szCs w:val="24"/>
        </w:rPr>
      </w:pPr>
      <w:r w:rsidRPr="00FB26D0">
        <w:rPr>
          <w:rFonts w:ascii="Times New Roman" w:hAnsi="Times New Roman" w:cs="Times New Roman"/>
          <w:b/>
          <w:bCs/>
          <w:noProof/>
          <w:sz w:val="24"/>
          <w:szCs w:val="24"/>
        </w:rPr>
        <w:t xml:space="preserve">Article </w:t>
      </w:r>
      <w:r w:rsidR="7229AEF1" w:rsidRPr="00FB26D0">
        <w:rPr>
          <w:rFonts w:ascii="Times New Roman" w:hAnsi="Times New Roman" w:cs="Times New Roman"/>
          <w:b/>
          <w:bCs/>
          <w:noProof/>
          <w:sz w:val="24"/>
          <w:szCs w:val="24"/>
        </w:rPr>
        <w:t>16(</w:t>
      </w:r>
      <w:r w:rsidRPr="00FB26D0">
        <w:rPr>
          <w:rFonts w:ascii="Times New Roman" w:hAnsi="Times New Roman" w:cs="Times New Roman"/>
          <w:b/>
          <w:bCs/>
          <w:noProof/>
          <w:sz w:val="24"/>
          <w:szCs w:val="24"/>
        </w:rPr>
        <w:t>8</w:t>
      </w:r>
      <w:r w:rsidR="7229AEF1" w:rsidRPr="00FB26D0">
        <w:rPr>
          <w:rFonts w:ascii="Times New Roman" w:hAnsi="Times New Roman" w:cs="Times New Roman"/>
          <w:b/>
          <w:bCs/>
          <w:noProof/>
          <w:sz w:val="24"/>
          <w:szCs w:val="24"/>
        </w:rPr>
        <w:t xml:space="preserve">) </w:t>
      </w:r>
      <w:r w:rsidR="297F98CC" w:rsidRPr="00FB26D0">
        <w:rPr>
          <w:rFonts w:ascii="Times New Roman" w:hAnsi="Times New Roman" w:cs="Times New Roman"/>
          <w:noProof/>
          <w:sz w:val="24"/>
          <w:szCs w:val="24"/>
        </w:rPr>
        <w:t>clarifies which</w:t>
      </w:r>
      <w:r w:rsidR="4F2370C0" w:rsidRPr="00FB26D0">
        <w:rPr>
          <w:rFonts w:ascii="Times New Roman" w:hAnsi="Times New Roman" w:cs="Times New Roman"/>
          <w:noProof/>
          <w:sz w:val="24"/>
          <w:szCs w:val="24"/>
        </w:rPr>
        <w:t xml:space="preserve"> steps are not included in the </w:t>
      </w:r>
      <w:r w:rsidR="7E2AE9A5" w:rsidRPr="00FB26D0">
        <w:rPr>
          <w:rFonts w:ascii="Times New Roman" w:hAnsi="Times New Roman" w:cs="Times New Roman"/>
          <w:noProof/>
          <w:sz w:val="24"/>
          <w:szCs w:val="24"/>
        </w:rPr>
        <w:t xml:space="preserve">deadlines of the </w:t>
      </w:r>
      <w:r w:rsidR="05D2EDC0" w:rsidRPr="00FB26D0">
        <w:rPr>
          <w:rFonts w:ascii="Times New Roman" w:hAnsi="Times New Roman" w:cs="Times New Roman"/>
          <w:noProof/>
          <w:sz w:val="24"/>
          <w:szCs w:val="24"/>
        </w:rPr>
        <w:t>permit</w:t>
      </w:r>
      <w:r w:rsidR="4F2370C0" w:rsidRPr="00FB26D0">
        <w:rPr>
          <w:rFonts w:ascii="Times New Roman" w:hAnsi="Times New Roman" w:cs="Times New Roman"/>
          <w:noProof/>
          <w:sz w:val="24"/>
          <w:szCs w:val="24"/>
        </w:rPr>
        <w:t xml:space="preserve">-granting process, </w:t>
      </w:r>
      <w:r w:rsidR="34300798" w:rsidRPr="00FB26D0">
        <w:rPr>
          <w:rFonts w:ascii="Times New Roman" w:hAnsi="Times New Roman" w:cs="Times New Roman"/>
          <w:noProof/>
          <w:sz w:val="24"/>
          <w:szCs w:val="24"/>
        </w:rPr>
        <w:t>i.e. that</w:t>
      </w:r>
      <w:r w:rsidR="5647915E" w:rsidRPr="00FB26D0">
        <w:rPr>
          <w:rFonts w:ascii="Times New Roman" w:hAnsi="Times New Roman" w:cs="Times New Roman"/>
          <w:noProof/>
          <w:sz w:val="24"/>
          <w:szCs w:val="24"/>
        </w:rPr>
        <w:t xml:space="preserve"> the steps</w:t>
      </w:r>
      <w:r w:rsidR="34300798" w:rsidRPr="00FB26D0">
        <w:rPr>
          <w:rFonts w:ascii="Times New Roman" w:hAnsi="Times New Roman" w:cs="Times New Roman"/>
          <w:noProof/>
          <w:sz w:val="24"/>
          <w:szCs w:val="24"/>
        </w:rPr>
        <w:t xml:space="preserve"> </w:t>
      </w:r>
      <w:r w:rsidR="5647915E" w:rsidRPr="00FB26D0">
        <w:rPr>
          <w:rFonts w:ascii="Times New Roman" w:hAnsi="Times New Roman" w:cs="Times New Roman"/>
          <w:noProof/>
          <w:sz w:val="24"/>
          <w:szCs w:val="24"/>
        </w:rPr>
        <w:t>do not count as part of</w:t>
      </w:r>
      <w:r w:rsidR="34300798" w:rsidRPr="00FB26D0">
        <w:rPr>
          <w:rFonts w:ascii="Times New Roman" w:hAnsi="Times New Roman" w:cs="Times New Roman"/>
          <w:noProof/>
          <w:sz w:val="24"/>
          <w:szCs w:val="24"/>
        </w:rPr>
        <w:t xml:space="preserve"> the </w:t>
      </w:r>
      <w:r w:rsidR="5647915E" w:rsidRPr="00FB26D0">
        <w:rPr>
          <w:rFonts w:ascii="Times New Roman" w:hAnsi="Times New Roman" w:cs="Times New Roman"/>
          <w:noProof/>
          <w:sz w:val="24"/>
          <w:szCs w:val="24"/>
        </w:rPr>
        <w:t xml:space="preserve">timelines set in the directive. </w:t>
      </w:r>
      <w:r w:rsidR="7A9BF026" w:rsidRPr="00FB26D0">
        <w:rPr>
          <w:rFonts w:ascii="Times New Roman" w:hAnsi="Times New Roman" w:cs="Times New Roman"/>
          <w:noProof/>
          <w:sz w:val="24"/>
          <w:szCs w:val="24"/>
        </w:rPr>
        <w:t>This is</w:t>
      </w:r>
      <w:r w:rsidR="34300798" w:rsidRPr="00FB26D0">
        <w:rPr>
          <w:rFonts w:ascii="Times New Roman" w:hAnsi="Times New Roman" w:cs="Times New Roman"/>
          <w:noProof/>
          <w:sz w:val="24"/>
          <w:szCs w:val="24"/>
        </w:rPr>
        <w:t xml:space="preserve"> </w:t>
      </w:r>
      <w:r w:rsidR="05D2EDC0" w:rsidRPr="00FB26D0">
        <w:rPr>
          <w:rFonts w:ascii="Times New Roman" w:hAnsi="Times New Roman" w:cs="Times New Roman"/>
          <w:noProof/>
          <w:sz w:val="24"/>
          <w:szCs w:val="24"/>
        </w:rPr>
        <w:t>similar</w:t>
      </w:r>
      <w:r w:rsidR="4F2370C0" w:rsidRPr="00FB26D0">
        <w:rPr>
          <w:rFonts w:ascii="Times New Roman" w:hAnsi="Times New Roman" w:cs="Times New Roman"/>
          <w:noProof/>
          <w:sz w:val="24"/>
          <w:szCs w:val="24"/>
        </w:rPr>
        <w:t xml:space="preserve"> to </w:t>
      </w:r>
      <w:r w:rsidR="4F2370C0" w:rsidRPr="00FB26D0">
        <w:rPr>
          <w:rFonts w:ascii="Times New Roman" w:hAnsi="Times New Roman" w:cs="Times New Roman"/>
          <w:b/>
          <w:bCs/>
          <w:noProof/>
          <w:sz w:val="24"/>
          <w:szCs w:val="24"/>
        </w:rPr>
        <w:t>Article 8</w:t>
      </w:r>
      <w:r w:rsidR="4F2370C0" w:rsidRPr="00FB26D0">
        <w:rPr>
          <w:rFonts w:ascii="Times New Roman" w:hAnsi="Times New Roman" w:cs="Times New Roman"/>
          <w:noProof/>
          <w:sz w:val="24"/>
          <w:szCs w:val="24"/>
        </w:rPr>
        <w:t xml:space="preserve"> of the Regulation. The main difference is that Article 16(8) of the </w:t>
      </w:r>
      <w:r w:rsidR="35B6C9A6" w:rsidRPr="00FB26D0">
        <w:rPr>
          <w:rFonts w:ascii="Times New Roman" w:hAnsi="Times New Roman" w:cs="Times New Roman"/>
          <w:noProof/>
          <w:sz w:val="24"/>
          <w:szCs w:val="24"/>
        </w:rPr>
        <w:t xml:space="preserve">revised RED </w:t>
      </w:r>
      <w:r w:rsidR="4F2370C0" w:rsidRPr="00FB26D0">
        <w:rPr>
          <w:rFonts w:ascii="Times New Roman" w:hAnsi="Times New Roman" w:cs="Times New Roman"/>
          <w:noProof/>
          <w:sz w:val="24"/>
          <w:szCs w:val="24"/>
        </w:rPr>
        <w:t xml:space="preserve">contains an additional point to clarify that </w:t>
      </w:r>
      <w:r w:rsidR="23825ECA" w:rsidRPr="00FB26D0">
        <w:rPr>
          <w:rFonts w:ascii="Times New Roman" w:hAnsi="Times New Roman" w:cs="Times New Roman"/>
          <w:noProof/>
          <w:sz w:val="24"/>
          <w:szCs w:val="24"/>
        </w:rPr>
        <w:t>the time for any judicial appeals and remedies, other proceedings before a court or tribunal, and alternative dispute resolution mechanisms, including complaint procedures and non-judicial appeals and remedies</w:t>
      </w:r>
      <w:r w:rsidR="6A5983C7" w:rsidRPr="00FB26D0">
        <w:rPr>
          <w:rFonts w:ascii="Times New Roman" w:hAnsi="Times New Roman" w:cs="Times New Roman"/>
          <w:noProof/>
          <w:sz w:val="24"/>
          <w:szCs w:val="24"/>
        </w:rPr>
        <w:t xml:space="preserve"> are not included in the duration of the permit-granting procedure, except if it coincides with other administrative stages of the permit-granting procedure</w:t>
      </w:r>
      <w:r w:rsidR="23825ECA" w:rsidRPr="00FB26D0">
        <w:rPr>
          <w:rFonts w:ascii="Times New Roman" w:hAnsi="Times New Roman" w:cs="Times New Roman"/>
          <w:noProof/>
          <w:sz w:val="24"/>
          <w:szCs w:val="24"/>
        </w:rPr>
        <w:t>.</w:t>
      </w:r>
      <w:r w:rsidR="40CEDE28" w:rsidRPr="00FB26D0">
        <w:rPr>
          <w:rFonts w:ascii="Times New Roman" w:hAnsi="Times New Roman" w:cs="Times New Roman"/>
          <w:noProof/>
          <w:sz w:val="24"/>
          <w:szCs w:val="24"/>
        </w:rPr>
        <w:t xml:space="preserve"> </w:t>
      </w:r>
    </w:p>
    <w:p w14:paraId="569E5E76" w14:textId="51284FD9" w:rsidR="000F3D4B" w:rsidRPr="000F3D4B" w:rsidRDefault="000F3D4B" w:rsidP="000F3D4B">
      <w:pPr>
        <w:spacing w:line="276" w:lineRule="auto"/>
        <w:ind w:left="360"/>
        <w:jc w:val="both"/>
        <w:rPr>
          <w:rFonts w:ascii="Times New Roman" w:hAnsi="Times New Roman" w:cs="Times New Roman"/>
          <w:noProof/>
          <w:sz w:val="24"/>
          <w:szCs w:val="24"/>
        </w:rPr>
      </w:pPr>
      <w:r w:rsidRPr="000F3D4B">
        <w:rPr>
          <w:rFonts w:ascii="Times New Roman" w:hAnsi="Times New Roman" w:cs="Times New Roman"/>
          <w:noProof/>
          <w:sz w:val="24"/>
          <w:szCs w:val="24"/>
        </w:rPr>
        <w:t xml:space="preserve">Several of these permitting-related rules from the revised RED (i.e. all permitting rules except those related to renewables acceleration areas) have to be transposed by 1 July 2024, immediately after the expiry of the validity of the Regulation. This is in particular the case of Articles 15e (optional), 16(8), 16c, 16d, 16f. The remaining permitting provisions (i.e. those related to renewable acceleration areas) have a transposition date 18 months after entry into force of the revised RED. Moreover, article 15c, which introduces the obligation to designate renewable acceleration areas, has an implementation deadline of 27 months after the entry into force of the Council Regulation. </w:t>
      </w:r>
    </w:p>
    <w:p w14:paraId="30221D41" w14:textId="32F60232" w:rsidR="00F26701" w:rsidRDefault="00F26701" w:rsidP="00F26701">
      <w:pPr>
        <w:spacing w:line="276" w:lineRule="auto"/>
        <w:ind w:left="360"/>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Therefore, s</w:t>
      </w:r>
      <w:r w:rsidRPr="00F26701">
        <w:rPr>
          <w:rFonts w:ascii="Times New Roman" w:hAnsi="Times New Roman" w:cs="Times New Roman"/>
          <w:noProof/>
          <w:sz w:val="24"/>
          <w:szCs w:val="24"/>
          <w:lang w:val="en-GB"/>
        </w:rPr>
        <w:t>ome of the measures introduced by the Regulation were included by the revised RED</w:t>
      </w:r>
      <w:r w:rsidR="00AA1F16">
        <w:rPr>
          <w:rFonts w:ascii="Times New Roman" w:hAnsi="Times New Roman" w:cs="Times New Roman"/>
          <w:noProof/>
          <w:sz w:val="24"/>
          <w:szCs w:val="24"/>
          <w:lang w:val="en-GB"/>
        </w:rPr>
        <w:t>.</w:t>
      </w:r>
      <w:r w:rsidRPr="00F26701">
        <w:rPr>
          <w:rFonts w:ascii="Times New Roman" w:hAnsi="Times New Roman" w:cs="Times New Roman"/>
          <w:noProof/>
          <w:sz w:val="24"/>
          <w:szCs w:val="24"/>
          <w:lang w:val="en-GB"/>
        </w:rPr>
        <w:t xml:space="preserve"> However, the Directive did not mirror some of the more exceptional measures contained in Regulation (EU) 2022/2577, thus delimiting their exceptional and temporary nature. </w:t>
      </w:r>
    </w:p>
    <w:p w14:paraId="54016744" w14:textId="128C230F" w:rsidR="00F26701" w:rsidRPr="00F26701" w:rsidRDefault="00F26701" w:rsidP="00F26701">
      <w:pPr>
        <w:spacing w:line="276" w:lineRule="auto"/>
        <w:ind w:left="360"/>
        <w:jc w:val="both"/>
        <w:rPr>
          <w:rFonts w:ascii="Times New Roman" w:hAnsi="Times New Roman" w:cs="Times New Roman"/>
          <w:noProof/>
          <w:sz w:val="24"/>
          <w:szCs w:val="24"/>
        </w:rPr>
      </w:pPr>
      <w:r w:rsidRPr="4E5D648E">
        <w:rPr>
          <w:rFonts w:ascii="Times New Roman" w:hAnsi="Times New Roman" w:cs="Times New Roman"/>
          <w:noProof/>
          <w:sz w:val="24"/>
          <w:szCs w:val="24"/>
        </w:rPr>
        <w:t xml:space="preserve">Overall, the biggest substantive differences between the provisions included in the revised RED and the Council Regulation are those included in Article 3(2) on overriding public interest, the maximum deadline for repowering included in Article 5(1) and Article 6 of the Council Regulation. From the feedback received from Member States and stakeholders, these provisions appear to bring about a substantial acceleration to the permitting of renewable energy and related grid projects in those Member States that have applied these provisions. </w:t>
      </w:r>
      <w:r w:rsidR="00787604" w:rsidRPr="4E5D648E">
        <w:rPr>
          <w:rFonts w:ascii="Times New Roman" w:hAnsi="Times New Roman" w:cs="Times New Roman"/>
          <w:noProof/>
          <w:sz w:val="24"/>
          <w:szCs w:val="24"/>
        </w:rPr>
        <w:t xml:space="preserve">It is appropriate to prolong </w:t>
      </w:r>
      <w:r w:rsidR="00677D4D" w:rsidRPr="4E5D648E">
        <w:rPr>
          <w:rFonts w:ascii="Times New Roman" w:hAnsi="Times New Roman" w:cs="Times New Roman"/>
          <w:noProof/>
          <w:sz w:val="24"/>
          <w:szCs w:val="24"/>
        </w:rPr>
        <w:t xml:space="preserve">these selected </w:t>
      </w:r>
      <w:r w:rsidR="00F858BA">
        <w:rPr>
          <w:rFonts w:ascii="Times New Roman" w:hAnsi="Times New Roman" w:cs="Times New Roman"/>
          <w:noProof/>
          <w:sz w:val="24"/>
          <w:szCs w:val="24"/>
        </w:rPr>
        <w:t xml:space="preserve">emergency </w:t>
      </w:r>
      <w:r w:rsidR="00677D4D" w:rsidRPr="4E5D648E">
        <w:rPr>
          <w:rFonts w:ascii="Times New Roman" w:hAnsi="Times New Roman" w:cs="Times New Roman"/>
          <w:noProof/>
          <w:sz w:val="24"/>
          <w:szCs w:val="24"/>
        </w:rPr>
        <w:t>measures which have the greates</w:t>
      </w:r>
      <w:r w:rsidR="00D01337" w:rsidRPr="4E5D648E">
        <w:rPr>
          <w:rFonts w:ascii="Times New Roman" w:hAnsi="Times New Roman" w:cs="Times New Roman"/>
          <w:noProof/>
          <w:sz w:val="24"/>
          <w:szCs w:val="24"/>
        </w:rPr>
        <w:t>t</w:t>
      </w:r>
      <w:r w:rsidR="00677D4D" w:rsidRPr="4E5D648E">
        <w:rPr>
          <w:rFonts w:ascii="Times New Roman" w:hAnsi="Times New Roman" w:cs="Times New Roman"/>
          <w:noProof/>
          <w:sz w:val="24"/>
          <w:szCs w:val="24"/>
        </w:rPr>
        <w:t xml:space="preserve"> potential for </w:t>
      </w:r>
      <w:r w:rsidR="28A1F2F8" w:rsidRPr="4E5D648E">
        <w:rPr>
          <w:rFonts w:ascii="Times New Roman" w:hAnsi="Times New Roman" w:cs="Times New Roman"/>
          <w:noProof/>
          <w:sz w:val="24"/>
          <w:szCs w:val="24"/>
        </w:rPr>
        <w:t>renewables</w:t>
      </w:r>
      <w:r w:rsidR="00677D4D" w:rsidRPr="4E5D648E">
        <w:rPr>
          <w:rFonts w:ascii="Times New Roman" w:hAnsi="Times New Roman" w:cs="Times New Roman"/>
          <w:noProof/>
          <w:sz w:val="24"/>
          <w:szCs w:val="24"/>
        </w:rPr>
        <w:t xml:space="preserve"> acceleration</w:t>
      </w:r>
      <w:r w:rsidR="00E16530">
        <w:rPr>
          <w:rFonts w:ascii="Times New Roman" w:hAnsi="Times New Roman" w:cs="Times New Roman"/>
          <w:noProof/>
          <w:sz w:val="24"/>
          <w:szCs w:val="24"/>
        </w:rPr>
        <w:t xml:space="preserve">, are </w:t>
      </w:r>
      <w:r w:rsidR="00B40ADB">
        <w:rPr>
          <w:rFonts w:ascii="Times New Roman" w:hAnsi="Times New Roman" w:cs="Times New Roman"/>
          <w:noProof/>
          <w:sz w:val="24"/>
          <w:szCs w:val="24"/>
        </w:rPr>
        <w:t>immediately and directly applicable across the Union</w:t>
      </w:r>
      <w:r w:rsidR="00677D4D" w:rsidRPr="4E5D648E">
        <w:rPr>
          <w:rFonts w:ascii="Times New Roman" w:hAnsi="Times New Roman" w:cs="Times New Roman"/>
          <w:noProof/>
          <w:sz w:val="24"/>
          <w:szCs w:val="24"/>
        </w:rPr>
        <w:t xml:space="preserve"> and are different from the ones included in the revised RED and can therefore complement it. </w:t>
      </w:r>
      <w:r w:rsidRPr="4E5D648E">
        <w:rPr>
          <w:rFonts w:ascii="Times New Roman" w:hAnsi="Times New Roman" w:cs="Times New Roman"/>
          <w:noProof/>
          <w:sz w:val="24"/>
          <w:szCs w:val="24"/>
        </w:rPr>
        <w:t xml:space="preserve">However, to ensure consistency with the rules laid down in the revised RED, the short deadline of six months for permitting for repowering should, after 30 June 2024 only, apply to repowering of renewable energy projects located in a dedicated renewable area pursuant to Article 6 of this Regulation. </w:t>
      </w:r>
    </w:p>
    <w:p w14:paraId="6FB94C76" w14:textId="49CAC8D2" w:rsidR="00C420E7" w:rsidRPr="00FB26D0" w:rsidRDefault="57DC73C6" w:rsidP="008C16C3">
      <w:pPr>
        <w:pStyle w:val="ListParagraph"/>
        <w:numPr>
          <w:ilvl w:val="0"/>
          <w:numId w:val="1"/>
        </w:numPr>
        <w:spacing w:after="240" w:line="276" w:lineRule="auto"/>
        <w:ind w:left="1077"/>
        <w:contextualSpacing w:val="0"/>
        <w:jc w:val="both"/>
        <w:rPr>
          <w:rFonts w:ascii="Times New Roman" w:hAnsi="Times New Roman" w:cs="Times New Roman"/>
          <w:noProof/>
          <w:sz w:val="24"/>
          <w:szCs w:val="24"/>
        </w:rPr>
      </w:pPr>
      <w:r w:rsidRPr="00FB26D0">
        <w:rPr>
          <w:rFonts w:ascii="Times New Roman" w:hAnsi="Times New Roman" w:cs="Times New Roman"/>
          <w:b/>
          <w:bCs/>
          <w:noProof/>
          <w:sz w:val="24"/>
          <w:szCs w:val="24"/>
        </w:rPr>
        <w:t>Conclusion</w:t>
      </w:r>
      <w:r w:rsidR="2340E80E" w:rsidRPr="00FB26D0">
        <w:rPr>
          <w:rFonts w:ascii="Times New Roman" w:hAnsi="Times New Roman" w:cs="Times New Roman"/>
          <w:b/>
          <w:bCs/>
          <w:noProof/>
          <w:sz w:val="24"/>
          <w:szCs w:val="24"/>
        </w:rPr>
        <w:t xml:space="preserve"> </w:t>
      </w:r>
      <w:r w:rsidR="003F3185" w:rsidRPr="00FB26D0">
        <w:rPr>
          <w:rFonts w:ascii="Times New Roman" w:hAnsi="Times New Roman" w:cs="Times New Roman"/>
          <w:b/>
          <w:bCs/>
          <w:noProof/>
          <w:sz w:val="24"/>
          <w:szCs w:val="24"/>
        </w:rPr>
        <w:t xml:space="preserve">on prolongation of the measure </w:t>
      </w:r>
      <w:r w:rsidR="2340E80E" w:rsidRPr="00FB26D0">
        <w:rPr>
          <w:rFonts w:ascii="Times New Roman" w:hAnsi="Times New Roman" w:cs="Times New Roman"/>
          <w:b/>
          <w:bCs/>
          <w:noProof/>
          <w:sz w:val="24"/>
          <w:szCs w:val="24"/>
        </w:rPr>
        <w:t>and recommendation</w:t>
      </w:r>
    </w:p>
    <w:p w14:paraId="54C60FED" w14:textId="77777777" w:rsidR="00500AEE" w:rsidRPr="00FB26D0" w:rsidRDefault="001E7B87" w:rsidP="007B6EFC">
      <w:pPr>
        <w:spacing w:line="276" w:lineRule="auto"/>
        <w:ind w:left="360"/>
        <w:jc w:val="both"/>
        <w:rPr>
          <w:rFonts w:ascii="Times New Roman" w:hAnsi="Times New Roman" w:cs="Times New Roman"/>
          <w:noProof/>
          <w:sz w:val="24"/>
          <w:szCs w:val="24"/>
        </w:rPr>
      </w:pPr>
      <w:r w:rsidRPr="00FB26D0">
        <w:rPr>
          <w:rFonts w:ascii="Times New Roman" w:hAnsi="Times New Roman" w:cs="Times New Roman"/>
          <w:noProof/>
          <w:sz w:val="24"/>
          <w:szCs w:val="24"/>
        </w:rPr>
        <w:t>In view of the</w:t>
      </w:r>
      <w:r w:rsidR="00B13518" w:rsidRPr="00FB26D0">
        <w:rPr>
          <w:rFonts w:ascii="Times New Roman" w:hAnsi="Times New Roman" w:cs="Times New Roman"/>
          <w:noProof/>
          <w:sz w:val="24"/>
          <w:szCs w:val="24"/>
        </w:rPr>
        <w:t xml:space="preserve"> above, the Commission considers that the conditions for a prolongation of this Council Regulation are met. </w:t>
      </w:r>
    </w:p>
    <w:p w14:paraId="73156442" w14:textId="61CC4CAD" w:rsidR="00500AEE" w:rsidRPr="00FB26D0" w:rsidRDefault="5EE8FF9A" w:rsidP="7332F77A">
      <w:pPr>
        <w:spacing w:line="276" w:lineRule="auto"/>
        <w:ind w:left="360"/>
        <w:jc w:val="both"/>
        <w:rPr>
          <w:rFonts w:ascii="Times New Roman" w:hAnsi="Times New Roman" w:cs="Times New Roman"/>
          <w:noProof/>
          <w:sz w:val="24"/>
          <w:szCs w:val="24"/>
        </w:rPr>
      </w:pPr>
      <w:r w:rsidRPr="4E5D648E">
        <w:rPr>
          <w:rFonts w:ascii="Times New Roman" w:eastAsia="Arial" w:hAnsi="Times New Roman" w:cs="Times New Roman"/>
          <w:noProof/>
          <w:sz w:val="24"/>
          <w:szCs w:val="24"/>
        </w:rPr>
        <w:t xml:space="preserve">As explained in section II, </w:t>
      </w:r>
      <w:r w:rsidRPr="000C2A5A">
        <w:rPr>
          <w:rFonts w:ascii="Times New Roman" w:eastAsia="Arial" w:hAnsi="Times New Roman" w:cs="Times New Roman"/>
          <w:noProof/>
          <w:sz w:val="24"/>
          <w:szCs w:val="24"/>
        </w:rPr>
        <w:t xml:space="preserve">the Union’s security of supply has substantially improved compared to last winter and prices for gas and electricity have dropped. </w:t>
      </w:r>
      <w:r w:rsidR="00066C06" w:rsidRPr="000C2A5A">
        <w:rPr>
          <w:rFonts w:ascii="Times New Roman" w:eastAsia="Arial" w:hAnsi="Times New Roman" w:cs="Times New Roman"/>
          <w:noProof/>
          <w:sz w:val="24"/>
          <w:szCs w:val="24"/>
        </w:rPr>
        <w:t>This</w:t>
      </w:r>
      <w:r w:rsidR="008543D4" w:rsidRPr="000C2A5A">
        <w:rPr>
          <w:rFonts w:ascii="Times New Roman" w:eastAsia="Arial" w:hAnsi="Times New Roman" w:cs="Times New Roman"/>
          <w:noProof/>
          <w:sz w:val="24"/>
          <w:szCs w:val="24"/>
        </w:rPr>
        <w:t xml:space="preserve"> results</w:t>
      </w:r>
      <w:r w:rsidR="00066C06" w:rsidRPr="000C2A5A">
        <w:rPr>
          <w:rFonts w:ascii="Times New Roman" w:eastAsia="Arial" w:hAnsi="Times New Roman" w:cs="Times New Roman"/>
          <w:noProof/>
          <w:sz w:val="24"/>
          <w:szCs w:val="24"/>
        </w:rPr>
        <w:t xml:space="preserve"> to a very large extent </w:t>
      </w:r>
      <w:r w:rsidR="008543D4" w:rsidRPr="000C2A5A">
        <w:rPr>
          <w:rFonts w:ascii="Times New Roman" w:eastAsia="Arial" w:hAnsi="Times New Roman" w:cs="Times New Roman"/>
          <w:noProof/>
          <w:sz w:val="24"/>
          <w:szCs w:val="24"/>
        </w:rPr>
        <w:t>from</w:t>
      </w:r>
      <w:r w:rsidR="00066C06" w:rsidRPr="000C2A5A">
        <w:rPr>
          <w:rFonts w:ascii="Times New Roman" w:eastAsia="Arial" w:hAnsi="Times New Roman" w:cs="Times New Roman"/>
          <w:noProof/>
          <w:sz w:val="24"/>
          <w:szCs w:val="24"/>
        </w:rPr>
        <w:t xml:space="preserve"> </w:t>
      </w:r>
      <w:r w:rsidR="0BEE174B" w:rsidRPr="000C2A5A">
        <w:rPr>
          <w:rFonts w:ascii="Times New Roman" w:eastAsia="Times New Roman" w:hAnsi="Times New Roman" w:cs="Times New Roman"/>
          <w:noProof/>
          <w:sz w:val="24"/>
          <w:szCs w:val="24"/>
        </w:rPr>
        <w:t>the swift actions</w:t>
      </w:r>
      <w:r w:rsidR="184E7108" w:rsidRPr="000C2A5A">
        <w:rPr>
          <w:rFonts w:ascii="Times New Roman" w:eastAsia="Times New Roman" w:hAnsi="Times New Roman" w:cs="Times New Roman"/>
          <w:noProof/>
          <w:sz w:val="24"/>
          <w:szCs w:val="24"/>
        </w:rPr>
        <w:t xml:space="preserve"> </w:t>
      </w:r>
      <w:r w:rsidR="00CF56FE" w:rsidRPr="000C2A5A">
        <w:rPr>
          <w:rFonts w:ascii="Times New Roman" w:eastAsia="Times New Roman" w:hAnsi="Times New Roman" w:cs="Times New Roman"/>
          <w:noProof/>
          <w:sz w:val="24"/>
          <w:szCs w:val="24"/>
        </w:rPr>
        <w:t>adopted at Union</w:t>
      </w:r>
      <w:r w:rsidR="008E26B0" w:rsidRPr="000C2A5A">
        <w:rPr>
          <w:rFonts w:ascii="Times New Roman" w:eastAsia="Times New Roman" w:hAnsi="Times New Roman" w:cs="Times New Roman"/>
          <w:noProof/>
          <w:sz w:val="24"/>
          <w:szCs w:val="24"/>
        </w:rPr>
        <w:t xml:space="preserve"> </w:t>
      </w:r>
      <w:r w:rsidR="0BEE174B" w:rsidRPr="000C2A5A">
        <w:rPr>
          <w:rFonts w:ascii="Times New Roman" w:eastAsia="Times New Roman" w:hAnsi="Times New Roman" w:cs="Times New Roman"/>
          <w:noProof/>
          <w:sz w:val="24"/>
          <w:szCs w:val="24"/>
        </w:rPr>
        <w:t>level, notably the emergency measures adopted on the basis of Article 122 TFEU, including th</w:t>
      </w:r>
      <w:r w:rsidR="00CF56FE" w:rsidRPr="000C2A5A">
        <w:rPr>
          <w:rFonts w:ascii="Times New Roman" w:eastAsia="Times New Roman" w:hAnsi="Times New Roman" w:cs="Times New Roman"/>
          <w:noProof/>
          <w:sz w:val="24"/>
          <w:szCs w:val="24"/>
        </w:rPr>
        <w:t>is</w:t>
      </w:r>
      <w:r w:rsidR="0BEE174B" w:rsidRPr="000C2A5A">
        <w:rPr>
          <w:rFonts w:ascii="Times New Roman" w:eastAsia="Times New Roman" w:hAnsi="Times New Roman" w:cs="Times New Roman"/>
          <w:noProof/>
          <w:sz w:val="24"/>
          <w:szCs w:val="24"/>
        </w:rPr>
        <w:t xml:space="preserve"> Council Regulation and the higher penetration of renewables resulting from it. </w:t>
      </w:r>
      <w:r w:rsidRPr="000C2A5A">
        <w:rPr>
          <w:rFonts w:ascii="Times New Roman" w:eastAsia="Arial" w:hAnsi="Times New Roman" w:cs="Times New Roman"/>
          <w:noProof/>
          <w:sz w:val="24"/>
          <w:szCs w:val="24"/>
        </w:rPr>
        <w:t xml:space="preserve">However, </w:t>
      </w:r>
      <w:r w:rsidR="68D9EA4B" w:rsidRPr="000C2A5A">
        <w:rPr>
          <w:rFonts w:ascii="Times New Roman" w:eastAsia="Arial" w:hAnsi="Times New Roman" w:cs="Times New Roman"/>
          <w:noProof/>
          <w:sz w:val="24"/>
          <w:szCs w:val="24"/>
        </w:rPr>
        <w:t>serious risks still exist</w:t>
      </w:r>
      <w:r w:rsidR="14EE1A8F" w:rsidRPr="000C2A5A">
        <w:rPr>
          <w:rFonts w:ascii="Times New Roman" w:eastAsia="Arial" w:hAnsi="Times New Roman" w:cs="Times New Roman"/>
          <w:noProof/>
          <w:sz w:val="24"/>
          <w:szCs w:val="24"/>
        </w:rPr>
        <w:t xml:space="preserve"> and </w:t>
      </w:r>
      <w:r w:rsidR="14EE1A8F" w:rsidRPr="000C2A5A">
        <w:rPr>
          <w:rFonts w:ascii="Times New Roman" w:eastAsia="Times New Roman" w:hAnsi="Times New Roman" w:cs="Times New Roman"/>
          <w:noProof/>
          <w:sz w:val="24"/>
          <w:szCs w:val="24"/>
        </w:rPr>
        <w:t xml:space="preserve">in such a context of continuous volatility of energy prices and security of supply concerns, </w:t>
      </w:r>
      <w:r w:rsidR="12446C0C" w:rsidRPr="000C2A5A">
        <w:rPr>
          <w:rFonts w:ascii="Times New Roman" w:eastAsia="Times New Roman" w:hAnsi="Times New Roman" w:cs="Times New Roman"/>
          <w:noProof/>
          <w:sz w:val="24"/>
          <w:szCs w:val="24"/>
        </w:rPr>
        <w:t>s</w:t>
      </w:r>
      <w:r w:rsidR="01C1F1D7" w:rsidRPr="000C2A5A">
        <w:rPr>
          <w:rFonts w:ascii="Times New Roman" w:eastAsia="Times New Roman" w:hAnsi="Times New Roman" w:cs="Times New Roman"/>
          <w:noProof/>
          <w:sz w:val="24"/>
          <w:szCs w:val="24"/>
        </w:rPr>
        <w:t>ignificant additional efforts are still needed in terms of renewable</w:t>
      </w:r>
      <w:r w:rsidR="01C1F1D7" w:rsidRPr="4E5D648E">
        <w:rPr>
          <w:rFonts w:ascii="Times New Roman" w:eastAsia="Times New Roman" w:hAnsi="Times New Roman" w:cs="Times New Roman"/>
          <w:noProof/>
          <w:sz w:val="24"/>
          <w:szCs w:val="24"/>
        </w:rPr>
        <w:t xml:space="preserve"> energy deployment</w:t>
      </w:r>
      <w:r w:rsidR="12446C0C" w:rsidRPr="4E5D648E">
        <w:rPr>
          <w:rFonts w:ascii="Times New Roman" w:eastAsia="Times New Roman" w:hAnsi="Times New Roman" w:cs="Times New Roman"/>
          <w:noProof/>
          <w:sz w:val="24"/>
          <w:szCs w:val="24"/>
        </w:rPr>
        <w:t xml:space="preserve"> in order to</w:t>
      </w:r>
      <w:r w:rsidR="14EEB0EB" w:rsidRPr="4E5D648E">
        <w:rPr>
          <w:rFonts w:ascii="Times New Roman" w:eastAsia="Times New Roman" w:hAnsi="Times New Roman" w:cs="Times New Roman"/>
          <w:noProof/>
          <w:sz w:val="24"/>
          <w:szCs w:val="24"/>
        </w:rPr>
        <w:t xml:space="preserve"> further stabilise the situation. </w:t>
      </w:r>
    </w:p>
    <w:p w14:paraId="22DDBE1C" w14:textId="08133396" w:rsidR="00500AEE" w:rsidRPr="00FB26D0" w:rsidRDefault="00101124" w:rsidP="007B6EFC">
      <w:pPr>
        <w:spacing w:line="276" w:lineRule="auto"/>
        <w:ind w:left="360"/>
        <w:jc w:val="both"/>
        <w:rPr>
          <w:rFonts w:ascii="Times New Roman" w:hAnsi="Times New Roman" w:cs="Times New Roman"/>
          <w:noProof/>
          <w:sz w:val="24"/>
          <w:szCs w:val="24"/>
        </w:rPr>
      </w:pPr>
      <w:r w:rsidRPr="00FB26D0">
        <w:rPr>
          <w:rFonts w:ascii="Times New Roman" w:eastAsia="Times New Roman" w:hAnsi="Times New Roman" w:cs="Times New Roman"/>
          <w:noProof/>
          <w:sz w:val="24"/>
          <w:szCs w:val="24"/>
        </w:rPr>
        <w:t>W</w:t>
      </w:r>
      <w:r w:rsidR="004118FD" w:rsidRPr="00FB26D0">
        <w:rPr>
          <w:rFonts w:ascii="Times New Roman" w:eastAsia="Times New Roman" w:hAnsi="Times New Roman" w:cs="Times New Roman"/>
          <w:noProof/>
          <w:sz w:val="24"/>
          <w:szCs w:val="24"/>
        </w:rPr>
        <w:t xml:space="preserve">hile </w:t>
      </w:r>
      <w:r w:rsidR="0052415C" w:rsidRPr="00FB26D0">
        <w:rPr>
          <w:rFonts w:ascii="Times New Roman" w:eastAsia="Times New Roman" w:hAnsi="Times New Roman" w:cs="Times New Roman"/>
          <w:noProof/>
          <w:sz w:val="24"/>
          <w:szCs w:val="24"/>
        </w:rPr>
        <w:t>it is difficult to precisely qua</w:t>
      </w:r>
      <w:r w:rsidRPr="00FB26D0">
        <w:rPr>
          <w:rFonts w:ascii="Times New Roman" w:eastAsia="Times New Roman" w:hAnsi="Times New Roman" w:cs="Times New Roman"/>
          <w:noProof/>
          <w:sz w:val="24"/>
          <w:szCs w:val="24"/>
        </w:rPr>
        <w:t>n</w:t>
      </w:r>
      <w:r w:rsidR="0052415C" w:rsidRPr="00FB26D0">
        <w:rPr>
          <w:rFonts w:ascii="Times New Roman" w:eastAsia="Times New Roman" w:hAnsi="Times New Roman" w:cs="Times New Roman"/>
          <w:noProof/>
          <w:sz w:val="24"/>
          <w:szCs w:val="24"/>
        </w:rPr>
        <w:t>tify the impact of this Council Regulation</w:t>
      </w:r>
      <w:r w:rsidRPr="00FB26D0">
        <w:rPr>
          <w:rFonts w:ascii="Times New Roman" w:eastAsia="Times New Roman" w:hAnsi="Times New Roman" w:cs="Times New Roman"/>
          <w:noProof/>
          <w:sz w:val="24"/>
          <w:szCs w:val="24"/>
        </w:rPr>
        <w:t xml:space="preserve"> </w:t>
      </w:r>
      <w:r w:rsidR="003C3A6B" w:rsidRPr="00FB26D0">
        <w:rPr>
          <w:rFonts w:ascii="Times New Roman" w:eastAsia="Times New Roman" w:hAnsi="Times New Roman" w:cs="Times New Roman"/>
          <w:noProof/>
          <w:sz w:val="24"/>
          <w:szCs w:val="24"/>
        </w:rPr>
        <w:t xml:space="preserve">given its limited period of application and lack of official statistics, section </w:t>
      </w:r>
      <w:r w:rsidR="00114E75" w:rsidRPr="00FB26D0">
        <w:rPr>
          <w:rFonts w:ascii="Times New Roman" w:eastAsia="Times New Roman" w:hAnsi="Times New Roman" w:cs="Times New Roman"/>
          <w:noProof/>
          <w:sz w:val="24"/>
          <w:szCs w:val="24"/>
        </w:rPr>
        <w:t>I</w:t>
      </w:r>
      <w:r w:rsidR="00326438">
        <w:rPr>
          <w:rFonts w:ascii="Times New Roman" w:eastAsia="Times New Roman" w:hAnsi="Times New Roman" w:cs="Times New Roman"/>
          <w:noProof/>
          <w:sz w:val="24"/>
          <w:szCs w:val="24"/>
        </w:rPr>
        <w:t>II</w:t>
      </w:r>
      <w:r w:rsidR="003C3A6B" w:rsidRPr="00FB26D0">
        <w:rPr>
          <w:rFonts w:ascii="Times New Roman" w:eastAsia="Times New Roman" w:hAnsi="Times New Roman" w:cs="Times New Roman"/>
          <w:noProof/>
          <w:sz w:val="24"/>
          <w:szCs w:val="24"/>
        </w:rPr>
        <w:t xml:space="preserve"> shows that</w:t>
      </w:r>
      <w:r w:rsidR="0052415C" w:rsidRPr="00FB26D0">
        <w:rPr>
          <w:rFonts w:ascii="Times New Roman" w:eastAsia="Times New Roman" w:hAnsi="Times New Roman" w:cs="Times New Roman"/>
          <w:noProof/>
          <w:sz w:val="24"/>
          <w:szCs w:val="24"/>
        </w:rPr>
        <w:t xml:space="preserve"> </w:t>
      </w:r>
      <w:r w:rsidR="00F03101" w:rsidRPr="00FB26D0">
        <w:rPr>
          <w:rFonts w:ascii="Times New Roman" w:eastAsia="Times New Roman" w:hAnsi="Times New Roman" w:cs="Times New Roman"/>
          <w:noProof/>
          <w:sz w:val="24"/>
          <w:szCs w:val="24"/>
        </w:rPr>
        <w:t>th</w:t>
      </w:r>
      <w:r w:rsidR="009A1AC3" w:rsidRPr="00FB26D0">
        <w:rPr>
          <w:rFonts w:ascii="Times New Roman" w:eastAsia="Times New Roman" w:hAnsi="Times New Roman" w:cs="Times New Roman"/>
          <w:noProof/>
          <w:sz w:val="24"/>
          <w:szCs w:val="24"/>
        </w:rPr>
        <w:t xml:space="preserve">e targeted measures included in this </w:t>
      </w:r>
      <w:r w:rsidR="00F03101" w:rsidRPr="00FB26D0">
        <w:rPr>
          <w:rFonts w:ascii="Times New Roman" w:eastAsia="Times New Roman" w:hAnsi="Times New Roman" w:cs="Times New Roman"/>
          <w:noProof/>
          <w:sz w:val="24"/>
          <w:szCs w:val="24"/>
        </w:rPr>
        <w:t>Council Regulation ha</w:t>
      </w:r>
      <w:r w:rsidR="009A1AC3" w:rsidRPr="00FB26D0">
        <w:rPr>
          <w:rFonts w:ascii="Times New Roman" w:eastAsia="Times New Roman" w:hAnsi="Times New Roman" w:cs="Times New Roman"/>
          <w:noProof/>
          <w:sz w:val="24"/>
          <w:szCs w:val="24"/>
        </w:rPr>
        <w:t>ve</w:t>
      </w:r>
      <w:r w:rsidR="00F03101" w:rsidRPr="00FB26D0">
        <w:rPr>
          <w:rFonts w:ascii="Times New Roman" w:eastAsia="Times New Roman" w:hAnsi="Times New Roman" w:cs="Times New Roman"/>
          <w:noProof/>
          <w:sz w:val="24"/>
          <w:szCs w:val="24"/>
        </w:rPr>
        <w:t xml:space="preserve"> positively contributed to </w:t>
      </w:r>
      <w:r w:rsidR="004118FD" w:rsidRPr="00FB26D0">
        <w:rPr>
          <w:rFonts w:ascii="Times New Roman" w:eastAsia="Times New Roman" w:hAnsi="Times New Roman" w:cs="Times New Roman"/>
          <w:noProof/>
          <w:sz w:val="24"/>
          <w:szCs w:val="24"/>
        </w:rPr>
        <w:t xml:space="preserve">accelerate the pace of deployment of renewable energy sources. They have done so in </w:t>
      </w:r>
      <w:r w:rsidR="001E09BC" w:rsidRPr="00FB26D0">
        <w:rPr>
          <w:rFonts w:ascii="Times New Roman" w:eastAsia="Times New Roman" w:hAnsi="Times New Roman" w:cs="Times New Roman"/>
          <w:noProof/>
          <w:sz w:val="24"/>
          <w:szCs w:val="24"/>
        </w:rPr>
        <w:t xml:space="preserve">two main </w:t>
      </w:r>
      <w:r w:rsidR="004118FD" w:rsidRPr="00FB26D0">
        <w:rPr>
          <w:rFonts w:ascii="Times New Roman" w:eastAsia="Times New Roman" w:hAnsi="Times New Roman" w:cs="Times New Roman"/>
          <w:noProof/>
          <w:sz w:val="24"/>
          <w:szCs w:val="24"/>
        </w:rPr>
        <w:t xml:space="preserve">ways: </w:t>
      </w:r>
      <w:r w:rsidR="003C3A6B" w:rsidRPr="00FB26D0">
        <w:rPr>
          <w:rFonts w:ascii="Times New Roman" w:eastAsia="Times New Roman" w:hAnsi="Times New Roman" w:cs="Times New Roman"/>
          <w:noProof/>
          <w:sz w:val="24"/>
          <w:szCs w:val="24"/>
        </w:rPr>
        <w:t>(i)</w:t>
      </w:r>
      <w:r w:rsidR="0060247C" w:rsidRPr="00FB26D0">
        <w:rPr>
          <w:rFonts w:ascii="Times New Roman" w:eastAsia="Times New Roman" w:hAnsi="Times New Roman" w:cs="Times New Roman"/>
          <w:noProof/>
          <w:sz w:val="24"/>
          <w:szCs w:val="24"/>
        </w:rPr>
        <w:t xml:space="preserve"> </w:t>
      </w:r>
      <w:r w:rsidR="43061992" w:rsidRPr="00FB26D0">
        <w:rPr>
          <w:rFonts w:ascii="Times New Roman" w:eastAsia="Times New Roman" w:hAnsi="Times New Roman" w:cs="Times New Roman"/>
          <w:noProof/>
          <w:sz w:val="24"/>
          <w:szCs w:val="24"/>
        </w:rPr>
        <w:t>by streamlining the procedures applicable to specific permit-granting processes</w:t>
      </w:r>
      <w:r w:rsidR="009C54EE" w:rsidRPr="00FB26D0">
        <w:rPr>
          <w:rFonts w:ascii="Times New Roman" w:eastAsia="Times New Roman" w:hAnsi="Times New Roman" w:cs="Times New Roman"/>
          <w:noProof/>
          <w:sz w:val="24"/>
          <w:szCs w:val="24"/>
        </w:rPr>
        <w:t xml:space="preserve">, </w:t>
      </w:r>
      <w:r w:rsidR="00ED1F4D" w:rsidRPr="00FB26D0">
        <w:rPr>
          <w:rFonts w:ascii="Times New Roman" w:eastAsia="Times New Roman" w:hAnsi="Times New Roman" w:cs="Times New Roman"/>
          <w:noProof/>
          <w:sz w:val="24"/>
          <w:szCs w:val="24"/>
        </w:rPr>
        <w:t xml:space="preserve">and </w:t>
      </w:r>
      <w:r w:rsidR="009C54EE" w:rsidRPr="00FB26D0">
        <w:rPr>
          <w:rFonts w:ascii="Times New Roman" w:eastAsia="Times New Roman" w:hAnsi="Times New Roman" w:cs="Times New Roman"/>
          <w:noProof/>
          <w:sz w:val="24"/>
          <w:szCs w:val="24"/>
        </w:rPr>
        <w:t xml:space="preserve">(ii) </w:t>
      </w:r>
      <w:r w:rsidR="003A2FBF" w:rsidRPr="00FB26D0">
        <w:rPr>
          <w:rFonts w:ascii="Times New Roman" w:eastAsia="Times New Roman" w:hAnsi="Times New Roman" w:cs="Times New Roman"/>
          <w:noProof/>
          <w:sz w:val="24"/>
          <w:szCs w:val="24"/>
        </w:rPr>
        <w:t xml:space="preserve">by </w:t>
      </w:r>
      <w:r w:rsidR="4DD9B00D" w:rsidRPr="00FB26D0">
        <w:rPr>
          <w:rFonts w:ascii="Times New Roman" w:eastAsia="Times New Roman" w:hAnsi="Times New Roman" w:cs="Times New Roman"/>
          <w:noProof/>
          <w:sz w:val="24"/>
          <w:szCs w:val="24"/>
        </w:rPr>
        <w:t xml:space="preserve">raising political awareness regarding the importance of accelerating permitting for renewables, as confirmed by several Member States and stakeholders. </w:t>
      </w:r>
    </w:p>
    <w:p w14:paraId="739CCAFA" w14:textId="5B9E66E7" w:rsidR="00500AEE" w:rsidRPr="00FB26D0" w:rsidRDefault="00B66059" w:rsidP="007B6EFC">
      <w:pPr>
        <w:spacing w:line="276" w:lineRule="auto"/>
        <w:ind w:left="360"/>
        <w:jc w:val="both"/>
        <w:rPr>
          <w:rFonts w:ascii="Times New Roman" w:eastAsia="Times New Roman" w:hAnsi="Times New Roman" w:cs="Times New Roman"/>
          <w:noProof/>
          <w:sz w:val="24"/>
          <w:szCs w:val="24"/>
        </w:rPr>
      </w:pPr>
      <w:r w:rsidRPr="00FB26D0">
        <w:rPr>
          <w:rFonts w:ascii="Times New Roman" w:eastAsia="Times New Roman" w:hAnsi="Times New Roman" w:cs="Times New Roman"/>
          <w:noProof/>
          <w:sz w:val="24"/>
          <w:szCs w:val="24"/>
        </w:rPr>
        <w:t>The Commission observes a positive impact regarding all areas covered by the Council Regulation</w:t>
      </w:r>
      <w:r w:rsidR="00621AC1" w:rsidRPr="00FB26D0">
        <w:rPr>
          <w:rFonts w:ascii="Times New Roman" w:eastAsia="Times New Roman" w:hAnsi="Times New Roman" w:cs="Times New Roman"/>
          <w:noProof/>
          <w:sz w:val="24"/>
          <w:szCs w:val="24"/>
        </w:rPr>
        <w:t xml:space="preserve">, although </w:t>
      </w:r>
      <w:r w:rsidR="002D2191">
        <w:rPr>
          <w:rFonts w:ascii="Times New Roman" w:eastAsia="Times New Roman" w:hAnsi="Times New Roman" w:cs="Times New Roman"/>
          <w:noProof/>
          <w:sz w:val="24"/>
          <w:szCs w:val="24"/>
        </w:rPr>
        <w:t>sometimes</w:t>
      </w:r>
      <w:r w:rsidR="00621AC1" w:rsidRPr="00FB26D0">
        <w:rPr>
          <w:rFonts w:ascii="Times New Roman" w:eastAsia="Times New Roman" w:hAnsi="Times New Roman" w:cs="Times New Roman"/>
          <w:noProof/>
          <w:sz w:val="24"/>
          <w:szCs w:val="24"/>
        </w:rPr>
        <w:t xml:space="preserve"> it is difficult to</w:t>
      </w:r>
      <w:r w:rsidR="00562B8F" w:rsidRPr="00FB26D0">
        <w:rPr>
          <w:rFonts w:ascii="Times New Roman" w:eastAsia="Times New Roman" w:hAnsi="Times New Roman" w:cs="Times New Roman"/>
          <w:noProof/>
          <w:sz w:val="24"/>
          <w:szCs w:val="24"/>
        </w:rPr>
        <w:t xml:space="preserve"> attribute specific effects to the Regulation. </w:t>
      </w:r>
      <w:r w:rsidR="002D2191">
        <w:rPr>
          <w:rFonts w:ascii="Times New Roman" w:eastAsia="Times New Roman" w:hAnsi="Times New Roman" w:cs="Times New Roman"/>
          <w:noProof/>
          <w:sz w:val="24"/>
          <w:szCs w:val="24"/>
        </w:rPr>
        <w:t>S</w:t>
      </w:r>
      <w:r w:rsidR="00A67941" w:rsidRPr="00FB26D0">
        <w:rPr>
          <w:rFonts w:ascii="Times New Roman" w:eastAsia="Times New Roman" w:hAnsi="Times New Roman" w:cs="Times New Roman"/>
          <w:noProof/>
          <w:sz w:val="24"/>
          <w:szCs w:val="24"/>
        </w:rPr>
        <w:t>ome measures of the Regulation</w:t>
      </w:r>
      <w:r w:rsidR="00C0144C" w:rsidRPr="00FB26D0">
        <w:rPr>
          <w:rFonts w:ascii="Times New Roman" w:eastAsia="Times New Roman" w:hAnsi="Times New Roman" w:cs="Times New Roman"/>
          <w:noProof/>
          <w:sz w:val="24"/>
          <w:szCs w:val="24"/>
        </w:rPr>
        <w:t xml:space="preserve"> (i.e. Articles 4 and 7)</w:t>
      </w:r>
      <w:r w:rsidR="00A67941" w:rsidRPr="00FB26D0">
        <w:rPr>
          <w:rFonts w:ascii="Times New Roman" w:eastAsia="Times New Roman" w:hAnsi="Times New Roman" w:cs="Times New Roman"/>
          <w:noProof/>
          <w:sz w:val="24"/>
          <w:szCs w:val="24"/>
        </w:rPr>
        <w:t xml:space="preserve"> have had a more limited impact</w:t>
      </w:r>
      <w:r w:rsidR="00C0144C" w:rsidRPr="00FB26D0">
        <w:rPr>
          <w:rFonts w:ascii="Times New Roman" w:eastAsia="Times New Roman" w:hAnsi="Times New Roman" w:cs="Times New Roman"/>
          <w:noProof/>
          <w:sz w:val="24"/>
          <w:szCs w:val="24"/>
        </w:rPr>
        <w:t xml:space="preserve"> partially because Member States already </w:t>
      </w:r>
      <w:r w:rsidR="00E818F9" w:rsidRPr="00FB26D0">
        <w:rPr>
          <w:rFonts w:ascii="Times New Roman" w:eastAsia="Times New Roman" w:hAnsi="Times New Roman" w:cs="Times New Roman"/>
          <w:noProof/>
          <w:sz w:val="24"/>
          <w:szCs w:val="24"/>
        </w:rPr>
        <w:t>appl</w:t>
      </w:r>
      <w:r w:rsidR="00C0144C" w:rsidRPr="00FB26D0">
        <w:rPr>
          <w:rFonts w:ascii="Times New Roman" w:eastAsia="Times New Roman" w:hAnsi="Times New Roman" w:cs="Times New Roman"/>
          <w:noProof/>
          <w:sz w:val="24"/>
          <w:szCs w:val="24"/>
        </w:rPr>
        <w:t>y more ambitious permitting rules for the installation of small solar installations and heat pumps</w:t>
      </w:r>
      <w:r w:rsidR="00B14472" w:rsidRPr="00FB26D0">
        <w:rPr>
          <w:rFonts w:ascii="Times New Roman" w:eastAsia="Times New Roman" w:hAnsi="Times New Roman" w:cs="Times New Roman"/>
          <w:noProof/>
          <w:sz w:val="24"/>
          <w:szCs w:val="24"/>
        </w:rPr>
        <w:t xml:space="preserve">, </w:t>
      </w:r>
      <w:r w:rsidR="00E818F9" w:rsidRPr="00FB26D0">
        <w:rPr>
          <w:rFonts w:ascii="Times New Roman" w:eastAsia="Times New Roman" w:hAnsi="Times New Roman" w:cs="Times New Roman"/>
          <w:noProof/>
          <w:sz w:val="24"/>
          <w:szCs w:val="24"/>
        </w:rPr>
        <w:t xml:space="preserve">while others </w:t>
      </w:r>
      <w:r w:rsidR="0003250E" w:rsidRPr="00FB26D0">
        <w:rPr>
          <w:rFonts w:ascii="Times New Roman" w:eastAsia="Times New Roman" w:hAnsi="Times New Roman" w:cs="Times New Roman"/>
          <w:noProof/>
          <w:sz w:val="24"/>
          <w:szCs w:val="24"/>
        </w:rPr>
        <w:t>(in particular Article</w:t>
      </w:r>
      <w:r w:rsidR="003F5C0D" w:rsidRPr="00FB26D0">
        <w:rPr>
          <w:rFonts w:ascii="Times New Roman" w:eastAsia="Times New Roman" w:hAnsi="Times New Roman" w:cs="Times New Roman"/>
          <w:noProof/>
          <w:sz w:val="24"/>
          <w:szCs w:val="24"/>
        </w:rPr>
        <w:t>s 3 and 6</w:t>
      </w:r>
      <w:r w:rsidR="0003250E" w:rsidRPr="00FB26D0">
        <w:rPr>
          <w:rFonts w:ascii="Times New Roman" w:eastAsia="Times New Roman" w:hAnsi="Times New Roman" w:cs="Times New Roman"/>
          <w:noProof/>
          <w:sz w:val="24"/>
          <w:szCs w:val="24"/>
        </w:rPr>
        <w:t xml:space="preserve">) have led to </w:t>
      </w:r>
      <w:r w:rsidRPr="00FB26D0">
        <w:rPr>
          <w:rFonts w:ascii="Times New Roman" w:eastAsia="Times New Roman" w:hAnsi="Times New Roman" w:cs="Times New Roman"/>
          <w:noProof/>
          <w:sz w:val="24"/>
          <w:szCs w:val="24"/>
        </w:rPr>
        <w:t xml:space="preserve">significant </w:t>
      </w:r>
      <w:r w:rsidR="00DB72DB" w:rsidRPr="00FB26D0">
        <w:rPr>
          <w:rFonts w:ascii="Times New Roman" w:eastAsia="Times New Roman" w:hAnsi="Times New Roman" w:cs="Times New Roman"/>
          <w:noProof/>
          <w:sz w:val="24"/>
          <w:szCs w:val="24"/>
        </w:rPr>
        <w:t>concrete and tangible</w:t>
      </w:r>
      <w:r w:rsidR="0003250E" w:rsidRPr="00FB26D0">
        <w:rPr>
          <w:rFonts w:ascii="Times New Roman" w:eastAsia="Times New Roman" w:hAnsi="Times New Roman" w:cs="Times New Roman"/>
          <w:noProof/>
          <w:sz w:val="24"/>
          <w:szCs w:val="24"/>
        </w:rPr>
        <w:t xml:space="preserve"> simplification</w:t>
      </w:r>
      <w:r w:rsidR="00DB72DB" w:rsidRPr="00FB26D0">
        <w:rPr>
          <w:rFonts w:ascii="Times New Roman" w:eastAsia="Times New Roman" w:hAnsi="Times New Roman" w:cs="Times New Roman"/>
          <w:noProof/>
          <w:sz w:val="24"/>
          <w:szCs w:val="24"/>
        </w:rPr>
        <w:t xml:space="preserve"> effects</w:t>
      </w:r>
      <w:r w:rsidR="003F5C0D" w:rsidRPr="00FB26D0">
        <w:rPr>
          <w:rFonts w:ascii="Times New Roman" w:eastAsia="Times New Roman" w:hAnsi="Times New Roman" w:cs="Times New Roman"/>
          <w:noProof/>
          <w:sz w:val="24"/>
          <w:szCs w:val="24"/>
        </w:rPr>
        <w:t xml:space="preserve"> in the Member States which have applied them</w:t>
      </w:r>
      <w:r w:rsidR="00DB72DB" w:rsidRPr="00FB26D0">
        <w:rPr>
          <w:rFonts w:ascii="Times New Roman" w:eastAsia="Times New Roman" w:hAnsi="Times New Roman" w:cs="Times New Roman"/>
          <w:noProof/>
          <w:sz w:val="24"/>
          <w:szCs w:val="24"/>
        </w:rPr>
        <w:t xml:space="preserve">. </w:t>
      </w:r>
    </w:p>
    <w:p w14:paraId="55E8C86F" w14:textId="75A67FE8" w:rsidR="002029A3" w:rsidRPr="00FB26D0" w:rsidRDefault="002D2191" w:rsidP="007B6EFC">
      <w:pPr>
        <w:spacing w:line="276" w:lineRule="auto"/>
        <w:ind w:left="360"/>
        <w:jc w:val="both"/>
        <w:rPr>
          <w:rFonts w:ascii="Times New Roman" w:hAnsi="Times New Roman" w:cs="Times New Roman"/>
          <w:noProof/>
          <w:sz w:val="24"/>
          <w:szCs w:val="24"/>
        </w:rPr>
      </w:pPr>
      <w:r>
        <w:rPr>
          <w:rFonts w:ascii="Times New Roman" w:eastAsia="Times New Roman" w:hAnsi="Times New Roman" w:cs="Times New Roman"/>
          <w:noProof/>
          <w:sz w:val="24"/>
          <w:szCs w:val="24"/>
        </w:rPr>
        <w:t xml:space="preserve">Many </w:t>
      </w:r>
      <w:r w:rsidR="00E518B2" w:rsidRPr="00FB26D0">
        <w:rPr>
          <w:rFonts w:ascii="Times New Roman" w:eastAsia="Times New Roman" w:hAnsi="Times New Roman" w:cs="Times New Roman"/>
          <w:noProof/>
          <w:sz w:val="24"/>
          <w:szCs w:val="24"/>
        </w:rPr>
        <w:t>Member States</w:t>
      </w:r>
      <w:r>
        <w:rPr>
          <w:rFonts w:ascii="Times New Roman" w:eastAsia="Times New Roman" w:hAnsi="Times New Roman" w:cs="Times New Roman"/>
          <w:noProof/>
          <w:sz w:val="24"/>
          <w:szCs w:val="24"/>
        </w:rPr>
        <w:t xml:space="preserve"> and </w:t>
      </w:r>
      <w:r w:rsidR="6DACC006" w:rsidRPr="00FB26D0">
        <w:rPr>
          <w:rFonts w:ascii="Times New Roman" w:eastAsia="Times New Roman" w:hAnsi="Times New Roman" w:cs="Times New Roman"/>
          <w:noProof/>
          <w:sz w:val="24"/>
          <w:szCs w:val="24"/>
        </w:rPr>
        <w:t>five</w:t>
      </w:r>
      <w:r w:rsidR="00F70CA6" w:rsidRPr="00FB26D0">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 xml:space="preserve">consulted </w:t>
      </w:r>
      <w:r w:rsidR="00F70CA6" w:rsidRPr="00FB26D0">
        <w:rPr>
          <w:rFonts w:ascii="Times New Roman" w:eastAsia="Times New Roman" w:hAnsi="Times New Roman" w:cs="Times New Roman"/>
          <w:noProof/>
          <w:sz w:val="24"/>
          <w:szCs w:val="24"/>
        </w:rPr>
        <w:t>stakeholders (</w:t>
      </w:r>
      <w:r w:rsidR="499F4511" w:rsidRPr="00FB26D0">
        <w:rPr>
          <w:rFonts w:ascii="Times New Roman" w:eastAsia="Times New Roman" w:hAnsi="Times New Roman" w:cs="Times New Roman"/>
          <w:noProof/>
          <w:sz w:val="24"/>
          <w:szCs w:val="24"/>
        </w:rPr>
        <w:t xml:space="preserve">ENTSO-E, European Renewable Energy Federation, </w:t>
      </w:r>
      <w:r w:rsidR="6EF2A2FC" w:rsidRPr="00FB26D0">
        <w:rPr>
          <w:rFonts w:ascii="Times New Roman" w:eastAsia="Times New Roman" w:hAnsi="Times New Roman" w:cs="Times New Roman"/>
          <w:noProof/>
          <w:sz w:val="24"/>
          <w:szCs w:val="24"/>
        </w:rPr>
        <w:t>Solar Heat Europe, Solar Power Europe, and Wind Europe</w:t>
      </w:r>
      <w:r w:rsidR="00F70CA6" w:rsidRPr="00FB26D0">
        <w:rPr>
          <w:rFonts w:ascii="Times New Roman" w:eastAsia="Times New Roman" w:hAnsi="Times New Roman" w:cs="Times New Roman"/>
          <w:noProof/>
          <w:sz w:val="24"/>
          <w:szCs w:val="24"/>
        </w:rPr>
        <w:t xml:space="preserve">) have </w:t>
      </w:r>
      <w:r w:rsidR="00922842" w:rsidRPr="00FB26D0">
        <w:rPr>
          <w:rFonts w:ascii="Times New Roman" w:eastAsia="Times New Roman" w:hAnsi="Times New Roman" w:cs="Times New Roman"/>
          <w:noProof/>
          <w:sz w:val="24"/>
          <w:szCs w:val="24"/>
        </w:rPr>
        <w:t xml:space="preserve">voiced strong calls for a prolongation of the Regulation or specific articles. </w:t>
      </w:r>
      <w:r w:rsidR="00FD2477" w:rsidRPr="00FB26D0">
        <w:rPr>
          <w:rFonts w:ascii="Times New Roman" w:eastAsia="Times New Roman" w:hAnsi="Times New Roman" w:cs="Times New Roman"/>
          <w:noProof/>
          <w:sz w:val="24"/>
          <w:szCs w:val="24"/>
        </w:rPr>
        <w:t>Some also request</w:t>
      </w:r>
      <w:r>
        <w:rPr>
          <w:rFonts w:ascii="Times New Roman" w:eastAsia="Times New Roman" w:hAnsi="Times New Roman" w:cs="Times New Roman"/>
          <w:noProof/>
          <w:sz w:val="24"/>
          <w:szCs w:val="24"/>
        </w:rPr>
        <w:t>ed</w:t>
      </w:r>
      <w:r w:rsidR="00FD2477" w:rsidRPr="00FB26D0">
        <w:rPr>
          <w:rFonts w:ascii="Times New Roman" w:eastAsia="Times New Roman" w:hAnsi="Times New Roman" w:cs="Times New Roman"/>
          <w:noProof/>
          <w:sz w:val="24"/>
          <w:szCs w:val="24"/>
        </w:rPr>
        <w:t xml:space="preserve"> the introduction of targeted modifications</w:t>
      </w:r>
      <w:r w:rsidR="00E9288F" w:rsidRPr="00FB26D0">
        <w:rPr>
          <w:rFonts w:ascii="Times New Roman" w:eastAsia="Times New Roman" w:hAnsi="Times New Roman" w:cs="Times New Roman"/>
          <w:noProof/>
          <w:sz w:val="24"/>
          <w:szCs w:val="24"/>
        </w:rPr>
        <w:t>.</w:t>
      </w:r>
      <w:r w:rsidR="00844396" w:rsidRPr="00FB26D0">
        <w:rPr>
          <w:rFonts w:ascii="Times New Roman" w:eastAsia="Times New Roman" w:hAnsi="Times New Roman" w:cs="Times New Roman"/>
          <w:noProof/>
          <w:sz w:val="24"/>
          <w:szCs w:val="24"/>
        </w:rPr>
        <w:t xml:space="preserve"> </w:t>
      </w:r>
    </w:p>
    <w:p w14:paraId="785C5693" w14:textId="79EDC35B" w:rsidR="00E4569C" w:rsidRDefault="00FB5EC1" w:rsidP="007B6EFC">
      <w:pPr>
        <w:spacing w:line="276" w:lineRule="auto"/>
        <w:ind w:left="360"/>
        <w:jc w:val="both"/>
        <w:rPr>
          <w:rFonts w:ascii="Times New Roman" w:hAnsi="Times New Roman" w:cs="Times New Roman"/>
          <w:noProof/>
          <w:sz w:val="24"/>
          <w:szCs w:val="24"/>
        </w:rPr>
      </w:pPr>
      <w:r w:rsidRPr="00FB26D0">
        <w:rPr>
          <w:rFonts w:ascii="Times New Roman" w:eastAsia="Arial" w:hAnsi="Times New Roman" w:cs="Times New Roman"/>
          <w:noProof/>
          <w:sz w:val="24"/>
          <w:szCs w:val="24"/>
        </w:rPr>
        <w:t xml:space="preserve">An important aspect to take into </w:t>
      </w:r>
      <w:r w:rsidR="004B2AC3" w:rsidRPr="00FB26D0">
        <w:rPr>
          <w:rFonts w:ascii="Times New Roman" w:eastAsia="Arial" w:hAnsi="Times New Roman" w:cs="Times New Roman"/>
          <w:noProof/>
          <w:sz w:val="24"/>
          <w:szCs w:val="24"/>
        </w:rPr>
        <w:t>a</w:t>
      </w:r>
      <w:r w:rsidRPr="00FB26D0">
        <w:rPr>
          <w:rFonts w:ascii="Times New Roman" w:eastAsia="Arial" w:hAnsi="Times New Roman" w:cs="Times New Roman"/>
          <w:noProof/>
          <w:sz w:val="24"/>
          <w:szCs w:val="24"/>
        </w:rPr>
        <w:t>c</w:t>
      </w:r>
      <w:r w:rsidR="0C7D24D7" w:rsidRPr="00FB26D0">
        <w:rPr>
          <w:rFonts w:ascii="Times New Roman" w:eastAsia="Arial" w:hAnsi="Times New Roman" w:cs="Times New Roman"/>
          <w:noProof/>
          <w:sz w:val="24"/>
          <w:szCs w:val="24"/>
        </w:rPr>
        <w:t xml:space="preserve">count for </w:t>
      </w:r>
      <w:r w:rsidR="4CD88C32" w:rsidRPr="00FB26D0">
        <w:rPr>
          <w:rFonts w:ascii="Times New Roman" w:eastAsia="Arial" w:hAnsi="Times New Roman" w:cs="Times New Roman"/>
          <w:noProof/>
          <w:sz w:val="24"/>
          <w:szCs w:val="24"/>
        </w:rPr>
        <w:t>the</w:t>
      </w:r>
      <w:r w:rsidRPr="00FB26D0">
        <w:rPr>
          <w:rFonts w:ascii="Times New Roman" w:eastAsia="Arial" w:hAnsi="Times New Roman" w:cs="Times New Roman"/>
          <w:noProof/>
          <w:sz w:val="24"/>
          <w:szCs w:val="24"/>
        </w:rPr>
        <w:t xml:space="preserve"> decision on a prolongation of the Council Regulation is the fact that t</w:t>
      </w:r>
      <w:r w:rsidR="003F5C0D" w:rsidRPr="00FB26D0">
        <w:rPr>
          <w:rFonts w:ascii="Times New Roman" w:eastAsia="Arial" w:hAnsi="Times New Roman" w:cs="Times New Roman"/>
          <w:noProof/>
          <w:sz w:val="24"/>
          <w:szCs w:val="24"/>
        </w:rPr>
        <w:t xml:space="preserve">he revised RED </w:t>
      </w:r>
      <w:r w:rsidR="004B1841" w:rsidRPr="00FB26D0">
        <w:rPr>
          <w:rFonts w:ascii="Times New Roman" w:eastAsia="Arial" w:hAnsi="Times New Roman" w:cs="Times New Roman"/>
          <w:noProof/>
          <w:sz w:val="24"/>
          <w:szCs w:val="24"/>
        </w:rPr>
        <w:t xml:space="preserve">contains several </w:t>
      </w:r>
      <w:r w:rsidR="007B4B93" w:rsidRPr="00FB26D0">
        <w:rPr>
          <w:rFonts w:ascii="Times New Roman" w:eastAsia="Arial" w:hAnsi="Times New Roman" w:cs="Times New Roman"/>
          <w:noProof/>
          <w:sz w:val="24"/>
          <w:szCs w:val="24"/>
        </w:rPr>
        <w:t xml:space="preserve">measures </w:t>
      </w:r>
      <w:r w:rsidR="007B4B93" w:rsidRPr="00FB26D0">
        <w:rPr>
          <w:rFonts w:ascii="Times New Roman" w:hAnsi="Times New Roman" w:cs="Times New Roman"/>
          <w:noProof/>
          <w:sz w:val="24"/>
          <w:szCs w:val="24"/>
        </w:rPr>
        <w:t>to streamline permitting procedures</w:t>
      </w:r>
      <w:r w:rsidR="00044945" w:rsidRPr="00FB26D0">
        <w:rPr>
          <w:rFonts w:ascii="Times New Roman" w:hAnsi="Times New Roman" w:cs="Times New Roman"/>
          <w:noProof/>
          <w:sz w:val="24"/>
          <w:szCs w:val="24"/>
        </w:rPr>
        <w:t xml:space="preserve"> which to some extent overlap with those included in </w:t>
      </w:r>
      <w:r w:rsidR="00B16BB1" w:rsidRPr="00FB26D0">
        <w:rPr>
          <w:rFonts w:ascii="Times New Roman" w:hAnsi="Times New Roman" w:cs="Times New Roman"/>
          <w:noProof/>
          <w:sz w:val="24"/>
          <w:szCs w:val="24"/>
        </w:rPr>
        <w:t>t</w:t>
      </w:r>
      <w:r w:rsidR="007B4B93" w:rsidRPr="00FB26D0">
        <w:rPr>
          <w:rFonts w:ascii="Times New Roman" w:hAnsi="Times New Roman" w:cs="Times New Roman"/>
          <w:noProof/>
          <w:sz w:val="24"/>
          <w:szCs w:val="24"/>
        </w:rPr>
        <w:t>he Council Regulation</w:t>
      </w:r>
      <w:r w:rsidR="00044945" w:rsidRPr="00FB26D0">
        <w:rPr>
          <w:rFonts w:ascii="Times New Roman" w:hAnsi="Times New Roman" w:cs="Times New Roman"/>
          <w:noProof/>
          <w:sz w:val="24"/>
          <w:szCs w:val="24"/>
        </w:rPr>
        <w:t xml:space="preserve">. More specifically, Articles </w:t>
      </w:r>
      <w:r w:rsidR="00326438">
        <w:rPr>
          <w:rFonts w:ascii="Times New Roman" w:hAnsi="Times New Roman" w:cs="Times New Roman"/>
          <w:noProof/>
          <w:sz w:val="24"/>
          <w:szCs w:val="24"/>
        </w:rPr>
        <w:t xml:space="preserve">3(1), </w:t>
      </w:r>
      <w:r w:rsidR="00044945" w:rsidRPr="00FB26D0">
        <w:rPr>
          <w:rFonts w:ascii="Times New Roman" w:hAnsi="Times New Roman" w:cs="Times New Roman"/>
          <w:noProof/>
          <w:sz w:val="24"/>
          <w:szCs w:val="24"/>
        </w:rPr>
        <w:t>4, 5</w:t>
      </w:r>
      <w:r w:rsidR="0015155C" w:rsidRPr="00FB26D0">
        <w:rPr>
          <w:rFonts w:ascii="Times New Roman" w:hAnsi="Times New Roman" w:cs="Times New Roman"/>
          <w:noProof/>
          <w:sz w:val="24"/>
          <w:szCs w:val="24"/>
        </w:rPr>
        <w:t>(2), 5(3) and 5(4)</w:t>
      </w:r>
      <w:r w:rsidR="00044945" w:rsidRPr="00FB26D0">
        <w:rPr>
          <w:rFonts w:ascii="Times New Roman" w:hAnsi="Times New Roman" w:cs="Times New Roman"/>
          <w:noProof/>
          <w:sz w:val="24"/>
          <w:szCs w:val="24"/>
        </w:rPr>
        <w:t xml:space="preserve"> and 7 of the Council Regulation are almost identically replicated in Articles</w:t>
      </w:r>
      <w:r w:rsidR="004A3F06" w:rsidRPr="00FB26D0">
        <w:rPr>
          <w:rFonts w:ascii="Times New Roman" w:hAnsi="Times New Roman" w:cs="Times New Roman"/>
          <w:noProof/>
          <w:sz w:val="24"/>
          <w:szCs w:val="24"/>
        </w:rPr>
        <w:t xml:space="preserve"> 16c, 16d and 16e of the revised RED, with some small modifications</w:t>
      </w:r>
      <w:r w:rsidR="0015155C" w:rsidRPr="00FB26D0">
        <w:rPr>
          <w:rFonts w:ascii="Times New Roman" w:hAnsi="Times New Roman" w:cs="Times New Roman"/>
          <w:noProof/>
          <w:sz w:val="24"/>
          <w:szCs w:val="24"/>
        </w:rPr>
        <w:t xml:space="preserve">, explained in section </w:t>
      </w:r>
      <w:r w:rsidR="00326438">
        <w:rPr>
          <w:rFonts w:ascii="Times New Roman" w:hAnsi="Times New Roman" w:cs="Times New Roman"/>
          <w:noProof/>
          <w:sz w:val="24"/>
          <w:szCs w:val="24"/>
        </w:rPr>
        <w:t>I</w:t>
      </w:r>
      <w:r w:rsidR="0015155C" w:rsidRPr="00FB26D0">
        <w:rPr>
          <w:rFonts w:ascii="Times New Roman" w:hAnsi="Times New Roman" w:cs="Times New Roman"/>
          <w:noProof/>
          <w:sz w:val="24"/>
          <w:szCs w:val="24"/>
        </w:rPr>
        <w:t xml:space="preserve">V. </w:t>
      </w:r>
      <w:r w:rsidR="00044945" w:rsidRPr="00FB26D0">
        <w:rPr>
          <w:rFonts w:ascii="Times New Roman" w:hAnsi="Times New Roman" w:cs="Times New Roman"/>
          <w:noProof/>
          <w:sz w:val="24"/>
          <w:szCs w:val="24"/>
        </w:rPr>
        <w:t xml:space="preserve"> </w:t>
      </w:r>
      <w:r w:rsidR="00E4569C" w:rsidRPr="00E4569C">
        <w:rPr>
          <w:rFonts w:ascii="Times New Roman" w:hAnsi="Times New Roman" w:cs="Times New Roman"/>
          <w:noProof/>
          <w:sz w:val="24"/>
          <w:szCs w:val="24"/>
        </w:rPr>
        <w:t>Moreover, the upcoming end of the mandate of the European Parliament and the time</w:t>
      </w:r>
      <w:r w:rsidR="00E4569C">
        <w:rPr>
          <w:rFonts w:ascii="Times New Roman" w:hAnsi="Times New Roman" w:cs="Times New Roman"/>
          <w:noProof/>
          <w:sz w:val="24"/>
          <w:szCs w:val="24"/>
        </w:rPr>
        <w:t xml:space="preserve"> usually</w:t>
      </w:r>
      <w:r w:rsidR="00E4569C" w:rsidRPr="00E4569C">
        <w:rPr>
          <w:rFonts w:ascii="Times New Roman" w:hAnsi="Times New Roman" w:cs="Times New Roman"/>
          <w:noProof/>
          <w:sz w:val="24"/>
          <w:szCs w:val="24"/>
        </w:rPr>
        <w:t xml:space="preserve"> required to adopt legislation under the ordinary legislative procedur</w:t>
      </w:r>
      <w:r w:rsidR="00E4569C">
        <w:rPr>
          <w:rFonts w:ascii="Times New Roman" w:hAnsi="Times New Roman" w:cs="Times New Roman"/>
          <w:noProof/>
          <w:sz w:val="24"/>
          <w:szCs w:val="24"/>
        </w:rPr>
        <w:t xml:space="preserve">e </w:t>
      </w:r>
      <w:r w:rsidR="00E4569C" w:rsidRPr="00E4569C">
        <w:rPr>
          <w:rFonts w:ascii="Times New Roman" w:hAnsi="Times New Roman" w:cs="Times New Roman"/>
          <w:noProof/>
          <w:sz w:val="24"/>
          <w:szCs w:val="24"/>
        </w:rPr>
        <w:t>resulted in such procedure not being a</w:t>
      </w:r>
      <w:r w:rsidR="00316687">
        <w:rPr>
          <w:rFonts w:ascii="Times New Roman" w:hAnsi="Times New Roman" w:cs="Times New Roman"/>
          <w:noProof/>
          <w:sz w:val="24"/>
          <w:szCs w:val="24"/>
        </w:rPr>
        <w:t xml:space="preserve">n appropriate </w:t>
      </w:r>
      <w:r w:rsidR="00E4569C" w:rsidRPr="00E4569C">
        <w:rPr>
          <w:rFonts w:ascii="Times New Roman" w:hAnsi="Times New Roman" w:cs="Times New Roman"/>
          <w:noProof/>
          <w:sz w:val="24"/>
          <w:szCs w:val="24"/>
        </w:rPr>
        <w:t>option to have the temporary measures in place in time</w:t>
      </w:r>
      <w:r w:rsidR="00E50355">
        <w:rPr>
          <w:rFonts w:ascii="Times New Roman" w:hAnsi="Times New Roman" w:cs="Times New Roman"/>
          <w:noProof/>
          <w:sz w:val="24"/>
          <w:szCs w:val="24"/>
        </w:rPr>
        <w:t xml:space="preserve">. </w:t>
      </w:r>
    </w:p>
    <w:p w14:paraId="29933B56" w14:textId="1CE94A6C" w:rsidR="00516743" w:rsidRPr="0090098E" w:rsidRDefault="00E518B2" w:rsidP="00622CB1">
      <w:pPr>
        <w:spacing w:line="276" w:lineRule="auto"/>
        <w:ind w:left="360"/>
        <w:jc w:val="both"/>
        <w:rPr>
          <w:rFonts w:ascii="Times New Roman" w:hAnsi="Times New Roman" w:cs="Times New Roman"/>
          <w:noProof/>
          <w:sz w:val="24"/>
          <w:szCs w:val="24"/>
        </w:rPr>
      </w:pPr>
      <w:r w:rsidRPr="00FB26D0">
        <w:rPr>
          <w:rFonts w:ascii="Times New Roman" w:hAnsi="Times New Roman" w:cs="Times New Roman"/>
          <w:noProof/>
          <w:sz w:val="24"/>
          <w:szCs w:val="24"/>
        </w:rPr>
        <w:t>As mentioned above</w:t>
      </w:r>
      <w:r w:rsidR="00901596" w:rsidRPr="00FB26D0">
        <w:rPr>
          <w:rFonts w:ascii="Times New Roman" w:hAnsi="Times New Roman" w:cs="Times New Roman"/>
          <w:noProof/>
          <w:sz w:val="24"/>
          <w:szCs w:val="24"/>
        </w:rPr>
        <w:t>, the biggest substantive differences between the provisions included in the revised RED and the Council Regulation are those included in Article</w:t>
      </w:r>
      <w:r w:rsidR="00C320E8">
        <w:rPr>
          <w:rFonts w:ascii="Times New Roman" w:hAnsi="Times New Roman" w:cs="Times New Roman"/>
          <w:noProof/>
          <w:sz w:val="24"/>
          <w:szCs w:val="24"/>
        </w:rPr>
        <w:t>s</w:t>
      </w:r>
      <w:r w:rsidR="00901596" w:rsidRPr="00FB26D0">
        <w:rPr>
          <w:rFonts w:ascii="Times New Roman" w:hAnsi="Times New Roman" w:cs="Times New Roman"/>
          <w:noProof/>
          <w:sz w:val="24"/>
          <w:szCs w:val="24"/>
        </w:rPr>
        <w:t xml:space="preserve"> 3</w:t>
      </w:r>
      <w:r w:rsidR="209E3D53" w:rsidRPr="00FB26D0">
        <w:rPr>
          <w:rFonts w:ascii="Times New Roman" w:hAnsi="Times New Roman" w:cs="Times New Roman"/>
          <w:noProof/>
          <w:sz w:val="24"/>
          <w:szCs w:val="24"/>
        </w:rPr>
        <w:t>(2</w:t>
      </w:r>
      <w:r w:rsidRPr="00FB26D0">
        <w:rPr>
          <w:rFonts w:ascii="Times New Roman" w:hAnsi="Times New Roman" w:cs="Times New Roman"/>
          <w:noProof/>
          <w:sz w:val="24"/>
          <w:szCs w:val="24"/>
        </w:rPr>
        <w:t>),</w:t>
      </w:r>
      <w:r w:rsidR="00901596" w:rsidRPr="00FB26D0">
        <w:rPr>
          <w:rFonts w:ascii="Times New Roman" w:hAnsi="Times New Roman" w:cs="Times New Roman"/>
          <w:noProof/>
          <w:sz w:val="24"/>
          <w:szCs w:val="24"/>
        </w:rPr>
        <w:t xml:space="preserve"> 5(1) and 6 of the </w:t>
      </w:r>
      <w:r w:rsidR="00901596" w:rsidRPr="00EB16B9">
        <w:rPr>
          <w:rFonts w:ascii="Times New Roman" w:hAnsi="Times New Roman" w:cs="Times New Roman"/>
          <w:noProof/>
          <w:sz w:val="24"/>
          <w:szCs w:val="24"/>
        </w:rPr>
        <w:t xml:space="preserve">Council Regulation. From the feedback received from Member States and stakeholders, these provisions appear to bring </w:t>
      </w:r>
      <w:r w:rsidRPr="00EB16B9">
        <w:rPr>
          <w:rFonts w:ascii="Times New Roman" w:hAnsi="Times New Roman" w:cs="Times New Roman"/>
          <w:noProof/>
          <w:sz w:val="24"/>
          <w:szCs w:val="24"/>
        </w:rPr>
        <w:t xml:space="preserve">about </w:t>
      </w:r>
      <w:r w:rsidR="00901596" w:rsidRPr="00EB16B9">
        <w:rPr>
          <w:rFonts w:ascii="Times New Roman" w:hAnsi="Times New Roman" w:cs="Times New Roman"/>
          <w:noProof/>
          <w:sz w:val="24"/>
          <w:szCs w:val="24"/>
        </w:rPr>
        <w:t xml:space="preserve">an important acceleration to the permitting of renewable energy and related </w:t>
      </w:r>
      <w:r w:rsidR="00901596" w:rsidRPr="0090098E">
        <w:rPr>
          <w:rFonts w:ascii="Times New Roman" w:hAnsi="Times New Roman" w:cs="Times New Roman"/>
          <w:noProof/>
          <w:sz w:val="24"/>
          <w:szCs w:val="24"/>
        </w:rPr>
        <w:t>grid projects in those Member States that have applied these provisions</w:t>
      </w:r>
      <w:r w:rsidR="00F70BC9" w:rsidRPr="0090098E">
        <w:rPr>
          <w:rFonts w:ascii="Times New Roman" w:hAnsi="Times New Roman" w:cs="Times New Roman"/>
          <w:noProof/>
          <w:sz w:val="24"/>
          <w:szCs w:val="24"/>
        </w:rPr>
        <w:t xml:space="preserve"> or have a significant potential to do so in the near future</w:t>
      </w:r>
      <w:r w:rsidR="00901596" w:rsidRPr="0090098E">
        <w:rPr>
          <w:rFonts w:ascii="Times New Roman" w:hAnsi="Times New Roman" w:cs="Times New Roman"/>
          <w:noProof/>
          <w:sz w:val="24"/>
          <w:szCs w:val="24"/>
        </w:rPr>
        <w:t>.</w:t>
      </w:r>
      <w:r w:rsidR="00EE1C75" w:rsidRPr="0090098E">
        <w:rPr>
          <w:rFonts w:ascii="Times New Roman" w:hAnsi="Times New Roman" w:cs="Times New Roman"/>
          <w:noProof/>
          <w:sz w:val="24"/>
          <w:szCs w:val="24"/>
        </w:rPr>
        <w:t xml:space="preserve"> </w:t>
      </w:r>
      <w:r w:rsidR="000809F8" w:rsidRPr="0090098E">
        <w:rPr>
          <w:rFonts w:ascii="Times New Roman" w:hAnsi="Times New Roman" w:cs="Times New Roman"/>
          <w:noProof/>
          <w:sz w:val="24"/>
          <w:szCs w:val="24"/>
        </w:rPr>
        <w:t>It is therefore</w:t>
      </w:r>
      <w:r w:rsidR="00EE1BC0" w:rsidRPr="0090098E">
        <w:rPr>
          <w:rFonts w:ascii="Times New Roman" w:eastAsia="Arial" w:hAnsi="Times New Roman" w:cs="Times New Roman"/>
          <w:noProof/>
          <w:sz w:val="24"/>
          <w:szCs w:val="24"/>
        </w:rPr>
        <w:t xml:space="preserve"> appropriate to prolong </w:t>
      </w:r>
      <w:r w:rsidR="000809F8" w:rsidRPr="0090098E">
        <w:rPr>
          <w:rFonts w:ascii="Times New Roman" w:eastAsia="Arial" w:hAnsi="Times New Roman" w:cs="Times New Roman"/>
          <w:noProof/>
          <w:sz w:val="24"/>
          <w:szCs w:val="24"/>
        </w:rPr>
        <w:t>these specific provisions</w:t>
      </w:r>
      <w:r w:rsidR="004B6187" w:rsidRPr="0090098E">
        <w:rPr>
          <w:rFonts w:ascii="Times New Roman" w:eastAsia="Arial" w:hAnsi="Times New Roman" w:cs="Times New Roman"/>
          <w:noProof/>
          <w:sz w:val="24"/>
          <w:szCs w:val="24"/>
        </w:rPr>
        <w:t xml:space="preserve"> in a targeted manner</w:t>
      </w:r>
      <w:r w:rsidRPr="0090098E">
        <w:rPr>
          <w:rFonts w:ascii="Times New Roman" w:eastAsia="Arial" w:hAnsi="Times New Roman" w:cs="Times New Roman"/>
          <w:noProof/>
          <w:sz w:val="24"/>
          <w:szCs w:val="24"/>
        </w:rPr>
        <w:t xml:space="preserve">. </w:t>
      </w:r>
      <w:r w:rsidR="00EE1BC0" w:rsidRPr="0090098E">
        <w:rPr>
          <w:rFonts w:ascii="Times New Roman" w:eastAsia="Arial" w:hAnsi="Times New Roman" w:cs="Times New Roman"/>
          <w:noProof/>
          <w:sz w:val="24"/>
          <w:szCs w:val="24"/>
        </w:rPr>
        <w:t xml:space="preserve"> </w:t>
      </w:r>
      <w:r w:rsidR="004B6187" w:rsidRPr="0090098E">
        <w:rPr>
          <w:rFonts w:ascii="Times New Roman" w:hAnsi="Times New Roman" w:cs="Times New Roman"/>
          <w:noProof/>
          <w:sz w:val="24"/>
          <w:szCs w:val="24"/>
        </w:rPr>
        <w:t>In view of the challenges raised by some Member States regarding the practical application of Article 3, additional measures may be justified to exploit the full benefits of this prolonged provision.</w:t>
      </w:r>
      <w:r w:rsidR="6CD02658" w:rsidRPr="0090098E">
        <w:rPr>
          <w:rFonts w:ascii="Times New Roman" w:hAnsi="Times New Roman" w:cs="Times New Roman"/>
          <w:noProof/>
          <w:sz w:val="24"/>
          <w:szCs w:val="24"/>
          <w:shd w:val="clear" w:color="auto" w:fill="E6E6E6"/>
        </w:rPr>
        <w:t xml:space="preserve"> </w:t>
      </w:r>
    </w:p>
    <w:p w14:paraId="5CEC9AC3" w14:textId="60B0CC00" w:rsidR="00CA4F2F" w:rsidRPr="00622CB1" w:rsidRDefault="00EB5103" w:rsidP="007B6EFC">
      <w:pPr>
        <w:spacing w:line="276" w:lineRule="auto"/>
        <w:ind w:left="360"/>
        <w:jc w:val="both"/>
        <w:rPr>
          <w:rFonts w:ascii="Times New Roman" w:hAnsi="Times New Roman" w:cs="Times New Roman"/>
          <w:noProof/>
          <w:sz w:val="24"/>
          <w:szCs w:val="24"/>
        </w:rPr>
      </w:pPr>
      <w:r w:rsidRPr="00B007BD">
        <w:rPr>
          <w:rFonts w:ascii="Times New Roman" w:hAnsi="Times New Roman" w:cs="Times New Roman"/>
          <w:noProof/>
          <w:sz w:val="24"/>
          <w:szCs w:val="24"/>
        </w:rPr>
        <w:t>The prolongation of Articles 3</w:t>
      </w:r>
      <w:r w:rsidR="00326438" w:rsidRPr="00B007BD">
        <w:rPr>
          <w:rFonts w:ascii="Times New Roman" w:hAnsi="Times New Roman" w:cs="Times New Roman"/>
          <w:noProof/>
          <w:sz w:val="24"/>
          <w:szCs w:val="24"/>
        </w:rPr>
        <w:t xml:space="preserve"> (2)</w:t>
      </w:r>
      <w:r w:rsidRPr="00B007BD">
        <w:rPr>
          <w:rFonts w:ascii="Times New Roman" w:hAnsi="Times New Roman" w:cs="Times New Roman"/>
          <w:noProof/>
          <w:sz w:val="24"/>
          <w:szCs w:val="24"/>
        </w:rPr>
        <w:t xml:space="preserve">, 5(1) and 6 of the Council Regulation would require the prolongation of </w:t>
      </w:r>
      <w:r w:rsidR="00CA4F2F" w:rsidRPr="00B007BD">
        <w:rPr>
          <w:rFonts w:ascii="Times New Roman" w:hAnsi="Times New Roman" w:cs="Times New Roman"/>
          <w:noProof/>
          <w:sz w:val="24"/>
          <w:szCs w:val="24"/>
        </w:rPr>
        <w:t>Article 1</w:t>
      </w:r>
      <w:r w:rsidRPr="00B007BD">
        <w:rPr>
          <w:rFonts w:ascii="Times New Roman" w:hAnsi="Times New Roman" w:cs="Times New Roman"/>
          <w:noProof/>
          <w:sz w:val="24"/>
          <w:szCs w:val="24"/>
        </w:rPr>
        <w:t>, which</w:t>
      </w:r>
      <w:r w:rsidR="004B6187" w:rsidRPr="00B007BD">
        <w:rPr>
          <w:rFonts w:ascii="Times New Roman" w:hAnsi="Times New Roman" w:cs="Times New Roman"/>
          <w:noProof/>
          <w:sz w:val="24"/>
          <w:szCs w:val="24"/>
        </w:rPr>
        <w:t xml:space="preserve"> </w:t>
      </w:r>
      <w:r w:rsidR="00CA4F2F" w:rsidRPr="00B007BD">
        <w:rPr>
          <w:rFonts w:ascii="Times New Roman" w:hAnsi="Times New Roman" w:cs="Times New Roman"/>
          <w:noProof/>
          <w:sz w:val="24"/>
          <w:szCs w:val="24"/>
        </w:rPr>
        <w:t>defines its subject matter</w:t>
      </w:r>
      <w:r w:rsidR="00CA4F2F" w:rsidRPr="00622CB1">
        <w:rPr>
          <w:rFonts w:ascii="Times New Roman" w:hAnsi="Times New Roman" w:cs="Times New Roman"/>
          <w:noProof/>
          <w:sz w:val="24"/>
          <w:szCs w:val="24"/>
        </w:rPr>
        <w:t xml:space="preserve"> and scope</w:t>
      </w:r>
      <w:r w:rsidR="00C67973">
        <w:rPr>
          <w:rFonts w:ascii="Times New Roman" w:hAnsi="Times New Roman" w:cs="Times New Roman"/>
          <w:noProof/>
          <w:sz w:val="24"/>
          <w:szCs w:val="24"/>
        </w:rPr>
        <w:t xml:space="preserve"> of the Regulation</w:t>
      </w:r>
      <w:r w:rsidR="10E0B225" w:rsidRPr="00622CB1">
        <w:rPr>
          <w:rFonts w:ascii="Times New Roman" w:hAnsi="Times New Roman" w:cs="Times New Roman"/>
          <w:noProof/>
          <w:sz w:val="24"/>
          <w:szCs w:val="24"/>
        </w:rPr>
        <w:t xml:space="preserve">, </w:t>
      </w:r>
      <w:r w:rsidR="00C320E8">
        <w:rPr>
          <w:rFonts w:ascii="Times New Roman" w:hAnsi="Times New Roman" w:cs="Times New Roman"/>
          <w:noProof/>
          <w:sz w:val="24"/>
          <w:szCs w:val="24"/>
        </w:rPr>
        <w:t xml:space="preserve">and </w:t>
      </w:r>
      <w:r w:rsidR="10E0B225" w:rsidRPr="00622CB1">
        <w:rPr>
          <w:rFonts w:ascii="Times New Roman" w:hAnsi="Times New Roman" w:cs="Times New Roman"/>
          <w:noProof/>
          <w:sz w:val="24"/>
          <w:szCs w:val="24"/>
        </w:rPr>
        <w:t>Article 2(1)</w:t>
      </w:r>
      <w:r w:rsidR="00C320E8">
        <w:rPr>
          <w:rFonts w:ascii="Times New Roman" w:hAnsi="Times New Roman" w:cs="Times New Roman"/>
          <w:noProof/>
          <w:sz w:val="24"/>
          <w:szCs w:val="24"/>
        </w:rPr>
        <w:t>, which</w:t>
      </w:r>
      <w:r w:rsidR="004B6187">
        <w:rPr>
          <w:rFonts w:ascii="Times New Roman" w:hAnsi="Times New Roman" w:cs="Times New Roman"/>
          <w:noProof/>
          <w:sz w:val="24"/>
          <w:szCs w:val="24"/>
        </w:rPr>
        <w:t xml:space="preserve"> </w:t>
      </w:r>
      <w:r w:rsidR="10E0B225" w:rsidRPr="00622CB1">
        <w:rPr>
          <w:rFonts w:ascii="Times New Roman" w:hAnsi="Times New Roman" w:cs="Times New Roman"/>
          <w:noProof/>
          <w:sz w:val="24"/>
          <w:szCs w:val="24"/>
        </w:rPr>
        <w:t>defines</w:t>
      </w:r>
      <w:r w:rsidR="1143608F" w:rsidRPr="00622CB1">
        <w:rPr>
          <w:rFonts w:ascii="Times New Roman" w:hAnsi="Times New Roman" w:cs="Times New Roman"/>
          <w:noProof/>
          <w:sz w:val="24"/>
          <w:szCs w:val="24"/>
        </w:rPr>
        <w:t xml:space="preserve"> ‘permit-granting process’, </w:t>
      </w:r>
      <w:r w:rsidR="00F73246" w:rsidRPr="00622CB1">
        <w:rPr>
          <w:rFonts w:ascii="Times New Roman" w:hAnsi="Times New Roman" w:cs="Times New Roman"/>
          <w:noProof/>
          <w:sz w:val="24"/>
          <w:szCs w:val="24"/>
        </w:rPr>
        <w:t xml:space="preserve">a </w:t>
      </w:r>
      <w:r w:rsidR="1143608F" w:rsidRPr="00622CB1">
        <w:rPr>
          <w:rFonts w:ascii="Times New Roman" w:hAnsi="Times New Roman" w:cs="Times New Roman"/>
          <w:noProof/>
          <w:sz w:val="24"/>
          <w:szCs w:val="24"/>
        </w:rPr>
        <w:t>term that is used in Article 3(2)</w:t>
      </w:r>
      <w:r w:rsidR="00C67973">
        <w:rPr>
          <w:rFonts w:ascii="Times New Roman" w:hAnsi="Times New Roman" w:cs="Times New Roman"/>
          <w:noProof/>
          <w:sz w:val="24"/>
          <w:szCs w:val="24"/>
        </w:rPr>
        <w:t>.</w:t>
      </w:r>
    </w:p>
    <w:p w14:paraId="45B61589" w14:textId="6C78DF51" w:rsidR="007E4558" w:rsidRPr="00FB26D0" w:rsidRDefault="00802167" w:rsidP="00622CB1">
      <w:pPr>
        <w:spacing w:line="276" w:lineRule="auto"/>
        <w:ind w:left="360"/>
        <w:jc w:val="both"/>
        <w:rPr>
          <w:rFonts w:ascii="Times New Roman" w:hAnsi="Times New Roman" w:cs="Times New Roman"/>
          <w:noProof/>
          <w:sz w:val="24"/>
          <w:szCs w:val="24"/>
        </w:rPr>
      </w:pPr>
      <w:r w:rsidRPr="00622CB1">
        <w:rPr>
          <w:rFonts w:ascii="Times New Roman" w:hAnsi="Times New Roman" w:cs="Times New Roman"/>
          <w:noProof/>
          <w:sz w:val="24"/>
          <w:szCs w:val="24"/>
        </w:rPr>
        <w:t xml:space="preserve">The Commission therefore propose a targeted prolongation of Articles </w:t>
      </w:r>
      <w:r w:rsidR="00CA4F2F" w:rsidRPr="00622CB1">
        <w:rPr>
          <w:rFonts w:ascii="Times New Roman" w:hAnsi="Times New Roman" w:cs="Times New Roman"/>
          <w:noProof/>
          <w:sz w:val="24"/>
          <w:szCs w:val="24"/>
        </w:rPr>
        <w:t xml:space="preserve">1, </w:t>
      </w:r>
      <w:r w:rsidR="5D9BEFD5" w:rsidRPr="00622CB1">
        <w:rPr>
          <w:rFonts w:ascii="Times New Roman" w:hAnsi="Times New Roman" w:cs="Times New Roman"/>
          <w:noProof/>
          <w:sz w:val="24"/>
          <w:szCs w:val="24"/>
        </w:rPr>
        <w:t>2(1),</w:t>
      </w:r>
      <w:r w:rsidR="00CA4F2F" w:rsidRPr="00622CB1">
        <w:rPr>
          <w:rFonts w:ascii="Times New Roman" w:hAnsi="Times New Roman" w:cs="Times New Roman"/>
          <w:noProof/>
          <w:sz w:val="24"/>
          <w:szCs w:val="24"/>
        </w:rPr>
        <w:t xml:space="preserve"> </w:t>
      </w:r>
      <w:r w:rsidRPr="00622CB1">
        <w:rPr>
          <w:rFonts w:ascii="Times New Roman" w:hAnsi="Times New Roman" w:cs="Times New Roman"/>
          <w:noProof/>
          <w:sz w:val="24"/>
          <w:szCs w:val="24"/>
        </w:rPr>
        <w:t>3</w:t>
      </w:r>
      <w:r w:rsidR="00326438">
        <w:rPr>
          <w:rFonts w:ascii="Times New Roman" w:hAnsi="Times New Roman" w:cs="Times New Roman"/>
          <w:noProof/>
          <w:sz w:val="24"/>
          <w:szCs w:val="24"/>
        </w:rPr>
        <w:t>(2)</w:t>
      </w:r>
      <w:r w:rsidR="00F73246" w:rsidRPr="00622CB1">
        <w:rPr>
          <w:rFonts w:ascii="Times New Roman" w:hAnsi="Times New Roman" w:cs="Times New Roman"/>
          <w:noProof/>
          <w:sz w:val="24"/>
          <w:szCs w:val="24"/>
        </w:rPr>
        <w:t xml:space="preserve">, </w:t>
      </w:r>
      <w:r w:rsidRPr="00622CB1">
        <w:rPr>
          <w:rFonts w:ascii="Times New Roman" w:hAnsi="Times New Roman" w:cs="Times New Roman"/>
          <w:noProof/>
          <w:sz w:val="24"/>
          <w:szCs w:val="24"/>
        </w:rPr>
        <w:t xml:space="preserve">5(1) and 6 of the Council Regulation, including targeted modifications to these provisions </w:t>
      </w:r>
      <w:r w:rsidR="00CA4F2F" w:rsidRPr="00622CB1">
        <w:rPr>
          <w:rFonts w:ascii="Times New Roman" w:hAnsi="Times New Roman" w:cs="Times New Roman"/>
          <w:noProof/>
          <w:sz w:val="24"/>
          <w:szCs w:val="24"/>
        </w:rPr>
        <w:t>where appropriate</w:t>
      </w:r>
      <w:r w:rsidRPr="00622CB1">
        <w:rPr>
          <w:rFonts w:ascii="Times New Roman" w:hAnsi="Times New Roman" w:cs="Times New Roman"/>
          <w:noProof/>
          <w:sz w:val="24"/>
          <w:szCs w:val="24"/>
        </w:rPr>
        <w:t>.</w:t>
      </w:r>
      <w:r w:rsidRPr="00FB26D0">
        <w:rPr>
          <w:rFonts w:ascii="Times New Roman" w:hAnsi="Times New Roman" w:cs="Times New Roman"/>
          <w:noProof/>
          <w:sz w:val="24"/>
          <w:szCs w:val="24"/>
        </w:rPr>
        <w:t xml:space="preserve"> </w:t>
      </w:r>
    </w:p>
    <w:sectPr w:rsidR="007E4558" w:rsidRPr="00FB26D0" w:rsidSect="009166D7">
      <w:headerReference w:type="even" r:id="rId18"/>
      <w:headerReference w:type="default" r:id="rId19"/>
      <w:footerReference w:type="even" r:id="rId20"/>
      <w:footerReference w:type="default" r:id="rId21"/>
      <w:headerReference w:type="first" r:id="rId22"/>
      <w:footerReference w:type="first" r:id="rId23"/>
      <w:pgSz w:w="11906" w:h="16838"/>
      <w:pgMar w:top="1418"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462FE" w14:textId="77777777" w:rsidR="00D479D4" w:rsidRDefault="00D479D4" w:rsidP="005E52E5">
      <w:pPr>
        <w:spacing w:after="0" w:line="240" w:lineRule="auto"/>
      </w:pPr>
      <w:r>
        <w:separator/>
      </w:r>
    </w:p>
  </w:endnote>
  <w:endnote w:type="continuationSeparator" w:id="0">
    <w:p w14:paraId="1F244EE4" w14:textId="77777777" w:rsidR="00D479D4" w:rsidRDefault="00D479D4" w:rsidP="005E52E5">
      <w:pPr>
        <w:spacing w:after="0" w:line="240" w:lineRule="auto"/>
      </w:pPr>
      <w:r>
        <w:continuationSeparator/>
      </w:r>
    </w:p>
  </w:endnote>
  <w:endnote w:type="continuationNotice" w:id="1">
    <w:p w14:paraId="68070E02" w14:textId="77777777" w:rsidR="00D479D4" w:rsidRDefault="00D479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12AC7" w14:textId="123AE78B" w:rsidR="002800AE" w:rsidRPr="003A7313" w:rsidRDefault="002800AE" w:rsidP="003A73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3FC88" w14:textId="0BE0AF7D" w:rsidR="002800AE" w:rsidRPr="003A7313" w:rsidRDefault="003A7313" w:rsidP="003A7313">
    <w:pPr>
      <w:pStyle w:val="FooterCoverPage"/>
      <w:rPr>
        <w:rFonts w:ascii="Arial" w:hAnsi="Arial" w:cs="Arial"/>
        <w:b/>
        <w:sz w:val="48"/>
      </w:rPr>
    </w:pPr>
    <w:r w:rsidRPr="003A7313">
      <w:rPr>
        <w:rFonts w:ascii="Arial" w:hAnsi="Arial" w:cs="Arial"/>
        <w:b/>
        <w:sz w:val="48"/>
      </w:rPr>
      <w:t>EN</w:t>
    </w:r>
    <w:r w:rsidRPr="003A7313">
      <w:rPr>
        <w:rFonts w:ascii="Arial" w:hAnsi="Arial" w:cs="Arial"/>
        <w:b/>
        <w:sz w:val="48"/>
      </w:rPr>
      <w:tab/>
    </w:r>
    <w:r w:rsidRPr="003A7313">
      <w:rPr>
        <w:rFonts w:ascii="Arial" w:hAnsi="Arial" w:cs="Arial"/>
        <w:b/>
        <w:sz w:val="48"/>
      </w:rPr>
      <w:tab/>
    </w:r>
    <w:r w:rsidRPr="003A7313">
      <w:tab/>
    </w:r>
    <w:r w:rsidRPr="003A7313">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B1EEB" w14:textId="77777777" w:rsidR="003A7313" w:rsidRPr="003A7313" w:rsidRDefault="003A7313" w:rsidP="003A7313">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DF98E" w14:textId="77777777" w:rsidR="009166D7" w:rsidRDefault="009166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4556806"/>
      <w:docPartObj>
        <w:docPartGallery w:val="Page Numbers (Bottom of Page)"/>
        <w:docPartUnique/>
      </w:docPartObj>
    </w:sdtPr>
    <w:sdtEndPr>
      <w:rPr>
        <w:noProof/>
      </w:rPr>
    </w:sdtEndPr>
    <w:sdtContent>
      <w:p w14:paraId="18C4E291" w14:textId="56C7DED2" w:rsidR="00414BCC" w:rsidRDefault="00414BCC">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3A7313">
          <w:rPr>
            <w:noProof/>
          </w:rPr>
          <w:t>1</w:t>
        </w:r>
        <w:r>
          <w:rPr>
            <w:color w:val="2B579A"/>
            <w:shd w:val="clear" w:color="auto" w:fill="E6E6E6"/>
          </w:rPr>
          <w:fldChar w:fldCharType="end"/>
        </w:r>
      </w:p>
    </w:sdtContent>
  </w:sdt>
  <w:p w14:paraId="5103FB71" w14:textId="77777777" w:rsidR="009166D7" w:rsidRDefault="009166D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B0D53" w14:textId="77777777" w:rsidR="009166D7" w:rsidRDefault="00916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752C6" w14:textId="77777777" w:rsidR="00D479D4" w:rsidRDefault="00D479D4" w:rsidP="005E52E5">
      <w:pPr>
        <w:spacing w:after="0" w:line="240" w:lineRule="auto"/>
      </w:pPr>
      <w:r>
        <w:separator/>
      </w:r>
    </w:p>
  </w:footnote>
  <w:footnote w:type="continuationSeparator" w:id="0">
    <w:p w14:paraId="32C0B878" w14:textId="77777777" w:rsidR="00D479D4" w:rsidRDefault="00D479D4" w:rsidP="005E52E5">
      <w:pPr>
        <w:spacing w:after="0" w:line="240" w:lineRule="auto"/>
      </w:pPr>
      <w:r>
        <w:continuationSeparator/>
      </w:r>
    </w:p>
  </w:footnote>
  <w:footnote w:type="continuationNotice" w:id="1">
    <w:p w14:paraId="6E545851" w14:textId="77777777" w:rsidR="00D479D4" w:rsidRDefault="00D479D4">
      <w:pPr>
        <w:spacing w:after="0" w:line="240" w:lineRule="auto"/>
      </w:pPr>
    </w:p>
  </w:footnote>
  <w:footnote w:id="2">
    <w:p w14:paraId="6FB03920" w14:textId="37B5C855" w:rsidR="00FE16AB" w:rsidRPr="00AE1FB7" w:rsidRDefault="00FE16AB" w:rsidP="00541F46">
      <w:pPr>
        <w:pStyle w:val="FootnoteText"/>
        <w:jc w:val="both"/>
        <w:rPr>
          <w:rFonts w:ascii="Times New Roman" w:hAnsi="Times New Roman" w:cs="Times New Roman"/>
          <w:lang w:val="fr-BE"/>
        </w:rPr>
      </w:pPr>
      <w:r w:rsidRPr="00541F46">
        <w:rPr>
          <w:rStyle w:val="FootnoteReference"/>
          <w:rFonts w:ascii="Times New Roman" w:hAnsi="Times New Roman" w:cs="Times New Roman"/>
        </w:rPr>
        <w:footnoteRef/>
      </w:r>
      <w:r w:rsidR="2A9E025D" w:rsidRPr="00541F46">
        <w:rPr>
          <w:rStyle w:val="FootnoteReference"/>
          <w:rFonts w:ascii="Times New Roman" w:hAnsi="Times New Roman" w:cs="Times New Roman"/>
        </w:rPr>
        <w:t xml:space="preserve"> </w:t>
      </w:r>
      <w:r w:rsidR="2A9E025D" w:rsidRPr="007E017C">
        <w:rPr>
          <w:rFonts w:ascii="Times New Roman" w:hAnsi="Times New Roman" w:cs="Times New Roman"/>
        </w:rPr>
        <w:t xml:space="preserve">Council Regulation (EU) 2022/2577 of 22 December 2022 laying down a framework to accelerate the deployment of renewable energy. </w:t>
      </w:r>
      <w:r w:rsidR="2A9E025D" w:rsidRPr="00AE1FB7">
        <w:rPr>
          <w:rFonts w:ascii="Times New Roman" w:hAnsi="Times New Roman" w:cs="Times New Roman"/>
          <w:lang w:val="fr-BE"/>
        </w:rPr>
        <w:t>OJ L 335, 29.12.2022, p. 36–44</w:t>
      </w:r>
      <w:r w:rsidR="0090098E">
        <w:rPr>
          <w:rFonts w:ascii="Times New Roman" w:hAnsi="Times New Roman" w:cs="Times New Roman"/>
          <w:lang w:val="fr-BE"/>
        </w:rPr>
        <w:t>.</w:t>
      </w:r>
    </w:p>
  </w:footnote>
  <w:footnote w:id="3">
    <w:p w14:paraId="446A68EC" w14:textId="2037AABF" w:rsidR="00E959DD" w:rsidRPr="00EA7801" w:rsidRDefault="00E959DD" w:rsidP="00E959DD">
      <w:pPr>
        <w:rPr>
          <w:rFonts w:ascii="Times New Roman" w:eastAsia="Calibri" w:hAnsi="Times New Roman" w:cs="Times New Roman"/>
          <w:sz w:val="20"/>
          <w:szCs w:val="20"/>
          <w:lang w:val="fr-BE"/>
        </w:rPr>
      </w:pPr>
      <w:r w:rsidRPr="00EA7801">
        <w:rPr>
          <w:rFonts w:ascii="Times New Roman" w:hAnsi="Times New Roman" w:cs="Times New Roman"/>
          <w:sz w:val="20"/>
          <w:szCs w:val="20"/>
          <w:vertAlign w:val="superscript"/>
        </w:rPr>
        <w:footnoteRef/>
      </w:r>
      <w:r w:rsidRPr="00EA7801">
        <w:rPr>
          <w:rFonts w:ascii="Times New Roman" w:hAnsi="Times New Roman" w:cs="Times New Roman"/>
          <w:sz w:val="20"/>
          <w:szCs w:val="20"/>
          <w:vertAlign w:val="superscript"/>
          <w:lang w:val="fr-BE"/>
        </w:rPr>
        <w:t xml:space="preserve"> </w:t>
      </w:r>
      <w:hyperlink r:id="rId1" w:history="1">
        <w:r w:rsidRPr="00EA7801">
          <w:rPr>
            <w:rStyle w:val="Hyperlink"/>
            <w:rFonts w:ascii="Times New Roman" w:eastAsia="Calibri" w:hAnsi="Times New Roman" w:cs="Times New Roman"/>
            <w:sz w:val="20"/>
            <w:szCs w:val="20"/>
            <w:lang w:val="fr-BE"/>
          </w:rPr>
          <w:t>EUR-Lex - 32023L2413 - EN - EUR-Lex (europa.eu)</w:t>
        </w:r>
      </w:hyperlink>
      <w:r w:rsidR="002C5160">
        <w:rPr>
          <w:rStyle w:val="Hyperlink"/>
          <w:rFonts w:ascii="Times New Roman" w:eastAsia="Calibri" w:hAnsi="Times New Roman" w:cs="Times New Roman"/>
          <w:sz w:val="20"/>
          <w:szCs w:val="20"/>
          <w:lang w:val="fr-BE"/>
        </w:rPr>
        <w:t>.</w:t>
      </w:r>
    </w:p>
  </w:footnote>
  <w:footnote w:id="4">
    <w:p w14:paraId="7E8DD094" w14:textId="2577F1B0" w:rsidR="00A644BD" w:rsidRPr="002800AE" w:rsidRDefault="00A644BD">
      <w:pPr>
        <w:pStyle w:val="FootnoteText"/>
        <w:rPr>
          <w:rFonts w:ascii="Times New Roman" w:hAnsi="Times New Roman" w:cs="Times New Roman"/>
        </w:rPr>
      </w:pPr>
      <w:r w:rsidRPr="002800AE">
        <w:rPr>
          <w:rStyle w:val="FootnoteReference"/>
          <w:rFonts w:ascii="Times New Roman" w:hAnsi="Times New Roman" w:cs="Times New Roman"/>
        </w:rPr>
        <w:footnoteRef/>
      </w:r>
      <w:r w:rsidRPr="002800AE">
        <w:rPr>
          <w:rFonts w:ascii="Times New Roman" w:hAnsi="Times New Roman" w:cs="Times New Roman"/>
        </w:rPr>
        <w:t xml:space="preserve"> Directive (EU) 2018/2001 as amended by Directive (EU) 2023/2413</w:t>
      </w:r>
    </w:p>
  </w:footnote>
  <w:footnote w:id="5">
    <w:p w14:paraId="3580AF59" w14:textId="0C514ECA" w:rsidR="008F604C" w:rsidRPr="007E017C" w:rsidRDefault="008F604C" w:rsidP="007E017C">
      <w:pPr>
        <w:pStyle w:val="FootnoteText"/>
        <w:jc w:val="both"/>
        <w:rPr>
          <w:rFonts w:ascii="Times New Roman" w:hAnsi="Times New Roman" w:cs="Times New Roman"/>
        </w:rPr>
      </w:pPr>
      <w:r w:rsidRPr="007E017C">
        <w:rPr>
          <w:rFonts w:ascii="Times New Roman" w:hAnsi="Times New Roman" w:cs="Times New Roman"/>
          <w:vertAlign w:val="superscript"/>
        </w:rPr>
        <w:footnoteRef/>
      </w:r>
      <w:r w:rsidRPr="007E017C">
        <w:rPr>
          <w:rFonts w:ascii="Times New Roman" w:hAnsi="Times New Roman" w:cs="Times New Roman"/>
        </w:rPr>
        <w:t xml:space="preserve"> </w:t>
      </w:r>
      <w:hyperlink r:id="rId2" w:history="1">
        <w:r w:rsidRPr="007E017C">
          <w:rPr>
            <w:rStyle w:val="Hyperlink"/>
            <w:rFonts w:ascii="Times New Roman" w:hAnsi="Times New Roman" w:cs="Times New Roman"/>
          </w:rPr>
          <w:t>How much money are European consumers saving thanks to renewables? – Renewable Energy Market Update - June 2023 – Analysis - IEA</w:t>
        </w:r>
      </w:hyperlink>
    </w:p>
  </w:footnote>
  <w:footnote w:id="6">
    <w:p w14:paraId="58D6DD73" w14:textId="77777777" w:rsidR="008F604C" w:rsidRPr="007E017C" w:rsidRDefault="008F604C" w:rsidP="007E017C">
      <w:pPr>
        <w:pStyle w:val="FootnoteText"/>
        <w:jc w:val="both"/>
        <w:rPr>
          <w:rFonts w:ascii="Times New Roman" w:eastAsia="Times New Roman" w:hAnsi="Times New Roman" w:cs="Times New Roman"/>
          <w:lang w:val="en-US"/>
        </w:rPr>
      </w:pPr>
      <w:r w:rsidRPr="007E017C">
        <w:rPr>
          <w:rStyle w:val="FootnoteReference"/>
          <w:rFonts w:ascii="Times New Roman" w:hAnsi="Times New Roman" w:cs="Times New Roman"/>
        </w:rPr>
        <w:footnoteRef/>
      </w:r>
      <w:r w:rsidRPr="007E017C">
        <w:rPr>
          <w:rFonts w:ascii="Times New Roman" w:hAnsi="Times New Roman" w:cs="Times New Roman"/>
        </w:rPr>
        <w:t xml:space="preserve"> </w:t>
      </w:r>
      <w:hyperlink r:id="rId3" w:history="1">
        <w:r w:rsidRPr="007E017C">
          <w:rPr>
            <w:rFonts w:ascii="Times New Roman" w:hAnsi="Times New Roman" w:cs="Times New Roman"/>
          </w:rPr>
          <w:t>Market data – European Heat Pump Association (ehpa.org)</w:t>
        </w:r>
      </w:hyperlink>
      <w:r w:rsidRPr="007E017C">
        <w:rPr>
          <w:rStyle w:val="Hyperlink"/>
          <w:rFonts w:ascii="Times New Roman" w:eastAsia="Times New Roman" w:hAnsi="Times New Roman" w:cs="Times New Roman"/>
          <w:lang w:val="en-US"/>
        </w:rPr>
        <w:t>.</w:t>
      </w:r>
    </w:p>
  </w:footnote>
  <w:footnote w:id="7">
    <w:p w14:paraId="45FA5C25" w14:textId="3F203B2A" w:rsidR="008F604C" w:rsidRPr="0004509A" w:rsidRDefault="008F604C" w:rsidP="007E017C">
      <w:pPr>
        <w:pStyle w:val="FootnoteText"/>
        <w:jc w:val="both"/>
        <w:rPr>
          <w:lang w:val="en-US"/>
        </w:rPr>
      </w:pPr>
      <w:r w:rsidRPr="007E017C">
        <w:rPr>
          <w:rStyle w:val="FootnoteReference"/>
          <w:rFonts w:ascii="Times New Roman" w:hAnsi="Times New Roman" w:cs="Times New Roman"/>
        </w:rPr>
        <w:footnoteRef/>
      </w:r>
      <w:r w:rsidRPr="007E017C">
        <w:rPr>
          <w:rFonts w:ascii="Times New Roman" w:hAnsi="Times New Roman" w:cs="Times New Roman"/>
          <w:vertAlign w:val="superscript"/>
        </w:rPr>
        <w:t xml:space="preserve"> </w:t>
      </w:r>
      <w:r w:rsidRPr="007E017C">
        <w:rPr>
          <w:rFonts w:ascii="Times New Roman" w:hAnsi="Times New Roman" w:cs="Times New Roman"/>
        </w:rPr>
        <w:t>Solar Heat Europe – Decarbonising heat with Solar thermal, Market Outlook 2022/2023.</w:t>
      </w:r>
    </w:p>
  </w:footnote>
  <w:footnote w:id="8">
    <w:p w14:paraId="3A3E8AF6" w14:textId="71578ACB" w:rsidR="008E5EB4" w:rsidRPr="00FB26D0" w:rsidRDefault="008E5EB4">
      <w:pPr>
        <w:pStyle w:val="FootnoteText"/>
        <w:rPr>
          <w:rFonts w:ascii="Times New Roman" w:hAnsi="Times New Roman" w:cs="Times New Roman"/>
        </w:rPr>
      </w:pPr>
      <w:r w:rsidRPr="00FB26D0">
        <w:rPr>
          <w:rStyle w:val="FootnoteReference"/>
          <w:rFonts w:ascii="Times New Roman" w:hAnsi="Times New Roman" w:cs="Times New Roman"/>
        </w:rPr>
        <w:footnoteRef/>
      </w:r>
      <w:r w:rsidRPr="00FB26D0">
        <w:rPr>
          <w:rFonts w:ascii="Times New Roman" w:hAnsi="Times New Roman" w:cs="Times New Roman"/>
        </w:rPr>
        <w:t xml:space="preserve"> </w:t>
      </w:r>
      <w:bookmarkStart w:id="4" w:name="_Hlk149765176"/>
      <w:r w:rsidRPr="00FB26D0">
        <w:rPr>
          <w:rFonts w:ascii="Times New Roman" w:hAnsi="Times New Roman" w:cs="Times New Roman"/>
          <w:color w:val="2B579A"/>
          <w:shd w:val="clear" w:color="auto" w:fill="E6E6E6"/>
        </w:rPr>
        <w:fldChar w:fldCharType="begin"/>
      </w:r>
      <w:r w:rsidRPr="00FB26D0">
        <w:rPr>
          <w:rFonts w:ascii="Times New Roman" w:hAnsi="Times New Roman" w:cs="Times New Roman"/>
        </w:rPr>
        <w:instrText xml:space="preserve"> HYPERLINK "https://ember-climate.org/insights/research/eu-fossil-generation-hits-record-low-as-demand-falls/" </w:instrText>
      </w:r>
      <w:r w:rsidRPr="00FB26D0">
        <w:rPr>
          <w:rFonts w:ascii="Times New Roman" w:hAnsi="Times New Roman" w:cs="Times New Roman"/>
          <w:color w:val="2B579A"/>
          <w:shd w:val="clear" w:color="auto" w:fill="E6E6E6"/>
        </w:rPr>
        <w:fldChar w:fldCharType="separate"/>
      </w:r>
      <w:r w:rsidRPr="00FB26D0">
        <w:rPr>
          <w:rFonts w:ascii="Times New Roman" w:hAnsi="Times New Roman" w:cs="Times New Roman"/>
          <w:color w:val="0000FF"/>
          <w:u w:val="single"/>
        </w:rPr>
        <w:t>EU fossil generation hits record low as demand falls | Ember (ember-climate.org)</w:t>
      </w:r>
      <w:r w:rsidRPr="00FB26D0">
        <w:rPr>
          <w:rFonts w:ascii="Times New Roman" w:hAnsi="Times New Roman" w:cs="Times New Roman"/>
          <w:color w:val="2B579A"/>
          <w:shd w:val="clear" w:color="auto" w:fill="E6E6E6"/>
        </w:rPr>
        <w:fldChar w:fldCharType="end"/>
      </w:r>
      <w:bookmarkEnd w:id="4"/>
    </w:p>
  </w:footnote>
  <w:footnote w:id="9">
    <w:p w14:paraId="0FDC5D4D" w14:textId="77777777" w:rsidR="006B315E" w:rsidRDefault="006B315E" w:rsidP="006B315E">
      <w:pPr>
        <w:pStyle w:val="FootnoteText"/>
      </w:pPr>
      <w:r>
        <w:rPr>
          <w:rStyle w:val="FootnoteReference"/>
          <w:rFonts w:ascii="Times New Roman" w:hAnsi="Times New Roman" w:cs="Times New Roman"/>
        </w:rPr>
        <w:footnoteRef/>
      </w:r>
      <w:r>
        <w:rPr>
          <w:rFonts w:ascii="Times New Roman" w:hAnsi="Times New Roman" w:cs="Times New Roman"/>
        </w:rPr>
        <w:t xml:space="preserve"> </w:t>
      </w:r>
      <w:hyperlink r:id="rId4" w:history="1">
        <w:r>
          <w:rPr>
            <w:rStyle w:val="Hyperlink"/>
            <w:rFonts w:ascii="Times New Roman" w:hAnsi="Times New Roman" w:cs="Times New Roman"/>
          </w:rPr>
          <w:t>https://www.fachagentur-windenergie.de/aktuelles/detail/kraeftiger-aufwind-in-den-ersten-neun-monaten-2023</w:t>
        </w:r>
      </w:hyperlink>
      <w:r>
        <w:t xml:space="preserve"> </w:t>
      </w:r>
    </w:p>
  </w:footnote>
  <w:footnote w:id="10">
    <w:p w14:paraId="7336B1CA" w14:textId="05975847" w:rsidR="009E6946" w:rsidRPr="005008A8" w:rsidRDefault="009E6946">
      <w:pPr>
        <w:pStyle w:val="FootnoteText"/>
        <w:rPr>
          <w:rFonts w:ascii="Times New Roman" w:hAnsi="Times New Roman" w:cs="Times New Roman"/>
        </w:rPr>
      </w:pPr>
      <w:r w:rsidRPr="005008A8">
        <w:rPr>
          <w:rStyle w:val="FootnoteReference"/>
          <w:rFonts w:ascii="Times New Roman" w:hAnsi="Times New Roman" w:cs="Times New Roman"/>
        </w:rPr>
        <w:footnoteRef/>
      </w:r>
      <w:r w:rsidRPr="005008A8">
        <w:rPr>
          <w:rFonts w:ascii="Times New Roman" w:hAnsi="Times New Roman" w:cs="Times New Roman"/>
        </w:rPr>
        <w:t xml:space="preserve"> </w:t>
      </w:r>
      <w:hyperlink r:id="rId5" w:history="1">
        <w:r w:rsidRPr="005008A8">
          <w:rPr>
            <w:rFonts w:ascii="Times New Roman" w:hAnsi="Times New Roman" w:cs="Times New Roman"/>
            <w:color w:val="0000FF"/>
            <w:u w:val="single"/>
          </w:rPr>
          <w:t>EU fossil generation hits record low as demand falls | Ember (ember-climate.org)</w:t>
        </w:r>
      </w:hyperlink>
    </w:p>
  </w:footnote>
  <w:footnote w:id="11">
    <w:p w14:paraId="5988F2C2" w14:textId="77777777" w:rsidR="00853C3D" w:rsidRDefault="00853C3D" w:rsidP="00853C3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A04A1" w14:textId="77777777" w:rsidR="003A7313" w:rsidRPr="003A7313" w:rsidRDefault="003A7313" w:rsidP="003A73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DE718" w14:textId="77777777" w:rsidR="003A7313" w:rsidRPr="003A7313" w:rsidRDefault="003A7313" w:rsidP="003A7313">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A799F" w14:textId="77777777" w:rsidR="003A7313" w:rsidRPr="003A7313" w:rsidRDefault="003A7313" w:rsidP="003A7313">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3B1D7" w14:textId="77777777" w:rsidR="009166D7" w:rsidRDefault="009166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E85D6" w14:textId="77777777" w:rsidR="009166D7" w:rsidRDefault="009166D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30B06" w14:textId="77777777" w:rsidR="009166D7" w:rsidRDefault="00916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137C4"/>
    <w:multiLevelType w:val="hybridMultilevel"/>
    <w:tmpl w:val="D8385BB2"/>
    <w:lvl w:ilvl="0" w:tplc="4BA46AA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E7C2D01"/>
    <w:multiLevelType w:val="hybridMultilevel"/>
    <w:tmpl w:val="27C2C3D2"/>
    <w:lvl w:ilvl="0" w:tplc="FFFFFFFF">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 w15:restartNumberingAfterBreak="0">
    <w:nsid w:val="384C72F4"/>
    <w:multiLevelType w:val="hybridMultilevel"/>
    <w:tmpl w:val="A0D494D8"/>
    <w:lvl w:ilvl="0" w:tplc="878EEE2A">
      <w:start w:val="1"/>
      <w:numFmt w:val="bullet"/>
      <w:lvlText w:val="–"/>
      <w:lvlJc w:val="left"/>
      <w:pPr>
        <w:tabs>
          <w:tab w:val="num" w:pos="720"/>
        </w:tabs>
        <w:ind w:left="720" w:hanging="360"/>
      </w:pPr>
      <w:rPr>
        <w:rFonts w:ascii="Arial" w:hAnsi="Arial" w:hint="default"/>
      </w:rPr>
    </w:lvl>
    <w:lvl w:ilvl="1" w:tplc="5C9066FA">
      <w:start w:val="1"/>
      <w:numFmt w:val="bullet"/>
      <w:lvlText w:val="–"/>
      <w:lvlJc w:val="left"/>
      <w:pPr>
        <w:tabs>
          <w:tab w:val="num" w:pos="1440"/>
        </w:tabs>
        <w:ind w:left="1440" w:hanging="360"/>
      </w:pPr>
      <w:rPr>
        <w:rFonts w:ascii="Arial" w:hAnsi="Arial" w:hint="default"/>
      </w:rPr>
    </w:lvl>
    <w:lvl w:ilvl="2" w:tplc="FC48F440" w:tentative="1">
      <w:start w:val="1"/>
      <w:numFmt w:val="bullet"/>
      <w:lvlText w:val="–"/>
      <w:lvlJc w:val="left"/>
      <w:pPr>
        <w:tabs>
          <w:tab w:val="num" w:pos="2160"/>
        </w:tabs>
        <w:ind w:left="2160" w:hanging="360"/>
      </w:pPr>
      <w:rPr>
        <w:rFonts w:ascii="Arial" w:hAnsi="Arial" w:hint="default"/>
      </w:rPr>
    </w:lvl>
    <w:lvl w:ilvl="3" w:tplc="CF104464" w:tentative="1">
      <w:start w:val="1"/>
      <w:numFmt w:val="bullet"/>
      <w:lvlText w:val="–"/>
      <w:lvlJc w:val="left"/>
      <w:pPr>
        <w:tabs>
          <w:tab w:val="num" w:pos="2880"/>
        </w:tabs>
        <w:ind w:left="2880" w:hanging="360"/>
      </w:pPr>
      <w:rPr>
        <w:rFonts w:ascii="Arial" w:hAnsi="Arial" w:hint="default"/>
      </w:rPr>
    </w:lvl>
    <w:lvl w:ilvl="4" w:tplc="2BFA9926" w:tentative="1">
      <w:start w:val="1"/>
      <w:numFmt w:val="bullet"/>
      <w:lvlText w:val="–"/>
      <w:lvlJc w:val="left"/>
      <w:pPr>
        <w:tabs>
          <w:tab w:val="num" w:pos="3600"/>
        </w:tabs>
        <w:ind w:left="3600" w:hanging="360"/>
      </w:pPr>
      <w:rPr>
        <w:rFonts w:ascii="Arial" w:hAnsi="Arial" w:hint="default"/>
      </w:rPr>
    </w:lvl>
    <w:lvl w:ilvl="5" w:tplc="EB64EAB2" w:tentative="1">
      <w:start w:val="1"/>
      <w:numFmt w:val="bullet"/>
      <w:lvlText w:val="–"/>
      <w:lvlJc w:val="left"/>
      <w:pPr>
        <w:tabs>
          <w:tab w:val="num" w:pos="4320"/>
        </w:tabs>
        <w:ind w:left="4320" w:hanging="360"/>
      </w:pPr>
      <w:rPr>
        <w:rFonts w:ascii="Arial" w:hAnsi="Arial" w:hint="default"/>
      </w:rPr>
    </w:lvl>
    <w:lvl w:ilvl="6" w:tplc="677C6BDA" w:tentative="1">
      <w:start w:val="1"/>
      <w:numFmt w:val="bullet"/>
      <w:lvlText w:val="–"/>
      <w:lvlJc w:val="left"/>
      <w:pPr>
        <w:tabs>
          <w:tab w:val="num" w:pos="5040"/>
        </w:tabs>
        <w:ind w:left="5040" w:hanging="360"/>
      </w:pPr>
      <w:rPr>
        <w:rFonts w:ascii="Arial" w:hAnsi="Arial" w:hint="default"/>
      </w:rPr>
    </w:lvl>
    <w:lvl w:ilvl="7" w:tplc="FDC416D4" w:tentative="1">
      <w:start w:val="1"/>
      <w:numFmt w:val="bullet"/>
      <w:lvlText w:val="–"/>
      <w:lvlJc w:val="left"/>
      <w:pPr>
        <w:tabs>
          <w:tab w:val="num" w:pos="5760"/>
        </w:tabs>
        <w:ind w:left="5760" w:hanging="360"/>
      </w:pPr>
      <w:rPr>
        <w:rFonts w:ascii="Arial" w:hAnsi="Arial" w:hint="default"/>
      </w:rPr>
    </w:lvl>
    <w:lvl w:ilvl="8" w:tplc="4020611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8F6717D"/>
    <w:multiLevelType w:val="hybridMultilevel"/>
    <w:tmpl w:val="43C0A808"/>
    <w:lvl w:ilvl="0" w:tplc="B4C0D7AC">
      <w:start w:val="1"/>
      <w:numFmt w:val="decimal"/>
      <w:lvlText w:val="%1."/>
      <w:lvlJc w:val="left"/>
      <w:pPr>
        <w:ind w:left="1811" w:hanging="360"/>
      </w:pPr>
      <w:rPr>
        <w:b/>
        <w:bCs/>
      </w:rPr>
    </w:lvl>
    <w:lvl w:ilvl="1" w:tplc="6A20B7B6" w:tentative="1">
      <w:start w:val="1"/>
      <w:numFmt w:val="lowerLetter"/>
      <w:lvlText w:val="%2."/>
      <w:lvlJc w:val="left"/>
      <w:pPr>
        <w:ind w:left="2531" w:hanging="360"/>
      </w:pPr>
    </w:lvl>
    <w:lvl w:ilvl="2" w:tplc="42F634AE" w:tentative="1">
      <w:start w:val="1"/>
      <w:numFmt w:val="lowerRoman"/>
      <w:lvlText w:val="%3."/>
      <w:lvlJc w:val="right"/>
      <w:pPr>
        <w:ind w:left="3251" w:hanging="180"/>
      </w:pPr>
    </w:lvl>
    <w:lvl w:ilvl="3" w:tplc="637CFB94" w:tentative="1">
      <w:start w:val="1"/>
      <w:numFmt w:val="decimal"/>
      <w:lvlText w:val="%4."/>
      <w:lvlJc w:val="left"/>
      <w:pPr>
        <w:ind w:left="3971" w:hanging="360"/>
      </w:pPr>
    </w:lvl>
    <w:lvl w:ilvl="4" w:tplc="076E42C0" w:tentative="1">
      <w:start w:val="1"/>
      <w:numFmt w:val="lowerLetter"/>
      <w:lvlText w:val="%5."/>
      <w:lvlJc w:val="left"/>
      <w:pPr>
        <w:ind w:left="4691" w:hanging="360"/>
      </w:pPr>
    </w:lvl>
    <w:lvl w:ilvl="5" w:tplc="26920AE8" w:tentative="1">
      <w:start w:val="1"/>
      <w:numFmt w:val="lowerRoman"/>
      <w:lvlText w:val="%6."/>
      <w:lvlJc w:val="right"/>
      <w:pPr>
        <w:ind w:left="5411" w:hanging="180"/>
      </w:pPr>
    </w:lvl>
    <w:lvl w:ilvl="6" w:tplc="C8FC0CE8" w:tentative="1">
      <w:start w:val="1"/>
      <w:numFmt w:val="decimal"/>
      <w:lvlText w:val="%7."/>
      <w:lvlJc w:val="left"/>
      <w:pPr>
        <w:ind w:left="6131" w:hanging="360"/>
      </w:pPr>
    </w:lvl>
    <w:lvl w:ilvl="7" w:tplc="7298A3CE" w:tentative="1">
      <w:start w:val="1"/>
      <w:numFmt w:val="lowerLetter"/>
      <w:lvlText w:val="%8."/>
      <w:lvlJc w:val="left"/>
      <w:pPr>
        <w:ind w:left="6851" w:hanging="360"/>
      </w:pPr>
    </w:lvl>
    <w:lvl w:ilvl="8" w:tplc="B0485F7A" w:tentative="1">
      <w:start w:val="1"/>
      <w:numFmt w:val="lowerRoman"/>
      <w:lvlText w:val="%9."/>
      <w:lvlJc w:val="right"/>
      <w:pPr>
        <w:ind w:left="7571" w:hanging="180"/>
      </w:pPr>
    </w:lvl>
  </w:abstractNum>
  <w:abstractNum w:abstractNumId="4" w15:restartNumberingAfterBreak="0">
    <w:nsid w:val="3FB1198A"/>
    <w:multiLevelType w:val="hybridMultilevel"/>
    <w:tmpl w:val="E484517A"/>
    <w:lvl w:ilvl="0" w:tplc="49E432FA">
      <w:start w:val="1"/>
      <w:numFmt w:val="bullet"/>
      <w:lvlText w:val=""/>
      <w:lvlJc w:val="left"/>
      <w:pPr>
        <w:tabs>
          <w:tab w:val="num" w:pos="720"/>
        </w:tabs>
        <w:ind w:left="720" w:hanging="360"/>
      </w:pPr>
      <w:rPr>
        <w:rFonts w:ascii="Wingdings" w:hAnsi="Wingdings" w:hint="default"/>
      </w:rPr>
    </w:lvl>
    <w:lvl w:ilvl="1" w:tplc="2EB40BA6">
      <w:start w:val="1"/>
      <w:numFmt w:val="bullet"/>
      <w:lvlText w:val=""/>
      <w:lvlJc w:val="left"/>
      <w:pPr>
        <w:tabs>
          <w:tab w:val="num" w:pos="1440"/>
        </w:tabs>
        <w:ind w:left="1440" w:hanging="360"/>
      </w:pPr>
      <w:rPr>
        <w:rFonts w:ascii="Wingdings" w:hAnsi="Wingdings" w:hint="default"/>
      </w:rPr>
    </w:lvl>
    <w:lvl w:ilvl="2" w:tplc="265E5B16" w:tentative="1">
      <w:start w:val="1"/>
      <w:numFmt w:val="bullet"/>
      <w:lvlText w:val=""/>
      <w:lvlJc w:val="left"/>
      <w:pPr>
        <w:tabs>
          <w:tab w:val="num" w:pos="2160"/>
        </w:tabs>
        <w:ind w:left="2160" w:hanging="360"/>
      </w:pPr>
      <w:rPr>
        <w:rFonts w:ascii="Wingdings" w:hAnsi="Wingdings" w:hint="default"/>
      </w:rPr>
    </w:lvl>
    <w:lvl w:ilvl="3" w:tplc="B8DE90BA" w:tentative="1">
      <w:start w:val="1"/>
      <w:numFmt w:val="bullet"/>
      <w:lvlText w:val=""/>
      <w:lvlJc w:val="left"/>
      <w:pPr>
        <w:tabs>
          <w:tab w:val="num" w:pos="2880"/>
        </w:tabs>
        <w:ind w:left="2880" w:hanging="360"/>
      </w:pPr>
      <w:rPr>
        <w:rFonts w:ascii="Wingdings" w:hAnsi="Wingdings" w:hint="default"/>
      </w:rPr>
    </w:lvl>
    <w:lvl w:ilvl="4" w:tplc="D318F8A6" w:tentative="1">
      <w:start w:val="1"/>
      <w:numFmt w:val="bullet"/>
      <w:lvlText w:val=""/>
      <w:lvlJc w:val="left"/>
      <w:pPr>
        <w:tabs>
          <w:tab w:val="num" w:pos="3600"/>
        </w:tabs>
        <w:ind w:left="3600" w:hanging="360"/>
      </w:pPr>
      <w:rPr>
        <w:rFonts w:ascii="Wingdings" w:hAnsi="Wingdings" w:hint="default"/>
      </w:rPr>
    </w:lvl>
    <w:lvl w:ilvl="5" w:tplc="9838393C" w:tentative="1">
      <w:start w:val="1"/>
      <w:numFmt w:val="bullet"/>
      <w:lvlText w:val=""/>
      <w:lvlJc w:val="left"/>
      <w:pPr>
        <w:tabs>
          <w:tab w:val="num" w:pos="4320"/>
        </w:tabs>
        <w:ind w:left="4320" w:hanging="360"/>
      </w:pPr>
      <w:rPr>
        <w:rFonts w:ascii="Wingdings" w:hAnsi="Wingdings" w:hint="default"/>
      </w:rPr>
    </w:lvl>
    <w:lvl w:ilvl="6" w:tplc="42AC3D64" w:tentative="1">
      <w:start w:val="1"/>
      <w:numFmt w:val="bullet"/>
      <w:lvlText w:val=""/>
      <w:lvlJc w:val="left"/>
      <w:pPr>
        <w:tabs>
          <w:tab w:val="num" w:pos="5040"/>
        </w:tabs>
        <w:ind w:left="5040" w:hanging="360"/>
      </w:pPr>
      <w:rPr>
        <w:rFonts w:ascii="Wingdings" w:hAnsi="Wingdings" w:hint="default"/>
      </w:rPr>
    </w:lvl>
    <w:lvl w:ilvl="7" w:tplc="807804DC" w:tentative="1">
      <w:start w:val="1"/>
      <w:numFmt w:val="bullet"/>
      <w:lvlText w:val=""/>
      <w:lvlJc w:val="left"/>
      <w:pPr>
        <w:tabs>
          <w:tab w:val="num" w:pos="5760"/>
        </w:tabs>
        <w:ind w:left="5760" w:hanging="360"/>
      </w:pPr>
      <w:rPr>
        <w:rFonts w:ascii="Wingdings" w:hAnsi="Wingdings" w:hint="default"/>
      </w:rPr>
    </w:lvl>
    <w:lvl w:ilvl="8" w:tplc="C27CB1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A745B6"/>
    <w:multiLevelType w:val="hybridMultilevel"/>
    <w:tmpl w:val="1BC601DC"/>
    <w:lvl w:ilvl="0" w:tplc="D840C9EA">
      <w:start w:val="1"/>
      <w:numFmt w:val="bullet"/>
      <w:lvlText w:val="•"/>
      <w:lvlJc w:val="left"/>
      <w:pPr>
        <w:tabs>
          <w:tab w:val="num" w:pos="720"/>
        </w:tabs>
        <w:ind w:left="720" w:hanging="360"/>
      </w:pPr>
      <w:rPr>
        <w:rFonts w:ascii="Arial" w:hAnsi="Arial" w:hint="default"/>
      </w:rPr>
    </w:lvl>
    <w:lvl w:ilvl="1" w:tplc="88DE4A88" w:tentative="1">
      <w:start w:val="1"/>
      <w:numFmt w:val="bullet"/>
      <w:lvlText w:val="•"/>
      <w:lvlJc w:val="left"/>
      <w:pPr>
        <w:tabs>
          <w:tab w:val="num" w:pos="1440"/>
        </w:tabs>
        <w:ind w:left="1440" w:hanging="360"/>
      </w:pPr>
      <w:rPr>
        <w:rFonts w:ascii="Arial" w:hAnsi="Arial" w:hint="default"/>
      </w:rPr>
    </w:lvl>
    <w:lvl w:ilvl="2" w:tplc="D688A404" w:tentative="1">
      <w:start w:val="1"/>
      <w:numFmt w:val="bullet"/>
      <w:lvlText w:val="•"/>
      <w:lvlJc w:val="left"/>
      <w:pPr>
        <w:tabs>
          <w:tab w:val="num" w:pos="2160"/>
        </w:tabs>
        <w:ind w:left="2160" w:hanging="360"/>
      </w:pPr>
      <w:rPr>
        <w:rFonts w:ascii="Arial" w:hAnsi="Arial" w:hint="default"/>
      </w:rPr>
    </w:lvl>
    <w:lvl w:ilvl="3" w:tplc="BD587D9E" w:tentative="1">
      <w:start w:val="1"/>
      <w:numFmt w:val="bullet"/>
      <w:lvlText w:val="•"/>
      <w:lvlJc w:val="left"/>
      <w:pPr>
        <w:tabs>
          <w:tab w:val="num" w:pos="2880"/>
        </w:tabs>
        <w:ind w:left="2880" w:hanging="360"/>
      </w:pPr>
      <w:rPr>
        <w:rFonts w:ascii="Arial" w:hAnsi="Arial" w:hint="default"/>
      </w:rPr>
    </w:lvl>
    <w:lvl w:ilvl="4" w:tplc="86F2553A" w:tentative="1">
      <w:start w:val="1"/>
      <w:numFmt w:val="bullet"/>
      <w:lvlText w:val="•"/>
      <w:lvlJc w:val="left"/>
      <w:pPr>
        <w:tabs>
          <w:tab w:val="num" w:pos="3600"/>
        </w:tabs>
        <w:ind w:left="3600" w:hanging="360"/>
      </w:pPr>
      <w:rPr>
        <w:rFonts w:ascii="Arial" w:hAnsi="Arial" w:hint="default"/>
      </w:rPr>
    </w:lvl>
    <w:lvl w:ilvl="5" w:tplc="FBF0A81C" w:tentative="1">
      <w:start w:val="1"/>
      <w:numFmt w:val="bullet"/>
      <w:lvlText w:val="•"/>
      <w:lvlJc w:val="left"/>
      <w:pPr>
        <w:tabs>
          <w:tab w:val="num" w:pos="4320"/>
        </w:tabs>
        <w:ind w:left="4320" w:hanging="360"/>
      </w:pPr>
      <w:rPr>
        <w:rFonts w:ascii="Arial" w:hAnsi="Arial" w:hint="default"/>
      </w:rPr>
    </w:lvl>
    <w:lvl w:ilvl="6" w:tplc="E072F2E4" w:tentative="1">
      <w:start w:val="1"/>
      <w:numFmt w:val="bullet"/>
      <w:lvlText w:val="•"/>
      <w:lvlJc w:val="left"/>
      <w:pPr>
        <w:tabs>
          <w:tab w:val="num" w:pos="5040"/>
        </w:tabs>
        <w:ind w:left="5040" w:hanging="360"/>
      </w:pPr>
      <w:rPr>
        <w:rFonts w:ascii="Arial" w:hAnsi="Arial" w:hint="default"/>
      </w:rPr>
    </w:lvl>
    <w:lvl w:ilvl="7" w:tplc="CAC45104" w:tentative="1">
      <w:start w:val="1"/>
      <w:numFmt w:val="bullet"/>
      <w:lvlText w:val="•"/>
      <w:lvlJc w:val="left"/>
      <w:pPr>
        <w:tabs>
          <w:tab w:val="num" w:pos="5760"/>
        </w:tabs>
        <w:ind w:left="5760" w:hanging="360"/>
      </w:pPr>
      <w:rPr>
        <w:rFonts w:ascii="Arial" w:hAnsi="Arial" w:hint="default"/>
      </w:rPr>
    </w:lvl>
    <w:lvl w:ilvl="8" w:tplc="9384DC2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8D50EB3"/>
    <w:multiLevelType w:val="hybridMultilevel"/>
    <w:tmpl w:val="FFFFFFFF"/>
    <w:lvl w:ilvl="0" w:tplc="DAD4BB4A">
      <w:start w:val="1"/>
      <w:numFmt w:val="bullet"/>
      <w:lvlText w:val="-"/>
      <w:lvlJc w:val="left"/>
      <w:pPr>
        <w:ind w:left="720" w:hanging="360"/>
      </w:pPr>
      <w:rPr>
        <w:rFonts w:ascii="Calibri" w:hAnsi="Calibri" w:hint="default"/>
      </w:rPr>
    </w:lvl>
    <w:lvl w:ilvl="1" w:tplc="BF84D378">
      <w:start w:val="1"/>
      <w:numFmt w:val="bullet"/>
      <w:lvlText w:val="o"/>
      <w:lvlJc w:val="left"/>
      <w:pPr>
        <w:ind w:left="1440" w:hanging="360"/>
      </w:pPr>
      <w:rPr>
        <w:rFonts w:ascii="Courier New" w:hAnsi="Courier New" w:hint="default"/>
      </w:rPr>
    </w:lvl>
    <w:lvl w:ilvl="2" w:tplc="335CD2FE">
      <w:start w:val="1"/>
      <w:numFmt w:val="bullet"/>
      <w:lvlText w:val=""/>
      <w:lvlJc w:val="left"/>
      <w:pPr>
        <w:ind w:left="2160" w:hanging="360"/>
      </w:pPr>
      <w:rPr>
        <w:rFonts w:ascii="Wingdings" w:hAnsi="Wingdings" w:hint="default"/>
      </w:rPr>
    </w:lvl>
    <w:lvl w:ilvl="3" w:tplc="00EA66E0">
      <w:start w:val="1"/>
      <w:numFmt w:val="bullet"/>
      <w:lvlText w:val=""/>
      <w:lvlJc w:val="left"/>
      <w:pPr>
        <w:ind w:left="2880" w:hanging="360"/>
      </w:pPr>
      <w:rPr>
        <w:rFonts w:ascii="Symbol" w:hAnsi="Symbol" w:hint="default"/>
      </w:rPr>
    </w:lvl>
    <w:lvl w:ilvl="4" w:tplc="F6E65F32">
      <w:start w:val="1"/>
      <w:numFmt w:val="bullet"/>
      <w:lvlText w:val="o"/>
      <w:lvlJc w:val="left"/>
      <w:pPr>
        <w:ind w:left="3600" w:hanging="360"/>
      </w:pPr>
      <w:rPr>
        <w:rFonts w:ascii="Courier New" w:hAnsi="Courier New" w:hint="default"/>
      </w:rPr>
    </w:lvl>
    <w:lvl w:ilvl="5" w:tplc="94E6A1B2">
      <w:start w:val="1"/>
      <w:numFmt w:val="bullet"/>
      <w:lvlText w:val=""/>
      <w:lvlJc w:val="left"/>
      <w:pPr>
        <w:ind w:left="4320" w:hanging="360"/>
      </w:pPr>
      <w:rPr>
        <w:rFonts w:ascii="Wingdings" w:hAnsi="Wingdings" w:hint="default"/>
      </w:rPr>
    </w:lvl>
    <w:lvl w:ilvl="6" w:tplc="AAD0690A">
      <w:start w:val="1"/>
      <w:numFmt w:val="bullet"/>
      <w:lvlText w:val=""/>
      <w:lvlJc w:val="left"/>
      <w:pPr>
        <w:ind w:left="5040" w:hanging="360"/>
      </w:pPr>
      <w:rPr>
        <w:rFonts w:ascii="Symbol" w:hAnsi="Symbol" w:hint="default"/>
      </w:rPr>
    </w:lvl>
    <w:lvl w:ilvl="7" w:tplc="4574090A">
      <w:start w:val="1"/>
      <w:numFmt w:val="bullet"/>
      <w:lvlText w:val="o"/>
      <w:lvlJc w:val="left"/>
      <w:pPr>
        <w:ind w:left="5760" w:hanging="360"/>
      </w:pPr>
      <w:rPr>
        <w:rFonts w:ascii="Courier New" w:hAnsi="Courier New" w:hint="default"/>
      </w:rPr>
    </w:lvl>
    <w:lvl w:ilvl="8" w:tplc="167E3912">
      <w:start w:val="1"/>
      <w:numFmt w:val="bullet"/>
      <w:lvlText w:val=""/>
      <w:lvlJc w:val="left"/>
      <w:pPr>
        <w:ind w:left="6480" w:hanging="360"/>
      </w:pPr>
      <w:rPr>
        <w:rFonts w:ascii="Wingdings" w:hAnsi="Wingdings" w:hint="default"/>
      </w:rPr>
    </w:lvl>
  </w:abstractNum>
  <w:abstractNum w:abstractNumId="7" w15:restartNumberingAfterBreak="0">
    <w:nsid w:val="694E1681"/>
    <w:multiLevelType w:val="hybridMultilevel"/>
    <w:tmpl w:val="086A11AE"/>
    <w:lvl w:ilvl="0" w:tplc="C0FE66E4">
      <w:start w:val="1"/>
      <w:numFmt w:val="bullet"/>
      <w:lvlText w:val=""/>
      <w:lvlJc w:val="left"/>
      <w:pPr>
        <w:tabs>
          <w:tab w:val="num" w:pos="720"/>
        </w:tabs>
        <w:ind w:left="720" w:hanging="360"/>
      </w:pPr>
      <w:rPr>
        <w:rFonts w:ascii="Wingdings" w:hAnsi="Wingdings" w:hint="default"/>
      </w:rPr>
    </w:lvl>
    <w:lvl w:ilvl="1" w:tplc="8DCC6890">
      <w:numFmt w:val="bullet"/>
      <w:lvlText w:val=""/>
      <w:lvlJc w:val="left"/>
      <w:pPr>
        <w:tabs>
          <w:tab w:val="num" w:pos="1440"/>
        </w:tabs>
        <w:ind w:left="1440" w:hanging="360"/>
      </w:pPr>
      <w:rPr>
        <w:rFonts w:ascii="Wingdings" w:hAnsi="Wingdings" w:hint="default"/>
      </w:rPr>
    </w:lvl>
    <w:lvl w:ilvl="2" w:tplc="FC4ECBB4" w:tentative="1">
      <w:start w:val="1"/>
      <w:numFmt w:val="bullet"/>
      <w:lvlText w:val=""/>
      <w:lvlJc w:val="left"/>
      <w:pPr>
        <w:tabs>
          <w:tab w:val="num" w:pos="2160"/>
        </w:tabs>
        <w:ind w:left="2160" w:hanging="360"/>
      </w:pPr>
      <w:rPr>
        <w:rFonts w:ascii="Wingdings" w:hAnsi="Wingdings" w:hint="default"/>
      </w:rPr>
    </w:lvl>
    <w:lvl w:ilvl="3" w:tplc="71FEB7A6" w:tentative="1">
      <w:start w:val="1"/>
      <w:numFmt w:val="bullet"/>
      <w:lvlText w:val=""/>
      <w:lvlJc w:val="left"/>
      <w:pPr>
        <w:tabs>
          <w:tab w:val="num" w:pos="2880"/>
        </w:tabs>
        <w:ind w:left="2880" w:hanging="360"/>
      </w:pPr>
      <w:rPr>
        <w:rFonts w:ascii="Wingdings" w:hAnsi="Wingdings" w:hint="default"/>
      </w:rPr>
    </w:lvl>
    <w:lvl w:ilvl="4" w:tplc="FD1A844C" w:tentative="1">
      <w:start w:val="1"/>
      <w:numFmt w:val="bullet"/>
      <w:lvlText w:val=""/>
      <w:lvlJc w:val="left"/>
      <w:pPr>
        <w:tabs>
          <w:tab w:val="num" w:pos="3600"/>
        </w:tabs>
        <w:ind w:left="3600" w:hanging="360"/>
      </w:pPr>
      <w:rPr>
        <w:rFonts w:ascii="Wingdings" w:hAnsi="Wingdings" w:hint="default"/>
      </w:rPr>
    </w:lvl>
    <w:lvl w:ilvl="5" w:tplc="BF1403EA" w:tentative="1">
      <w:start w:val="1"/>
      <w:numFmt w:val="bullet"/>
      <w:lvlText w:val=""/>
      <w:lvlJc w:val="left"/>
      <w:pPr>
        <w:tabs>
          <w:tab w:val="num" w:pos="4320"/>
        </w:tabs>
        <w:ind w:left="4320" w:hanging="360"/>
      </w:pPr>
      <w:rPr>
        <w:rFonts w:ascii="Wingdings" w:hAnsi="Wingdings" w:hint="default"/>
      </w:rPr>
    </w:lvl>
    <w:lvl w:ilvl="6" w:tplc="6804BB1A" w:tentative="1">
      <w:start w:val="1"/>
      <w:numFmt w:val="bullet"/>
      <w:lvlText w:val=""/>
      <w:lvlJc w:val="left"/>
      <w:pPr>
        <w:tabs>
          <w:tab w:val="num" w:pos="5040"/>
        </w:tabs>
        <w:ind w:left="5040" w:hanging="360"/>
      </w:pPr>
      <w:rPr>
        <w:rFonts w:ascii="Wingdings" w:hAnsi="Wingdings" w:hint="default"/>
      </w:rPr>
    </w:lvl>
    <w:lvl w:ilvl="7" w:tplc="7DB4CED8" w:tentative="1">
      <w:start w:val="1"/>
      <w:numFmt w:val="bullet"/>
      <w:lvlText w:val=""/>
      <w:lvlJc w:val="left"/>
      <w:pPr>
        <w:tabs>
          <w:tab w:val="num" w:pos="5760"/>
        </w:tabs>
        <w:ind w:left="5760" w:hanging="360"/>
      </w:pPr>
      <w:rPr>
        <w:rFonts w:ascii="Wingdings" w:hAnsi="Wingdings" w:hint="default"/>
      </w:rPr>
    </w:lvl>
    <w:lvl w:ilvl="8" w:tplc="AB54445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0E74F9"/>
    <w:multiLevelType w:val="hybridMultilevel"/>
    <w:tmpl w:val="93768142"/>
    <w:lvl w:ilvl="0" w:tplc="0B704AEC">
      <w:numFmt w:val="bullet"/>
      <w:lvlText w:val="-"/>
      <w:lvlJc w:val="left"/>
      <w:pPr>
        <w:ind w:left="410" w:hanging="360"/>
      </w:pPr>
      <w:rPr>
        <w:rFonts w:ascii="Calibri" w:eastAsia="Calibri" w:hAnsi="Calibri" w:cs="Calibri" w:hint="default"/>
      </w:rPr>
    </w:lvl>
    <w:lvl w:ilvl="1" w:tplc="04090003">
      <w:start w:val="1"/>
      <w:numFmt w:val="bullet"/>
      <w:lvlText w:val="o"/>
      <w:lvlJc w:val="left"/>
      <w:pPr>
        <w:ind w:left="1130" w:hanging="360"/>
      </w:pPr>
      <w:rPr>
        <w:rFonts w:ascii="Courier New" w:hAnsi="Courier New" w:cs="Courier New" w:hint="default"/>
      </w:rPr>
    </w:lvl>
    <w:lvl w:ilvl="2" w:tplc="04090005">
      <w:start w:val="1"/>
      <w:numFmt w:val="bullet"/>
      <w:lvlText w:val=""/>
      <w:lvlJc w:val="left"/>
      <w:pPr>
        <w:ind w:left="1850" w:hanging="360"/>
      </w:pPr>
      <w:rPr>
        <w:rFonts w:ascii="Wingdings" w:hAnsi="Wingdings" w:hint="default"/>
      </w:rPr>
    </w:lvl>
    <w:lvl w:ilvl="3" w:tplc="04090001">
      <w:start w:val="1"/>
      <w:numFmt w:val="bullet"/>
      <w:lvlText w:val=""/>
      <w:lvlJc w:val="left"/>
      <w:pPr>
        <w:ind w:left="2570" w:hanging="360"/>
      </w:pPr>
      <w:rPr>
        <w:rFonts w:ascii="Symbol" w:hAnsi="Symbol" w:hint="default"/>
      </w:rPr>
    </w:lvl>
    <w:lvl w:ilvl="4" w:tplc="04090003">
      <w:start w:val="1"/>
      <w:numFmt w:val="bullet"/>
      <w:lvlText w:val="o"/>
      <w:lvlJc w:val="left"/>
      <w:pPr>
        <w:ind w:left="3290" w:hanging="360"/>
      </w:pPr>
      <w:rPr>
        <w:rFonts w:ascii="Courier New" w:hAnsi="Courier New" w:cs="Courier New" w:hint="default"/>
      </w:rPr>
    </w:lvl>
    <w:lvl w:ilvl="5" w:tplc="04090005">
      <w:start w:val="1"/>
      <w:numFmt w:val="bullet"/>
      <w:lvlText w:val=""/>
      <w:lvlJc w:val="left"/>
      <w:pPr>
        <w:ind w:left="4010" w:hanging="360"/>
      </w:pPr>
      <w:rPr>
        <w:rFonts w:ascii="Wingdings" w:hAnsi="Wingdings" w:hint="default"/>
      </w:rPr>
    </w:lvl>
    <w:lvl w:ilvl="6" w:tplc="04090001">
      <w:start w:val="1"/>
      <w:numFmt w:val="bullet"/>
      <w:lvlText w:val=""/>
      <w:lvlJc w:val="left"/>
      <w:pPr>
        <w:ind w:left="4730" w:hanging="360"/>
      </w:pPr>
      <w:rPr>
        <w:rFonts w:ascii="Symbol" w:hAnsi="Symbol" w:hint="default"/>
      </w:rPr>
    </w:lvl>
    <w:lvl w:ilvl="7" w:tplc="04090003">
      <w:start w:val="1"/>
      <w:numFmt w:val="bullet"/>
      <w:lvlText w:val="o"/>
      <w:lvlJc w:val="left"/>
      <w:pPr>
        <w:ind w:left="5450" w:hanging="360"/>
      </w:pPr>
      <w:rPr>
        <w:rFonts w:ascii="Courier New" w:hAnsi="Courier New" w:cs="Courier New" w:hint="default"/>
      </w:rPr>
    </w:lvl>
    <w:lvl w:ilvl="8" w:tplc="04090005">
      <w:start w:val="1"/>
      <w:numFmt w:val="bullet"/>
      <w:lvlText w:val=""/>
      <w:lvlJc w:val="left"/>
      <w:pPr>
        <w:ind w:left="6170" w:hanging="360"/>
      </w:pPr>
      <w:rPr>
        <w:rFonts w:ascii="Wingdings" w:hAnsi="Wingdings" w:hint="default"/>
      </w:rPr>
    </w:lvl>
  </w:abstractNum>
  <w:abstractNum w:abstractNumId="9" w15:restartNumberingAfterBreak="0">
    <w:nsid w:val="6D1F16C6"/>
    <w:multiLevelType w:val="hybridMultilevel"/>
    <w:tmpl w:val="CE8A3F78"/>
    <w:lvl w:ilvl="0" w:tplc="3684E712">
      <w:start w:val="1"/>
      <w:numFmt w:val="upperRoman"/>
      <w:lvlText w:val="%1."/>
      <w:lvlJc w:val="left"/>
      <w:pPr>
        <w:ind w:left="1145" w:hanging="720"/>
      </w:pPr>
      <w:rPr>
        <w:rFonts w:hint="default"/>
        <w:b/>
        <w:bCs/>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9"/>
  </w:num>
  <w:num w:numId="2">
    <w:abstractNumId w:val="3"/>
  </w:num>
  <w:num w:numId="3">
    <w:abstractNumId w:val="1"/>
  </w:num>
  <w:num w:numId="4">
    <w:abstractNumId w:val="6"/>
  </w:num>
  <w:num w:numId="5">
    <w:abstractNumId w:val="8"/>
  </w:num>
  <w:num w:numId="6">
    <w:abstractNumId w:val="0"/>
  </w:num>
  <w:num w:numId="7">
    <w:abstractNumId w:val="7"/>
  </w:num>
  <w:num w:numId="8">
    <w:abstractNumId w:val="2"/>
  </w:num>
  <w:num w:numId="9">
    <w:abstractNumId w:val="5"/>
  </w:num>
  <w:num w:numId="10">
    <w:abstractNumId w:val="8"/>
  </w:num>
  <w:num w:numId="11">
    <w:abstractNumId w:val="0"/>
  </w:num>
  <w:num w:numId="1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
  <w:docVars>
    <w:docVar w:name="DocStatus" w:val="Green"/>
    <w:docVar w:name="LW_CORRIGENDUM" w:val="&lt;UNUSED&gt;"/>
    <w:docVar w:name="LW_COVERPAGE_EXISTS" w:val="True"/>
    <w:docVar w:name="LW_COVERPAGE_GUID" w:val="8D1CE820-C180-4E2C-87EC-7378C27C5E76"/>
    <w:docVar w:name="LW_COVERPAGE_TYPE" w:val="1"/>
    <w:docVar w:name="LW_CROSSREFERENCE" w:val="&lt;UNUSED&gt;"/>
    <w:docVar w:name="LW_DocType" w:val="NORMAL"/>
    <w:docVar w:name="LW_EMISSION" w:val="28.11.2023"/>
    <w:docVar w:name="LW_EMISSION_ISODATE" w:val="2023-11-28"/>
    <w:docVar w:name="LW_EMISSION_LOCATION" w:val="BRX"/>
    <w:docVar w:name="LW_EMISSION_PREFIX" w:val="Brussels, "/>
    <w:docVar w:name="LW_EMISSION_SUFFIX" w:val=" "/>
    <w:docVar w:name="LW_ID_DOCTYPE_NONLW" w:val="CP-004"/>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3) 76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on the review of Council Regulation (EU) 2022/2577 of 22 December 2022 laying down a framework to accelerate the deployment of renewable energy&lt;/FMT&gt;"/>
    <w:docVar w:name="LW_TYPE.DOC.CP" w:val="REPORT FROM THE COMMISSION TO THE COUNCIL"/>
    <w:docVar w:name="LwApiVersions" w:val="LW4CoDe 1.23.2.0; LW 8.0, Build 20211117"/>
  </w:docVars>
  <w:rsids>
    <w:rsidRoot w:val="002149FF"/>
    <w:rsid w:val="000005EF"/>
    <w:rsid w:val="00000CAF"/>
    <w:rsid w:val="00000E95"/>
    <w:rsid w:val="000012F1"/>
    <w:rsid w:val="000015FB"/>
    <w:rsid w:val="00001784"/>
    <w:rsid w:val="00001A46"/>
    <w:rsid w:val="00001E1A"/>
    <w:rsid w:val="00001EE0"/>
    <w:rsid w:val="00002019"/>
    <w:rsid w:val="00002057"/>
    <w:rsid w:val="000025FB"/>
    <w:rsid w:val="000028C1"/>
    <w:rsid w:val="00002A71"/>
    <w:rsid w:val="00003266"/>
    <w:rsid w:val="00003319"/>
    <w:rsid w:val="000034D9"/>
    <w:rsid w:val="00003718"/>
    <w:rsid w:val="00003E9A"/>
    <w:rsid w:val="000047BF"/>
    <w:rsid w:val="000048A7"/>
    <w:rsid w:val="00004DBA"/>
    <w:rsid w:val="00005804"/>
    <w:rsid w:val="00006311"/>
    <w:rsid w:val="00007EEF"/>
    <w:rsid w:val="00007FA0"/>
    <w:rsid w:val="000105F7"/>
    <w:rsid w:val="00010A8C"/>
    <w:rsid w:val="000114CE"/>
    <w:rsid w:val="000115B7"/>
    <w:rsid w:val="00011BC1"/>
    <w:rsid w:val="00011E76"/>
    <w:rsid w:val="00012072"/>
    <w:rsid w:val="00012344"/>
    <w:rsid w:val="00012862"/>
    <w:rsid w:val="0001286E"/>
    <w:rsid w:val="00012B9F"/>
    <w:rsid w:val="00013636"/>
    <w:rsid w:val="00013962"/>
    <w:rsid w:val="00013AED"/>
    <w:rsid w:val="00013C22"/>
    <w:rsid w:val="00013C90"/>
    <w:rsid w:val="00014A70"/>
    <w:rsid w:val="000156A9"/>
    <w:rsid w:val="00015898"/>
    <w:rsid w:val="0001666F"/>
    <w:rsid w:val="00016AC7"/>
    <w:rsid w:val="0001755B"/>
    <w:rsid w:val="000203D8"/>
    <w:rsid w:val="00020560"/>
    <w:rsid w:val="00020855"/>
    <w:rsid w:val="00020D6F"/>
    <w:rsid w:val="0002123C"/>
    <w:rsid w:val="00021493"/>
    <w:rsid w:val="00021726"/>
    <w:rsid w:val="0002183C"/>
    <w:rsid w:val="0002254F"/>
    <w:rsid w:val="00022998"/>
    <w:rsid w:val="00022FC0"/>
    <w:rsid w:val="00023EB4"/>
    <w:rsid w:val="000246A9"/>
    <w:rsid w:val="0002490E"/>
    <w:rsid w:val="00025876"/>
    <w:rsid w:val="000260D9"/>
    <w:rsid w:val="00027370"/>
    <w:rsid w:val="000275F0"/>
    <w:rsid w:val="0002767A"/>
    <w:rsid w:val="00027CEF"/>
    <w:rsid w:val="00027E5A"/>
    <w:rsid w:val="0003011B"/>
    <w:rsid w:val="00030C5D"/>
    <w:rsid w:val="00031093"/>
    <w:rsid w:val="00031247"/>
    <w:rsid w:val="0003144F"/>
    <w:rsid w:val="000314CA"/>
    <w:rsid w:val="0003161A"/>
    <w:rsid w:val="000318CA"/>
    <w:rsid w:val="000319CA"/>
    <w:rsid w:val="00031A5F"/>
    <w:rsid w:val="0003250E"/>
    <w:rsid w:val="000325FC"/>
    <w:rsid w:val="00032A56"/>
    <w:rsid w:val="00032B82"/>
    <w:rsid w:val="000339B7"/>
    <w:rsid w:val="00033B7C"/>
    <w:rsid w:val="00033FC7"/>
    <w:rsid w:val="0003438A"/>
    <w:rsid w:val="0003486B"/>
    <w:rsid w:val="00034C36"/>
    <w:rsid w:val="0003594F"/>
    <w:rsid w:val="00035AF3"/>
    <w:rsid w:val="00036CAA"/>
    <w:rsid w:val="0003726A"/>
    <w:rsid w:val="00040809"/>
    <w:rsid w:val="00040A32"/>
    <w:rsid w:val="00040B94"/>
    <w:rsid w:val="00040BCC"/>
    <w:rsid w:val="00040CF4"/>
    <w:rsid w:val="00040DB5"/>
    <w:rsid w:val="00041504"/>
    <w:rsid w:val="00041549"/>
    <w:rsid w:val="00041684"/>
    <w:rsid w:val="00041D40"/>
    <w:rsid w:val="0004215F"/>
    <w:rsid w:val="0004288E"/>
    <w:rsid w:val="000435FB"/>
    <w:rsid w:val="00043BC0"/>
    <w:rsid w:val="000442BE"/>
    <w:rsid w:val="00044791"/>
    <w:rsid w:val="00044857"/>
    <w:rsid w:val="00044945"/>
    <w:rsid w:val="00045015"/>
    <w:rsid w:val="0004509A"/>
    <w:rsid w:val="000451D0"/>
    <w:rsid w:val="000462EF"/>
    <w:rsid w:val="0004649A"/>
    <w:rsid w:val="00046604"/>
    <w:rsid w:val="000479C5"/>
    <w:rsid w:val="00047EAA"/>
    <w:rsid w:val="00047FE9"/>
    <w:rsid w:val="0005025B"/>
    <w:rsid w:val="000503FC"/>
    <w:rsid w:val="00050B53"/>
    <w:rsid w:val="00050E8F"/>
    <w:rsid w:val="00051463"/>
    <w:rsid w:val="000516CA"/>
    <w:rsid w:val="000516CC"/>
    <w:rsid w:val="0005244E"/>
    <w:rsid w:val="000524B8"/>
    <w:rsid w:val="000527B0"/>
    <w:rsid w:val="00052E11"/>
    <w:rsid w:val="000535D4"/>
    <w:rsid w:val="00053905"/>
    <w:rsid w:val="00053C81"/>
    <w:rsid w:val="00054414"/>
    <w:rsid w:val="00054F61"/>
    <w:rsid w:val="000552DF"/>
    <w:rsid w:val="00055714"/>
    <w:rsid w:val="00055892"/>
    <w:rsid w:val="00055DB5"/>
    <w:rsid w:val="00055EBA"/>
    <w:rsid w:val="000567AE"/>
    <w:rsid w:val="00056921"/>
    <w:rsid w:val="00056DC1"/>
    <w:rsid w:val="00057832"/>
    <w:rsid w:val="00060647"/>
    <w:rsid w:val="00060EEB"/>
    <w:rsid w:val="000611A3"/>
    <w:rsid w:val="0006124D"/>
    <w:rsid w:val="000625FA"/>
    <w:rsid w:val="00062E58"/>
    <w:rsid w:val="0006309A"/>
    <w:rsid w:val="0006371A"/>
    <w:rsid w:val="000638BD"/>
    <w:rsid w:val="0006390D"/>
    <w:rsid w:val="0006408D"/>
    <w:rsid w:val="000644CD"/>
    <w:rsid w:val="0006468B"/>
    <w:rsid w:val="000649D2"/>
    <w:rsid w:val="00064F45"/>
    <w:rsid w:val="00064F73"/>
    <w:rsid w:val="00065085"/>
    <w:rsid w:val="00065214"/>
    <w:rsid w:val="00065393"/>
    <w:rsid w:val="0006553C"/>
    <w:rsid w:val="0006579D"/>
    <w:rsid w:val="00065A77"/>
    <w:rsid w:val="00065D61"/>
    <w:rsid w:val="000662E1"/>
    <w:rsid w:val="000669A2"/>
    <w:rsid w:val="00066A71"/>
    <w:rsid w:val="00066A9B"/>
    <w:rsid w:val="00066C06"/>
    <w:rsid w:val="00067505"/>
    <w:rsid w:val="000678E4"/>
    <w:rsid w:val="00070AE1"/>
    <w:rsid w:val="0007105A"/>
    <w:rsid w:val="00071538"/>
    <w:rsid w:val="000727EA"/>
    <w:rsid w:val="00072BE0"/>
    <w:rsid w:val="00073149"/>
    <w:rsid w:val="0007376F"/>
    <w:rsid w:val="000739AF"/>
    <w:rsid w:val="000742FC"/>
    <w:rsid w:val="00074F10"/>
    <w:rsid w:val="00074FAC"/>
    <w:rsid w:val="000758A8"/>
    <w:rsid w:val="00075BAE"/>
    <w:rsid w:val="00075BBF"/>
    <w:rsid w:val="00075C50"/>
    <w:rsid w:val="00075D71"/>
    <w:rsid w:val="000764B5"/>
    <w:rsid w:val="00076869"/>
    <w:rsid w:val="00076A8D"/>
    <w:rsid w:val="000774DB"/>
    <w:rsid w:val="000802B7"/>
    <w:rsid w:val="000806E1"/>
    <w:rsid w:val="000809F8"/>
    <w:rsid w:val="00081ACF"/>
    <w:rsid w:val="000820A3"/>
    <w:rsid w:val="00083524"/>
    <w:rsid w:val="00083A67"/>
    <w:rsid w:val="00083B2D"/>
    <w:rsid w:val="00083F68"/>
    <w:rsid w:val="000846AB"/>
    <w:rsid w:val="00084B2C"/>
    <w:rsid w:val="00084C69"/>
    <w:rsid w:val="00085296"/>
    <w:rsid w:val="0008538B"/>
    <w:rsid w:val="0008697C"/>
    <w:rsid w:val="000875A4"/>
    <w:rsid w:val="00087FE6"/>
    <w:rsid w:val="00090909"/>
    <w:rsid w:val="00090D69"/>
    <w:rsid w:val="00090FB5"/>
    <w:rsid w:val="00091166"/>
    <w:rsid w:val="00091A4D"/>
    <w:rsid w:val="00091D06"/>
    <w:rsid w:val="00091F95"/>
    <w:rsid w:val="00092677"/>
    <w:rsid w:val="00093347"/>
    <w:rsid w:val="000934E3"/>
    <w:rsid w:val="0009479A"/>
    <w:rsid w:val="00094A71"/>
    <w:rsid w:val="00094D8D"/>
    <w:rsid w:val="00094ECB"/>
    <w:rsid w:val="000950A5"/>
    <w:rsid w:val="000951D6"/>
    <w:rsid w:val="000958D9"/>
    <w:rsid w:val="00095E76"/>
    <w:rsid w:val="000961F9"/>
    <w:rsid w:val="00096A0A"/>
    <w:rsid w:val="00096B2C"/>
    <w:rsid w:val="00096D1F"/>
    <w:rsid w:val="00097446"/>
    <w:rsid w:val="00097612"/>
    <w:rsid w:val="000978B4"/>
    <w:rsid w:val="00097D8B"/>
    <w:rsid w:val="000A0143"/>
    <w:rsid w:val="000A01A7"/>
    <w:rsid w:val="000A168F"/>
    <w:rsid w:val="000A19F4"/>
    <w:rsid w:val="000A29FE"/>
    <w:rsid w:val="000A2B90"/>
    <w:rsid w:val="000A39F0"/>
    <w:rsid w:val="000A3ACB"/>
    <w:rsid w:val="000A3CE6"/>
    <w:rsid w:val="000A3DB4"/>
    <w:rsid w:val="000A4739"/>
    <w:rsid w:val="000A48F3"/>
    <w:rsid w:val="000A49D9"/>
    <w:rsid w:val="000A4AE0"/>
    <w:rsid w:val="000A4D8D"/>
    <w:rsid w:val="000A5535"/>
    <w:rsid w:val="000A5598"/>
    <w:rsid w:val="000A575B"/>
    <w:rsid w:val="000A57FB"/>
    <w:rsid w:val="000A5DF6"/>
    <w:rsid w:val="000A63A2"/>
    <w:rsid w:val="000A68CE"/>
    <w:rsid w:val="000A6FD6"/>
    <w:rsid w:val="000A7450"/>
    <w:rsid w:val="000A755C"/>
    <w:rsid w:val="000A78CE"/>
    <w:rsid w:val="000A7D7C"/>
    <w:rsid w:val="000B011E"/>
    <w:rsid w:val="000B0281"/>
    <w:rsid w:val="000B0628"/>
    <w:rsid w:val="000B0F58"/>
    <w:rsid w:val="000B0FBA"/>
    <w:rsid w:val="000B1328"/>
    <w:rsid w:val="000B1F64"/>
    <w:rsid w:val="000B2070"/>
    <w:rsid w:val="000B23C5"/>
    <w:rsid w:val="000B2725"/>
    <w:rsid w:val="000B39C3"/>
    <w:rsid w:val="000B3B02"/>
    <w:rsid w:val="000B3CAE"/>
    <w:rsid w:val="000B4648"/>
    <w:rsid w:val="000B509C"/>
    <w:rsid w:val="000B543E"/>
    <w:rsid w:val="000B593F"/>
    <w:rsid w:val="000B62A0"/>
    <w:rsid w:val="000B631A"/>
    <w:rsid w:val="000B719E"/>
    <w:rsid w:val="000B7797"/>
    <w:rsid w:val="000B7880"/>
    <w:rsid w:val="000B8625"/>
    <w:rsid w:val="000C002A"/>
    <w:rsid w:val="000C00DA"/>
    <w:rsid w:val="000C0285"/>
    <w:rsid w:val="000C095D"/>
    <w:rsid w:val="000C0D49"/>
    <w:rsid w:val="000C0F05"/>
    <w:rsid w:val="000C1372"/>
    <w:rsid w:val="000C1A67"/>
    <w:rsid w:val="000C1ABB"/>
    <w:rsid w:val="000C1BC8"/>
    <w:rsid w:val="000C2A5A"/>
    <w:rsid w:val="000C2BE6"/>
    <w:rsid w:val="000C349E"/>
    <w:rsid w:val="000C34A5"/>
    <w:rsid w:val="000C3813"/>
    <w:rsid w:val="000C3EC7"/>
    <w:rsid w:val="000C412E"/>
    <w:rsid w:val="000C5553"/>
    <w:rsid w:val="000C55B8"/>
    <w:rsid w:val="000C5943"/>
    <w:rsid w:val="000C6208"/>
    <w:rsid w:val="000C639E"/>
    <w:rsid w:val="000C64F9"/>
    <w:rsid w:val="000C6526"/>
    <w:rsid w:val="000C680C"/>
    <w:rsid w:val="000C6ED4"/>
    <w:rsid w:val="000C726D"/>
    <w:rsid w:val="000C7C2E"/>
    <w:rsid w:val="000D07DD"/>
    <w:rsid w:val="000D0D29"/>
    <w:rsid w:val="000D119E"/>
    <w:rsid w:val="000D11C7"/>
    <w:rsid w:val="000D1CDE"/>
    <w:rsid w:val="000D1DD7"/>
    <w:rsid w:val="000D1E84"/>
    <w:rsid w:val="000D2235"/>
    <w:rsid w:val="000D2C6E"/>
    <w:rsid w:val="000D2C82"/>
    <w:rsid w:val="000D318D"/>
    <w:rsid w:val="000D32F5"/>
    <w:rsid w:val="000D3312"/>
    <w:rsid w:val="000D37D5"/>
    <w:rsid w:val="000D3C8F"/>
    <w:rsid w:val="000D447C"/>
    <w:rsid w:val="000D4830"/>
    <w:rsid w:val="000D4D9F"/>
    <w:rsid w:val="000D5D32"/>
    <w:rsid w:val="000D615D"/>
    <w:rsid w:val="000D62AA"/>
    <w:rsid w:val="000D6F65"/>
    <w:rsid w:val="000D7C6D"/>
    <w:rsid w:val="000D7CE8"/>
    <w:rsid w:val="000E0692"/>
    <w:rsid w:val="000E06CD"/>
    <w:rsid w:val="000E0D4A"/>
    <w:rsid w:val="000E0D8C"/>
    <w:rsid w:val="000E1019"/>
    <w:rsid w:val="000E23C0"/>
    <w:rsid w:val="000E2752"/>
    <w:rsid w:val="000E334A"/>
    <w:rsid w:val="000E3B87"/>
    <w:rsid w:val="000E3E65"/>
    <w:rsid w:val="000E40B6"/>
    <w:rsid w:val="000E416A"/>
    <w:rsid w:val="000E43B4"/>
    <w:rsid w:val="000E4910"/>
    <w:rsid w:val="000E5AF6"/>
    <w:rsid w:val="000E5D61"/>
    <w:rsid w:val="000E5DA9"/>
    <w:rsid w:val="000E62F2"/>
    <w:rsid w:val="000E6751"/>
    <w:rsid w:val="000E6801"/>
    <w:rsid w:val="000E6A2E"/>
    <w:rsid w:val="000E710B"/>
    <w:rsid w:val="000E758C"/>
    <w:rsid w:val="000F1BB5"/>
    <w:rsid w:val="000F254F"/>
    <w:rsid w:val="000F28FE"/>
    <w:rsid w:val="000F3215"/>
    <w:rsid w:val="000F3376"/>
    <w:rsid w:val="000F3738"/>
    <w:rsid w:val="000F375E"/>
    <w:rsid w:val="000F3D4B"/>
    <w:rsid w:val="000F3F94"/>
    <w:rsid w:val="000F48BF"/>
    <w:rsid w:val="000F52BF"/>
    <w:rsid w:val="000F5D5B"/>
    <w:rsid w:val="000F6102"/>
    <w:rsid w:val="000F64C9"/>
    <w:rsid w:val="000F675A"/>
    <w:rsid w:val="000F699F"/>
    <w:rsid w:val="000F6CBD"/>
    <w:rsid w:val="000F6DEC"/>
    <w:rsid w:val="000F71B9"/>
    <w:rsid w:val="000F7417"/>
    <w:rsid w:val="000F79B3"/>
    <w:rsid w:val="000F7DD8"/>
    <w:rsid w:val="001000B2"/>
    <w:rsid w:val="0010060E"/>
    <w:rsid w:val="00100734"/>
    <w:rsid w:val="00100CED"/>
    <w:rsid w:val="0010107A"/>
    <w:rsid w:val="00101124"/>
    <w:rsid w:val="0010117F"/>
    <w:rsid w:val="00101345"/>
    <w:rsid w:val="001013DA"/>
    <w:rsid w:val="00102004"/>
    <w:rsid w:val="00102CE5"/>
    <w:rsid w:val="00102F20"/>
    <w:rsid w:val="00102F83"/>
    <w:rsid w:val="00103036"/>
    <w:rsid w:val="001034BA"/>
    <w:rsid w:val="001047A8"/>
    <w:rsid w:val="00104B0F"/>
    <w:rsid w:val="0010518C"/>
    <w:rsid w:val="00105A03"/>
    <w:rsid w:val="00105DAC"/>
    <w:rsid w:val="0010664B"/>
    <w:rsid w:val="0010717F"/>
    <w:rsid w:val="001073D2"/>
    <w:rsid w:val="0010789A"/>
    <w:rsid w:val="00107FF2"/>
    <w:rsid w:val="00110120"/>
    <w:rsid w:val="001105C9"/>
    <w:rsid w:val="00110628"/>
    <w:rsid w:val="00110E9B"/>
    <w:rsid w:val="00110F9F"/>
    <w:rsid w:val="001111AE"/>
    <w:rsid w:val="00112588"/>
    <w:rsid w:val="00112B99"/>
    <w:rsid w:val="00112E99"/>
    <w:rsid w:val="0011303E"/>
    <w:rsid w:val="00113137"/>
    <w:rsid w:val="00113244"/>
    <w:rsid w:val="0011374E"/>
    <w:rsid w:val="00113C18"/>
    <w:rsid w:val="00114CBD"/>
    <w:rsid w:val="00114E75"/>
    <w:rsid w:val="00114F38"/>
    <w:rsid w:val="00115A95"/>
    <w:rsid w:val="00115BD8"/>
    <w:rsid w:val="00115ED1"/>
    <w:rsid w:val="001162DD"/>
    <w:rsid w:val="001163BD"/>
    <w:rsid w:val="0011670E"/>
    <w:rsid w:val="00116AF6"/>
    <w:rsid w:val="0012040B"/>
    <w:rsid w:val="0012066F"/>
    <w:rsid w:val="00120A81"/>
    <w:rsid w:val="00120B77"/>
    <w:rsid w:val="00120BB7"/>
    <w:rsid w:val="001211AE"/>
    <w:rsid w:val="0012121F"/>
    <w:rsid w:val="00121A89"/>
    <w:rsid w:val="00121E30"/>
    <w:rsid w:val="00121F69"/>
    <w:rsid w:val="001221AC"/>
    <w:rsid w:val="001228A9"/>
    <w:rsid w:val="00123983"/>
    <w:rsid w:val="001243F1"/>
    <w:rsid w:val="00124754"/>
    <w:rsid w:val="00124A25"/>
    <w:rsid w:val="001260CE"/>
    <w:rsid w:val="00126ACC"/>
    <w:rsid w:val="00127545"/>
    <w:rsid w:val="00127A8B"/>
    <w:rsid w:val="00127FDA"/>
    <w:rsid w:val="00127FDB"/>
    <w:rsid w:val="00130374"/>
    <w:rsid w:val="00130482"/>
    <w:rsid w:val="001318E9"/>
    <w:rsid w:val="0013240A"/>
    <w:rsid w:val="0013269D"/>
    <w:rsid w:val="00132C99"/>
    <w:rsid w:val="00132FF5"/>
    <w:rsid w:val="001335A4"/>
    <w:rsid w:val="0013444F"/>
    <w:rsid w:val="0013475E"/>
    <w:rsid w:val="00134D22"/>
    <w:rsid w:val="0013528B"/>
    <w:rsid w:val="00135D57"/>
    <w:rsid w:val="001366D1"/>
    <w:rsid w:val="001371A6"/>
    <w:rsid w:val="00137290"/>
    <w:rsid w:val="00137369"/>
    <w:rsid w:val="0014037F"/>
    <w:rsid w:val="001407D1"/>
    <w:rsid w:val="00140972"/>
    <w:rsid w:val="00140A0A"/>
    <w:rsid w:val="001412B7"/>
    <w:rsid w:val="001413CF"/>
    <w:rsid w:val="0014154F"/>
    <w:rsid w:val="00141D1A"/>
    <w:rsid w:val="00142741"/>
    <w:rsid w:val="00143B02"/>
    <w:rsid w:val="00143C1E"/>
    <w:rsid w:val="00144796"/>
    <w:rsid w:val="00144BC2"/>
    <w:rsid w:val="00144E88"/>
    <w:rsid w:val="00145AC2"/>
    <w:rsid w:val="00146768"/>
    <w:rsid w:val="00146D30"/>
    <w:rsid w:val="00146D85"/>
    <w:rsid w:val="00146F4A"/>
    <w:rsid w:val="001471A8"/>
    <w:rsid w:val="001477DA"/>
    <w:rsid w:val="001478D4"/>
    <w:rsid w:val="00147CBE"/>
    <w:rsid w:val="00147CBF"/>
    <w:rsid w:val="00151243"/>
    <w:rsid w:val="0015155C"/>
    <w:rsid w:val="00152D17"/>
    <w:rsid w:val="00152DC8"/>
    <w:rsid w:val="00153496"/>
    <w:rsid w:val="00153930"/>
    <w:rsid w:val="00153C23"/>
    <w:rsid w:val="00154549"/>
    <w:rsid w:val="0015492B"/>
    <w:rsid w:val="001549C7"/>
    <w:rsid w:val="00155BA0"/>
    <w:rsid w:val="00155E53"/>
    <w:rsid w:val="00156351"/>
    <w:rsid w:val="0015660B"/>
    <w:rsid w:val="00156D22"/>
    <w:rsid w:val="001570E2"/>
    <w:rsid w:val="00157932"/>
    <w:rsid w:val="00157E71"/>
    <w:rsid w:val="00159DC1"/>
    <w:rsid w:val="00160A30"/>
    <w:rsid w:val="00160AEE"/>
    <w:rsid w:val="00161DAF"/>
    <w:rsid w:val="00161DD9"/>
    <w:rsid w:val="00162CDA"/>
    <w:rsid w:val="001636AC"/>
    <w:rsid w:val="00163745"/>
    <w:rsid w:val="0016438A"/>
    <w:rsid w:val="00164A3E"/>
    <w:rsid w:val="00164DC5"/>
    <w:rsid w:val="00166E9A"/>
    <w:rsid w:val="00166F37"/>
    <w:rsid w:val="0016732D"/>
    <w:rsid w:val="0016787E"/>
    <w:rsid w:val="00167AF4"/>
    <w:rsid w:val="0016A30B"/>
    <w:rsid w:val="00170155"/>
    <w:rsid w:val="00170480"/>
    <w:rsid w:val="001708CA"/>
    <w:rsid w:val="00170E72"/>
    <w:rsid w:val="0017104C"/>
    <w:rsid w:val="00171396"/>
    <w:rsid w:val="00171868"/>
    <w:rsid w:val="00171C36"/>
    <w:rsid w:val="00171DA0"/>
    <w:rsid w:val="00171EBB"/>
    <w:rsid w:val="00171FA7"/>
    <w:rsid w:val="00172187"/>
    <w:rsid w:val="001722BC"/>
    <w:rsid w:val="001724A9"/>
    <w:rsid w:val="001725CE"/>
    <w:rsid w:val="001727A2"/>
    <w:rsid w:val="00172B5C"/>
    <w:rsid w:val="001736F9"/>
    <w:rsid w:val="001739D4"/>
    <w:rsid w:val="001740E9"/>
    <w:rsid w:val="0017443C"/>
    <w:rsid w:val="00174760"/>
    <w:rsid w:val="001749D8"/>
    <w:rsid w:val="001753B9"/>
    <w:rsid w:val="0017580F"/>
    <w:rsid w:val="00175BDF"/>
    <w:rsid w:val="001760C4"/>
    <w:rsid w:val="00176318"/>
    <w:rsid w:val="00176466"/>
    <w:rsid w:val="00176AA7"/>
    <w:rsid w:val="001770F6"/>
    <w:rsid w:val="001773AC"/>
    <w:rsid w:val="001805F2"/>
    <w:rsid w:val="00180722"/>
    <w:rsid w:val="00180815"/>
    <w:rsid w:val="00180BD9"/>
    <w:rsid w:val="00181F25"/>
    <w:rsid w:val="00181F7F"/>
    <w:rsid w:val="00182123"/>
    <w:rsid w:val="001827F1"/>
    <w:rsid w:val="00182A57"/>
    <w:rsid w:val="00182A7A"/>
    <w:rsid w:val="00184D3B"/>
    <w:rsid w:val="00184E23"/>
    <w:rsid w:val="00185CDD"/>
    <w:rsid w:val="00186499"/>
    <w:rsid w:val="001868BC"/>
    <w:rsid w:val="00186969"/>
    <w:rsid w:val="00186B48"/>
    <w:rsid w:val="00186B98"/>
    <w:rsid w:val="00186D7D"/>
    <w:rsid w:val="00187136"/>
    <w:rsid w:val="001877DD"/>
    <w:rsid w:val="00187BB3"/>
    <w:rsid w:val="00187ED2"/>
    <w:rsid w:val="0019067D"/>
    <w:rsid w:val="00190818"/>
    <w:rsid w:val="001909B9"/>
    <w:rsid w:val="00190AD6"/>
    <w:rsid w:val="00190BDF"/>
    <w:rsid w:val="00190C71"/>
    <w:rsid w:val="00190D2E"/>
    <w:rsid w:val="00191C3C"/>
    <w:rsid w:val="00191DE4"/>
    <w:rsid w:val="00191E39"/>
    <w:rsid w:val="0019238D"/>
    <w:rsid w:val="0019282E"/>
    <w:rsid w:val="00192E26"/>
    <w:rsid w:val="00192F7E"/>
    <w:rsid w:val="0019322A"/>
    <w:rsid w:val="001935A6"/>
    <w:rsid w:val="001935C4"/>
    <w:rsid w:val="00194416"/>
    <w:rsid w:val="00194760"/>
    <w:rsid w:val="00194ADB"/>
    <w:rsid w:val="00194DD6"/>
    <w:rsid w:val="00195615"/>
    <w:rsid w:val="00195C99"/>
    <w:rsid w:val="001962D3"/>
    <w:rsid w:val="00197105"/>
    <w:rsid w:val="001977E8"/>
    <w:rsid w:val="00197A1E"/>
    <w:rsid w:val="001A0070"/>
    <w:rsid w:val="001A02DC"/>
    <w:rsid w:val="001A0314"/>
    <w:rsid w:val="001A083F"/>
    <w:rsid w:val="001A0E44"/>
    <w:rsid w:val="001A1ADA"/>
    <w:rsid w:val="001A1B62"/>
    <w:rsid w:val="001A2928"/>
    <w:rsid w:val="001A2CCD"/>
    <w:rsid w:val="001A2CE8"/>
    <w:rsid w:val="001A3013"/>
    <w:rsid w:val="001A31E9"/>
    <w:rsid w:val="001A32B4"/>
    <w:rsid w:val="001A36D1"/>
    <w:rsid w:val="001A3E0B"/>
    <w:rsid w:val="001A4DC1"/>
    <w:rsid w:val="001A53BD"/>
    <w:rsid w:val="001A563B"/>
    <w:rsid w:val="001A5F31"/>
    <w:rsid w:val="001A5F4E"/>
    <w:rsid w:val="001A62A6"/>
    <w:rsid w:val="001A6350"/>
    <w:rsid w:val="001A63B4"/>
    <w:rsid w:val="001A647F"/>
    <w:rsid w:val="001A6AB0"/>
    <w:rsid w:val="001A6F57"/>
    <w:rsid w:val="001B15B4"/>
    <w:rsid w:val="001B2CE4"/>
    <w:rsid w:val="001B330C"/>
    <w:rsid w:val="001B354C"/>
    <w:rsid w:val="001B3F74"/>
    <w:rsid w:val="001B401E"/>
    <w:rsid w:val="001B4B7C"/>
    <w:rsid w:val="001B50D0"/>
    <w:rsid w:val="001B525A"/>
    <w:rsid w:val="001B545D"/>
    <w:rsid w:val="001B60DE"/>
    <w:rsid w:val="001B666C"/>
    <w:rsid w:val="001B66CC"/>
    <w:rsid w:val="001B6C27"/>
    <w:rsid w:val="001B73DF"/>
    <w:rsid w:val="001B7BDD"/>
    <w:rsid w:val="001C1169"/>
    <w:rsid w:val="001C1957"/>
    <w:rsid w:val="001C1B23"/>
    <w:rsid w:val="001C24BB"/>
    <w:rsid w:val="001C2645"/>
    <w:rsid w:val="001C2E43"/>
    <w:rsid w:val="001C30F3"/>
    <w:rsid w:val="001C35EC"/>
    <w:rsid w:val="001C364A"/>
    <w:rsid w:val="001C3D34"/>
    <w:rsid w:val="001C4361"/>
    <w:rsid w:val="001C454E"/>
    <w:rsid w:val="001C4761"/>
    <w:rsid w:val="001C4794"/>
    <w:rsid w:val="001C5112"/>
    <w:rsid w:val="001C55A7"/>
    <w:rsid w:val="001C55EA"/>
    <w:rsid w:val="001C569F"/>
    <w:rsid w:val="001C58E1"/>
    <w:rsid w:val="001C5E46"/>
    <w:rsid w:val="001C6221"/>
    <w:rsid w:val="001C78D1"/>
    <w:rsid w:val="001C78D8"/>
    <w:rsid w:val="001C7A0B"/>
    <w:rsid w:val="001D04C8"/>
    <w:rsid w:val="001D086B"/>
    <w:rsid w:val="001D08E0"/>
    <w:rsid w:val="001D0913"/>
    <w:rsid w:val="001D1875"/>
    <w:rsid w:val="001D1C65"/>
    <w:rsid w:val="001D254A"/>
    <w:rsid w:val="001D2A60"/>
    <w:rsid w:val="001D2C14"/>
    <w:rsid w:val="001D2E6A"/>
    <w:rsid w:val="001D3175"/>
    <w:rsid w:val="001D352D"/>
    <w:rsid w:val="001D3691"/>
    <w:rsid w:val="001D3B87"/>
    <w:rsid w:val="001D3FA7"/>
    <w:rsid w:val="001D417D"/>
    <w:rsid w:val="001D46DA"/>
    <w:rsid w:val="001D4AB4"/>
    <w:rsid w:val="001D4ADF"/>
    <w:rsid w:val="001D5493"/>
    <w:rsid w:val="001D613C"/>
    <w:rsid w:val="001D69E0"/>
    <w:rsid w:val="001D6B81"/>
    <w:rsid w:val="001D7F5B"/>
    <w:rsid w:val="001E07C7"/>
    <w:rsid w:val="001E09BC"/>
    <w:rsid w:val="001E13DE"/>
    <w:rsid w:val="001E1506"/>
    <w:rsid w:val="001E1C0A"/>
    <w:rsid w:val="001E2F24"/>
    <w:rsid w:val="001E34CC"/>
    <w:rsid w:val="001E3552"/>
    <w:rsid w:val="001E378B"/>
    <w:rsid w:val="001E3DC6"/>
    <w:rsid w:val="001E426E"/>
    <w:rsid w:val="001E4484"/>
    <w:rsid w:val="001E451D"/>
    <w:rsid w:val="001E45C5"/>
    <w:rsid w:val="001E47DD"/>
    <w:rsid w:val="001E4883"/>
    <w:rsid w:val="001E4A4A"/>
    <w:rsid w:val="001E4A4F"/>
    <w:rsid w:val="001E4DB2"/>
    <w:rsid w:val="001E58D0"/>
    <w:rsid w:val="001E6109"/>
    <w:rsid w:val="001E6182"/>
    <w:rsid w:val="001E653F"/>
    <w:rsid w:val="001E65AD"/>
    <w:rsid w:val="001E6F50"/>
    <w:rsid w:val="001E749E"/>
    <w:rsid w:val="001E7B87"/>
    <w:rsid w:val="001E7C06"/>
    <w:rsid w:val="001E7EF4"/>
    <w:rsid w:val="001E9DE0"/>
    <w:rsid w:val="001F0388"/>
    <w:rsid w:val="001F04DF"/>
    <w:rsid w:val="001F0537"/>
    <w:rsid w:val="001F0A51"/>
    <w:rsid w:val="001F0C46"/>
    <w:rsid w:val="001F13DC"/>
    <w:rsid w:val="001F19C8"/>
    <w:rsid w:val="001F2052"/>
    <w:rsid w:val="001F31A1"/>
    <w:rsid w:val="001F3F1F"/>
    <w:rsid w:val="001F4291"/>
    <w:rsid w:val="001F45CF"/>
    <w:rsid w:val="001F49E9"/>
    <w:rsid w:val="001F501E"/>
    <w:rsid w:val="001F50FE"/>
    <w:rsid w:val="001F527F"/>
    <w:rsid w:val="001F5DD2"/>
    <w:rsid w:val="001F6405"/>
    <w:rsid w:val="001F6C15"/>
    <w:rsid w:val="001F6F02"/>
    <w:rsid w:val="001F76D0"/>
    <w:rsid w:val="001F7990"/>
    <w:rsid w:val="00200FF5"/>
    <w:rsid w:val="00201D8B"/>
    <w:rsid w:val="0020215A"/>
    <w:rsid w:val="0020284C"/>
    <w:rsid w:val="0020297E"/>
    <w:rsid w:val="002029A3"/>
    <w:rsid w:val="00202ABC"/>
    <w:rsid w:val="00202EBF"/>
    <w:rsid w:val="0020319B"/>
    <w:rsid w:val="00203568"/>
    <w:rsid w:val="0020373F"/>
    <w:rsid w:val="00203BD6"/>
    <w:rsid w:val="00205176"/>
    <w:rsid w:val="0020559E"/>
    <w:rsid w:val="00205945"/>
    <w:rsid w:val="00205D92"/>
    <w:rsid w:val="002066FE"/>
    <w:rsid w:val="00206CD0"/>
    <w:rsid w:val="00206E98"/>
    <w:rsid w:val="00207142"/>
    <w:rsid w:val="00207FEF"/>
    <w:rsid w:val="00210DE3"/>
    <w:rsid w:val="002110D7"/>
    <w:rsid w:val="00211587"/>
    <w:rsid w:val="002126C0"/>
    <w:rsid w:val="00212AF2"/>
    <w:rsid w:val="0021346E"/>
    <w:rsid w:val="0021349B"/>
    <w:rsid w:val="0021386E"/>
    <w:rsid w:val="00213D73"/>
    <w:rsid w:val="00213F85"/>
    <w:rsid w:val="002141A0"/>
    <w:rsid w:val="00214539"/>
    <w:rsid w:val="00214992"/>
    <w:rsid w:val="002149FF"/>
    <w:rsid w:val="00214EEC"/>
    <w:rsid w:val="002150F6"/>
    <w:rsid w:val="002152D5"/>
    <w:rsid w:val="0021625C"/>
    <w:rsid w:val="002163D6"/>
    <w:rsid w:val="0021650B"/>
    <w:rsid w:val="00216911"/>
    <w:rsid w:val="00216D3A"/>
    <w:rsid w:val="00216D3D"/>
    <w:rsid w:val="002171C6"/>
    <w:rsid w:val="00217EAE"/>
    <w:rsid w:val="00220D88"/>
    <w:rsid w:val="00221D52"/>
    <w:rsid w:val="0022245B"/>
    <w:rsid w:val="00222BDA"/>
    <w:rsid w:val="00222C20"/>
    <w:rsid w:val="002231BC"/>
    <w:rsid w:val="0022380A"/>
    <w:rsid w:val="00223C20"/>
    <w:rsid w:val="00223C4F"/>
    <w:rsid w:val="00223F6A"/>
    <w:rsid w:val="00224FD4"/>
    <w:rsid w:val="002254C7"/>
    <w:rsid w:val="002259A6"/>
    <w:rsid w:val="00226172"/>
    <w:rsid w:val="00226E62"/>
    <w:rsid w:val="00226ECC"/>
    <w:rsid w:val="002274D8"/>
    <w:rsid w:val="00227642"/>
    <w:rsid w:val="002278EB"/>
    <w:rsid w:val="00230297"/>
    <w:rsid w:val="00230365"/>
    <w:rsid w:val="002307F7"/>
    <w:rsid w:val="00230CBF"/>
    <w:rsid w:val="00231540"/>
    <w:rsid w:val="0023191B"/>
    <w:rsid w:val="00231CA3"/>
    <w:rsid w:val="00232C37"/>
    <w:rsid w:val="00232C79"/>
    <w:rsid w:val="00232E90"/>
    <w:rsid w:val="00233865"/>
    <w:rsid w:val="002339A4"/>
    <w:rsid w:val="00234E46"/>
    <w:rsid w:val="00235A20"/>
    <w:rsid w:val="00236800"/>
    <w:rsid w:val="00236A79"/>
    <w:rsid w:val="00237718"/>
    <w:rsid w:val="002402C6"/>
    <w:rsid w:val="0024030A"/>
    <w:rsid w:val="002411A5"/>
    <w:rsid w:val="00241E30"/>
    <w:rsid w:val="0024224D"/>
    <w:rsid w:val="002427D0"/>
    <w:rsid w:val="00242F0A"/>
    <w:rsid w:val="00243168"/>
    <w:rsid w:val="00243A8D"/>
    <w:rsid w:val="00243AEC"/>
    <w:rsid w:val="002447CC"/>
    <w:rsid w:val="0024480F"/>
    <w:rsid w:val="00244A93"/>
    <w:rsid w:val="0024569E"/>
    <w:rsid w:val="00245A4E"/>
    <w:rsid w:val="00246C63"/>
    <w:rsid w:val="00247111"/>
    <w:rsid w:val="00247449"/>
    <w:rsid w:val="002504A2"/>
    <w:rsid w:val="00250B4A"/>
    <w:rsid w:val="002510B2"/>
    <w:rsid w:val="00251483"/>
    <w:rsid w:val="0025394A"/>
    <w:rsid w:val="00253B92"/>
    <w:rsid w:val="002540E8"/>
    <w:rsid w:val="002555EB"/>
    <w:rsid w:val="00255D53"/>
    <w:rsid w:val="00255E6C"/>
    <w:rsid w:val="002561F6"/>
    <w:rsid w:val="00256892"/>
    <w:rsid w:val="00256CD1"/>
    <w:rsid w:val="00256FEF"/>
    <w:rsid w:val="00257435"/>
    <w:rsid w:val="002574E4"/>
    <w:rsid w:val="00257FAD"/>
    <w:rsid w:val="00261116"/>
    <w:rsid w:val="00261148"/>
    <w:rsid w:val="00261422"/>
    <w:rsid w:val="00261B4E"/>
    <w:rsid w:val="00261CAE"/>
    <w:rsid w:val="0026208C"/>
    <w:rsid w:val="00262671"/>
    <w:rsid w:val="0026278F"/>
    <w:rsid w:val="00262C99"/>
    <w:rsid w:val="00262CE5"/>
    <w:rsid w:val="00263137"/>
    <w:rsid w:val="0026328C"/>
    <w:rsid w:val="00263320"/>
    <w:rsid w:val="00263339"/>
    <w:rsid w:val="00263628"/>
    <w:rsid w:val="0026387E"/>
    <w:rsid w:val="00263D93"/>
    <w:rsid w:val="00263DC2"/>
    <w:rsid w:val="00264184"/>
    <w:rsid w:val="00264DE5"/>
    <w:rsid w:val="0026593D"/>
    <w:rsid w:val="00265EE4"/>
    <w:rsid w:val="00265F69"/>
    <w:rsid w:val="0026670D"/>
    <w:rsid w:val="0027031E"/>
    <w:rsid w:val="0027145F"/>
    <w:rsid w:val="002714F5"/>
    <w:rsid w:val="00271D74"/>
    <w:rsid w:val="00271E8D"/>
    <w:rsid w:val="002725DA"/>
    <w:rsid w:val="002735CB"/>
    <w:rsid w:val="00273A34"/>
    <w:rsid w:val="00273E4C"/>
    <w:rsid w:val="002749F4"/>
    <w:rsid w:val="00274F4D"/>
    <w:rsid w:val="00274FBF"/>
    <w:rsid w:val="002752B1"/>
    <w:rsid w:val="00275797"/>
    <w:rsid w:val="00275BDF"/>
    <w:rsid w:val="0027603A"/>
    <w:rsid w:val="00276302"/>
    <w:rsid w:val="00276805"/>
    <w:rsid w:val="0027695C"/>
    <w:rsid w:val="002769CC"/>
    <w:rsid w:val="00276D08"/>
    <w:rsid w:val="00277983"/>
    <w:rsid w:val="00277B60"/>
    <w:rsid w:val="002800AE"/>
    <w:rsid w:val="00280141"/>
    <w:rsid w:val="002807C6"/>
    <w:rsid w:val="002809B2"/>
    <w:rsid w:val="00280D23"/>
    <w:rsid w:val="00280DED"/>
    <w:rsid w:val="002814DF"/>
    <w:rsid w:val="002819C4"/>
    <w:rsid w:val="00281B8D"/>
    <w:rsid w:val="00282328"/>
    <w:rsid w:val="00282CAB"/>
    <w:rsid w:val="0028303B"/>
    <w:rsid w:val="002831AD"/>
    <w:rsid w:val="002842F8"/>
    <w:rsid w:val="0028462E"/>
    <w:rsid w:val="002853A2"/>
    <w:rsid w:val="002857AA"/>
    <w:rsid w:val="00285924"/>
    <w:rsid w:val="00285A98"/>
    <w:rsid w:val="00285B8A"/>
    <w:rsid w:val="00285D01"/>
    <w:rsid w:val="00285DF2"/>
    <w:rsid w:val="002862DD"/>
    <w:rsid w:val="00286469"/>
    <w:rsid w:val="00287FFA"/>
    <w:rsid w:val="0029068E"/>
    <w:rsid w:val="00290C66"/>
    <w:rsid w:val="00290F4B"/>
    <w:rsid w:val="00290FE5"/>
    <w:rsid w:val="00291353"/>
    <w:rsid w:val="002913A6"/>
    <w:rsid w:val="002917CF"/>
    <w:rsid w:val="002919A3"/>
    <w:rsid w:val="00291A53"/>
    <w:rsid w:val="00292148"/>
    <w:rsid w:val="00292411"/>
    <w:rsid w:val="00292924"/>
    <w:rsid w:val="002931C9"/>
    <w:rsid w:val="0029390B"/>
    <w:rsid w:val="002939B5"/>
    <w:rsid w:val="00293ACE"/>
    <w:rsid w:val="00293C78"/>
    <w:rsid w:val="00293DC7"/>
    <w:rsid w:val="00294304"/>
    <w:rsid w:val="00294432"/>
    <w:rsid w:val="00294681"/>
    <w:rsid w:val="0029497B"/>
    <w:rsid w:val="00294ACB"/>
    <w:rsid w:val="00295AE4"/>
    <w:rsid w:val="00296347"/>
    <w:rsid w:val="00296423"/>
    <w:rsid w:val="00296CD6"/>
    <w:rsid w:val="002971A2"/>
    <w:rsid w:val="002978D8"/>
    <w:rsid w:val="00297AC8"/>
    <w:rsid w:val="00297E27"/>
    <w:rsid w:val="002A02A8"/>
    <w:rsid w:val="002A1A78"/>
    <w:rsid w:val="002A1D7E"/>
    <w:rsid w:val="002A2340"/>
    <w:rsid w:val="002A27BB"/>
    <w:rsid w:val="002A2928"/>
    <w:rsid w:val="002A29EB"/>
    <w:rsid w:val="002A30E5"/>
    <w:rsid w:val="002A423E"/>
    <w:rsid w:val="002A427A"/>
    <w:rsid w:val="002A429B"/>
    <w:rsid w:val="002A45F5"/>
    <w:rsid w:val="002A5324"/>
    <w:rsid w:val="002A56B4"/>
    <w:rsid w:val="002A59B1"/>
    <w:rsid w:val="002A5B51"/>
    <w:rsid w:val="002A5D03"/>
    <w:rsid w:val="002A6419"/>
    <w:rsid w:val="002A647A"/>
    <w:rsid w:val="002A65A3"/>
    <w:rsid w:val="002A6A28"/>
    <w:rsid w:val="002A6BFC"/>
    <w:rsid w:val="002A6C13"/>
    <w:rsid w:val="002A72A4"/>
    <w:rsid w:val="002A72AB"/>
    <w:rsid w:val="002B0233"/>
    <w:rsid w:val="002B0CF9"/>
    <w:rsid w:val="002B2203"/>
    <w:rsid w:val="002B2417"/>
    <w:rsid w:val="002B24E9"/>
    <w:rsid w:val="002B25F5"/>
    <w:rsid w:val="002B297D"/>
    <w:rsid w:val="002B3725"/>
    <w:rsid w:val="002B375E"/>
    <w:rsid w:val="002B41DB"/>
    <w:rsid w:val="002B43E1"/>
    <w:rsid w:val="002B4584"/>
    <w:rsid w:val="002B53BA"/>
    <w:rsid w:val="002B58CA"/>
    <w:rsid w:val="002B5EEA"/>
    <w:rsid w:val="002B62BC"/>
    <w:rsid w:val="002B6ADC"/>
    <w:rsid w:val="002B739C"/>
    <w:rsid w:val="002B7C36"/>
    <w:rsid w:val="002C0001"/>
    <w:rsid w:val="002C0528"/>
    <w:rsid w:val="002C0E60"/>
    <w:rsid w:val="002C13FB"/>
    <w:rsid w:val="002C1A50"/>
    <w:rsid w:val="002C22F3"/>
    <w:rsid w:val="002C255D"/>
    <w:rsid w:val="002C27B1"/>
    <w:rsid w:val="002C2CF3"/>
    <w:rsid w:val="002C3066"/>
    <w:rsid w:val="002C389E"/>
    <w:rsid w:val="002C38AC"/>
    <w:rsid w:val="002C4582"/>
    <w:rsid w:val="002C480C"/>
    <w:rsid w:val="002C4A4C"/>
    <w:rsid w:val="002C4A93"/>
    <w:rsid w:val="002C5160"/>
    <w:rsid w:val="002C65AA"/>
    <w:rsid w:val="002C6852"/>
    <w:rsid w:val="002C7FF6"/>
    <w:rsid w:val="002D0A41"/>
    <w:rsid w:val="002D0BEA"/>
    <w:rsid w:val="002D12E0"/>
    <w:rsid w:val="002D1CEF"/>
    <w:rsid w:val="002D1F83"/>
    <w:rsid w:val="002D2191"/>
    <w:rsid w:val="002D319F"/>
    <w:rsid w:val="002D368E"/>
    <w:rsid w:val="002D4FDF"/>
    <w:rsid w:val="002D5628"/>
    <w:rsid w:val="002D5836"/>
    <w:rsid w:val="002D5F4B"/>
    <w:rsid w:val="002D650D"/>
    <w:rsid w:val="002D6579"/>
    <w:rsid w:val="002D695D"/>
    <w:rsid w:val="002D699C"/>
    <w:rsid w:val="002D6A4B"/>
    <w:rsid w:val="002D6DE8"/>
    <w:rsid w:val="002D701C"/>
    <w:rsid w:val="002E001E"/>
    <w:rsid w:val="002E0A21"/>
    <w:rsid w:val="002E108B"/>
    <w:rsid w:val="002E115C"/>
    <w:rsid w:val="002E1434"/>
    <w:rsid w:val="002E2AFB"/>
    <w:rsid w:val="002E3FC1"/>
    <w:rsid w:val="002E437A"/>
    <w:rsid w:val="002E4898"/>
    <w:rsid w:val="002E4F58"/>
    <w:rsid w:val="002E4F64"/>
    <w:rsid w:val="002E51BF"/>
    <w:rsid w:val="002E51CB"/>
    <w:rsid w:val="002E57B5"/>
    <w:rsid w:val="002E582D"/>
    <w:rsid w:val="002E593B"/>
    <w:rsid w:val="002E5A24"/>
    <w:rsid w:val="002E5FE0"/>
    <w:rsid w:val="002E68F1"/>
    <w:rsid w:val="002E6FE9"/>
    <w:rsid w:val="002E726D"/>
    <w:rsid w:val="002E73D6"/>
    <w:rsid w:val="002E763E"/>
    <w:rsid w:val="002E7744"/>
    <w:rsid w:val="002E7CA2"/>
    <w:rsid w:val="002F085E"/>
    <w:rsid w:val="002F0A27"/>
    <w:rsid w:val="002F1269"/>
    <w:rsid w:val="002F16A7"/>
    <w:rsid w:val="002F1862"/>
    <w:rsid w:val="002F193B"/>
    <w:rsid w:val="002F1C5D"/>
    <w:rsid w:val="002F2B0D"/>
    <w:rsid w:val="002F2E9F"/>
    <w:rsid w:val="002F356E"/>
    <w:rsid w:val="002F37D7"/>
    <w:rsid w:val="002F4319"/>
    <w:rsid w:val="002F46EB"/>
    <w:rsid w:val="002F4A77"/>
    <w:rsid w:val="002F4B5D"/>
    <w:rsid w:val="002F4F66"/>
    <w:rsid w:val="002F50C2"/>
    <w:rsid w:val="002F5CE4"/>
    <w:rsid w:val="002F63D6"/>
    <w:rsid w:val="002F640C"/>
    <w:rsid w:val="002F6CFB"/>
    <w:rsid w:val="002F6EC4"/>
    <w:rsid w:val="002F7A6A"/>
    <w:rsid w:val="00300853"/>
    <w:rsid w:val="00300BC6"/>
    <w:rsid w:val="00300EBC"/>
    <w:rsid w:val="003020F3"/>
    <w:rsid w:val="00302346"/>
    <w:rsid w:val="003029CC"/>
    <w:rsid w:val="00302E28"/>
    <w:rsid w:val="0030392E"/>
    <w:rsid w:val="00303BB7"/>
    <w:rsid w:val="00303EAA"/>
    <w:rsid w:val="0030403D"/>
    <w:rsid w:val="003042A1"/>
    <w:rsid w:val="003042D5"/>
    <w:rsid w:val="00304478"/>
    <w:rsid w:val="00304646"/>
    <w:rsid w:val="003046FE"/>
    <w:rsid w:val="003054B6"/>
    <w:rsid w:val="003068EC"/>
    <w:rsid w:val="003070BE"/>
    <w:rsid w:val="003074AE"/>
    <w:rsid w:val="003075D9"/>
    <w:rsid w:val="00307EF8"/>
    <w:rsid w:val="003104C9"/>
    <w:rsid w:val="003111BA"/>
    <w:rsid w:val="0031124B"/>
    <w:rsid w:val="00311AA1"/>
    <w:rsid w:val="0031249A"/>
    <w:rsid w:val="003143CE"/>
    <w:rsid w:val="00314582"/>
    <w:rsid w:val="00314743"/>
    <w:rsid w:val="00315D65"/>
    <w:rsid w:val="00315F2D"/>
    <w:rsid w:val="00316687"/>
    <w:rsid w:val="003166D1"/>
    <w:rsid w:val="00316AEE"/>
    <w:rsid w:val="00316D0B"/>
    <w:rsid w:val="0032082D"/>
    <w:rsid w:val="00320C2B"/>
    <w:rsid w:val="0032133D"/>
    <w:rsid w:val="003220E6"/>
    <w:rsid w:val="003223F6"/>
    <w:rsid w:val="003225DF"/>
    <w:rsid w:val="00322FEE"/>
    <w:rsid w:val="00323044"/>
    <w:rsid w:val="003231CE"/>
    <w:rsid w:val="003232B9"/>
    <w:rsid w:val="003238AA"/>
    <w:rsid w:val="00323C6E"/>
    <w:rsid w:val="00324353"/>
    <w:rsid w:val="0032494C"/>
    <w:rsid w:val="00324A1A"/>
    <w:rsid w:val="00324EFD"/>
    <w:rsid w:val="00325D3D"/>
    <w:rsid w:val="003263E2"/>
    <w:rsid w:val="00326408"/>
    <w:rsid w:val="00326438"/>
    <w:rsid w:val="003266EE"/>
    <w:rsid w:val="0032746C"/>
    <w:rsid w:val="0033035C"/>
    <w:rsid w:val="00330710"/>
    <w:rsid w:val="003315D7"/>
    <w:rsid w:val="00331A11"/>
    <w:rsid w:val="00331A35"/>
    <w:rsid w:val="00331AD3"/>
    <w:rsid w:val="00331EFE"/>
    <w:rsid w:val="003323E6"/>
    <w:rsid w:val="003324B5"/>
    <w:rsid w:val="00332D4C"/>
    <w:rsid w:val="0033434F"/>
    <w:rsid w:val="00335529"/>
    <w:rsid w:val="003358AB"/>
    <w:rsid w:val="003369C1"/>
    <w:rsid w:val="00336DE5"/>
    <w:rsid w:val="003371AE"/>
    <w:rsid w:val="00340069"/>
    <w:rsid w:val="0034124C"/>
    <w:rsid w:val="00342153"/>
    <w:rsid w:val="00342921"/>
    <w:rsid w:val="003430F9"/>
    <w:rsid w:val="00343289"/>
    <w:rsid w:val="00343BB0"/>
    <w:rsid w:val="00345758"/>
    <w:rsid w:val="003457AE"/>
    <w:rsid w:val="00345FA9"/>
    <w:rsid w:val="0034633B"/>
    <w:rsid w:val="003463FF"/>
    <w:rsid w:val="00346824"/>
    <w:rsid w:val="00346F6D"/>
    <w:rsid w:val="00350154"/>
    <w:rsid w:val="003508D9"/>
    <w:rsid w:val="0035158F"/>
    <w:rsid w:val="00351C9D"/>
    <w:rsid w:val="003526DC"/>
    <w:rsid w:val="00352871"/>
    <w:rsid w:val="00352A76"/>
    <w:rsid w:val="0035377C"/>
    <w:rsid w:val="00354A0B"/>
    <w:rsid w:val="003554ED"/>
    <w:rsid w:val="00355EDF"/>
    <w:rsid w:val="0035641B"/>
    <w:rsid w:val="00356A6D"/>
    <w:rsid w:val="00357089"/>
    <w:rsid w:val="003572FB"/>
    <w:rsid w:val="00357E77"/>
    <w:rsid w:val="0036026B"/>
    <w:rsid w:val="00360849"/>
    <w:rsid w:val="00360FCB"/>
    <w:rsid w:val="0036194D"/>
    <w:rsid w:val="00361E2A"/>
    <w:rsid w:val="00362755"/>
    <w:rsid w:val="00362787"/>
    <w:rsid w:val="0036374E"/>
    <w:rsid w:val="00363D97"/>
    <w:rsid w:val="00363EB2"/>
    <w:rsid w:val="00364723"/>
    <w:rsid w:val="0036482D"/>
    <w:rsid w:val="00364993"/>
    <w:rsid w:val="00364FE6"/>
    <w:rsid w:val="003650D2"/>
    <w:rsid w:val="00365198"/>
    <w:rsid w:val="00366BCB"/>
    <w:rsid w:val="003670D4"/>
    <w:rsid w:val="00367322"/>
    <w:rsid w:val="003717F8"/>
    <w:rsid w:val="00371AA9"/>
    <w:rsid w:val="00371DA3"/>
    <w:rsid w:val="00372005"/>
    <w:rsid w:val="00372062"/>
    <w:rsid w:val="00372679"/>
    <w:rsid w:val="003726C8"/>
    <w:rsid w:val="00372CE3"/>
    <w:rsid w:val="00372E94"/>
    <w:rsid w:val="00373085"/>
    <w:rsid w:val="003745F5"/>
    <w:rsid w:val="00375086"/>
    <w:rsid w:val="003754E4"/>
    <w:rsid w:val="003760A8"/>
    <w:rsid w:val="00376DAF"/>
    <w:rsid w:val="003771A5"/>
    <w:rsid w:val="003775E8"/>
    <w:rsid w:val="00377D9B"/>
    <w:rsid w:val="00380B35"/>
    <w:rsid w:val="00381A1F"/>
    <w:rsid w:val="00381E3B"/>
    <w:rsid w:val="00382671"/>
    <w:rsid w:val="003829C7"/>
    <w:rsid w:val="003834F7"/>
    <w:rsid w:val="00383F7A"/>
    <w:rsid w:val="00383F9A"/>
    <w:rsid w:val="00384539"/>
    <w:rsid w:val="003850E9"/>
    <w:rsid w:val="0038517D"/>
    <w:rsid w:val="003853F6"/>
    <w:rsid w:val="00385467"/>
    <w:rsid w:val="00385504"/>
    <w:rsid w:val="00385C1E"/>
    <w:rsid w:val="00385F59"/>
    <w:rsid w:val="003863EA"/>
    <w:rsid w:val="00386899"/>
    <w:rsid w:val="00386D59"/>
    <w:rsid w:val="003873D1"/>
    <w:rsid w:val="00387C3B"/>
    <w:rsid w:val="00387C5A"/>
    <w:rsid w:val="00387D78"/>
    <w:rsid w:val="00387F19"/>
    <w:rsid w:val="0039013D"/>
    <w:rsid w:val="00390186"/>
    <w:rsid w:val="0039023C"/>
    <w:rsid w:val="003904E4"/>
    <w:rsid w:val="00391519"/>
    <w:rsid w:val="003915A0"/>
    <w:rsid w:val="003917BA"/>
    <w:rsid w:val="00392992"/>
    <w:rsid w:val="003929C1"/>
    <w:rsid w:val="0039326A"/>
    <w:rsid w:val="00393AFE"/>
    <w:rsid w:val="00393B44"/>
    <w:rsid w:val="00393BB1"/>
    <w:rsid w:val="00394459"/>
    <w:rsid w:val="00394864"/>
    <w:rsid w:val="0039522A"/>
    <w:rsid w:val="00395775"/>
    <w:rsid w:val="003959CE"/>
    <w:rsid w:val="00395CF5"/>
    <w:rsid w:val="00395E7D"/>
    <w:rsid w:val="0039655E"/>
    <w:rsid w:val="00396731"/>
    <w:rsid w:val="00397721"/>
    <w:rsid w:val="003A0971"/>
    <w:rsid w:val="003A104D"/>
    <w:rsid w:val="003A12AC"/>
    <w:rsid w:val="003A15DA"/>
    <w:rsid w:val="003A15FD"/>
    <w:rsid w:val="003A23D1"/>
    <w:rsid w:val="003A2934"/>
    <w:rsid w:val="003A2C44"/>
    <w:rsid w:val="003A2FBF"/>
    <w:rsid w:val="003A312B"/>
    <w:rsid w:val="003A33AB"/>
    <w:rsid w:val="003A3466"/>
    <w:rsid w:val="003A3F33"/>
    <w:rsid w:val="003A51DD"/>
    <w:rsid w:val="003A5256"/>
    <w:rsid w:val="003A5322"/>
    <w:rsid w:val="003A546E"/>
    <w:rsid w:val="003A56BC"/>
    <w:rsid w:val="003A5B1B"/>
    <w:rsid w:val="003A62BA"/>
    <w:rsid w:val="003A6D0A"/>
    <w:rsid w:val="003A6EF6"/>
    <w:rsid w:val="003A7313"/>
    <w:rsid w:val="003A761A"/>
    <w:rsid w:val="003A7C0A"/>
    <w:rsid w:val="003A7E6D"/>
    <w:rsid w:val="003A7F1D"/>
    <w:rsid w:val="003B0502"/>
    <w:rsid w:val="003B09E9"/>
    <w:rsid w:val="003B1396"/>
    <w:rsid w:val="003B1584"/>
    <w:rsid w:val="003B1BAF"/>
    <w:rsid w:val="003B1C43"/>
    <w:rsid w:val="003B1F1C"/>
    <w:rsid w:val="003B2523"/>
    <w:rsid w:val="003B363A"/>
    <w:rsid w:val="003B393A"/>
    <w:rsid w:val="003B39D3"/>
    <w:rsid w:val="003B42E1"/>
    <w:rsid w:val="003B46D9"/>
    <w:rsid w:val="003B4A01"/>
    <w:rsid w:val="003B5BB7"/>
    <w:rsid w:val="003B632C"/>
    <w:rsid w:val="003B6379"/>
    <w:rsid w:val="003B6ABF"/>
    <w:rsid w:val="003B738A"/>
    <w:rsid w:val="003C0271"/>
    <w:rsid w:val="003C043F"/>
    <w:rsid w:val="003C069E"/>
    <w:rsid w:val="003C1120"/>
    <w:rsid w:val="003C15A0"/>
    <w:rsid w:val="003C15B2"/>
    <w:rsid w:val="003C164F"/>
    <w:rsid w:val="003C17ED"/>
    <w:rsid w:val="003C1884"/>
    <w:rsid w:val="003C1AA8"/>
    <w:rsid w:val="003C1D47"/>
    <w:rsid w:val="003C1F4B"/>
    <w:rsid w:val="003C25E1"/>
    <w:rsid w:val="003C2CBC"/>
    <w:rsid w:val="003C333B"/>
    <w:rsid w:val="003C3A4B"/>
    <w:rsid w:val="003C3A6B"/>
    <w:rsid w:val="003C6BBF"/>
    <w:rsid w:val="003C6CE9"/>
    <w:rsid w:val="003C6FE0"/>
    <w:rsid w:val="003C78F5"/>
    <w:rsid w:val="003D00FA"/>
    <w:rsid w:val="003D0811"/>
    <w:rsid w:val="003D0BFC"/>
    <w:rsid w:val="003D0E0D"/>
    <w:rsid w:val="003D0EA8"/>
    <w:rsid w:val="003D1735"/>
    <w:rsid w:val="003D174F"/>
    <w:rsid w:val="003D1E11"/>
    <w:rsid w:val="003D205E"/>
    <w:rsid w:val="003D36DD"/>
    <w:rsid w:val="003D458E"/>
    <w:rsid w:val="003D58EA"/>
    <w:rsid w:val="003D5FFC"/>
    <w:rsid w:val="003D6383"/>
    <w:rsid w:val="003D63A9"/>
    <w:rsid w:val="003D7838"/>
    <w:rsid w:val="003D7B05"/>
    <w:rsid w:val="003E02A2"/>
    <w:rsid w:val="003E034B"/>
    <w:rsid w:val="003E12A6"/>
    <w:rsid w:val="003E132F"/>
    <w:rsid w:val="003E17BE"/>
    <w:rsid w:val="003E19D3"/>
    <w:rsid w:val="003E2526"/>
    <w:rsid w:val="003E2ABD"/>
    <w:rsid w:val="003E2CFB"/>
    <w:rsid w:val="003E385A"/>
    <w:rsid w:val="003E3AF4"/>
    <w:rsid w:val="003E44E0"/>
    <w:rsid w:val="003E4AB6"/>
    <w:rsid w:val="003E4EF6"/>
    <w:rsid w:val="003E645E"/>
    <w:rsid w:val="003E6FF7"/>
    <w:rsid w:val="003E75A1"/>
    <w:rsid w:val="003E7EC7"/>
    <w:rsid w:val="003F03B8"/>
    <w:rsid w:val="003F098C"/>
    <w:rsid w:val="003F0F57"/>
    <w:rsid w:val="003F0F85"/>
    <w:rsid w:val="003F1144"/>
    <w:rsid w:val="003F119C"/>
    <w:rsid w:val="003F13CA"/>
    <w:rsid w:val="003F1CCB"/>
    <w:rsid w:val="003F2184"/>
    <w:rsid w:val="003F3185"/>
    <w:rsid w:val="003F3659"/>
    <w:rsid w:val="003F373D"/>
    <w:rsid w:val="003F39F0"/>
    <w:rsid w:val="003F3D7F"/>
    <w:rsid w:val="003F41F6"/>
    <w:rsid w:val="003F433A"/>
    <w:rsid w:val="003F4AA8"/>
    <w:rsid w:val="003F5584"/>
    <w:rsid w:val="003F5C0D"/>
    <w:rsid w:val="003F6633"/>
    <w:rsid w:val="003F6C41"/>
    <w:rsid w:val="003F7475"/>
    <w:rsid w:val="003F77AB"/>
    <w:rsid w:val="003F797F"/>
    <w:rsid w:val="003F7B3E"/>
    <w:rsid w:val="00400C12"/>
    <w:rsid w:val="0040174D"/>
    <w:rsid w:val="00401C44"/>
    <w:rsid w:val="00402243"/>
    <w:rsid w:val="004022A8"/>
    <w:rsid w:val="00402372"/>
    <w:rsid w:val="0040259D"/>
    <w:rsid w:val="00403521"/>
    <w:rsid w:val="004037A4"/>
    <w:rsid w:val="00404F4F"/>
    <w:rsid w:val="004051D3"/>
    <w:rsid w:val="00405B53"/>
    <w:rsid w:val="004063A8"/>
    <w:rsid w:val="00407550"/>
    <w:rsid w:val="00407A19"/>
    <w:rsid w:val="00407BC7"/>
    <w:rsid w:val="00407F4E"/>
    <w:rsid w:val="0041010C"/>
    <w:rsid w:val="004102D4"/>
    <w:rsid w:val="004110D3"/>
    <w:rsid w:val="004118FD"/>
    <w:rsid w:val="004131B0"/>
    <w:rsid w:val="004139CF"/>
    <w:rsid w:val="00414256"/>
    <w:rsid w:val="00414554"/>
    <w:rsid w:val="00414AD2"/>
    <w:rsid w:val="00414BCC"/>
    <w:rsid w:val="00414C0A"/>
    <w:rsid w:val="00414F5B"/>
    <w:rsid w:val="00414FD7"/>
    <w:rsid w:val="00415051"/>
    <w:rsid w:val="004158F9"/>
    <w:rsid w:val="00415947"/>
    <w:rsid w:val="00415AD4"/>
    <w:rsid w:val="00416036"/>
    <w:rsid w:val="004163F8"/>
    <w:rsid w:val="004169A7"/>
    <w:rsid w:val="00416A0E"/>
    <w:rsid w:val="00416B56"/>
    <w:rsid w:val="00416EEE"/>
    <w:rsid w:val="0041706F"/>
    <w:rsid w:val="004172E8"/>
    <w:rsid w:val="00417654"/>
    <w:rsid w:val="00417E30"/>
    <w:rsid w:val="00420334"/>
    <w:rsid w:val="00420E09"/>
    <w:rsid w:val="00420E0C"/>
    <w:rsid w:val="004210B1"/>
    <w:rsid w:val="004214AD"/>
    <w:rsid w:val="00421A76"/>
    <w:rsid w:val="00422557"/>
    <w:rsid w:val="004225FE"/>
    <w:rsid w:val="00422CA8"/>
    <w:rsid w:val="00423111"/>
    <w:rsid w:val="00423792"/>
    <w:rsid w:val="004243A1"/>
    <w:rsid w:val="0042481E"/>
    <w:rsid w:val="004249DB"/>
    <w:rsid w:val="00424F72"/>
    <w:rsid w:val="0042558E"/>
    <w:rsid w:val="00426C33"/>
    <w:rsid w:val="00427141"/>
    <w:rsid w:val="004278CC"/>
    <w:rsid w:val="00431382"/>
    <w:rsid w:val="00431D3B"/>
    <w:rsid w:val="00431F41"/>
    <w:rsid w:val="004326E5"/>
    <w:rsid w:val="00432E91"/>
    <w:rsid w:val="00433164"/>
    <w:rsid w:val="00433490"/>
    <w:rsid w:val="004337FB"/>
    <w:rsid w:val="00433A0F"/>
    <w:rsid w:val="0043405C"/>
    <w:rsid w:val="004341BB"/>
    <w:rsid w:val="0043493D"/>
    <w:rsid w:val="0043499D"/>
    <w:rsid w:val="004355CF"/>
    <w:rsid w:val="004356A8"/>
    <w:rsid w:val="00435C5C"/>
    <w:rsid w:val="00435C69"/>
    <w:rsid w:val="004361D6"/>
    <w:rsid w:val="004364BD"/>
    <w:rsid w:val="00436906"/>
    <w:rsid w:val="00436A94"/>
    <w:rsid w:val="00436E56"/>
    <w:rsid w:val="00437090"/>
    <w:rsid w:val="00437CE1"/>
    <w:rsid w:val="004404CA"/>
    <w:rsid w:val="00440D2E"/>
    <w:rsid w:val="004419E7"/>
    <w:rsid w:val="00441A4A"/>
    <w:rsid w:val="0044274E"/>
    <w:rsid w:val="0044350F"/>
    <w:rsid w:val="00443A25"/>
    <w:rsid w:val="00443AF3"/>
    <w:rsid w:val="00444029"/>
    <w:rsid w:val="0044428D"/>
    <w:rsid w:val="004445C0"/>
    <w:rsid w:val="00444BEF"/>
    <w:rsid w:val="00444FA7"/>
    <w:rsid w:val="004457AB"/>
    <w:rsid w:val="004459C4"/>
    <w:rsid w:val="00446118"/>
    <w:rsid w:val="00446337"/>
    <w:rsid w:val="00447285"/>
    <w:rsid w:val="0044760C"/>
    <w:rsid w:val="0044780D"/>
    <w:rsid w:val="00447A0F"/>
    <w:rsid w:val="00447A15"/>
    <w:rsid w:val="0045016D"/>
    <w:rsid w:val="004504B1"/>
    <w:rsid w:val="004508E7"/>
    <w:rsid w:val="004509DB"/>
    <w:rsid w:val="00450C20"/>
    <w:rsid w:val="00450ECA"/>
    <w:rsid w:val="00451C52"/>
    <w:rsid w:val="004525C4"/>
    <w:rsid w:val="00452A63"/>
    <w:rsid w:val="00452B1F"/>
    <w:rsid w:val="00452DE5"/>
    <w:rsid w:val="00453529"/>
    <w:rsid w:val="00453578"/>
    <w:rsid w:val="00453A62"/>
    <w:rsid w:val="00453BB5"/>
    <w:rsid w:val="00453EE1"/>
    <w:rsid w:val="0045418F"/>
    <w:rsid w:val="004541DF"/>
    <w:rsid w:val="00454546"/>
    <w:rsid w:val="004547EE"/>
    <w:rsid w:val="00454C70"/>
    <w:rsid w:val="00454FD1"/>
    <w:rsid w:val="0045555E"/>
    <w:rsid w:val="00455744"/>
    <w:rsid w:val="00456347"/>
    <w:rsid w:val="00456B5D"/>
    <w:rsid w:val="00457359"/>
    <w:rsid w:val="0045791A"/>
    <w:rsid w:val="0045796C"/>
    <w:rsid w:val="0046105D"/>
    <w:rsid w:val="00461410"/>
    <w:rsid w:val="00461AB0"/>
    <w:rsid w:val="00462135"/>
    <w:rsid w:val="00462778"/>
    <w:rsid w:val="004628C1"/>
    <w:rsid w:val="00462DAC"/>
    <w:rsid w:val="00463306"/>
    <w:rsid w:val="0046330B"/>
    <w:rsid w:val="00463616"/>
    <w:rsid w:val="004637F4"/>
    <w:rsid w:val="00463DA5"/>
    <w:rsid w:val="00463E50"/>
    <w:rsid w:val="00464447"/>
    <w:rsid w:val="00464992"/>
    <w:rsid w:val="00464ACA"/>
    <w:rsid w:val="0046540C"/>
    <w:rsid w:val="004655A4"/>
    <w:rsid w:val="00465D21"/>
    <w:rsid w:val="00465DC9"/>
    <w:rsid w:val="00466182"/>
    <w:rsid w:val="004667A4"/>
    <w:rsid w:val="004667B7"/>
    <w:rsid w:val="00466BC7"/>
    <w:rsid w:val="004671F0"/>
    <w:rsid w:val="00470076"/>
    <w:rsid w:val="00470F9F"/>
    <w:rsid w:val="004710C8"/>
    <w:rsid w:val="0047136B"/>
    <w:rsid w:val="004716AB"/>
    <w:rsid w:val="00471FD4"/>
    <w:rsid w:val="004722CD"/>
    <w:rsid w:val="00472384"/>
    <w:rsid w:val="00473348"/>
    <w:rsid w:val="00473D53"/>
    <w:rsid w:val="0047426A"/>
    <w:rsid w:val="0047432A"/>
    <w:rsid w:val="00474641"/>
    <w:rsid w:val="00474BB3"/>
    <w:rsid w:val="0047545E"/>
    <w:rsid w:val="004764EC"/>
    <w:rsid w:val="004767C0"/>
    <w:rsid w:val="00476926"/>
    <w:rsid w:val="00477501"/>
    <w:rsid w:val="00477526"/>
    <w:rsid w:val="00477AE6"/>
    <w:rsid w:val="00480204"/>
    <w:rsid w:val="00480275"/>
    <w:rsid w:val="0048063A"/>
    <w:rsid w:val="00480ED3"/>
    <w:rsid w:val="00481B6C"/>
    <w:rsid w:val="00482204"/>
    <w:rsid w:val="0048221B"/>
    <w:rsid w:val="00482BE3"/>
    <w:rsid w:val="00482D77"/>
    <w:rsid w:val="0048324A"/>
    <w:rsid w:val="0048341A"/>
    <w:rsid w:val="00483608"/>
    <w:rsid w:val="00483A0E"/>
    <w:rsid w:val="00483F9A"/>
    <w:rsid w:val="0048403A"/>
    <w:rsid w:val="004848DA"/>
    <w:rsid w:val="00484DC1"/>
    <w:rsid w:val="00485004"/>
    <w:rsid w:val="0048505A"/>
    <w:rsid w:val="00485A56"/>
    <w:rsid w:val="00485CF4"/>
    <w:rsid w:val="00485D41"/>
    <w:rsid w:val="004861B7"/>
    <w:rsid w:val="0048656F"/>
    <w:rsid w:val="004865C3"/>
    <w:rsid w:val="0048668B"/>
    <w:rsid w:val="00486ABC"/>
    <w:rsid w:val="00486F24"/>
    <w:rsid w:val="00487419"/>
    <w:rsid w:val="004875A3"/>
    <w:rsid w:val="00487E04"/>
    <w:rsid w:val="00490265"/>
    <w:rsid w:val="00490476"/>
    <w:rsid w:val="004905AD"/>
    <w:rsid w:val="00490DD6"/>
    <w:rsid w:val="00491C61"/>
    <w:rsid w:val="00491F4A"/>
    <w:rsid w:val="00493091"/>
    <w:rsid w:val="00493535"/>
    <w:rsid w:val="004939F7"/>
    <w:rsid w:val="00494F23"/>
    <w:rsid w:val="00495210"/>
    <w:rsid w:val="0049541A"/>
    <w:rsid w:val="00495F9F"/>
    <w:rsid w:val="00496445"/>
    <w:rsid w:val="00496BD3"/>
    <w:rsid w:val="00496FE6"/>
    <w:rsid w:val="00497564"/>
    <w:rsid w:val="004A0050"/>
    <w:rsid w:val="004A008C"/>
    <w:rsid w:val="004A0679"/>
    <w:rsid w:val="004A0D96"/>
    <w:rsid w:val="004A12F5"/>
    <w:rsid w:val="004A13E8"/>
    <w:rsid w:val="004A15EA"/>
    <w:rsid w:val="004A20D2"/>
    <w:rsid w:val="004A3800"/>
    <w:rsid w:val="004A3D90"/>
    <w:rsid w:val="004A3F06"/>
    <w:rsid w:val="004A3FC5"/>
    <w:rsid w:val="004A40F4"/>
    <w:rsid w:val="004A41C6"/>
    <w:rsid w:val="004A41DF"/>
    <w:rsid w:val="004A461B"/>
    <w:rsid w:val="004A4D52"/>
    <w:rsid w:val="004A560D"/>
    <w:rsid w:val="004A5A71"/>
    <w:rsid w:val="004A75F4"/>
    <w:rsid w:val="004A7A53"/>
    <w:rsid w:val="004A7ACC"/>
    <w:rsid w:val="004A8CD1"/>
    <w:rsid w:val="004B088D"/>
    <w:rsid w:val="004B101E"/>
    <w:rsid w:val="004B138F"/>
    <w:rsid w:val="004B15CA"/>
    <w:rsid w:val="004B1841"/>
    <w:rsid w:val="004B1FA4"/>
    <w:rsid w:val="004B264C"/>
    <w:rsid w:val="004B2AC3"/>
    <w:rsid w:val="004B2DFD"/>
    <w:rsid w:val="004B338F"/>
    <w:rsid w:val="004B3FF7"/>
    <w:rsid w:val="004B4488"/>
    <w:rsid w:val="004B5B51"/>
    <w:rsid w:val="004B60E1"/>
    <w:rsid w:val="004B6187"/>
    <w:rsid w:val="004B6429"/>
    <w:rsid w:val="004B68AE"/>
    <w:rsid w:val="004B6EB4"/>
    <w:rsid w:val="004B706E"/>
    <w:rsid w:val="004B7292"/>
    <w:rsid w:val="004B7A01"/>
    <w:rsid w:val="004B7C4A"/>
    <w:rsid w:val="004C0148"/>
    <w:rsid w:val="004C0182"/>
    <w:rsid w:val="004C0358"/>
    <w:rsid w:val="004C0A11"/>
    <w:rsid w:val="004C0F82"/>
    <w:rsid w:val="004C17A0"/>
    <w:rsid w:val="004C18DB"/>
    <w:rsid w:val="004C199E"/>
    <w:rsid w:val="004C1A31"/>
    <w:rsid w:val="004C1AB1"/>
    <w:rsid w:val="004C23E2"/>
    <w:rsid w:val="004C2679"/>
    <w:rsid w:val="004C26BE"/>
    <w:rsid w:val="004C3233"/>
    <w:rsid w:val="004C3375"/>
    <w:rsid w:val="004C348B"/>
    <w:rsid w:val="004C3495"/>
    <w:rsid w:val="004C3C21"/>
    <w:rsid w:val="004C3FFB"/>
    <w:rsid w:val="004C463C"/>
    <w:rsid w:val="004C48B5"/>
    <w:rsid w:val="004C4F75"/>
    <w:rsid w:val="004C54C1"/>
    <w:rsid w:val="004C54F1"/>
    <w:rsid w:val="004C6069"/>
    <w:rsid w:val="004C686F"/>
    <w:rsid w:val="004C6917"/>
    <w:rsid w:val="004C7209"/>
    <w:rsid w:val="004C7619"/>
    <w:rsid w:val="004C7875"/>
    <w:rsid w:val="004C7AA1"/>
    <w:rsid w:val="004C7D6E"/>
    <w:rsid w:val="004C7E67"/>
    <w:rsid w:val="004C7F2F"/>
    <w:rsid w:val="004D0041"/>
    <w:rsid w:val="004D02B5"/>
    <w:rsid w:val="004D0882"/>
    <w:rsid w:val="004D183E"/>
    <w:rsid w:val="004D19FB"/>
    <w:rsid w:val="004D1A48"/>
    <w:rsid w:val="004D2375"/>
    <w:rsid w:val="004D2D04"/>
    <w:rsid w:val="004D33F8"/>
    <w:rsid w:val="004D40D0"/>
    <w:rsid w:val="004D4140"/>
    <w:rsid w:val="004D42C2"/>
    <w:rsid w:val="004D48AE"/>
    <w:rsid w:val="004D491D"/>
    <w:rsid w:val="004D5472"/>
    <w:rsid w:val="004D55B3"/>
    <w:rsid w:val="004D5621"/>
    <w:rsid w:val="004D6077"/>
    <w:rsid w:val="004D6D7C"/>
    <w:rsid w:val="004D6E30"/>
    <w:rsid w:val="004D6F0E"/>
    <w:rsid w:val="004D6F85"/>
    <w:rsid w:val="004D7178"/>
    <w:rsid w:val="004D7367"/>
    <w:rsid w:val="004E02F7"/>
    <w:rsid w:val="004E05F0"/>
    <w:rsid w:val="004E1494"/>
    <w:rsid w:val="004E23DC"/>
    <w:rsid w:val="004E24F8"/>
    <w:rsid w:val="004E2611"/>
    <w:rsid w:val="004E2885"/>
    <w:rsid w:val="004E2937"/>
    <w:rsid w:val="004E2AC1"/>
    <w:rsid w:val="004E3966"/>
    <w:rsid w:val="004E48FA"/>
    <w:rsid w:val="004E496E"/>
    <w:rsid w:val="004E4AE2"/>
    <w:rsid w:val="004E6CDF"/>
    <w:rsid w:val="004E73DE"/>
    <w:rsid w:val="004E7884"/>
    <w:rsid w:val="004F02F7"/>
    <w:rsid w:val="004F03D9"/>
    <w:rsid w:val="004F0622"/>
    <w:rsid w:val="004F0865"/>
    <w:rsid w:val="004F1289"/>
    <w:rsid w:val="004F1AC6"/>
    <w:rsid w:val="004F44FE"/>
    <w:rsid w:val="004F4606"/>
    <w:rsid w:val="004F4EEF"/>
    <w:rsid w:val="004F5025"/>
    <w:rsid w:val="004F5703"/>
    <w:rsid w:val="004F5A64"/>
    <w:rsid w:val="004F5A72"/>
    <w:rsid w:val="004F5E24"/>
    <w:rsid w:val="004F6B2F"/>
    <w:rsid w:val="004F6C3D"/>
    <w:rsid w:val="004F7468"/>
    <w:rsid w:val="004F7DAE"/>
    <w:rsid w:val="00500048"/>
    <w:rsid w:val="00500105"/>
    <w:rsid w:val="0050035D"/>
    <w:rsid w:val="005003C9"/>
    <w:rsid w:val="005008A8"/>
    <w:rsid w:val="00500AEE"/>
    <w:rsid w:val="00500C5D"/>
    <w:rsid w:val="00500FC0"/>
    <w:rsid w:val="005011AE"/>
    <w:rsid w:val="005012D9"/>
    <w:rsid w:val="00501C3B"/>
    <w:rsid w:val="00501C5D"/>
    <w:rsid w:val="00501E2D"/>
    <w:rsid w:val="00503275"/>
    <w:rsid w:val="005033EF"/>
    <w:rsid w:val="005036FE"/>
    <w:rsid w:val="00503E28"/>
    <w:rsid w:val="0050416C"/>
    <w:rsid w:val="00504865"/>
    <w:rsid w:val="00505147"/>
    <w:rsid w:val="00506400"/>
    <w:rsid w:val="00506CFB"/>
    <w:rsid w:val="00507B11"/>
    <w:rsid w:val="005103C4"/>
    <w:rsid w:val="00510522"/>
    <w:rsid w:val="00510BF1"/>
    <w:rsid w:val="00510F3C"/>
    <w:rsid w:val="00511128"/>
    <w:rsid w:val="0051115D"/>
    <w:rsid w:val="0051123A"/>
    <w:rsid w:val="00511680"/>
    <w:rsid w:val="0051174A"/>
    <w:rsid w:val="00512D92"/>
    <w:rsid w:val="00512E34"/>
    <w:rsid w:val="0051363A"/>
    <w:rsid w:val="00513A7B"/>
    <w:rsid w:val="00513F99"/>
    <w:rsid w:val="00514757"/>
    <w:rsid w:val="0051483B"/>
    <w:rsid w:val="00514D90"/>
    <w:rsid w:val="00515664"/>
    <w:rsid w:val="0051571C"/>
    <w:rsid w:val="005157B9"/>
    <w:rsid w:val="00515EEE"/>
    <w:rsid w:val="00516235"/>
    <w:rsid w:val="00516743"/>
    <w:rsid w:val="00516B79"/>
    <w:rsid w:val="00516B83"/>
    <w:rsid w:val="00516C9E"/>
    <w:rsid w:val="0051702E"/>
    <w:rsid w:val="005178C2"/>
    <w:rsid w:val="00517DAF"/>
    <w:rsid w:val="005202AF"/>
    <w:rsid w:val="005212BA"/>
    <w:rsid w:val="0052157B"/>
    <w:rsid w:val="00521B15"/>
    <w:rsid w:val="00521CC4"/>
    <w:rsid w:val="0052309F"/>
    <w:rsid w:val="00523539"/>
    <w:rsid w:val="00523A26"/>
    <w:rsid w:val="00523E81"/>
    <w:rsid w:val="0052415C"/>
    <w:rsid w:val="00524682"/>
    <w:rsid w:val="00525486"/>
    <w:rsid w:val="00525795"/>
    <w:rsid w:val="00526CEE"/>
    <w:rsid w:val="00526E18"/>
    <w:rsid w:val="0052750B"/>
    <w:rsid w:val="00530056"/>
    <w:rsid w:val="00530360"/>
    <w:rsid w:val="005308CC"/>
    <w:rsid w:val="00530F36"/>
    <w:rsid w:val="00530FB4"/>
    <w:rsid w:val="00531F93"/>
    <w:rsid w:val="00532198"/>
    <w:rsid w:val="005325A8"/>
    <w:rsid w:val="00532B78"/>
    <w:rsid w:val="00532CCB"/>
    <w:rsid w:val="005333E0"/>
    <w:rsid w:val="00533672"/>
    <w:rsid w:val="00533941"/>
    <w:rsid w:val="00533B76"/>
    <w:rsid w:val="00534025"/>
    <w:rsid w:val="00534771"/>
    <w:rsid w:val="0053551B"/>
    <w:rsid w:val="005357B9"/>
    <w:rsid w:val="005362AF"/>
    <w:rsid w:val="00536849"/>
    <w:rsid w:val="00536951"/>
    <w:rsid w:val="0053695B"/>
    <w:rsid w:val="00536EA9"/>
    <w:rsid w:val="0053709C"/>
    <w:rsid w:val="005372F5"/>
    <w:rsid w:val="005375B4"/>
    <w:rsid w:val="0053772B"/>
    <w:rsid w:val="00537BBB"/>
    <w:rsid w:val="00537D50"/>
    <w:rsid w:val="00540D3D"/>
    <w:rsid w:val="00541657"/>
    <w:rsid w:val="00541684"/>
    <w:rsid w:val="005419E7"/>
    <w:rsid w:val="00541BE4"/>
    <w:rsid w:val="00541F46"/>
    <w:rsid w:val="00542863"/>
    <w:rsid w:val="00542EC0"/>
    <w:rsid w:val="00543458"/>
    <w:rsid w:val="00543788"/>
    <w:rsid w:val="00543F7E"/>
    <w:rsid w:val="005440E7"/>
    <w:rsid w:val="00544242"/>
    <w:rsid w:val="00544BC4"/>
    <w:rsid w:val="00544CBE"/>
    <w:rsid w:val="00545227"/>
    <w:rsid w:val="0054582F"/>
    <w:rsid w:val="00546117"/>
    <w:rsid w:val="005465D6"/>
    <w:rsid w:val="0054726F"/>
    <w:rsid w:val="005475DB"/>
    <w:rsid w:val="0054897E"/>
    <w:rsid w:val="005508C2"/>
    <w:rsid w:val="00550BA9"/>
    <w:rsid w:val="005511DF"/>
    <w:rsid w:val="00551ED3"/>
    <w:rsid w:val="005528DE"/>
    <w:rsid w:val="00552E65"/>
    <w:rsid w:val="00553437"/>
    <w:rsid w:val="0055360B"/>
    <w:rsid w:val="005544A1"/>
    <w:rsid w:val="00554919"/>
    <w:rsid w:val="005549AC"/>
    <w:rsid w:val="005549B2"/>
    <w:rsid w:val="0055580B"/>
    <w:rsid w:val="00555A19"/>
    <w:rsid w:val="00555C6A"/>
    <w:rsid w:val="00555CB4"/>
    <w:rsid w:val="005567A4"/>
    <w:rsid w:val="005568D7"/>
    <w:rsid w:val="00556C79"/>
    <w:rsid w:val="00556C84"/>
    <w:rsid w:val="00556FA4"/>
    <w:rsid w:val="00557768"/>
    <w:rsid w:val="00557B97"/>
    <w:rsid w:val="005603B6"/>
    <w:rsid w:val="00560C39"/>
    <w:rsid w:val="00560F6C"/>
    <w:rsid w:val="00561ADA"/>
    <w:rsid w:val="00561CCB"/>
    <w:rsid w:val="00561FC6"/>
    <w:rsid w:val="00562220"/>
    <w:rsid w:val="005629E1"/>
    <w:rsid w:val="00562B8F"/>
    <w:rsid w:val="00562EC9"/>
    <w:rsid w:val="00563084"/>
    <w:rsid w:val="00563308"/>
    <w:rsid w:val="00563383"/>
    <w:rsid w:val="005633EB"/>
    <w:rsid w:val="00563D71"/>
    <w:rsid w:val="00564071"/>
    <w:rsid w:val="00564417"/>
    <w:rsid w:val="00564953"/>
    <w:rsid w:val="00564B5C"/>
    <w:rsid w:val="00565136"/>
    <w:rsid w:val="00565244"/>
    <w:rsid w:val="0056585C"/>
    <w:rsid w:val="00565907"/>
    <w:rsid w:val="005659EA"/>
    <w:rsid w:val="00565A74"/>
    <w:rsid w:val="0056626D"/>
    <w:rsid w:val="0056727A"/>
    <w:rsid w:val="005676BD"/>
    <w:rsid w:val="00567882"/>
    <w:rsid w:val="005679C4"/>
    <w:rsid w:val="0057018B"/>
    <w:rsid w:val="0057055D"/>
    <w:rsid w:val="005705E9"/>
    <w:rsid w:val="00570CC9"/>
    <w:rsid w:val="00570D2A"/>
    <w:rsid w:val="005711C9"/>
    <w:rsid w:val="00571A6A"/>
    <w:rsid w:val="00573333"/>
    <w:rsid w:val="00573DCE"/>
    <w:rsid w:val="00573F85"/>
    <w:rsid w:val="0057444A"/>
    <w:rsid w:val="00574854"/>
    <w:rsid w:val="00574DB3"/>
    <w:rsid w:val="00574E71"/>
    <w:rsid w:val="00574F24"/>
    <w:rsid w:val="005763D8"/>
    <w:rsid w:val="005769C8"/>
    <w:rsid w:val="005776FE"/>
    <w:rsid w:val="005804D6"/>
    <w:rsid w:val="00580B01"/>
    <w:rsid w:val="00580F1E"/>
    <w:rsid w:val="005814AC"/>
    <w:rsid w:val="00582163"/>
    <w:rsid w:val="005821B8"/>
    <w:rsid w:val="00582244"/>
    <w:rsid w:val="00582491"/>
    <w:rsid w:val="005827D0"/>
    <w:rsid w:val="00582CBE"/>
    <w:rsid w:val="00582D3B"/>
    <w:rsid w:val="00582E42"/>
    <w:rsid w:val="0058308B"/>
    <w:rsid w:val="0058346B"/>
    <w:rsid w:val="005836C7"/>
    <w:rsid w:val="0058416F"/>
    <w:rsid w:val="0058531B"/>
    <w:rsid w:val="00585415"/>
    <w:rsid w:val="0058567D"/>
    <w:rsid w:val="00585BF7"/>
    <w:rsid w:val="00585D22"/>
    <w:rsid w:val="00585ECC"/>
    <w:rsid w:val="00586015"/>
    <w:rsid w:val="0058611F"/>
    <w:rsid w:val="00587719"/>
    <w:rsid w:val="00587C80"/>
    <w:rsid w:val="00591A2D"/>
    <w:rsid w:val="005929EB"/>
    <w:rsid w:val="00592B81"/>
    <w:rsid w:val="00593600"/>
    <w:rsid w:val="0059377F"/>
    <w:rsid w:val="00593916"/>
    <w:rsid w:val="005939A8"/>
    <w:rsid w:val="00593DCE"/>
    <w:rsid w:val="005945E3"/>
    <w:rsid w:val="00594B84"/>
    <w:rsid w:val="00594E23"/>
    <w:rsid w:val="00594FC5"/>
    <w:rsid w:val="005951AD"/>
    <w:rsid w:val="005951F9"/>
    <w:rsid w:val="00596154"/>
    <w:rsid w:val="00596953"/>
    <w:rsid w:val="00596991"/>
    <w:rsid w:val="0059709E"/>
    <w:rsid w:val="00597DCB"/>
    <w:rsid w:val="005A0BFD"/>
    <w:rsid w:val="005A1035"/>
    <w:rsid w:val="005A1569"/>
    <w:rsid w:val="005A172C"/>
    <w:rsid w:val="005A1833"/>
    <w:rsid w:val="005A217D"/>
    <w:rsid w:val="005A2776"/>
    <w:rsid w:val="005A27AF"/>
    <w:rsid w:val="005A2DF3"/>
    <w:rsid w:val="005A303B"/>
    <w:rsid w:val="005A3647"/>
    <w:rsid w:val="005A383F"/>
    <w:rsid w:val="005A3998"/>
    <w:rsid w:val="005A4D93"/>
    <w:rsid w:val="005A513E"/>
    <w:rsid w:val="005A55C1"/>
    <w:rsid w:val="005A562B"/>
    <w:rsid w:val="005A58A8"/>
    <w:rsid w:val="005A58D8"/>
    <w:rsid w:val="005A663F"/>
    <w:rsid w:val="005A69F7"/>
    <w:rsid w:val="005A6EF1"/>
    <w:rsid w:val="005A72C5"/>
    <w:rsid w:val="005A73F7"/>
    <w:rsid w:val="005A73F9"/>
    <w:rsid w:val="005A78B1"/>
    <w:rsid w:val="005A7EC7"/>
    <w:rsid w:val="005B0AB6"/>
    <w:rsid w:val="005B10F4"/>
    <w:rsid w:val="005B1132"/>
    <w:rsid w:val="005B116E"/>
    <w:rsid w:val="005B181D"/>
    <w:rsid w:val="005B21B6"/>
    <w:rsid w:val="005B2244"/>
    <w:rsid w:val="005B282F"/>
    <w:rsid w:val="005B295D"/>
    <w:rsid w:val="005B2AB2"/>
    <w:rsid w:val="005B2BD0"/>
    <w:rsid w:val="005B3535"/>
    <w:rsid w:val="005B3638"/>
    <w:rsid w:val="005B3657"/>
    <w:rsid w:val="005B3E9E"/>
    <w:rsid w:val="005B44F8"/>
    <w:rsid w:val="005B49BD"/>
    <w:rsid w:val="005B50ED"/>
    <w:rsid w:val="005B5728"/>
    <w:rsid w:val="005B58A1"/>
    <w:rsid w:val="005B60BA"/>
    <w:rsid w:val="005B6B6B"/>
    <w:rsid w:val="005B6CF0"/>
    <w:rsid w:val="005B71B2"/>
    <w:rsid w:val="005B7A4B"/>
    <w:rsid w:val="005B7A94"/>
    <w:rsid w:val="005C0896"/>
    <w:rsid w:val="005C0A62"/>
    <w:rsid w:val="005C1003"/>
    <w:rsid w:val="005C1D57"/>
    <w:rsid w:val="005C1E6B"/>
    <w:rsid w:val="005C2817"/>
    <w:rsid w:val="005C2E5A"/>
    <w:rsid w:val="005C3016"/>
    <w:rsid w:val="005C30A8"/>
    <w:rsid w:val="005C3229"/>
    <w:rsid w:val="005C376E"/>
    <w:rsid w:val="005C38C8"/>
    <w:rsid w:val="005C3976"/>
    <w:rsid w:val="005C3D53"/>
    <w:rsid w:val="005C425D"/>
    <w:rsid w:val="005C4899"/>
    <w:rsid w:val="005C4B04"/>
    <w:rsid w:val="005C5F9F"/>
    <w:rsid w:val="005C69AC"/>
    <w:rsid w:val="005C6B58"/>
    <w:rsid w:val="005C7431"/>
    <w:rsid w:val="005C7BFB"/>
    <w:rsid w:val="005D0304"/>
    <w:rsid w:val="005D09EB"/>
    <w:rsid w:val="005D190F"/>
    <w:rsid w:val="005D1BB8"/>
    <w:rsid w:val="005D1C9B"/>
    <w:rsid w:val="005D1EA0"/>
    <w:rsid w:val="005D3269"/>
    <w:rsid w:val="005D35C4"/>
    <w:rsid w:val="005D3C9F"/>
    <w:rsid w:val="005D42B4"/>
    <w:rsid w:val="005D4DB0"/>
    <w:rsid w:val="005D52BC"/>
    <w:rsid w:val="005D58ED"/>
    <w:rsid w:val="005D5BDA"/>
    <w:rsid w:val="005D65A7"/>
    <w:rsid w:val="005D704D"/>
    <w:rsid w:val="005D745F"/>
    <w:rsid w:val="005D7680"/>
    <w:rsid w:val="005D7B04"/>
    <w:rsid w:val="005D7BEB"/>
    <w:rsid w:val="005E01E6"/>
    <w:rsid w:val="005E04E4"/>
    <w:rsid w:val="005E06D8"/>
    <w:rsid w:val="005E0A98"/>
    <w:rsid w:val="005E0C5E"/>
    <w:rsid w:val="005E0F47"/>
    <w:rsid w:val="005E108B"/>
    <w:rsid w:val="005E1470"/>
    <w:rsid w:val="005E18FE"/>
    <w:rsid w:val="005E1A96"/>
    <w:rsid w:val="005E1BC7"/>
    <w:rsid w:val="005E1F13"/>
    <w:rsid w:val="005E251B"/>
    <w:rsid w:val="005E266C"/>
    <w:rsid w:val="005E27B6"/>
    <w:rsid w:val="005E3256"/>
    <w:rsid w:val="005E3348"/>
    <w:rsid w:val="005E3573"/>
    <w:rsid w:val="005E3614"/>
    <w:rsid w:val="005E370E"/>
    <w:rsid w:val="005E3D23"/>
    <w:rsid w:val="005E3DC4"/>
    <w:rsid w:val="005E3F5F"/>
    <w:rsid w:val="005E407A"/>
    <w:rsid w:val="005E40A1"/>
    <w:rsid w:val="005E40CE"/>
    <w:rsid w:val="005E443B"/>
    <w:rsid w:val="005E4B1C"/>
    <w:rsid w:val="005E4C6D"/>
    <w:rsid w:val="005E4ED6"/>
    <w:rsid w:val="005E52E5"/>
    <w:rsid w:val="005E562D"/>
    <w:rsid w:val="005E6296"/>
    <w:rsid w:val="005E6497"/>
    <w:rsid w:val="005E7097"/>
    <w:rsid w:val="005E7134"/>
    <w:rsid w:val="005E7160"/>
    <w:rsid w:val="005E7611"/>
    <w:rsid w:val="005E7849"/>
    <w:rsid w:val="005F00E6"/>
    <w:rsid w:val="005F0281"/>
    <w:rsid w:val="005F1242"/>
    <w:rsid w:val="005F169C"/>
    <w:rsid w:val="005F1773"/>
    <w:rsid w:val="005F1E42"/>
    <w:rsid w:val="005F2F38"/>
    <w:rsid w:val="005F3687"/>
    <w:rsid w:val="005F3698"/>
    <w:rsid w:val="005F3B64"/>
    <w:rsid w:val="005F4CAE"/>
    <w:rsid w:val="005F5005"/>
    <w:rsid w:val="005F50FF"/>
    <w:rsid w:val="005F551E"/>
    <w:rsid w:val="005F5741"/>
    <w:rsid w:val="005F5C7A"/>
    <w:rsid w:val="005F5DE0"/>
    <w:rsid w:val="005F65B0"/>
    <w:rsid w:val="005F72FA"/>
    <w:rsid w:val="005F74D0"/>
    <w:rsid w:val="005F7506"/>
    <w:rsid w:val="005F792A"/>
    <w:rsid w:val="005F7B2F"/>
    <w:rsid w:val="005F7B64"/>
    <w:rsid w:val="0060045B"/>
    <w:rsid w:val="006013D5"/>
    <w:rsid w:val="0060140B"/>
    <w:rsid w:val="00601515"/>
    <w:rsid w:val="00601549"/>
    <w:rsid w:val="0060187A"/>
    <w:rsid w:val="0060247C"/>
    <w:rsid w:val="006025FF"/>
    <w:rsid w:val="006030B0"/>
    <w:rsid w:val="00603FEE"/>
    <w:rsid w:val="00604ABD"/>
    <w:rsid w:val="00604EF2"/>
    <w:rsid w:val="00604FC9"/>
    <w:rsid w:val="006051B1"/>
    <w:rsid w:val="00605513"/>
    <w:rsid w:val="0060568C"/>
    <w:rsid w:val="006066C5"/>
    <w:rsid w:val="00606A9D"/>
    <w:rsid w:val="00606D42"/>
    <w:rsid w:val="0060737D"/>
    <w:rsid w:val="00607779"/>
    <w:rsid w:val="006105FB"/>
    <w:rsid w:val="00610984"/>
    <w:rsid w:val="00610C5C"/>
    <w:rsid w:val="00611495"/>
    <w:rsid w:val="0061152A"/>
    <w:rsid w:val="00611561"/>
    <w:rsid w:val="00611D39"/>
    <w:rsid w:val="00611EA3"/>
    <w:rsid w:val="00612166"/>
    <w:rsid w:val="00612C40"/>
    <w:rsid w:val="00613050"/>
    <w:rsid w:val="00613B9E"/>
    <w:rsid w:val="00613C0A"/>
    <w:rsid w:val="00613C7A"/>
    <w:rsid w:val="00614602"/>
    <w:rsid w:val="0061502E"/>
    <w:rsid w:val="00615205"/>
    <w:rsid w:val="00615ED1"/>
    <w:rsid w:val="00615F76"/>
    <w:rsid w:val="00615FF6"/>
    <w:rsid w:val="0061604D"/>
    <w:rsid w:val="0061618B"/>
    <w:rsid w:val="00616310"/>
    <w:rsid w:val="0061698F"/>
    <w:rsid w:val="006176AB"/>
    <w:rsid w:val="006177D2"/>
    <w:rsid w:val="006178F4"/>
    <w:rsid w:val="00617954"/>
    <w:rsid w:val="00617A62"/>
    <w:rsid w:val="00620A90"/>
    <w:rsid w:val="006210FB"/>
    <w:rsid w:val="00621178"/>
    <w:rsid w:val="0062145A"/>
    <w:rsid w:val="006217B2"/>
    <w:rsid w:val="00621985"/>
    <w:rsid w:val="006219F0"/>
    <w:rsid w:val="00621AC1"/>
    <w:rsid w:val="00621CD6"/>
    <w:rsid w:val="00621F38"/>
    <w:rsid w:val="00622065"/>
    <w:rsid w:val="0062228C"/>
    <w:rsid w:val="00622CA8"/>
    <w:rsid w:val="00622CB1"/>
    <w:rsid w:val="006232EC"/>
    <w:rsid w:val="006238C4"/>
    <w:rsid w:val="00623E1C"/>
    <w:rsid w:val="00623E34"/>
    <w:rsid w:val="00623F84"/>
    <w:rsid w:val="00625102"/>
    <w:rsid w:val="0062561C"/>
    <w:rsid w:val="00625F6A"/>
    <w:rsid w:val="00626714"/>
    <w:rsid w:val="00626920"/>
    <w:rsid w:val="00630B02"/>
    <w:rsid w:val="006313CC"/>
    <w:rsid w:val="0063211D"/>
    <w:rsid w:val="00632765"/>
    <w:rsid w:val="00632B78"/>
    <w:rsid w:val="006339FC"/>
    <w:rsid w:val="00633A3B"/>
    <w:rsid w:val="00633C81"/>
    <w:rsid w:val="00635008"/>
    <w:rsid w:val="006350ED"/>
    <w:rsid w:val="006352F1"/>
    <w:rsid w:val="00635A78"/>
    <w:rsid w:val="00635B00"/>
    <w:rsid w:val="00635CC0"/>
    <w:rsid w:val="00635D7C"/>
    <w:rsid w:val="00636449"/>
    <w:rsid w:val="0063684F"/>
    <w:rsid w:val="00636D89"/>
    <w:rsid w:val="00636E8D"/>
    <w:rsid w:val="00636ED4"/>
    <w:rsid w:val="006372FF"/>
    <w:rsid w:val="00637393"/>
    <w:rsid w:val="00640033"/>
    <w:rsid w:val="006403A2"/>
    <w:rsid w:val="00640950"/>
    <w:rsid w:val="00640C51"/>
    <w:rsid w:val="00640ED3"/>
    <w:rsid w:val="00641B05"/>
    <w:rsid w:val="00641EEC"/>
    <w:rsid w:val="0064244D"/>
    <w:rsid w:val="00642744"/>
    <w:rsid w:val="006429A8"/>
    <w:rsid w:val="00642F5F"/>
    <w:rsid w:val="006439D5"/>
    <w:rsid w:val="00643B55"/>
    <w:rsid w:val="00643E56"/>
    <w:rsid w:val="00644169"/>
    <w:rsid w:val="00645787"/>
    <w:rsid w:val="00645AA2"/>
    <w:rsid w:val="00645BDF"/>
    <w:rsid w:val="0064679D"/>
    <w:rsid w:val="006467B0"/>
    <w:rsid w:val="006467EC"/>
    <w:rsid w:val="00647265"/>
    <w:rsid w:val="006473BA"/>
    <w:rsid w:val="006507D4"/>
    <w:rsid w:val="00650AB1"/>
    <w:rsid w:val="00650C51"/>
    <w:rsid w:val="00650FA5"/>
    <w:rsid w:val="006512F4"/>
    <w:rsid w:val="00651983"/>
    <w:rsid w:val="00651C86"/>
    <w:rsid w:val="00651D21"/>
    <w:rsid w:val="006529DC"/>
    <w:rsid w:val="0065305F"/>
    <w:rsid w:val="006533FA"/>
    <w:rsid w:val="006547E6"/>
    <w:rsid w:val="00654C36"/>
    <w:rsid w:val="006552E2"/>
    <w:rsid w:val="00655331"/>
    <w:rsid w:val="0065561F"/>
    <w:rsid w:val="00656B35"/>
    <w:rsid w:val="006600DB"/>
    <w:rsid w:val="00660595"/>
    <w:rsid w:val="00660D5A"/>
    <w:rsid w:val="00660F4F"/>
    <w:rsid w:val="0066111F"/>
    <w:rsid w:val="0066131F"/>
    <w:rsid w:val="0066161B"/>
    <w:rsid w:val="0066189E"/>
    <w:rsid w:val="00662AC6"/>
    <w:rsid w:val="006635E7"/>
    <w:rsid w:val="006636EA"/>
    <w:rsid w:val="00663A9D"/>
    <w:rsid w:val="00663D15"/>
    <w:rsid w:val="00663F07"/>
    <w:rsid w:val="00664198"/>
    <w:rsid w:val="0066419E"/>
    <w:rsid w:val="00664AE6"/>
    <w:rsid w:val="006653BC"/>
    <w:rsid w:val="00665AC4"/>
    <w:rsid w:val="0066608F"/>
    <w:rsid w:val="00666B2F"/>
    <w:rsid w:val="00666BBD"/>
    <w:rsid w:val="00666FFC"/>
    <w:rsid w:val="00667015"/>
    <w:rsid w:val="006670E7"/>
    <w:rsid w:val="006672D8"/>
    <w:rsid w:val="006673A7"/>
    <w:rsid w:val="0066784A"/>
    <w:rsid w:val="00667A2C"/>
    <w:rsid w:val="0067040B"/>
    <w:rsid w:val="00670802"/>
    <w:rsid w:val="0067083F"/>
    <w:rsid w:val="006709B7"/>
    <w:rsid w:val="00670A52"/>
    <w:rsid w:val="00670D0F"/>
    <w:rsid w:val="00670E81"/>
    <w:rsid w:val="006711E9"/>
    <w:rsid w:val="00671996"/>
    <w:rsid w:val="00671D84"/>
    <w:rsid w:val="00672B31"/>
    <w:rsid w:val="00672C0F"/>
    <w:rsid w:val="0067377B"/>
    <w:rsid w:val="00673EE8"/>
    <w:rsid w:val="00674816"/>
    <w:rsid w:val="00674E5E"/>
    <w:rsid w:val="00675DF4"/>
    <w:rsid w:val="00675F82"/>
    <w:rsid w:val="00676A1E"/>
    <w:rsid w:val="00677406"/>
    <w:rsid w:val="00677505"/>
    <w:rsid w:val="00677D4D"/>
    <w:rsid w:val="0068058E"/>
    <w:rsid w:val="00680698"/>
    <w:rsid w:val="00680923"/>
    <w:rsid w:val="00681116"/>
    <w:rsid w:val="00682F2A"/>
    <w:rsid w:val="00684056"/>
    <w:rsid w:val="006840D6"/>
    <w:rsid w:val="006846A1"/>
    <w:rsid w:val="006849D9"/>
    <w:rsid w:val="006849E6"/>
    <w:rsid w:val="00684C30"/>
    <w:rsid w:val="00684E41"/>
    <w:rsid w:val="00685949"/>
    <w:rsid w:val="00685F0E"/>
    <w:rsid w:val="00685FE8"/>
    <w:rsid w:val="006868BC"/>
    <w:rsid w:val="006868CC"/>
    <w:rsid w:val="00686FEB"/>
    <w:rsid w:val="00687293"/>
    <w:rsid w:val="006901E9"/>
    <w:rsid w:val="0069046C"/>
    <w:rsid w:val="00690876"/>
    <w:rsid w:val="006914F3"/>
    <w:rsid w:val="00691E37"/>
    <w:rsid w:val="006925FC"/>
    <w:rsid w:val="006926E0"/>
    <w:rsid w:val="00692DE9"/>
    <w:rsid w:val="006938B2"/>
    <w:rsid w:val="0069432C"/>
    <w:rsid w:val="00694AB9"/>
    <w:rsid w:val="006952D6"/>
    <w:rsid w:val="006955A2"/>
    <w:rsid w:val="00695DBA"/>
    <w:rsid w:val="006962C4"/>
    <w:rsid w:val="006970D6"/>
    <w:rsid w:val="006972BA"/>
    <w:rsid w:val="00697457"/>
    <w:rsid w:val="00697611"/>
    <w:rsid w:val="00697D21"/>
    <w:rsid w:val="006A0485"/>
    <w:rsid w:val="006A0707"/>
    <w:rsid w:val="006A0B21"/>
    <w:rsid w:val="006A0C69"/>
    <w:rsid w:val="006A12E6"/>
    <w:rsid w:val="006A14B2"/>
    <w:rsid w:val="006A319B"/>
    <w:rsid w:val="006A3856"/>
    <w:rsid w:val="006A40CF"/>
    <w:rsid w:val="006A41DD"/>
    <w:rsid w:val="006A4549"/>
    <w:rsid w:val="006A490B"/>
    <w:rsid w:val="006A5554"/>
    <w:rsid w:val="006A56AE"/>
    <w:rsid w:val="006A5DCC"/>
    <w:rsid w:val="006A5DE3"/>
    <w:rsid w:val="006A66C2"/>
    <w:rsid w:val="006A6789"/>
    <w:rsid w:val="006A70CA"/>
    <w:rsid w:val="006A748B"/>
    <w:rsid w:val="006A7C88"/>
    <w:rsid w:val="006B0FA8"/>
    <w:rsid w:val="006B146E"/>
    <w:rsid w:val="006B1675"/>
    <w:rsid w:val="006B1AC7"/>
    <w:rsid w:val="006B1FE5"/>
    <w:rsid w:val="006B200D"/>
    <w:rsid w:val="006B20B3"/>
    <w:rsid w:val="006B2426"/>
    <w:rsid w:val="006B27A9"/>
    <w:rsid w:val="006B2D29"/>
    <w:rsid w:val="006B2DED"/>
    <w:rsid w:val="006B2E8D"/>
    <w:rsid w:val="006B315E"/>
    <w:rsid w:val="006B3F6F"/>
    <w:rsid w:val="006B4AEE"/>
    <w:rsid w:val="006B5B6F"/>
    <w:rsid w:val="006B5BE8"/>
    <w:rsid w:val="006B63B5"/>
    <w:rsid w:val="006B67B7"/>
    <w:rsid w:val="006B7457"/>
    <w:rsid w:val="006B7785"/>
    <w:rsid w:val="006B7B7C"/>
    <w:rsid w:val="006C002B"/>
    <w:rsid w:val="006C05F5"/>
    <w:rsid w:val="006C0975"/>
    <w:rsid w:val="006C1029"/>
    <w:rsid w:val="006C1465"/>
    <w:rsid w:val="006C15C3"/>
    <w:rsid w:val="006C160A"/>
    <w:rsid w:val="006C19A6"/>
    <w:rsid w:val="006C3B13"/>
    <w:rsid w:val="006C3F58"/>
    <w:rsid w:val="006C44CD"/>
    <w:rsid w:val="006C4C2F"/>
    <w:rsid w:val="006C4DDA"/>
    <w:rsid w:val="006C50AC"/>
    <w:rsid w:val="006C560E"/>
    <w:rsid w:val="006C6130"/>
    <w:rsid w:val="006C75C0"/>
    <w:rsid w:val="006C7D3F"/>
    <w:rsid w:val="006D1132"/>
    <w:rsid w:val="006D1220"/>
    <w:rsid w:val="006D1427"/>
    <w:rsid w:val="006D2610"/>
    <w:rsid w:val="006D3265"/>
    <w:rsid w:val="006D332C"/>
    <w:rsid w:val="006D39CC"/>
    <w:rsid w:val="006D3EF5"/>
    <w:rsid w:val="006D3F77"/>
    <w:rsid w:val="006D415C"/>
    <w:rsid w:val="006D45D1"/>
    <w:rsid w:val="006D4645"/>
    <w:rsid w:val="006D4906"/>
    <w:rsid w:val="006D57D5"/>
    <w:rsid w:val="006D591D"/>
    <w:rsid w:val="006D6307"/>
    <w:rsid w:val="006D6ACA"/>
    <w:rsid w:val="006D6D16"/>
    <w:rsid w:val="006D7974"/>
    <w:rsid w:val="006D7ACE"/>
    <w:rsid w:val="006D7C90"/>
    <w:rsid w:val="006D7F4F"/>
    <w:rsid w:val="006E0BF7"/>
    <w:rsid w:val="006E0F00"/>
    <w:rsid w:val="006E1178"/>
    <w:rsid w:val="006E12F4"/>
    <w:rsid w:val="006E1379"/>
    <w:rsid w:val="006E3293"/>
    <w:rsid w:val="006E368F"/>
    <w:rsid w:val="006E38FE"/>
    <w:rsid w:val="006E3925"/>
    <w:rsid w:val="006E396A"/>
    <w:rsid w:val="006E4162"/>
    <w:rsid w:val="006E4342"/>
    <w:rsid w:val="006E43E8"/>
    <w:rsid w:val="006E57AD"/>
    <w:rsid w:val="006E5E05"/>
    <w:rsid w:val="006E5FA2"/>
    <w:rsid w:val="006E62BE"/>
    <w:rsid w:val="006E7B44"/>
    <w:rsid w:val="006E7B95"/>
    <w:rsid w:val="006F04E3"/>
    <w:rsid w:val="006F070B"/>
    <w:rsid w:val="006F0BB2"/>
    <w:rsid w:val="006F0D39"/>
    <w:rsid w:val="006F103F"/>
    <w:rsid w:val="006F1466"/>
    <w:rsid w:val="006F155C"/>
    <w:rsid w:val="006F1D0B"/>
    <w:rsid w:val="006F3138"/>
    <w:rsid w:val="006F3355"/>
    <w:rsid w:val="006F4D6F"/>
    <w:rsid w:val="006F4F5C"/>
    <w:rsid w:val="006F5DBC"/>
    <w:rsid w:val="006F6CAF"/>
    <w:rsid w:val="006F6FF9"/>
    <w:rsid w:val="006F7700"/>
    <w:rsid w:val="006F7959"/>
    <w:rsid w:val="00700147"/>
    <w:rsid w:val="007005EA"/>
    <w:rsid w:val="00700744"/>
    <w:rsid w:val="007008EE"/>
    <w:rsid w:val="00700EE0"/>
    <w:rsid w:val="0070176A"/>
    <w:rsid w:val="00701B2C"/>
    <w:rsid w:val="00701C1B"/>
    <w:rsid w:val="00702C73"/>
    <w:rsid w:val="00702E02"/>
    <w:rsid w:val="0070405E"/>
    <w:rsid w:val="00704260"/>
    <w:rsid w:val="0070430D"/>
    <w:rsid w:val="007045FD"/>
    <w:rsid w:val="007056A3"/>
    <w:rsid w:val="00705B39"/>
    <w:rsid w:val="00706787"/>
    <w:rsid w:val="00707C98"/>
    <w:rsid w:val="00707E29"/>
    <w:rsid w:val="007101CB"/>
    <w:rsid w:val="00710228"/>
    <w:rsid w:val="00710521"/>
    <w:rsid w:val="0071089E"/>
    <w:rsid w:val="00710D3C"/>
    <w:rsid w:val="0071195E"/>
    <w:rsid w:val="0071203B"/>
    <w:rsid w:val="0071228B"/>
    <w:rsid w:val="007122BB"/>
    <w:rsid w:val="00712828"/>
    <w:rsid w:val="00713B42"/>
    <w:rsid w:val="00714D0E"/>
    <w:rsid w:val="00715D1E"/>
    <w:rsid w:val="0071603B"/>
    <w:rsid w:val="00717609"/>
    <w:rsid w:val="00720B9B"/>
    <w:rsid w:val="00720D33"/>
    <w:rsid w:val="00720FF7"/>
    <w:rsid w:val="00721798"/>
    <w:rsid w:val="007231B6"/>
    <w:rsid w:val="00723A13"/>
    <w:rsid w:val="00723D08"/>
    <w:rsid w:val="00723EC1"/>
    <w:rsid w:val="00723F28"/>
    <w:rsid w:val="00723F3B"/>
    <w:rsid w:val="00723F9A"/>
    <w:rsid w:val="0072410A"/>
    <w:rsid w:val="007241CC"/>
    <w:rsid w:val="007250FD"/>
    <w:rsid w:val="007259E7"/>
    <w:rsid w:val="00725EA8"/>
    <w:rsid w:val="00725EDB"/>
    <w:rsid w:val="00726F10"/>
    <w:rsid w:val="00730076"/>
    <w:rsid w:val="0073095D"/>
    <w:rsid w:val="00730E94"/>
    <w:rsid w:val="007315D5"/>
    <w:rsid w:val="00731629"/>
    <w:rsid w:val="0073167B"/>
    <w:rsid w:val="00731987"/>
    <w:rsid w:val="00731EB9"/>
    <w:rsid w:val="00732067"/>
    <w:rsid w:val="0073206A"/>
    <w:rsid w:val="00732151"/>
    <w:rsid w:val="00732430"/>
    <w:rsid w:val="00732C0D"/>
    <w:rsid w:val="0073327C"/>
    <w:rsid w:val="00733C81"/>
    <w:rsid w:val="00734485"/>
    <w:rsid w:val="00734E06"/>
    <w:rsid w:val="0073516D"/>
    <w:rsid w:val="00735CBE"/>
    <w:rsid w:val="007361FE"/>
    <w:rsid w:val="00736C33"/>
    <w:rsid w:val="007370FE"/>
    <w:rsid w:val="007379BA"/>
    <w:rsid w:val="0073E431"/>
    <w:rsid w:val="0074013F"/>
    <w:rsid w:val="007402F9"/>
    <w:rsid w:val="00740356"/>
    <w:rsid w:val="007409D0"/>
    <w:rsid w:val="007409DD"/>
    <w:rsid w:val="007416B0"/>
    <w:rsid w:val="00741A54"/>
    <w:rsid w:val="00741E1C"/>
    <w:rsid w:val="00741F83"/>
    <w:rsid w:val="007421D4"/>
    <w:rsid w:val="00742F01"/>
    <w:rsid w:val="007430AF"/>
    <w:rsid w:val="00743FAF"/>
    <w:rsid w:val="007440CE"/>
    <w:rsid w:val="00744DA0"/>
    <w:rsid w:val="007455AC"/>
    <w:rsid w:val="00745D81"/>
    <w:rsid w:val="00745F81"/>
    <w:rsid w:val="007462CD"/>
    <w:rsid w:val="00746A49"/>
    <w:rsid w:val="00746C11"/>
    <w:rsid w:val="00746E29"/>
    <w:rsid w:val="00746EEF"/>
    <w:rsid w:val="00751666"/>
    <w:rsid w:val="00751CDF"/>
    <w:rsid w:val="0075223E"/>
    <w:rsid w:val="0075237C"/>
    <w:rsid w:val="007524D2"/>
    <w:rsid w:val="007538C9"/>
    <w:rsid w:val="00755B8F"/>
    <w:rsid w:val="007561E6"/>
    <w:rsid w:val="00756E4A"/>
    <w:rsid w:val="0075708F"/>
    <w:rsid w:val="00757213"/>
    <w:rsid w:val="00757BD5"/>
    <w:rsid w:val="00760058"/>
    <w:rsid w:val="00760292"/>
    <w:rsid w:val="007604E1"/>
    <w:rsid w:val="00760983"/>
    <w:rsid w:val="00760E6A"/>
    <w:rsid w:val="00760FDA"/>
    <w:rsid w:val="007618C8"/>
    <w:rsid w:val="00761C2E"/>
    <w:rsid w:val="00761E0D"/>
    <w:rsid w:val="00761E47"/>
    <w:rsid w:val="007623E3"/>
    <w:rsid w:val="00762963"/>
    <w:rsid w:val="00763046"/>
    <w:rsid w:val="007631E7"/>
    <w:rsid w:val="00763864"/>
    <w:rsid w:val="00763975"/>
    <w:rsid w:val="007644E9"/>
    <w:rsid w:val="00764F46"/>
    <w:rsid w:val="0076516C"/>
    <w:rsid w:val="007657DA"/>
    <w:rsid w:val="00765C83"/>
    <w:rsid w:val="00765F0B"/>
    <w:rsid w:val="007669F5"/>
    <w:rsid w:val="00767127"/>
    <w:rsid w:val="00767277"/>
    <w:rsid w:val="007675D7"/>
    <w:rsid w:val="00767A91"/>
    <w:rsid w:val="00767D12"/>
    <w:rsid w:val="007700A2"/>
    <w:rsid w:val="00770D55"/>
    <w:rsid w:val="00770D7D"/>
    <w:rsid w:val="00770DE1"/>
    <w:rsid w:val="0077120E"/>
    <w:rsid w:val="0077152D"/>
    <w:rsid w:val="00771962"/>
    <w:rsid w:val="007719E5"/>
    <w:rsid w:val="00771B55"/>
    <w:rsid w:val="00771EA7"/>
    <w:rsid w:val="0077356E"/>
    <w:rsid w:val="00774043"/>
    <w:rsid w:val="00774549"/>
    <w:rsid w:val="007746F3"/>
    <w:rsid w:val="007752FB"/>
    <w:rsid w:val="007755F5"/>
    <w:rsid w:val="00776640"/>
    <w:rsid w:val="00776D8B"/>
    <w:rsid w:val="007773B0"/>
    <w:rsid w:val="00777426"/>
    <w:rsid w:val="0077783E"/>
    <w:rsid w:val="007778C9"/>
    <w:rsid w:val="007802F6"/>
    <w:rsid w:val="00780896"/>
    <w:rsid w:val="00780AC7"/>
    <w:rsid w:val="007814DD"/>
    <w:rsid w:val="0078151D"/>
    <w:rsid w:val="00781D12"/>
    <w:rsid w:val="00782295"/>
    <w:rsid w:val="00783230"/>
    <w:rsid w:val="0078350A"/>
    <w:rsid w:val="00783727"/>
    <w:rsid w:val="00783BB9"/>
    <w:rsid w:val="00784062"/>
    <w:rsid w:val="00784083"/>
    <w:rsid w:val="007846E5"/>
    <w:rsid w:val="007849A7"/>
    <w:rsid w:val="00784F47"/>
    <w:rsid w:val="00785066"/>
    <w:rsid w:val="00786A8D"/>
    <w:rsid w:val="00786D1A"/>
    <w:rsid w:val="00787038"/>
    <w:rsid w:val="00787604"/>
    <w:rsid w:val="00787E48"/>
    <w:rsid w:val="0078D3AC"/>
    <w:rsid w:val="00790520"/>
    <w:rsid w:val="00790525"/>
    <w:rsid w:val="007910FF"/>
    <w:rsid w:val="00791138"/>
    <w:rsid w:val="0079133C"/>
    <w:rsid w:val="00791A7F"/>
    <w:rsid w:val="00791E18"/>
    <w:rsid w:val="007920A8"/>
    <w:rsid w:val="0079248C"/>
    <w:rsid w:val="00792E57"/>
    <w:rsid w:val="00793639"/>
    <w:rsid w:val="007936CE"/>
    <w:rsid w:val="007937B3"/>
    <w:rsid w:val="00793CC3"/>
    <w:rsid w:val="00794629"/>
    <w:rsid w:val="007946B3"/>
    <w:rsid w:val="0079490F"/>
    <w:rsid w:val="007952BB"/>
    <w:rsid w:val="00795B15"/>
    <w:rsid w:val="0079614B"/>
    <w:rsid w:val="007969BE"/>
    <w:rsid w:val="00796F59"/>
    <w:rsid w:val="007971C6"/>
    <w:rsid w:val="00797239"/>
    <w:rsid w:val="007977EF"/>
    <w:rsid w:val="007A04F5"/>
    <w:rsid w:val="007A08BB"/>
    <w:rsid w:val="007A0AAB"/>
    <w:rsid w:val="007A0AD5"/>
    <w:rsid w:val="007A0CF1"/>
    <w:rsid w:val="007A0D64"/>
    <w:rsid w:val="007A1027"/>
    <w:rsid w:val="007A108D"/>
    <w:rsid w:val="007A12CE"/>
    <w:rsid w:val="007A1655"/>
    <w:rsid w:val="007A18B9"/>
    <w:rsid w:val="007A1C78"/>
    <w:rsid w:val="007A22CC"/>
    <w:rsid w:val="007A25B9"/>
    <w:rsid w:val="007A2884"/>
    <w:rsid w:val="007A3264"/>
    <w:rsid w:val="007A38B2"/>
    <w:rsid w:val="007A3C5C"/>
    <w:rsid w:val="007A3E6E"/>
    <w:rsid w:val="007A3EA1"/>
    <w:rsid w:val="007A45FA"/>
    <w:rsid w:val="007A4780"/>
    <w:rsid w:val="007A48F7"/>
    <w:rsid w:val="007A5032"/>
    <w:rsid w:val="007A5417"/>
    <w:rsid w:val="007A555C"/>
    <w:rsid w:val="007A5AC4"/>
    <w:rsid w:val="007A5D8D"/>
    <w:rsid w:val="007A65AF"/>
    <w:rsid w:val="007A6646"/>
    <w:rsid w:val="007A6CA6"/>
    <w:rsid w:val="007A7016"/>
    <w:rsid w:val="007A7AF4"/>
    <w:rsid w:val="007B0A97"/>
    <w:rsid w:val="007B0E08"/>
    <w:rsid w:val="007B0EDF"/>
    <w:rsid w:val="007B0FD3"/>
    <w:rsid w:val="007B1475"/>
    <w:rsid w:val="007B16F6"/>
    <w:rsid w:val="007B1898"/>
    <w:rsid w:val="007B1B27"/>
    <w:rsid w:val="007B1C42"/>
    <w:rsid w:val="007B1C5A"/>
    <w:rsid w:val="007B2962"/>
    <w:rsid w:val="007B29C7"/>
    <w:rsid w:val="007B30A1"/>
    <w:rsid w:val="007B33F0"/>
    <w:rsid w:val="007B3427"/>
    <w:rsid w:val="007B34F3"/>
    <w:rsid w:val="007B3905"/>
    <w:rsid w:val="007B3D23"/>
    <w:rsid w:val="007B48C3"/>
    <w:rsid w:val="007B49A0"/>
    <w:rsid w:val="007B4B93"/>
    <w:rsid w:val="007B4B95"/>
    <w:rsid w:val="007B54A3"/>
    <w:rsid w:val="007B5588"/>
    <w:rsid w:val="007B56C1"/>
    <w:rsid w:val="007B5A4E"/>
    <w:rsid w:val="007B5B41"/>
    <w:rsid w:val="007B63CD"/>
    <w:rsid w:val="007B6C42"/>
    <w:rsid w:val="007B6EFC"/>
    <w:rsid w:val="007B78C9"/>
    <w:rsid w:val="007B7D78"/>
    <w:rsid w:val="007B7E1C"/>
    <w:rsid w:val="007C08AE"/>
    <w:rsid w:val="007C0956"/>
    <w:rsid w:val="007C0EDC"/>
    <w:rsid w:val="007C102A"/>
    <w:rsid w:val="007C13AD"/>
    <w:rsid w:val="007C1681"/>
    <w:rsid w:val="007C1731"/>
    <w:rsid w:val="007C2801"/>
    <w:rsid w:val="007C29F8"/>
    <w:rsid w:val="007C2CC2"/>
    <w:rsid w:val="007C2D61"/>
    <w:rsid w:val="007C2E52"/>
    <w:rsid w:val="007C35C5"/>
    <w:rsid w:val="007C3B23"/>
    <w:rsid w:val="007C466A"/>
    <w:rsid w:val="007C47AD"/>
    <w:rsid w:val="007C4CF0"/>
    <w:rsid w:val="007C4EA1"/>
    <w:rsid w:val="007C521B"/>
    <w:rsid w:val="007C534F"/>
    <w:rsid w:val="007C55B2"/>
    <w:rsid w:val="007C56AB"/>
    <w:rsid w:val="007C5CD9"/>
    <w:rsid w:val="007C6691"/>
    <w:rsid w:val="007C67DC"/>
    <w:rsid w:val="007C6A38"/>
    <w:rsid w:val="007C6C9A"/>
    <w:rsid w:val="007C6EDE"/>
    <w:rsid w:val="007C7280"/>
    <w:rsid w:val="007C735C"/>
    <w:rsid w:val="007C7A7C"/>
    <w:rsid w:val="007C7C15"/>
    <w:rsid w:val="007D0672"/>
    <w:rsid w:val="007D19FF"/>
    <w:rsid w:val="007D1B90"/>
    <w:rsid w:val="007D218A"/>
    <w:rsid w:val="007D2712"/>
    <w:rsid w:val="007D2A0E"/>
    <w:rsid w:val="007D2A56"/>
    <w:rsid w:val="007D2BB5"/>
    <w:rsid w:val="007D30BA"/>
    <w:rsid w:val="007D3410"/>
    <w:rsid w:val="007D3879"/>
    <w:rsid w:val="007D3B43"/>
    <w:rsid w:val="007D3CCC"/>
    <w:rsid w:val="007D3E49"/>
    <w:rsid w:val="007D519D"/>
    <w:rsid w:val="007D554F"/>
    <w:rsid w:val="007D555E"/>
    <w:rsid w:val="007D55FE"/>
    <w:rsid w:val="007D588E"/>
    <w:rsid w:val="007D5DDC"/>
    <w:rsid w:val="007D6093"/>
    <w:rsid w:val="007D61B9"/>
    <w:rsid w:val="007D62DF"/>
    <w:rsid w:val="007D717F"/>
    <w:rsid w:val="007D74E8"/>
    <w:rsid w:val="007D7FB2"/>
    <w:rsid w:val="007E017C"/>
    <w:rsid w:val="007E01EA"/>
    <w:rsid w:val="007E032B"/>
    <w:rsid w:val="007E032C"/>
    <w:rsid w:val="007E04A5"/>
    <w:rsid w:val="007E0BA0"/>
    <w:rsid w:val="007E0FEF"/>
    <w:rsid w:val="007E1071"/>
    <w:rsid w:val="007E1299"/>
    <w:rsid w:val="007E1531"/>
    <w:rsid w:val="007E182F"/>
    <w:rsid w:val="007E18EC"/>
    <w:rsid w:val="007E198C"/>
    <w:rsid w:val="007E1F82"/>
    <w:rsid w:val="007E2E7A"/>
    <w:rsid w:val="007E3091"/>
    <w:rsid w:val="007E3E58"/>
    <w:rsid w:val="007E4558"/>
    <w:rsid w:val="007E46A9"/>
    <w:rsid w:val="007E482C"/>
    <w:rsid w:val="007E4A52"/>
    <w:rsid w:val="007E5203"/>
    <w:rsid w:val="007E58CC"/>
    <w:rsid w:val="007E631C"/>
    <w:rsid w:val="007E64B6"/>
    <w:rsid w:val="007E656A"/>
    <w:rsid w:val="007E661F"/>
    <w:rsid w:val="007E797D"/>
    <w:rsid w:val="007F04AF"/>
    <w:rsid w:val="007F05C6"/>
    <w:rsid w:val="007F0685"/>
    <w:rsid w:val="007F0B5D"/>
    <w:rsid w:val="007F0C5E"/>
    <w:rsid w:val="007F1082"/>
    <w:rsid w:val="007F1676"/>
    <w:rsid w:val="007F28FB"/>
    <w:rsid w:val="007F312B"/>
    <w:rsid w:val="007F32CE"/>
    <w:rsid w:val="007F36DA"/>
    <w:rsid w:val="007F36F6"/>
    <w:rsid w:val="007F405D"/>
    <w:rsid w:val="007F4B1C"/>
    <w:rsid w:val="007F4FD5"/>
    <w:rsid w:val="007F506A"/>
    <w:rsid w:val="007F5517"/>
    <w:rsid w:val="007F59D2"/>
    <w:rsid w:val="007F5D41"/>
    <w:rsid w:val="007F66CE"/>
    <w:rsid w:val="007F6AA6"/>
    <w:rsid w:val="007F6E6F"/>
    <w:rsid w:val="007F6ED3"/>
    <w:rsid w:val="007F708D"/>
    <w:rsid w:val="007F78EE"/>
    <w:rsid w:val="008009BB"/>
    <w:rsid w:val="00800ED1"/>
    <w:rsid w:val="008011CE"/>
    <w:rsid w:val="00801AEE"/>
    <w:rsid w:val="00801F2C"/>
    <w:rsid w:val="00801FC4"/>
    <w:rsid w:val="00802167"/>
    <w:rsid w:val="00802356"/>
    <w:rsid w:val="00802869"/>
    <w:rsid w:val="0080392B"/>
    <w:rsid w:val="00803B7F"/>
    <w:rsid w:val="00803C48"/>
    <w:rsid w:val="00803FF9"/>
    <w:rsid w:val="00804518"/>
    <w:rsid w:val="00804620"/>
    <w:rsid w:val="008047DA"/>
    <w:rsid w:val="00804DB3"/>
    <w:rsid w:val="00804DD4"/>
    <w:rsid w:val="00805035"/>
    <w:rsid w:val="00805517"/>
    <w:rsid w:val="0080590B"/>
    <w:rsid w:val="00805FF6"/>
    <w:rsid w:val="00805FFF"/>
    <w:rsid w:val="008069BA"/>
    <w:rsid w:val="00806B66"/>
    <w:rsid w:val="00806CC0"/>
    <w:rsid w:val="00806FDA"/>
    <w:rsid w:val="00807003"/>
    <w:rsid w:val="008076D6"/>
    <w:rsid w:val="0080799D"/>
    <w:rsid w:val="00810048"/>
    <w:rsid w:val="008104BA"/>
    <w:rsid w:val="0081067F"/>
    <w:rsid w:val="0081072C"/>
    <w:rsid w:val="00810F42"/>
    <w:rsid w:val="0081154D"/>
    <w:rsid w:val="008118D8"/>
    <w:rsid w:val="00812022"/>
    <w:rsid w:val="00812396"/>
    <w:rsid w:val="00812F5B"/>
    <w:rsid w:val="008131FD"/>
    <w:rsid w:val="008134F2"/>
    <w:rsid w:val="00813F73"/>
    <w:rsid w:val="0081518E"/>
    <w:rsid w:val="00815ED1"/>
    <w:rsid w:val="00815ED2"/>
    <w:rsid w:val="00816FD8"/>
    <w:rsid w:val="008177C7"/>
    <w:rsid w:val="00820310"/>
    <w:rsid w:val="00820CAE"/>
    <w:rsid w:val="00821C35"/>
    <w:rsid w:val="008223AD"/>
    <w:rsid w:val="008223E8"/>
    <w:rsid w:val="00822429"/>
    <w:rsid w:val="00822678"/>
    <w:rsid w:val="00822757"/>
    <w:rsid w:val="008228C7"/>
    <w:rsid w:val="008233FD"/>
    <w:rsid w:val="00823F65"/>
    <w:rsid w:val="00824A76"/>
    <w:rsid w:val="00825621"/>
    <w:rsid w:val="00825AD5"/>
    <w:rsid w:val="00825B6E"/>
    <w:rsid w:val="008261C7"/>
    <w:rsid w:val="00826392"/>
    <w:rsid w:val="008268F5"/>
    <w:rsid w:val="00826D72"/>
    <w:rsid w:val="00827FEB"/>
    <w:rsid w:val="008301CB"/>
    <w:rsid w:val="008304D4"/>
    <w:rsid w:val="008305C5"/>
    <w:rsid w:val="00830EF3"/>
    <w:rsid w:val="00831521"/>
    <w:rsid w:val="00831859"/>
    <w:rsid w:val="00832142"/>
    <w:rsid w:val="0083261F"/>
    <w:rsid w:val="0083279E"/>
    <w:rsid w:val="00832A13"/>
    <w:rsid w:val="00833558"/>
    <w:rsid w:val="008335A6"/>
    <w:rsid w:val="008335EE"/>
    <w:rsid w:val="00834484"/>
    <w:rsid w:val="00834583"/>
    <w:rsid w:val="00834A41"/>
    <w:rsid w:val="00834DBE"/>
    <w:rsid w:val="00835D51"/>
    <w:rsid w:val="00836207"/>
    <w:rsid w:val="00836889"/>
    <w:rsid w:val="00836A6E"/>
    <w:rsid w:val="0083714D"/>
    <w:rsid w:val="00837565"/>
    <w:rsid w:val="00837B6B"/>
    <w:rsid w:val="00837C90"/>
    <w:rsid w:val="00837F82"/>
    <w:rsid w:val="00840023"/>
    <w:rsid w:val="00840111"/>
    <w:rsid w:val="00840129"/>
    <w:rsid w:val="00840443"/>
    <w:rsid w:val="00840A4E"/>
    <w:rsid w:val="00840CAB"/>
    <w:rsid w:val="00840F3C"/>
    <w:rsid w:val="0084133C"/>
    <w:rsid w:val="008413D2"/>
    <w:rsid w:val="008424C8"/>
    <w:rsid w:val="008425BD"/>
    <w:rsid w:val="0084278D"/>
    <w:rsid w:val="008427F9"/>
    <w:rsid w:val="008428C2"/>
    <w:rsid w:val="00842B6E"/>
    <w:rsid w:val="00842E7F"/>
    <w:rsid w:val="0084313E"/>
    <w:rsid w:val="00843176"/>
    <w:rsid w:val="008437FE"/>
    <w:rsid w:val="00843D04"/>
    <w:rsid w:val="008441BB"/>
    <w:rsid w:val="00844396"/>
    <w:rsid w:val="00844507"/>
    <w:rsid w:val="0084549A"/>
    <w:rsid w:val="00846368"/>
    <w:rsid w:val="008463B3"/>
    <w:rsid w:val="00846F5C"/>
    <w:rsid w:val="00847441"/>
    <w:rsid w:val="0084749F"/>
    <w:rsid w:val="0084788B"/>
    <w:rsid w:val="008478C9"/>
    <w:rsid w:val="00847E45"/>
    <w:rsid w:val="008507A0"/>
    <w:rsid w:val="00850A90"/>
    <w:rsid w:val="00850F84"/>
    <w:rsid w:val="0085102E"/>
    <w:rsid w:val="00851050"/>
    <w:rsid w:val="00851396"/>
    <w:rsid w:val="0085196B"/>
    <w:rsid w:val="00851F42"/>
    <w:rsid w:val="00852476"/>
    <w:rsid w:val="00853AD1"/>
    <w:rsid w:val="00853C34"/>
    <w:rsid w:val="00853C3D"/>
    <w:rsid w:val="008543D4"/>
    <w:rsid w:val="00854A19"/>
    <w:rsid w:val="00854BDC"/>
    <w:rsid w:val="00854ED1"/>
    <w:rsid w:val="00855223"/>
    <w:rsid w:val="008559E0"/>
    <w:rsid w:val="00855D49"/>
    <w:rsid w:val="00855ED3"/>
    <w:rsid w:val="00855FF1"/>
    <w:rsid w:val="008565C1"/>
    <w:rsid w:val="00856757"/>
    <w:rsid w:val="00856A74"/>
    <w:rsid w:val="00857655"/>
    <w:rsid w:val="0086009D"/>
    <w:rsid w:val="0086011F"/>
    <w:rsid w:val="00860A54"/>
    <w:rsid w:val="008615E5"/>
    <w:rsid w:val="00861817"/>
    <w:rsid w:val="008618B0"/>
    <w:rsid w:val="00861C6C"/>
    <w:rsid w:val="00861E41"/>
    <w:rsid w:val="00862048"/>
    <w:rsid w:val="00862269"/>
    <w:rsid w:val="008623A8"/>
    <w:rsid w:val="0086289E"/>
    <w:rsid w:val="00862DEA"/>
    <w:rsid w:val="00863241"/>
    <w:rsid w:val="00863405"/>
    <w:rsid w:val="008636FA"/>
    <w:rsid w:val="00864115"/>
    <w:rsid w:val="0086433A"/>
    <w:rsid w:val="00864521"/>
    <w:rsid w:val="008647AF"/>
    <w:rsid w:val="008652F1"/>
    <w:rsid w:val="00865341"/>
    <w:rsid w:val="008658AC"/>
    <w:rsid w:val="00865C12"/>
    <w:rsid w:val="0086683D"/>
    <w:rsid w:val="008669BA"/>
    <w:rsid w:val="00866B42"/>
    <w:rsid w:val="00867CD3"/>
    <w:rsid w:val="008701B1"/>
    <w:rsid w:val="008713D7"/>
    <w:rsid w:val="008719DE"/>
    <w:rsid w:val="00871CD8"/>
    <w:rsid w:val="0087270B"/>
    <w:rsid w:val="00872945"/>
    <w:rsid w:val="00872F8A"/>
    <w:rsid w:val="00873ABB"/>
    <w:rsid w:val="00873C54"/>
    <w:rsid w:val="00874763"/>
    <w:rsid w:val="00874EC9"/>
    <w:rsid w:val="00874ECE"/>
    <w:rsid w:val="00875044"/>
    <w:rsid w:val="008754EB"/>
    <w:rsid w:val="0087599A"/>
    <w:rsid w:val="00875A7F"/>
    <w:rsid w:val="00875B8D"/>
    <w:rsid w:val="00875EB6"/>
    <w:rsid w:val="00876331"/>
    <w:rsid w:val="008765D9"/>
    <w:rsid w:val="0087682F"/>
    <w:rsid w:val="00876B57"/>
    <w:rsid w:val="0087767A"/>
    <w:rsid w:val="00877CF3"/>
    <w:rsid w:val="0088011D"/>
    <w:rsid w:val="0088015B"/>
    <w:rsid w:val="0088021C"/>
    <w:rsid w:val="008803E4"/>
    <w:rsid w:val="0088068A"/>
    <w:rsid w:val="00880989"/>
    <w:rsid w:val="00880C9B"/>
    <w:rsid w:val="008824E4"/>
    <w:rsid w:val="00882893"/>
    <w:rsid w:val="008831C0"/>
    <w:rsid w:val="00883622"/>
    <w:rsid w:val="00883C55"/>
    <w:rsid w:val="00883DBC"/>
    <w:rsid w:val="00883F6D"/>
    <w:rsid w:val="0088469E"/>
    <w:rsid w:val="00884AA8"/>
    <w:rsid w:val="008852AA"/>
    <w:rsid w:val="008853B9"/>
    <w:rsid w:val="008858CE"/>
    <w:rsid w:val="0088598E"/>
    <w:rsid w:val="00885C62"/>
    <w:rsid w:val="00885C7C"/>
    <w:rsid w:val="00885D57"/>
    <w:rsid w:val="008871EC"/>
    <w:rsid w:val="008876EE"/>
    <w:rsid w:val="008877C3"/>
    <w:rsid w:val="00890267"/>
    <w:rsid w:val="008902BF"/>
    <w:rsid w:val="00890447"/>
    <w:rsid w:val="00890931"/>
    <w:rsid w:val="0089113C"/>
    <w:rsid w:val="00891310"/>
    <w:rsid w:val="00891CB8"/>
    <w:rsid w:val="008923D7"/>
    <w:rsid w:val="00892729"/>
    <w:rsid w:val="0089295D"/>
    <w:rsid w:val="00892F6D"/>
    <w:rsid w:val="0089402F"/>
    <w:rsid w:val="00894386"/>
    <w:rsid w:val="00894444"/>
    <w:rsid w:val="00894A02"/>
    <w:rsid w:val="00894CA6"/>
    <w:rsid w:val="008950F1"/>
    <w:rsid w:val="008951B9"/>
    <w:rsid w:val="008954C4"/>
    <w:rsid w:val="0089753A"/>
    <w:rsid w:val="00897F06"/>
    <w:rsid w:val="008A019A"/>
    <w:rsid w:val="008A0445"/>
    <w:rsid w:val="008A0BE1"/>
    <w:rsid w:val="008A13F3"/>
    <w:rsid w:val="008A1878"/>
    <w:rsid w:val="008A1F87"/>
    <w:rsid w:val="008A2371"/>
    <w:rsid w:val="008A23A2"/>
    <w:rsid w:val="008A23E0"/>
    <w:rsid w:val="008A29DB"/>
    <w:rsid w:val="008A330A"/>
    <w:rsid w:val="008A389D"/>
    <w:rsid w:val="008A3BD3"/>
    <w:rsid w:val="008A3C88"/>
    <w:rsid w:val="008A3CF4"/>
    <w:rsid w:val="008A40E6"/>
    <w:rsid w:val="008A4ED4"/>
    <w:rsid w:val="008A4EE8"/>
    <w:rsid w:val="008A53BA"/>
    <w:rsid w:val="008A5652"/>
    <w:rsid w:val="008A6C54"/>
    <w:rsid w:val="008A6F9E"/>
    <w:rsid w:val="008A75C0"/>
    <w:rsid w:val="008A79CD"/>
    <w:rsid w:val="008A7E05"/>
    <w:rsid w:val="008B068B"/>
    <w:rsid w:val="008B07D0"/>
    <w:rsid w:val="008B0F4D"/>
    <w:rsid w:val="008B12C8"/>
    <w:rsid w:val="008B1466"/>
    <w:rsid w:val="008B16E0"/>
    <w:rsid w:val="008B1721"/>
    <w:rsid w:val="008B18C3"/>
    <w:rsid w:val="008B1CAF"/>
    <w:rsid w:val="008B2EEE"/>
    <w:rsid w:val="008B3367"/>
    <w:rsid w:val="008B3F51"/>
    <w:rsid w:val="008B41EE"/>
    <w:rsid w:val="008B4259"/>
    <w:rsid w:val="008B48C4"/>
    <w:rsid w:val="008B4AB8"/>
    <w:rsid w:val="008B4B0C"/>
    <w:rsid w:val="008B5518"/>
    <w:rsid w:val="008B5CD0"/>
    <w:rsid w:val="008B64C0"/>
    <w:rsid w:val="008B650F"/>
    <w:rsid w:val="008B67BC"/>
    <w:rsid w:val="008B6FBC"/>
    <w:rsid w:val="008C065D"/>
    <w:rsid w:val="008C0E53"/>
    <w:rsid w:val="008C0ECF"/>
    <w:rsid w:val="008C16C3"/>
    <w:rsid w:val="008C2E3C"/>
    <w:rsid w:val="008C31B8"/>
    <w:rsid w:val="008C411B"/>
    <w:rsid w:val="008C450A"/>
    <w:rsid w:val="008C5263"/>
    <w:rsid w:val="008C587E"/>
    <w:rsid w:val="008C59AB"/>
    <w:rsid w:val="008C5D4F"/>
    <w:rsid w:val="008C62CF"/>
    <w:rsid w:val="008C7799"/>
    <w:rsid w:val="008C7A44"/>
    <w:rsid w:val="008C7F3E"/>
    <w:rsid w:val="008D054C"/>
    <w:rsid w:val="008D0A9C"/>
    <w:rsid w:val="008D0EAB"/>
    <w:rsid w:val="008D1156"/>
    <w:rsid w:val="008D11DD"/>
    <w:rsid w:val="008D1B01"/>
    <w:rsid w:val="008D27FF"/>
    <w:rsid w:val="008D28AE"/>
    <w:rsid w:val="008D29FB"/>
    <w:rsid w:val="008D2B0F"/>
    <w:rsid w:val="008D319D"/>
    <w:rsid w:val="008D3375"/>
    <w:rsid w:val="008D3465"/>
    <w:rsid w:val="008D359D"/>
    <w:rsid w:val="008D38BF"/>
    <w:rsid w:val="008D3CBD"/>
    <w:rsid w:val="008D3E60"/>
    <w:rsid w:val="008D3EBB"/>
    <w:rsid w:val="008D410A"/>
    <w:rsid w:val="008D4701"/>
    <w:rsid w:val="008D4C76"/>
    <w:rsid w:val="008D55DA"/>
    <w:rsid w:val="008D6A6E"/>
    <w:rsid w:val="008D7A04"/>
    <w:rsid w:val="008E0035"/>
    <w:rsid w:val="008E1022"/>
    <w:rsid w:val="008E11A7"/>
    <w:rsid w:val="008E26B0"/>
    <w:rsid w:val="008E2D71"/>
    <w:rsid w:val="008E2F48"/>
    <w:rsid w:val="008E4970"/>
    <w:rsid w:val="008E4EF2"/>
    <w:rsid w:val="008E53E2"/>
    <w:rsid w:val="008E5858"/>
    <w:rsid w:val="008E5EB4"/>
    <w:rsid w:val="008E60C8"/>
    <w:rsid w:val="008E6C31"/>
    <w:rsid w:val="008E72FF"/>
    <w:rsid w:val="008E73EB"/>
    <w:rsid w:val="008E7448"/>
    <w:rsid w:val="008E7548"/>
    <w:rsid w:val="008F0A37"/>
    <w:rsid w:val="008F0A82"/>
    <w:rsid w:val="008F1051"/>
    <w:rsid w:val="008F10D9"/>
    <w:rsid w:val="008F129F"/>
    <w:rsid w:val="008F1339"/>
    <w:rsid w:val="008F1B98"/>
    <w:rsid w:val="008F1F8E"/>
    <w:rsid w:val="008F204E"/>
    <w:rsid w:val="008F284F"/>
    <w:rsid w:val="008F2946"/>
    <w:rsid w:val="008F3222"/>
    <w:rsid w:val="008F351D"/>
    <w:rsid w:val="008F383D"/>
    <w:rsid w:val="008F3959"/>
    <w:rsid w:val="008F3A94"/>
    <w:rsid w:val="008F3B00"/>
    <w:rsid w:val="008F3DE3"/>
    <w:rsid w:val="008F3E98"/>
    <w:rsid w:val="008F3EF9"/>
    <w:rsid w:val="008F404F"/>
    <w:rsid w:val="008F4C9B"/>
    <w:rsid w:val="008F56AF"/>
    <w:rsid w:val="008F5F75"/>
    <w:rsid w:val="008F604C"/>
    <w:rsid w:val="008F6911"/>
    <w:rsid w:val="008F7108"/>
    <w:rsid w:val="008F7441"/>
    <w:rsid w:val="008F7C33"/>
    <w:rsid w:val="00900285"/>
    <w:rsid w:val="0090098E"/>
    <w:rsid w:val="00900B9B"/>
    <w:rsid w:val="00901596"/>
    <w:rsid w:val="009021F5"/>
    <w:rsid w:val="00902473"/>
    <w:rsid w:val="009029FE"/>
    <w:rsid w:val="00903370"/>
    <w:rsid w:val="0090404F"/>
    <w:rsid w:val="00904287"/>
    <w:rsid w:val="009042F0"/>
    <w:rsid w:val="009043AE"/>
    <w:rsid w:val="009043E6"/>
    <w:rsid w:val="00904462"/>
    <w:rsid w:val="009048A6"/>
    <w:rsid w:val="0090493F"/>
    <w:rsid w:val="00904C4A"/>
    <w:rsid w:val="009053E2"/>
    <w:rsid w:val="00905C10"/>
    <w:rsid w:val="00905C55"/>
    <w:rsid w:val="00906744"/>
    <w:rsid w:val="00906760"/>
    <w:rsid w:val="0090676E"/>
    <w:rsid w:val="00906A3B"/>
    <w:rsid w:val="00906DF1"/>
    <w:rsid w:val="009076D5"/>
    <w:rsid w:val="00907C21"/>
    <w:rsid w:val="00910526"/>
    <w:rsid w:val="00910722"/>
    <w:rsid w:val="009107A9"/>
    <w:rsid w:val="00910A20"/>
    <w:rsid w:val="00911625"/>
    <w:rsid w:val="0091203D"/>
    <w:rsid w:val="00912090"/>
    <w:rsid w:val="009123B0"/>
    <w:rsid w:val="0091294F"/>
    <w:rsid w:val="00912AC8"/>
    <w:rsid w:val="00913252"/>
    <w:rsid w:val="00913323"/>
    <w:rsid w:val="009139FB"/>
    <w:rsid w:val="00913CFE"/>
    <w:rsid w:val="00914188"/>
    <w:rsid w:val="00914417"/>
    <w:rsid w:val="009148E5"/>
    <w:rsid w:val="00914CCE"/>
    <w:rsid w:val="00914DCD"/>
    <w:rsid w:val="00914DE4"/>
    <w:rsid w:val="00914FB8"/>
    <w:rsid w:val="00915633"/>
    <w:rsid w:val="009165CD"/>
    <w:rsid w:val="009166D7"/>
    <w:rsid w:val="0091697C"/>
    <w:rsid w:val="00917B6D"/>
    <w:rsid w:val="00917F53"/>
    <w:rsid w:val="009201E5"/>
    <w:rsid w:val="00920C53"/>
    <w:rsid w:val="0092177C"/>
    <w:rsid w:val="00922842"/>
    <w:rsid w:val="0092294F"/>
    <w:rsid w:val="00922E40"/>
    <w:rsid w:val="009233B5"/>
    <w:rsid w:val="00923B25"/>
    <w:rsid w:val="00924286"/>
    <w:rsid w:val="009252DC"/>
    <w:rsid w:val="009257A8"/>
    <w:rsid w:val="00926EC1"/>
    <w:rsid w:val="00927A3B"/>
    <w:rsid w:val="00927BA7"/>
    <w:rsid w:val="009317BA"/>
    <w:rsid w:val="00932425"/>
    <w:rsid w:val="00932D8A"/>
    <w:rsid w:val="009339A7"/>
    <w:rsid w:val="00934594"/>
    <w:rsid w:val="00934772"/>
    <w:rsid w:val="00934778"/>
    <w:rsid w:val="00934D5C"/>
    <w:rsid w:val="00935433"/>
    <w:rsid w:val="00935799"/>
    <w:rsid w:val="00935B0D"/>
    <w:rsid w:val="00935E1E"/>
    <w:rsid w:val="00935E7B"/>
    <w:rsid w:val="009363E0"/>
    <w:rsid w:val="00936711"/>
    <w:rsid w:val="00937089"/>
    <w:rsid w:val="009375F1"/>
    <w:rsid w:val="00937655"/>
    <w:rsid w:val="009376E0"/>
    <w:rsid w:val="00940144"/>
    <w:rsid w:val="00940393"/>
    <w:rsid w:val="0094113D"/>
    <w:rsid w:val="009419CA"/>
    <w:rsid w:val="00941B20"/>
    <w:rsid w:val="00942932"/>
    <w:rsid w:val="00942A48"/>
    <w:rsid w:val="00942CBA"/>
    <w:rsid w:val="00943511"/>
    <w:rsid w:val="00943F0A"/>
    <w:rsid w:val="00944540"/>
    <w:rsid w:val="0094567F"/>
    <w:rsid w:val="0094633E"/>
    <w:rsid w:val="00946790"/>
    <w:rsid w:val="00946A81"/>
    <w:rsid w:val="00946FDB"/>
    <w:rsid w:val="0094714E"/>
    <w:rsid w:val="009474DB"/>
    <w:rsid w:val="00947588"/>
    <w:rsid w:val="009477CC"/>
    <w:rsid w:val="009502AD"/>
    <w:rsid w:val="00950334"/>
    <w:rsid w:val="00950C1B"/>
    <w:rsid w:val="00950FBC"/>
    <w:rsid w:val="009517E2"/>
    <w:rsid w:val="00951BBE"/>
    <w:rsid w:val="0095214C"/>
    <w:rsid w:val="009524FA"/>
    <w:rsid w:val="00952720"/>
    <w:rsid w:val="00952D0D"/>
    <w:rsid w:val="00952DE6"/>
    <w:rsid w:val="00952EB6"/>
    <w:rsid w:val="0095305E"/>
    <w:rsid w:val="00953135"/>
    <w:rsid w:val="00953947"/>
    <w:rsid w:val="0095427F"/>
    <w:rsid w:val="009547DE"/>
    <w:rsid w:val="00954CF9"/>
    <w:rsid w:val="00954E71"/>
    <w:rsid w:val="00955376"/>
    <w:rsid w:val="00955469"/>
    <w:rsid w:val="00955E98"/>
    <w:rsid w:val="00955EC3"/>
    <w:rsid w:val="00955F4F"/>
    <w:rsid w:val="00955FEC"/>
    <w:rsid w:val="0095634D"/>
    <w:rsid w:val="0095668A"/>
    <w:rsid w:val="00956794"/>
    <w:rsid w:val="00956EA2"/>
    <w:rsid w:val="00957552"/>
    <w:rsid w:val="009577A3"/>
    <w:rsid w:val="009579B3"/>
    <w:rsid w:val="009579C7"/>
    <w:rsid w:val="00957B23"/>
    <w:rsid w:val="00957B9E"/>
    <w:rsid w:val="00957C7E"/>
    <w:rsid w:val="00960A99"/>
    <w:rsid w:val="00960EF5"/>
    <w:rsid w:val="009614DB"/>
    <w:rsid w:val="009615E9"/>
    <w:rsid w:val="00961892"/>
    <w:rsid w:val="00961CEF"/>
    <w:rsid w:val="009629AB"/>
    <w:rsid w:val="00962AAC"/>
    <w:rsid w:val="00962B6A"/>
    <w:rsid w:val="00962F5F"/>
    <w:rsid w:val="00963A99"/>
    <w:rsid w:val="00963FB9"/>
    <w:rsid w:val="009647DE"/>
    <w:rsid w:val="00964E0F"/>
    <w:rsid w:val="009663D6"/>
    <w:rsid w:val="009665B8"/>
    <w:rsid w:val="00966D40"/>
    <w:rsid w:val="00966D6E"/>
    <w:rsid w:val="00966DBC"/>
    <w:rsid w:val="00966DCC"/>
    <w:rsid w:val="00966F4D"/>
    <w:rsid w:val="00966F64"/>
    <w:rsid w:val="009670D2"/>
    <w:rsid w:val="009672E5"/>
    <w:rsid w:val="009674ED"/>
    <w:rsid w:val="00967A3D"/>
    <w:rsid w:val="00967AFC"/>
    <w:rsid w:val="00970C8B"/>
    <w:rsid w:val="009713D1"/>
    <w:rsid w:val="009716F8"/>
    <w:rsid w:val="00971BD5"/>
    <w:rsid w:val="00971F3A"/>
    <w:rsid w:val="00972D2A"/>
    <w:rsid w:val="00972D5F"/>
    <w:rsid w:val="00973A81"/>
    <w:rsid w:val="00973C72"/>
    <w:rsid w:val="00974EE0"/>
    <w:rsid w:val="0097515B"/>
    <w:rsid w:val="00975791"/>
    <w:rsid w:val="00975B26"/>
    <w:rsid w:val="009762A8"/>
    <w:rsid w:val="0097689B"/>
    <w:rsid w:val="00976A0E"/>
    <w:rsid w:val="00977536"/>
    <w:rsid w:val="00977557"/>
    <w:rsid w:val="009778C0"/>
    <w:rsid w:val="009778D3"/>
    <w:rsid w:val="009805D2"/>
    <w:rsid w:val="00980907"/>
    <w:rsid w:val="009809D9"/>
    <w:rsid w:val="00980FEA"/>
    <w:rsid w:val="00981801"/>
    <w:rsid w:val="00981FC3"/>
    <w:rsid w:val="00982687"/>
    <w:rsid w:val="0098293D"/>
    <w:rsid w:val="00982DE5"/>
    <w:rsid w:val="00982EA7"/>
    <w:rsid w:val="009839AC"/>
    <w:rsid w:val="00983AF6"/>
    <w:rsid w:val="00984395"/>
    <w:rsid w:val="0098440B"/>
    <w:rsid w:val="009848EE"/>
    <w:rsid w:val="00984AAB"/>
    <w:rsid w:val="00985098"/>
    <w:rsid w:val="0098592D"/>
    <w:rsid w:val="00985E3E"/>
    <w:rsid w:val="0098643C"/>
    <w:rsid w:val="00986621"/>
    <w:rsid w:val="00987331"/>
    <w:rsid w:val="009876BF"/>
    <w:rsid w:val="0098770B"/>
    <w:rsid w:val="009903AC"/>
    <w:rsid w:val="009903DA"/>
    <w:rsid w:val="00990459"/>
    <w:rsid w:val="00990992"/>
    <w:rsid w:val="00990D4C"/>
    <w:rsid w:val="00991795"/>
    <w:rsid w:val="009919E7"/>
    <w:rsid w:val="00991EC9"/>
    <w:rsid w:val="00992068"/>
    <w:rsid w:val="009921CE"/>
    <w:rsid w:val="009935BA"/>
    <w:rsid w:val="00993E48"/>
    <w:rsid w:val="00993FC7"/>
    <w:rsid w:val="00994409"/>
    <w:rsid w:val="00995141"/>
    <w:rsid w:val="009955B9"/>
    <w:rsid w:val="00995725"/>
    <w:rsid w:val="00995DA0"/>
    <w:rsid w:val="00995E30"/>
    <w:rsid w:val="00995F3F"/>
    <w:rsid w:val="009964BF"/>
    <w:rsid w:val="00996AD5"/>
    <w:rsid w:val="009971C7"/>
    <w:rsid w:val="009971DC"/>
    <w:rsid w:val="009973D7"/>
    <w:rsid w:val="0099A939"/>
    <w:rsid w:val="009A081D"/>
    <w:rsid w:val="009A0999"/>
    <w:rsid w:val="009A12C6"/>
    <w:rsid w:val="009A1AC3"/>
    <w:rsid w:val="009A21A6"/>
    <w:rsid w:val="009A3B6C"/>
    <w:rsid w:val="009A3E7E"/>
    <w:rsid w:val="009A4BB2"/>
    <w:rsid w:val="009A4BD7"/>
    <w:rsid w:val="009A4D01"/>
    <w:rsid w:val="009A5387"/>
    <w:rsid w:val="009A58D5"/>
    <w:rsid w:val="009A5969"/>
    <w:rsid w:val="009A725C"/>
    <w:rsid w:val="009A762B"/>
    <w:rsid w:val="009A7B31"/>
    <w:rsid w:val="009A7B7E"/>
    <w:rsid w:val="009B0CDE"/>
    <w:rsid w:val="009B131A"/>
    <w:rsid w:val="009B1472"/>
    <w:rsid w:val="009B19D2"/>
    <w:rsid w:val="009B1F03"/>
    <w:rsid w:val="009B2322"/>
    <w:rsid w:val="009B28D8"/>
    <w:rsid w:val="009B2C6F"/>
    <w:rsid w:val="009B3127"/>
    <w:rsid w:val="009B315B"/>
    <w:rsid w:val="009B33CA"/>
    <w:rsid w:val="009B3541"/>
    <w:rsid w:val="009B3AF8"/>
    <w:rsid w:val="009B3D3B"/>
    <w:rsid w:val="009B482B"/>
    <w:rsid w:val="009B4926"/>
    <w:rsid w:val="009B515D"/>
    <w:rsid w:val="009B55EC"/>
    <w:rsid w:val="009B5C3A"/>
    <w:rsid w:val="009B6AC0"/>
    <w:rsid w:val="009B6B8F"/>
    <w:rsid w:val="009B6D8F"/>
    <w:rsid w:val="009B7030"/>
    <w:rsid w:val="009B7880"/>
    <w:rsid w:val="009C02B1"/>
    <w:rsid w:val="009C212A"/>
    <w:rsid w:val="009C26C9"/>
    <w:rsid w:val="009C2B0C"/>
    <w:rsid w:val="009C3829"/>
    <w:rsid w:val="009C3909"/>
    <w:rsid w:val="009C396E"/>
    <w:rsid w:val="009C39FF"/>
    <w:rsid w:val="009C3EED"/>
    <w:rsid w:val="009C4149"/>
    <w:rsid w:val="009C4B2F"/>
    <w:rsid w:val="009C51B6"/>
    <w:rsid w:val="009C54EE"/>
    <w:rsid w:val="009C55C3"/>
    <w:rsid w:val="009C6169"/>
    <w:rsid w:val="009C6B5B"/>
    <w:rsid w:val="009C774B"/>
    <w:rsid w:val="009D0DE2"/>
    <w:rsid w:val="009D0DFE"/>
    <w:rsid w:val="009D1D63"/>
    <w:rsid w:val="009D1E9E"/>
    <w:rsid w:val="009D1FB5"/>
    <w:rsid w:val="009D1FD1"/>
    <w:rsid w:val="009D272C"/>
    <w:rsid w:val="009D2BC9"/>
    <w:rsid w:val="009D3990"/>
    <w:rsid w:val="009D3CD9"/>
    <w:rsid w:val="009D4072"/>
    <w:rsid w:val="009D4283"/>
    <w:rsid w:val="009D43A0"/>
    <w:rsid w:val="009D460E"/>
    <w:rsid w:val="009D46A0"/>
    <w:rsid w:val="009D4EC4"/>
    <w:rsid w:val="009D4F38"/>
    <w:rsid w:val="009D4FA0"/>
    <w:rsid w:val="009D5469"/>
    <w:rsid w:val="009D55B3"/>
    <w:rsid w:val="009D5624"/>
    <w:rsid w:val="009D5AFA"/>
    <w:rsid w:val="009D5F4E"/>
    <w:rsid w:val="009D6068"/>
    <w:rsid w:val="009D7E85"/>
    <w:rsid w:val="009E057C"/>
    <w:rsid w:val="009E067B"/>
    <w:rsid w:val="009E105D"/>
    <w:rsid w:val="009E13DF"/>
    <w:rsid w:val="009E1B48"/>
    <w:rsid w:val="009E1E02"/>
    <w:rsid w:val="009E1FE3"/>
    <w:rsid w:val="009E2078"/>
    <w:rsid w:val="009E2212"/>
    <w:rsid w:val="009E2AE3"/>
    <w:rsid w:val="009E30AB"/>
    <w:rsid w:val="009E3412"/>
    <w:rsid w:val="009E3908"/>
    <w:rsid w:val="009E3976"/>
    <w:rsid w:val="009E3BFA"/>
    <w:rsid w:val="009E3C28"/>
    <w:rsid w:val="009E3D66"/>
    <w:rsid w:val="009E4D9D"/>
    <w:rsid w:val="009E5412"/>
    <w:rsid w:val="009E58BF"/>
    <w:rsid w:val="009E5907"/>
    <w:rsid w:val="009E6946"/>
    <w:rsid w:val="009E6BE3"/>
    <w:rsid w:val="009E7BAD"/>
    <w:rsid w:val="009F048C"/>
    <w:rsid w:val="009F09CE"/>
    <w:rsid w:val="009F138A"/>
    <w:rsid w:val="009F1594"/>
    <w:rsid w:val="009F15CF"/>
    <w:rsid w:val="009F1B20"/>
    <w:rsid w:val="009F1EDB"/>
    <w:rsid w:val="009F230A"/>
    <w:rsid w:val="009F2FBB"/>
    <w:rsid w:val="009F3C00"/>
    <w:rsid w:val="009F3F19"/>
    <w:rsid w:val="009F5BE3"/>
    <w:rsid w:val="009F5E77"/>
    <w:rsid w:val="009F6282"/>
    <w:rsid w:val="009F659B"/>
    <w:rsid w:val="009F75F6"/>
    <w:rsid w:val="009F7899"/>
    <w:rsid w:val="00A0047B"/>
    <w:rsid w:val="00A01364"/>
    <w:rsid w:val="00A017FC"/>
    <w:rsid w:val="00A01DCC"/>
    <w:rsid w:val="00A01FB5"/>
    <w:rsid w:val="00A03438"/>
    <w:rsid w:val="00A034D1"/>
    <w:rsid w:val="00A03B3F"/>
    <w:rsid w:val="00A03DE2"/>
    <w:rsid w:val="00A042CB"/>
    <w:rsid w:val="00A04359"/>
    <w:rsid w:val="00A05839"/>
    <w:rsid w:val="00A05B01"/>
    <w:rsid w:val="00A06234"/>
    <w:rsid w:val="00A066E7"/>
    <w:rsid w:val="00A06708"/>
    <w:rsid w:val="00A06D22"/>
    <w:rsid w:val="00A06F2D"/>
    <w:rsid w:val="00A074A3"/>
    <w:rsid w:val="00A07551"/>
    <w:rsid w:val="00A0783A"/>
    <w:rsid w:val="00A07D98"/>
    <w:rsid w:val="00A100A6"/>
    <w:rsid w:val="00A10586"/>
    <w:rsid w:val="00A10777"/>
    <w:rsid w:val="00A10AA6"/>
    <w:rsid w:val="00A11C90"/>
    <w:rsid w:val="00A11F50"/>
    <w:rsid w:val="00A1223F"/>
    <w:rsid w:val="00A123A9"/>
    <w:rsid w:val="00A126E3"/>
    <w:rsid w:val="00A12807"/>
    <w:rsid w:val="00A12B12"/>
    <w:rsid w:val="00A13074"/>
    <w:rsid w:val="00A14EB0"/>
    <w:rsid w:val="00A15148"/>
    <w:rsid w:val="00A154E5"/>
    <w:rsid w:val="00A161D1"/>
    <w:rsid w:val="00A1667A"/>
    <w:rsid w:val="00A167F8"/>
    <w:rsid w:val="00A16A16"/>
    <w:rsid w:val="00A16DB8"/>
    <w:rsid w:val="00A1B892"/>
    <w:rsid w:val="00A2048C"/>
    <w:rsid w:val="00A204AA"/>
    <w:rsid w:val="00A205C6"/>
    <w:rsid w:val="00A20C19"/>
    <w:rsid w:val="00A20DF6"/>
    <w:rsid w:val="00A21308"/>
    <w:rsid w:val="00A21DD5"/>
    <w:rsid w:val="00A22040"/>
    <w:rsid w:val="00A223C3"/>
    <w:rsid w:val="00A223E2"/>
    <w:rsid w:val="00A224D5"/>
    <w:rsid w:val="00A22608"/>
    <w:rsid w:val="00A22D6B"/>
    <w:rsid w:val="00A23107"/>
    <w:rsid w:val="00A2318D"/>
    <w:rsid w:val="00A2333E"/>
    <w:rsid w:val="00A23B89"/>
    <w:rsid w:val="00A23DAB"/>
    <w:rsid w:val="00A24072"/>
    <w:rsid w:val="00A242C6"/>
    <w:rsid w:val="00A246FE"/>
    <w:rsid w:val="00A24EA6"/>
    <w:rsid w:val="00A256D0"/>
    <w:rsid w:val="00A259F9"/>
    <w:rsid w:val="00A25D4F"/>
    <w:rsid w:val="00A26DC4"/>
    <w:rsid w:val="00A2713C"/>
    <w:rsid w:val="00A271C2"/>
    <w:rsid w:val="00A27502"/>
    <w:rsid w:val="00A27510"/>
    <w:rsid w:val="00A279EA"/>
    <w:rsid w:val="00A27A52"/>
    <w:rsid w:val="00A27C8F"/>
    <w:rsid w:val="00A27D4A"/>
    <w:rsid w:val="00A304EA"/>
    <w:rsid w:val="00A31017"/>
    <w:rsid w:val="00A319D4"/>
    <w:rsid w:val="00A3274A"/>
    <w:rsid w:val="00A32D4F"/>
    <w:rsid w:val="00A32D88"/>
    <w:rsid w:val="00A331BF"/>
    <w:rsid w:val="00A3400A"/>
    <w:rsid w:val="00A343A2"/>
    <w:rsid w:val="00A34BEF"/>
    <w:rsid w:val="00A34D86"/>
    <w:rsid w:val="00A3529C"/>
    <w:rsid w:val="00A35587"/>
    <w:rsid w:val="00A35E2C"/>
    <w:rsid w:val="00A368D0"/>
    <w:rsid w:val="00A377BB"/>
    <w:rsid w:val="00A37CBA"/>
    <w:rsid w:val="00A37E45"/>
    <w:rsid w:val="00A402CA"/>
    <w:rsid w:val="00A40379"/>
    <w:rsid w:val="00A405E8"/>
    <w:rsid w:val="00A40E0A"/>
    <w:rsid w:val="00A40F49"/>
    <w:rsid w:val="00A40FE7"/>
    <w:rsid w:val="00A410CD"/>
    <w:rsid w:val="00A419C4"/>
    <w:rsid w:val="00A41B3D"/>
    <w:rsid w:val="00A42201"/>
    <w:rsid w:val="00A42288"/>
    <w:rsid w:val="00A42E28"/>
    <w:rsid w:val="00A42E5C"/>
    <w:rsid w:val="00A4302F"/>
    <w:rsid w:val="00A43112"/>
    <w:rsid w:val="00A43688"/>
    <w:rsid w:val="00A43A4A"/>
    <w:rsid w:val="00A440FA"/>
    <w:rsid w:val="00A44D50"/>
    <w:rsid w:val="00A45110"/>
    <w:rsid w:val="00A46089"/>
    <w:rsid w:val="00A46471"/>
    <w:rsid w:val="00A466F4"/>
    <w:rsid w:val="00A472B6"/>
    <w:rsid w:val="00A505D7"/>
    <w:rsid w:val="00A50CD1"/>
    <w:rsid w:val="00A51037"/>
    <w:rsid w:val="00A510F0"/>
    <w:rsid w:val="00A51397"/>
    <w:rsid w:val="00A516A9"/>
    <w:rsid w:val="00A5178A"/>
    <w:rsid w:val="00A5187F"/>
    <w:rsid w:val="00A518D0"/>
    <w:rsid w:val="00A51A32"/>
    <w:rsid w:val="00A51DAE"/>
    <w:rsid w:val="00A521E4"/>
    <w:rsid w:val="00A52F1B"/>
    <w:rsid w:val="00A53349"/>
    <w:rsid w:val="00A539C2"/>
    <w:rsid w:val="00A53A89"/>
    <w:rsid w:val="00A53FEC"/>
    <w:rsid w:val="00A54027"/>
    <w:rsid w:val="00A543F1"/>
    <w:rsid w:val="00A54C3B"/>
    <w:rsid w:val="00A550F2"/>
    <w:rsid w:val="00A55C7D"/>
    <w:rsid w:val="00A55C86"/>
    <w:rsid w:val="00A56D0F"/>
    <w:rsid w:val="00A56E64"/>
    <w:rsid w:val="00A56EF2"/>
    <w:rsid w:val="00A5762D"/>
    <w:rsid w:val="00A577C4"/>
    <w:rsid w:val="00A60363"/>
    <w:rsid w:val="00A606DF"/>
    <w:rsid w:val="00A60782"/>
    <w:rsid w:val="00A608DD"/>
    <w:rsid w:val="00A609F5"/>
    <w:rsid w:val="00A60A29"/>
    <w:rsid w:val="00A61E8B"/>
    <w:rsid w:val="00A621CF"/>
    <w:rsid w:val="00A623B3"/>
    <w:rsid w:val="00A62D08"/>
    <w:rsid w:val="00A62D7A"/>
    <w:rsid w:val="00A643E3"/>
    <w:rsid w:val="00A644BD"/>
    <w:rsid w:val="00A6474D"/>
    <w:rsid w:val="00A64D79"/>
    <w:rsid w:val="00A64F00"/>
    <w:rsid w:val="00A64F15"/>
    <w:rsid w:val="00A65133"/>
    <w:rsid w:val="00A6514D"/>
    <w:rsid w:val="00A65376"/>
    <w:rsid w:val="00A6545B"/>
    <w:rsid w:val="00A6580A"/>
    <w:rsid w:val="00A65A17"/>
    <w:rsid w:val="00A65EB4"/>
    <w:rsid w:val="00A66029"/>
    <w:rsid w:val="00A66614"/>
    <w:rsid w:val="00A6668A"/>
    <w:rsid w:val="00A6709F"/>
    <w:rsid w:val="00A67941"/>
    <w:rsid w:val="00A67F2C"/>
    <w:rsid w:val="00A7030B"/>
    <w:rsid w:val="00A70605"/>
    <w:rsid w:val="00A708CC"/>
    <w:rsid w:val="00A70B7B"/>
    <w:rsid w:val="00A70E12"/>
    <w:rsid w:val="00A7103D"/>
    <w:rsid w:val="00A71179"/>
    <w:rsid w:val="00A711C0"/>
    <w:rsid w:val="00A71AEE"/>
    <w:rsid w:val="00A71DB9"/>
    <w:rsid w:val="00A71F91"/>
    <w:rsid w:val="00A7206E"/>
    <w:rsid w:val="00A720A7"/>
    <w:rsid w:val="00A728D8"/>
    <w:rsid w:val="00A732AB"/>
    <w:rsid w:val="00A73FC0"/>
    <w:rsid w:val="00A741B3"/>
    <w:rsid w:val="00A75259"/>
    <w:rsid w:val="00A7559F"/>
    <w:rsid w:val="00A75A74"/>
    <w:rsid w:val="00A75F5C"/>
    <w:rsid w:val="00A76073"/>
    <w:rsid w:val="00A763A8"/>
    <w:rsid w:val="00A76BBE"/>
    <w:rsid w:val="00A76ED1"/>
    <w:rsid w:val="00A76FEE"/>
    <w:rsid w:val="00A7710E"/>
    <w:rsid w:val="00A7747F"/>
    <w:rsid w:val="00A77DF5"/>
    <w:rsid w:val="00A80329"/>
    <w:rsid w:val="00A80409"/>
    <w:rsid w:val="00A80B8B"/>
    <w:rsid w:val="00A816BB"/>
    <w:rsid w:val="00A8204A"/>
    <w:rsid w:val="00A82065"/>
    <w:rsid w:val="00A82EBE"/>
    <w:rsid w:val="00A82F87"/>
    <w:rsid w:val="00A8356B"/>
    <w:rsid w:val="00A8485B"/>
    <w:rsid w:val="00A84CE6"/>
    <w:rsid w:val="00A84E59"/>
    <w:rsid w:val="00A858DB"/>
    <w:rsid w:val="00A85E1D"/>
    <w:rsid w:val="00A8654A"/>
    <w:rsid w:val="00A865D0"/>
    <w:rsid w:val="00A8662C"/>
    <w:rsid w:val="00A86982"/>
    <w:rsid w:val="00A86AE4"/>
    <w:rsid w:val="00A8773C"/>
    <w:rsid w:val="00A90267"/>
    <w:rsid w:val="00A90281"/>
    <w:rsid w:val="00A90557"/>
    <w:rsid w:val="00A906BF"/>
    <w:rsid w:val="00A90C59"/>
    <w:rsid w:val="00A911BC"/>
    <w:rsid w:val="00A91D3E"/>
    <w:rsid w:val="00A922B3"/>
    <w:rsid w:val="00A92B4C"/>
    <w:rsid w:val="00A93556"/>
    <w:rsid w:val="00A93E6C"/>
    <w:rsid w:val="00A94171"/>
    <w:rsid w:val="00A94783"/>
    <w:rsid w:val="00A94AB8"/>
    <w:rsid w:val="00A95325"/>
    <w:rsid w:val="00A9583E"/>
    <w:rsid w:val="00A95B61"/>
    <w:rsid w:val="00A95EC4"/>
    <w:rsid w:val="00A96159"/>
    <w:rsid w:val="00A965AC"/>
    <w:rsid w:val="00A966F7"/>
    <w:rsid w:val="00A96DEA"/>
    <w:rsid w:val="00AA0084"/>
    <w:rsid w:val="00AA04B3"/>
    <w:rsid w:val="00AA0E7D"/>
    <w:rsid w:val="00AA104C"/>
    <w:rsid w:val="00AA11C3"/>
    <w:rsid w:val="00AA14D7"/>
    <w:rsid w:val="00AA168B"/>
    <w:rsid w:val="00AA1B3B"/>
    <w:rsid w:val="00AA1E0A"/>
    <w:rsid w:val="00AA1F16"/>
    <w:rsid w:val="00AA225B"/>
    <w:rsid w:val="00AA2473"/>
    <w:rsid w:val="00AA25C5"/>
    <w:rsid w:val="00AA26F9"/>
    <w:rsid w:val="00AA2DE2"/>
    <w:rsid w:val="00AA38F3"/>
    <w:rsid w:val="00AA3AD0"/>
    <w:rsid w:val="00AA3D89"/>
    <w:rsid w:val="00AA400E"/>
    <w:rsid w:val="00AA4485"/>
    <w:rsid w:val="00AA4694"/>
    <w:rsid w:val="00AA574C"/>
    <w:rsid w:val="00AA5B9F"/>
    <w:rsid w:val="00AA5BC2"/>
    <w:rsid w:val="00AA6309"/>
    <w:rsid w:val="00AA69A4"/>
    <w:rsid w:val="00AA69F1"/>
    <w:rsid w:val="00AA6B1E"/>
    <w:rsid w:val="00AA6B33"/>
    <w:rsid w:val="00AA6F17"/>
    <w:rsid w:val="00AA746D"/>
    <w:rsid w:val="00AA7606"/>
    <w:rsid w:val="00AA7CDA"/>
    <w:rsid w:val="00AB03B1"/>
    <w:rsid w:val="00AB04F0"/>
    <w:rsid w:val="00AB0ADD"/>
    <w:rsid w:val="00AB1B4A"/>
    <w:rsid w:val="00AB26A2"/>
    <w:rsid w:val="00AB2A64"/>
    <w:rsid w:val="00AB2AEA"/>
    <w:rsid w:val="00AB31F9"/>
    <w:rsid w:val="00AB3229"/>
    <w:rsid w:val="00AB3D44"/>
    <w:rsid w:val="00AB4168"/>
    <w:rsid w:val="00AB431A"/>
    <w:rsid w:val="00AB4862"/>
    <w:rsid w:val="00AB66C9"/>
    <w:rsid w:val="00AB693A"/>
    <w:rsid w:val="00AB6CF2"/>
    <w:rsid w:val="00AB70B7"/>
    <w:rsid w:val="00AB71B5"/>
    <w:rsid w:val="00AB72AB"/>
    <w:rsid w:val="00AB78AD"/>
    <w:rsid w:val="00AC094B"/>
    <w:rsid w:val="00AC0A01"/>
    <w:rsid w:val="00AC14A0"/>
    <w:rsid w:val="00AC16BC"/>
    <w:rsid w:val="00AC1B42"/>
    <w:rsid w:val="00AC1EB3"/>
    <w:rsid w:val="00AC1FDF"/>
    <w:rsid w:val="00AC2E2E"/>
    <w:rsid w:val="00AC2F61"/>
    <w:rsid w:val="00AC41F3"/>
    <w:rsid w:val="00AC43A0"/>
    <w:rsid w:val="00AC4C78"/>
    <w:rsid w:val="00AC4CDA"/>
    <w:rsid w:val="00AC4DE7"/>
    <w:rsid w:val="00AC55EC"/>
    <w:rsid w:val="00AC55EE"/>
    <w:rsid w:val="00AC5681"/>
    <w:rsid w:val="00AC57ED"/>
    <w:rsid w:val="00AC58CA"/>
    <w:rsid w:val="00AC5FF1"/>
    <w:rsid w:val="00AC69B4"/>
    <w:rsid w:val="00AC6D11"/>
    <w:rsid w:val="00AD02AB"/>
    <w:rsid w:val="00AD08DE"/>
    <w:rsid w:val="00AD1011"/>
    <w:rsid w:val="00AD1DA7"/>
    <w:rsid w:val="00AD1E74"/>
    <w:rsid w:val="00AD308A"/>
    <w:rsid w:val="00AD36A1"/>
    <w:rsid w:val="00AD3BA4"/>
    <w:rsid w:val="00AD3E7F"/>
    <w:rsid w:val="00AD4C33"/>
    <w:rsid w:val="00AD5163"/>
    <w:rsid w:val="00AD524B"/>
    <w:rsid w:val="00AD557D"/>
    <w:rsid w:val="00AD586F"/>
    <w:rsid w:val="00AD5D4A"/>
    <w:rsid w:val="00AD60E0"/>
    <w:rsid w:val="00AD654E"/>
    <w:rsid w:val="00AD657A"/>
    <w:rsid w:val="00AD682A"/>
    <w:rsid w:val="00AD69DD"/>
    <w:rsid w:val="00AD70AB"/>
    <w:rsid w:val="00AD7BE0"/>
    <w:rsid w:val="00AE05A9"/>
    <w:rsid w:val="00AE090C"/>
    <w:rsid w:val="00AE128E"/>
    <w:rsid w:val="00AE1CD4"/>
    <w:rsid w:val="00AE1FB7"/>
    <w:rsid w:val="00AE235D"/>
    <w:rsid w:val="00AE281A"/>
    <w:rsid w:val="00AE2A8E"/>
    <w:rsid w:val="00AE3694"/>
    <w:rsid w:val="00AE386E"/>
    <w:rsid w:val="00AE3D55"/>
    <w:rsid w:val="00AE3FF5"/>
    <w:rsid w:val="00AE4152"/>
    <w:rsid w:val="00AE4323"/>
    <w:rsid w:val="00AE4365"/>
    <w:rsid w:val="00AE4405"/>
    <w:rsid w:val="00AE446E"/>
    <w:rsid w:val="00AE5558"/>
    <w:rsid w:val="00AE562F"/>
    <w:rsid w:val="00AE56BE"/>
    <w:rsid w:val="00AE5D50"/>
    <w:rsid w:val="00AE5E40"/>
    <w:rsid w:val="00AE67AB"/>
    <w:rsid w:val="00AE6E12"/>
    <w:rsid w:val="00AE6F01"/>
    <w:rsid w:val="00AE72EA"/>
    <w:rsid w:val="00AE7630"/>
    <w:rsid w:val="00AE7C13"/>
    <w:rsid w:val="00AF01EF"/>
    <w:rsid w:val="00AF02AC"/>
    <w:rsid w:val="00AF037B"/>
    <w:rsid w:val="00AF05C8"/>
    <w:rsid w:val="00AF0C99"/>
    <w:rsid w:val="00AF1055"/>
    <w:rsid w:val="00AF1140"/>
    <w:rsid w:val="00AF168C"/>
    <w:rsid w:val="00AF179D"/>
    <w:rsid w:val="00AF1EB7"/>
    <w:rsid w:val="00AF22C9"/>
    <w:rsid w:val="00AF2592"/>
    <w:rsid w:val="00AF2930"/>
    <w:rsid w:val="00AF3724"/>
    <w:rsid w:val="00AF39C4"/>
    <w:rsid w:val="00AF4146"/>
    <w:rsid w:val="00AF4D5D"/>
    <w:rsid w:val="00AF4D66"/>
    <w:rsid w:val="00AF4DB9"/>
    <w:rsid w:val="00AF546B"/>
    <w:rsid w:val="00AF5C7A"/>
    <w:rsid w:val="00AF5C8C"/>
    <w:rsid w:val="00AF6431"/>
    <w:rsid w:val="00AF6C5D"/>
    <w:rsid w:val="00AF6D51"/>
    <w:rsid w:val="00AF6D9C"/>
    <w:rsid w:val="00AF7002"/>
    <w:rsid w:val="00AF78FD"/>
    <w:rsid w:val="00B002D1"/>
    <w:rsid w:val="00B00406"/>
    <w:rsid w:val="00B0077F"/>
    <w:rsid w:val="00B007AE"/>
    <w:rsid w:val="00B007BD"/>
    <w:rsid w:val="00B00D90"/>
    <w:rsid w:val="00B00DDC"/>
    <w:rsid w:val="00B01502"/>
    <w:rsid w:val="00B016D8"/>
    <w:rsid w:val="00B01897"/>
    <w:rsid w:val="00B01AF8"/>
    <w:rsid w:val="00B02101"/>
    <w:rsid w:val="00B027E4"/>
    <w:rsid w:val="00B02956"/>
    <w:rsid w:val="00B03430"/>
    <w:rsid w:val="00B036B7"/>
    <w:rsid w:val="00B038CA"/>
    <w:rsid w:val="00B03C80"/>
    <w:rsid w:val="00B04214"/>
    <w:rsid w:val="00B04229"/>
    <w:rsid w:val="00B04519"/>
    <w:rsid w:val="00B04B65"/>
    <w:rsid w:val="00B04DB9"/>
    <w:rsid w:val="00B05191"/>
    <w:rsid w:val="00B05EA8"/>
    <w:rsid w:val="00B06298"/>
    <w:rsid w:val="00B0647D"/>
    <w:rsid w:val="00B06EC9"/>
    <w:rsid w:val="00B07156"/>
    <w:rsid w:val="00B07396"/>
    <w:rsid w:val="00B07489"/>
    <w:rsid w:val="00B074B0"/>
    <w:rsid w:val="00B07593"/>
    <w:rsid w:val="00B07806"/>
    <w:rsid w:val="00B07B5F"/>
    <w:rsid w:val="00B07B71"/>
    <w:rsid w:val="00B07F10"/>
    <w:rsid w:val="00B07F8E"/>
    <w:rsid w:val="00B10568"/>
    <w:rsid w:val="00B106BA"/>
    <w:rsid w:val="00B10E22"/>
    <w:rsid w:val="00B10EE7"/>
    <w:rsid w:val="00B113FE"/>
    <w:rsid w:val="00B119BF"/>
    <w:rsid w:val="00B125C8"/>
    <w:rsid w:val="00B13137"/>
    <w:rsid w:val="00B13375"/>
    <w:rsid w:val="00B13518"/>
    <w:rsid w:val="00B13DC1"/>
    <w:rsid w:val="00B13DC6"/>
    <w:rsid w:val="00B14472"/>
    <w:rsid w:val="00B144AA"/>
    <w:rsid w:val="00B15592"/>
    <w:rsid w:val="00B15628"/>
    <w:rsid w:val="00B158E3"/>
    <w:rsid w:val="00B15DEC"/>
    <w:rsid w:val="00B16085"/>
    <w:rsid w:val="00B16850"/>
    <w:rsid w:val="00B16BB1"/>
    <w:rsid w:val="00B174E4"/>
    <w:rsid w:val="00B17A6D"/>
    <w:rsid w:val="00B1BBBC"/>
    <w:rsid w:val="00B20005"/>
    <w:rsid w:val="00B2023E"/>
    <w:rsid w:val="00B20405"/>
    <w:rsid w:val="00B20650"/>
    <w:rsid w:val="00B20B75"/>
    <w:rsid w:val="00B214D9"/>
    <w:rsid w:val="00B215A1"/>
    <w:rsid w:val="00B218DD"/>
    <w:rsid w:val="00B21C4D"/>
    <w:rsid w:val="00B21E51"/>
    <w:rsid w:val="00B21FF0"/>
    <w:rsid w:val="00B222DE"/>
    <w:rsid w:val="00B223B1"/>
    <w:rsid w:val="00B22D80"/>
    <w:rsid w:val="00B23291"/>
    <w:rsid w:val="00B23680"/>
    <w:rsid w:val="00B23A27"/>
    <w:rsid w:val="00B24420"/>
    <w:rsid w:val="00B25545"/>
    <w:rsid w:val="00B25F0F"/>
    <w:rsid w:val="00B25F9C"/>
    <w:rsid w:val="00B263AE"/>
    <w:rsid w:val="00B264D1"/>
    <w:rsid w:val="00B27069"/>
    <w:rsid w:val="00B2715E"/>
    <w:rsid w:val="00B3029D"/>
    <w:rsid w:val="00B303A0"/>
    <w:rsid w:val="00B3049B"/>
    <w:rsid w:val="00B30D05"/>
    <w:rsid w:val="00B3162F"/>
    <w:rsid w:val="00B32539"/>
    <w:rsid w:val="00B3299B"/>
    <w:rsid w:val="00B32FDA"/>
    <w:rsid w:val="00B33231"/>
    <w:rsid w:val="00B337D4"/>
    <w:rsid w:val="00B3410D"/>
    <w:rsid w:val="00B34270"/>
    <w:rsid w:val="00B34838"/>
    <w:rsid w:val="00B3491B"/>
    <w:rsid w:val="00B35347"/>
    <w:rsid w:val="00B3557C"/>
    <w:rsid w:val="00B35D64"/>
    <w:rsid w:val="00B35E66"/>
    <w:rsid w:val="00B3725C"/>
    <w:rsid w:val="00B3786F"/>
    <w:rsid w:val="00B37C62"/>
    <w:rsid w:val="00B37E37"/>
    <w:rsid w:val="00B40699"/>
    <w:rsid w:val="00B40A67"/>
    <w:rsid w:val="00B40ADB"/>
    <w:rsid w:val="00B40BA8"/>
    <w:rsid w:val="00B40D9D"/>
    <w:rsid w:val="00B415FA"/>
    <w:rsid w:val="00B42011"/>
    <w:rsid w:val="00B4243D"/>
    <w:rsid w:val="00B42551"/>
    <w:rsid w:val="00B42EF1"/>
    <w:rsid w:val="00B437FF"/>
    <w:rsid w:val="00B43BC5"/>
    <w:rsid w:val="00B447A6"/>
    <w:rsid w:val="00B44C52"/>
    <w:rsid w:val="00B45481"/>
    <w:rsid w:val="00B45525"/>
    <w:rsid w:val="00B4566E"/>
    <w:rsid w:val="00B45EB2"/>
    <w:rsid w:val="00B45FD3"/>
    <w:rsid w:val="00B46576"/>
    <w:rsid w:val="00B466D4"/>
    <w:rsid w:val="00B5099A"/>
    <w:rsid w:val="00B5116B"/>
    <w:rsid w:val="00B525AC"/>
    <w:rsid w:val="00B52764"/>
    <w:rsid w:val="00B52931"/>
    <w:rsid w:val="00B53120"/>
    <w:rsid w:val="00B548BB"/>
    <w:rsid w:val="00B54949"/>
    <w:rsid w:val="00B54CC3"/>
    <w:rsid w:val="00B5512E"/>
    <w:rsid w:val="00B55540"/>
    <w:rsid w:val="00B55E9C"/>
    <w:rsid w:val="00B56401"/>
    <w:rsid w:val="00B56732"/>
    <w:rsid w:val="00B56C39"/>
    <w:rsid w:val="00B577A4"/>
    <w:rsid w:val="00B57959"/>
    <w:rsid w:val="00B57A07"/>
    <w:rsid w:val="00B57F0F"/>
    <w:rsid w:val="00B608F2"/>
    <w:rsid w:val="00B60B69"/>
    <w:rsid w:val="00B617F4"/>
    <w:rsid w:val="00B619CD"/>
    <w:rsid w:val="00B61E35"/>
    <w:rsid w:val="00B6260E"/>
    <w:rsid w:val="00B6278E"/>
    <w:rsid w:val="00B627B8"/>
    <w:rsid w:val="00B6298B"/>
    <w:rsid w:val="00B62B48"/>
    <w:rsid w:val="00B62DA4"/>
    <w:rsid w:val="00B638AC"/>
    <w:rsid w:val="00B64440"/>
    <w:rsid w:val="00B6468A"/>
    <w:rsid w:val="00B647E1"/>
    <w:rsid w:val="00B64959"/>
    <w:rsid w:val="00B64C04"/>
    <w:rsid w:val="00B6507F"/>
    <w:rsid w:val="00B66006"/>
    <w:rsid w:val="00B66059"/>
    <w:rsid w:val="00B66810"/>
    <w:rsid w:val="00B668A6"/>
    <w:rsid w:val="00B670F6"/>
    <w:rsid w:val="00B67595"/>
    <w:rsid w:val="00B67618"/>
    <w:rsid w:val="00B67FB9"/>
    <w:rsid w:val="00B7023F"/>
    <w:rsid w:val="00B702A3"/>
    <w:rsid w:val="00B7072E"/>
    <w:rsid w:val="00B70CD6"/>
    <w:rsid w:val="00B70F38"/>
    <w:rsid w:val="00B71899"/>
    <w:rsid w:val="00B71B8E"/>
    <w:rsid w:val="00B71B97"/>
    <w:rsid w:val="00B724E5"/>
    <w:rsid w:val="00B73238"/>
    <w:rsid w:val="00B73EBD"/>
    <w:rsid w:val="00B743ED"/>
    <w:rsid w:val="00B74595"/>
    <w:rsid w:val="00B74612"/>
    <w:rsid w:val="00B74768"/>
    <w:rsid w:val="00B75757"/>
    <w:rsid w:val="00B759F2"/>
    <w:rsid w:val="00B7663A"/>
    <w:rsid w:val="00B76AFB"/>
    <w:rsid w:val="00B76B6B"/>
    <w:rsid w:val="00B772E8"/>
    <w:rsid w:val="00B77E2B"/>
    <w:rsid w:val="00B77E6F"/>
    <w:rsid w:val="00B80154"/>
    <w:rsid w:val="00B80246"/>
    <w:rsid w:val="00B80264"/>
    <w:rsid w:val="00B80471"/>
    <w:rsid w:val="00B8099D"/>
    <w:rsid w:val="00B80A57"/>
    <w:rsid w:val="00B80BD6"/>
    <w:rsid w:val="00B82165"/>
    <w:rsid w:val="00B82636"/>
    <w:rsid w:val="00B83B8C"/>
    <w:rsid w:val="00B83C5C"/>
    <w:rsid w:val="00B846A0"/>
    <w:rsid w:val="00B849A3"/>
    <w:rsid w:val="00B849D8"/>
    <w:rsid w:val="00B84E92"/>
    <w:rsid w:val="00B8517E"/>
    <w:rsid w:val="00B85BB8"/>
    <w:rsid w:val="00B85D73"/>
    <w:rsid w:val="00B85E95"/>
    <w:rsid w:val="00B86144"/>
    <w:rsid w:val="00B86271"/>
    <w:rsid w:val="00B8706D"/>
    <w:rsid w:val="00B872F9"/>
    <w:rsid w:val="00B90A8E"/>
    <w:rsid w:val="00B91B30"/>
    <w:rsid w:val="00B92D19"/>
    <w:rsid w:val="00B93095"/>
    <w:rsid w:val="00B93622"/>
    <w:rsid w:val="00B9363B"/>
    <w:rsid w:val="00B93865"/>
    <w:rsid w:val="00B94492"/>
    <w:rsid w:val="00B94DCD"/>
    <w:rsid w:val="00B95008"/>
    <w:rsid w:val="00B9520A"/>
    <w:rsid w:val="00B952A7"/>
    <w:rsid w:val="00B957D6"/>
    <w:rsid w:val="00B958E0"/>
    <w:rsid w:val="00B95D86"/>
    <w:rsid w:val="00B95EE9"/>
    <w:rsid w:val="00B96F33"/>
    <w:rsid w:val="00B97237"/>
    <w:rsid w:val="00BA010D"/>
    <w:rsid w:val="00BA0244"/>
    <w:rsid w:val="00BA08C8"/>
    <w:rsid w:val="00BA11D7"/>
    <w:rsid w:val="00BA135B"/>
    <w:rsid w:val="00BA14FD"/>
    <w:rsid w:val="00BA150B"/>
    <w:rsid w:val="00BA2544"/>
    <w:rsid w:val="00BA2C54"/>
    <w:rsid w:val="00BA448E"/>
    <w:rsid w:val="00BA4AAF"/>
    <w:rsid w:val="00BA4C92"/>
    <w:rsid w:val="00BA506B"/>
    <w:rsid w:val="00BA54B4"/>
    <w:rsid w:val="00BA551F"/>
    <w:rsid w:val="00BA59AB"/>
    <w:rsid w:val="00BA6004"/>
    <w:rsid w:val="00BA6763"/>
    <w:rsid w:val="00BA7525"/>
    <w:rsid w:val="00BA790B"/>
    <w:rsid w:val="00BA7E18"/>
    <w:rsid w:val="00BB0730"/>
    <w:rsid w:val="00BB10F2"/>
    <w:rsid w:val="00BB15B3"/>
    <w:rsid w:val="00BB1D45"/>
    <w:rsid w:val="00BB20EC"/>
    <w:rsid w:val="00BB271B"/>
    <w:rsid w:val="00BB32DD"/>
    <w:rsid w:val="00BB4423"/>
    <w:rsid w:val="00BB4753"/>
    <w:rsid w:val="00BB49D9"/>
    <w:rsid w:val="00BB4D54"/>
    <w:rsid w:val="00BB585F"/>
    <w:rsid w:val="00BB64B1"/>
    <w:rsid w:val="00BB7711"/>
    <w:rsid w:val="00BC001B"/>
    <w:rsid w:val="00BC06CB"/>
    <w:rsid w:val="00BC0CD5"/>
    <w:rsid w:val="00BC0CDD"/>
    <w:rsid w:val="00BC0EC4"/>
    <w:rsid w:val="00BC0F05"/>
    <w:rsid w:val="00BC133B"/>
    <w:rsid w:val="00BC14BF"/>
    <w:rsid w:val="00BC207F"/>
    <w:rsid w:val="00BC29D2"/>
    <w:rsid w:val="00BC2ABC"/>
    <w:rsid w:val="00BC2D40"/>
    <w:rsid w:val="00BC3C87"/>
    <w:rsid w:val="00BC3DB0"/>
    <w:rsid w:val="00BC4489"/>
    <w:rsid w:val="00BC469F"/>
    <w:rsid w:val="00BC4958"/>
    <w:rsid w:val="00BC4BAF"/>
    <w:rsid w:val="00BC4C50"/>
    <w:rsid w:val="00BC5A6F"/>
    <w:rsid w:val="00BC604C"/>
    <w:rsid w:val="00BC6736"/>
    <w:rsid w:val="00BC7983"/>
    <w:rsid w:val="00BC7D02"/>
    <w:rsid w:val="00BD0806"/>
    <w:rsid w:val="00BD120D"/>
    <w:rsid w:val="00BD14F2"/>
    <w:rsid w:val="00BD16BA"/>
    <w:rsid w:val="00BD1CD6"/>
    <w:rsid w:val="00BD21C3"/>
    <w:rsid w:val="00BD25B9"/>
    <w:rsid w:val="00BD2FF5"/>
    <w:rsid w:val="00BD30B6"/>
    <w:rsid w:val="00BD3783"/>
    <w:rsid w:val="00BD385A"/>
    <w:rsid w:val="00BD424C"/>
    <w:rsid w:val="00BD4DA6"/>
    <w:rsid w:val="00BD6DC4"/>
    <w:rsid w:val="00BD708C"/>
    <w:rsid w:val="00BD7144"/>
    <w:rsid w:val="00BD755F"/>
    <w:rsid w:val="00BD7FEB"/>
    <w:rsid w:val="00BE0221"/>
    <w:rsid w:val="00BE05AD"/>
    <w:rsid w:val="00BE0C3C"/>
    <w:rsid w:val="00BE0D3E"/>
    <w:rsid w:val="00BE0FBD"/>
    <w:rsid w:val="00BE0FDD"/>
    <w:rsid w:val="00BE106A"/>
    <w:rsid w:val="00BE10EE"/>
    <w:rsid w:val="00BE122C"/>
    <w:rsid w:val="00BE1287"/>
    <w:rsid w:val="00BE1291"/>
    <w:rsid w:val="00BE18EE"/>
    <w:rsid w:val="00BE207F"/>
    <w:rsid w:val="00BE245D"/>
    <w:rsid w:val="00BE37CB"/>
    <w:rsid w:val="00BE4773"/>
    <w:rsid w:val="00BE553B"/>
    <w:rsid w:val="00BE5672"/>
    <w:rsid w:val="00BE60A4"/>
    <w:rsid w:val="00BE6538"/>
    <w:rsid w:val="00BE69E3"/>
    <w:rsid w:val="00BF05DB"/>
    <w:rsid w:val="00BF10F2"/>
    <w:rsid w:val="00BF131B"/>
    <w:rsid w:val="00BF1A92"/>
    <w:rsid w:val="00BF1DA4"/>
    <w:rsid w:val="00BF23B1"/>
    <w:rsid w:val="00BF24E4"/>
    <w:rsid w:val="00BF32BA"/>
    <w:rsid w:val="00BF32E7"/>
    <w:rsid w:val="00BF3E95"/>
    <w:rsid w:val="00BF3F4E"/>
    <w:rsid w:val="00BF40C4"/>
    <w:rsid w:val="00BF44E1"/>
    <w:rsid w:val="00BF46A4"/>
    <w:rsid w:val="00BF5030"/>
    <w:rsid w:val="00BF521C"/>
    <w:rsid w:val="00BF533C"/>
    <w:rsid w:val="00BF560B"/>
    <w:rsid w:val="00BF5874"/>
    <w:rsid w:val="00BF6208"/>
    <w:rsid w:val="00BF63E4"/>
    <w:rsid w:val="00BF640D"/>
    <w:rsid w:val="00BF6C34"/>
    <w:rsid w:val="00BF7D2D"/>
    <w:rsid w:val="00BF7EFC"/>
    <w:rsid w:val="00C0144C"/>
    <w:rsid w:val="00C01883"/>
    <w:rsid w:val="00C018C3"/>
    <w:rsid w:val="00C01B76"/>
    <w:rsid w:val="00C020A1"/>
    <w:rsid w:val="00C0214E"/>
    <w:rsid w:val="00C0319E"/>
    <w:rsid w:val="00C03BEE"/>
    <w:rsid w:val="00C0448E"/>
    <w:rsid w:val="00C04B81"/>
    <w:rsid w:val="00C04E04"/>
    <w:rsid w:val="00C0516E"/>
    <w:rsid w:val="00C058CF"/>
    <w:rsid w:val="00C05BD9"/>
    <w:rsid w:val="00C05E7A"/>
    <w:rsid w:val="00C06568"/>
    <w:rsid w:val="00C06F11"/>
    <w:rsid w:val="00C076AE"/>
    <w:rsid w:val="00C077B8"/>
    <w:rsid w:val="00C107DA"/>
    <w:rsid w:val="00C11B03"/>
    <w:rsid w:val="00C11EF8"/>
    <w:rsid w:val="00C12091"/>
    <w:rsid w:val="00C12773"/>
    <w:rsid w:val="00C12867"/>
    <w:rsid w:val="00C12AC8"/>
    <w:rsid w:val="00C12FAB"/>
    <w:rsid w:val="00C13330"/>
    <w:rsid w:val="00C139FE"/>
    <w:rsid w:val="00C13D3A"/>
    <w:rsid w:val="00C14A46"/>
    <w:rsid w:val="00C15570"/>
    <w:rsid w:val="00C156A1"/>
    <w:rsid w:val="00C16134"/>
    <w:rsid w:val="00C1616C"/>
    <w:rsid w:val="00C16941"/>
    <w:rsid w:val="00C16A13"/>
    <w:rsid w:val="00C16D1C"/>
    <w:rsid w:val="00C16DD3"/>
    <w:rsid w:val="00C1723D"/>
    <w:rsid w:val="00C17975"/>
    <w:rsid w:val="00C17E51"/>
    <w:rsid w:val="00C20149"/>
    <w:rsid w:val="00C20706"/>
    <w:rsid w:val="00C20C50"/>
    <w:rsid w:val="00C2175B"/>
    <w:rsid w:val="00C22137"/>
    <w:rsid w:val="00C222E5"/>
    <w:rsid w:val="00C23982"/>
    <w:rsid w:val="00C240CB"/>
    <w:rsid w:val="00C24E54"/>
    <w:rsid w:val="00C25F05"/>
    <w:rsid w:val="00C26CEC"/>
    <w:rsid w:val="00C2760B"/>
    <w:rsid w:val="00C27DD8"/>
    <w:rsid w:val="00C30678"/>
    <w:rsid w:val="00C308DD"/>
    <w:rsid w:val="00C30A75"/>
    <w:rsid w:val="00C30B5E"/>
    <w:rsid w:val="00C30DF4"/>
    <w:rsid w:val="00C30EAF"/>
    <w:rsid w:val="00C31137"/>
    <w:rsid w:val="00C312B5"/>
    <w:rsid w:val="00C320E8"/>
    <w:rsid w:val="00C33667"/>
    <w:rsid w:val="00C33790"/>
    <w:rsid w:val="00C33880"/>
    <w:rsid w:val="00C33C24"/>
    <w:rsid w:val="00C3458C"/>
    <w:rsid w:val="00C34AA9"/>
    <w:rsid w:val="00C34D4C"/>
    <w:rsid w:val="00C35272"/>
    <w:rsid w:val="00C352C7"/>
    <w:rsid w:val="00C3551B"/>
    <w:rsid w:val="00C35C2D"/>
    <w:rsid w:val="00C36B7D"/>
    <w:rsid w:val="00C36BDE"/>
    <w:rsid w:val="00C370AF"/>
    <w:rsid w:val="00C374DC"/>
    <w:rsid w:val="00C377F5"/>
    <w:rsid w:val="00C37BFD"/>
    <w:rsid w:val="00C37C0F"/>
    <w:rsid w:val="00C37C12"/>
    <w:rsid w:val="00C400ED"/>
    <w:rsid w:val="00C40192"/>
    <w:rsid w:val="00C4037E"/>
    <w:rsid w:val="00C406EF"/>
    <w:rsid w:val="00C40E16"/>
    <w:rsid w:val="00C41A5A"/>
    <w:rsid w:val="00C41E2F"/>
    <w:rsid w:val="00C420E7"/>
    <w:rsid w:val="00C42267"/>
    <w:rsid w:val="00C42577"/>
    <w:rsid w:val="00C426AE"/>
    <w:rsid w:val="00C42BDC"/>
    <w:rsid w:val="00C43294"/>
    <w:rsid w:val="00C43C5B"/>
    <w:rsid w:val="00C4476F"/>
    <w:rsid w:val="00C44DFA"/>
    <w:rsid w:val="00C452B2"/>
    <w:rsid w:val="00C463FC"/>
    <w:rsid w:val="00C46915"/>
    <w:rsid w:val="00C46B5D"/>
    <w:rsid w:val="00C47187"/>
    <w:rsid w:val="00C4729F"/>
    <w:rsid w:val="00C47481"/>
    <w:rsid w:val="00C47D6E"/>
    <w:rsid w:val="00C50113"/>
    <w:rsid w:val="00C502CA"/>
    <w:rsid w:val="00C51217"/>
    <w:rsid w:val="00C516B5"/>
    <w:rsid w:val="00C5198C"/>
    <w:rsid w:val="00C522AA"/>
    <w:rsid w:val="00C52481"/>
    <w:rsid w:val="00C52882"/>
    <w:rsid w:val="00C52892"/>
    <w:rsid w:val="00C52E07"/>
    <w:rsid w:val="00C53631"/>
    <w:rsid w:val="00C53703"/>
    <w:rsid w:val="00C54474"/>
    <w:rsid w:val="00C54564"/>
    <w:rsid w:val="00C546B0"/>
    <w:rsid w:val="00C5575B"/>
    <w:rsid w:val="00C5587F"/>
    <w:rsid w:val="00C558F5"/>
    <w:rsid w:val="00C564E6"/>
    <w:rsid w:val="00C56691"/>
    <w:rsid w:val="00C573DB"/>
    <w:rsid w:val="00C60AE9"/>
    <w:rsid w:val="00C60EF5"/>
    <w:rsid w:val="00C61567"/>
    <w:rsid w:val="00C62F55"/>
    <w:rsid w:val="00C6377E"/>
    <w:rsid w:val="00C63EFB"/>
    <w:rsid w:val="00C640B7"/>
    <w:rsid w:val="00C640E6"/>
    <w:rsid w:val="00C64204"/>
    <w:rsid w:val="00C6432A"/>
    <w:rsid w:val="00C645E6"/>
    <w:rsid w:val="00C64646"/>
    <w:rsid w:val="00C64CFA"/>
    <w:rsid w:val="00C650F1"/>
    <w:rsid w:val="00C653BA"/>
    <w:rsid w:val="00C65A3B"/>
    <w:rsid w:val="00C6643D"/>
    <w:rsid w:val="00C6671B"/>
    <w:rsid w:val="00C66893"/>
    <w:rsid w:val="00C66AAB"/>
    <w:rsid w:val="00C67973"/>
    <w:rsid w:val="00C67E08"/>
    <w:rsid w:val="00C705DA"/>
    <w:rsid w:val="00C705FD"/>
    <w:rsid w:val="00C709C2"/>
    <w:rsid w:val="00C70A0C"/>
    <w:rsid w:val="00C70A82"/>
    <w:rsid w:val="00C7140F"/>
    <w:rsid w:val="00C71D35"/>
    <w:rsid w:val="00C727A0"/>
    <w:rsid w:val="00C72FFF"/>
    <w:rsid w:val="00C7316D"/>
    <w:rsid w:val="00C7325A"/>
    <w:rsid w:val="00C73456"/>
    <w:rsid w:val="00C734A2"/>
    <w:rsid w:val="00C7372E"/>
    <w:rsid w:val="00C7456E"/>
    <w:rsid w:val="00C74591"/>
    <w:rsid w:val="00C747AD"/>
    <w:rsid w:val="00C7505B"/>
    <w:rsid w:val="00C75375"/>
    <w:rsid w:val="00C75929"/>
    <w:rsid w:val="00C75AE8"/>
    <w:rsid w:val="00C75D97"/>
    <w:rsid w:val="00C76155"/>
    <w:rsid w:val="00C76211"/>
    <w:rsid w:val="00C76865"/>
    <w:rsid w:val="00C76AB3"/>
    <w:rsid w:val="00C770C2"/>
    <w:rsid w:val="00C7728C"/>
    <w:rsid w:val="00C777A8"/>
    <w:rsid w:val="00C77B02"/>
    <w:rsid w:val="00C77E6D"/>
    <w:rsid w:val="00C80D78"/>
    <w:rsid w:val="00C8175E"/>
    <w:rsid w:val="00C826C4"/>
    <w:rsid w:val="00C82888"/>
    <w:rsid w:val="00C828CA"/>
    <w:rsid w:val="00C82E88"/>
    <w:rsid w:val="00C830C4"/>
    <w:rsid w:val="00C83256"/>
    <w:rsid w:val="00C83788"/>
    <w:rsid w:val="00C83970"/>
    <w:rsid w:val="00C83B91"/>
    <w:rsid w:val="00C8420C"/>
    <w:rsid w:val="00C84637"/>
    <w:rsid w:val="00C8490A"/>
    <w:rsid w:val="00C8560F"/>
    <w:rsid w:val="00C85C42"/>
    <w:rsid w:val="00C85CF8"/>
    <w:rsid w:val="00C863D9"/>
    <w:rsid w:val="00C8648D"/>
    <w:rsid w:val="00C867E1"/>
    <w:rsid w:val="00C872D0"/>
    <w:rsid w:val="00C876AB"/>
    <w:rsid w:val="00C87D24"/>
    <w:rsid w:val="00C9010E"/>
    <w:rsid w:val="00C901A7"/>
    <w:rsid w:val="00C902ED"/>
    <w:rsid w:val="00C90350"/>
    <w:rsid w:val="00C90654"/>
    <w:rsid w:val="00C90AEA"/>
    <w:rsid w:val="00C9116F"/>
    <w:rsid w:val="00C91816"/>
    <w:rsid w:val="00C919E8"/>
    <w:rsid w:val="00C92258"/>
    <w:rsid w:val="00C93236"/>
    <w:rsid w:val="00C93BE1"/>
    <w:rsid w:val="00C94462"/>
    <w:rsid w:val="00C94648"/>
    <w:rsid w:val="00C94664"/>
    <w:rsid w:val="00C94876"/>
    <w:rsid w:val="00C9514A"/>
    <w:rsid w:val="00C95E39"/>
    <w:rsid w:val="00C9651B"/>
    <w:rsid w:val="00C966CE"/>
    <w:rsid w:val="00C96ADF"/>
    <w:rsid w:val="00C9734E"/>
    <w:rsid w:val="00C9751A"/>
    <w:rsid w:val="00C9784D"/>
    <w:rsid w:val="00C97A3F"/>
    <w:rsid w:val="00CA000D"/>
    <w:rsid w:val="00CA0398"/>
    <w:rsid w:val="00CA0516"/>
    <w:rsid w:val="00CA1279"/>
    <w:rsid w:val="00CA1F4B"/>
    <w:rsid w:val="00CA2A1F"/>
    <w:rsid w:val="00CA2B02"/>
    <w:rsid w:val="00CA3936"/>
    <w:rsid w:val="00CA3ED4"/>
    <w:rsid w:val="00CA3F7A"/>
    <w:rsid w:val="00CA48C8"/>
    <w:rsid w:val="00CA4D6D"/>
    <w:rsid w:val="00CA4EFF"/>
    <w:rsid w:val="00CA4F2F"/>
    <w:rsid w:val="00CA59AF"/>
    <w:rsid w:val="00CA5A7D"/>
    <w:rsid w:val="00CA5AE5"/>
    <w:rsid w:val="00CA6C4C"/>
    <w:rsid w:val="00CA6D34"/>
    <w:rsid w:val="00CA7054"/>
    <w:rsid w:val="00CB18CC"/>
    <w:rsid w:val="00CB1A43"/>
    <w:rsid w:val="00CB1D9E"/>
    <w:rsid w:val="00CB1FC6"/>
    <w:rsid w:val="00CB2CB9"/>
    <w:rsid w:val="00CB3254"/>
    <w:rsid w:val="00CB3BDB"/>
    <w:rsid w:val="00CB408C"/>
    <w:rsid w:val="00CB423F"/>
    <w:rsid w:val="00CB46A0"/>
    <w:rsid w:val="00CB4B15"/>
    <w:rsid w:val="00CB4EAF"/>
    <w:rsid w:val="00CB4FD4"/>
    <w:rsid w:val="00CB513C"/>
    <w:rsid w:val="00CB5436"/>
    <w:rsid w:val="00CB56AA"/>
    <w:rsid w:val="00CB60A0"/>
    <w:rsid w:val="00CB6661"/>
    <w:rsid w:val="00CB6BD5"/>
    <w:rsid w:val="00CB73C6"/>
    <w:rsid w:val="00CB7B98"/>
    <w:rsid w:val="00CB7BB1"/>
    <w:rsid w:val="00CB7BFD"/>
    <w:rsid w:val="00CB7CEE"/>
    <w:rsid w:val="00CC026E"/>
    <w:rsid w:val="00CC05E8"/>
    <w:rsid w:val="00CC0B3C"/>
    <w:rsid w:val="00CC0CF9"/>
    <w:rsid w:val="00CC0D3B"/>
    <w:rsid w:val="00CC0DA9"/>
    <w:rsid w:val="00CC14CF"/>
    <w:rsid w:val="00CC17C3"/>
    <w:rsid w:val="00CC19A0"/>
    <w:rsid w:val="00CC2169"/>
    <w:rsid w:val="00CC2466"/>
    <w:rsid w:val="00CC2720"/>
    <w:rsid w:val="00CC287A"/>
    <w:rsid w:val="00CC3315"/>
    <w:rsid w:val="00CC3988"/>
    <w:rsid w:val="00CC4836"/>
    <w:rsid w:val="00CC522B"/>
    <w:rsid w:val="00CC52A0"/>
    <w:rsid w:val="00CC5747"/>
    <w:rsid w:val="00CC5F1F"/>
    <w:rsid w:val="00CC6125"/>
    <w:rsid w:val="00CC6405"/>
    <w:rsid w:val="00CC645D"/>
    <w:rsid w:val="00CC68C4"/>
    <w:rsid w:val="00CC75EC"/>
    <w:rsid w:val="00CC78FC"/>
    <w:rsid w:val="00CC7B2E"/>
    <w:rsid w:val="00CD083D"/>
    <w:rsid w:val="00CD092C"/>
    <w:rsid w:val="00CD0957"/>
    <w:rsid w:val="00CD0B0F"/>
    <w:rsid w:val="00CD10F7"/>
    <w:rsid w:val="00CD11F2"/>
    <w:rsid w:val="00CD1355"/>
    <w:rsid w:val="00CD18AE"/>
    <w:rsid w:val="00CD18C9"/>
    <w:rsid w:val="00CD19AC"/>
    <w:rsid w:val="00CD1D3D"/>
    <w:rsid w:val="00CD308A"/>
    <w:rsid w:val="00CD3369"/>
    <w:rsid w:val="00CD35E5"/>
    <w:rsid w:val="00CD3785"/>
    <w:rsid w:val="00CD3A71"/>
    <w:rsid w:val="00CD3BB5"/>
    <w:rsid w:val="00CD401D"/>
    <w:rsid w:val="00CD485E"/>
    <w:rsid w:val="00CD4913"/>
    <w:rsid w:val="00CD4D24"/>
    <w:rsid w:val="00CD4FCB"/>
    <w:rsid w:val="00CD53AF"/>
    <w:rsid w:val="00CD5488"/>
    <w:rsid w:val="00CD5951"/>
    <w:rsid w:val="00CD5C32"/>
    <w:rsid w:val="00CD66BF"/>
    <w:rsid w:val="00CD6B33"/>
    <w:rsid w:val="00CD6BD5"/>
    <w:rsid w:val="00CD6D24"/>
    <w:rsid w:val="00CD6E30"/>
    <w:rsid w:val="00CD711B"/>
    <w:rsid w:val="00CD7990"/>
    <w:rsid w:val="00CD7F70"/>
    <w:rsid w:val="00CE00BD"/>
    <w:rsid w:val="00CE010C"/>
    <w:rsid w:val="00CE027A"/>
    <w:rsid w:val="00CE09A7"/>
    <w:rsid w:val="00CE129A"/>
    <w:rsid w:val="00CE18FE"/>
    <w:rsid w:val="00CE24B0"/>
    <w:rsid w:val="00CE2C6D"/>
    <w:rsid w:val="00CE306B"/>
    <w:rsid w:val="00CE33A7"/>
    <w:rsid w:val="00CE44FB"/>
    <w:rsid w:val="00CE47A0"/>
    <w:rsid w:val="00CE4DD4"/>
    <w:rsid w:val="00CE5A62"/>
    <w:rsid w:val="00CE5C2B"/>
    <w:rsid w:val="00CE5E21"/>
    <w:rsid w:val="00CE6109"/>
    <w:rsid w:val="00CE645A"/>
    <w:rsid w:val="00CE64FC"/>
    <w:rsid w:val="00CE6555"/>
    <w:rsid w:val="00CE657A"/>
    <w:rsid w:val="00CE6668"/>
    <w:rsid w:val="00CE7503"/>
    <w:rsid w:val="00CE7887"/>
    <w:rsid w:val="00CE7D37"/>
    <w:rsid w:val="00CE7F2D"/>
    <w:rsid w:val="00CF1268"/>
    <w:rsid w:val="00CF1364"/>
    <w:rsid w:val="00CF164E"/>
    <w:rsid w:val="00CF18A4"/>
    <w:rsid w:val="00CF19B7"/>
    <w:rsid w:val="00CF1D64"/>
    <w:rsid w:val="00CF1E0B"/>
    <w:rsid w:val="00CF2174"/>
    <w:rsid w:val="00CF217E"/>
    <w:rsid w:val="00CF2242"/>
    <w:rsid w:val="00CF278D"/>
    <w:rsid w:val="00CF2B73"/>
    <w:rsid w:val="00CF2D19"/>
    <w:rsid w:val="00CF2E46"/>
    <w:rsid w:val="00CF2E67"/>
    <w:rsid w:val="00CF30C8"/>
    <w:rsid w:val="00CF3F02"/>
    <w:rsid w:val="00CF3F6D"/>
    <w:rsid w:val="00CF46BE"/>
    <w:rsid w:val="00CF48CC"/>
    <w:rsid w:val="00CF5065"/>
    <w:rsid w:val="00CF56FE"/>
    <w:rsid w:val="00CF59CB"/>
    <w:rsid w:val="00CF6788"/>
    <w:rsid w:val="00CF7282"/>
    <w:rsid w:val="00D008FA"/>
    <w:rsid w:val="00D00C1B"/>
    <w:rsid w:val="00D010BB"/>
    <w:rsid w:val="00D01337"/>
    <w:rsid w:val="00D020EC"/>
    <w:rsid w:val="00D02220"/>
    <w:rsid w:val="00D022E6"/>
    <w:rsid w:val="00D038FD"/>
    <w:rsid w:val="00D03A2B"/>
    <w:rsid w:val="00D03ACE"/>
    <w:rsid w:val="00D03E96"/>
    <w:rsid w:val="00D0475C"/>
    <w:rsid w:val="00D04A6B"/>
    <w:rsid w:val="00D04BEE"/>
    <w:rsid w:val="00D0634F"/>
    <w:rsid w:val="00D063FA"/>
    <w:rsid w:val="00D065EC"/>
    <w:rsid w:val="00D067ED"/>
    <w:rsid w:val="00D0699B"/>
    <w:rsid w:val="00D06D14"/>
    <w:rsid w:val="00D06EFF"/>
    <w:rsid w:val="00D07F88"/>
    <w:rsid w:val="00D1013A"/>
    <w:rsid w:val="00D10F29"/>
    <w:rsid w:val="00D10F42"/>
    <w:rsid w:val="00D13D00"/>
    <w:rsid w:val="00D140DB"/>
    <w:rsid w:val="00D145EB"/>
    <w:rsid w:val="00D14AB6"/>
    <w:rsid w:val="00D14BA4"/>
    <w:rsid w:val="00D14DB2"/>
    <w:rsid w:val="00D14E61"/>
    <w:rsid w:val="00D1501A"/>
    <w:rsid w:val="00D151F5"/>
    <w:rsid w:val="00D15275"/>
    <w:rsid w:val="00D154BD"/>
    <w:rsid w:val="00D1599D"/>
    <w:rsid w:val="00D161B1"/>
    <w:rsid w:val="00D1637E"/>
    <w:rsid w:val="00D168FE"/>
    <w:rsid w:val="00D16A28"/>
    <w:rsid w:val="00D16C4F"/>
    <w:rsid w:val="00D17615"/>
    <w:rsid w:val="00D179E5"/>
    <w:rsid w:val="00D17BC5"/>
    <w:rsid w:val="00D17CEC"/>
    <w:rsid w:val="00D2094C"/>
    <w:rsid w:val="00D210D9"/>
    <w:rsid w:val="00D2120A"/>
    <w:rsid w:val="00D21C98"/>
    <w:rsid w:val="00D21D93"/>
    <w:rsid w:val="00D233B4"/>
    <w:rsid w:val="00D23BC7"/>
    <w:rsid w:val="00D249B5"/>
    <w:rsid w:val="00D24E80"/>
    <w:rsid w:val="00D24FE2"/>
    <w:rsid w:val="00D25F4C"/>
    <w:rsid w:val="00D269FA"/>
    <w:rsid w:val="00D26A10"/>
    <w:rsid w:val="00D27135"/>
    <w:rsid w:val="00D273B2"/>
    <w:rsid w:val="00D2751A"/>
    <w:rsid w:val="00D275EC"/>
    <w:rsid w:val="00D30033"/>
    <w:rsid w:val="00D30500"/>
    <w:rsid w:val="00D30CEA"/>
    <w:rsid w:val="00D30FC8"/>
    <w:rsid w:val="00D3145B"/>
    <w:rsid w:val="00D314E4"/>
    <w:rsid w:val="00D31BC2"/>
    <w:rsid w:val="00D31C4A"/>
    <w:rsid w:val="00D32011"/>
    <w:rsid w:val="00D320E9"/>
    <w:rsid w:val="00D33ABC"/>
    <w:rsid w:val="00D347E3"/>
    <w:rsid w:val="00D347E4"/>
    <w:rsid w:val="00D35027"/>
    <w:rsid w:val="00D3516C"/>
    <w:rsid w:val="00D4002D"/>
    <w:rsid w:val="00D40979"/>
    <w:rsid w:val="00D41F97"/>
    <w:rsid w:val="00D42422"/>
    <w:rsid w:val="00D4264F"/>
    <w:rsid w:val="00D42733"/>
    <w:rsid w:val="00D42BB5"/>
    <w:rsid w:val="00D43E2C"/>
    <w:rsid w:val="00D43EFF"/>
    <w:rsid w:val="00D43F4A"/>
    <w:rsid w:val="00D4443F"/>
    <w:rsid w:val="00D4485A"/>
    <w:rsid w:val="00D448B5"/>
    <w:rsid w:val="00D4492D"/>
    <w:rsid w:val="00D45168"/>
    <w:rsid w:val="00D45470"/>
    <w:rsid w:val="00D45DD4"/>
    <w:rsid w:val="00D4695A"/>
    <w:rsid w:val="00D472E1"/>
    <w:rsid w:val="00D47315"/>
    <w:rsid w:val="00D476D1"/>
    <w:rsid w:val="00D479D4"/>
    <w:rsid w:val="00D50090"/>
    <w:rsid w:val="00D50689"/>
    <w:rsid w:val="00D5068F"/>
    <w:rsid w:val="00D50D99"/>
    <w:rsid w:val="00D520CA"/>
    <w:rsid w:val="00D522E2"/>
    <w:rsid w:val="00D523C3"/>
    <w:rsid w:val="00D52A0C"/>
    <w:rsid w:val="00D52AD6"/>
    <w:rsid w:val="00D52ED9"/>
    <w:rsid w:val="00D5306D"/>
    <w:rsid w:val="00D53875"/>
    <w:rsid w:val="00D53D5A"/>
    <w:rsid w:val="00D53FD5"/>
    <w:rsid w:val="00D5400B"/>
    <w:rsid w:val="00D5439E"/>
    <w:rsid w:val="00D543BC"/>
    <w:rsid w:val="00D5464D"/>
    <w:rsid w:val="00D55238"/>
    <w:rsid w:val="00D55D2C"/>
    <w:rsid w:val="00D55EBB"/>
    <w:rsid w:val="00D563CB"/>
    <w:rsid w:val="00D56E55"/>
    <w:rsid w:val="00D56F81"/>
    <w:rsid w:val="00D57097"/>
    <w:rsid w:val="00D57B39"/>
    <w:rsid w:val="00D57EF4"/>
    <w:rsid w:val="00D60198"/>
    <w:rsid w:val="00D60809"/>
    <w:rsid w:val="00D60860"/>
    <w:rsid w:val="00D61284"/>
    <w:rsid w:val="00D6142B"/>
    <w:rsid w:val="00D61485"/>
    <w:rsid w:val="00D61BF7"/>
    <w:rsid w:val="00D61D61"/>
    <w:rsid w:val="00D61EB9"/>
    <w:rsid w:val="00D62197"/>
    <w:rsid w:val="00D6262F"/>
    <w:rsid w:val="00D62CDA"/>
    <w:rsid w:val="00D639F5"/>
    <w:rsid w:val="00D63F35"/>
    <w:rsid w:val="00D64318"/>
    <w:rsid w:val="00D64788"/>
    <w:rsid w:val="00D647D8"/>
    <w:rsid w:val="00D64D39"/>
    <w:rsid w:val="00D64EC2"/>
    <w:rsid w:val="00D6517A"/>
    <w:rsid w:val="00D6613D"/>
    <w:rsid w:val="00D66366"/>
    <w:rsid w:val="00D664E9"/>
    <w:rsid w:val="00D66D9D"/>
    <w:rsid w:val="00D67052"/>
    <w:rsid w:val="00D6714D"/>
    <w:rsid w:val="00D67CF6"/>
    <w:rsid w:val="00D7092D"/>
    <w:rsid w:val="00D70E98"/>
    <w:rsid w:val="00D70FC4"/>
    <w:rsid w:val="00D71035"/>
    <w:rsid w:val="00D71786"/>
    <w:rsid w:val="00D717B6"/>
    <w:rsid w:val="00D71D22"/>
    <w:rsid w:val="00D7223C"/>
    <w:rsid w:val="00D72560"/>
    <w:rsid w:val="00D72970"/>
    <w:rsid w:val="00D72CAB"/>
    <w:rsid w:val="00D72DBA"/>
    <w:rsid w:val="00D72DD4"/>
    <w:rsid w:val="00D730F5"/>
    <w:rsid w:val="00D73922"/>
    <w:rsid w:val="00D73D84"/>
    <w:rsid w:val="00D7424A"/>
    <w:rsid w:val="00D74502"/>
    <w:rsid w:val="00D74956"/>
    <w:rsid w:val="00D74B89"/>
    <w:rsid w:val="00D74EBA"/>
    <w:rsid w:val="00D75205"/>
    <w:rsid w:val="00D75BE1"/>
    <w:rsid w:val="00D76B51"/>
    <w:rsid w:val="00D77B63"/>
    <w:rsid w:val="00D77ECD"/>
    <w:rsid w:val="00D81584"/>
    <w:rsid w:val="00D8179E"/>
    <w:rsid w:val="00D817B6"/>
    <w:rsid w:val="00D81B55"/>
    <w:rsid w:val="00D81C51"/>
    <w:rsid w:val="00D8241E"/>
    <w:rsid w:val="00D82667"/>
    <w:rsid w:val="00D82F5F"/>
    <w:rsid w:val="00D839A9"/>
    <w:rsid w:val="00D83D2E"/>
    <w:rsid w:val="00D8435C"/>
    <w:rsid w:val="00D853A9"/>
    <w:rsid w:val="00D85541"/>
    <w:rsid w:val="00D85CBD"/>
    <w:rsid w:val="00D861A8"/>
    <w:rsid w:val="00D868AA"/>
    <w:rsid w:val="00D86A84"/>
    <w:rsid w:val="00D86C85"/>
    <w:rsid w:val="00D87CC7"/>
    <w:rsid w:val="00D90954"/>
    <w:rsid w:val="00D90E1F"/>
    <w:rsid w:val="00D9156D"/>
    <w:rsid w:val="00D91AF9"/>
    <w:rsid w:val="00D91BD0"/>
    <w:rsid w:val="00D91DB6"/>
    <w:rsid w:val="00D91FB8"/>
    <w:rsid w:val="00D921F1"/>
    <w:rsid w:val="00D922FD"/>
    <w:rsid w:val="00D92303"/>
    <w:rsid w:val="00D92325"/>
    <w:rsid w:val="00D92459"/>
    <w:rsid w:val="00D9375E"/>
    <w:rsid w:val="00D9395A"/>
    <w:rsid w:val="00D93ED5"/>
    <w:rsid w:val="00D93FEA"/>
    <w:rsid w:val="00D945B8"/>
    <w:rsid w:val="00D946B2"/>
    <w:rsid w:val="00D94D77"/>
    <w:rsid w:val="00D950CC"/>
    <w:rsid w:val="00D95127"/>
    <w:rsid w:val="00D95363"/>
    <w:rsid w:val="00D976B2"/>
    <w:rsid w:val="00D97D2C"/>
    <w:rsid w:val="00DA05D0"/>
    <w:rsid w:val="00DA09DC"/>
    <w:rsid w:val="00DA102E"/>
    <w:rsid w:val="00DA17C6"/>
    <w:rsid w:val="00DA1BFB"/>
    <w:rsid w:val="00DA1CEA"/>
    <w:rsid w:val="00DA277B"/>
    <w:rsid w:val="00DA2942"/>
    <w:rsid w:val="00DA2BD9"/>
    <w:rsid w:val="00DA3029"/>
    <w:rsid w:val="00DA32D6"/>
    <w:rsid w:val="00DA3C43"/>
    <w:rsid w:val="00DA4B0C"/>
    <w:rsid w:val="00DA4B15"/>
    <w:rsid w:val="00DA4F6E"/>
    <w:rsid w:val="00DA5463"/>
    <w:rsid w:val="00DA6282"/>
    <w:rsid w:val="00DA65C4"/>
    <w:rsid w:val="00DA6774"/>
    <w:rsid w:val="00DA6A65"/>
    <w:rsid w:val="00DA6AD4"/>
    <w:rsid w:val="00DA6C0D"/>
    <w:rsid w:val="00DA710F"/>
    <w:rsid w:val="00DA7A6A"/>
    <w:rsid w:val="00DB0A55"/>
    <w:rsid w:val="00DB0B9D"/>
    <w:rsid w:val="00DB0D9D"/>
    <w:rsid w:val="00DB0E21"/>
    <w:rsid w:val="00DB1071"/>
    <w:rsid w:val="00DB122C"/>
    <w:rsid w:val="00DB180E"/>
    <w:rsid w:val="00DB249F"/>
    <w:rsid w:val="00DB250E"/>
    <w:rsid w:val="00DB2E85"/>
    <w:rsid w:val="00DB3724"/>
    <w:rsid w:val="00DB3E99"/>
    <w:rsid w:val="00DB40DE"/>
    <w:rsid w:val="00DB43C8"/>
    <w:rsid w:val="00DB467C"/>
    <w:rsid w:val="00DB508D"/>
    <w:rsid w:val="00DB5443"/>
    <w:rsid w:val="00DB5A87"/>
    <w:rsid w:val="00DB5ADF"/>
    <w:rsid w:val="00DB5F6B"/>
    <w:rsid w:val="00DB6B71"/>
    <w:rsid w:val="00DB6ECA"/>
    <w:rsid w:val="00DB72DB"/>
    <w:rsid w:val="00DC01C7"/>
    <w:rsid w:val="00DC0344"/>
    <w:rsid w:val="00DC079E"/>
    <w:rsid w:val="00DC0B41"/>
    <w:rsid w:val="00DC0E61"/>
    <w:rsid w:val="00DC0F45"/>
    <w:rsid w:val="00DC1065"/>
    <w:rsid w:val="00DC1133"/>
    <w:rsid w:val="00DC129F"/>
    <w:rsid w:val="00DC2066"/>
    <w:rsid w:val="00DC2342"/>
    <w:rsid w:val="00DC241E"/>
    <w:rsid w:val="00DC2500"/>
    <w:rsid w:val="00DC28A1"/>
    <w:rsid w:val="00DC2CC1"/>
    <w:rsid w:val="00DC3087"/>
    <w:rsid w:val="00DC35BD"/>
    <w:rsid w:val="00DC3F4A"/>
    <w:rsid w:val="00DC4E99"/>
    <w:rsid w:val="00DC57DC"/>
    <w:rsid w:val="00DC6B2D"/>
    <w:rsid w:val="00DC6C13"/>
    <w:rsid w:val="00DC6CE6"/>
    <w:rsid w:val="00DC705C"/>
    <w:rsid w:val="00DC7646"/>
    <w:rsid w:val="00DD01C0"/>
    <w:rsid w:val="00DD0465"/>
    <w:rsid w:val="00DD0676"/>
    <w:rsid w:val="00DD09A4"/>
    <w:rsid w:val="00DD0ED6"/>
    <w:rsid w:val="00DD0F6F"/>
    <w:rsid w:val="00DD12C6"/>
    <w:rsid w:val="00DD1E27"/>
    <w:rsid w:val="00DD22AD"/>
    <w:rsid w:val="00DD2546"/>
    <w:rsid w:val="00DD25F4"/>
    <w:rsid w:val="00DD2643"/>
    <w:rsid w:val="00DD2CB2"/>
    <w:rsid w:val="00DD3219"/>
    <w:rsid w:val="00DD364A"/>
    <w:rsid w:val="00DD37A1"/>
    <w:rsid w:val="00DD3EFD"/>
    <w:rsid w:val="00DD41E8"/>
    <w:rsid w:val="00DD4956"/>
    <w:rsid w:val="00DD4E7F"/>
    <w:rsid w:val="00DD65A0"/>
    <w:rsid w:val="00DD6C19"/>
    <w:rsid w:val="00DD745F"/>
    <w:rsid w:val="00DD78C8"/>
    <w:rsid w:val="00DD7FDE"/>
    <w:rsid w:val="00DE010E"/>
    <w:rsid w:val="00DE012C"/>
    <w:rsid w:val="00DE0A2D"/>
    <w:rsid w:val="00DE0E85"/>
    <w:rsid w:val="00DE14DF"/>
    <w:rsid w:val="00DE1D9D"/>
    <w:rsid w:val="00DE2225"/>
    <w:rsid w:val="00DE29E1"/>
    <w:rsid w:val="00DE2F16"/>
    <w:rsid w:val="00DE3781"/>
    <w:rsid w:val="00DE3854"/>
    <w:rsid w:val="00DE3AD0"/>
    <w:rsid w:val="00DE40E4"/>
    <w:rsid w:val="00DE4E4F"/>
    <w:rsid w:val="00DE53BE"/>
    <w:rsid w:val="00DE56DA"/>
    <w:rsid w:val="00DE5E56"/>
    <w:rsid w:val="00DE60EF"/>
    <w:rsid w:val="00DE6419"/>
    <w:rsid w:val="00DE6DF4"/>
    <w:rsid w:val="00DE6E3A"/>
    <w:rsid w:val="00DE6F01"/>
    <w:rsid w:val="00DE734D"/>
    <w:rsid w:val="00DE7F43"/>
    <w:rsid w:val="00DF01A5"/>
    <w:rsid w:val="00DF0E20"/>
    <w:rsid w:val="00DF0FB8"/>
    <w:rsid w:val="00DF0FEE"/>
    <w:rsid w:val="00DF2605"/>
    <w:rsid w:val="00DF3462"/>
    <w:rsid w:val="00DF34A0"/>
    <w:rsid w:val="00DF4602"/>
    <w:rsid w:val="00DF4BC5"/>
    <w:rsid w:val="00DF4D14"/>
    <w:rsid w:val="00DF60E1"/>
    <w:rsid w:val="00DF636F"/>
    <w:rsid w:val="00DF6408"/>
    <w:rsid w:val="00DF657F"/>
    <w:rsid w:val="00DF6A59"/>
    <w:rsid w:val="00DF6B32"/>
    <w:rsid w:val="00DF7278"/>
    <w:rsid w:val="00DF7896"/>
    <w:rsid w:val="00DF7EF9"/>
    <w:rsid w:val="00E00F0E"/>
    <w:rsid w:val="00E01258"/>
    <w:rsid w:val="00E014BC"/>
    <w:rsid w:val="00E017A0"/>
    <w:rsid w:val="00E019CE"/>
    <w:rsid w:val="00E02186"/>
    <w:rsid w:val="00E022BE"/>
    <w:rsid w:val="00E026C9"/>
    <w:rsid w:val="00E02ABA"/>
    <w:rsid w:val="00E02F32"/>
    <w:rsid w:val="00E03BB7"/>
    <w:rsid w:val="00E03C60"/>
    <w:rsid w:val="00E04051"/>
    <w:rsid w:val="00E042CC"/>
    <w:rsid w:val="00E04497"/>
    <w:rsid w:val="00E04EF5"/>
    <w:rsid w:val="00E06198"/>
    <w:rsid w:val="00E06537"/>
    <w:rsid w:val="00E06669"/>
    <w:rsid w:val="00E06E71"/>
    <w:rsid w:val="00E0755B"/>
    <w:rsid w:val="00E07755"/>
    <w:rsid w:val="00E07917"/>
    <w:rsid w:val="00E0797E"/>
    <w:rsid w:val="00E079AB"/>
    <w:rsid w:val="00E07C99"/>
    <w:rsid w:val="00E07EA1"/>
    <w:rsid w:val="00E07EAA"/>
    <w:rsid w:val="00E106AF"/>
    <w:rsid w:val="00E110A0"/>
    <w:rsid w:val="00E110B6"/>
    <w:rsid w:val="00E1135E"/>
    <w:rsid w:val="00E117ED"/>
    <w:rsid w:val="00E12C62"/>
    <w:rsid w:val="00E137F6"/>
    <w:rsid w:val="00E13A3D"/>
    <w:rsid w:val="00E13A8F"/>
    <w:rsid w:val="00E152AF"/>
    <w:rsid w:val="00E15467"/>
    <w:rsid w:val="00E164E0"/>
    <w:rsid w:val="00E16530"/>
    <w:rsid w:val="00E1681B"/>
    <w:rsid w:val="00E173A3"/>
    <w:rsid w:val="00E20D31"/>
    <w:rsid w:val="00E20EC9"/>
    <w:rsid w:val="00E214B7"/>
    <w:rsid w:val="00E21B0F"/>
    <w:rsid w:val="00E21BCC"/>
    <w:rsid w:val="00E228F5"/>
    <w:rsid w:val="00E22EBC"/>
    <w:rsid w:val="00E22EEF"/>
    <w:rsid w:val="00E232E8"/>
    <w:rsid w:val="00E23441"/>
    <w:rsid w:val="00E23B3A"/>
    <w:rsid w:val="00E247C3"/>
    <w:rsid w:val="00E259D7"/>
    <w:rsid w:val="00E25A19"/>
    <w:rsid w:val="00E25AAB"/>
    <w:rsid w:val="00E25ADE"/>
    <w:rsid w:val="00E25BDC"/>
    <w:rsid w:val="00E26396"/>
    <w:rsid w:val="00E27E60"/>
    <w:rsid w:val="00E30477"/>
    <w:rsid w:val="00E309B9"/>
    <w:rsid w:val="00E30B08"/>
    <w:rsid w:val="00E31769"/>
    <w:rsid w:val="00E3200A"/>
    <w:rsid w:val="00E32746"/>
    <w:rsid w:val="00E32B2E"/>
    <w:rsid w:val="00E33646"/>
    <w:rsid w:val="00E3407F"/>
    <w:rsid w:val="00E34447"/>
    <w:rsid w:val="00E3453D"/>
    <w:rsid w:val="00E349C3"/>
    <w:rsid w:val="00E349E5"/>
    <w:rsid w:val="00E350F9"/>
    <w:rsid w:val="00E35254"/>
    <w:rsid w:val="00E3569C"/>
    <w:rsid w:val="00E35BF1"/>
    <w:rsid w:val="00E35E03"/>
    <w:rsid w:val="00E3614C"/>
    <w:rsid w:val="00E361C6"/>
    <w:rsid w:val="00E36E37"/>
    <w:rsid w:val="00E37157"/>
    <w:rsid w:val="00E37303"/>
    <w:rsid w:val="00E374CC"/>
    <w:rsid w:val="00E37C1D"/>
    <w:rsid w:val="00E40223"/>
    <w:rsid w:val="00E40532"/>
    <w:rsid w:val="00E40A37"/>
    <w:rsid w:val="00E41EE8"/>
    <w:rsid w:val="00E420C3"/>
    <w:rsid w:val="00E423BA"/>
    <w:rsid w:val="00E424F3"/>
    <w:rsid w:val="00E42880"/>
    <w:rsid w:val="00E429A3"/>
    <w:rsid w:val="00E42A4A"/>
    <w:rsid w:val="00E44165"/>
    <w:rsid w:val="00E450FD"/>
    <w:rsid w:val="00E4569C"/>
    <w:rsid w:val="00E45DD8"/>
    <w:rsid w:val="00E4608F"/>
    <w:rsid w:val="00E465F3"/>
    <w:rsid w:val="00E467C1"/>
    <w:rsid w:val="00E4694F"/>
    <w:rsid w:val="00E4700E"/>
    <w:rsid w:val="00E470A1"/>
    <w:rsid w:val="00E47316"/>
    <w:rsid w:val="00E4795A"/>
    <w:rsid w:val="00E479D2"/>
    <w:rsid w:val="00E47B62"/>
    <w:rsid w:val="00E47F9E"/>
    <w:rsid w:val="00E50355"/>
    <w:rsid w:val="00E50B9D"/>
    <w:rsid w:val="00E50E4E"/>
    <w:rsid w:val="00E50E8E"/>
    <w:rsid w:val="00E51338"/>
    <w:rsid w:val="00E51578"/>
    <w:rsid w:val="00E5168C"/>
    <w:rsid w:val="00E518B2"/>
    <w:rsid w:val="00E51A9A"/>
    <w:rsid w:val="00E51C5B"/>
    <w:rsid w:val="00E5266F"/>
    <w:rsid w:val="00E5293E"/>
    <w:rsid w:val="00E53A5A"/>
    <w:rsid w:val="00E53AEE"/>
    <w:rsid w:val="00E53EB0"/>
    <w:rsid w:val="00E5403A"/>
    <w:rsid w:val="00E5414F"/>
    <w:rsid w:val="00E54191"/>
    <w:rsid w:val="00E54737"/>
    <w:rsid w:val="00E54B48"/>
    <w:rsid w:val="00E54F3D"/>
    <w:rsid w:val="00E553FA"/>
    <w:rsid w:val="00E57296"/>
    <w:rsid w:val="00E572E1"/>
    <w:rsid w:val="00E575E3"/>
    <w:rsid w:val="00E57901"/>
    <w:rsid w:val="00E60110"/>
    <w:rsid w:val="00E60728"/>
    <w:rsid w:val="00E6088F"/>
    <w:rsid w:val="00E6093B"/>
    <w:rsid w:val="00E6098D"/>
    <w:rsid w:val="00E60F66"/>
    <w:rsid w:val="00E61922"/>
    <w:rsid w:val="00E621C2"/>
    <w:rsid w:val="00E625B9"/>
    <w:rsid w:val="00E6268F"/>
    <w:rsid w:val="00E627CA"/>
    <w:rsid w:val="00E62A92"/>
    <w:rsid w:val="00E62B3F"/>
    <w:rsid w:val="00E62BA2"/>
    <w:rsid w:val="00E63873"/>
    <w:rsid w:val="00E63C0C"/>
    <w:rsid w:val="00E64270"/>
    <w:rsid w:val="00E64450"/>
    <w:rsid w:val="00E64B7A"/>
    <w:rsid w:val="00E65592"/>
    <w:rsid w:val="00E677AD"/>
    <w:rsid w:val="00E7042D"/>
    <w:rsid w:val="00E70B65"/>
    <w:rsid w:val="00E71327"/>
    <w:rsid w:val="00E71F6E"/>
    <w:rsid w:val="00E72165"/>
    <w:rsid w:val="00E72863"/>
    <w:rsid w:val="00E72C4B"/>
    <w:rsid w:val="00E73ED6"/>
    <w:rsid w:val="00E742CC"/>
    <w:rsid w:val="00E7463E"/>
    <w:rsid w:val="00E74667"/>
    <w:rsid w:val="00E748CC"/>
    <w:rsid w:val="00E751C6"/>
    <w:rsid w:val="00E75356"/>
    <w:rsid w:val="00E764B1"/>
    <w:rsid w:val="00E76771"/>
    <w:rsid w:val="00E7677E"/>
    <w:rsid w:val="00E76DA2"/>
    <w:rsid w:val="00E76E53"/>
    <w:rsid w:val="00E77519"/>
    <w:rsid w:val="00E777A3"/>
    <w:rsid w:val="00E8032C"/>
    <w:rsid w:val="00E805BE"/>
    <w:rsid w:val="00E8092D"/>
    <w:rsid w:val="00E81069"/>
    <w:rsid w:val="00E813E8"/>
    <w:rsid w:val="00E818D2"/>
    <w:rsid w:val="00E818F9"/>
    <w:rsid w:val="00E81A86"/>
    <w:rsid w:val="00E81DF8"/>
    <w:rsid w:val="00E81F76"/>
    <w:rsid w:val="00E823E2"/>
    <w:rsid w:val="00E842A1"/>
    <w:rsid w:val="00E850A8"/>
    <w:rsid w:val="00E86ED3"/>
    <w:rsid w:val="00E87480"/>
    <w:rsid w:val="00E879DD"/>
    <w:rsid w:val="00E87EC7"/>
    <w:rsid w:val="00E90059"/>
    <w:rsid w:val="00E900E2"/>
    <w:rsid w:val="00E91565"/>
    <w:rsid w:val="00E916AF"/>
    <w:rsid w:val="00E9178B"/>
    <w:rsid w:val="00E919B4"/>
    <w:rsid w:val="00E91DD9"/>
    <w:rsid w:val="00E9288F"/>
    <w:rsid w:val="00E93905"/>
    <w:rsid w:val="00E93AFD"/>
    <w:rsid w:val="00E94E04"/>
    <w:rsid w:val="00E94E9F"/>
    <w:rsid w:val="00E94FB2"/>
    <w:rsid w:val="00E959DD"/>
    <w:rsid w:val="00E96406"/>
    <w:rsid w:val="00E9784E"/>
    <w:rsid w:val="00E978FC"/>
    <w:rsid w:val="00E97F09"/>
    <w:rsid w:val="00EA0045"/>
    <w:rsid w:val="00EA0384"/>
    <w:rsid w:val="00EA0DF0"/>
    <w:rsid w:val="00EA10E1"/>
    <w:rsid w:val="00EA13AA"/>
    <w:rsid w:val="00EA1770"/>
    <w:rsid w:val="00EA201D"/>
    <w:rsid w:val="00EA2B76"/>
    <w:rsid w:val="00EA3389"/>
    <w:rsid w:val="00EA39D6"/>
    <w:rsid w:val="00EA3E85"/>
    <w:rsid w:val="00EA5AB9"/>
    <w:rsid w:val="00EA5DAF"/>
    <w:rsid w:val="00EA6273"/>
    <w:rsid w:val="00EA634D"/>
    <w:rsid w:val="00EA6A12"/>
    <w:rsid w:val="00EA715B"/>
    <w:rsid w:val="00EA7801"/>
    <w:rsid w:val="00EA7C22"/>
    <w:rsid w:val="00EB010B"/>
    <w:rsid w:val="00EB02D9"/>
    <w:rsid w:val="00EB0310"/>
    <w:rsid w:val="00EB0B93"/>
    <w:rsid w:val="00EB0DCB"/>
    <w:rsid w:val="00EB0E74"/>
    <w:rsid w:val="00EB0FD8"/>
    <w:rsid w:val="00EB16B9"/>
    <w:rsid w:val="00EB17F7"/>
    <w:rsid w:val="00EB1FDC"/>
    <w:rsid w:val="00EB2612"/>
    <w:rsid w:val="00EB360E"/>
    <w:rsid w:val="00EB405F"/>
    <w:rsid w:val="00EB4D15"/>
    <w:rsid w:val="00EB5103"/>
    <w:rsid w:val="00EB529D"/>
    <w:rsid w:val="00EB537E"/>
    <w:rsid w:val="00EB5A08"/>
    <w:rsid w:val="00EB61D5"/>
    <w:rsid w:val="00EB65D1"/>
    <w:rsid w:val="00EB7C71"/>
    <w:rsid w:val="00EC0324"/>
    <w:rsid w:val="00EC05F9"/>
    <w:rsid w:val="00EC081A"/>
    <w:rsid w:val="00EC09E7"/>
    <w:rsid w:val="00EC0D43"/>
    <w:rsid w:val="00EC102F"/>
    <w:rsid w:val="00EC150F"/>
    <w:rsid w:val="00EC2441"/>
    <w:rsid w:val="00EC2F87"/>
    <w:rsid w:val="00EC3557"/>
    <w:rsid w:val="00EC35A6"/>
    <w:rsid w:val="00EC3F3C"/>
    <w:rsid w:val="00EC44F1"/>
    <w:rsid w:val="00EC47EE"/>
    <w:rsid w:val="00EC4C5A"/>
    <w:rsid w:val="00EC540C"/>
    <w:rsid w:val="00EC57E9"/>
    <w:rsid w:val="00EC5AC5"/>
    <w:rsid w:val="00EC5D32"/>
    <w:rsid w:val="00EC66DD"/>
    <w:rsid w:val="00EC6EAB"/>
    <w:rsid w:val="00EC6F28"/>
    <w:rsid w:val="00EC7728"/>
    <w:rsid w:val="00ED037D"/>
    <w:rsid w:val="00ED0989"/>
    <w:rsid w:val="00ED0AAB"/>
    <w:rsid w:val="00ED1F4D"/>
    <w:rsid w:val="00ED2347"/>
    <w:rsid w:val="00ED23E4"/>
    <w:rsid w:val="00ED2A1D"/>
    <w:rsid w:val="00ED2B8F"/>
    <w:rsid w:val="00ED33D2"/>
    <w:rsid w:val="00ED36EA"/>
    <w:rsid w:val="00ED3AE4"/>
    <w:rsid w:val="00ED4673"/>
    <w:rsid w:val="00ED4EDC"/>
    <w:rsid w:val="00ED51E9"/>
    <w:rsid w:val="00ED6D60"/>
    <w:rsid w:val="00ED6F08"/>
    <w:rsid w:val="00ED7022"/>
    <w:rsid w:val="00EE01D1"/>
    <w:rsid w:val="00EE0BAB"/>
    <w:rsid w:val="00EE0DD0"/>
    <w:rsid w:val="00EE13CC"/>
    <w:rsid w:val="00EE14D3"/>
    <w:rsid w:val="00EE1BC0"/>
    <w:rsid w:val="00EE1C75"/>
    <w:rsid w:val="00EE1CE9"/>
    <w:rsid w:val="00EE1EEC"/>
    <w:rsid w:val="00EE292F"/>
    <w:rsid w:val="00EE2DD8"/>
    <w:rsid w:val="00EE3073"/>
    <w:rsid w:val="00EE3117"/>
    <w:rsid w:val="00EE3153"/>
    <w:rsid w:val="00EE3247"/>
    <w:rsid w:val="00EE3856"/>
    <w:rsid w:val="00EE3C83"/>
    <w:rsid w:val="00EE3E4F"/>
    <w:rsid w:val="00EE4538"/>
    <w:rsid w:val="00EE4710"/>
    <w:rsid w:val="00EE4838"/>
    <w:rsid w:val="00EE5266"/>
    <w:rsid w:val="00EE5AB6"/>
    <w:rsid w:val="00EE5D38"/>
    <w:rsid w:val="00EE5DB7"/>
    <w:rsid w:val="00EE5E44"/>
    <w:rsid w:val="00EE5F1F"/>
    <w:rsid w:val="00EE6479"/>
    <w:rsid w:val="00EE6559"/>
    <w:rsid w:val="00EE7BFF"/>
    <w:rsid w:val="00EE7EC7"/>
    <w:rsid w:val="00EF00D1"/>
    <w:rsid w:val="00EF02F7"/>
    <w:rsid w:val="00EF1176"/>
    <w:rsid w:val="00EF11F6"/>
    <w:rsid w:val="00EF1677"/>
    <w:rsid w:val="00EF2220"/>
    <w:rsid w:val="00EF2654"/>
    <w:rsid w:val="00EF2A89"/>
    <w:rsid w:val="00EF2AD2"/>
    <w:rsid w:val="00EF30E7"/>
    <w:rsid w:val="00EF36EA"/>
    <w:rsid w:val="00EF398D"/>
    <w:rsid w:val="00EF3B95"/>
    <w:rsid w:val="00EF4BC1"/>
    <w:rsid w:val="00EF4BCB"/>
    <w:rsid w:val="00EF5EFB"/>
    <w:rsid w:val="00EF5F19"/>
    <w:rsid w:val="00EF684F"/>
    <w:rsid w:val="00EF6A34"/>
    <w:rsid w:val="00EF764D"/>
    <w:rsid w:val="00EF7B13"/>
    <w:rsid w:val="00F004E2"/>
    <w:rsid w:val="00F00C6E"/>
    <w:rsid w:val="00F00E89"/>
    <w:rsid w:val="00F00EF2"/>
    <w:rsid w:val="00F00F7D"/>
    <w:rsid w:val="00F0143B"/>
    <w:rsid w:val="00F0184B"/>
    <w:rsid w:val="00F01A2C"/>
    <w:rsid w:val="00F01ABA"/>
    <w:rsid w:val="00F01F9B"/>
    <w:rsid w:val="00F023B0"/>
    <w:rsid w:val="00F028AE"/>
    <w:rsid w:val="00F028D1"/>
    <w:rsid w:val="00F02C92"/>
    <w:rsid w:val="00F03101"/>
    <w:rsid w:val="00F03237"/>
    <w:rsid w:val="00F03BC2"/>
    <w:rsid w:val="00F0430F"/>
    <w:rsid w:val="00F0472C"/>
    <w:rsid w:val="00F05887"/>
    <w:rsid w:val="00F0693C"/>
    <w:rsid w:val="00F06ADB"/>
    <w:rsid w:val="00F06C74"/>
    <w:rsid w:val="00F06D2C"/>
    <w:rsid w:val="00F0779B"/>
    <w:rsid w:val="00F07866"/>
    <w:rsid w:val="00F07994"/>
    <w:rsid w:val="00F079E5"/>
    <w:rsid w:val="00F07B6C"/>
    <w:rsid w:val="00F07F9B"/>
    <w:rsid w:val="00F108B4"/>
    <w:rsid w:val="00F10CC7"/>
    <w:rsid w:val="00F110E6"/>
    <w:rsid w:val="00F11648"/>
    <w:rsid w:val="00F116CA"/>
    <w:rsid w:val="00F119BB"/>
    <w:rsid w:val="00F121F3"/>
    <w:rsid w:val="00F12B7D"/>
    <w:rsid w:val="00F12DAE"/>
    <w:rsid w:val="00F12FCF"/>
    <w:rsid w:val="00F13282"/>
    <w:rsid w:val="00F13330"/>
    <w:rsid w:val="00F13566"/>
    <w:rsid w:val="00F1362A"/>
    <w:rsid w:val="00F13679"/>
    <w:rsid w:val="00F1374C"/>
    <w:rsid w:val="00F1390B"/>
    <w:rsid w:val="00F13BA5"/>
    <w:rsid w:val="00F13BFC"/>
    <w:rsid w:val="00F13FCC"/>
    <w:rsid w:val="00F140FE"/>
    <w:rsid w:val="00F1421E"/>
    <w:rsid w:val="00F148EE"/>
    <w:rsid w:val="00F14A7E"/>
    <w:rsid w:val="00F1545E"/>
    <w:rsid w:val="00F15568"/>
    <w:rsid w:val="00F15C10"/>
    <w:rsid w:val="00F15D36"/>
    <w:rsid w:val="00F162EE"/>
    <w:rsid w:val="00F16B86"/>
    <w:rsid w:val="00F16BFE"/>
    <w:rsid w:val="00F1750D"/>
    <w:rsid w:val="00F17995"/>
    <w:rsid w:val="00F20736"/>
    <w:rsid w:val="00F2092F"/>
    <w:rsid w:val="00F20947"/>
    <w:rsid w:val="00F209C6"/>
    <w:rsid w:val="00F20AF4"/>
    <w:rsid w:val="00F21506"/>
    <w:rsid w:val="00F21E3D"/>
    <w:rsid w:val="00F22A54"/>
    <w:rsid w:val="00F22D61"/>
    <w:rsid w:val="00F2320F"/>
    <w:rsid w:val="00F23AC7"/>
    <w:rsid w:val="00F245FE"/>
    <w:rsid w:val="00F24719"/>
    <w:rsid w:val="00F2477B"/>
    <w:rsid w:val="00F25169"/>
    <w:rsid w:val="00F2523C"/>
    <w:rsid w:val="00F2577B"/>
    <w:rsid w:val="00F258B4"/>
    <w:rsid w:val="00F259F8"/>
    <w:rsid w:val="00F260F8"/>
    <w:rsid w:val="00F26603"/>
    <w:rsid w:val="00F26701"/>
    <w:rsid w:val="00F27783"/>
    <w:rsid w:val="00F3073C"/>
    <w:rsid w:val="00F30943"/>
    <w:rsid w:val="00F30BDA"/>
    <w:rsid w:val="00F30D46"/>
    <w:rsid w:val="00F31439"/>
    <w:rsid w:val="00F31B7B"/>
    <w:rsid w:val="00F32A1A"/>
    <w:rsid w:val="00F32BF9"/>
    <w:rsid w:val="00F32E76"/>
    <w:rsid w:val="00F331D1"/>
    <w:rsid w:val="00F3371F"/>
    <w:rsid w:val="00F33903"/>
    <w:rsid w:val="00F33E76"/>
    <w:rsid w:val="00F33E9F"/>
    <w:rsid w:val="00F347B0"/>
    <w:rsid w:val="00F34D39"/>
    <w:rsid w:val="00F357EB"/>
    <w:rsid w:val="00F35886"/>
    <w:rsid w:val="00F36F87"/>
    <w:rsid w:val="00F370F6"/>
    <w:rsid w:val="00F37EA5"/>
    <w:rsid w:val="00F40224"/>
    <w:rsid w:val="00F40289"/>
    <w:rsid w:val="00F40A7C"/>
    <w:rsid w:val="00F40B25"/>
    <w:rsid w:val="00F40EA4"/>
    <w:rsid w:val="00F40ED9"/>
    <w:rsid w:val="00F41040"/>
    <w:rsid w:val="00F410B9"/>
    <w:rsid w:val="00F4129E"/>
    <w:rsid w:val="00F42583"/>
    <w:rsid w:val="00F42B56"/>
    <w:rsid w:val="00F4422C"/>
    <w:rsid w:val="00F445CD"/>
    <w:rsid w:val="00F446E3"/>
    <w:rsid w:val="00F44B44"/>
    <w:rsid w:val="00F44F22"/>
    <w:rsid w:val="00F4541F"/>
    <w:rsid w:val="00F45F0E"/>
    <w:rsid w:val="00F46355"/>
    <w:rsid w:val="00F46691"/>
    <w:rsid w:val="00F46778"/>
    <w:rsid w:val="00F46E58"/>
    <w:rsid w:val="00F46E69"/>
    <w:rsid w:val="00F47126"/>
    <w:rsid w:val="00F47270"/>
    <w:rsid w:val="00F4730D"/>
    <w:rsid w:val="00F474AA"/>
    <w:rsid w:val="00F47942"/>
    <w:rsid w:val="00F47C98"/>
    <w:rsid w:val="00F50751"/>
    <w:rsid w:val="00F5079B"/>
    <w:rsid w:val="00F510F6"/>
    <w:rsid w:val="00F515C4"/>
    <w:rsid w:val="00F51E58"/>
    <w:rsid w:val="00F52AAA"/>
    <w:rsid w:val="00F54229"/>
    <w:rsid w:val="00F54612"/>
    <w:rsid w:val="00F55372"/>
    <w:rsid w:val="00F55706"/>
    <w:rsid w:val="00F55AF3"/>
    <w:rsid w:val="00F56014"/>
    <w:rsid w:val="00F5617B"/>
    <w:rsid w:val="00F562F0"/>
    <w:rsid w:val="00F5634B"/>
    <w:rsid w:val="00F56596"/>
    <w:rsid w:val="00F565A0"/>
    <w:rsid w:val="00F56D56"/>
    <w:rsid w:val="00F56F53"/>
    <w:rsid w:val="00F5721D"/>
    <w:rsid w:val="00F572ED"/>
    <w:rsid w:val="00F57DCE"/>
    <w:rsid w:val="00F601A3"/>
    <w:rsid w:val="00F608CD"/>
    <w:rsid w:val="00F608FB"/>
    <w:rsid w:val="00F609D7"/>
    <w:rsid w:val="00F6121A"/>
    <w:rsid w:val="00F6135A"/>
    <w:rsid w:val="00F635DB"/>
    <w:rsid w:val="00F63601"/>
    <w:rsid w:val="00F639A7"/>
    <w:rsid w:val="00F63C0A"/>
    <w:rsid w:val="00F63C8E"/>
    <w:rsid w:val="00F64344"/>
    <w:rsid w:val="00F649A6"/>
    <w:rsid w:val="00F64BFD"/>
    <w:rsid w:val="00F65D4F"/>
    <w:rsid w:val="00F65E4F"/>
    <w:rsid w:val="00F660CD"/>
    <w:rsid w:val="00F6610D"/>
    <w:rsid w:val="00F6674A"/>
    <w:rsid w:val="00F66A08"/>
    <w:rsid w:val="00F67928"/>
    <w:rsid w:val="00F679EC"/>
    <w:rsid w:val="00F679F0"/>
    <w:rsid w:val="00F70BC9"/>
    <w:rsid w:val="00F70C47"/>
    <w:rsid w:val="00F70CA6"/>
    <w:rsid w:val="00F71052"/>
    <w:rsid w:val="00F71174"/>
    <w:rsid w:val="00F7147A"/>
    <w:rsid w:val="00F715AD"/>
    <w:rsid w:val="00F71A6D"/>
    <w:rsid w:val="00F71DA5"/>
    <w:rsid w:val="00F72221"/>
    <w:rsid w:val="00F7231B"/>
    <w:rsid w:val="00F72CAB"/>
    <w:rsid w:val="00F72D84"/>
    <w:rsid w:val="00F73246"/>
    <w:rsid w:val="00F732CA"/>
    <w:rsid w:val="00F736F6"/>
    <w:rsid w:val="00F7377B"/>
    <w:rsid w:val="00F73A03"/>
    <w:rsid w:val="00F73C41"/>
    <w:rsid w:val="00F73F2F"/>
    <w:rsid w:val="00F7400B"/>
    <w:rsid w:val="00F747D2"/>
    <w:rsid w:val="00F7483D"/>
    <w:rsid w:val="00F75433"/>
    <w:rsid w:val="00F75859"/>
    <w:rsid w:val="00F76598"/>
    <w:rsid w:val="00F776D9"/>
    <w:rsid w:val="00F7797E"/>
    <w:rsid w:val="00F77C04"/>
    <w:rsid w:val="00F77D68"/>
    <w:rsid w:val="00F804CD"/>
    <w:rsid w:val="00F805CA"/>
    <w:rsid w:val="00F80B01"/>
    <w:rsid w:val="00F80D33"/>
    <w:rsid w:val="00F80E99"/>
    <w:rsid w:val="00F81FBA"/>
    <w:rsid w:val="00F8255E"/>
    <w:rsid w:val="00F82A59"/>
    <w:rsid w:val="00F83051"/>
    <w:rsid w:val="00F830A1"/>
    <w:rsid w:val="00F8326D"/>
    <w:rsid w:val="00F83302"/>
    <w:rsid w:val="00F83423"/>
    <w:rsid w:val="00F83CB9"/>
    <w:rsid w:val="00F83CE3"/>
    <w:rsid w:val="00F83FB0"/>
    <w:rsid w:val="00F83FB7"/>
    <w:rsid w:val="00F84C79"/>
    <w:rsid w:val="00F8560A"/>
    <w:rsid w:val="00F856C0"/>
    <w:rsid w:val="00F85714"/>
    <w:rsid w:val="00F8588C"/>
    <w:rsid w:val="00F858BA"/>
    <w:rsid w:val="00F85C9F"/>
    <w:rsid w:val="00F86C25"/>
    <w:rsid w:val="00F8772D"/>
    <w:rsid w:val="00F87AFD"/>
    <w:rsid w:val="00F9003E"/>
    <w:rsid w:val="00F90904"/>
    <w:rsid w:val="00F90C62"/>
    <w:rsid w:val="00F911E8"/>
    <w:rsid w:val="00F91235"/>
    <w:rsid w:val="00F9156E"/>
    <w:rsid w:val="00F91CA1"/>
    <w:rsid w:val="00F9225E"/>
    <w:rsid w:val="00F927F1"/>
    <w:rsid w:val="00F92CE8"/>
    <w:rsid w:val="00F93021"/>
    <w:rsid w:val="00F94192"/>
    <w:rsid w:val="00F951B0"/>
    <w:rsid w:val="00F95209"/>
    <w:rsid w:val="00F953AD"/>
    <w:rsid w:val="00F9618C"/>
    <w:rsid w:val="00F962CC"/>
    <w:rsid w:val="00F96418"/>
    <w:rsid w:val="00F96620"/>
    <w:rsid w:val="00F96B34"/>
    <w:rsid w:val="00F96B94"/>
    <w:rsid w:val="00F96CBE"/>
    <w:rsid w:val="00F96CCF"/>
    <w:rsid w:val="00F96D7A"/>
    <w:rsid w:val="00F9723E"/>
    <w:rsid w:val="00F97840"/>
    <w:rsid w:val="00F97DD9"/>
    <w:rsid w:val="00FA04BE"/>
    <w:rsid w:val="00FA05C3"/>
    <w:rsid w:val="00FA065A"/>
    <w:rsid w:val="00FA09CE"/>
    <w:rsid w:val="00FA0A67"/>
    <w:rsid w:val="00FA0CD6"/>
    <w:rsid w:val="00FA0F6C"/>
    <w:rsid w:val="00FA14BD"/>
    <w:rsid w:val="00FA1B9D"/>
    <w:rsid w:val="00FA20AA"/>
    <w:rsid w:val="00FA2BC7"/>
    <w:rsid w:val="00FA2C57"/>
    <w:rsid w:val="00FA336C"/>
    <w:rsid w:val="00FA3473"/>
    <w:rsid w:val="00FA3EDF"/>
    <w:rsid w:val="00FA402A"/>
    <w:rsid w:val="00FA4445"/>
    <w:rsid w:val="00FA45CB"/>
    <w:rsid w:val="00FA4C7D"/>
    <w:rsid w:val="00FA50AC"/>
    <w:rsid w:val="00FA55A2"/>
    <w:rsid w:val="00FA5613"/>
    <w:rsid w:val="00FA5B92"/>
    <w:rsid w:val="00FA66AA"/>
    <w:rsid w:val="00FA672B"/>
    <w:rsid w:val="00FA6D3D"/>
    <w:rsid w:val="00FA72D9"/>
    <w:rsid w:val="00FB003B"/>
    <w:rsid w:val="00FB06F9"/>
    <w:rsid w:val="00FB0809"/>
    <w:rsid w:val="00FB0B10"/>
    <w:rsid w:val="00FB0C41"/>
    <w:rsid w:val="00FB185D"/>
    <w:rsid w:val="00FB2691"/>
    <w:rsid w:val="00FB26D0"/>
    <w:rsid w:val="00FB2899"/>
    <w:rsid w:val="00FB297E"/>
    <w:rsid w:val="00FB315B"/>
    <w:rsid w:val="00FB36DC"/>
    <w:rsid w:val="00FB487C"/>
    <w:rsid w:val="00FB4960"/>
    <w:rsid w:val="00FB4AE7"/>
    <w:rsid w:val="00FB5EC1"/>
    <w:rsid w:val="00FB6016"/>
    <w:rsid w:val="00FB60C6"/>
    <w:rsid w:val="00FB6542"/>
    <w:rsid w:val="00FB6683"/>
    <w:rsid w:val="00FB79EC"/>
    <w:rsid w:val="00FB7A6F"/>
    <w:rsid w:val="00FC0858"/>
    <w:rsid w:val="00FC09B2"/>
    <w:rsid w:val="00FC18FC"/>
    <w:rsid w:val="00FC1E7D"/>
    <w:rsid w:val="00FC2717"/>
    <w:rsid w:val="00FC27C4"/>
    <w:rsid w:val="00FC28F1"/>
    <w:rsid w:val="00FC2A3E"/>
    <w:rsid w:val="00FC322E"/>
    <w:rsid w:val="00FC371D"/>
    <w:rsid w:val="00FC39AA"/>
    <w:rsid w:val="00FC3D23"/>
    <w:rsid w:val="00FC441E"/>
    <w:rsid w:val="00FC47BE"/>
    <w:rsid w:val="00FC5458"/>
    <w:rsid w:val="00FC5908"/>
    <w:rsid w:val="00FC5FFA"/>
    <w:rsid w:val="00FC684B"/>
    <w:rsid w:val="00FC6D12"/>
    <w:rsid w:val="00FC706E"/>
    <w:rsid w:val="00FC77CD"/>
    <w:rsid w:val="00FC7FAE"/>
    <w:rsid w:val="00FD0964"/>
    <w:rsid w:val="00FD09FE"/>
    <w:rsid w:val="00FD1499"/>
    <w:rsid w:val="00FD1533"/>
    <w:rsid w:val="00FD154E"/>
    <w:rsid w:val="00FD1CDB"/>
    <w:rsid w:val="00FD1EA2"/>
    <w:rsid w:val="00FD246B"/>
    <w:rsid w:val="00FD2477"/>
    <w:rsid w:val="00FD27B2"/>
    <w:rsid w:val="00FD283E"/>
    <w:rsid w:val="00FD2CCB"/>
    <w:rsid w:val="00FD53CF"/>
    <w:rsid w:val="00FD55F4"/>
    <w:rsid w:val="00FD5617"/>
    <w:rsid w:val="00FD5B5F"/>
    <w:rsid w:val="00FD5CF7"/>
    <w:rsid w:val="00FD5E29"/>
    <w:rsid w:val="00FD6561"/>
    <w:rsid w:val="00FD6AB4"/>
    <w:rsid w:val="00FD7748"/>
    <w:rsid w:val="00FD78D1"/>
    <w:rsid w:val="00FE04A3"/>
    <w:rsid w:val="00FE16AB"/>
    <w:rsid w:val="00FE1D55"/>
    <w:rsid w:val="00FE2A29"/>
    <w:rsid w:val="00FE2B7F"/>
    <w:rsid w:val="00FE3043"/>
    <w:rsid w:val="00FE38E6"/>
    <w:rsid w:val="00FE3AB8"/>
    <w:rsid w:val="00FE3BDF"/>
    <w:rsid w:val="00FE3D87"/>
    <w:rsid w:val="00FE42B5"/>
    <w:rsid w:val="00FE4955"/>
    <w:rsid w:val="00FE4CC3"/>
    <w:rsid w:val="00FE4F7F"/>
    <w:rsid w:val="00FE585D"/>
    <w:rsid w:val="00FE618B"/>
    <w:rsid w:val="00FE6213"/>
    <w:rsid w:val="00FE6546"/>
    <w:rsid w:val="00FE6B4B"/>
    <w:rsid w:val="00FE6B77"/>
    <w:rsid w:val="00FE6CB9"/>
    <w:rsid w:val="00FE6DD4"/>
    <w:rsid w:val="00FE76C4"/>
    <w:rsid w:val="00FE7A5E"/>
    <w:rsid w:val="00FE7C94"/>
    <w:rsid w:val="00FE7E71"/>
    <w:rsid w:val="00FE7E91"/>
    <w:rsid w:val="00FEB86F"/>
    <w:rsid w:val="00FF0733"/>
    <w:rsid w:val="00FF0CC7"/>
    <w:rsid w:val="00FF0D31"/>
    <w:rsid w:val="00FF1163"/>
    <w:rsid w:val="00FF15BF"/>
    <w:rsid w:val="00FF1BB6"/>
    <w:rsid w:val="00FF1D57"/>
    <w:rsid w:val="00FF2476"/>
    <w:rsid w:val="00FF2DC7"/>
    <w:rsid w:val="00FF3029"/>
    <w:rsid w:val="00FF3CD5"/>
    <w:rsid w:val="00FF4175"/>
    <w:rsid w:val="00FF4980"/>
    <w:rsid w:val="00FF4A10"/>
    <w:rsid w:val="00FF4F08"/>
    <w:rsid w:val="00FF4F49"/>
    <w:rsid w:val="00FF5856"/>
    <w:rsid w:val="00FF61F7"/>
    <w:rsid w:val="00FF6253"/>
    <w:rsid w:val="00FF630E"/>
    <w:rsid w:val="00FF7205"/>
    <w:rsid w:val="00FF757C"/>
    <w:rsid w:val="00FF7812"/>
    <w:rsid w:val="00FF7B66"/>
    <w:rsid w:val="00FF7C30"/>
    <w:rsid w:val="00FF7D7D"/>
    <w:rsid w:val="00FF7DCF"/>
    <w:rsid w:val="00FF7F13"/>
    <w:rsid w:val="0108C17E"/>
    <w:rsid w:val="010E1E53"/>
    <w:rsid w:val="01142A1D"/>
    <w:rsid w:val="01181664"/>
    <w:rsid w:val="011C5C21"/>
    <w:rsid w:val="011FF734"/>
    <w:rsid w:val="01282C4B"/>
    <w:rsid w:val="01318B50"/>
    <w:rsid w:val="0136936D"/>
    <w:rsid w:val="015627B7"/>
    <w:rsid w:val="015B6663"/>
    <w:rsid w:val="01605AF8"/>
    <w:rsid w:val="016061E2"/>
    <w:rsid w:val="0164CFCF"/>
    <w:rsid w:val="017ADFE2"/>
    <w:rsid w:val="017FE485"/>
    <w:rsid w:val="01811D92"/>
    <w:rsid w:val="018C5F0F"/>
    <w:rsid w:val="018F748B"/>
    <w:rsid w:val="0191FF37"/>
    <w:rsid w:val="01A45536"/>
    <w:rsid w:val="01A9424B"/>
    <w:rsid w:val="01AB48E8"/>
    <w:rsid w:val="01C0C3C9"/>
    <w:rsid w:val="01C1F1D7"/>
    <w:rsid w:val="01C86D3B"/>
    <w:rsid w:val="01CB4DAE"/>
    <w:rsid w:val="01D9297F"/>
    <w:rsid w:val="01DAC9B0"/>
    <w:rsid w:val="01DE5C35"/>
    <w:rsid w:val="01E3B6A8"/>
    <w:rsid w:val="01EBBF95"/>
    <w:rsid w:val="01EE8062"/>
    <w:rsid w:val="01FC47D7"/>
    <w:rsid w:val="0203AE42"/>
    <w:rsid w:val="020BCBDA"/>
    <w:rsid w:val="020EEE22"/>
    <w:rsid w:val="02147813"/>
    <w:rsid w:val="0219E2C0"/>
    <w:rsid w:val="0223140D"/>
    <w:rsid w:val="022A3401"/>
    <w:rsid w:val="022B4492"/>
    <w:rsid w:val="022B8647"/>
    <w:rsid w:val="022C79D4"/>
    <w:rsid w:val="02300866"/>
    <w:rsid w:val="0231787E"/>
    <w:rsid w:val="023B84F8"/>
    <w:rsid w:val="0250A7FE"/>
    <w:rsid w:val="025E6518"/>
    <w:rsid w:val="02708F7F"/>
    <w:rsid w:val="02709943"/>
    <w:rsid w:val="02780D45"/>
    <w:rsid w:val="02826B0D"/>
    <w:rsid w:val="029280FF"/>
    <w:rsid w:val="0292A495"/>
    <w:rsid w:val="0293E8B5"/>
    <w:rsid w:val="02948502"/>
    <w:rsid w:val="02A11F25"/>
    <w:rsid w:val="02AA6285"/>
    <w:rsid w:val="02AB341A"/>
    <w:rsid w:val="02C2FCEE"/>
    <w:rsid w:val="02C36DF6"/>
    <w:rsid w:val="02C49F01"/>
    <w:rsid w:val="02D291A0"/>
    <w:rsid w:val="02E5BCD7"/>
    <w:rsid w:val="02E5BFAF"/>
    <w:rsid w:val="02EAE6A8"/>
    <w:rsid w:val="02EF7750"/>
    <w:rsid w:val="02F36FDE"/>
    <w:rsid w:val="02FD36B5"/>
    <w:rsid w:val="03034169"/>
    <w:rsid w:val="0305600F"/>
    <w:rsid w:val="030CCDFF"/>
    <w:rsid w:val="030F04C4"/>
    <w:rsid w:val="031443E8"/>
    <w:rsid w:val="031458B6"/>
    <w:rsid w:val="0337DA07"/>
    <w:rsid w:val="03384E47"/>
    <w:rsid w:val="033B7D29"/>
    <w:rsid w:val="034F28AD"/>
    <w:rsid w:val="034FB787"/>
    <w:rsid w:val="034FC946"/>
    <w:rsid w:val="0352AA9E"/>
    <w:rsid w:val="03533687"/>
    <w:rsid w:val="035BA764"/>
    <w:rsid w:val="035C38B2"/>
    <w:rsid w:val="035C502F"/>
    <w:rsid w:val="035D38F9"/>
    <w:rsid w:val="036179F2"/>
    <w:rsid w:val="03643D9C"/>
    <w:rsid w:val="036A6BFE"/>
    <w:rsid w:val="0372494A"/>
    <w:rsid w:val="0373745C"/>
    <w:rsid w:val="037B8D5C"/>
    <w:rsid w:val="03A65141"/>
    <w:rsid w:val="03C3E434"/>
    <w:rsid w:val="03C73A2F"/>
    <w:rsid w:val="03C9FF1F"/>
    <w:rsid w:val="03CD80B3"/>
    <w:rsid w:val="03E17366"/>
    <w:rsid w:val="03E26562"/>
    <w:rsid w:val="03E82413"/>
    <w:rsid w:val="03F8E3D6"/>
    <w:rsid w:val="03F9C97F"/>
    <w:rsid w:val="0403168C"/>
    <w:rsid w:val="0405043B"/>
    <w:rsid w:val="0422CB2B"/>
    <w:rsid w:val="042752F5"/>
    <w:rsid w:val="042D5653"/>
    <w:rsid w:val="0434B954"/>
    <w:rsid w:val="0437787B"/>
    <w:rsid w:val="043FAC8D"/>
    <w:rsid w:val="0446E248"/>
    <w:rsid w:val="0451E15B"/>
    <w:rsid w:val="0459C806"/>
    <w:rsid w:val="0460A138"/>
    <w:rsid w:val="04626BFB"/>
    <w:rsid w:val="04681DAE"/>
    <w:rsid w:val="0477B3CF"/>
    <w:rsid w:val="047A3D93"/>
    <w:rsid w:val="0491A643"/>
    <w:rsid w:val="0492EE0A"/>
    <w:rsid w:val="04A338E7"/>
    <w:rsid w:val="04ADBABE"/>
    <w:rsid w:val="04B29DD5"/>
    <w:rsid w:val="04BA5064"/>
    <w:rsid w:val="04BA50BC"/>
    <w:rsid w:val="04BC5CFD"/>
    <w:rsid w:val="04C74AFD"/>
    <w:rsid w:val="04CC2067"/>
    <w:rsid w:val="04DFB64F"/>
    <w:rsid w:val="04F7131E"/>
    <w:rsid w:val="04FCBBB7"/>
    <w:rsid w:val="05000DFD"/>
    <w:rsid w:val="0501474F"/>
    <w:rsid w:val="05050F47"/>
    <w:rsid w:val="050A3B3C"/>
    <w:rsid w:val="0517531D"/>
    <w:rsid w:val="05190809"/>
    <w:rsid w:val="0530E6CB"/>
    <w:rsid w:val="05371975"/>
    <w:rsid w:val="053DA574"/>
    <w:rsid w:val="053EF56D"/>
    <w:rsid w:val="054D492B"/>
    <w:rsid w:val="054E7453"/>
    <w:rsid w:val="054FFCDA"/>
    <w:rsid w:val="0551518E"/>
    <w:rsid w:val="0553F883"/>
    <w:rsid w:val="055450A1"/>
    <w:rsid w:val="05620E71"/>
    <w:rsid w:val="056499F1"/>
    <w:rsid w:val="05684391"/>
    <w:rsid w:val="056CEAF2"/>
    <w:rsid w:val="05707F08"/>
    <w:rsid w:val="057D4C87"/>
    <w:rsid w:val="057EB8DA"/>
    <w:rsid w:val="058B1234"/>
    <w:rsid w:val="058DA33E"/>
    <w:rsid w:val="058FE81C"/>
    <w:rsid w:val="05938219"/>
    <w:rsid w:val="059BF355"/>
    <w:rsid w:val="059C556D"/>
    <w:rsid w:val="05A9A6B1"/>
    <w:rsid w:val="05B15CC8"/>
    <w:rsid w:val="05C7055D"/>
    <w:rsid w:val="05D2EDC0"/>
    <w:rsid w:val="05D49280"/>
    <w:rsid w:val="05D80144"/>
    <w:rsid w:val="05E936FD"/>
    <w:rsid w:val="05F0F47D"/>
    <w:rsid w:val="05F2D762"/>
    <w:rsid w:val="05F35866"/>
    <w:rsid w:val="05F7B5E2"/>
    <w:rsid w:val="05FE27F7"/>
    <w:rsid w:val="060445C2"/>
    <w:rsid w:val="0605A5D6"/>
    <w:rsid w:val="060757C2"/>
    <w:rsid w:val="060B5864"/>
    <w:rsid w:val="0616F9EE"/>
    <w:rsid w:val="061EC3FF"/>
    <w:rsid w:val="0620C493"/>
    <w:rsid w:val="06215C61"/>
    <w:rsid w:val="062BD00C"/>
    <w:rsid w:val="062C7F01"/>
    <w:rsid w:val="062E4D20"/>
    <w:rsid w:val="0630BDA2"/>
    <w:rsid w:val="06365E4A"/>
    <w:rsid w:val="063F0948"/>
    <w:rsid w:val="06438C9D"/>
    <w:rsid w:val="06588432"/>
    <w:rsid w:val="06593BB0"/>
    <w:rsid w:val="065A347B"/>
    <w:rsid w:val="0664B9EE"/>
    <w:rsid w:val="066671F8"/>
    <w:rsid w:val="066C3374"/>
    <w:rsid w:val="066E700B"/>
    <w:rsid w:val="06719209"/>
    <w:rsid w:val="06896BEC"/>
    <w:rsid w:val="068CF119"/>
    <w:rsid w:val="06994156"/>
    <w:rsid w:val="06997CC0"/>
    <w:rsid w:val="069E235C"/>
    <w:rsid w:val="069F5183"/>
    <w:rsid w:val="06A8071B"/>
    <w:rsid w:val="06AF43AE"/>
    <w:rsid w:val="06B0E90F"/>
    <w:rsid w:val="06BA8566"/>
    <w:rsid w:val="06C72C18"/>
    <w:rsid w:val="06CFD9CD"/>
    <w:rsid w:val="06D24474"/>
    <w:rsid w:val="06D29431"/>
    <w:rsid w:val="06D47E6D"/>
    <w:rsid w:val="06D9337D"/>
    <w:rsid w:val="06E1F899"/>
    <w:rsid w:val="06E34F2D"/>
    <w:rsid w:val="06F30E77"/>
    <w:rsid w:val="06F440C8"/>
    <w:rsid w:val="070384FA"/>
    <w:rsid w:val="07064E73"/>
    <w:rsid w:val="070DFBE5"/>
    <w:rsid w:val="0718102B"/>
    <w:rsid w:val="072A30A9"/>
    <w:rsid w:val="072DE1F9"/>
    <w:rsid w:val="07347454"/>
    <w:rsid w:val="073AE203"/>
    <w:rsid w:val="073E5382"/>
    <w:rsid w:val="073FCFDC"/>
    <w:rsid w:val="07418A2E"/>
    <w:rsid w:val="074A8B5D"/>
    <w:rsid w:val="074B0016"/>
    <w:rsid w:val="0762E66D"/>
    <w:rsid w:val="07635331"/>
    <w:rsid w:val="0766C82B"/>
    <w:rsid w:val="0768E88C"/>
    <w:rsid w:val="076F59A2"/>
    <w:rsid w:val="077281E7"/>
    <w:rsid w:val="077CF69D"/>
    <w:rsid w:val="0784AD39"/>
    <w:rsid w:val="0786B978"/>
    <w:rsid w:val="0789B867"/>
    <w:rsid w:val="078A3ADD"/>
    <w:rsid w:val="078C2029"/>
    <w:rsid w:val="078F28C7"/>
    <w:rsid w:val="07AC864D"/>
    <w:rsid w:val="07B265AA"/>
    <w:rsid w:val="07B9FCE8"/>
    <w:rsid w:val="07BA63EC"/>
    <w:rsid w:val="07BB0892"/>
    <w:rsid w:val="07BC2432"/>
    <w:rsid w:val="07BEE4B3"/>
    <w:rsid w:val="07C24157"/>
    <w:rsid w:val="07CB1944"/>
    <w:rsid w:val="07CB76A1"/>
    <w:rsid w:val="07CB926A"/>
    <w:rsid w:val="07CBC32E"/>
    <w:rsid w:val="07DAD9A9"/>
    <w:rsid w:val="07DD929C"/>
    <w:rsid w:val="07EF6508"/>
    <w:rsid w:val="07F07845"/>
    <w:rsid w:val="07F39A72"/>
    <w:rsid w:val="07F4CEE4"/>
    <w:rsid w:val="07FF096F"/>
    <w:rsid w:val="07FFD4FB"/>
    <w:rsid w:val="080542FB"/>
    <w:rsid w:val="0808FB6A"/>
    <w:rsid w:val="080AA79E"/>
    <w:rsid w:val="080B0C45"/>
    <w:rsid w:val="080E8404"/>
    <w:rsid w:val="081A2558"/>
    <w:rsid w:val="0820CA56"/>
    <w:rsid w:val="08265869"/>
    <w:rsid w:val="0834DA19"/>
    <w:rsid w:val="0837D5EC"/>
    <w:rsid w:val="083A9356"/>
    <w:rsid w:val="084C0103"/>
    <w:rsid w:val="084C1B75"/>
    <w:rsid w:val="084C71D9"/>
    <w:rsid w:val="08520FA8"/>
    <w:rsid w:val="08583971"/>
    <w:rsid w:val="087D7298"/>
    <w:rsid w:val="0884723A"/>
    <w:rsid w:val="08879B45"/>
    <w:rsid w:val="088ADC0D"/>
    <w:rsid w:val="08999174"/>
    <w:rsid w:val="08A847C2"/>
    <w:rsid w:val="08A8C56A"/>
    <w:rsid w:val="08AECC77"/>
    <w:rsid w:val="08B5D3BA"/>
    <w:rsid w:val="08BA4E89"/>
    <w:rsid w:val="08D3FCC5"/>
    <w:rsid w:val="08F0B086"/>
    <w:rsid w:val="08F67746"/>
    <w:rsid w:val="08F7F529"/>
    <w:rsid w:val="09008FEB"/>
    <w:rsid w:val="09033E33"/>
    <w:rsid w:val="0912EC47"/>
    <w:rsid w:val="0915BD9C"/>
    <w:rsid w:val="0929BD58"/>
    <w:rsid w:val="092A99F6"/>
    <w:rsid w:val="0931F854"/>
    <w:rsid w:val="0932F00D"/>
    <w:rsid w:val="09352D81"/>
    <w:rsid w:val="09424632"/>
    <w:rsid w:val="094DB132"/>
    <w:rsid w:val="09507355"/>
    <w:rsid w:val="095760E0"/>
    <w:rsid w:val="096BB49A"/>
    <w:rsid w:val="0973C2C2"/>
    <w:rsid w:val="0975AB8A"/>
    <w:rsid w:val="098070AE"/>
    <w:rsid w:val="09866CBB"/>
    <w:rsid w:val="098D09B9"/>
    <w:rsid w:val="0991F269"/>
    <w:rsid w:val="099248D9"/>
    <w:rsid w:val="09988357"/>
    <w:rsid w:val="09A178F4"/>
    <w:rsid w:val="09A33829"/>
    <w:rsid w:val="09A4579E"/>
    <w:rsid w:val="09A4B3C5"/>
    <w:rsid w:val="09A583C3"/>
    <w:rsid w:val="09A698F6"/>
    <w:rsid w:val="09AFD906"/>
    <w:rsid w:val="09B6B6B7"/>
    <w:rsid w:val="09B7F525"/>
    <w:rsid w:val="09CB5420"/>
    <w:rsid w:val="09D03E06"/>
    <w:rsid w:val="09D6615E"/>
    <w:rsid w:val="09D7150C"/>
    <w:rsid w:val="09DB38AB"/>
    <w:rsid w:val="09E5A707"/>
    <w:rsid w:val="09FD14D1"/>
    <w:rsid w:val="0A012396"/>
    <w:rsid w:val="0A034ECE"/>
    <w:rsid w:val="0A038280"/>
    <w:rsid w:val="0A0457EE"/>
    <w:rsid w:val="0A068D95"/>
    <w:rsid w:val="0A17746B"/>
    <w:rsid w:val="0A253D95"/>
    <w:rsid w:val="0A33B75F"/>
    <w:rsid w:val="0A354FAA"/>
    <w:rsid w:val="0A365825"/>
    <w:rsid w:val="0A3B6019"/>
    <w:rsid w:val="0A3BC1B1"/>
    <w:rsid w:val="0A41C62E"/>
    <w:rsid w:val="0A432C51"/>
    <w:rsid w:val="0A4D33FC"/>
    <w:rsid w:val="0A510E70"/>
    <w:rsid w:val="0A5144A0"/>
    <w:rsid w:val="0A52C2A6"/>
    <w:rsid w:val="0A5F3555"/>
    <w:rsid w:val="0A649F79"/>
    <w:rsid w:val="0A658C73"/>
    <w:rsid w:val="0A6AF13F"/>
    <w:rsid w:val="0A6C7CC6"/>
    <w:rsid w:val="0A74CC7C"/>
    <w:rsid w:val="0A7C2D22"/>
    <w:rsid w:val="0A80E571"/>
    <w:rsid w:val="0A85C8A9"/>
    <w:rsid w:val="0A90C366"/>
    <w:rsid w:val="0A973752"/>
    <w:rsid w:val="0AABA0E4"/>
    <w:rsid w:val="0AB3F39E"/>
    <w:rsid w:val="0AB92118"/>
    <w:rsid w:val="0ABCAAEB"/>
    <w:rsid w:val="0ABCBDC3"/>
    <w:rsid w:val="0ABE5F61"/>
    <w:rsid w:val="0AC081B7"/>
    <w:rsid w:val="0AC0A218"/>
    <w:rsid w:val="0AD120E2"/>
    <w:rsid w:val="0AD1C62B"/>
    <w:rsid w:val="0AD1FCCC"/>
    <w:rsid w:val="0AD48EE1"/>
    <w:rsid w:val="0B0C2BB0"/>
    <w:rsid w:val="0B1D71DA"/>
    <w:rsid w:val="0B200471"/>
    <w:rsid w:val="0B23C72F"/>
    <w:rsid w:val="0B2A37CF"/>
    <w:rsid w:val="0B30C895"/>
    <w:rsid w:val="0B402E20"/>
    <w:rsid w:val="0B488BE0"/>
    <w:rsid w:val="0B51C61A"/>
    <w:rsid w:val="0B53C586"/>
    <w:rsid w:val="0B575708"/>
    <w:rsid w:val="0B5A2835"/>
    <w:rsid w:val="0B5B8B6F"/>
    <w:rsid w:val="0B5DF877"/>
    <w:rsid w:val="0B6BB240"/>
    <w:rsid w:val="0B7A761F"/>
    <w:rsid w:val="0B7D5FF2"/>
    <w:rsid w:val="0B7D9EBE"/>
    <w:rsid w:val="0B8282C7"/>
    <w:rsid w:val="0B83C896"/>
    <w:rsid w:val="0B842708"/>
    <w:rsid w:val="0B8EA35F"/>
    <w:rsid w:val="0B912A48"/>
    <w:rsid w:val="0B9A7264"/>
    <w:rsid w:val="0BA57DE0"/>
    <w:rsid w:val="0BA5B597"/>
    <w:rsid w:val="0BAB5244"/>
    <w:rsid w:val="0BB07178"/>
    <w:rsid w:val="0BC2732E"/>
    <w:rsid w:val="0BC374D2"/>
    <w:rsid w:val="0BD2DF56"/>
    <w:rsid w:val="0BD8E673"/>
    <w:rsid w:val="0BD95DCC"/>
    <w:rsid w:val="0BDCD452"/>
    <w:rsid w:val="0BDD2E7A"/>
    <w:rsid w:val="0BE3DFFE"/>
    <w:rsid w:val="0BEE174B"/>
    <w:rsid w:val="0BF9A21F"/>
    <w:rsid w:val="0BFA53EF"/>
    <w:rsid w:val="0BFDA7B8"/>
    <w:rsid w:val="0C0553D4"/>
    <w:rsid w:val="0C064595"/>
    <w:rsid w:val="0C09885D"/>
    <w:rsid w:val="0C0D135F"/>
    <w:rsid w:val="0C1092A9"/>
    <w:rsid w:val="0C14E258"/>
    <w:rsid w:val="0C17D37C"/>
    <w:rsid w:val="0C1B33F1"/>
    <w:rsid w:val="0C24B24A"/>
    <w:rsid w:val="0C2799EB"/>
    <w:rsid w:val="0C283027"/>
    <w:rsid w:val="0C3322E3"/>
    <w:rsid w:val="0C407D02"/>
    <w:rsid w:val="0C418E0B"/>
    <w:rsid w:val="0C49B695"/>
    <w:rsid w:val="0C4D676E"/>
    <w:rsid w:val="0C504B75"/>
    <w:rsid w:val="0C594760"/>
    <w:rsid w:val="0C596DC6"/>
    <w:rsid w:val="0C5C2126"/>
    <w:rsid w:val="0C66ED1F"/>
    <w:rsid w:val="0C69EB55"/>
    <w:rsid w:val="0C6CCE43"/>
    <w:rsid w:val="0C78380D"/>
    <w:rsid w:val="0C7B5DED"/>
    <w:rsid w:val="0C7D24D7"/>
    <w:rsid w:val="0C842C5E"/>
    <w:rsid w:val="0C8BD61E"/>
    <w:rsid w:val="0C8D11FA"/>
    <w:rsid w:val="0C8DE27C"/>
    <w:rsid w:val="0C8F656D"/>
    <w:rsid w:val="0C906066"/>
    <w:rsid w:val="0C918225"/>
    <w:rsid w:val="0C92DC4C"/>
    <w:rsid w:val="0C9E925D"/>
    <w:rsid w:val="0C9F85E2"/>
    <w:rsid w:val="0CA24705"/>
    <w:rsid w:val="0CA2B26B"/>
    <w:rsid w:val="0CA2C78D"/>
    <w:rsid w:val="0CB553D2"/>
    <w:rsid w:val="0CB8A62F"/>
    <w:rsid w:val="0CC5D43F"/>
    <w:rsid w:val="0CC72E88"/>
    <w:rsid w:val="0CD1AC2C"/>
    <w:rsid w:val="0CD8D06E"/>
    <w:rsid w:val="0CD8DDCD"/>
    <w:rsid w:val="0CDB237F"/>
    <w:rsid w:val="0CF0C7D1"/>
    <w:rsid w:val="0CFAA2B5"/>
    <w:rsid w:val="0CFC9B5C"/>
    <w:rsid w:val="0CFD53FF"/>
    <w:rsid w:val="0D05B251"/>
    <w:rsid w:val="0D0D441D"/>
    <w:rsid w:val="0D19E1D4"/>
    <w:rsid w:val="0D1D778A"/>
    <w:rsid w:val="0D485A60"/>
    <w:rsid w:val="0D49802A"/>
    <w:rsid w:val="0D4C41D9"/>
    <w:rsid w:val="0D4C87F5"/>
    <w:rsid w:val="0D4DE9FD"/>
    <w:rsid w:val="0D4E0E5F"/>
    <w:rsid w:val="0D5D0E37"/>
    <w:rsid w:val="0D616B89"/>
    <w:rsid w:val="0D6331A4"/>
    <w:rsid w:val="0D65E992"/>
    <w:rsid w:val="0D7D6736"/>
    <w:rsid w:val="0D870743"/>
    <w:rsid w:val="0D8DAA36"/>
    <w:rsid w:val="0D9E9C8E"/>
    <w:rsid w:val="0DA780BD"/>
    <w:rsid w:val="0DAAE146"/>
    <w:rsid w:val="0DB782BB"/>
    <w:rsid w:val="0DBA8CCA"/>
    <w:rsid w:val="0DBC904B"/>
    <w:rsid w:val="0DC4182F"/>
    <w:rsid w:val="0DCB8D5F"/>
    <w:rsid w:val="0DCDD115"/>
    <w:rsid w:val="0DD065A3"/>
    <w:rsid w:val="0DE8EC68"/>
    <w:rsid w:val="0DE97385"/>
    <w:rsid w:val="0DEB9A8E"/>
    <w:rsid w:val="0DF1A720"/>
    <w:rsid w:val="0DF839A1"/>
    <w:rsid w:val="0DFE2C0E"/>
    <w:rsid w:val="0E165F55"/>
    <w:rsid w:val="0E1FF98A"/>
    <w:rsid w:val="0E26CF72"/>
    <w:rsid w:val="0E32B344"/>
    <w:rsid w:val="0E3BA1E2"/>
    <w:rsid w:val="0E47AE30"/>
    <w:rsid w:val="0E4970AE"/>
    <w:rsid w:val="0E5D0790"/>
    <w:rsid w:val="0E780827"/>
    <w:rsid w:val="0E7A0EF2"/>
    <w:rsid w:val="0E801E42"/>
    <w:rsid w:val="0E80BC00"/>
    <w:rsid w:val="0E82D335"/>
    <w:rsid w:val="0E8FD0B9"/>
    <w:rsid w:val="0E997246"/>
    <w:rsid w:val="0E9AE733"/>
    <w:rsid w:val="0E9CFCB5"/>
    <w:rsid w:val="0EAD847C"/>
    <w:rsid w:val="0EB2BCAC"/>
    <w:rsid w:val="0EB90715"/>
    <w:rsid w:val="0ECAD415"/>
    <w:rsid w:val="0ED3E16E"/>
    <w:rsid w:val="0ED82818"/>
    <w:rsid w:val="0EE158BC"/>
    <w:rsid w:val="0EE19F05"/>
    <w:rsid w:val="0EE4ED27"/>
    <w:rsid w:val="0EEB638B"/>
    <w:rsid w:val="0EF3933B"/>
    <w:rsid w:val="0EF653B2"/>
    <w:rsid w:val="0F04D601"/>
    <w:rsid w:val="0F08AD40"/>
    <w:rsid w:val="0F0D78AB"/>
    <w:rsid w:val="0F124F50"/>
    <w:rsid w:val="0F16073C"/>
    <w:rsid w:val="0F2D2E09"/>
    <w:rsid w:val="0F2F5DFA"/>
    <w:rsid w:val="0F3BAE80"/>
    <w:rsid w:val="0F3FEDE9"/>
    <w:rsid w:val="0F41A451"/>
    <w:rsid w:val="0F44010D"/>
    <w:rsid w:val="0F450DDE"/>
    <w:rsid w:val="0F4B72D3"/>
    <w:rsid w:val="0F66661C"/>
    <w:rsid w:val="0F67C1F1"/>
    <w:rsid w:val="0F6FBDE5"/>
    <w:rsid w:val="0F7A3274"/>
    <w:rsid w:val="0F7B4571"/>
    <w:rsid w:val="0F7C92B3"/>
    <w:rsid w:val="0F8A5C23"/>
    <w:rsid w:val="0F94CE83"/>
    <w:rsid w:val="0F986A75"/>
    <w:rsid w:val="0F988EB8"/>
    <w:rsid w:val="0F996625"/>
    <w:rsid w:val="0FA45B58"/>
    <w:rsid w:val="0FA91595"/>
    <w:rsid w:val="0FAA2645"/>
    <w:rsid w:val="0FAA8C65"/>
    <w:rsid w:val="0FB162D3"/>
    <w:rsid w:val="0FC28ACE"/>
    <w:rsid w:val="0FE2DDBD"/>
    <w:rsid w:val="0FF8BBB5"/>
    <w:rsid w:val="0FFC7004"/>
    <w:rsid w:val="0FFD030B"/>
    <w:rsid w:val="0FFF2E1A"/>
    <w:rsid w:val="100B78B7"/>
    <w:rsid w:val="100DBE97"/>
    <w:rsid w:val="101C047C"/>
    <w:rsid w:val="101CCA89"/>
    <w:rsid w:val="101D3FD3"/>
    <w:rsid w:val="101F5938"/>
    <w:rsid w:val="101FAA1F"/>
    <w:rsid w:val="10212BC1"/>
    <w:rsid w:val="10248E56"/>
    <w:rsid w:val="1025373D"/>
    <w:rsid w:val="1026730A"/>
    <w:rsid w:val="10337664"/>
    <w:rsid w:val="104B7791"/>
    <w:rsid w:val="1054EE95"/>
    <w:rsid w:val="105ADFDA"/>
    <w:rsid w:val="105FB2AD"/>
    <w:rsid w:val="1062B40E"/>
    <w:rsid w:val="107CE61E"/>
    <w:rsid w:val="107FFB22"/>
    <w:rsid w:val="108E0CC9"/>
    <w:rsid w:val="10972C1B"/>
    <w:rsid w:val="1097D36D"/>
    <w:rsid w:val="109C22AB"/>
    <w:rsid w:val="109DE23E"/>
    <w:rsid w:val="10A1C1D5"/>
    <w:rsid w:val="10A38579"/>
    <w:rsid w:val="10A7589B"/>
    <w:rsid w:val="10AF4784"/>
    <w:rsid w:val="10B0FDD3"/>
    <w:rsid w:val="10C37258"/>
    <w:rsid w:val="10C3C4F6"/>
    <w:rsid w:val="10CE41D6"/>
    <w:rsid w:val="10D35AE3"/>
    <w:rsid w:val="10DAACC4"/>
    <w:rsid w:val="10DE555D"/>
    <w:rsid w:val="10E0B225"/>
    <w:rsid w:val="10E60118"/>
    <w:rsid w:val="10E633E9"/>
    <w:rsid w:val="10E809B0"/>
    <w:rsid w:val="10E8C2A3"/>
    <w:rsid w:val="10EB939F"/>
    <w:rsid w:val="10EC9493"/>
    <w:rsid w:val="10F4EBFE"/>
    <w:rsid w:val="10FF0AD4"/>
    <w:rsid w:val="11003310"/>
    <w:rsid w:val="11186B8C"/>
    <w:rsid w:val="1121ED45"/>
    <w:rsid w:val="11255612"/>
    <w:rsid w:val="1125A08F"/>
    <w:rsid w:val="11318495"/>
    <w:rsid w:val="1134B228"/>
    <w:rsid w:val="11392331"/>
    <w:rsid w:val="113B0D2F"/>
    <w:rsid w:val="113DD629"/>
    <w:rsid w:val="1143608F"/>
    <w:rsid w:val="114AFFBD"/>
    <w:rsid w:val="114C1C2E"/>
    <w:rsid w:val="11522AEE"/>
    <w:rsid w:val="1156279F"/>
    <w:rsid w:val="115F700F"/>
    <w:rsid w:val="11616408"/>
    <w:rsid w:val="1163EDFF"/>
    <w:rsid w:val="11640F08"/>
    <w:rsid w:val="11675C65"/>
    <w:rsid w:val="1169494D"/>
    <w:rsid w:val="1174AB08"/>
    <w:rsid w:val="1182EE33"/>
    <w:rsid w:val="1184890E"/>
    <w:rsid w:val="1190BF81"/>
    <w:rsid w:val="1198D36C"/>
    <w:rsid w:val="11A22046"/>
    <w:rsid w:val="11A72154"/>
    <w:rsid w:val="11B2A1B0"/>
    <w:rsid w:val="11B89E37"/>
    <w:rsid w:val="11CB62F2"/>
    <w:rsid w:val="11CFAD7A"/>
    <w:rsid w:val="11D89CD1"/>
    <w:rsid w:val="11D9F7A5"/>
    <w:rsid w:val="11E44AB1"/>
    <w:rsid w:val="11EADB0B"/>
    <w:rsid w:val="1206B889"/>
    <w:rsid w:val="12175759"/>
    <w:rsid w:val="1222D618"/>
    <w:rsid w:val="12294F7F"/>
    <w:rsid w:val="1229CE00"/>
    <w:rsid w:val="12301DAB"/>
    <w:rsid w:val="12306811"/>
    <w:rsid w:val="12432E28"/>
    <w:rsid w:val="12446C0C"/>
    <w:rsid w:val="1250818B"/>
    <w:rsid w:val="1250F1C9"/>
    <w:rsid w:val="12517990"/>
    <w:rsid w:val="12539EA7"/>
    <w:rsid w:val="125AC844"/>
    <w:rsid w:val="125BD91E"/>
    <w:rsid w:val="125BDE51"/>
    <w:rsid w:val="12677BD5"/>
    <w:rsid w:val="126FB15E"/>
    <w:rsid w:val="1274851C"/>
    <w:rsid w:val="127C6CED"/>
    <w:rsid w:val="1282D612"/>
    <w:rsid w:val="128B1FDB"/>
    <w:rsid w:val="128DAD5C"/>
    <w:rsid w:val="129FD277"/>
    <w:rsid w:val="129FF400"/>
    <w:rsid w:val="12A1A466"/>
    <w:rsid w:val="12CFDBBF"/>
    <w:rsid w:val="12DEB6DE"/>
    <w:rsid w:val="12EC2BB7"/>
    <w:rsid w:val="12EC3A92"/>
    <w:rsid w:val="12F13AA2"/>
    <w:rsid w:val="12F93FBE"/>
    <w:rsid w:val="12FA82F8"/>
    <w:rsid w:val="12FEA864"/>
    <w:rsid w:val="130BB3DA"/>
    <w:rsid w:val="1313D26D"/>
    <w:rsid w:val="13161F8E"/>
    <w:rsid w:val="131E7700"/>
    <w:rsid w:val="131E965B"/>
    <w:rsid w:val="131F87AA"/>
    <w:rsid w:val="13201C03"/>
    <w:rsid w:val="132B7A1B"/>
    <w:rsid w:val="132FFFCD"/>
    <w:rsid w:val="13333DAC"/>
    <w:rsid w:val="1335FD32"/>
    <w:rsid w:val="1336E242"/>
    <w:rsid w:val="133B553B"/>
    <w:rsid w:val="1345B922"/>
    <w:rsid w:val="134E3213"/>
    <w:rsid w:val="134FA670"/>
    <w:rsid w:val="13518289"/>
    <w:rsid w:val="1357DB40"/>
    <w:rsid w:val="1362BD69"/>
    <w:rsid w:val="136353B7"/>
    <w:rsid w:val="137FC410"/>
    <w:rsid w:val="1381561A"/>
    <w:rsid w:val="138677BE"/>
    <w:rsid w:val="13902622"/>
    <w:rsid w:val="13952F36"/>
    <w:rsid w:val="13A296D2"/>
    <w:rsid w:val="13BE04DF"/>
    <w:rsid w:val="13CB2EBA"/>
    <w:rsid w:val="13D15398"/>
    <w:rsid w:val="13D8B45F"/>
    <w:rsid w:val="13E83F0F"/>
    <w:rsid w:val="13F48C18"/>
    <w:rsid w:val="13FC9DAB"/>
    <w:rsid w:val="140CAABA"/>
    <w:rsid w:val="140EC454"/>
    <w:rsid w:val="14107670"/>
    <w:rsid w:val="1410D45B"/>
    <w:rsid w:val="1410EBFD"/>
    <w:rsid w:val="14130F0F"/>
    <w:rsid w:val="1414EBE0"/>
    <w:rsid w:val="14179186"/>
    <w:rsid w:val="1417CB3C"/>
    <w:rsid w:val="141BC33C"/>
    <w:rsid w:val="1421C7B2"/>
    <w:rsid w:val="14269C0A"/>
    <w:rsid w:val="1430B210"/>
    <w:rsid w:val="1430DC7B"/>
    <w:rsid w:val="14386910"/>
    <w:rsid w:val="143FFC90"/>
    <w:rsid w:val="1440DC7B"/>
    <w:rsid w:val="14447A31"/>
    <w:rsid w:val="145D7A0D"/>
    <w:rsid w:val="145D9619"/>
    <w:rsid w:val="14659F74"/>
    <w:rsid w:val="146636EC"/>
    <w:rsid w:val="1466C1F4"/>
    <w:rsid w:val="14688561"/>
    <w:rsid w:val="146EF725"/>
    <w:rsid w:val="14727E32"/>
    <w:rsid w:val="1475EE06"/>
    <w:rsid w:val="148B7407"/>
    <w:rsid w:val="148D786C"/>
    <w:rsid w:val="148EF75F"/>
    <w:rsid w:val="149163F7"/>
    <w:rsid w:val="149AB5EC"/>
    <w:rsid w:val="14A009C1"/>
    <w:rsid w:val="14A1E5E4"/>
    <w:rsid w:val="14A6762B"/>
    <w:rsid w:val="14AFA2CE"/>
    <w:rsid w:val="14B068EB"/>
    <w:rsid w:val="14B0A45C"/>
    <w:rsid w:val="14BAE9B1"/>
    <w:rsid w:val="14C64C9E"/>
    <w:rsid w:val="14D044D6"/>
    <w:rsid w:val="14D11A15"/>
    <w:rsid w:val="14D240B5"/>
    <w:rsid w:val="14D4FAF8"/>
    <w:rsid w:val="14EE1A8F"/>
    <w:rsid w:val="14EEB0EB"/>
    <w:rsid w:val="14EFFC03"/>
    <w:rsid w:val="14FC392B"/>
    <w:rsid w:val="14FFA0F1"/>
    <w:rsid w:val="15004552"/>
    <w:rsid w:val="150126DE"/>
    <w:rsid w:val="15020E24"/>
    <w:rsid w:val="15033F2B"/>
    <w:rsid w:val="150E8FF7"/>
    <w:rsid w:val="151B0717"/>
    <w:rsid w:val="151CCFCC"/>
    <w:rsid w:val="152527A0"/>
    <w:rsid w:val="1532A367"/>
    <w:rsid w:val="15337C22"/>
    <w:rsid w:val="153D8D84"/>
    <w:rsid w:val="15477119"/>
    <w:rsid w:val="15496B86"/>
    <w:rsid w:val="154C76C1"/>
    <w:rsid w:val="154F3500"/>
    <w:rsid w:val="1550C951"/>
    <w:rsid w:val="15515F98"/>
    <w:rsid w:val="15536C45"/>
    <w:rsid w:val="15540FBE"/>
    <w:rsid w:val="155910AB"/>
    <w:rsid w:val="155E73B2"/>
    <w:rsid w:val="156A3E6F"/>
    <w:rsid w:val="15741E5B"/>
    <w:rsid w:val="15770BFD"/>
    <w:rsid w:val="159210DA"/>
    <w:rsid w:val="15931B7A"/>
    <w:rsid w:val="1595C7E8"/>
    <w:rsid w:val="15A6BE48"/>
    <w:rsid w:val="15A75220"/>
    <w:rsid w:val="15AD4C4E"/>
    <w:rsid w:val="15B0B9B1"/>
    <w:rsid w:val="15B6656C"/>
    <w:rsid w:val="15BA5722"/>
    <w:rsid w:val="15C8D407"/>
    <w:rsid w:val="15C9FF27"/>
    <w:rsid w:val="15D06D87"/>
    <w:rsid w:val="15D6748F"/>
    <w:rsid w:val="15D68EF2"/>
    <w:rsid w:val="15DB8868"/>
    <w:rsid w:val="15E35734"/>
    <w:rsid w:val="15F4B257"/>
    <w:rsid w:val="15F7CCBC"/>
    <w:rsid w:val="15FC0D4C"/>
    <w:rsid w:val="15FD7685"/>
    <w:rsid w:val="16001497"/>
    <w:rsid w:val="1603055D"/>
    <w:rsid w:val="160722DF"/>
    <w:rsid w:val="160F0558"/>
    <w:rsid w:val="16295A2E"/>
    <w:rsid w:val="162B5645"/>
    <w:rsid w:val="162E9568"/>
    <w:rsid w:val="1635929C"/>
    <w:rsid w:val="1636BB91"/>
    <w:rsid w:val="163BC6C3"/>
    <w:rsid w:val="16423129"/>
    <w:rsid w:val="1648E442"/>
    <w:rsid w:val="164DC9D3"/>
    <w:rsid w:val="1664159C"/>
    <w:rsid w:val="1668D504"/>
    <w:rsid w:val="166BB117"/>
    <w:rsid w:val="166CEA76"/>
    <w:rsid w:val="167006F3"/>
    <w:rsid w:val="1679318D"/>
    <w:rsid w:val="167E5B9B"/>
    <w:rsid w:val="1680566D"/>
    <w:rsid w:val="168CB0E2"/>
    <w:rsid w:val="1696782D"/>
    <w:rsid w:val="169C1962"/>
    <w:rsid w:val="16A9D94D"/>
    <w:rsid w:val="16AAF09D"/>
    <w:rsid w:val="16B2C78A"/>
    <w:rsid w:val="16BB26BF"/>
    <w:rsid w:val="16C22EC1"/>
    <w:rsid w:val="16C2C5D4"/>
    <w:rsid w:val="16C3EB9B"/>
    <w:rsid w:val="16CF8F9E"/>
    <w:rsid w:val="16DC7FA7"/>
    <w:rsid w:val="16DE2A00"/>
    <w:rsid w:val="16E2DAF6"/>
    <w:rsid w:val="16E7D56C"/>
    <w:rsid w:val="16EA9511"/>
    <w:rsid w:val="16F32085"/>
    <w:rsid w:val="170103CF"/>
    <w:rsid w:val="170B9994"/>
    <w:rsid w:val="172CF52F"/>
    <w:rsid w:val="172DD76E"/>
    <w:rsid w:val="173485C4"/>
    <w:rsid w:val="173A31CD"/>
    <w:rsid w:val="173F1F69"/>
    <w:rsid w:val="17457DC7"/>
    <w:rsid w:val="1757F1EE"/>
    <w:rsid w:val="175E66FF"/>
    <w:rsid w:val="1765E414"/>
    <w:rsid w:val="17666669"/>
    <w:rsid w:val="17673713"/>
    <w:rsid w:val="176A5AD7"/>
    <w:rsid w:val="176EFA7E"/>
    <w:rsid w:val="176F4B7A"/>
    <w:rsid w:val="177BFC7E"/>
    <w:rsid w:val="1794D39D"/>
    <w:rsid w:val="17A56913"/>
    <w:rsid w:val="17BBB585"/>
    <w:rsid w:val="17C3A731"/>
    <w:rsid w:val="17C904B9"/>
    <w:rsid w:val="17C9FE8A"/>
    <w:rsid w:val="17E5E5F1"/>
    <w:rsid w:val="17E771A5"/>
    <w:rsid w:val="17E9B007"/>
    <w:rsid w:val="17FF6658"/>
    <w:rsid w:val="1800BA7E"/>
    <w:rsid w:val="1806BFA7"/>
    <w:rsid w:val="181544CB"/>
    <w:rsid w:val="181A3614"/>
    <w:rsid w:val="183485DE"/>
    <w:rsid w:val="1845971B"/>
    <w:rsid w:val="184C82D6"/>
    <w:rsid w:val="184E7108"/>
    <w:rsid w:val="185301DC"/>
    <w:rsid w:val="18574697"/>
    <w:rsid w:val="18587CDF"/>
    <w:rsid w:val="185BC77F"/>
    <w:rsid w:val="18703B9C"/>
    <w:rsid w:val="187755E8"/>
    <w:rsid w:val="188D3C5C"/>
    <w:rsid w:val="188F54E3"/>
    <w:rsid w:val="189D88C3"/>
    <w:rsid w:val="189EBF11"/>
    <w:rsid w:val="18A6AECE"/>
    <w:rsid w:val="18AF726A"/>
    <w:rsid w:val="18AFA313"/>
    <w:rsid w:val="18B48261"/>
    <w:rsid w:val="18BA8B40"/>
    <w:rsid w:val="18BE7BD9"/>
    <w:rsid w:val="18C206B8"/>
    <w:rsid w:val="18C30B6D"/>
    <w:rsid w:val="18C51B84"/>
    <w:rsid w:val="18C56BBF"/>
    <w:rsid w:val="18D0CFA5"/>
    <w:rsid w:val="18D3A99C"/>
    <w:rsid w:val="18DAFEB9"/>
    <w:rsid w:val="18DE393E"/>
    <w:rsid w:val="18E565CA"/>
    <w:rsid w:val="18E5831D"/>
    <w:rsid w:val="18E72582"/>
    <w:rsid w:val="18EC1014"/>
    <w:rsid w:val="18EC5431"/>
    <w:rsid w:val="18EF4132"/>
    <w:rsid w:val="18F12695"/>
    <w:rsid w:val="18F4C140"/>
    <w:rsid w:val="18FA779E"/>
    <w:rsid w:val="18FB72C0"/>
    <w:rsid w:val="18FC49D9"/>
    <w:rsid w:val="18FDAA9F"/>
    <w:rsid w:val="18FF2008"/>
    <w:rsid w:val="19018B01"/>
    <w:rsid w:val="19084ACD"/>
    <w:rsid w:val="190EF3E0"/>
    <w:rsid w:val="19177AB7"/>
    <w:rsid w:val="192B7063"/>
    <w:rsid w:val="192E1D61"/>
    <w:rsid w:val="192F7AD0"/>
    <w:rsid w:val="1935169C"/>
    <w:rsid w:val="1945E0D4"/>
    <w:rsid w:val="194B8DFA"/>
    <w:rsid w:val="195AC475"/>
    <w:rsid w:val="195B1AE3"/>
    <w:rsid w:val="195BFC88"/>
    <w:rsid w:val="19618447"/>
    <w:rsid w:val="196317E4"/>
    <w:rsid w:val="1963205B"/>
    <w:rsid w:val="1969F615"/>
    <w:rsid w:val="19706E98"/>
    <w:rsid w:val="19768084"/>
    <w:rsid w:val="197E482F"/>
    <w:rsid w:val="198AA3BF"/>
    <w:rsid w:val="198E1683"/>
    <w:rsid w:val="199ABFD6"/>
    <w:rsid w:val="199BB65E"/>
    <w:rsid w:val="19A2025A"/>
    <w:rsid w:val="19C6A094"/>
    <w:rsid w:val="19D60675"/>
    <w:rsid w:val="19D6184E"/>
    <w:rsid w:val="19DD4C0A"/>
    <w:rsid w:val="19DF0335"/>
    <w:rsid w:val="19E37254"/>
    <w:rsid w:val="19F36999"/>
    <w:rsid w:val="19F3C660"/>
    <w:rsid w:val="1A05E8D6"/>
    <w:rsid w:val="1A203F05"/>
    <w:rsid w:val="1A249A8C"/>
    <w:rsid w:val="1A47148B"/>
    <w:rsid w:val="1A4DC0AF"/>
    <w:rsid w:val="1A505F5F"/>
    <w:rsid w:val="1A55BA56"/>
    <w:rsid w:val="1A57339E"/>
    <w:rsid w:val="1A602A4A"/>
    <w:rsid w:val="1A6216B5"/>
    <w:rsid w:val="1A6614CA"/>
    <w:rsid w:val="1A6CF447"/>
    <w:rsid w:val="1A6D0717"/>
    <w:rsid w:val="1A6DD13D"/>
    <w:rsid w:val="1A738729"/>
    <w:rsid w:val="1A75427F"/>
    <w:rsid w:val="1A987EE1"/>
    <w:rsid w:val="1AA307AB"/>
    <w:rsid w:val="1AA6B419"/>
    <w:rsid w:val="1AAF30D3"/>
    <w:rsid w:val="1ADC8F3D"/>
    <w:rsid w:val="1AE89BAB"/>
    <w:rsid w:val="1AE92A8D"/>
    <w:rsid w:val="1AF07BB4"/>
    <w:rsid w:val="1AFA71C3"/>
    <w:rsid w:val="1AFB6CA7"/>
    <w:rsid w:val="1AFC1818"/>
    <w:rsid w:val="1B00A57B"/>
    <w:rsid w:val="1B00D783"/>
    <w:rsid w:val="1B0177FE"/>
    <w:rsid w:val="1B06CCAF"/>
    <w:rsid w:val="1B0A4770"/>
    <w:rsid w:val="1B0C2185"/>
    <w:rsid w:val="1B101CC9"/>
    <w:rsid w:val="1B213DCF"/>
    <w:rsid w:val="1B2DE5C1"/>
    <w:rsid w:val="1B3268CC"/>
    <w:rsid w:val="1B36E74D"/>
    <w:rsid w:val="1B3BE69C"/>
    <w:rsid w:val="1B484706"/>
    <w:rsid w:val="1B4A8435"/>
    <w:rsid w:val="1B4D6F81"/>
    <w:rsid w:val="1B4FBF0E"/>
    <w:rsid w:val="1B510A8B"/>
    <w:rsid w:val="1B568B88"/>
    <w:rsid w:val="1B5E35F8"/>
    <w:rsid w:val="1B6A5554"/>
    <w:rsid w:val="1B6AF77A"/>
    <w:rsid w:val="1B6D6D87"/>
    <w:rsid w:val="1B71D6D6"/>
    <w:rsid w:val="1B78E11A"/>
    <w:rsid w:val="1B799B89"/>
    <w:rsid w:val="1B7B28F9"/>
    <w:rsid w:val="1B8BFB48"/>
    <w:rsid w:val="1B961613"/>
    <w:rsid w:val="1B96CED4"/>
    <w:rsid w:val="1B974E92"/>
    <w:rsid w:val="1B9A1286"/>
    <w:rsid w:val="1B9CB262"/>
    <w:rsid w:val="1B9CDE1C"/>
    <w:rsid w:val="1B9DEDC9"/>
    <w:rsid w:val="1BA11E5C"/>
    <w:rsid w:val="1BA2671C"/>
    <w:rsid w:val="1BA2DE3C"/>
    <w:rsid w:val="1BA9AAE3"/>
    <w:rsid w:val="1BBB4434"/>
    <w:rsid w:val="1BC7CD32"/>
    <w:rsid w:val="1BCAC6A6"/>
    <w:rsid w:val="1BCD47E3"/>
    <w:rsid w:val="1BCDA88C"/>
    <w:rsid w:val="1BD303E2"/>
    <w:rsid w:val="1BD7453D"/>
    <w:rsid w:val="1BD758B0"/>
    <w:rsid w:val="1BDBB5D9"/>
    <w:rsid w:val="1BE20D27"/>
    <w:rsid w:val="1BE743D5"/>
    <w:rsid w:val="1BE75221"/>
    <w:rsid w:val="1BE8253C"/>
    <w:rsid w:val="1BE93E83"/>
    <w:rsid w:val="1BF1B0FC"/>
    <w:rsid w:val="1BF62646"/>
    <w:rsid w:val="1BF90342"/>
    <w:rsid w:val="1BF95190"/>
    <w:rsid w:val="1BF98B2E"/>
    <w:rsid w:val="1BFAAC2F"/>
    <w:rsid w:val="1BFCBE90"/>
    <w:rsid w:val="1C01F09F"/>
    <w:rsid w:val="1C05641A"/>
    <w:rsid w:val="1C06158E"/>
    <w:rsid w:val="1C0B4F34"/>
    <w:rsid w:val="1C190599"/>
    <w:rsid w:val="1C224111"/>
    <w:rsid w:val="1C265E77"/>
    <w:rsid w:val="1C268D9C"/>
    <w:rsid w:val="1C302C18"/>
    <w:rsid w:val="1C457087"/>
    <w:rsid w:val="1C475F3C"/>
    <w:rsid w:val="1C480B4C"/>
    <w:rsid w:val="1C4BA192"/>
    <w:rsid w:val="1C54A498"/>
    <w:rsid w:val="1C5613E4"/>
    <w:rsid w:val="1C5A1457"/>
    <w:rsid w:val="1C66A58C"/>
    <w:rsid w:val="1C680A91"/>
    <w:rsid w:val="1C6AEA2B"/>
    <w:rsid w:val="1C7F20EC"/>
    <w:rsid w:val="1C81E373"/>
    <w:rsid w:val="1C8E079B"/>
    <w:rsid w:val="1C948E37"/>
    <w:rsid w:val="1C95FB19"/>
    <w:rsid w:val="1C97B8ED"/>
    <w:rsid w:val="1C97E688"/>
    <w:rsid w:val="1C9B4756"/>
    <w:rsid w:val="1C9C0F17"/>
    <w:rsid w:val="1CAB2A56"/>
    <w:rsid w:val="1CABBCD6"/>
    <w:rsid w:val="1CBAB4B3"/>
    <w:rsid w:val="1CC71B4D"/>
    <w:rsid w:val="1CC9B622"/>
    <w:rsid w:val="1CCCB621"/>
    <w:rsid w:val="1CD81688"/>
    <w:rsid w:val="1CD873A9"/>
    <w:rsid w:val="1CDD3231"/>
    <w:rsid w:val="1CDD9B64"/>
    <w:rsid w:val="1CE24A09"/>
    <w:rsid w:val="1CE2B226"/>
    <w:rsid w:val="1CE4E9C0"/>
    <w:rsid w:val="1CE69B2F"/>
    <w:rsid w:val="1CF02612"/>
    <w:rsid w:val="1CF604F5"/>
    <w:rsid w:val="1CFB8F13"/>
    <w:rsid w:val="1D018AB0"/>
    <w:rsid w:val="1D01B8BC"/>
    <w:rsid w:val="1D0F4E04"/>
    <w:rsid w:val="1D18FC07"/>
    <w:rsid w:val="1D21A36C"/>
    <w:rsid w:val="1D2B16DC"/>
    <w:rsid w:val="1D2BE22A"/>
    <w:rsid w:val="1D2CE2F6"/>
    <w:rsid w:val="1D30DFEB"/>
    <w:rsid w:val="1D349FF3"/>
    <w:rsid w:val="1D3594FB"/>
    <w:rsid w:val="1D373921"/>
    <w:rsid w:val="1D395ACD"/>
    <w:rsid w:val="1D3F44AA"/>
    <w:rsid w:val="1D43746A"/>
    <w:rsid w:val="1D454930"/>
    <w:rsid w:val="1D48A5B6"/>
    <w:rsid w:val="1D5504C6"/>
    <w:rsid w:val="1D6B6A51"/>
    <w:rsid w:val="1D73FD0E"/>
    <w:rsid w:val="1D7A18E9"/>
    <w:rsid w:val="1D7C3AE8"/>
    <w:rsid w:val="1D8C1C11"/>
    <w:rsid w:val="1D8D8C46"/>
    <w:rsid w:val="1D8F029C"/>
    <w:rsid w:val="1D9D49DE"/>
    <w:rsid w:val="1DA29C65"/>
    <w:rsid w:val="1DA554BA"/>
    <w:rsid w:val="1DB9E67A"/>
    <w:rsid w:val="1DBD217B"/>
    <w:rsid w:val="1DC46F1F"/>
    <w:rsid w:val="1DC6EAAC"/>
    <w:rsid w:val="1DDEECC0"/>
    <w:rsid w:val="1DEDA784"/>
    <w:rsid w:val="1DF21C39"/>
    <w:rsid w:val="1E0B267C"/>
    <w:rsid w:val="1E0E713B"/>
    <w:rsid w:val="1E0ED3A6"/>
    <w:rsid w:val="1E2E5DEC"/>
    <w:rsid w:val="1E3609AD"/>
    <w:rsid w:val="1E367615"/>
    <w:rsid w:val="1E38B6B7"/>
    <w:rsid w:val="1E3A49B7"/>
    <w:rsid w:val="1E45DF6D"/>
    <w:rsid w:val="1E4A717E"/>
    <w:rsid w:val="1E50E2A5"/>
    <w:rsid w:val="1E5EBB75"/>
    <w:rsid w:val="1E605926"/>
    <w:rsid w:val="1E608BFF"/>
    <w:rsid w:val="1E658683"/>
    <w:rsid w:val="1E685300"/>
    <w:rsid w:val="1E6E10FE"/>
    <w:rsid w:val="1E7196B7"/>
    <w:rsid w:val="1E742247"/>
    <w:rsid w:val="1E7454C2"/>
    <w:rsid w:val="1E78221D"/>
    <w:rsid w:val="1E7A033D"/>
    <w:rsid w:val="1E7FD7EC"/>
    <w:rsid w:val="1E8E2796"/>
    <w:rsid w:val="1E92CC1F"/>
    <w:rsid w:val="1E9C66F6"/>
    <w:rsid w:val="1E9E0274"/>
    <w:rsid w:val="1E9F97C6"/>
    <w:rsid w:val="1EA18A12"/>
    <w:rsid w:val="1EABD936"/>
    <w:rsid w:val="1EAD1BDA"/>
    <w:rsid w:val="1EAD541A"/>
    <w:rsid w:val="1EB06CED"/>
    <w:rsid w:val="1EB2A51E"/>
    <w:rsid w:val="1EBB6CF7"/>
    <w:rsid w:val="1EBB961E"/>
    <w:rsid w:val="1EC219C4"/>
    <w:rsid w:val="1EC71CD9"/>
    <w:rsid w:val="1EC72FBB"/>
    <w:rsid w:val="1EE1C4C0"/>
    <w:rsid w:val="1EEA3AAA"/>
    <w:rsid w:val="1EEED6B3"/>
    <w:rsid w:val="1EEF37D5"/>
    <w:rsid w:val="1EF530E0"/>
    <w:rsid w:val="1EFA22D4"/>
    <w:rsid w:val="1EFCC3CC"/>
    <w:rsid w:val="1F06B274"/>
    <w:rsid w:val="1F0DC593"/>
    <w:rsid w:val="1F17AEC6"/>
    <w:rsid w:val="1F19BFFF"/>
    <w:rsid w:val="1F1AF8EB"/>
    <w:rsid w:val="1F1B7D51"/>
    <w:rsid w:val="1F1C9EB7"/>
    <w:rsid w:val="1F1EE497"/>
    <w:rsid w:val="1F2708D9"/>
    <w:rsid w:val="1F291A6E"/>
    <w:rsid w:val="1F2AEEF7"/>
    <w:rsid w:val="1F2FAEE2"/>
    <w:rsid w:val="1F325AE0"/>
    <w:rsid w:val="1F33C452"/>
    <w:rsid w:val="1F33EE77"/>
    <w:rsid w:val="1F4E9576"/>
    <w:rsid w:val="1F4FF793"/>
    <w:rsid w:val="1F5BB1F0"/>
    <w:rsid w:val="1F5D4F33"/>
    <w:rsid w:val="1F632677"/>
    <w:rsid w:val="1F6B3134"/>
    <w:rsid w:val="1F7FB05F"/>
    <w:rsid w:val="1F8086C3"/>
    <w:rsid w:val="1F8DCE80"/>
    <w:rsid w:val="1F91C9F0"/>
    <w:rsid w:val="1FA12EDE"/>
    <w:rsid w:val="1FA6F6DD"/>
    <w:rsid w:val="1FAF0133"/>
    <w:rsid w:val="1FD99F00"/>
    <w:rsid w:val="1FEB14B2"/>
    <w:rsid w:val="1FFAEB9C"/>
    <w:rsid w:val="200156E4"/>
    <w:rsid w:val="2004B4E6"/>
    <w:rsid w:val="200EF660"/>
    <w:rsid w:val="2011DDA2"/>
    <w:rsid w:val="2016F588"/>
    <w:rsid w:val="2027B2A0"/>
    <w:rsid w:val="202E9C80"/>
    <w:rsid w:val="20383757"/>
    <w:rsid w:val="20483AEF"/>
    <w:rsid w:val="2054E96E"/>
    <w:rsid w:val="205666CA"/>
    <w:rsid w:val="2057E95E"/>
    <w:rsid w:val="2067A9A1"/>
    <w:rsid w:val="206E765C"/>
    <w:rsid w:val="20737290"/>
    <w:rsid w:val="20806373"/>
    <w:rsid w:val="2082AE5C"/>
    <w:rsid w:val="20840623"/>
    <w:rsid w:val="208802CD"/>
    <w:rsid w:val="2090D803"/>
    <w:rsid w:val="2091AAC2"/>
    <w:rsid w:val="209D0BCE"/>
    <w:rsid w:val="209E3D53"/>
    <w:rsid w:val="20A2D3A4"/>
    <w:rsid w:val="20A51ED7"/>
    <w:rsid w:val="20A6D83C"/>
    <w:rsid w:val="20C6221F"/>
    <w:rsid w:val="20C7DD68"/>
    <w:rsid w:val="20C8D856"/>
    <w:rsid w:val="20D5AB6E"/>
    <w:rsid w:val="20DC3CE8"/>
    <w:rsid w:val="20EAEFE3"/>
    <w:rsid w:val="20EB1509"/>
    <w:rsid w:val="20F1F24D"/>
    <w:rsid w:val="20F2E3D4"/>
    <w:rsid w:val="20FC9799"/>
    <w:rsid w:val="20FD6311"/>
    <w:rsid w:val="20FEBDDF"/>
    <w:rsid w:val="21003F4A"/>
    <w:rsid w:val="2105683A"/>
    <w:rsid w:val="210ED2C3"/>
    <w:rsid w:val="210F2EB7"/>
    <w:rsid w:val="2111ECBC"/>
    <w:rsid w:val="211950FF"/>
    <w:rsid w:val="211C00B2"/>
    <w:rsid w:val="2126CCBF"/>
    <w:rsid w:val="212BDEA4"/>
    <w:rsid w:val="212E2248"/>
    <w:rsid w:val="21416978"/>
    <w:rsid w:val="2149A103"/>
    <w:rsid w:val="214FE851"/>
    <w:rsid w:val="21558CA8"/>
    <w:rsid w:val="215D3292"/>
    <w:rsid w:val="215DF6E7"/>
    <w:rsid w:val="2163BF32"/>
    <w:rsid w:val="216BB1A5"/>
    <w:rsid w:val="21708E0E"/>
    <w:rsid w:val="21714289"/>
    <w:rsid w:val="2175281E"/>
    <w:rsid w:val="21789F3B"/>
    <w:rsid w:val="2180AF97"/>
    <w:rsid w:val="2187D532"/>
    <w:rsid w:val="218BF922"/>
    <w:rsid w:val="219455ED"/>
    <w:rsid w:val="2194B264"/>
    <w:rsid w:val="219663C6"/>
    <w:rsid w:val="21A663DC"/>
    <w:rsid w:val="21A85278"/>
    <w:rsid w:val="21AE9D0B"/>
    <w:rsid w:val="21C3BA32"/>
    <w:rsid w:val="21C5125F"/>
    <w:rsid w:val="21D0D3D7"/>
    <w:rsid w:val="21D924DC"/>
    <w:rsid w:val="21D92AD4"/>
    <w:rsid w:val="21E295C3"/>
    <w:rsid w:val="21E5BF52"/>
    <w:rsid w:val="21F1B363"/>
    <w:rsid w:val="21F1D8E2"/>
    <w:rsid w:val="21F6EC52"/>
    <w:rsid w:val="21F7DFEE"/>
    <w:rsid w:val="2200837F"/>
    <w:rsid w:val="220DA2BE"/>
    <w:rsid w:val="2214BE44"/>
    <w:rsid w:val="221554B7"/>
    <w:rsid w:val="2219F7B5"/>
    <w:rsid w:val="22215D9D"/>
    <w:rsid w:val="222F5065"/>
    <w:rsid w:val="2241222B"/>
    <w:rsid w:val="22423DC3"/>
    <w:rsid w:val="22474689"/>
    <w:rsid w:val="225C209B"/>
    <w:rsid w:val="225FFADD"/>
    <w:rsid w:val="22615F13"/>
    <w:rsid w:val="226E95E4"/>
    <w:rsid w:val="22796B57"/>
    <w:rsid w:val="228E5E9C"/>
    <w:rsid w:val="2296BBD1"/>
    <w:rsid w:val="229B3762"/>
    <w:rsid w:val="229D4B25"/>
    <w:rsid w:val="229DB5B8"/>
    <w:rsid w:val="22A212FE"/>
    <w:rsid w:val="22A66E8E"/>
    <w:rsid w:val="22ACB0FD"/>
    <w:rsid w:val="22BE29AD"/>
    <w:rsid w:val="22BF69B0"/>
    <w:rsid w:val="22CE0C3E"/>
    <w:rsid w:val="22D5BEF9"/>
    <w:rsid w:val="22ED041E"/>
    <w:rsid w:val="22F5827D"/>
    <w:rsid w:val="22F7F18F"/>
    <w:rsid w:val="2303342D"/>
    <w:rsid w:val="2309773C"/>
    <w:rsid w:val="2315F71A"/>
    <w:rsid w:val="232674A6"/>
    <w:rsid w:val="2329F637"/>
    <w:rsid w:val="233DB88C"/>
    <w:rsid w:val="2340E80E"/>
    <w:rsid w:val="23457AC6"/>
    <w:rsid w:val="2346C147"/>
    <w:rsid w:val="234A484C"/>
    <w:rsid w:val="235C6257"/>
    <w:rsid w:val="235D021E"/>
    <w:rsid w:val="2367D42D"/>
    <w:rsid w:val="236B3CBC"/>
    <w:rsid w:val="236FF0DE"/>
    <w:rsid w:val="23715135"/>
    <w:rsid w:val="237B5723"/>
    <w:rsid w:val="237B9D2C"/>
    <w:rsid w:val="23818FB3"/>
    <w:rsid w:val="23825ECA"/>
    <w:rsid w:val="23A76FEA"/>
    <w:rsid w:val="23AE08C4"/>
    <w:rsid w:val="23C09F07"/>
    <w:rsid w:val="23C867C7"/>
    <w:rsid w:val="23DABFD7"/>
    <w:rsid w:val="23DB851B"/>
    <w:rsid w:val="23F00FDA"/>
    <w:rsid w:val="23F1771A"/>
    <w:rsid w:val="23F2EA8F"/>
    <w:rsid w:val="23F65794"/>
    <w:rsid w:val="23F917B5"/>
    <w:rsid w:val="23FEDB97"/>
    <w:rsid w:val="2401E242"/>
    <w:rsid w:val="24031A35"/>
    <w:rsid w:val="24036293"/>
    <w:rsid w:val="240CF0AA"/>
    <w:rsid w:val="241CBD0B"/>
    <w:rsid w:val="241CEC9C"/>
    <w:rsid w:val="2420974E"/>
    <w:rsid w:val="2421276D"/>
    <w:rsid w:val="24242EF4"/>
    <w:rsid w:val="2425622D"/>
    <w:rsid w:val="24257A14"/>
    <w:rsid w:val="24263B84"/>
    <w:rsid w:val="24296E77"/>
    <w:rsid w:val="2433BA93"/>
    <w:rsid w:val="2440F97A"/>
    <w:rsid w:val="2445C8C2"/>
    <w:rsid w:val="2450011C"/>
    <w:rsid w:val="2458B29D"/>
    <w:rsid w:val="246CBF67"/>
    <w:rsid w:val="248E916C"/>
    <w:rsid w:val="24962C80"/>
    <w:rsid w:val="24977496"/>
    <w:rsid w:val="249AFC39"/>
    <w:rsid w:val="249EC8AA"/>
    <w:rsid w:val="24A9A251"/>
    <w:rsid w:val="24AD3777"/>
    <w:rsid w:val="24B6DE87"/>
    <w:rsid w:val="24BF6421"/>
    <w:rsid w:val="24C5C698"/>
    <w:rsid w:val="24C6B5C1"/>
    <w:rsid w:val="24CCEE70"/>
    <w:rsid w:val="24CE6E18"/>
    <w:rsid w:val="24D4C807"/>
    <w:rsid w:val="24E3F608"/>
    <w:rsid w:val="24E49AF5"/>
    <w:rsid w:val="24E658E4"/>
    <w:rsid w:val="24E8E546"/>
    <w:rsid w:val="24E9C9EA"/>
    <w:rsid w:val="24EA6884"/>
    <w:rsid w:val="24F53B04"/>
    <w:rsid w:val="24F8AC26"/>
    <w:rsid w:val="25026211"/>
    <w:rsid w:val="2508B812"/>
    <w:rsid w:val="250D11A3"/>
    <w:rsid w:val="25153607"/>
    <w:rsid w:val="2518B91C"/>
    <w:rsid w:val="253379DD"/>
    <w:rsid w:val="253F1DD8"/>
    <w:rsid w:val="253FAC23"/>
    <w:rsid w:val="2540C247"/>
    <w:rsid w:val="254CB09B"/>
    <w:rsid w:val="2553033B"/>
    <w:rsid w:val="2555D8F0"/>
    <w:rsid w:val="25689EC8"/>
    <w:rsid w:val="256A1BF4"/>
    <w:rsid w:val="256DE3E0"/>
    <w:rsid w:val="2579ADCE"/>
    <w:rsid w:val="257D8BDE"/>
    <w:rsid w:val="2583637C"/>
    <w:rsid w:val="2584FA64"/>
    <w:rsid w:val="258EDB39"/>
    <w:rsid w:val="258FBB87"/>
    <w:rsid w:val="2590F2B4"/>
    <w:rsid w:val="25921D1D"/>
    <w:rsid w:val="25924346"/>
    <w:rsid w:val="25A60BC1"/>
    <w:rsid w:val="25A77517"/>
    <w:rsid w:val="25A7C44B"/>
    <w:rsid w:val="25AD5F28"/>
    <w:rsid w:val="25B05457"/>
    <w:rsid w:val="25B334AD"/>
    <w:rsid w:val="25B46D45"/>
    <w:rsid w:val="25C0D4C1"/>
    <w:rsid w:val="25C56370"/>
    <w:rsid w:val="25C8CF4B"/>
    <w:rsid w:val="25D27082"/>
    <w:rsid w:val="25D402BB"/>
    <w:rsid w:val="25DF898F"/>
    <w:rsid w:val="25E13599"/>
    <w:rsid w:val="25E7693D"/>
    <w:rsid w:val="25EEF6D3"/>
    <w:rsid w:val="25F30BAE"/>
    <w:rsid w:val="25F46E07"/>
    <w:rsid w:val="25F57BA5"/>
    <w:rsid w:val="25F6A4D7"/>
    <w:rsid w:val="25FAA3DF"/>
    <w:rsid w:val="26024364"/>
    <w:rsid w:val="2606C5AE"/>
    <w:rsid w:val="2620BF37"/>
    <w:rsid w:val="26219F2B"/>
    <w:rsid w:val="26270BE2"/>
    <w:rsid w:val="263D2994"/>
    <w:rsid w:val="2663DC19"/>
    <w:rsid w:val="26661841"/>
    <w:rsid w:val="2668C0B1"/>
    <w:rsid w:val="26709868"/>
    <w:rsid w:val="26710CD0"/>
    <w:rsid w:val="267CBEC6"/>
    <w:rsid w:val="26889DFF"/>
    <w:rsid w:val="2693DC79"/>
    <w:rsid w:val="2697C1AD"/>
    <w:rsid w:val="269DB7C3"/>
    <w:rsid w:val="26B93075"/>
    <w:rsid w:val="26D03A2B"/>
    <w:rsid w:val="26DD5CF1"/>
    <w:rsid w:val="26E556B4"/>
    <w:rsid w:val="26E56248"/>
    <w:rsid w:val="26EE672C"/>
    <w:rsid w:val="27093101"/>
    <w:rsid w:val="270CF141"/>
    <w:rsid w:val="270FA5A3"/>
    <w:rsid w:val="271C22C2"/>
    <w:rsid w:val="2724F8D0"/>
    <w:rsid w:val="27314F98"/>
    <w:rsid w:val="273A237F"/>
    <w:rsid w:val="273A89EA"/>
    <w:rsid w:val="273ECB89"/>
    <w:rsid w:val="2748A762"/>
    <w:rsid w:val="275174BB"/>
    <w:rsid w:val="27521CE3"/>
    <w:rsid w:val="275AE4D6"/>
    <w:rsid w:val="275B4F88"/>
    <w:rsid w:val="275D02EF"/>
    <w:rsid w:val="27633569"/>
    <w:rsid w:val="27661B5C"/>
    <w:rsid w:val="276B9AF5"/>
    <w:rsid w:val="2771EAFA"/>
    <w:rsid w:val="2785CCBC"/>
    <w:rsid w:val="2786CF5B"/>
    <w:rsid w:val="2791EC62"/>
    <w:rsid w:val="27960A39"/>
    <w:rsid w:val="279A3C5B"/>
    <w:rsid w:val="27A8BBA8"/>
    <w:rsid w:val="27B38C6C"/>
    <w:rsid w:val="27BCB29F"/>
    <w:rsid w:val="27C856C2"/>
    <w:rsid w:val="27C85F6E"/>
    <w:rsid w:val="27C8CA2D"/>
    <w:rsid w:val="27C936A1"/>
    <w:rsid w:val="27CB95B6"/>
    <w:rsid w:val="27D08CB6"/>
    <w:rsid w:val="27E12213"/>
    <w:rsid w:val="27E6E244"/>
    <w:rsid w:val="27EC552C"/>
    <w:rsid w:val="27F501DB"/>
    <w:rsid w:val="27F847EE"/>
    <w:rsid w:val="27FB3E0F"/>
    <w:rsid w:val="27FC4B1C"/>
    <w:rsid w:val="280C170A"/>
    <w:rsid w:val="281B3B1E"/>
    <w:rsid w:val="281F4E7F"/>
    <w:rsid w:val="28200649"/>
    <w:rsid w:val="2825B247"/>
    <w:rsid w:val="282FE36B"/>
    <w:rsid w:val="2830113E"/>
    <w:rsid w:val="2834C423"/>
    <w:rsid w:val="2838D504"/>
    <w:rsid w:val="283B5DEA"/>
    <w:rsid w:val="28407C3C"/>
    <w:rsid w:val="284950FF"/>
    <w:rsid w:val="2850E970"/>
    <w:rsid w:val="285102EF"/>
    <w:rsid w:val="28564DF6"/>
    <w:rsid w:val="285861C3"/>
    <w:rsid w:val="285C5143"/>
    <w:rsid w:val="285CF685"/>
    <w:rsid w:val="286B98BF"/>
    <w:rsid w:val="287E0452"/>
    <w:rsid w:val="287F0C6C"/>
    <w:rsid w:val="28819E83"/>
    <w:rsid w:val="28955502"/>
    <w:rsid w:val="2895ED12"/>
    <w:rsid w:val="28A1F2F8"/>
    <w:rsid w:val="28A8AF27"/>
    <w:rsid w:val="28BCBFE7"/>
    <w:rsid w:val="28BEBBB9"/>
    <w:rsid w:val="28CC6F05"/>
    <w:rsid w:val="28D8685B"/>
    <w:rsid w:val="28EC8E13"/>
    <w:rsid w:val="28ED8EC8"/>
    <w:rsid w:val="28F2E85D"/>
    <w:rsid w:val="28FDF5B9"/>
    <w:rsid w:val="28FE02AF"/>
    <w:rsid w:val="290D78B3"/>
    <w:rsid w:val="29181BF1"/>
    <w:rsid w:val="292DECA5"/>
    <w:rsid w:val="292E7209"/>
    <w:rsid w:val="293298FB"/>
    <w:rsid w:val="2937BAC5"/>
    <w:rsid w:val="293F4146"/>
    <w:rsid w:val="29422601"/>
    <w:rsid w:val="294461EE"/>
    <w:rsid w:val="29676043"/>
    <w:rsid w:val="296767E9"/>
    <w:rsid w:val="29684A86"/>
    <w:rsid w:val="296AB2E8"/>
    <w:rsid w:val="296C6234"/>
    <w:rsid w:val="297463D9"/>
    <w:rsid w:val="297E9508"/>
    <w:rsid w:val="297F98CC"/>
    <w:rsid w:val="2994184F"/>
    <w:rsid w:val="2997C8A0"/>
    <w:rsid w:val="29A06173"/>
    <w:rsid w:val="29A1DF3B"/>
    <w:rsid w:val="29A219F0"/>
    <w:rsid w:val="29A9EDF1"/>
    <w:rsid w:val="29ADB262"/>
    <w:rsid w:val="29B0FCD8"/>
    <w:rsid w:val="29BB9090"/>
    <w:rsid w:val="29C24945"/>
    <w:rsid w:val="29C2615E"/>
    <w:rsid w:val="29C51B3F"/>
    <w:rsid w:val="29CBE8B9"/>
    <w:rsid w:val="29CDF507"/>
    <w:rsid w:val="29CF635F"/>
    <w:rsid w:val="29D09E3C"/>
    <w:rsid w:val="29D3442D"/>
    <w:rsid w:val="29D69289"/>
    <w:rsid w:val="29DF78E3"/>
    <w:rsid w:val="29E00158"/>
    <w:rsid w:val="29E204F7"/>
    <w:rsid w:val="29E8A72A"/>
    <w:rsid w:val="29F30D2F"/>
    <w:rsid w:val="29F5F710"/>
    <w:rsid w:val="29FDBA3F"/>
    <w:rsid w:val="2A11A075"/>
    <w:rsid w:val="2A1DD03F"/>
    <w:rsid w:val="2A2C057E"/>
    <w:rsid w:val="2A2E1F23"/>
    <w:rsid w:val="2A340E23"/>
    <w:rsid w:val="2A47A861"/>
    <w:rsid w:val="2A4A9C64"/>
    <w:rsid w:val="2A52FA7E"/>
    <w:rsid w:val="2A536DC6"/>
    <w:rsid w:val="2A5EA713"/>
    <w:rsid w:val="2A6334B9"/>
    <w:rsid w:val="2A642347"/>
    <w:rsid w:val="2A79EF30"/>
    <w:rsid w:val="2A863193"/>
    <w:rsid w:val="2A92A715"/>
    <w:rsid w:val="2A991619"/>
    <w:rsid w:val="2A9B27D1"/>
    <w:rsid w:val="2A9E025D"/>
    <w:rsid w:val="2AA08F02"/>
    <w:rsid w:val="2AA1AB26"/>
    <w:rsid w:val="2AA5F88A"/>
    <w:rsid w:val="2AACD6A6"/>
    <w:rsid w:val="2AB93720"/>
    <w:rsid w:val="2ABE6D95"/>
    <w:rsid w:val="2AC1B490"/>
    <w:rsid w:val="2AC36415"/>
    <w:rsid w:val="2AC3705A"/>
    <w:rsid w:val="2AC68A66"/>
    <w:rsid w:val="2ACCEA27"/>
    <w:rsid w:val="2ACD7B96"/>
    <w:rsid w:val="2ACF495E"/>
    <w:rsid w:val="2ACF5D4D"/>
    <w:rsid w:val="2ADACCB6"/>
    <w:rsid w:val="2ADC50E4"/>
    <w:rsid w:val="2ADD4106"/>
    <w:rsid w:val="2ADFA433"/>
    <w:rsid w:val="2AEA69C8"/>
    <w:rsid w:val="2AEB8AE7"/>
    <w:rsid w:val="2AF68EAD"/>
    <w:rsid w:val="2AFC66C6"/>
    <w:rsid w:val="2B0193B1"/>
    <w:rsid w:val="2B0435DF"/>
    <w:rsid w:val="2B052283"/>
    <w:rsid w:val="2B0B3A18"/>
    <w:rsid w:val="2B19198D"/>
    <w:rsid w:val="2B2207C0"/>
    <w:rsid w:val="2B247C5A"/>
    <w:rsid w:val="2B2CE1F7"/>
    <w:rsid w:val="2B3BFD17"/>
    <w:rsid w:val="2B3C6D42"/>
    <w:rsid w:val="2B3D23B7"/>
    <w:rsid w:val="2B41EF1F"/>
    <w:rsid w:val="2B465BAF"/>
    <w:rsid w:val="2B46F65F"/>
    <w:rsid w:val="2B4D7DAB"/>
    <w:rsid w:val="2B52F173"/>
    <w:rsid w:val="2B575D76"/>
    <w:rsid w:val="2B58EB72"/>
    <w:rsid w:val="2B66C62E"/>
    <w:rsid w:val="2B6711D9"/>
    <w:rsid w:val="2B68557F"/>
    <w:rsid w:val="2B6E8205"/>
    <w:rsid w:val="2B7AAD1F"/>
    <w:rsid w:val="2B7F37CD"/>
    <w:rsid w:val="2B8AE6A7"/>
    <w:rsid w:val="2B8D714D"/>
    <w:rsid w:val="2B977279"/>
    <w:rsid w:val="2B98FBBB"/>
    <w:rsid w:val="2B99B53B"/>
    <w:rsid w:val="2B99D0C6"/>
    <w:rsid w:val="2B9E170A"/>
    <w:rsid w:val="2BAF5882"/>
    <w:rsid w:val="2BB8D9B9"/>
    <w:rsid w:val="2BBBD4C1"/>
    <w:rsid w:val="2BBF2C5F"/>
    <w:rsid w:val="2BCD56B9"/>
    <w:rsid w:val="2BD2A10C"/>
    <w:rsid w:val="2BD7B684"/>
    <w:rsid w:val="2BDBB58D"/>
    <w:rsid w:val="2BE793C1"/>
    <w:rsid w:val="2BE798BB"/>
    <w:rsid w:val="2BF0091B"/>
    <w:rsid w:val="2BF572DB"/>
    <w:rsid w:val="2BF71089"/>
    <w:rsid w:val="2C04169A"/>
    <w:rsid w:val="2C0FAA28"/>
    <w:rsid w:val="2C10444A"/>
    <w:rsid w:val="2C1086C5"/>
    <w:rsid w:val="2C10DBA7"/>
    <w:rsid w:val="2C17F748"/>
    <w:rsid w:val="2C1BC4F1"/>
    <w:rsid w:val="2C1F1B43"/>
    <w:rsid w:val="2C2766FE"/>
    <w:rsid w:val="2C28480E"/>
    <w:rsid w:val="2C290772"/>
    <w:rsid w:val="2C35967B"/>
    <w:rsid w:val="2C3BA9B2"/>
    <w:rsid w:val="2C45C03E"/>
    <w:rsid w:val="2C4CF3B1"/>
    <w:rsid w:val="2C536432"/>
    <w:rsid w:val="2C539D82"/>
    <w:rsid w:val="2C630398"/>
    <w:rsid w:val="2C6A8B59"/>
    <w:rsid w:val="2C6B19BF"/>
    <w:rsid w:val="2C961B5F"/>
    <w:rsid w:val="2C9C0D46"/>
    <w:rsid w:val="2CB3FFC4"/>
    <w:rsid w:val="2CCEE366"/>
    <w:rsid w:val="2CD37103"/>
    <w:rsid w:val="2CD651E5"/>
    <w:rsid w:val="2CD8291C"/>
    <w:rsid w:val="2CD8C603"/>
    <w:rsid w:val="2CD93C01"/>
    <w:rsid w:val="2CE181A7"/>
    <w:rsid w:val="2CEFC2AF"/>
    <w:rsid w:val="2CFD48CB"/>
    <w:rsid w:val="2CFE0E65"/>
    <w:rsid w:val="2D027D50"/>
    <w:rsid w:val="2D056827"/>
    <w:rsid w:val="2D05A8F6"/>
    <w:rsid w:val="2D0AE08A"/>
    <w:rsid w:val="2D1CF60D"/>
    <w:rsid w:val="2D2047EC"/>
    <w:rsid w:val="2D23CB01"/>
    <w:rsid w:val="2D2A99E1"/>
    <w:rsid w:val="2D30D61A"/>
    <w:rsid w:val="2D3F6DC9"/>
    <w:rsid w:val="2D455CFD"/>
    <w:rsid w:val="2D482B87"/>
    <w:rsid w:val="2D48D62D"/>
    <w:rsid w:val="2D4B2550"/>
    <w:rsid w:val="2D4DC6E8"/>
    <w:rsid w:val="2D542526"/>
    <w:rsid w:val="2D5E8466"/>
    <w:rsid w:val="2D5F423D"/>
    <w:rsid w:val="2D6B2CC7"/>
    <w:rsid w:val="2D703253"/>
    <w:rsid w:val="2D76F0F0"/>
    <w:rsid w:val="2D808E72"/>
    <w:rsid w:val="2D82DAD6"/>
    <w:rsid w:val="2D82FD3A"/>
    <w:rsid w:val="2D8905A4"/>
    <w:rsid w:val="2D92FDB3"/>
    <w:rsid w:val="2D934899"/>
    <w:rsid w:val="2D9F4D96"/>
    <w:rsid w:val="2DA54DB9"/>
    <w:rsid w:val="2DAEE460"/>
    <w:rsid w:val="2DB7B907"/>
    <w:rsid w:val="2DB983EB"/>
    <w:rsid w:val="2DBA3F66"/>
    <w:rsid w:val="2DC00131"/>
    <w:rsid w:val="2DCDC93C"/>
    <w:rsid w:val="2DCE673F"/>
    <w:rsid w:val="2DD166DC"/>
    <w:rsid w:val="2DD17AFD"/>
    <w:rsid w:val="2DE28C51"/>
    <w:rsid w:val="2DEB77A6"/>
    <w:rsid w:val="2DEDD103"/>
    <w:rsid w:val="2DEFE77C"/>
    <w:rsid w:val="2DFB31F6"/>
    <w:rsid w:val="2DFB8140"/>
    <w:rsid w:val="2DFF7D5F"/>
    <w:rsid w:val="2E06EA20"/>
    <w:rsid w:val="2E19EF92"/>
    <w:rsid w:val="2E2E733A"/>
    <w:rsid w:val="2E3275DD"/>
    <w:rsid w:val="2E35271D"/>
    <w:rsid w:val="2E42DADA"/>
    <w:rsid w:val="2E44B406"/>
    <w:rsid w:val="2E5F5573"/>
    <w:rsid w:val="2E5FC240"/>
    <w:rsid w:val="2E62AED1"/>
    <w:rsid w:val="2E62F111"/>
    <w:rsid w:val="2E6A13FC"/>
    <w:rsid w:val="2E71307D"/>
    <w:rsid w:val="2E749664"/>
    <w:rsid w:val="2E815D3E"/>
    <w:rsid w:val="2E89C782"/>
    <w:rsid w:val="2E960DAB"/>
    <w:rsid w:val="2E996023"/>
    <w:rsid w:val="2E9A57DF"/>
    <w:rsid w:val="2E9B81BA"/>
    <w:rsid w:val="2EAAEBA0"/>
    <w:rsid w:val="2EAFA33E"/>
    <w:rsid w:val="2ECD1544"/>
    <w:rsid w:val="2ECDA7AE"/>
    <w:rsid w:val="2ECDD798"/>
    <w:rsid w:val="2ED45500"/>
    <w:rsid w:val="2ED87D21"/>
    <w:rsid w:val="2EDB8267"/>
    <w:rsid w:val="2EDC5434"/>
    <w:rsid w:val="2EDD6873"/>
    <w:rsid w:val="2EDDE5DD"/>
    <w:rsid w:val="2EE05D12"/>
    <w:rsid w:val="2EE14FBD"/>
    <w:rsid w:val="2EE3994E"/>
    <w:rsid w:val="2EE8FD75"/>
    <w:rsid w:val="2EF41AFD"/>
    <w:rsid w:val="2EF4DB10"/>
    <w:rsid w:val="2EF83EB7"/>
    <w:rsid w:val="2EFE0D77"/>
    <w:rsid w:val="2EFE70FB"/>
    <w:rsid w:val="2F06EA50"/>
    <w:rsid w:val="2F12291B"/>
    <w:rsid w:val="2F17FA7C"/>
    <w:rsid w:val="2F1F397D"/>
    <w:rsid w:val="2F227194"/>
    <w:rsid w:val="2F23670B"/>
    <w:rsid w:val="2F291A90"/>
    <w:rsid w:val="2F2C7BB0"/>
    <w:rsid w:val="2F2E11A4"/>
    <w:rsid w:val="2F325451"/>
    <w:rsid w:val="2F360BC4"/>
    <w:rsid w:val="2F362E71"/>
    <w:rsid w:val="2F3CF5E7"/>
    <w:rsid w:val="2F414F11"/>
    <w:rsid w:val="2F435A1E"/>
    <w:rsid w:val="2F4796B1"/>
    <w:rsid w:val="2F4E5AE6"/>
    <w:rsid w:val="2F5B9B88"/>
    <w:rsid w:val="2F616302"/>
    <w:rsid w:val="2F65F6BB"/>
    <w:rsid w:val="2F778ADD"/>
    <w:rsid w:val="2F7A4EE0"/>
    <w:rsid w:val="2F7CBC33"/>
    <w:rsid w:val="2F84133D"/>
    <w:rsid w:val="2F865C90"/>
    <w:rsid w:val="2F866CCF"/>
    <w:rsid w:val="2F88174B"/>
    <w:rsid w:val="2F8E6FB6"/>
    <w:rsid w:val="2F952E60"/>
    <w:rsid w:val="2F98278C"/>
    <w:rsid w:val="2FA067E7"/>
    <w:rsid w:val="2FA373CB"/>
    <w:rsid w:val="2FAE09A1"/>
    <w:rsid w:val="2FAE372D"/>
    <w:rsid w:val="2FB0AA99"/>
    <w:rsid w:val="2FB734B9"/>
    <w:rsid w:val="2FC36107"/>
    <w:rsid w:val="2FD52E2A"/>
    <w:rsid w:val="2FD790A5"/>
    <w:rsid w:val="2FDC8535"/>
    <w:rsid w:val="2FDDD53A"/>
    <w:rsid w:val="2FE69BD2"/>
    <w:rsid w:val="2FEB5BC0"/>
    <w:rsid w:val="3002FB21"/>
    <w:rsid w:val="3009FDDE"/>
    <w:rsid w:val="300ED54C"/>
    <w:rsid w:val="30121B8E"/>
    <w:rsid w:val="301CC7BB"/>
    <w:rsid w:val="3025AC37"/>
    <w:rsid w:val="3027BFDB"/>
    <w:rsid w:val="302D3986"/>
    <w:rsid w:val="3030B9B4"/>
    <w:rsid w:val="30320C4B"/>
    <w:rsid w:val="303329D2"/>
    <w:rsid w:val="3033CE3B"/>
    <w:rsid w:val="303E0D7F"/>
    <w:rsid w:val="30429A91"/>
    <w:rsid w:val="30549800"/>
    <w:rsid w:val="305C0F94"/>
    <w:rsid w:val="3061BC61"/>
    <w:rsid w:val="306B1125"/>
    <w:rsid w:val="306F0E2B"/>
    <w:rsid w:val="307A0F66"/>
    <w:rsid w:val="3088184F"/>
    <w:rsid w:val="308A00B3"/>
    <w:rsid w:val="309829A3"/>
    <w:rsid w:val="30A078C1"/>
    <w:rsid w:val="30A1B961"/>
    <w:rsid w:val="30A7CE8C"/>
    <w:rsid w:val="30A7DA1D"/>
    <w:rsid w:val="30B2238F"/>
    <w:rsid w:val="30B390E1"/>
    <w:rsid w:val="30B4761F"/>
    <w:rsid w:val="30B4A3DB"/>
    <w:rsid w:val="30B556B0"/>
    <w:rsid w:val="30B95C15"/>
    <w:rsid w:val="30C1E803"/>
    <w:rsid w:val="30DC6A31"/>
    <w:rsid w:val="30E8E090"/>
    <w:rsid w:val="310A212C"/>
    <w:rsid w:val="31104768"/>
    <w:rsid w:val="311B94BE"/>
    <w:rsid w:val="311D4682"/>
    <w:rsid w:val="311D7F1D"/>
    <w:rsid w:val="311DE7B0"/>
    <w:rsid w:val="3123AE9D"/>
    <w:rsid w:val="3135354F"/>
    <w:rsid w:val="313E80B5"/>
    <w:rsid w:val="313EA9FC"/>
    <w:rsid w:val="314479C3"/>
    <w:rsid w:val="3146A7BB"/>
    <w:rsid w:val="3148B1BC"/>
    <w:rsid w:val="314A0A24"/>
    <w:rsid w:val="31500A0F"/>
    <w:rsid w:val="31513996"/>
    <w:rsid w:val="315D1EA9"/>
    <w:rsid w:val="3163207E"/>
    <w:rsid w:val="31666B8C"/>
    <w:rsid w:val="3189B734"/>
    <w:rsid w:val="3191EC9D"/>
    <w:rsid w:val="3192962A"/>
    <w:rsid w:val="31A5E682"/>
    <w:rsid w:val="31AA8BFC"/>
    <w:rsid w:val="31AD0CCD"/>
    <w:rsid w:val="31ADDC4F"/>
    <w:rsid w:val="31B10DEF"/>
    <w:rsid w:val="31B325FA"/>
    <w:rsid w:val="31BA3241"/>
    <w:rsid w:val="31C7E779"/>
    <w:rsid w:val="31CE9B32"/>
    <w:rsid w:val="31D9DB47"/>
    <w:rsid w:val="31DB0A61"/>
    <w:rsid w:val="31DDFACE"/>
    <w:rsid w:val="31E7755A"/>
    <w:rsid w:val="31EA1859"/>
    <w:rsid w:val="31F21908"/>
    <w:rsid w:val="31F73C24"/>
    <w:rsid w:val="31F9E0D7"/>
    <w:rsid w:val="31FB83E1"/>
    <w:rsid w:val="320269F8"/>
    <w:rsid w:val="320815DB"/>
    <w:rsid w:val="3215121B"/>
    <w:rsid w:val="3224D2D7"/>
    <w:rsid w:val="3225FA43"/>
    <w:rsid w:val="3228EA6A"/>
    <w:rsid w:val="322EBAB9"/>
    <w:rsid w:val="32330921"/>
    <w:rsid w:val="323626AE"/>
    <w:rsid w:val="323C0419"/>
    <w:rsid w:val="323F4671"/>
    <w:rsid w:val="32439EED"/>
    <w:rsid w:val="3244502D"/>
    <w:rsid w:val="32482BF7"/>
    <w:rsid w:val="324D799E"/>
    <w:rsid w:val="3256DA3F"/>
    <w:rsid w:val="325761AF"/>
    <w:rsid w:val="3266C539"/>
    <w:rsid w:val="3282B500"/>
    <w:rsid w:val="328481D9"/>
    <w:rsid w:val="3286A8DB"/>
    <w:rsid w:val="32934885"/>
    <w:rsid w:val="3293891D"/>
    <w:rsid w:val="329C3105"/>
    <w:rsid w:val="329EBCB3"/>
    <w:rsid w:val="32A4D7FF"/>
    <w:rsid w:val="32AAEFDD"/>
    <w:rsid w:val="32AF2AA4"/>
    <w:rsid w:val="32B3A8B3"/>
    <w:rsid w:val="32B4DAE4"/>
    <w:rsid w:val="32BD27F8"/>
    <w:rsid w:val="32BD3110"/>
    <w:rsid w:val="32C577B1"/>
    <w:rsid w:val="32D28D50"/>
    <w:rsid w:val="32DA478C"/>
    <w:rsid w:val="32DA856A"/>
    <w:rsid w:val="32DDF578"/>
    <w:rsid w:val="32DE0430"/>
    <w:rsid w:val="32E23E0E"/>
    <w:rsid w:val="32E6AECF"/>
    <w:rsid w:val="32E75E41"/>
    <w:rsid w:val="32EB10F0"/>
    <w:rsid w:val="32F035EF"/>
    <w:rsid w:val="32F4CF6D"/>
    <w:rsid w:val="32F71C0D"/>
    <w:rsid w:val="32F7578C"/>
    <w:rsid w:val="3303A6AC"/>
    <w:rsid w:val="3306B46F"/>
    <w:rsid w:val="330FF271"/>
    <w:rsid w:val="3312B13C"/>
    <w:rsid w:val="33179093"/>
    <w:rsid w:val="331D5EF6"/>
    <w:rsid w:val="33219553"/>
    <w:rsid w:val="3329F140"/>
    <w:rsid w:val="332B312E"/>
    <w:rsid w:val="332D9D1F"/>
    <w:rsid w:val="33376184"/>
    <w:rsid w:val="333D8D72"/>
    <w:rsid w:val="334AFB49"/>
    <w:rsid w:val="3353ABEA"/>
    <w:rsid w:val="33587B0D"/>
    <w:rsid w:val="33592E21"/>
    <w:rsid w:val="3359F5DA"/>
    <w:rsid w:val="335BAEF0"/>
    <w:rsid w:val="3360DF1E"/>
    <w:rsid w:val="3361D781"/>
    <w:rsid w:val="3363C58F"/>
    <w:rsid w:val="3367862F"/>
    <w:rsid w:val="3368C3EE"/>
    <w:rsid w:val="33717CC8"/>
    <w:rsid w:val="3374C125"/>
    <w:rsid w:val="338458EB"/>
    <w:rsid w:val="3396A555"/>
    <w:rsid w:val="33A0141E"/>
    <w:rsid w:val="33A52390"/>
    <w:rsid w:val="33A91A6E"/>
    <w:rsid w:val="33ADA5EF"/>
    <w:rsid w:val="33BEB976"/>
    <w:rsid w:val="33C1BCA2"/>
    <w:rsid w:val="33DF69CC"/>
    <w:rsid w:val="33E08018"/>
    <w:rsid w:val="33E0F817"/>
    <w:rsid w:val="33E352D2"/>
    <w:rsid w:val="33E82933"/>
    <w:rsid w:val="33F03C8C"/>
    <w:rsid w:val="33FA436D"/>
    <w:rsid w:val="33FD2DA6"/>
    <w:rsid w:val="34193DFF"/>
    <w:rsid w:val="34194C47"/>
    <w:rsid w:val="34300798"/>
    <w:rsid w:val="343305CD"/>
    <w:rsid w:val="3440A860"/>
    <w:rsid w:val="344BA849"/>
    <w:rsid w:val="344ECAF3"/>
    <w:rsid w:val="34558872"/>
    <w:rsid w:val="3461B32F"/>
    <w:rsid w:val="34631D6C"/>
    <w:rsid w:val="3463B535"/>
    <w:rsid w:val="3466D598"/>
    <w:rsid w:val="349327ED"/>
    <w:rsid w:val="34944E5F"/>
    <w:rsid w:val="349D0C6F"/>
    <w:rsid w:val="349DF120"/>
    <w:rsid w:val="34A0B801"/>
    <w:rsid w:val="34AF4748"/>
    <w:rsid w:val="34B7B890"/>
    <w:rsid w:val="34BAAC0F"/>
    <w:rsid w:val="34BC8AB4"/>
    <w:rsid w:val="34C114DE"/>
    <w:rsid w:val="34C6439B"/>
    <w:rsid w:val="34CE2723"/>
    <w:rsid w:val="34D4C894"/>
    <w:rsid w:val="34E1B622"/>
    <w:rsid w:val="34F3FD78"/>
    <w:rsid w:val="34F6F7B6"/>
    <w:rsid w:val="35143C29"/>
    <w:rsid w:val="352BA8A8"/>
    <w:rsid w:val="353A31F8"/>
    <w:rsid w:val="353C5CEE"/>
    <w:rsid w:val="353EF1E9"/>
    <w:rsid w:val="35560A75"/>
    <w:rsid w:val="35581AD8"/>
    <w:rsid w:val="3560F6F0"/>
    <w:rsid w:val="3562BEED"/>
    <w:rsid w:val="356836F1"/>
    <w:rsid w:val="356B2660"/>
    <w:rsid w:val="3573ABED"/>
    <w:rsid w:val="3577314F"/>
    <w:rsid w:val="357AEF3F"/>
    <w:rsid w:val="3583FF98"/>
    <w:rsid w:val="35915514"/>
    <w:rsid w:val="359D8E1F"/>
    <w:rsid w:val="359EF53E"/>
    <w:rsid w:val="35A7867C"/>
    <w:rsid w:val="35A9C692"/>
    <w:rsid w:val="35AB38F4"/>
    <w:rsid w:val="35B0CD33"/>
    <w:rsid w:val="35B18909"/>
    <w:rsid w:val="35B24101"/>
    <w:rsid w:val="35B4563E"/>
    <w:rsid w:val="35B4F325"/>
    <w:rsid w:val="35B67021"/>
    <w:rsid w:val="35B6C9A6"/>
    <w:rsid w:val="35B73135"/>
    <w:rsid w:val="35BF0752"/>
    <w:rsid w:val="35C2AD6E"/>
    <w:rsid w:val="35C35064"/>
    <w:rsid w:val="35D8F576"/>
    <w:rsid w:val="35D965D4"/>
    <w:rsid w:val="35DA0321"/>
    <w:rsid w:val="35E10989"/>
    <w:rsid w:val="35E6CB66"/>
    <w:rsid w:val="35F42823"/>
    <w:rsid w:val="35FD4427"/>
    <w:rsid w:val="3600626D"/>
    <w:rsid w:val="3605F467"/>
    <w:rsid w:val="360DF032"/>
    <w:rsid w:val="360FA059"/>
    <w:rsid w:val="36183C75"/>
    <w:rsid w:val="3621D967"/>
    <w:rsid w:val="3626F9CE"/>
    <w:rsid w:val="3627204E"/>
    <w:rsid w:val="3632E314"/>
    <w:rsid w:val="363E0753"/>
    <w:rsid w:val="364195AF"/>
    <w:rsid w:val="36456400"/>
    <w:rsid w:val="36458194"/>
    <w:rsid w:val="364661F7"/>
    <w:rsid w:val="365144F8"/>
    <w:rsid w:val="36580FEC"/>
    <w:rsid w:val="36596F5A"/>
    <w:rsid w:val="3659BFCC"/>
    <w:rsid w:val="365B6588"/>
    <w:rsid w:val="3664461D"/>
    <w:rsid w:val="366D635F"/>
    <w:rsid w:val="36739C0C"/>
    <w:rsid w:val="367EE47B"/>
    <w:rsid w:val="367F446B"/>
    <w:rsid w:val="3686D201"/>
    <w:rsid w:val="36886480"/>
    <w:rsid w:val="368CFBED"/>
    <w:rsid w:val="369177F4"/>
    <w:rsid w:val="369C27EE"/>
    <w:rsid w:val="369F342A"/>
    <w:rsid w:val="36A510EE"/>
    <w:rsid w:val="36AAB121"/>
    <w:rsid w:val="36ABBB88"/>
    <w:rsid w:val="36B7252B"/>
    <w:rsid w:val="36B9A10D"/>
    <w:rsid w:val="36BC0AF4"/>
    <w:rsid w:val="36BFCE31"/>
    <w:rsid w:val="36C180BC"/>
    <w:rsid w:val="36CAB414"/>
    <w:rsid w:val="36CEF332"/>
    <w:rsid w:val="36DA49EC"/>
    <w:rsid w:val="36DC6E24"/>
    <w:rsid w:val="36E3ABEF"/>
    <w:rsid w:val="36EA2CD5"/>
    <w:rsid w:val="3701837D"/>
    <w:rsid w:val="37080AE0"/>
    <w:rsid w:val="371674A5"/>
    <w:rsid w:val="3719F21C"/>
    <w:rsid w:val="371F4F4D"/>
    <w:rsid w:val="372D712A"/>
    <w:rsid w:val="37434764"/>
    <w:rsid w:val="374AD465"/>
    <w:rsid w:val="375E6388"/>
    <w:rsid w:val="37610530"/>
    <w:rsid w:val="376826DE"/>
    <w:rsid w:val="376F3542"/>
    <w:rsid w:val="377395E0"/>
    <w:rsid w:val="37796A28"/>
    <w:rsid w:val="377C8621"/>
    <w:rsid w:val="37944C78"/>
    <w:rsid w:val="379F4BAA"/>
    <w:rsid w:val="37A0A66C"/>
    <w:rsid w:val="37B1EDB0"/>
    <w:rsid w:val="37BC782A"/>
    <w:rsid w:val="37BF3D5F"/>
    <w:rsid w:val="37C4DAB3"/>
    <w:rsid w:val="37D28940"/>
    <w:rsid w:val="37D79D38"/>
    <w:rsid w:val="37D9D8B3"/>
    <w:rsid w:val="37DC38F8"/>
    <w:rsid w:val="37E7E45D"/>
    <w:rsid w:val="37ECBB54"/>
    <w:rsid w:val="37ED8D09"/>
    <w:rsid w:val="37EEC4A5"/>
    <w:rsid w:val="37FC5941"/>
    <w:rsid w:val="37FE0C56"/>
    <w:rsid w:val="38066D2F"/>
    <w:rsid w:val="380E0D06"/>
    <w:rsid w:val="380E452D"/>
    <w:rsid w:val="3811CF05"/>
    <w:rsid w:val="3820AEF4"/>
    <w:rsid w:val="38248A3E"/>
    <w:rsid w:val="3831BAD6"/>
    <w:rsid w:val="3832A0BB"/>
    <w:rsid w:val="3844EDEB"/>
    <w:rsid w:val="384CEF28"/>
    <w:rsid w:val="384DE455"/>
    <w:rsid w:val="385B2EEC"/>
    <w:rsid w:val="38626FF7"/>
    <w:rsid w:val="3877707B"/>
    <w:rsid w:val="38790E2A"/>
    <w:rsid w:val="387AC5E2"/>
    <w:rsid w:val="387FC380"/>
    <w:rsid w:val="388BEB60"/>
    <w:rsid w:val="388FA176"/>
    <w:rsid w:val="3893D17A"/>
    <w:rsid w:val="389F9187"/>
    <w:rsid w:val="38A25319"/>
    <w:rsid w:val="38A40D17"/>
    <w:rsid w:val="38A73D1E"/>
    <w:rsid w:val="38B35FB7"/>
    <w:rsid w:val="38B3EB92"/>
    <w:rsid w:val="38B71CE4"/>
    <w:rsid w:val="38BAB4C0"/>
    <w:rsid w:val="38C3C99A"/>
    <w:rsid w:val="38D5C888"/>
    <w:rsid w:val="38D65FC7"/>
    <w:rsid w:val="38DA7373"/>
    <w:rsid w:val="38DAA644"/>
    <w:rsid w:val="38DC4F71"/>
    <w:rsid w:val="38E6A4C6"/>
    <w:rsid w:val="38EE9D38"/>
    <w:rsid w:val="38F0B50A"/>
    <w:rsid w:val="38F6CD3A"/>
    <w:rsid w:val="3901FF41"/>
    <w:rsid w:val="3903D29E"/>
    <w:rsid w:val="3904C27B"/>
    <w:rsid w:val="39074FE4"/>
    <w:rsid w:val="3923A60F"/>
    <w:rsid w:val="3929DC67"/>
    <w:rsid w:val="39337BC0"/>
    <w:rsid w:val="3934F803"/>
    <w:rsid w:val="3935C9D9"/>
    <w:rsid w:val="39374485"/>
    <w:rsid w:val="3937A8A6"/>
    <w:rsid w:val="393C5EDE"/>
    <w:rsid w:val="3954B22E"/>
    <w:rsid w:val="3956C7F4"/>
    <w:rsid w:val="3956D623"/>
    <w:rsid w:val="395D10E2"/>
    <w:rsid w:val="3961B2D7"/>
    <w:rsid w:val="396B1939"/>
    <w:rsid w:val="396C704C"/>
    <w:rsid w:val="39775690"/>
    <w:rsid w:val="397D398B"/>
    <w:rsid w:val="39822B8B"/>
    <w:rsid w:val="3986D87B"/>
    <w:rsid w:val="398D28AA"/>
    <w:rsid w:val="39953E61"/>
    <w:rsid w:val="3999DCB7"/>
    <w:rsid w:val="39A46390"/>
    <w:rsid w:val="39C05DD8"/>
    <w:rsid w:val="39D5AE74"/>
    <w:rsid w:val="39DF3E6C"/>
    <w:rsid w:val="39E89F79"/>
    <w:rsid w:val="39F0DC73"/>
    <w:rsid w:val="39F2AF12"/>
    <w:rsid w:val="39F3D27A"/>
    <w:rsid w:val="39FCA1BB"/>
    <w:rsid w:val="39FFEE18"/>
    <w:rsid w:val="3A0C45A6"/>
    <w:rsid w:val="3A240FC4"/>
    <w:rsid w:val="3A2D20FF"/>
    <w:rsid w:val="3A36AC9B"/>
    <w:rsid w:val="3A45368C"/>
    <w:rsid w:val="3A58774D"/>
    <w:rsid w:val="3A5AF891"/>
    <w:rsid w:val="3A5B33F5"/>
    <w:rsid w:val="3A5B4CB6"/>
    <w:rsid w:val="3A5B6FD3"/>
    <w:rsid w:val="3A5C32DF"/>
    <w:rsid w:val="3A5EC67A"/>
    <w:rsid w:val="3A61F347"/>
    <w:rsid w:val="3A685DB7"/>
    <w:rsid w:val="3A7FA5A7"/>
    <w:rsid w:val="3A7FAFEE"/>
    <w:rsid w:val="3A822CB1"/>
    <w:rsid w:val="3A929D9B"/>
    <w:rsid w:val="3A94A1C5"/>
    <w:rsid w:val="3A967699"/>
    <w:rsid w:val="3AA6D604"/>
    <w:rsid w:val="3AA77079"/>
    <w:rsid w:val="3AABE135"/>
    <w:rsid w:val="3AB07AAF"/>
    <w:rsid w:val="3AB90AE2"/>
    <w:rsid w:val="3AC84755"/>
    <w:rsid w:val="3AC9AE58"/>
    <w:rsid w:val="3AD27792"/>
    <w:rsid w:val="3AD45F0D"/>
    <w:rsid w:val="3ADCCF2D"/>
    <w:rsid w:val="3AE48CB9"/>
    <w:rsid w:val="3AEBB618"/>
    <w:rsid w:val="3AEC123F"/>
    <w:rsid w:val="3AEFBBDF"/>
    <w:rsid w:val="3AFF4CA6"/>
    <w:rsid w:val="3B01F7F6"/>
    <w:rsid w:val="3B058F26"/>
    <w:rsid w:val="3B1582EE"/>
    <w:rsid w:val="3B1CC6E1"/>
    <w:rsid w:val="3B253D64"/>
    <w:rsid w:val="3B257E0A"/>
    <w:rsid w:val="3B2AA3D2"/>
    <w:rsid w:val="3B2BB77A"/>
    <w:rsid w:val="3B307D45"/>
    <w:rsid w:val="3B37D246"/>
    <w:rsid w:val="3B3F1CD7"/>
    <w:rsid w:val="3B482AA2"/>
    <w:rsid w:val="3B485837"/>
    <w:rsid w:val="3B50E323"/>
    <w:rsid w:val="3B5FDD54"/>
    <w:rsid w:val="3B61617C"/>
    <w:rsid w:val="3B7AD7ED"/>
    <w:rsid w:val="3B813C12"/>
    <w:rsid w:val="3B969035"/>
    <w:rsid w:val="3B9B4E67"/>
    <w:rsid w:val="3B9C6C55"/>
    <w:rsid w:val="3BA88578"/>
    <w:rsid w:val="3BAA8898"/>
    <w:rsid w:val="3BB4EAD4"/>
    <w:rsid w:val="3BB7E3B9"/>
    <w:rsid w:val="3BC1BE22"/>
    <w:rsid w:val="3BC3838F"/>
    <w:rsid w:val="3BC6CFF2"/>
    <w:rsid w:val="3BC90575"/>
    <w:rsid w:val="3BCC2127"/>
    <w:rsid w:val="3BD5BD25"/>
    <w:rsid w:val="3BDC42F3"/>
    <w:rsid w:val="3BEA61D3"/>
    <w:rsid w:val="3BECD896"/>
    <w:rsid w:val="3BFC8743"/>
    <w:rsid w:val="3BFE0C3F"/>
    <w:rsid w:val="3BFEFC5E"/>
    <w:rsid w:val="3C01A2AC"/>
    <w:rsid w:val="3C0902D1"/>
    <w:rsid w:val="3C0DD0A3"/>
    <w:rsid w:val="3C19014D"/>
    <w:rsid w:val="3C1AEEDD"/>
    <w:rsid w:val="3C25408C"/>
    <w:rsid w:val="3C265584"/>
    <w:rsid w:val="3C2E6DFC"/>
    <w:rsid w:val="3C2EB4E1"/>
    <w:rsid w:val="3C3636B7"/>
    <w:rsid w:val="3C39A291"/>
    <w:rsid w:val="3C3A67AE"/>
    <w:rsid w:val="3C4A529D"/>
    <w:rsid w:val="3C4B7D7C"/>
    <w:rsid w:val="3C509009"/>
    <w:rsid w:val="3C5CFB0E"/>
    <w:rsid w:val="3C5E1C42"/>
    <w:rsid w:val="3C62FF88"/>
    <w:rsid w:val="3C683EE6"/>
    <w:rsid w:val="3C720BAF"/>
    <w:rsid w:val="3C7CEC2F"/>
    <w:rsid w:val="3C7E08DD"/>
    <w:rsid w:val="3C84E617"/>
    <w:rsid w:val="3C8E80AB"/>
    <w:rsid w:val="3C96891A"/>
    <w:rsid w:val="3C96BED7"/>
    <w:rsid w:val="3C984FAD"/>
    <w:rsid w:val="3CA1445D"/>
    <w:rsid w:val="3CB83188"/>
    <w:rsid w:val="3CBAA11E"/>
    <w:rsid w:val="3CC19B85"/>
    <w:rsid w:val="3CC33BEC"/>
    <w:rsid w:val="3CCDECCC"/>
    <w:rsid w:val="3CD63EDE"/>
    <w:rsid w:val="3CDEDB87"/>
    <w:rsid w:val="3CE0EA05"/>
    <w:rsid w:val="3CE70EAE"/>
    <w:rsid w:val="3CEE51E4"/>
    <w:rsid w:val="3CF4ECA3"/>
    <w:rsid w:val="3CF61385"/>
    <w:rsid w:val="3CF630D7"/>
    <w:rsid w:val="3CF9CA88"/>
    <w:rsid w:val="3CFD20FF"/>
    <w:rsid w:val="3CFDD15E"/>
    <w:rsid w:val="3D044294"/>
    <w:rsid w:val="3D07B7E9"/>
    <w:rsid w:val="3D11ED4F"/>
    <w:rsid w:val="3D14EF9E"/>
    <w:rsid w:val="3D150B2D"/>
    <w:rsid w:val="3D256C05"/>
    <w:rsid w:val="3D2A2713"/>
    <w:rsid w:val="3D2BDEF9"/>
    <w:rsid w:val="3D31C6D6"/>
    <w:rsid w:val="3D37E11D"/>
    <w:rsid w:val="3D3A2573"/>
    <w:rsid w:val="3D3E8BB1"/>
    <w:rsid w:val="3D4BAFA8"/>
    <w:rsid w:val="3D527C30"/>
    <w:rsid w:val="3D5D0FE8"/>
    <w:rsid w:val="3D67485B"/>
    <w:rsid w:val="3D706EA3"/>
    <w:rsid w:val="3D856421"/>
    <w:rsid w:val="3D88C59D"/>
    <w:rsid w:val="3D8EF5CD"/>
    <w:rsid w:val="3D912A85"/>
    <w:rsid w:val="3DB084C4"/>
    <w:rsid w:val="3DB8DEBC"/>
    <w:rsid w:val="3DC1C78D"/>
    <w:rsid w:val="3DCD9373"/>
    <w:rsid w:val="3DDA4054"/>
    <w:rsid w:val="3DDAE218"/>
    <w:rsid w:val="3DE837AA"/>
    <w:rsid w:val="3DE8D3BD"/>
    <w:rsid w:val="3DEAFBAA"/>
    <w:rsid w:val="3DECC968"/>
    <w:rsid w:val="3DF5C224"/>
    <w:rsid w:val="3E02E76C"/>
    <w:rsid w:val="3E0BA025"/>
    <w:rsid w:val="3E11FC84"/>
    <w:rsid w:val="3E18F3D2"/>
    <w:rsid w:val="3E1B7F95"/>
    <w:rsid w:val="3E1F68F7"/>
    <w:rsid w:val="3E22531C"/>
    <w:rsid w:val="3E237C60"/>
    <w:rsid w:val="3E273207"/>
    <w:rsid w:val="3E27E1CB"/>
    <w:rsid w:val="3E32EDC3"/>
    <w:rsid w:val="3E3AB1B2"/>
    <w:rsid w:val="3E3BB222"/>
    <w:rsid w:val="3E402DA6"/>
    <w:rsid w:val="3E406E5E"/>
    <w:rsid w:val="3E44C7E9"/>
    <w:rsid w:val="3E49CD32"/>
    <w:rsid w:val="3E4A5C5F"/>
    <w:rsid w:val="3E4C5DFD"/>
    <w:rsid w:val="3E4CC682"/>
    <w:rsid w:val="3E51748E"/>
    <w:rsid w:val="3E54665A"/>
    <w:rsid w:val="3E5E2979"/>
    <w:rsid w:val="3E66B67F"/>
    <w:rsid w:val="3E66D3C4"/>
    <w:rsid w:val="3E682C94"/>
    <w:rsid w:val="3E6CD8D6"/>
    <w:rsid w:val="3E84D8CE"/>
    <w:rsid w:val="3E872F22"/>
    <w:rsid w:val="3E94B07F"/>
    <w:rsid w:val="3E9505EB"/>
    <w:rsid w:val="3E9B9314"/>
    <w:rsid w:val="3EA278AF"/>
    <w:rsid w:val="3EB372FE"/>
    <w:rsid w:val="3EB84888"/>
    <w:rsid w:val="3EB96A5F"/>
    <w:rsid w:val="3EBB77A5"/>
    <w:rsid w:val="3EBE1146"/>
    <w:rsid w:val="3EC0C54A"/>
    <w:rsid w:val="3EC388AC"/>
    <w:rsid w:val="3EC3D20A"/>
    <w:rsid w:val="3EC551C8"/>
    <w:rsid w:val="3EC71D27"/>
    <w:rsid w:val="3EC98B51"/>
    <w:rsid w:val="3ED54FCC"/>
    <w:rsid w:val="3ED8761D"/>
    <w:rsid w:val="3EEDE4C0"/>
    <w:rsid w:val="3EF173F2"/>
    <w:rsid w:val="3F070923"/>
    <w:rsid w:val="3F099421"/>
    <w:rsid w:val="3F0B4FBE"/>
    <w:rsid w:val="3F134E9B"/>
    <w:rsid w:val="3F14DA3B"/>
    <w:rsid w:val="3F2A8545"/>
    <w:rsid w:val="3F2EB15E"/>
    <w:rsid w:val="3F35D4AF"/>
    <w:rsid w:val="3F38FDE1"/>
    <w:rsid w:val="3F3BB373"/>
    <w:rsid w:val="3F3D7BC5"/>
    <w:rsid w:val="3F3F36C9"/>
    <w:rsid w:val="3F40DE9A"/>
    <w:rsid w:val="3F4BE4BF"/>
    <w:rsid w:val="3F4CC197"/>
    <w:rsid w:val="3F4E9E69"/>
    <w:rsid w:val="3F53C543"/>
    <w:rsid w:val="3F557127"/>
    <w:rsid w:val="3F65526E"/>
    <w:rsid w:val="3F812EA6"/>
    <w:rsid w:val="3F870D6A"/>
    <w:rsid w:val="3F88A966"/>
    <w:rsid w:val="3F89129F"/>
    <w:rsid w:val="3F8A39C3"/>
    <w:rsid w:val="3F99DF28"/>
    <w:rsid w:val="3F9C73AB"/>
    <w:rsid w:val="3F9EF456"/>
    <w:rsid w:val="3FA0A16B"/>
    <w:rsid w:val="3FA2A98F"/>
    <w:rsid w:val="3FA2C763"/>
    <w:rsid w:val="3FAD0922"/>
    <w:rsid w:val="3FAF7146"/>
    <w:rsid w:val="3FD63D0D"/>
    <w:rsid w:val="3FD9D552"/>
    <w:rsid w:val="3FE3942E"/>
    <w:rsid w:val="4007D505"/>
    <w:rsid w:val="40091E3B"/>
    <w:rsid w:val="40216BEC"/>
    <w:rsid w:val="402571F5"/>
    <w:rsid w:val="4039380D"/>
    <w:rsid w:val="40429A5D"/>
    <w:rsid w:val="40438573"/>
    <w:rsid w:val="404504B4"/>
    <w:rsid w:val="404FC1E1"/>
    <w:rsid w:val="40501922"/>
    <w:rsid w:val="4053AAF9"/>
    <w:rsid w:val="40553079"/>
    <w:rsid w:val="405C20F0"/>
    <w:rsid w:val="406683AE"/>
    <w:rsid w:val="4069C75C"/>
    <w:rsid w:val="406FEE7A"/>
    <w:rsid w:val="40789C9C"/>
    <w:rsid w:val="40814EEA"/>
    <w:rsid w:val="4083506A"/>
    <w:rsid w:val="4088B62E"/>
    <w:rsid w:val="408D06F4"/>
    <w:rsid w:val="408DD0B7"/>
    <w:rsid w:val="408F4E4D"/>
    <w:rsid w:val="409F5BCE"/>
    <w:rsid w:val="40A2BFBB"/>
    <w:rsid w:val="40ACAF83"/>
    <w:rsid w:val="40AF55C3"/>
    <w:rsid w:val="40B313C8"/>
    <w:rsid w:val="40BDE157"/>
    <w:rsid w:val="40C5B6C7"/>
    <w:rsid w:val="40C6C85B"/>
    <w:rsid w:val="40CB13EA"/>
    <w:rsid w:val="40CDCC67"/>
    <w:rsid w:val="40CEDE28"/>
    <w:rsid w:val="40D612BE"/>
    <w:rsid w:val="40E5FFE4"/>
    <w:rsid w:val="40E911EE"/>
    <w:rsid w:val="40EA641F"/>
    <w:rsid w:val="40EC6D87"/>
    <w:rsid w:val="40F254C5"/>
    <w:rsid w:val="40F2FA06"/>
    <w:rsid w:val="40F89683"/>
    <w:rsid w:val="40FDF2C8"/>
    <w:rsid w:val="41040FC4"/>
    <w:rsid w:val="4108CE28"/>
    <w:rsid w:val="410A6C24"/>
    <w:rsid w:val="410A9BF7"/>
    <w:rsid w:val="410BC1A8"/>
    <w:rsid w:val="410C0A5E"/>
    <w:rsid w:val="41123FEC"/>
    <w:rsid w:val="4112FD69"/>
    <w:rsid w:val="411BC324"/>
    <w:rsid w:val="41268002"/>
    <w:rsid w:val="412E5FD6"/>
    <w:rsid w:val="4131CD10"/>
    <w:rsid w:val="413AF1B0"/>
    <w:rsid w:val="4143C5BE"/>
    <w:rsid w:val="4147689D"/>
    <w:rsid w:val="41491500"/>
    <w:rsid w:val="414D519D"/>
    <w:rsid w:val="414DFB30"/>
    <w:rsid w:val="4150598A"/>
    <w:rsid w:val="41544D56"/>
    <w:rsid w:val="415E9354"/>
    <w:rsid w:val="41754839"/>
    <w:rsid w:val="41760166"/>
    <w:rsid w:val="41791AF2"/>
    <w:rsid w:val="418B83F0"/>
    <w:rsid w:val="418F791B"/>
    <w:rsid w:val="419A3919"/>
    <w:rsid w:val="419E64B8"/>
    <w:rsid w:val="41B801A8"/>
    <w:rsid w:val="41B88941"/>
    <w:rsid w:val="41B9F2AD"/>
    <w:rsid w:val="41C88CA6"/>
    <w:rsid w:val="41CB073D"/>
    <w:rsid w:val="41CEE44B"/>
    <w:rsid w:val="41D16453"/>
    <w:rsid w:val="41DEF9AA"/>
    <w:rsid w:val="41E0D515"/>
    <w:rsid w:val="41E78967"/>
    <w:rsid w:val="41EE74C0"/>
    <w:rsid w:val="41EF125A"/>
    <w:rsid w:val="41F617D1"/>
    <w:rsid w:val="41FACC33"/>
    <w:rsid w:val="41FDD44A"/>
    <w:rsid w:val="42086AE7"/>
    <w:rsid w:val="420DCDB1"/>
    <w:rsid w:val="422FF13C"/>
    <w:rsid w:val="42395F4C"/>
    <w:rsid w:val="4242FDAA"/>
    <w:rsid w:val="424D989A"/>
    <w:rsid w:val="4252DCE3"/>
    <w:rsid w:val="425431C0"/>
    <w:rsid w:val="42562F3E"/>
    <w:rsid w:val="4258D52D"/>
    <w:rsid w:val="42593EB0"/>
    <w:rsid w:val="426728D1"/>
    <w:rsid w:val="4268C4D4"/>
    <w:rsid w:val="42693DB7"/>
    <w:rsid w:val="428649C0"/>
    <w:rsid w:val="428750BA"/>
    <w:rsid w:val="429228C1"/>
    <w:rsid w:val="4298523A"/>
    <w:rsid w:val="4298EA7F"/>
    <w:rsid w:val="429F67EA"/>
    <w:rsid w:val="42A42A9F"/>
    <w:rsid w:val="42AF773D"/>
    <w:rsid w:val="42B13D32"/>
    <w:rsid w:val="42B1DBBC"/>
    <w:rsid w:val="42B7478E"/>
    <w:rsid w:val="42BDE6C4"/>
    <w:rsid w:val="42BEE395"/>
    <w:rsid w:val="42C80782"/>
    <w:rsid w:val="42CE8FD8"/>
    <w:rsid w:val="42CEBA29"/>
    <w:rsid w:val="42CF1961"/>
    <w:rsid w:val="42D3C944"/>
    <w:rsid w:val="42D4FB90"/>
    <w:rsid w:val="42D8D514"/>
    <w:rsid w:val="42DB99B0"/>
    <w:rsid w:val="42E912D9"/>
    <w:rsid w:val="42FA5AE6"/>
    <w:rsid w:val="42FD4E0D"/>
    <w:rsid w:val="43061992"/>
    <w:rsid w:val="430E007D"/>
    <w:rsid w:val="430F9D8F"/>
    <w:rsid w:val="4317BE73"/>
    <w:rsid w:val="43226436"/>
    <w:rsid w:val="4329B3F4"/>
    <w:rsid w:val="432DB66A"/>
    <w:rsid w:val="433A9DEA"/>
    <w:rsid w:val="433DEEA3"/>
    <w:rsid w:val="433EC799"/>
    <w:rsid w:val="43405273"/>
    <w:rsid w:val="43491FB3"/>
    <w:rsid w:val="434D7E39"/>
    <w:rsid w:val="434FC7C1"/>
    <w:rsid w:val="43542FEB"/>
    <w:rsid w:val="43564FEF"/>
    <w:rsid w:val="43578462"/>
    <w:rsid w:val="436346A4"/>
    <w:rsid w:val="4365FEB9"/>
    <w:rsid w:val="43683849"/>
    <w:rsid w:val="436974A9"/>
    <w:rsid w:val="436CD5D0"/>
    <w:rsid w:val="436D737C"/>
    <w:rsid w:val="4379418A"/>
    <w:rsid w:val="437BE458"/>
    <w:rsid w:val="438CDC9B"/>
    <w:rsid w:val="43929F05"/>
    <w:rsid w:val="439D6AA5"/>
    <w:rsid w:val="43A2AA52"/>
    <w:rsid w:val="43A5ADC0"/>
    <w:rsid w:val="43BFE8F9"/>
    <w:rsid w:val="43C404C6"/>
    <w:rsid w:val="43D6041C"/>
    <w:rsid w:val="43DD1B42"/>
    <w:rsid w:val="43E4F7F6"/>
    <w:rsid w:val="43EADCB0"/>
    <w:rsid w:val="43ED3865"/>
    <w:rsid w:val="43FDC2A0"/>
    <w:rsid w:val="4401C4C2"/>
    <w:rsid w:val="440390D9"/>
    <w:rsid w:val="4406E75C"/>
    <w:rsid w:val="440A55ED"/>
    <w:rsid w:val="440B8468"/>
    <w:rsid w:val="44111D13"/>
    <w:rsid w:val="4414382B"/>
    <w:rsid w:val="441B0A79"/>
    <w:rsid w:val="441D048B"/>
    <w:rsid w:val="44282040"/>
    <w:rsid w:val="442E42A2"/>
    <w:rsid w:val="4438BFAC"/>
    <w:rsid w:val="443A59D7"/>
    <w:rsid w:val="4440D1FC"/>
    <w:rsid w:val="44411963"/>
    <w:rsid w:val="4442CBA0"/>
    <w:rsid w:val="44439F70"/>
    <w:rsid w:val="444988D0"/>
    <w:rsid w:val="444C2C26"/>
    <w:rsid w:val="4459C6DA"/>
    <w:rsid w:val="445D629A"/>
    <w:rsid w:val="446A1054"/>
    <w:rsid w:val="446B47D5"/>
    <w:rsid w:val="446B5EF0"/>
    <w:rsid w:val="4475F22B"/>
    <w:rsid w:val="447FDA75"/>
    <w:rsid w:val="4483DC2A"/>
    <w:rsid w:val="44881143"/>
    <w:rsid w:val="448B7306"/>
    <w:rsid w:val="44943DF8"/>
    <w:rsid w:val="4495B78B"/>
    <w:rsid w:val="4497BC93"/>
    <w:rsid w:val="4498842B"/>
    <w:rsid w:val="449CB2CE"/>
    <w:rsid w:val="44A62B60"/>
    <w:rsid w:val="44AD0E5A"/>
    <w:rsid w:val="44B031AE"/>
    <w:rsid w:val="44B166A7"/>
    <w:rsid w:val="44B3B28D"/>
    <w:rsid w:val="44B40C38"/>
    <w:rsid w:val="44B80FFE"/>
    <w:rsid w:val="44CB72E7"/>
    <w:rsid w:val="44CC34F3"/>
    <w:rsid w:val="44D17781"/>
    <w:rsid w:val="44D2C9F0"/>
    <w:rsid w:val="44D3B768"/>
    <w:rsid w:val="44E039CC"/>
    <w:rsid w:val="44E1E24B"/>
    <w:rsid w:val="44E62152"/>
    <w:rsid w:val="44E835A9"/>
    <w:rsid w:val="44E9E053"/>
    <w:rsid w:val="44F00408"/>
    <w:rsid w:val="4501256A"/>
    <w:rsid w:val="45053180"/>
    <w:rsid w:val="451D69DD"/>
    <w:rsid w:val="45273DE1"/>
    <w:rsid w:val="4528373F"/>
    <w:rsid w:val="452D9570"/>
    <w:rsid w:val="452F78D4"/>
    <w:rsid w:val="452FBFB5"/>
    <w:rsid w:val="45366F91"/>
    <w:rsid w:val="4536FF08"/>
    <w:rsid w:val="4552CE5A"/>
    <w:rsid w:val="45581E92"/>
    <w:rsid w:val="45646BEE"/>
    <w:rsid w:val="4569015F"/>
    <w:rsid w:val="456D67C7"/>
    <w:rsid w:val="4578182E"/>
    <w:rsid w:val="457A241A"/>
    <w:rsid w:val="457C390C"/>
    <w:rsid w:val="457D8B3E"/>
    <w:rsid w:val="4586501F"/>
    <w:rsid w:val="4587798C"/>
    <w:rsid w:val="458D2CA2"/>
    <w:rsid w:val="45AB4D16"/>
    <w:rsid w:val="45B09A52"/>
    <w:rsid w:val="45B4CF54"/>
    <w:rsid w:val="45BA1769"/>
    <w:rsid w:val="45BE20DB"/>
    <w:rsid w:val="45BF837B"/>
    <w:rsid w:val="45C0FC7D"/>
    <w:rsid w:val="45C254E4"/>
    <w:rsid w:val="45DE0772"/>
    <w:rsid w:val="45DE34E0"/>
    <w:rsid w:val="45E665F3"/>
    <w:rsid w:val="45EFC6E6"/>
    <w:rsid w:val="45EFE688"/>
    <w:rsid w:val="45F0516C"/>
    <w:rsid w:val="45F171B8"/>
    <w:rsid w:val="45F217CF"/>
    <w:rsid w:val="45F60D8F"/>
    <w:rsid w:val="45FA0D35"/>
    <w:rsid w:val="46060CD5"/>
    <w:rsid w:val="46220CD7"/>
    <w:rsid w:val="462F131F"/>
    <w:rsid w:val="462F21E5"/>
    <w:rsid w:val="463A6317"/>
    <w:rsid w:val="4643EDBB"/>
    <w:rsid w:val="464C8061"/>
    <w:rsid w:val="46520114"/>
    <w:rsid w:val="46678C5F"/>
    <w:rsid w:val="466901B6"/>
    <w:rsid w:val="466F9032"/>
    <w:rsid w:val="46764123"/>
    <w:rsid w:val="467B54CC"/>
    <w:rsid w:val="467C7B29"/>
    <w:rsid w:val="467CB0CF"/>
    <w:rsid w:val="46834C56"/>
    <w:rsid w:val="46873A51"/>
    <w:rsid w:val="46932FA9"/>
    <w:rsid w:val="4694EE83"/>
    <w:rsid w:val="46AAB7F8"/>
    <w:rsid w:val="46AC789B"/>
    <w:rsid w:val="46AFD0CB"/>
    <w:rsid w:val="46B32A62"/>
    <w:rsid w:val="46B44638"/>
    <w:rsid w:val="46C3C2C6"/>
    <w:rsid w:val="46CEE827"/>
    <w:rsid w:val="46D96991"/>
    <w:rsid w:val="46DA6E84"/>
    <w:rsid w:val="46E22AAE"/>
    <w:rsid w:val="46EC0100"/>
    <w:rsid w:val="46FB8926"/>
    <w:rsid w:val="46FCAE36"/>
    <w:rsid w:val="46FD76E2"/>
    <w:rsid w:val="4711EEFC"/>
    <w:rsid w:val="47242E9B"/>
    <w:rsid w:val="472FDD7F"/>
    <w:rsid w:val="473A1BA4"/>
    <w:rsid w:val="473D2DCC"/>
    <w:rsid w:val="474C0D8B"/>
    <w:rsid w:val="474EE405"/>
    <w:rsid w:val="475227D2"/>
    <w:rsid w:val="475823B6"/>
    <w:rsid w:val="476554AB"/>
    <w:rsid w:val="476A603A"/>
    <w:rsid w:val="47755B22"/>
    <w:rsid w:val="478A23DA"/>
    <w:rsid w:val="478EEF02"/>
    <w:rsid w:val="4791D955"/>
    <w:rsid w:val="4794B3D2"/>
    <w:rsid w:val="47993071"/>
    <w:rsid w:val="47A0F059"/>
    <w:rsid w:val="47B6ECCC"/>
    <w:rsid w:val="47B958A5"/>
    <w:rsid w:val="47BAB583"/>
    <w:rsid w:val="47BCC582"/>
    <w:rsid w:val="47BFD618"/>
    <w:rsid w:val="47C70A7F"/>
    <w:rsid w:val="47D2CBBF"/>
    <w:rsid w:val="47EE6D70"/>
    <w:rsid w:val="47F4FB46"/>
    <w:rsid w:val="480BC1FA"/>
    <w:rsid w:val="481F00A5"/>
    <w:rsid w:val="4821352F"/>
    <w:rsid w:val="48326E1C"/>
    <w:rsid w:val="48328456"/>
    <w:rsid w:val="483637B6"/>
    <w:rsid w:val="4836E602"/>
    <w:rsid w:val="483B5B3F"/>
    <w:rsid w:val="483BF24E"/>
    <w:rsid w:val="484A9D61"/>
    <w:rsid w:val="4857AD1A"/>
    <w:rsid w:val="485A9120"/>
    <w:rsid w:val="486B4876"/>
    <w:rsid w:val="486BA2C7"/>
    <w:rsid w:val="486E2CF9"/>
    <w:rsid w:val="486EC551"/>
    <w:rsid w:val="48760429"/>
    <w:rsid w:val="487AB1F4"/>
    <w:rsid w:val="487ADE74"/>
    <w:rsid w:val="4884C9EA"/>
    <w:rsid w:val="4885AAFF"/>
    <w:rsid w:val="48862F69"/>
    <w:rsid w:val="488FFCBD"/>
    <w:rsid w:val="48A61C1B"/>
    <w:rsid w:val="48B6B733"/>
    <w:rsid w:val="48BCA89F"/>
    <w:rsid w:val="48C29D07"/>
    <w:rsid w:val="48C3F13F"/>
    <w:rsid w:val="48C5AAE8"/>
    <w:rsid w:val="48CA7A20"/>
    <w:rsid w:val="48D89DD0"/>
    <w:rsid w:val="48DAD34A"/>
    <w:rsid w:val="48E112BF"/>
    <w:rsid w:val="48E7F948"/>
    <w:rsid w:val="48EBB764"/>
    <w:rsid w:val="48EE5A23"/>
    <w:rsid w:val="48F353AF"/>
    <w:rsid w:val="48F36FF9"/>
    <w:rsid w:val="48F50B0D"/>
    <w:rsid w:val="48F9400F"/>
    <w:rsid w:val="49073FE8"/>
    <w:rsid w:val="490C30CF"/>
    <w:rsid w:val="491A3868"/>
    <w:rsid w:val="492A01C0"/>
    <w:rsid w:val="49308CDF"/>
    <w:rsid w:val="493386F1"/>
    <w:rsid w:val="493C38CC"/>
    <w:rsid w:val="493D6EB7"/>
    <w:rsid w:val="4943B31A"/>
    <w:rsid w:val="4943BA1E"/>
    <w:rsid w:val="49482B79"/>
    <w:rsid w:val="494C6384"/>
    <w:rsid w:val="4955FF9C"/>
    <w:rsid w:val="49573C08"/>
    <w:rsid w:val="495C635A"/>
    <w:rsid w:val="4962BE7F"/>
    <w:rsid w:val="4962D8AC"/>
    <w:rsid w:val="496987AA"/>
    <w:rsid w:val="4973F04F"/>
    <w:rsid w:val="497ABA70"/>
    <w:rsid w:val="497B12DA"/>
    <w:rsid w:val="497C348C"/>
    <w:rsid w:val="49866499"/>
    <w:rsid w:val="49866870"/>
    <w:rsid w:val="498EF07F"/>
    <w:rsid w:val="4990047D"/>
    <w:rsid w:val="4991A3A5"/>
    <w:rsid w:val="4996EE8F"/>
    <w:rsid w:val="499F4511"/>
    <w:rsid w:val="49B2D6A0"/>
    <w:rsid w:val="49BDFBFA"/>
    <w:rsid w:val="49C3E79C"/>
    <w:rsid w:val="49C75376"/>
    <w:rsid w:val="49CE55DB"/>
    <w:rsid w:val="49DFCECF"/>
    <w:rsid w:val="49E4EDAF"/>
    <w:rsid w:val="49EAD5C6"/>
    <w:rsid w:val="49EB3FA5"/>
    <w:rsid w:val="49EBE087"/>
    <w:rsid w:val="49EBE6FA"/>
    <w:rsid w:val="49F6E81A"/>
    <w:rsid w:val="49FA1991"/>
    <w:rsid w:val="49FAA0BC"/>
    <w:rsid w:val="4A026E98"/>
    <w:rsid w:val="4A1646BE"/>
    <w:rsid w:val="4A1B50FD"/>
    <w:rsid w:val="4A1ED6C4"/>
    <w:rsid w:val="4A20A455"/>
    <w:rsid w:val="4A22E379"/>
    <w:rsid w:val="4A24D059"/>
    <w:rsid w:val="4A2767F8"/>
    <w:rsid w:val="4A27C37E"/>
    <w:rsid w:val="4A2FD732"/>
    <w:rsid w:val="4A36B359"/>
    <w:rsid w:val="4A4B2BD7"/>
    <w:rsid w:val="4A5D2266"/>
    <w:rsid w:val="4A63D653"/>
    <w:rsid w:val="4A64C0C6"/>
    <w:rsid w:val="4A66BAE5"/>
    <w:rsid w:val="4A740E43"/>
    <w:rsid w:val="4A7D9A43"/>
    <w:rsid w:val="4A806F0E"/>
    <w:rsid w:val="4A81015D"/>
    <w:rsid w:val="4A89C894"/>
    <w:rsid w:val="4A8A9B17"/>
    <w:rsid w:val="4A8CC045"/>
    <w:rsid w:val="4A90B39D"/>
    <w:rsid w:val="4A90DBDC"/>
    <w:rsid w:val="4A966225"/>
    <w:rsid w:val="4A966C50"/>
    <w:rsid w:val="4AA8BC7C"/>
    <w:rsid w:val="4AC06BFA"/>
    <w:rsid w:val="4AC30FD6"/>
    <w:rsid w:val="4AE2AE1B"/>
    <w:rsid w:val="4AE5D1D4"/>
    <w:rsid w:val="4AE6A8FA"/>
    <w:rsid w:val="4AECCB9F"/>
    <w:rsid w:val="4AF042BF"/>
    <w:rsid w:val="4AF39946"/>
    <w:rsid w:val="4AF5F62B"/>
    <w:rsid w:val="4AFF5305"/>
    <w:rsid w:val="4B1CE827"/>
    <w:rsid w:val="4B206053"/>
    <w:rsid w:val="4B23A7F3"/>
    <w:rsid w:val="4B24E5F9"/>
    <w:rsid w:val="4B2748D2"/>
    <w:rsid w:val="4B330660"/>
    <w:rsid w:val="4B417C8F"/>
    <w:rsid w:val="4B46F432"/>
    <w:rsid w:val="4B49BC1C"/>
    <w:rsid w:val="4B4AF56D"/>
    <w:rsid w:val="4B557F76"/>
    <w:rsid w:val="4B57496B"/>
    <w:rsid w:val="4B5B264A"/>
    <w:rsid w:val="4B5C232C"/>
    <w:rsid w:val="4B6D5D52"/>
    <w:rsid w:val="4B6F1538"/>
    <w:rsid w:val="4B70B1BD"/>
    <w:rsid w:val="4B74EC1B"/>
    <w:rsid w:val="4B75B88C"/>
    <w:rsid w:val="4B877FE7"/>
    <w:rsid w:val="4B933FF1"/>
    <w:rsid w:val="4B94972E"/>
    <w:rsid w:val="4B98933A"/>
    <w:rsid w:val="4B9FE4FC"/>
    <w:rsid w:val="4BAA4119"/>
    <w:rsid w:val="4BB7D2A2"/>
    <w:rsid w:val="4BBA9658"/>
    <w:rsid w:val="4BBBE91C"/>
    <w:rsid w:val="4BBDBD70"/>
    <w:rsid w:val="4BBDCCE0"/>
    <w:rsid w:val="4BD6CB96"/>
    <w:rsid w:val="4BDF50D7"/>
    <w:rsid w:val="4BE0A35C"/>
    <w:rsid w:val="4BE1D570"/>
    <w:rsid w:val="4BE240CB"/>
    <w:rsid w:val="4BE242F5"/>
    <w:rsid w:val="4BE7C0E0"/>
    <w:rsid w:val="4C0C1523"/>
    <w:rsid w:val="4C154FFC"/>
    <w:rsid w:val="4C1ACDC1"/>
    <w:rsid w:val="4C1C3F6F"/>
    <w:rsid w:val="4C21A03A"/>
    <w:rsid w:val="4C29FEC0"/>
    <w:rsid w:val="4C31C358"/>
    <w:rsid w:val="4C333FDC"/>
    <w:rsid w:val="4C3FB6D5"/>
    <w:rsid w:val="4C437325"/>
    <w:rsid w:val="4C478D2C"/>
    <w:rsid w:val="4C47F8BB"/>
    <w:rsid w:val="4C49FFB3"/>
    <w:rsid w:val="4C54ADBE"/>
    <w:rsid w:val="4C55A777"/>
    <w:rsid w:val="4C581FA2"/>
    <w:rsid w:val="4C5A48DB"/>
    <w:rsid w:val="4C5C3639"/>
    <w:rsid w:val="4C6DC1EA"/>
    <w:rsid w:val="4C76CE2A"/>
    <w:rsid w:val="4C7A1EDE"/>
    <w:rsid w:val="4C7C8FA6"/>
    <w:rsid w:val="4C822CB8"/>
    <w:rsid w:val="4C8C18E6"/>
    <w:rsid w:val="4C975351"/>
    <w:rsid w:val="4C998573"/>
    <w:rsid w:val="4C9CC09C"/>
    <w:rsid w:val="4CA7FFB5"/>
    <w:rsid w:val="4CB46159"/>
    <w:rsid w:val="4CBB833C"/>
    <w:rsid w:val="4CC21736"/>
    <w:rsid w:val="4CC5559E"/>
    <w:rsid w:val="4CD7FDDB"/>
    <w:rsid w:val="4CD88C32"/>
    <w:rsid w:val="4CDB3F93"/>
    <w:rsid w:val="4CF35125"/>
    <w:rsid w:val="4CF98A6C"/>
    <w:rsid w:val="4CFA8724"/>
    <w:rsid w:val="4CFB3CF3"/>
    <w:rsid w:val="4D0A4C8D"/>
    <w:rsid w:val="4D11AB42"/>
    <w:rsid w:val="4D13A563"/>
    <w:rsid w:val="4D149A71"/>
    <w:rsid w:val="4D173146"/>
    <w:rsid w:val="4D1F5C35"/>
    <w:rsid w:val="4D22B443"/>
    <w:rsid w:val="4D3364F6"/>
    <w:rsid w:val="4D3A24C6"/>
    <w:rsid w:val="4D424AE3"/>
    <w:rsid w:val="4D4CF7EF"/>
    <w:rsid w:val="4D5BFCFD"/>
    <w:rsid w:val="4D667C42"/>
    <w:rsid w:val="4D6ACC62"/>
    <w:rsid w:val="4D70C238"/>
    <w:rsid w:val="4D72B1DF"/>
    <w:rsid w:val="4D794646"/>
    <w:rsid w:val="4D874E82"/>
    <w:rsid w:val="4D88811C"/>
    <w:rsid w:val="4D95D7A4"/>
    <w:rsid w:val="4DA0D294"/>
    <w:rsid w:val="4DA282E6"/>
    <w:rsid w:val="4DA45DA5"/>
    <w:rsid w:val="4DA4FEDA"/>
    <w:rsid w:val="4DA61044"/>
    <w:rsid w:val="4DB230CC"/>
    <w:rsid w:val="4DBEBA1A"/>
    <w:rsid w:val="4DC191E6"/>
    <w:rsid w:val="4DC21065"/>
    <w:rsid w:val="4DC4D3B6"/>
    <w:rsid w:val="4DCD93B9"/>
    <w:rsid w:val="4DD3ED67"/>
    <w:rsid w:val="4DD9B00D"/>
    <w:rsid w:val="4DDFA82D"/>
    <w:rsid w:val="4DEF500B"/>
    <w:rsid w:val="4DFC8816"/>
    <w:rsid w:val="4DFD83FC"/>
    <w:rsid w:val="4E011682"/>
    <w:rsid w:val="4E011F74"/>
    <w:rsid w:val="4E040510"/>
    <w:rsid w:val="4E04D4E8"/>
    <w:rsid w:val="4E061D64"/>
    <w:rsid w:val="4E1192AC"/>
    <w:rsid w:val="4E13F179"/>
    <w:rsid w:val="4E223D94"/>
    <w:rsid w:val="4E291372"/>
    <w:rsid w:val="4E2C49DE"/>
    <w:rsid w:val="4E2F179C"/>
    <w:rsid w:val="4E3617D0"/>
    <w:rsid w:val="4E443E06"/>
    <w:rsid w:val="4E4E3943"/>
    <w:rsid w:val="4E522E30"/>
    <w:rsid w:val="4E597D12"/>
    <w:rsid w:val="4E5D648E"/>
    <w:rsid w:val="4E66C3D4"/>
    <w:rsid w:val="4E672B9D"/>
    <w:rsid w:val="4E680AC4"/>
    <w:rsid w:val="4E700D7A"/>
    <w:rsid w:val="4E7305ED"/>
    <w:rsid w:val="4E7D1DEB"/>
    <w:rsid w:val="4E8604ED"/>
    <w:rsid w:val="4E9B42D5"/>
    <w:rsid w:val="4E9D0FB0"/>
    <w:rsid w:val="4EA0D7BD"/>
    <w:rsid w:val="4EA12C03"/>
    <w:rsid w:val="4EA2DB1C"/>
    <w:rsid w:val="4EAAD449"/>
    <w:rsid w:val="4EBB34A3"/>
    <w:rsid w:val="4EBC8C6C"/>
    <w:rsid w:val="4EBC98CA"/>
    <w:rsid w:val="4ECBD60F"/>
    <w:rsid w:val="4ECFB6CF"/>
    <w:rsid w:val="4ED26347"/>
    <w:rsid w:val="4ED364E5"/>
    <w:rsid w:val="4ED84906"/>
    <w:rsid w:val="4ED899B3"/>
    <w:rsid w:val="4EDA4E7A"/>
    <w:rsid w:val="4EDCBAA5"/>
    <w:rsid w:val="4EE5A80B"/>
    <w:rsid w:val="4EEDC1CB"/>
    <w:rsid w:val="4EEFE339"/>
    <w:rsid w:val="4EF6766B"/>
    <w:rsid w:val="4F05946A"/>
    <w:rsid w:val="4F07819B"/>
    <w:rsid w:val="4F0FAC7D"/>
    <w:rsid w:val="4F22B26B"/>
    <w:rsid w:val="4F2370C0"/>
    <w:rsid w:val="4F240D99"/>
    <w:rsid w:val="4F261D86"/>
    <w:rsid w:val="4F2A4045"/>
    <w:rsid w:val="4F30F915"/>
    <w:rsid w:val="4F315FEB"/>
    <w:rsid w:val="4F334F37"/>
    <w:rsid w:val="4F3396E5"/>
    <w:rsid w:val="4F414060"/>
    <w:rsid w:val="4F473E91"/>
    <w:rsid w:val="4F47FDC9"/>
    <w:rsid w:val="4F486AAA"/>
    <w:rsid w:val="4F4A5DF4"/>
    <w:rsid w:val="4F6AD8F8"/>
    <w:rsid w:val="4F73BBD1"/>
    <w:rsid w:val="4F77A963"/>
    <w:rsid w:val="4F7BCF09"/>
    <w:rsid w:val="4F7F429E"/>
    <w:rsid w:val="4F809B58"/>
    <w:rsid w:val="4F8C80ED"/>
    <w:rsid w:val="4F8D8BDA"/>
    <w:rsid w:val="4F971444"/>
    <w:rsid w:val="4F9E726D"/>
    <w:rsid w:val="4F9E973C"/>
    <w:rsid w:val="4FBC9D90"/>
    <w:rsid w:val="4FC019C7"/>
    <w:rsid w:val="4FD41395"/>
    <w:rsid w:val="4FE3914F"/>
    <w:rsid w:val="4FE5D528"/>
    <w:rsid w:val="4FE67937"/>
    <w:rsid w:val="4FE80DC0"/>
    <w:rsid w:val="4FEDC445"/>
    <w:rsid w:val="4FF26289"/>
    <w:rsid w:val="4FFA500F"/>
    <w:rsid w:val="4FFC7D29"/>
    <w:rsid w:val="50043E10"/>
    <w:rsid w:val="5006661F"/>
    <w:rsid w:val="500D8BBD"/>
    <w:rsid w:val="5011F2C4"/>
    <w:rsid w:val="5016A2CB"/>
    <w:rsid w:val="5020CE66"/>
    <w:rsid w:val="502397D6"/>
    <w:rsid w:val="50315D73"/>
    <w:rsid w:val="5035A4B2"/>
    <w:rsid w:val="50385780"/>
    <w:rsid w:val="503B6576"/>
    <w:rsid w:val="503CF7DD"/>
    <w:rsid w:val="504BC681"/>
    <w:rsid w:val="504CEA9E"/>
    <w:rsid w:val="5053092F"/>
    <w:rsid w:val="50548065"/>
    <w:rsid w:val="5059E007"/>
    <w:rsid w:val="505B287E"/>
    <w:rsid w:val="5069791C"/>
    <w:rsid w:val="506ABE31"/>
    <w:rsid w:val="506AE62C"/>
    <w:rsid w:val="507532C2"/>
    <w:rsid w:val="50778A6B"/>
    <w:rsid w:val="5090E5E7"/>
    <w:rsid w:val="5095E9B1"/>
    <w:rsid w:val="50A3EBEE"/>
    <w:rsid w:val="50A50250"/>
    <w:rsid w:val="50A77AD1"/>
    <w:rsid w:val="50AA0CE4"/>
    <w:rsid w:val="50ADF56A"/>
    <w:rsid w:val="50B16B09"/>
    <w:rsid w:val="50B7CC04"/>
    <w:rsid w:val="50C449EE"/>
    <w:rsid w:val="50C9B858"/>
    <w:rsid w:val="50E20384"/>
    <w:rsid w:val="50E37238"/>
    <w:rsid w:val="50E44FC3"/>
    <w:rsid w:val="50F075B2"/>
    <w:rsid w:val="50F578E5"/>
    <w:rsid w:val="50F689F9"/>
    <w:rsid w:val="51006A04"/>
    <w:rsid w:val="510FA111"/>
    <w:rsid w:val="5115C47F"/>
    <w:rsid w:val="511B8267"/>
    <w:rsid w:val="511FD6B7"/>
    <w:rsid w:val="51210C4B"/>
    <w:rsid w:val="51287D8B"/>
    <w:rsid w:val="513428D8"/>
    <w:rsid w:val="51344FDD"/>
    <w:rsid w:val="513E5FAD"/>
    <w:rsid w:val="5145CE50"/>
    <w:rsid w:val="5146C7AB"/>
    <w:rsid w:val="514C3D40"/>
    <w:rsid w:val="51511316"/>
    <w:rsid w:val="5173D61F"/>
    <w:rsid w:val="517D1DD0"/>
    <w:rsid w:val="51890146"/>
    <w:rsid w:val="5189D8E7"/>
    <w:rsid w:val="51947657"/>
    <w:rsid w:val="519A6535"/>
    <w:rsid w:val="519E54AC"/>
    <w:rsid w:val="519E8909"/>
    <w:rsid w:val="519F2D7A"/>
    <w:rsid w:val="51A7D416"/>
    <w:rsid w:val="51ABBA60"/>
    <w:rsid w:val="51AD2BAD"/>
    <w:rsid w:val="51B028B6"/>
    <w:rsid w:val="51B888CF"/>
    <w:rsid w:val="51BA20DF"/>
    <w:rsid w:val="51BD2E62"/>
    <w:rsid w:val="51D68041"/>
    <w:rsid w:val="51D7E62B"/>
    <w:rsid w:val="51DB1D97"/>
    <w:rsid w:val="51DF57A2"/>
    <w:rsid w:val="51E5B3DD"/>
    <w:rsid w:val="51F3F9A6"/>
    <w:rsid w:val="51FE1AE3"/>
    <w:rsid w:val="51FE4958"/>
    <w:rsid w:val="5200B60A"/>
    <w:rsid w:val="5207705D"/>
    <w:rsid w:val="520B0BE2"/>
    <w:rsid w:val="52217FA7"/>
    <w:rsid w:val="52330DE4"/>
    <w:rsid w:val="523443CA"/>
    <w:rsid w:val="52384BE2"/>
    <w:rsid w:val="523F49A6"/>
    <w:rsid w:val="524ECC17"/>
    <w:rsid w:val="52546FC2"/>
    <w:rsid w:val="526F5ABB"/>
    <w:rsid w:val="527959F3"/>
    <w:rsid w:val="527FF602"/>
    <w:rsid w:val="5281F433"/>
    <w:rsid w:val="5282A901"/>
    <w:rsid w:val="52846615"/>
    <w:rsid w:val="528887DA"/>
    <w:rsid w:val="528BB7BA"/>
    <w:rsid w:val="5294CA83"/>
    <w:rsid w:val="529591C2"/>
    <w:rsid w:val="529C0862"/>
    <w:rsid w:val="52A5ADAC"/>
    <w:rsid w:val="52AADC15"/>
    <w:rsid w:val="52AD8A03"/>
    <w:rsid w:val="52B53022"/>
    <w:rsid w:val="52B5AC17"/>
    <w:rsid w:val="52B752C8"/>
    <w:rsid w:val="52B8F91B"/>
    <w:rsid w:val="52BA4308"/>
    <w:rsid w:val="52BAC6F3"/>
    <w:rsid w:val="52C044D1"/>
    <w:rsid w:val="52C108AD"/>
    <w:rsid w:val="52D06280"/>
    <w:rsid w:val="52D12EC6"/>
    <w:rsid w:val="52D337D3"/>
    <w:rsid w:val="52D851BF"/>
    <w:rsid w:val="52DF21F0"/>
    <w:rsid w:val="52DF4340"/>
    <w:rsid w:val="52E54C4F"/>
    <w:rsid w:val="52EA3392"/>
    <w:rsid w:val="52EAF614"/>
    <w:rsid w:val="53198B1D"/>
    <w:rsid w:val="5324564F"/>
    <w:rsid w:val="53255353"/>
    <w:rsid w:val="53345BF1"/>
    <w:rsid w:val="5335FADF"/>
    <w:rsid w:val="533627F3"/>
    <w:rsid w:val="53396A40"/>
    <w:rsid w:val="533AEDFB"/>
    <w:rsid w:val="533D34A1"/>
    <w:rsid w:val="534EF73A"/>
    <w:rsid w:val="53634259"/>
    <w:rsid w:val="5370B3FB"/>
    <w:rsid w:val="537932F3"/>
    <w:rsid w:val="537D30D0"/>
    <w:rsid w:val="5386D2A1"/>
    <w:rsid w:val="538B82DF"/>
    <w:rsid w:val="5392C940"/>
    <w:rsid w:val="5392F1E6"/>
    <w:rsid w:val="53AF2B2D"/>
    <w:rsid w:val="53B11367"/>
    <w:rsid w:val="53B22AAD"/>
    <w:rsid w:val="53B3EA4F"/>
    <w:rsid w:val="53B58AF8"/>
    <w:rsid w:val="53B83E77"/>
    <w:rsid w:val="53C20D6B"/>
    <w:rsid w:val="53CE3A79"/>
    <w:rsid w:val="53D2A7C3"/>
    <w:rsid w:val="53D43E60"/>
    <w:rsid w:val="53D836D6"/>
    <w:rsid w:val="53DFF5DA"/>
    <w:rsid w:val="53E9A099"/>
    <w:rsid w:val="53EA62BC"/>
    <w:rsid w:val="53EC331F"/>
    <w:rsid w:val="53F35F80"/>
    <w:rsid w:val="53F6F814"/>
    <w:rsid w:val="53F818A9"/>
    <w:rsid w:val="53F8196F"/>
    <w:rsid w:val="54084DFF"/>
    <w:rsid w:val="5409818A"/>
    <w:rsid w:val="54121159"/>
    <w:rsid w:val="5415FA60"/>
    <w:rsid w:val="54180CFF"/>
    <w:rsid w:val="5419165A"/>
    <w:rsid w:val="54203AB9"/>
    <w:rsid w:val="5425AA33"/>
    <w:rsid w:val="542613D4"/>
    <w:rsid w:val="54275154"/>
    <w:rsid w:val="5435EF69"/>
    <w:rsid w:val="543AAF43"/>
    <w:rsid w:val="543E31FC"/>
    <w:rsid w:val="54401C9C"/>
    <w:rsid w:val="54417E0D"/>
    <w:rsid w:val="5441ED62"/>
    <w:rsid w:val="54517C78"/>
    <w:rsid w:val="54532329"/>
    <w:rsid w:val="5456ACBC"/>
    <w:rsid w:val="54579131"/>
    <w:rsid w:val="545C1F9D"/>
    <w:rsid w:val="545EA3C8"/>
    <w:rsid w:val="546003C5"/>
    <w:rsid w:val="5471F9C8"/>
    <w:rsid w:val="54988888"/>
    <w:rsid w:val="549C13C1"/>
    <w:rsid w:val="54A43DD3"/>
    <w:rsid w:val="54B06684"/>
    <w:rsid w:val="54B07270"/>
    <w:rsid w:val="54BA1375"/>
    <w:rsid w:val="54BC4C71"/>
    <w:rsid w:val="54BD00A7"/>
    <w:rsid w:val="54D3BB52"/>
    <w:rsid w:val="54DAEE5A"/>
    <w:rsid w:val="54DDD10C"/>
    <w:rsid w:val="54E7E50F"/>
    <w:rsid w:val="54EC87ED"/>
    <w:rsid w:val="54EF0C62"/>
    <w:rsid w:val="54F39C3B"/>
    <w:rsid w:val="54FD0AF6"/>
    <w:rsid w:val="54FDEBA2"/>
    <w:rsid w:val="55169704"/>
    <w:rsid w:val="551C5694"/>
    <w:rsid w:val="552340CC"/>
    <w:rsid w:val="55254050"/>
    <w:rsid w:val="5527D1DB"/>
    <w:rsid w:val="5529F4A0"/>
    <w:rsid w:val="552A4988"/>
    <w:rsid w:val="552AEF51"/>
    <w:rsid w:val="552AFC57"/>
    <w:rsid w:val="552DA639"/>
    <w:rsid w:val="5531BB4E"/>
    <w:rsid w:val="55334822"/>
    <w:rsid w:val="553502A7"/>
    <w:rsid w:val="553F111F"/>
    <w:rsid w:val="55507A35"/>
    <w:rsid w:val="55594965"/>
    <w:rsid w:val="555AFAC5"/>
    <w:rsid w:val="5561E63B"/>
    <w:rsid w:val="5567E006"/>
    <w:rsid w:val="556BF3CD"/>
    <w:rsid w:val="557289D9"/>
    <w:rsid w:val="5574C5B6"/>
    <w:rsid w:val="55807C39"/>
    <w:rsid w:val="5587E40C"/>
    <w:rsid w:val="558F8E7A"/>
    <w:rsid w:val="55901DFA"/>
    <w:rsid w:val="559365A2"/>
    <w:rsid w:val="559A7D62"/>
    <w:rsid w:val="559FBD8A"/>
    <w:rsid w:val="55A4034F"/>
    <w:rsid w:val="55A5801D"/>
    <w:rsid w:val="55B5C012"/>
    <w:rsid w:val="55BC2DE3"/>
    <w:rsid w:val="55C03338"/>
    <w:rsid w:val="55C72502"/>
    <w:rsid w:val="55D0FC01"/>
    <w:rsid w:val="55D47F8D"/>
    <w:rsid w:val="55D634D3"/>
    <w:rsid w:val="55DA3E04"/>
    <w:rsid w:val="55E07507"/>
    <w:rsid w:val="55E97D2B"/>
    <w:rsid w:val="55EAD582"/>
    <w:rsid w:val="55ED4CD9"/>
    <w:rsid w:val="55F256E8"/>
    <w:rsid w:val="55F28D7A"/>
    <w:rsid w:val="55F36192"/>
    <w:rsid w:val="55F936AA"/>
    <w:rsid w:val="55FCB404"/>
    <w:rsid w:val="55FD05E4"/>
    <w:rsid w:val="55FE6B74"/>
    <w:rsid w:val="55FFF48C"/>
    <w:rsid w:val="56058BFF"/>
    <w:rsid w:val="5605AD77"/>
    <w:rsid w:val="5605E86C"/>
    <w:rsid w:val="56093437"/>
    <w:rsid w:val="56104DC1"/>
    <w:rsid w:val="56114A63"/>
    <w:rsid w:val="5614A633"/>
    <w:rsid w:val="563A2981"/>
    <w:rsid w:val="5647915E"/>
    <w:rsid w:val="564B4BF7"/>
    <w:rsid w:val="565C7C0B"/>
    <w:rsid w:val="566575CC"/>
    <w:rsid w:val="56662310"/>
    <w:rsid w:val="56678073"/>
    <w:rsid w:val="566891ED"/>
    <w:rsid w:val="566BB46A"/>
    <w:rsid w:val="567DE53A"/>
    <w:rsid w:val="567E162F"/>
    <w:rsid w:val="56927233"/>
    <w:rsid w:val="56A1DEAF"/>
    <w:rsid w:val="56A1EA1F"/>
    <w:rsid w:val="56A7C6C8"/>
    <w:rsid w:val="56B79C5D"/>
    <w:rsid w:val="56B8399F"/>
    <w:rsid w:val="56BE60A3"/>
    <w:rsid w:val="56CBBD2B"/>
    <w:rsid w:val="56D1DBAA"/>
    <w:rsid w:val="56D3A831"/>
    <w:rsid w:val="56D6AE13"/>
    <w:rsid w:val="56DA6503"/>
    <w:rsid w:val="56DE32B2"/>
    <w:rsid w:val="56DE7172"/>
    <w:rsid w:val="56E172B1"/>
    <w:rsid w:val="56E9BAE0"/>
    <w:rsid w:val="56EDFBB8"/>
    <w:rsid w:val="56FC5FB6"/>
    <w:rsid w:val="56FEB62D"/>
    <w:rsid w:val="5700E198"/>
    <w:rsid w:val="57065094"/>
    <w:rsid w:val="5711A4CC"/>
    <w:rsid w:val="57134087"/>
    <w:rsid w:val="5716380D"/>
    <w:rsid w:val="571B3713"/>
    <w:rsid w:val="572C7793"/>
    <w:rsid w:val="57319EEC"/>
    <w:rsid w:val="57332CB6"/>
    <w:rsid w:val="573CC2ED"/>
    <w:rsid w:val="57410EE7"/>
    <w:rsid w:val="575DBF65"/>
    <w:rsid w:val="575E2546"/>
    <w:rsid w:val="5764A29D"/>
    <w:rsid w:val="57666502"/>
    <w:rsid w:val="5770A74A"/>
    <w:rsid w:val="577E7742"/>
    <w:rsid w:val="577F3629"/>
    <w:rsid w:val="57869D4A"/>
    <w:rsid w:val="5786A25A"/>
    <w:rsid w:val="57891D3A"/>
    <w:rsid w:val="5789C298"/>
    <w:rsid w:val="579742C4"/>
    <w:rsid w:val="579CB0AC"/>
    <w:rsid w:val="57A1620D"/>
    <w:rsid w:val="57A373FE"/>
    <w:rsid w:val="57AA700E"/>
    <w:rsid w:val="57ABF3F0"/>
    <w:rsid w:val="57BE055B"/>
    <w:rsid w:val="57C0DB4D"/>
    <w:rsid w:val="57C1433D"/>
    <w:rsid w:val="57C1E3A5"/>
    <w:rsid w:val="57CE4538"/>
    <w:rsid w:val="57DC73C6"/>
    <w:rsid w:val="57E6A15B"/>
    <w:rsid w:val="57F01B8B"/>
    <w:rsid w:val="57FC9955"/>
    <w:rsid w:val="5807DF16"/>
    <w:rsid w:val="5809CE97"/>
    <w:rsid w:val="580DC210"/>
    <w:rsid w:val="580EBCA6"/>
    <w:rsid w:val="58112D62"/>
    <w:rsid w:val="5812F534"/>
    <w:rsid w:val="5813D265"/>
    <w:rsid w:val="582327E7"/>
    <w:rsid w:val="5823B131"/>
    <w:rsid w:val="582765AC"/>
    <w:rsid w:val="582C6D11"/>
    <w:rsid w:val="58304E34"/>
    <w:rsid w:val="5836EDA2"/>
    <w:rsid w:val="583C7A7D"/>
    <w:rsid w:val="583D0459"/>
    <w:rsid w:val="5840390F"/>
    <w:rsid w:val="58412C43"/>
    <w:rsid w:val="584ABD18"/>
    <w:rsid w:val="5851D93E"/>
    <w:rsid w:val="5856E4E2"/>
    <w:rsid w:val="585EF289"/>
    <w:rsid w:val="58606022"/>
    <w:rsid w:val="5860D337"/>
    <w:rsid w:val="58663A63"/>
    <w:rsid w:val="586A5576"/>
    <w:rsid w:val="586E27E9"/>
    <w:rsid w:val="5876B1E1"/>
    <w:rsid w:val="58782BA0"/>
    <w:rsid w:val="58790120"/>
    <w:rsid w:val="587B4D00"/>
    <w:rsid w:val="587D0B9F"/>
    <w:rsid w:val="587E0D18"/>
    <w:rsid w:val="587EC7AD"/>
    <w:rsid w:val="5886A6ED"/>
    <w:rsid w:val="588BD8A7"/>
    <w:rsid w:val="58ABA212"/>
    <w:rsid w:val="58B103CD"/>
    <w:rsid w:val="58B427D7"/>
    <w:rsid w:val="58DB9273"/>
    <w:rsid w:val="58E3D1E2"/>
    <w:rsid w:val="58E4191D"/>
    <w:rsid w:val="58E7C3B1"/>
    <w:rsid w:val="58EA4D05"/>
    <w:rsid w:val="58EB5794"/>
    <w:rsid w:val="58EBC623"/>
    <w:rsid w:val="58EF43F3"/>
    <w:rsid w:val="59017BE4"/>
    <w:rsid w:val="59030B99"/>
    <w:rsid w:val="590C12B5"/>
    <w:rsid w:val="590CC1B0"/>
    <w:rsid w:val="590DA16B"/>
    <w:rsid w:val="590F392B"/>
    <w:rsid w:val="59165EC1"/>
    <w:rsid w:val="591C07EE"/>
    <w:rsid w:val="59268C01"/>
    <w:rsid w:val="5929848C"/>
    <w:rsid w:val="592C8FAE"/>
    <w:rsid w:val="592D8B8C"/>
    <w:rsid w:val="593E3A7E"/>
    <w:rsid w:val="593E724F"/>
    <w:rsid w:val="5944F75F"/>
    <w:rsid w:val="5971CA43"/>
    <w:rsid w:val="59758B2B"/>
    <w:rsid w:val="598B7F01"/>
    <w:rsid w:val="59900CF1"/>
    <w:rsid w:val="5992C7F4"/>
    <w:rsid w:val="59950456"/>
    <w:rsid w:val="59A43D9A"/>
    <w:rsid w:val="59AA5A91"/>
    <w:rsid w:val="59AC8F64"/>
    <w:rsid w:val="59AE684B"/>
    <w:rsid w:val="59B2DCC7"/>
    <w:rsid w:val="59C93DE1"/>
    <w:rsid w:val="59CEF26E"/>
    <w:rsid w:val="59D15A72"/>
    <w:rsid w:val="59D474B4"/>
    <w:rsid w:val="59DA2930"/>
    <w:rsid w:val="59DED230"/>
    <w:rsid w:val="59E25D4C"/>
    <w:rsid w:val="59FC5628"/>
    <w:rsid w:val="5A0A1A03"/>
    <w:rsid w:val="5A13C136"/>
    <w:rsid w:val="5A161DC7"/>
    <w:rsid w:val="5A1A8B8C"/>
    <w:rsid w:val="5A25F50E"/>
    <w:rsid w:val="5A2DFF91"/>
    <w:rsid w:val="5A2EE479"/>
    <w:rsid w:val="5A36F459"/>
    <w:rsid w:val="5A3EF7B7"/>
    <w:rsid w:val="5A3FAA72"/>
    <w:rsid w:val="5A45FAFC"/>
    <w:rsid w:val="5A49BBA0"/>
    <w:rsid w:val="5A49D578"/>
    <w:rsid w:val="5A513B38"/>
    <w:rsid w:val="5A57DA41"/>
    <w:rsid w:val="5A5D7DF7"/>
    <w:rsid w:val="5A68FC2C"/>
    <w:rsid w:val="5A74AAB1"/>
    <w:rsid w:val="5A879684"/>
    <w:rsid w:val="5A88162B"/>
    <w:rsid w:val="5A8FAC06"/>
    <w:rsid w:val="5A902C03"/>
    <w:rsid w:val="5A9B6CE4"/>
    <w:rsid w:val="5AA0BEE1"/>
    <w:rsid w:val="5AB56C18"/>
    <w:rsid w:val="5AB90BC9"/>
    <w:rsid w:val="5ABAFC3D"/>
    <w:rsid w:val="5AC21C0A"/>
    <w:rsid w:val="5AC4ED5F"/>
    <w:rsid w:val="5AC554ED"/>
    <w:rsid w:val="5AC7B483"/>
    <w:rsid w:val="5ADFD39F"/>
    <w:rsid w:val="5ADFFFBD"/>
    <w:rsid w:val="5AE235C9"/>
    <w:rsid w:val="5AF756FB"/>
    <w:rsid w:val="5B062D5F"/>
    <w:rsid w:val="5B0901BF"/>
    <w:rsid w:val="5B09D58F"/>
    <w:rsid w:val="5B1CA440"/>
    <w:rsid w:val="5B1E91CE"/>
    <w:rsid w:val="5B244BE8"/>
    <w:rsid w:val="5B2F22D6"/>
    <w:rsid w:val="5B3B9B1B"/>
    <w:rsid w:val="5B3D8E45"/>
    <w:rsid w:val="5B430F4A"/>
    <w:rsid w:val="5B480244"/>
    <w:rsid w:val="5B49A34D"/>
    <w:rsid w:val="5B4EE0F2"/>
    <w:rsid w:val="5B5F27CD"/>
    <w:rsid w:val="5B6EF15A"/>
    <w:rsid w:val="5B70BBD4"/>
    <w:rsid w:val="5B7BE707"/>
    <w:rsid w:val="5B831AEA"/>
    <w:rsid w:val="5B8B9A04"/>
    <w:rsid w:val="5B8DF6F3"/>
    <w:rsid w:val="5B8E0D70"/>
    <w:rsid w:val="5B93AB29"/>
    <w:rsid w:val="5B995A9F"/>
    <w:rsid w:val="5BA539BB"/>
    <w:rsid w:val="5BAE52A3"/>
    <w:rsid w:val="5BAF7E10"/>
    <w:rsid w:val="5BB284F1"/>
    <w:rsid w:val="5BCEB019"/>
    <w:rsid w:val="5BD569CE"/>
    <w:rsid w:val="5BD65E2B"/>
    <w:rsid w:val="5BDC1F76"/>
    <w:rsid w:val="5BE2E28F"/>
    <w:rsid w:val="5BE3E113"/>
    <w:rsid w:val="5BF5D3C0"/>
    <w:rsid w:val="5BF699F7"/>
    <w:rsid w:val="5BF73F19"/>
    <w:rsid w:val="5BFCDC8B"/>
    <w:rsid w:val="5C0E6DA8"/>
    <w:rsid w:val="5C131B90"/>
    <w:rsid w:val="5C143CA8"/>
    <w:rsid w:val="5C1CBC28"/>
    <w:rsid w:val="5C2A96EB"/>
    <w:rsid w:val="5C2ECB99"/>
    <w:rsid w:val="5C2F9098"/>
    <w:rsid w:val="5C31F969"/>
    <w:rsid w:val="5C37220A"/>
    <w:rsid w:val="5C4256D1"/>
    <w:rsid w:val="5C4EE90B"/>
    <w:rsid w:val="5C51204F"/>
    <w:rsid w:val="5C59AFAC"/>
    <w:rsid w:val="5C65F076"/>
    <w:rsid w:val="5C678FAA"/>
    <w:rsid w:val="5C717F1F"/>
    <w:rsid w:val="5C72E097"/>
    <w:rsid w:val="5C797ABC"/>
    <w:rsid w:val="5C7DBB1D"/>
    <w:rsid w:val="5C7FEA3B"/>
    <w:rsid w:val="5C870E0A"/>
    <w:rsid w:val="5C93C5BD"/>
    <w:rsid w:val="5C97D01A"/>
    <w:rsid w:val="5CA0DBCB"/>
    <w:rsid w:val="5CA17E07"/>
    <w:rsid w:val="5CA28AB6"/>
    <w:rsid w:val="5CA8B455"/>
    <w:rsid w:val="5CB1F81D"/>
    <w:rsid w:val="5CB2B3A0"/>
    <w:rsid w:val="5CBE661E"/>
    <w:rsid w:val="5CC7033A"/>
    <w:rsid w:val="5CC7735E"/>
    <w:rsid w:val="5CE03714"/>
    <w:rsid w:val="5CE40C52"/>
    <w:rsid w:val="5CE52B4C"/>
    <w:rsid w:val="5CF7CDC0"/>
    <w:rsid w:val="5D1805D0"/>
    <w:rsid w:val="5D193881"/>
    <w:rsid w:val="5D1AF771"/>
    <w:rsid w:val="5D2330CA"/>
    <w:rsid w:val="5D398E75"/>
    <w:rsid w:val="5D3CA42C"/>
    <w:rsid w:val="5D3F9671"/>
    <w:rsid w:val="5D416198"/>
    <w:rsid w:val="5D422E15"/>
    <w:rsid w:val="5D59B432"/>
    <w:rsid w:val="5D5C7566"/>
    <w:rsid w:val="5D6A018C"/>
    <w:rsid w:val="5D6BDF6F"/>
    <w:rsid w:val="5D73A0D2"/>
    <w:rsid w:val="5D75FA42"/>
    <w:rsid w:val="5D7F32C2"/>
    <w:rsid w:val="5D867E1A"/>
    <w:rsid w:val="5D8971AD"/>
    <w:rsid w:val="5D8D8616"/>
    <w:rsid w:val="5D8DA220"/>
    <w:rsid w:val="5D8FEBED"/>
    <w:rsid w:val="5D9546C8"/>
    <w:rsid w:val="5D9AF749"/>
    <w:rsid w:val="5D9BEFD5"/>
    <w:rsid w:val="5D9BF07D"/>
    <w:rsid w:val="5D9D8ACE"/>
    <w:rsid w:val="5DA394DE"/>
    <w:rsid w:val="5DA666F3"/>
    <w:rsid w:val="5DAEAF9B"/>
    <w:rsid w:val="5DBBDAAB"/>
    <w:rsid w:val="5DC368F1"/>
    <w:rsid w:val="5DC7A9C9"/>
    <w:rsid w:val="5DD8BC67"/>
    <w:rsid w:val="5DE5FC2A"/>
    <w:rsid w:val="5DED127F"/>
    <w:rsid w:val="5DF10EB9"/>
    <w:rsid w:val="5DF92947"/>
    <w:rsid w:val="5E00B729"/>
    <w:rsid w:val="5E00C056"/>
    <w:rsid w:val="5E07C7F7"/>
    <w:rsid w:val="5E0E2BA8"/>
    <w:rsid w:val="5E0E4BDA"/>
    <w:rsid w:val="5E0ED153"/>
    <w:rsid w:val="5E18F371"/>
    <w:rsid w:val="5E1B91FF"/>
    <w:rsid w:val="5E1DB153"/>
    <w:rsid w:val="5E205385"/>
    <w:rsid w:val="5E276923"/>
    <w:rsid w:val="5E2C457E"/>
    <w:rsid w:val="5E2C7DBE"/>
    <w:rsid w:val="5E307F6F"/>
    <w:rsid w:val="5E36A2C0"/>
    <w:rsid w:val="5E38777F"/>
    <w:rsid w:val="5E3B6D8C"/>
    <w:rsid w:val="5E3E3189"/>
    <w:rsid w:val="5E409231"/>
    <w:rsid w:val="5E4213DC"/>
    <w:rsid w:val="5E42C173"/>
    <w:rsid w:val="5E46AF27"/>
    <w:rsid w:val="5E4A2509"/>
    <w:rsid w:val="5E56D542"/>
    <w:rsid w:val="5E584583"/>
    <w:rsid w:val="5E5A10E4"/>
    <w:rsid w:val="5E6036E1"/>
    <w:rsid w:val="5E68F2EC"/>
    <w:rsid w:val="5E69BD35"/>
    <w:rsid w:val="5E7ADFDF"/>
    <w:rsid w:val="5E7E85EB"/>
    <w:rsid w:val="5E80A297"/>
    <w:rsid w:val="5E864DEA"/>
    <w:rsid w:val="5E88F71F"/>
    <w:rsid w:val="5E8E710A"/>
    <w:rsid w:val="5EA17DDC"/>
    <w:rsid w:val="5EA893C8"/>
    <w:rsid w:val="5EA894D3"/>
    <w:rsid w:val="5EAE8920"/>
    <w:rsid w:val="5EB814BF"/>
    <w:rsid w:val="5EBF1783"/>
    <w:rsid w:val="5EC048B8"/>
    <w:rsid w:val="5EC4E729"/>
    <w:rsid w:val="5EC9FDA5"/>
    <w:rsid w:val="5ED80F90"/>
    <w:rsid w:val="5EDD3BC9"/>
    <w:rsid w:val="5EE71DC3"/>
    <w:rsid w:val="5EE8FF9A"/>
    <w:rsid w:val="5EED4938"/>
    <w:rsid w:val="5EF454DA"/>
    <w:rsid w:val="5EF6DCD9"/>
    <w:rsid w:val="5EFA13B5"/>
    <w:rsid w:val="5EFAE94B"/>
    <w:rsid w:val="5EFC467F"/>
    <w:rsid w:val="5F0739E0"/>
    <w:rsid w:val="5F0A9898"/>
    <w:rsid w:val="5F0E59C9"/>
    <w:rsid w:val="5F1A803A"/>
    <w:rsid w:val="5F1AADBE"/>
    <w:rsid w:val="5F1D6991"/>
    <w:rsid w:val="5F1E372E"/>
    <w:rsid w:val="5F1FD5FC"/>
    <w:rsid w:val="5F2EE2C3"/>
    <w:rsid w:val="5F30F79A"/>
    <w:rsid w:val="5F33F503"/>
    <w:rsid w:val="5F348C6A"/>
    <w:rsid w:val="5F382E15"/>
    <w:rsid w:val="5F3D8842"/>
    <w:rsid w:val="5F41D2AD"/>
    <w:rsid w:val="5F41F08F"/>
    <w:rsid w:val="5F4FE375"/>
    <w:rsid w:val="5F58D4CB"/>
    <w:rsid w:val="5F5A5F4F"/>
    <w:rsid w:val="5F63E4ED"/>
    <w:rsid w:val="5F645D0D"/>
    <w:rsid w:val="5F65592C"/>
    <w:rsid w:val="5F657E8F"/>
    <w:rsid w:val="5F6D6A86"/>
    <w:rsid w:val="5F73548F"/>
    <w:rsid w:val="5F7664CA"/>
    <w:rsid w:val="5F7BFF1D"/>
    <w:rsid w:val="5F7D084B"/>
    <w:rsid w:val="5F863574"/>
    <w:rsid w:val="5F8D17F8"/>
    <w:rsid w:val="5F8E8DC5"/>
    <w:rsid w:val="5F93B9BD"/>
    <w:rsid w:val="5F994A16"/>
    <w:rsid w:val="5F9AEDB2"/>
    <w:rsid w:val="5F9C94E3"/>
    <w:rsid w:val="5F9D33EB"/>
    <w:rsid w:val="5FA4845D"/>
    <w:rsid w:val="5FA8C23A"/>
    <w:rsid w:val="5FAB700E"/>
    <w:rsid w:val="5FAD3147"/>
    <w:rsid w:val="5FB65962"/>
    <w:rsid w:val="5FC7A593"/>
    <w:rsid w:val="5FC8A7B4"/>
    <w:rsid w:val="5FCA4AFF"/>
    <w:rsid w:val="5FD59082"/>
    <w:rsid w:val="5FD6545F"/>
    <w:rsid w:val="5FD6E193"/>
    <w:rsid w:val="5FD8E58E"/>
    <w:rsid w:val="5FDADE58"/>
    <w:rsid w:val="5FE85880"/>
    <w:rsid w:val="5FF0C582"/>
    <w:rsid w:val="5FF181BA"/>
    <w:rsid w:val="5FFD3B69"/>
    <w:rsid w:val="6006D6CA"/>
    <w:rsid w:val="600A3A27"/>
    <w:rsid w:val="60119BAA"/>
    <w:rsid w:val="6013B18C"/>
    <w:rsid w:val="601855F6"/>
    <w:rsid w:val="601CC752"/>
    <w:rsid w:val="6023374E"/>
    <w:rsid w:val="602D9FD4"/>
    <w:rsid w:val="60344A0E"/>
    <w:rsid w:val="604268EA"/>
    <w:rsid w:val="6057E7EA"/>
    <w:rsid w:val="605CE101"/>
    <w:rsid w:val="60657CE7"/>
    <w:rsid w:val="606B7F38"/>
    <w:rsid w:val="606D9978"/>
    <w:rsid w:val="60710621"/>
    <w:rsid w:val="607BD8F7"/>
    <w:rsid w:val="60816E9E"/>
    <w:rsid w:val="6081AAA7"/>
    <w:rsid w:val="60824463"/>
    <w:rsid w:val="608DD64B"/>
    <w:rsid w:val="60936301"/>
    <w:rsid w:val="6096EF3C"/>
    <w:rsid w:val="609D1C9C"/>
    <w:rsid w:val="60A70AC9"/>
    <w:rsid w:val="60B102F3"/>
    <w:rsid w:val="60B42178"/>
    <w:rsid w:val="60C06A5E"/>
    <w:rsid w:val="60D69510"/>
    <w:rsid w:val="60D8AC53"/>
    <w:rsid w:val="60DEC203"/>
    <w:rsid w:val="60E0F72F"/>
    <w:rsid w:val="60EC0F78"/>
    <w:rsid w:val="60F7EA92"/>
    <w:rsid w:val="6101FBA0"/>
    <w:rsid w:val="61039EB5"/>
    <w:rsid w:val="6106438A"/>
    <w:rsid w:val="61168447"/>
    <w:rsid w:val="6117BAA3"/>
    <w:rsid w:val="6123D984"/>
    <w:rsid w:val="612FCD8D"/>
    <w:rsid w:val="613FC63B"/>
    <w:rsid w:val="6143D963"/>
    <w:rsid w:val="614496E2"/>
    <w:rsid w:val="6151EBC8"/>
    <w:rsid w:val="615864EB"/>
    <w:rsid w:val="615EC10B"/>
    <w:rsid w:val="6161F5EC"/>
    <w:rsid w:val="616AAA42"/>
    <w:rsid w:val="616CC0D6"/>
    <w:rsid w:val="616F400E"/>
    <w:rsid w:val="61730C22"/>
    <w:rsid w:val="61882DA3"/>
    <w:rsid w:val="618DFACF"/>
    <w:rsid w:val="61985BC2"/>
    <w:rsid w:val="619BD8EA"/>
    <w:rsid w:val="619DB952"/>
    <w:rsid w:val="61A336AE"/>
    <w:rsid w:val="61AB2BCF"/>
    <w:rsid w:val="61AD3FBA"/>
    <w:rsid w:val="61C5323B"/>
    <w:rsid w:val="61D32785"/>
    <w:rsid w:val="61D7FF9E"/>
    <w:rsid w:val="61E6F267"/>
    <w:rsid w:val="61EAD76C"/>
    <w:rsid w:val="61EEA27D"/>
    <w:rsid w:val="62030B60"/>
    <w:rsid w:val="620B2FCF"/>
    <w:rsid w:val="620D509A"/>
    <w:rsid w:val="620E4A31"/>
    <w:rsid w:val="620FCF80"/>
    <w:rsid w:val="621079CB"/>
    <w:rsid w:val="62176FA7"/>
    <w:rsid w:val="6220A123"/>
    <w:rsid w:val="62297E96"/>
    <w:rsid w:val="6230F9CA"/>
    <w:rsid w:val="623552C5"/>
    <w:rsid w:val="623F72C2"/>
    <w:rsid w:val="6246DBAF"/>
    <w:rsid w:val="624D6154"/>
    <w:rsid w:val="624F9F7C"/>
    <w:rsid w:val="624FE225"/>
    <w:rsid w:val="6254030C"/>
    <w:rsid w:val="6259FADE"/>
    <w:rsid w:val="625E6B15"/>
    <w:rsid w:val="62736F06"/>
    <w:rsid w:val="6274E6B5"/>
    <w:rsid w:val="627EE9AF"/>
    <w:rsid w:val="62906826"/>
    <w:rsid w:val="6296897D"/>
    <w:rsid w:val="629B0741"/>
    <w:rsid w:val="62A624BA"/>
    <w:rsid w:val="62A86EFA"/>
    <w:rsid w:val="62AD8CE1"/>
    <w:rsid w:val="62C3BEFC"/>
    <w:rsid w:val="62C5C53C"/>
    <w:rsid w:val="62CC2EDE"/>
    <w:rsid w:val="62D71B86"/>
    <w:rsid w:val="62DA65B5"/>
    <w:rsid w:val="62DE211D"/>
    <w:rsid w:val="62E5E453"/>
    <w:rsid w:val="62E61571"/>
    <w:rsid w:val="62E98B5E"/>
    <w:rsid w:val="62F5970D"/>
    <w:rsid w:val="62FAF5BA"/>
    <w:rsid w:val="63080E3A"/>
    <w:rsid w:val="630D1DA3"/>
    <w:rsid w:val="63148797"/>
    <w:rsid w:val="632BA296"/>
    <w:rsid w:val="63325A2E"/>
    <w:rsid w:val="63410C0E"/>
    <w:rsid w:val="6348149B"/>
    <w:rsid w:val="63579079"/>
    <w:rsid w:val="636AF1ED"/>
    <w:rsid w:val="636BDA68"/>
    <w:rsid w:val="636CCFA3"/>
    <w:rsid w:val="636CFCC9"/>
    <w:rsid w:val="6376A2DE"/>
    <w:rsid w:val="6383C376"/>
    <w:rsid w:val="63848F25"/>
    <w:rsid w:val="63892FB8"/>
    <w:rsid w:val="638B3DBB"/>
    <w:rsid w:val="639218C2"/>
    <w:rsid w:val="63A9629A"/>
    <w:rsid w:val="63AA669C"/>
    <w:rsid w:val="63B0DA90"/>
    <w:rsid w:val="63BB1BC6"/>
    <w:rsid w:val="63BD94E1"/>
    <w:rsid w:val="63C20481"/>
    <w:rsid w:val="63C9E475"/>
    <w:rsid w:val="63CE76AB"/>
    <w:rsid w:val="63DA0F21"/>
    <w:rsid w:val="63DA1EC2"/>
    <w:rsid w:val="63DDAD4E"/>
    <w:rsid w:val="63EB6FDD"/>
    <w:rsid w:val="63F136FD"/>
    <w:rsid w:val="63F21A47"/>
    <w:rsid w:val="640588CD"/>
    <w:rsid w:val="640DB90B"/>
    <w:rsid w:val="64160551"/>
    <w:rsid w:val="6419DE65"/>
    <w:rsid w:val="641C81CB"/>
    <w:rsid w:val="64298D40"/>
    <w:rsid w:val="642C3A47"/>
    <w:rsid w:val="64325F5D"/>
    <w:rsid w:val="643499B1"/>
    <w:rsid w:val="643C8A71"/>
    <w:rsid w:val="643EC931"/>
    <w:rsid w:val="644247BB"/>
    <w:rsid w:val="64433B49"/>
    <w:rsid w:val="64434FB8"/>
    <w:rsid w:val="644BFE73"/>
    <w:rsid w:val="64587176"/>
    <w:rsid w:val="645F8F5D"/>
    <w:rsid w:val="64797C62"/>
    <w:rsid w:val="647B450F"/>
    <w:rsid w:val="6480EAD7"/>
    <w:rsid w:val="64878435"/>
    <w:rsid w:val="649A161C"/>
    <w:rsid w:val="649A3773"/>
    <w:rsid w:val="649A71EA"/>
    <w:rsid w:val="649EF445"/>
    <w:rsid w:val="64A037EC"/>
    <w:rsid w:val="64A1575C"/>
    <w:rsid w:val="64A24E44"/>
    <w:rsid w:val="64A2669E"/>
    <w:rsid w:val="64B01B95"/>
    <w:rsid w:val="64B98CAB"/>
    <w:rsid w:val="64BA10AA"/>
    <w:rsid w:val="64BE406C"/>
    <w:rsid w:val="64BFFB5C"/>
    <w:rsid w:val="64C11EFC"/>
    <w:rsid w:val="64C7AB16"/>
    <w:rsid w:val="64CC5F28"/>
    <w:rsid w:val="64CDCC86"/>
    <w:rsid w:val="64D68D52"/>
    <w:rsid w:val="64DF4DCD"/>
    <w:rsid w:val="64ECFDBE"/>
    <w:rsid w:val="64F39483"/>
    <w:rsid w:val="64FDE35F"/>
    <w:rsid w:val="65001292"/>
    <w:rsid w:val="65039259"/>
    <w:rsid w:val="65077114"/>
    <w:rsid w:val="650FBE85"/>
    <w:rsid w:val="651DB5B1"/>
    <w:rsid w:val="6529A539"/>
    <w:rsid w:val="6537C4CF"/>
    <w:rsid w:val="65402DF8"/>
    <w:rsid w:val="654307E4"/>
    <w:rsid w:val="6543E189"/>
    <w:rsid w:val="654C6EF6"/>
    <w:rsid w:val="655644D2"/>
    <w:rsid w:val="655B6ABC"/>
    <w:rsid w:val="655C35CE"/>
    <w:rsid w:val="655C6A02"/>
    <w:rsid w:val="6567B83D"/>
    <w:rsid w:val="656BC6EF"/>
    <w:rsid w:val="65703C4D"/>
    <w:rsid w:val="65809586"/>
    <w:rsid w:val="658FC547"/>
    <w:rsid w:val="65904686"/>
    <w:rsid w:val="6599614C"/>
    <w:rsid w:val="65A81490"/>
    <w:rsid w:val="65B03C85"/>
    <w:rsid w:val="65BD4817"/>
    <w:rsid w:val="65BDBC7C"/>
    <w:rsid w:val="65C404A1"/>
    <w:rsid w:val="65D1A204"/>
    <w:rsid w:val="65EB0086"/>
    <w:rsid w:val="65EE9BF1"/>
    <w:rsid w:val="65FCB9D1"/>
    <w:rsid w:val="65FFD0B6"/>
    <w:rsid w:val="660F6925"/>
    <w:rsid w:val="6611C3B5"/>
    <w:rsid w:val="661E44EB"/>
    <w:rsid w:val="6629C673"/>
    <w:rsid w:val="662BBC95"/>
    <w:rsid w:val="6630BC47"/>
    <w:rsid w:val="6634B78D"/>
    <w:rsid w:val="66395759"/>
    <w:rsid w:val="663F7524"/>
    <w:rsid w:val="6642BCC4"/>
    <w:rsid w:val="66462A7A"/>
    <w:rsid w:val="66466D4F"/>
    <w:rsid w:val="665ECF94"/>
    <w:rsid w:val="665F01FD"/>
    <w:rsid w:val="6665617D"/>
    <w:rsid w:val="6669C05B"/>
    <w:rsid w:val="666A3164"/>
    <w:rsid w:val="666E55A4"/>
    <w:rsid w:val="667F26D7"/>
    <w:rsid w:val="66808893"/>
    <w:rsid w:val="668356CE"/>
    <w:rsid w:val="668B07B1"/>
    <w:rsid w:val="6691621F"/>
    <w:rsid w:val="66940A13"/>
    <w:rsid w:val="66984B3B"/>
    <w:rsid w:val="669B6F72"/>
    <w:rsid w:val="66A3C6F2"/>
    <w:rsid w:val="66AC527E"/>
    <w:rsid w:val="66AD7F8E"/>
    <w:rsid w:val="66B3226E"/>
    <w:rsid w:val="66CCF4A8"/>
    <w:rsid w:val="66D39401"/>
    <w:rsid w:val="66D6E544"/>
    <w:rsid w:val="66DF3771"/>
    <w:rsid w:val="66DF59F6"/>
    <w:rsid w:val="66E2A22A"/>
    <w:rsid w:val="66E34BDA"/>
    <w:rsid w:val="66E87B52"/>
    <w:rsid w:val="66F1FBE1"/>
    <w:rsid w:val="6700819F"/>
    <w:rsid w:val="67119016"/>
    <w:rsid w:val="6711BF84"/>
    <w:rsid w:val="671CBAFF"/>
    <w:rsid w:val="671D8BDC"/>
    <w:rsid w:val="672FD188"/>
    <w:rsid w:val="6732E3AC"/>
    <w:rsid w:val="673311EE"/>
    <w:rsid w:val="6733B6E7"/>
    <w:rsid w:val="6744EDC6"/>
    <w:rsid w:val="6758F1B4"/>
    <w:rsid w:val="676BAC72"/>
    <w:rsid w:val="6772E039"/>
    <w:rsid w:val="677E6674"/>
    <w:rsid w:val="6787ADAC"/>
    <w:rsid w:val="6789BE6A"/>
    <w:rsid w:val="678AB361"/>
    <w:rsid w:val="678BA17B"/>
    <w:rsid w:val="678E4151"/>
    <w:rsid w:val="6794A85D"/>
    <w:rsid w:val="67970590"/>
    <w:rsid w:val="679815ED"/>
    <w:rsid w:val="67986441"/>
    <w:rsid w:val="679B8619"/>
    <w:rsid w:val="679C2BB7"/>
    <w:rsid w:val="67B2540E"/>
    <w:rsid w:val="67BE815A"/>
    <w:rsid w:val="67CC2991"/>
    <w:rsid w:val="67CDEA37"/>
    <w:rsid w:val="67D587FE"/>
    <w:rsid w:val="67D7CCE5"/>
    <w:rsid w:val="67E2F297"/>
    <w:rsid w:val="67E34682"/>
    <w:rsid w:val="67E5F03D"/>
    <w:rsid w:val="67F00441"/>
    <w:rsid w:val="67F39F12"/>
    <w:rsid w:val="67FA867B"/>
    <w:rsid w:val="68052620"/>
    <w:rsid w:val="6806223F"/>
    <w:rsid w:val="68085D9B"/>
    <w:rsid w:val="6809B8B1"/>
    <w:rsid w:val="682ED243"/>
    <w:rsid w:val="683615A4"/>
    <w:rsid w:val="6838406A"/>
    <w:rsid w:val="684346A8"/>
    <w:rsid w:val="68463BFB"/>
    <w:rsid w:val="6847EF35"/>
    <w:rsid w:val="684A4CA3"/>
    <w:rsid w:val="684B6605"/>
    <w:rsid w:val="68541320"/>
    <w:rsid w:val="6868C509"/>
    <w:rsid w:val="686A6A0C"/>
    <w:rsid w:val="686D6794"/>
    <w:rsid w:val="68739B55"/>
    <w:rsid w:val="68765176"/>
    <w:rsid w:val="687801D0"/>
    <w:rsid w:val="6878B288"/>
    <w:rsid w:val="68899F07"/>
    <w:rsid w:val="68905B48"/>
    <w:rsid w:val="6890D2F9"/>
    <w:rsid w:val="6891A9E3"/>
    <w:rsid w:val="68992F38"/>
    <w:rsid w:val="6899B2AF"/>
    <w:rsid w:val="689DAC23"/>
    <w:rsid w:val="68A1B877"/>
    <w:rsid w:val="68AAD078"/>
    <w:rsid w:val="68AD8FE5"/>
    <w:rsid w:val="68B112FA"/>
    <w:rsid w:val="68B56D7B"/>
    <w:rsid w:val="68B6CEB0"/>
    <w:rsid w:val="68C1C54B"/>
    <w:rsid w:val="68CA3B57"/>
    <w:rsid w:val="68CE8956"/>
    <w:rsid w:val="68CFBD20"/>
    <w:rsid w:val="68D03B95"/>
    <w:rsid w:val="68D9EA4B"/>
    <w:rsid w:val="68DFFC10"/>
    <w:rsid w:val="690BCCC0"/>
    <w:rsid w:val="6910650D"/>
    <w:rsid w:val="6914911A"/>
    <w:rsid w:val="6918C53B"/>
    <w:rsid w:val="691AE013"/>
    <w:rsid w:val="691FB323"/>
    <w:rsid w:val="6922839E"/>
    <w:rsid w:val="692309AE"/>
    <w:rsid w:val="6929F54C"/>
    <w:rsid w:val="693000A0"/>
    <w:rsid w:val="69301D79"/>
    <w:rsid w:val="69365DD3"/>
    <w:rsid w:val="6939E853"/>
    <w:rsid w:val="69402BDF"/>
    <w:rsid w:val="69406804"/>
    <w:rsid w:val="6944F9F4"/>
    <w:rsid w:val="69581C11"/>
    <w:rsid w:val="697F5BD4"/>
    <w:rsid w:val="69860E82"/>
    <w:rsid w:val="698711C3"/>
    <w:rsid w:val="698AFE39"/>
    <w:rsid w:val="698B2A84"/>
    <w:rsid w:val="69A37491"/>
    <w:rsid w:val="69AA7F55"/>
    <w:rsid w:val="69BD1275"/>
    <w:rsid w:val="69CDA0A7"/>
    <w:rsid w:val="69F08E72"/>
    <w:rsid w:val="69F465C0"/>
    <w:rsid w:val="69F8E4F7"/>
    <w:rsid w:val="69F95534"/>
    <w:rsid w:val="6A000D8D"/>
    <w:rsid w:val="6A03EB77"/>
    <w:rsid w:val="6A113E8F"/>
    <w:rsid w:val="6A1BE2DF"/>
    <w:rsid w:val="6A282304"/>
    <w:rsid w:val="6A29B5F5"/>
    <w:rsid w:val="6A2BDF51"/>
    <w:rsid w:val="6A30958E"/>
    <w:rsid w:val="6A38D74B"/>
    <w:rsid w:val="6A3F25A9"/>
    <w:rsid w:val="6A43463B"/>
    <w:rsid w:val="6A481565"/>
    <w:rsid w:val="6A486A7A"/>
    <w:rsid w:val="6A4C9652"/>
    <w:rsid w:val="6A4D8242"/>
    <w:rsid w:val="6A4F3FCA"/>
    <w:rsid w:val="6A50C33D"/>
    <w:rsid w:val="6A5983C7"/>
    <w:rsid w:val="6A5F9C32"/>
    <w:rsid w:val="6A614DC9"/>
    <w:rsid w:val="6A6288A3"/>
    <w:rsid w:val="6A74D03C"/>
    <w:rsid w:val="6A7527FE"/>
    <w:rsid w:val="6A754CFF"/>
    <w:rsid w:val="6A770969"/>
    <w:rsid w:val="6A80DE12"/>
    <w:rsid w:val="6A871FCD"/>
    <w:rsid w:val="6A873EA6"/>
    <w:rsid w:val="6A8A3C9F"/>
    <w:rsid w:val="6A9DBA4E"/>
    <w:rsid w:val="6AA34D34"/>
    <w:rsid w:val="6AA5323C"/>
    <w:rsid w:val="6AB2CE6C"/>
    <w:rsid w:val="6ABB988A"/>
    <w:rsid w:val="6ABD223C"/>
    <w:rsid w:val="6AC3423D"/>
    <w:rsid w:val="6AC807EB"/>
    <w:rsid w:val="6AD2D901"/>
    <w:rsid w:val="6AD6E3C6"/>
    <w:rsid w:val="6ADE2E9B"/>
    <w:rsid w:val="6AE10509"/>
    <w:rsid w:val="6AE632D6"/>
    <w:rsid w:val="6AE89D50"/>
    <w:rsid w:val="6AF547F4"/>
    <w:rsid w:val="6AF73FE7"/>
    <w:rsid w:val="6AFD4E81"/>
    <w:rsid w:val="6AFEB501"/>
    <w:rsid w:val="6B022B27"/>
    <w:rsid w:val="6B04BD63"/>
    <w:rsid w:val="6B1AC04A"/>
    <w:rsid w:val="6B1D90FF"/>
    <w:rsid w:val="6B22F824"/>
    <w:rsid w:val="6B2995B3"/>
    <w:rsid w:val="6B31DFC2"/>
    <w:rsid w:val="6B35C7A8"/>
    <w:rsid w:val="6B3F58F6"/>
    <w:rsid w:val="6B454F40"/>
    <w:rsid w:val="6B49C791"/>
    <w:rsid w:val="6B57A68D"/>
    <w:rsid w:val="6B75EFDD"/>
    <w:rsid w:val="6B838439"/>
    <w:rsid w:val="6B839E3E"/>
    <w:rsid w:val="6B83A4E4"/>
    <w:rsid w:val="6B86C277"/>
    <w:rsid w:val="6B8B900E"/>
    <w:rsid w:val="6BA7A5EE"/>
    <w:rsid w:val="6BAD6727"/>
    <w:rsid w:val="6BAE3ADC"/>
    <w:rsid w:val="6BB16A96"/>
    <w:rsid w:val="6BBCB3FD"/>
    <w:rsid w:val="6BC71260"/>
    <w:rsid w:val="6BCB8398"/>
    <w:rsid w:val="6BD30C5B"/>
    <w:rsid w:val="6BD8C0B2"/>
    <w:rsid w:val="6BDC60B0"/>
    <w:rsid w:val="6BF5C635"/>
    <w:rsid w:val="6BFB215A"/>
    <w:rsid w:val="6BFE0933"/>
    <w:rsid w:val="6C06D711"/>
    <w:rsid w:val="6C0D8E4E"/>
    <w:rsid w:val="6C146DA4"/>
    <w:rsid w:val="6C2A9B05"/>
    <w:rsid w:val="6C35EA44"/>
    <w:rsid w:val="6C4076C7"/>
    <w:rsid w:val="6C417835"/>
    <w:rsid w:val="6C45B134"/>
    <w:rsid w:val="6C4AF6A0"/>
    <w:rsid w:val="6C4F7BEC"/>
    <w:rsid w:val="6C563386"/>
    <w:rsid w:val="6C58F985"/>
    <w:rsid w:val="6C59EDBB"/>
    <w:rsid w:val="6C61B12F"/>
    <w:rsid w:val="6C6A7D51"/>
    <w:rsid w:val="6C74B245"/>
    <w:rsid w:val="6C7E0F5F"/>
    <w:rsid w:val="6C80057D"/>
    <w:rsid w:val="6C89661F"/>
    <w:rsid w:val="6C97F8B9"/>
    <w:rsid w:val="6C9D3B5D"/>
    <w:rsid w:val="6CA69C6D"/>
    <w:rsid w:val="6CB250B0"/>
    <w:rsid w:val="6CC1D27B"/>
    <w:rsid w:val="6CC21DE6"/>
    <w:rsid w:val="6CCD0AA4"/>
    <w:rsid w:val="6CD02658"/>
    <w:rsid w:val="6CD99362"/>
    <w:rsid w:val="6CDCA0EA"/>
    <w:rsid w:val="6CF1E6DA"/>
    <w:rsid w:val="6CFFF198"/>
    <w:rsid w:val="6D04BA58"/>
    <w:rsid w:val="6D158B66"/>
    <w:rsid w:val="6D17B3EA"/>
    <w:rsid w:val="6D18300B"/>
    <w:rsid w:val="6D252663"/>
    <w:rsid w:val="6D2DC33E"/>
    <w:rsid w:val="6D2EA780"/>
    <w:rsid w:val="6D3597EC"/>
    <w:rsid w:val="6D3A13F3"/>
    <w:rsid w:val="6D3F3D10"/>
    <w:rsid w:val="6D3FAF86"/>
    <w:rsid w:val="6D4AC392"/>
    <w:rsid w:val="6D4B32E5"/>
    <w:rsid w:val="6D5CC58B"/>
    <w:rsid w:val="6D61D807"/>
    <w:rsid w:val="6D666FD9"/>
    <w:rsid w:val="6D70D0AC"/>
    <w:rsid w:val="6D88796B"/>
    <w:rsid w:val="6D8B7E5B"/>
    <w:rsid w:val="6D8F8D40"/>
    <w:rsid w:val="6DA1FBBE"/>
    <w:rsid w:val="6DA2EFC0"/>
    <w:rsid w:val="6DACC006"/>
    <w:rsid w:val="6DAF194E"/>
    <w:rsid w:val="6DB892C9"/>
    <w:rsid w:val="6DBA69ED"/>
    <w:rsid w:val="6DBE70E1"/>
    <w:rsid w:val="6DC3048D"/>
    <w:rsid w:val="6DC51520"/>
    <w:rsid w:val="6DD5F826"/>
    <w:rsid w:val="6DDA186D"/>
    <w:rsid w:val="6DE943D5"/>
    <w:rsid w:val="6DEF550B"/>
    <w:rsid w:val="6DF977EA"/>
    <w:rsid w:val="6DFAA318"/>
    <w:rsid w:val="6E0D7B8B"/>
    <w:rsid w:val="6E15E612"/>
    <w:rsid w:val="6E1BABDD"/>
    <w:rsid w:val="6E1BB4A7"/>
    <w:rsid w:val="6E1E9CAE"/>
    <w:rsid w:val="6E21B6B8"/>
    <w:rsid w:val="6E2A69E6"/>
    <w:rsid w:val="6E2E7429"/>
    <w:rsid w:val="6E32E2B3"/>
    <w:rsid w:val="6E37E7DB"/>
    <w:rsid w:val="6E3A5DA3"/>
    <w:rsid w:val="6E44B116"/>
    <w:rsid w:val="6E4B5657"/>
    <w:rsid w:val="6E58D905"/>
    <w:rsid w:val="6E58EB42"/>
    <w:rsid w:val="6E5A8091"/>
    <w:rsid w:val="6E5D77EB"/>
    <w:rsid w:val="6E5E8EDB"/>
    <w:rsid w:val="6E60A79A"/>
    <w:rsid w:val="6E68D873"/>
    <w:rsid w:val="6E699446"/>
    <w:rsid w:val="6E6E1EFD"/>
    <w:rsid w:val="6E764811"/>
    <w:rsid w:val="6E82DD29"/>
    <w:rsid w:val="6E8612B5"/>
    <w:rsid w:val="6E876190"/>
    <w:rsid w:val="6E90C3CF"/>
    <w:rsid w:val="6E954733"/>
    <w:rsid w:val="6E9CBF10"/>
    <w:rsid w:val="6EA05575"/>
    <w:rsid w:val="6EA973DC"/>
    <w:rsid w:val="6EB3844B"/>
    <w:rsid w:val="6EB6AC6F"/>
    <w:rsid w:val="6EB9C63E"/>
    <w:rsid w:val="6EC51F7D"/>
    <w:rsid w:val="6ECCB823"/>
    <w:rsid w:val="6ED1A0DE"/>
    <w:rsid w:val="6EE1E845"/>
    <w:rsid w:val="6EE2D7F7"/>
    <w:rsid w:val="6EF2A2FC"/>
    <w:rsid w:val="6EF52231"/>
    <w:rsid w:val="6EF7A46B"/>
    <w:rsid w:val="6F09024F"/>
    <w:rsid w:val="6F0FEF24"/>
    <w:rsid w:val="6F111FC7"/>
    <w:rsid w:val="6F20547E"/>
    <w:rsid w:val="6F2B9F75"/>
    <w:rsid w:val="6F2D35F5"/>
    <w:rsid w:val="6F2D877D"/>
    <w:rsid w:val="6F323359"/>
    <w:rsid w:val="6F41A4F9"/>
    <w:rsid w:val="6F469274"/>
    <w:rsid w:val="6F4B6BCD"/>
    <w:rsid w:val="6F4C1719"/>
    <w:rsid w:val="6F4FEC7B"/>
    <w:rsid w:val="6F5874D5"/>
    <w:rsid w:val="6F62E7C7"/>
    <w:rsid w:val="6F648A79"/>
    <w:rsid w:val="6F71CA03"/>
    <w:rsid w:val="6F7D577F"/>
    <w:rsid w:val="6F8C02E3"/>
    <w:rsid w:val="6F9C15BA"/>
    <w:rsid w:val="6FA704E3"/>
    <w:rsid w:val="6FBCA15A"/>
    <w:rsid w:val="6FBD2E77"/>
    <w:rsid w:val="6FC395E7"/>
    <w:rsid w:val="6FC63A47"/>
    <w:rsid w:val="6FCC8053"/>
    <w:rsid w:val="6FCDF059"/>
    <w:rsid w:val="6FD2CA09"/>
    <w:rsid w:val="6FD6799B"/>
    <w:rsid w:val="6FDA2F89"/>
    <w:rsid w:val="6FE6272F"/>
    <w:rsid w:val="700A3BCC"/>
    <w:rsid w:val="7010B52A"/>
    <w:rsid w:val="7015285B"/>
    <w:rsid w:val="701621BA"/>
    <w:rsid w:val="701A90AE"/>
    <w:rsid w:val="701C8B5A"/>
    <w:rsid w:val="701F19B8"/>
    <w:rsid w:val="701FF8D1"/>
    <w:rsid w:val="70202F2C"/>
    <w:rsid w:val="70321FD4"/>
    <w:rsid w:val="70328484"/>
    <w:rsid w:val="703421C3"/>
    <w:rsid w:val="7034FFF9"/>
    <w:rsid w:val="703B81B6"/>
    <w:rsid w:val="703E22D8"/>
    <w:rsid w:val="70482CA1"/>
    <w:rsid w:val="705452D2"/>
    <w:rsid w:val="70560785"/>
    <w:rsid w:val="705929DD"/>
    <w:rsid w:val="705BA8AD"/>
    <w:rsid w:val="70678DA5"/>
    <w:rsid w:val="706EFC5A"/>
    <w:rsid w:val="7070677C"/>
    <w:rsid w:val="707590A0"/>
    <w:rsid w:val="707CCB6B"/>
    <w:rsid w:val="707DE97D"/>
    <w:rsid w:val="7080600E"/>
    <w:rsid w:val="70864CF2"/>
    <w:rsid w:val="709443E5"/>
    <w:rsid w:val="709978C9"/>
    <w:rsid w:val="70C754E4"/>
    <w:rsid w:val="70C9C26F"/>
    <w:rsid w:val="70CF626E"/>
    <w:rsid w:val="70D256A3"/>
    <w:rsid w:val="70D88CD7"/>
    <w:rsid w:val="70E24DDE"/>
    <w:rsid w:val="70EEBE2C"/>
    <w:rsid w:val="71033961"/>
    <w:rsid w:val="710EFB2C"/>
    <w:rsid w:val="710FBA44"/>
    <w:rsid w:val="7110D0E3"/>
    <w:rsid w:val="7114AE94"/>
    <w:rsid w:val="711FF62B"/>
    <w:rsid w:val="7120C0AC"/>
    <w:rsid w:val="7125BA70"/>
    <w:rsid w:val="712742BC"/>
    <w:rsid w:val="713E74AB"/>
    <w:rsid w:val="714BFD8A"/>
    <w:rsid w:val="715846E6"/>
    <w:rsid w:val="715A3367"/>
    <w:rsid w:val="715A4B0D"/>
    <w:rsid w:val="71649E51"/>
    <w:rsid w:val="7169C0BA"/>
    <w:rsid w:val="7183417B"/>
    <w:rsid w:val="7184FB5A"/>
    <w:rsid w:val="7191F856"/>
    <w:rsid w:val="719DE136"/>
    <w:rsid w:val="71A5FAE0"/>
    <w:rsid w:val="71ADBB47"/>
    <w:rsid w:val="71ADDF1B"/>
    <w:rsid w:val="71AFF5AB"/>
    <w:rsid w:val="71B024D5"/>
    <w:rsid w:val="71B1878D"/>
    <w:rsid w:val="71BB36AC"/>
    <w:rsid w:val="71C14799"/>
    <w:rsid w:val="71D49D77"/>
    <w:rsid w:val="71D87722"/>
    <w:rsid w:val="71DA2BD8"/>
    <w:rsid w:val="71E23B68"/>
    <w:rsid w:val="71E51F70"/>
    <w:rsid w:val="71EB1F35"/>
    <w:rsid w:val="71EF85C3"/>
    <w:rsid w:val="71F2D271"/>
    <w:rsid w:val="71FA8744"/>
    <w:rsid w:val="72028015"/>
    <w:rsid w:val="7209776E"/>
    <w:rsid w:val="72127E4F"/>
    <w:rsid w:val="7212BF9F"/>
    <w:rsid w:val="7215DD0E"/>
    <w:rsid w:val="7217536A"/>
    <w:rsid w:val="721E4DD0"/>
    <w:rsid w:val="721FF773"/>
    <w:rsid w:val="7224FB1B"/>
    <w:rsid w:val="7229AEF1"/>
    <w:rsid w:val="722AAFBA"/>
    <w:rsid w:val="722F6B62"/>
    <w:rsid w:val="7234A3E4"/>
    <w:rsid w:val="723CBB42"/>
    <w:rsid w:val="724C02FE"/>
    <w:rsid w:val="7252E865"/>
    <w:rsid w:val="725F64B1"/>
    <w:rsid w:val="7264F4B6"/>
    <w:rsid w:val="7267CDD5"/>
    <w:rsid w:val="72734147"/>
    <w:rsid w:val="72848C48"/>
    <w:rsid w:val="729D5D68"/>
    <w:rsid w:val="72A14D68"/>
    <w:rsid w:val="72A4DEC0"/>
    <w:rsid w:val="72AE3D71"/>
    <w:rsid w:val="72C45159"/>
    <w:rsid w:val="72D2A45C"/>
    <w:rsid w:val="72D41D81"/>
    <w:rsid w:val="72D48B47"/>
    <w:rsid w:val="72DDD8B3"/>
    <w:rsid w:val="72EC0655"/>
    <w:rsid w:val="72FC3A4F"/>
    <w:rsid w:val="72FE97DA"/>
    <w:rsid w:val="73014B02"/>
    <w:rsid w:val="7301611D"/>
    <w:rsid w:val="7307B741"/>
    <w:rsid w:val="7308CB8D"/>
    <w:rsid w:val="7309BB69"/>
    <w:rsid w:val="730C2D23"/>
    <w:rsid w:val="730C3024"/>
    <w:rsid w:val="7316FA31"/>
    <w:rsid w:val="73199584"/>
    <w:rsid w:val="733030DE"/>
    <w:rsid w:val="7332F77A"/>
    <w:rsid w:val="7338EE3E"/>
    <w:rsid w:val="733B24B8"/>
    <w:rsid w:val="734B55CE"/>
    <w:rsid w:val="73507806"/>
    <w:rsid w:val="7352A44B"/>
    <w:rsid w:val="7355B8F1"/>
    <w:rsid w:val="735F3643"/>
    <w:rsid w:val="73613A65"/>
    <w:rsid w:val="736910B7"/>
    <w:rsid w:val="737B3469"/>
    <w:rsid w:val="737D785D"/>
    <w:rsid w:val="7383D28A"/>
    <w:rsid w:val="738526E7"/>
    <w:rsid w:val="73859AC9"/>
    <w:rsid w:val="738879DE"/>
    <w:rsid w:val="738DD3A2"/>
    <w:rsid w:val="739DD80F"/>
    <w:rsid w:val="739F2AAF"/>
    <w:rsid w:val="73A780C4"/>
    <w:rsid w:val="73C1453F"/>
    <w:rsid w:val="73C8AAF9"/>
    <w:rsid w:val="73D34DE0"/>
    <w:rsid w:val="73D3F575"/>
    <w:rsid w:val="73D529D4"/>
    <w:rsid w:val="73EFC60E"/>
    <w:rsid w:val="73F4B444"/>
    <w:rsid w:val="73FAE313"/>
    <w:rsid w:val="740D74FD"/>
    <w:rsid w:val="741171E8"/>
    <w:rsid w:val="7417CBBC"/>
    <w:rsid w:val="741C51E0"/>
    <w:rsid w:val="741E8619"/>
    <w:rsid w:val="7422DEDE"/>
    <w:rsid w:val="74244AEF"/>
    <w:rsid w:val="7424D6F2"/>
    <w:rsid w:val="7426A794"/>
    <w:rsid w:val="742C09AD"/>
    <w:rsid w:val="7434FD47"/>
    <w:rsid w:val="74391046"/>
    <w:rsid w:val="7456372C"/>
    <w:rsid w:val="745FFFB4"/>
    <w:rsid w:val="7475EB4E"/>
    <w:rsid w:val="748C6D28"/>
    <w:rsid w:val="748D151C"/>
    <w:rsid w:val="7492AEA5"/>
    <w:rsid w:val="7494642F"/>
    <w:rsid w:val="7495BFC9"/>
    <w:rsid w:val="749CA320"/>
    <w:rsid w:val="749CE98C"/>
    <w:rsid w:val="749D10CA"/>
    <w:rsid w:val="749DD01F"/>
    <w:rsid w:val="74A1617C"/>
    <w:rsid w:val="74A61D54"/>
    <w:rsid w:val="74A84D42"/>
    <w:rsid w:val="74AC97ED"/>
    <w:rsid w:val="74C16285"/>
    <w:rsid w:val="74C47345"/>
    <w:rsid w:val="74C6664E"/>
    <w:rsid w:val="74C8432D"/>
    <w:rsid w:val="74EEF07D"/>
    <w:rsid w:val="74F6FB80"/>
    <w:rsid w:val="750DB8EA"/>
    <w:rsid w:val="750FCAD7"/>
    <w:rsid w:val="7517C5E2"/>
    <w:rsid w:val="752064A6"/>
    <w:rsid w:val="7522234B"/>
    <w:rsid w:val="752D02C4"/>
    <w:rsid w:val="75325568"/>
    <w:rsid w:val="753D1D17"/>
    <w:rsid w:val="754A34A1"/>
    <w:rsid w:val="754BA4ED"/>
    <w:rsid w:val="754C5502"/>
    <w:rsid w:val="7556879A"/>
    <w:rsid w:val="755DFFD7"/>
    <w:rsid w:val="7563B142"/>
    <w:rsid w:val="75642E2C"/>
    <w:rsid w:val="7565025D"/>
    <w:rsid w:val="7567C90D"/>
    <w:rsid w:val="757A94A6"/>
    <w:rsid w:val="75902E4F"/>
    <w:rsid w:val="7592CB31"/>
    <w:rsid w:val="75A2C093"/>
    <w:rsid w:val="75A4E9AE"/>
    <w:rsid w:val="75A8BE5F"/>
    <w:rsid w:val="75AC6935"/>
    <w:rsid w:val="75B07DF8"/>
    <w:rsid w:val="75B0ECCC"/>
    <w:rsid w:val="75B52CE6"/>
    <w:rsid w:val="75B559AC"/>
    <w:rsid w:val="75C2764E"/>
    <w:rsid w:val="75C50254"/>
    <w:rsid w:val="75C75F39"/>
    <w:rsid w:val="75C8D4AC"/>
    <w:rsid w:val="75C91457"/>
    <w:rsid w:val="75CDD81F"/>
    <w:rsid w:val="75DBF8CB"/>
    <w:rsid w:val="75EC41F4"/>
    <w:rsid w:val="75F460D6"/>
    <w:rsid w:val="75F59AA5"/>
    <w:rsid w:val="75F6D989"/>
    <w:rsid w:val="75FA8719"/>
    <w:rsid w:val="760B26CB"/>
    <w:rsid w:val="760F21F2"/>
    <w:rsid w:val="7610FE40"/>
    <w:rsid w:val="7614E8C6"/>
    <w:rsid w:val="76275856"/>
    <w:rsid w:val="762838EE"/>
    <w:rsid w:val="762A537C"/>
    <w:rsid w:val="76317567"/>
    <w:rsid w:val="7635043C"/>
    <w:rsid w:val="763C4056"/>
    <w:rsid w:val="763D6951"/>
    <w:rsid w:val="764809A3"/>
    <w:rsid w:val="76498ECE"/>
    <w:rsid w:val="7656A9C0"/>
    <w:rsid w:val="76678B36"/>
    <w:rsid w:val="766807C8"/>
    <w:rsid w:val="766B3A4C"/>
    <w:rsid w:val="76862A47"/>
    <w:rsid w:val="76965E0B"/>
    <w:rsid w:val="769CF7F0"/>
    <w:rsid w:val="76A49AE3"/>
    <w:rsid w:val="76A94FDD"/>
    <w:rsid w:val="76ABC79B"/>
    <w:rsid w:val="76B4AA4A"/>
    <w:rsid w:val="76B7271F"/>
    <w:rsid w:val="76CF3B6A"/>
    <w:rsid w:val="76CF4F5F"/>
    <w:rsid w:val="76DCC63C"/>
    <w:rsid w:val="76DDD222"/>
    <w:rsid w:val="76ECC2A2"/>
    <w:rsid w:val="76F4C1C1"/>
    <w:rsid w:val="77031CBB"/>
    <w:rsid w:val="770F9F4F"/>
    <w:rsid w:val="771D9E68"/>
    <w:rsid w:val="77300D5B"/>
    <w:rsid w:val="77325EA4"/>
    <w:rsid w:val="773423F0"/>
    <w:rsid w:val="7735F6E6"/>
    <w:rsid w:val="7736C7E2"/>
    <w:rsid w:val="7740E8F7"/>
    <w:rsid w:val="77464526"/>
    <w:rsid w:val="7748205D"/>
    <w:rsid w:val="7749D322"/>
    <w:rsid w:val="774F8A09"/>
    <w:rsid w:val="7752BFCA"/>
    <w:rsid w:val="775343B0"/>
    <w:rsid w:val="7753A9F2"/>
    <w:rsid w:val="7753C2EA"/>
    <w:rsid w:val="77587DBD"/>
    <w:rsid w:val="775E6589"/>
    <w:rsid w:val="775E7A8A"/>
    <w:rsid w:val="77676603"/>
    <w:rsid w:val="777C6A4E"/>
    <w:rsid w:val="777E5BCE"/>
    <w:rsid w:val="778660C3"/>
    <w:rsid w:val="7798EA24"/>
    <w:rsid w:val="77A5B9ED"/>
    <w:rsid w:val="77A8E3A8"/>
    <w:rsid w:val="77ADC692"/>
    <w:rsid w:val="77B23AA1"/>
    <w:rsid w:val="77B55A09"/>
    <w:rsid w:val="77BE41BD"/>
    <w:rsid w:val="77BEDD4A"/>
    <w:rsid w:val="77BEEEA0"/>
    <w:rsid w:val="77C210C6"/>
    <w:rsid w:val="77C42C68"/>
    <w:rsid w:val="77D87A69"/>
    <w:rsid w:val="77D9023E"/>
    <w:rsid w:val="77E0F5CA"/>
    <w:rsid w:val="77E9710D"/>
    <w:rsid w:val="77EAEA19"/>
    <w:rsid w:val="77ECFC05"/>
    <w:rsid w:val="77EF3A6C"/>
    <w:rsid w:val="77F3BE43"/>
    <w:rsid w:val="77F5B9E2"/>
    <w:rsid w:val="77FC1407"/>
    <w:rsid w:val="77FCA12A"/>
    <w:rsid w:val="77FE5D0B"/>
    <w:rsid w:val="7800D12A"/>
    <w:rsid w:val="7802EA97"/>
    <w:rsid w:val="7804B942"/>
    <w:rsid w:val="781F64A1"/>
    <w:rsid w:val="7821089B"/>
    <w:rsid w:val="7824E602"/>
    <w:rsid w:val="782A5C47"/>
    <w:rsid w:val="7844000B"/>
    <w:rsid w:val="784858B4"/>
    <w:rsid w:val="784B9FFA"/>
    <w:rsid w:val="78566683"/>
    <w:rsid w:val="785CE495"/>
    <w:rsid w:val="785D9E1C"/>
    <w:rsid w:val="7877FDEE"/>
    <w:rsid w:val="787C0E1C"/>
    <w:rsid w:val="787E5371"/>
    <w:rsid w:val="78891731"/>
    <w:rsid w:val="788B4257"/>
    <w:rsid w:val="78952E9A"/>
    <w:rsid w:val="789FB1B5"/>
    <w:rsid w:val="789FE15B"/>
    <w:rsid w:val="78A8C09E"/>
    <w:rsid w:val="78ACA5DF"/>
    <w:rsid w:val="78B3F66E"/>
    <w:rsid w:val="78B5FA71"/>
    <w:rsid w:val="78BA6552"/>
    <w:rsid w:val="78C1C497"/>
    <w:rsid w:val="78C749D3"/>
    <w:rsid w:val="78CD9D8D"/>
    <w:rsid w:val="78CDA990"/>
    <w:rsid w:val="78CEA6C4"/>
    <w:rsid w:val="78D0CBC6"/>
    <w:rsid w:val="78E06342"/>
    <w:rsid w:val="78E28197"/>
    <w:rsid w:val="78E54825"/>
    <w:rsid w:val="78EE76A1"/>
    <w:rsid w:val="78F180FA"/>
    <w:rsid w:val="7906C643"/>
    <w:rsid w:val="7909CA0D"/>
    <w:rsid w:val="7913754A"/>
    <w:rsid w:val="7916CD47"/>
    <w:rsid w:val="7917B77A"/>
    <w:rsid w:val="791A7690"/>
    <w:rsid w:val="791DEE90"/>
    <w:rsid w:val="792E7A4B"/>
    <w:rsid w:val="7936509A"/>
    <w:rsid w:val="793A43F7"/>
    <w:rsid w:val="793E1539"/>
    <w:rsid w:val="794B3B89"/>
    <w:rsid w:val="79550495"/>
    <w:rsid w:val="795DF2A2"/>
    <w:rsid w:val="79617DB8"/>
    <w:rsid w:val="79737554"/>
    <w:rsid w:val="79750A13"/>
    <w:rsid w:val="7975D5BF"/>
    <w:rsid w:val="79770224"/>
    <w:rsid w:val="798957AA"/>
    <w:rsid w:val="798BF649"/>
    <w:rsid w:val="798C698F"/>
    <w:rsid w:val="79911FC2"/>
    <w:rsid w:val="7992C401"/>
    <w:rsid w:val="79A4CDB0"/>
    <w:rsid w:val="79B98A7A"/>
    <w:rsid w:val="79C71724"/>
    <w:rsid w:val="79CA1A52"/>
    <w:rsid w:val="79D20525"/>
    <w:rsid w:val="79D5AEB8"/>
    <w:rsid w:val="79D7E435"/>
    <w:rsid w:val="79D86CFB"/>
    <w:rsid w:val="79DCDCBF"/>
    <w:rsid w:val="79DE6499"/>
    <w:rsid w:val="79E210C1"/>
    <w:rsid w:val="79E3E5F7"/>
    <w:rsid w:val="79F2FDAC"/>
    <w:rsid w:val="79FEB503"/>
    <w:rsid w:val="7A0596C5"/>
    <w:rsid w:val="7A071B4B"/>
    <w:rsid w:val="7A16DF7D"/>
    <w:rsid w:val="7A1D94F4"/>
    <w:rsid w:val="7A22B245"/>
    <w:rsid w:val="7A29A4E4"/>
    <w:rsid w:val="7A2CF22F"/>
    <w:rsid w:val="7A3930A9"/>
    <w:rsid w:val="7A3B7C58"/>
    <w:rsid w:val="7A4468FA"/>
    <w:rsid w:val="7A450F85"/>
    <w:rsid w:val="7A512214"/>
    <w:rsid w:val="7A58988A"/>
    <w:rsid w:val="7A5F43AF"/>
    <w:rsid w:val="7A630725"/>
    <w:rsid w:val="7A643081"/>
    <w:rsid w:val="7A748DEE"/>
    <w:rsid w:val="7A7542ED"/>
    <w:rsid w:val="7A7A28CD"/>
    <w:rsid w:val="7A8714E0"/>
    <w:rsid w:val="7A8A32B2"/>
    <w:rsid w:val="7A9824C8"/>
    <w:rsid w:val="7A9BF026"/>
    <w:rsid w:val="7A9EEC79"/>
    <w:rsid w:val="7AA08F55"/>
    <w:rsid w:val="7AA8EDFF"/>
    <w:rsid w:val="7AAA1BA7"/>
    <w:rsid w:val="7AB00FF4"/>
    <w:rsid w:val="7ABF3E7D"/>
    <w:rsid w:val="7AC107F2"/>
    <w:rsid w:val="7AC20FA3"/>
    <w:rsid w:val="7AC38BF2"/>
    <w:rsid w:val="7AC865A1"/>
    <w:rsid w:val="7ACA4AAC"/>
    <w:rsid w:val="7AD02BDB"/>
    <w:rsid w:val="7AE1D45E"/>
    <w:rsid w:val="7AEA32B2"/>
    <w:rsid w:val="7AF630ED"/>
    <w:rsid w:val="7AFD1D8D"/>
    <w:rsid w:val="7AFEB124"/>
    <w:rsid w:val="7B1A7455"/>
    <w:rsid w:val="7B1F7264"/>
    <w:rsid w:val="7B53A44F"/>
    <w:rsid w:val="7B672A96"/>
    <w:rsid w:val="7B6CE976"/>
    <w:rsid w:val="7B717041"/>
    <w:rsid w:val="7B8164EA"/>
    <w:rsid w:val="7B825522"/>
    <w:rsid w:val="7B88845E"/>
    <w:rsid w:val="7B8FAEB8"/>
    <w:rsid w:val="7B97ABBC"/>
    <w:rsid w:val="7B9E3298"/>
    <w:rsid w:val="7BA19BF2"/>
    <w:rsid w:val="7BC86132"/>
    <w:rsid w:val="7BC96560"/>
    <w:rsid w:val="7BCE30F1"/>
    <w:rsid w:val="7BD4ABB6"/>
    <w:rsid w:val="7BD87FA1"/>
    <w:rsid w:val="7BED7D8E"/>
    <w:rsid w:val="7BF71338"/>
    <w:rsid w:val="7BFC786D"/>
    <w:rsid w:val="7BFF18D7"/>
    <w:rsid w:val="7C182CD3"/>
    <w:rsid w:val="7C1E1C1B"/>
    <w:rsid w:val="7C22464C"/>
    <w:rsid w:val="7C25737E"/>
    <w:rsid w:val="7C39FB80"/>
    <w:rsid w:val="7C40FC70"/>
    <w:rsid w:val="7C458464"/>
    <w:rsid w:val="7C467ACE"/>
    <w:rsid w:val="7C5424E6"/>
    <w:rsid w:val="7C575CE5"/>
    <w:rsid w:val="7C5DF4F0"/>
    <w:rsid w:val="7C5FEBB1"/>
    <w:rsid w:val="7C65EC25"/>
    <w:rsid w:val="7C748C36"/>
    <w:rsid w:val="7C7527DD"/>
    <w:rsid w:val="7C75FE05"/>
    <w:rsid w:val="7C7C4E6E"/>
    <w:rsid w:val="7C905085"/>
    <w:rsid w:val="7C91242B"/>
    <w:rsid w:val="7C91B249"/>
    <w:rsid w:val="7C9CB1F0"/>
    <w:rsid w:val="7C9E3FA5"/>
    <w:rsid w:val="7C9E9B6A"/>
    <w:rsid w:val="7C9EA08B"/>
    <w:rsid w:val="7CAB57CD"/>
    <w:rsid w:val="7CB29C41"/>
    <w:rsid w:val="7CB34105"/>
    <w:rsid w:val="7CB85B05"/>
    <w:rsid w:val="7CBA1480"/>
    <w:rsid w:val="7CBC35B2"/>
    <w:rsid w:val="7CC07B14"/>
    <w:rsid w:val="7CD320C9"/>
    <w:rsid w:val="7CE368D2"/>
    <w:rsid w:val="7CEBDFD3"/>
    <w:rsid w:val="7CEC22AB"/>
    <w:rsid w:val="7CFD4E5F"/>
    <w:rsid w:val="7D003082"/>
    <w:rsid w:val="7D0712E9"/>
    <w:rsid w:val="7D0D1B03"/>
    <w:rsid w:val="7D10422F"/>
    <w:rsid w:val="7D17DCAA"/>
    <w:rsid w:val="7D456C48"/>
    <w:rsid w:val="7D471104"/>
    <w:rsid w:val="7D4A8AAB"/>
    <w:rsid w:val="7D4AE120"/>
    <w:rsid w:val="7D6160FB"/>
    <w:rsid w:val="7D65F469"/>
    <w:rsid w:val="7D684B71"/>
    <w:rsid w:val="7D71226D"/>
    <w:rsid w:val="7D728083"/>
    <w:rsid w:val="7D7B7E3C"/>
    <w:rsid w:val="7D7CE733"/>
    <w:rsid w:val="7D80134C"/>
    <w:rsid w:val="7D855644"/>
    <w:rsid w:val="7D866850"/>
    <w:rsid w:val="7D8F4E2C"/>
    <w:rsid w:val="7D9669EB"/>
    <w:rsid w:val="7DA3271A"/>
    <w:rsid w:val="7DAA5221"/>
    <w:rsid w:val="7DB1F64F"/>
    <w:rsid w:val="7DBE7399"/>
    <w:rsid w:val="7DC3D745"/>
    <w:rsid w:val="7DC632EE"/>
    <w:rsid w:val="7DCA01F9"/>
    <w:rsid w:val="7DCBCACF"/>
    <w:rsid w:val="7DD0884D"/>
    <w:rsid w:val="7DDDB381"/>
    <w:rsid w:val="7DDFFFD5"/>
    <w:rsid w:val="7DE36153"/>
    <w:rsid w:val="7DF2E856"/>
    <w:rsid w:val="7DF36C60"/>
    <w:rsid w:val="7DF3A915"/>
    <w:rsid w:val="7DF934F6"/>
    <w:rsid w:val="7E05717C"/>
    <w:rsid w:val="7E05F79A"/>
    <w:rsid w:val="7E169B82"/>
    <w:rsid w:val="7E170366"/>
    <w:rsid w:val="7E18B3C3"/>
    <w:rsid w:val="7E20C17B"/>
    <w:rsid w:val="7E218A88"/>
    <w:rsid w:val="7E28DAE9"/>
    <w:rsid w:val="7E2AE9A5"/>
    <w:rsid w:val="7E335ABE"/>
    <w:rsid w:val="7E33882B"/>
    <w:rsid w:val="7E34F5DC"/>
    <w:rsid w:val="7E365709"/>
    <w:rsid w:val="7E3A5ED1"/>
    <w:rsid w:val="7E58BFEB"/>
    <w:rsid w:val="7E597B02"/>
    <w:rsid w:val="7E5A52DB"/>
    <w:rsid w:val="7E5CEF9D"/>
    <w:rsid w:val="7E60BAC9"/>
    <w:rsid w:val="7E63E6E0"/>
    <w:rsid w:val="7E67219C"/>
    <w:rsid w:val="7E6A02A0"/>
    <w:rsid w:val="7E734311"/>
    <w:rsid w:val="7E78D349"/>
    <w:rsid w:val="7E807E28"/>
    <w:rsid w:val="7E82540F"/>
    <w:rsid w:val="7E84DC41"/>
    <w:rsid w:val="7E87E52A"/>
    <w:rsid w:val="7E8AE7C5"/>
    <w:rsid w:val="7E8FB66D"/>
    <w:rsid w:val="7E9630C3"/>
    <w:rsid w:val="7E9E3955"/>
    <w:rsid w:val="7E9FEAEF"/>
    <w:rsid w:val="7EA4F50A"/>
    <w:rsid w:val="7EAD4182"/>
    <w:rsid w:val="7EC0992A"/>
    <w:rsid w:val="7EC38F18"/>
    <w:rsid w:val="7EC3DAED"/>
    <w:rsid w:val="7EC4F9C3"/>
    <w:rsid w:val="7ECE06F6"/>
    <w:rsid w:val="7EDDB00B"/>
    <w:rsid w:val="7EE2F2DB"/>
    <w:rsid w:val="7EE522A6"/>
    <w:rsid w:val="7EEA772B"/>
    <w:rsid w:val="7EF0509C"/>
    <w:rsid w:val="7EF92E1C"/>
    <w:rsid w:val="7EFF7F85"/>
    <w:rsid w:val="7F068512"/>
    <w:rsid w:val="7F1CFFAD"/>
    <w:rsid w:val="7F23A1C6"/>
    <w:rsid w:val="7F3955A6"/>
    <w:rsid w:val="7F4A0383"/>
    <w:rsid w:val="7F54F65D"/>
    <w:rsid w:val="7F5869E3"/>
    <w:rsid w:val="7F58C4AA"/>
    <w:rsid w:val="7F5B3363"/>
    <w:rsid w:val="7F5C0500"/>
    <w:rsid w:val="7F5C440A"/>
    <w:rsid w:val="7F5CFCB5"/>
    <w:rsid w:val="7F63E6A0"/>
    <w:rsid w:val="7F64D193"/>
    <w:rsid w:val="7F6A6070"/>
    <w:rsid w:val="7F6D4B2C"/>
    <w:rsid w:val="7F6E1AD0"/>
    <w:rsid w:val="7F6EF6D8"/>
    <w:rsid w:val="7F87C6C9"/>
    <w:rsid w:val="7F8CC079"/>
    <w:rsid w:val="7F92BAFE"/>
    <w:rsid w:val="7F9723A5"/>
    <w:rsid w:val="7FA35180"/>
    <w:rsid w:val="7FA5D642"/>
    <w:rsid w:val="7FA8C3E4"/>
    <w:rsid w:val="7FABBE1F"/>
    <w:rsid w:val="7FB0FCB9"/>
    <w:rsid w:val="7FB51329"/>
    <w:rsid w:val="7FC7E08E"/>
    <w:rsid w:val="7FD03851"/>
    <w:rsid w:val="7FD49A2C"/>
    <w:rsid w:val="7FD5EE82"/>
    <w:rsid w:val="7FDB822F"/>
    <w:rsid w:val="7FDFF863"/>
    <w:rsid w:val="7FE12232"/>
    <w:rsid w:val="7FEE2022"/>
    <w:rsid w:val="7FEE225B"/>
    <w:rsid w:val="7FF0F406"/>
    <w:rsid w:val="7FF303BF"/>
    <w:rsid w:val="7FF8883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94B4A12"/>
  <w15:chartTrackingRefBased/>
  <w15:docId w15:val="{D8D47580-F91A-418D-9E18-6E0DC3E03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9FF"/>
  </w:style>
  <w:style w:type="paragraph" w:styleId="Heading1">
    <w:name w:val="heading 1"/>
    <w:basedOn w:val="Normal"/>
    <w:next w:val="Normal"/>
    <w:uiPriority w:val="9"/>
    <w:qFormat/>
    <w:rsid w:val="00793C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9FF"/>
    <w:pPr>
      <w:ind w:left="720"/>
      <w:contextualSpacing/>
    </w:pPr>
  </w:style>
  <w:style w:type="paragraph" w:styleId="Header">
    <w:name w:val="header"/>
    <w:basedOn w:val="Normal"/>
    <w:link w:val="HeaderChar"/>
    <w:uiPriority w:val="99"/>
    <w:unhideWhenUsed/>
    <w:rsid w:val="002149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9FF"/>
  </w:style>
  <w:style w:type="paragraph" w:styleId="Footer">
    <w:name w:val="footer"/>
    <w:basedOn w:val="Normal"/>
    <w:link w:val="FooterChar"/>
    <w:uiPriority w:val="99"/>
    <w:unhideWhenUsed/>
    <w:rsid w:val="00214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9FF"/>
  </w:style>
  <w:style w:type="character" w:styleId="CommentReference">
    <w:name w:val="annotation reference"/>
    <w:basedOn w:val="DefaultParagraphFont"/>
    <w:uiPriority w:val="99"/>
    <w:semiHidden/>
    <w:unhideWhenUsed/>
    <w:rsid w:val="00937655"/>
    <w:rPr>
      <w:sz w:val="16"/>
      <w:szCs w:val="16"/>
    </w:rPr>
  </w:style>
  <w:style w:type="paragraph" w:styleId="CommentText">
    <w:name w:val="annotation text"/>
    <w:basedOn w:val="Normal"/>
    <w:link w:val="CommentTextChar"/>
    <w:uiPriority w:val="99"/>
    <w:unhideWhenUsed/>
    <w:rsid w:val="00937655"/>
    <w:pPr>
      <w:spacing w:line="240" w:lineRule="auto"/>
    </w:pPr>
    <w:rPr>
      <w:sz w:val="20"/>
      <w:szCs w:val="20"/>
    </w:rPr>
  </w:style>
  <w:style w:type="character" w:customStyle="1" w:styleId="CommentTextChar">
    <w:name w:val="Comment Text Char"/>
    <w:basedOn w:val="DefaultParagraphFont"/>
    <w:link w:val="CommentText"/>
    <w:uiPriority w:val="99"/>
    <w:rsid w:val="00937655"/>
    <w:rPr>
      <w:sz w:val="20"/>
      <w:szCs w:val="20"/>
    </w:rPr>
  </w:style>
  <w:style w:type="paragraph" w:styleId="CommentSubject">
    <w:name w:val="annotation subject"/>
    <w:basedOn w:val="CommentText"/>
    <w:next w:val="CommentText"/>
    <w:link w:val="CommentSubjectChar"/>
    <w:uiPriority w:val="99"/>
    <w:semiHidden/>
    <w:unhideWhenUsed/>
    <w:rsid w:val="00937655"/>
    <w:rPr>
      <w:b/>
      <w:bCs/>
    </w:rPr>
  </w:style>
  <w:style w:type="character" w:customStyle="1" w:styleId="CommentSubjectChar">
    <w:name w:val="Comment Subject Char"/>
    <w:basedOn w:val="CommentTextChar"/>
    <w:link w:val="CommentSubject"/>
    <w:uiPriority w:val="99"/>
    <w:semiHidden/>
    <w:rsid w:val="00937655"/>
    <w:rPr>
      <w:b/>
      <w:bCs/>
      <w:sz w:val="20"/>
      <w:szCs w:val="20"/>
    </w:rPr>
  </w:style>
  <w:style w:type="paragraph" w:styleId="Revision">
    <w:name w:val="Revision"/>
    <w:hidden/>
    <w:uiPriority w:val="99"/>
    <w:semiHidden/>
    <w:rsid w:val="00E349C3"/>
    <w:pPr>
      <w:spacing w:after="0" w:line="240" w:lineRule="auto"/>
    </w:pPr>
  </w:style>
  <w:style w:type="character" w:styleId="Hyperlink">
    <w:name w:val="Hyperlink"/>
    <w:basedOn w:val="DefaultParagraphFont"/>
    <w:uiPriority w:val="99"/>
    <w:unhideWhenUsed/>
    <w:rsid w:val="00FA04BE"/>
    <w:rPr>
      <w:color w:val="0563C1" w:themeColor="hyperlink"/>
      <w:u w:val="single"/>
    </w:rPr>
  </w:style>
  <w:style w:type="character" w:customStyle="1" w:styleId="UnresolvedMention">
    <w:name w:val="Unresolved Mention"/>
    <w:basedOn w:val="DefaultParagraphFont"/>
    <w:uiPriority w:val="99"/>
    <w:semiHidden/>
    <w:unhideWhenUsed/>
    <w:rsid w:val="00FA04BE"/>
    <w:rPr>
      <w:color w:val="605E5C"/>
      <w:shd w:val="clear" w:color="auto" w:fill="E1DFDD"/>
    </w:rPr>
  </w:style>
  <w:style w:type="character" w:styleId="FootnoteReference">
    <w:name w:val="footnote reference"/>
    <w:aliases w:val="Voetnoot verwijzing,number,Footnote reference number,Footnote symbol,note TESI,-E Fußnotenzeichen,SUPERS,stylish,Footnote Reference_EP-LCA,BVI fnr,Odwołanie przypisu,Footnote Reference2,Footnote Reference Number,E FNZ,Ref,FR,fr,o,Nota"/>
    <w:basedOn w:val="DefaultParagraphFont"/>
    <w:link w:val="SUPERSChar"/>
    <w:uiPriority w:val="99"/>
    <w:unhideWhenUsed/>
    <w:qFormat/>
    <w:rPr>
      <w:vertAlign w:val="superscript"/>
    </w:rPr>
  </w:style>
  <w:style w:type="character" w:customStyle="1" w:styleId="FootnoteTextChar">
    <w:name w:val="Footnote Text Char"/>
    <w:aliases w:val="Footnote Text Char Char Char,Footnote text Char,Footnote Text Char2 Char Char,Footnote Text Char1 Char1 Char Char,Footnote Text Char2 Char Char Char Char,Footnote Text Char1 Char1 Char Char Char Char,Plonk Char,fn Char,Fußnote Char"/>
    <w:basedOn w:val="DefaultParagraphFont"/>
    <w:link w:val="FootnoteText"/>
    <w:uiPriority w:val="99"/>
    <w:rPr>
      <w:sz w:val="20"/>
      <w:szCs w:val="20"/>
    </w:rPr>
  </w:style>
  <w:style w:type="paragraph" w:styleId="FootnoteText">
    <w:name w:val="footnote text"/>
    <w:aliases w:val="Footnote Text Char Char,Footnote text,Footnote Text Char2 Char,Footnote Text Char1 Char1 Char,Footnote Text Char2 Char Char Char,Footnote Text Char1 Char1 Char Char Char,Plonk,fn,fn Char Char,Fußnote,Char1,o Car Car,Schriftart: 9 pt,ft,f"/>
    <w:basedOn w:val="Normal"/>
    <w:link w:val="FootnoteTextChar"/>
    <w:uiPriority w:val="99"/>
    <w:unhideWhenUsed/>
    <w:qFormat/>
    <w:pPr>
      <w:spacing w:after="0" w:line="240" w:lineRule="auto"/>
    </w:pPr>
    <w:rPr>
      <w:sz w:val="20"/>
      <w:szCs w:val="20"/>
    </w:rPr>
  </w:style>
  <w:style w:type="paragraph" w:customStyle="1" w:styleId="Default">
    <w:name w:val="Default"/>
    <w:rsid w:val="005711C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f0">
    <w:name w:val="pf0"/>
    <w:basedOn w:val="Normal"/>
    <w:rsid w:val="008D337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8D3375"/>
    <w:rPr>
      <w:rFonts w:ascii="Segoe UI" w:hAnsi="Segoe UI" w:cs="Segoe UI" w:hint="default"/>
      <w:sz w:val="18"/>
      <w:szCs w:val="18"/>
    </w:rPr>
  </w:style>
  <w:style w:type="character" w:customStyle="1" w:styleId="Marker">
    <w:name w:val="Marker"/>
    <w:basedOn w:val="DefaultParagraphFont"/>
    <w:rsid w:val="009166D7"/>
    <w:rPr>
      <w:color w:val="0000FF"/>
      <w:shd w:val="clear" w:color="auto" w:fill="auto"/>
    </w:rPr>
  </w:style>
  <w:style w:type="paragraph" w:customStyle="1" w:styleId="Pagedecouverture">
    <w:name w:val="Page de couverture"/>
    <w:basedOn w:val="Normal"/>
    <w:next w:val="Normal"/>
    <w:link w:val="PagedecouvertureChar"/>
    <w:rsid w:val="009166D7"/>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9166D7"/>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PagedecouvertureChar">
    <w:name w:val="Page de couverture Char"/>
    <w:basedOn w:val="DefaultParagraphFont"/>
    <w:link w:val="Pagedecouverture"/>
    <w:rsid w:val="009166D7"/>
    <w:rPr>
      <w:rFonts w:ascii="Times New Roman" w:hAnsi="Times New Roman" w:cs="Times New Roman"/>
      <w:sz w:val="24"/>
    </w:rPr>
  </w:style>
  <w:style w:type="character" w:customStyle="1" w:styleId="FooterCoverPageChar">
    <w:name w:val="Footer Cover Page Char"/>
    <w:basedOn w:val="PagedecouvertureChar"/>
    <w:link w:val="FooterCoverPage"/>
    <w:rsid w:val="009166D7"/>
    <w:rPr>
      <w:rFonts w:ascii="Times New Roman" w:hAnsi="Times New Roman" w:cs="Times New Roman"/>
      <w:sz w:val="24"/>
    </w:rPr>
  </w:style>
  <w:style w:type="paragraph" w:customStyle="1" w:styleId="FooterSensitivity">
    <w:name w:val="Footer Sensitivity"/>
    <w:basedOn w:val="Normal"/>
    <w:link w:val="FooterSensitivityChar"/>
    <w:rsid w:val="009166D7"/>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PagedecouvertureChar"/>
    <w:link w:val="FooterSensitivity"/>
    <w:rsid w:val="009166D7"/>
    <w:rPr>
      <w:rFonts w:ascii="Times New Roman" w:hAnsi="Times New Roman" w:cs="Times New Roman"/>
      <w:b/>
      <w:sz w:val="32"/>
    </w:rPr>
  </w:style>
  <w:style w:type="paragraph" w:customStyle="1" w:styleId="HeaderCoverPage">
    <w:name w:val="Header Cover Page"/>
    <w:basedOn w:val="Normal"/>
    <w:link w:val="HeaderCoverPageChar"/>
    <w:rsid w:val="009166D7"/>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PagedecouvertureChar"/>
    <w:link w:val="HeaderCoverPage"/>
    <w:rsid w:val="009166D7"/>
    <w:rPr>
      <w:rFonts w:ascii="Times New Roman" w:hAnsi="Times New Roman" w:cs="Times New Roman"/>
      <w:sz w:val="24"/>
    </w:rPr>
  </w:style>
  <w:style w:type="paragraph" w:customStyle="1" w:styleId="HeaderSensitivity">
    <w:name w:val="Header Sensitivity"/>
    <w:basedOn w:val="Normal"/>
    <w:link w:val="HeaderSensitivityChar"/>
    <w:rsid w:val="009166D7"/>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PagedecouvertureChar"/>
    <w:link w:val="HeaderSensitivity"/>
    <w:rsid w:val="009166D7"/>
    <w:rPr>
      <w:rFonts w:ascii="Times New Roman" w:hAnsi="Times New Roman" w:cs="Times New Roman"/>
      <w:b/>
      <w:sz w:val="32"/>
    </w:rPr>
  </w:style>
  <w:style w:type="paragraph" w:customStyle="1" w:styleId="HeaderSensitivityRight">
    <w:name w:val="Header Sensitivity Right"/>
    <w:basedOn w:val="Normal"/>
    <w:link w:val="HeaderSensitivityRightChar"/>
    <w:rsid w:val="009166D7"/>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PagedecouvertureChar"/>
    <w:link w:val="HeaderSensitivityRight"/>
    <w:rsid w:val="009166D7"/>
    <w:rPr>
      <w:rFonts w:ascii="Times New Roman" w:hAnsi="Times New Roman" w:cs="Times New Roman"/>
      <w:sz w:val="28"/>
    </w:rPr>
  </w:style>
  <w:style w:type="paragraph" w:customStyle="1" w:styleId="SUPERSChar">
    <w:name w:val="SUPERS Char"/>
    <w:aliases w:val="EN Footnote Reference Char"/>
    <w:basedOn w:val="Normal"/>
    <w:link w:val="FootnoteReference"/>
    <w:uiPriority w:val="99"/>
    <w:rsid w:val="006653BC"/>
    <w:pPr>
      <w:widowControl w:val="0"/>
      <w:adjustRightInd w:val="0"/>
      <w:spacing w:after="0" w:line="240" w:lineRule="exact"/>
    </w:pPr>
    <w:rPr>
      <w:vertAlign w:val="superscript"/>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ormal"/>
    <w:next w:val="Normal"/>
    <w:uiPriority w:val="99"/>
    <w:rsid w:val="00CD3BB5"/>
    <w:pPr>
      <w:spacing w:line="240" w:lineRule="exact"/>
    </w:pPr>
    <w:rPr>
      <w:vertAlign w:val="superscript"/>
      <w:lang w:val="en-GB"/>
    </w:rPr>
  </w:style>
  <w:style w:type="paragraph" w:styleId="NormalWeb">
    <w:name w:val="Normal (Web)"/>
    <w:basedOn w:val="Normal"/>
    <w:uiPriority w:val="99"/>
    <w:semiHidden/>
    <w:unhideWhenUsed/>
    <w:rsid w:val="008E5EB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8E5EB4"/>
    <w:rPr>
      <w:color w:val="954F72" w:themeColor="followedHyperlink"/>
      <w:u w:val="single"/>
    </w:rPr>
  </w:style>
  <w:style w:type="character" w:customStyle="1" w:styleId="Mention">
    <w:name w:val="Mention"/>
    <w:basedOn w:val="DefaultParagraphFont"/>
    <w:uiPriority w:val="99"/>
    <w:unhideWhenUsed/>
    <w:rsid w:val="00BD378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68257">
      <w:bodyDiv w:val="1"/>
      <w:marLeft w:val="0"/>
      <w:marRight w:val="0"/>
      <w:marTop w:val="0"/>
      <w:marBottom w:val="0"/>
      <w:divBdr>
        <w:top w:val="none" w:sz="0" w:space="0" w:color="auto"/>
        <w:left w:val="none" w:sz="0" w:space="0" w:color="auto"/>
        <w:bottom w:val="none" w:sz="0" w:space="0" w:color="auto"/>
        <w:right w:val="none" w:sz="0" w:space="0" w:color="auto"/>
      </w:divBdr>
    </w:div>
    <w:div w:id="109398340">
      <w:bodyDiv w:val="1"/>
      <w:marLeft w:val="0"/>
      <w:marRight w:val="0"/>
      <w:marTop w:val="0"/>
      <w:marBottom w:val="0"/>
      <w:divBdr>
        <w:top w:val="none" w:sz="0" w:space="0" w:color="auto"/>
        <w:left w:val="none" w:sz="0" w:space="0" w:color="auto"/>
        <w:bottom w:val="none" w:sz="0" w:space="0" w:color="auto"/>
        <w:right w:val="none" w:sz="0" w:space="0" w:color="auto"/>
      </w:divBdr>
    </w:div>
    <w:div w:id="117379832">
      <w:bodyDiv w:val="1"/>
      <w:marLeft w:val="0"/>
      <w:marRight w:val="0"/>
      <w:marTop w:val="0"/>
      <w:marBottom w:val="0"/>
      <w:divBdr>
        <w:top w:val="none" w:sz="0" w:space="0" w:color="auto"/>
        <w:left w:val="none" w:sz="0" w:space="0" w:color="auto"/>
        <w:bottom w:val="none" w:sz="0" w:space="0" w:color="auto"/>
        <w:right w:val="none" w:sz="0" w:space="0" w:color="auto"/>
      </w:divBdr>
    </w:div>
    <w:div w:id="131875155">
      <w:bodyDiv w:val="1"/>
      <w:marLeft w:val="0"/>
      <w:marRight w:val="0"/>
      <w:marTop w:val="0"/>
      <w:marBottom w:val="0"/>
      <w:divBdr>
        <w:top w:val="none" w:sz="0" w:space="0" w:color="auto"/>
        <w:left w:val="none" w:sz="0" w:space="0" w:color="auto"/>
        <w:bottom w:val="none" w:sz="0" w:space="0" w:color="auto"/>
        <w:right w:val="none" w:sz="0" w:space="0" w:color="auto"/>
      </w:divBdr>
      <w:divsChild>
        <w:div w:id="161436054">
          <w:marLeft w:val="547"/>
          <w:marRight w:val="0"/>
          <w:marTop w:val="0"/>
          <w:marBottom w:val="0"/>
          <w:divBdr>
            <w:top w:val="none" w:sz="0" w:space="0" w:color="auto"/>
            <w:left w:val="none" w:sz="0" w:space="0" w:color="auto"/>
            <w:bottom w:val="none" w:sz="0" w:space="0" w:color="auto"/>
            <w:right w:val="none" w:sz="0" w:space="0" w:color="auto"/>
          </w:divBdr>
        </w:div>
        <w:div w:id="342441983">
          <w:marLeft w:val="1166"/>
          <w:marRight w:val="0"/>
          <w:marTop w:val="40"/>
          <w:marBottom w:val="0"/>
          <w:divBdr>
            <w:top w:val="none" w:sz="0" w:space="0" w:color="auto"/>
            <w:left w:val="none" w:sz="0" w:space="0" w:color="auto"/>
            <w:bottom w:val="none" w:sz="0" w:space="0" w:color="auto"/>
            <w:right w:val="none" w:sz="0" w:space="0" w:color="auto"/>
          </w:divBdr>
        </w:div>
        <w:div w:id="540167073">
          <w:marLeft w:val="547"/>
          <w:marRight w:val="0"/>
          <w:marTop w:val="0"/>
          <w:marBottom w:val="0"/>
          <w:divBdr>
            <w:top w:val="none" w:sz="0" w:space="0" w:color="auto"/>
            <w:left w:val="none" w:sz="0" w:space="0" w:color="auto"/>
            <w:bottom w:val="none" w:sz="0" w:space="0" w:color="auto"/>
            <w:right w:val="none" w:sz="0" w:space="0" w:color="auto"/>
          </w:divBdr>
        </w:div>
        <w:div w:id="833104747">
          <w:marLeft w:val="547"/>
          <w:marRight w:val="0"/>
          <w:marTop w:val="0"/>
          <w:marBottom w:val="0"/>
          <w:divBdr>
            <w:top w:val="none" w:sz="0" w:space="0" w:color="auto"/>
            <w:left w:val="none" w:sz="0" w:space="0" w:color="auto"/>
            <w:bottom w:val="none" w:sz="0" w:space="0" w:color="auto"/>
            <w:right w:val="none" w:sz="0" w:space="0" w:color="auto"/>
          </w:divBdr>
        </w:div>
        <w:div w:id="1027145730">
          <w:marLeft w:val="1166"/>
          <w:marRight w:val="0"/>
          <w:marTop w:val="40"/>
          <w:marBottom w:val="0"/>
          <w:divBdr>
            <w:top w:val="none" w:sz="0" w:space="0" w:color="auto"/>
            <w:left w:val="none" w:sz="0" w:space="0" w:color="auto"/>
            <w:bottom w:val="none" w:sz="0" w:space="0" w:color="auto"/>
            <w:right w:val="none" w:sz="0" w:space="0" w:color="auto"/>
          </w:divBdr>
        </w:div>
        <w:div w:id="1473014330">
          <w:marLeft w:val="547"/>
          <w:marRight w:val="0"/>
          <w:marTop w:val="0"/>
          <w:marBottom w:val="0"/>
          <w:divBdr>
            <w:top w:val="none" w:sz="0" w:space="0" w:color="auto"/>
            <w:left w:val="none" w:sz="0" w:space="0" w:color="auto"/>
            <w:bottom w:val="none" w:sz="0" w:space="0" w:color="auto"/>
            <w:right w:val="none" w:sz="0" w:space="0" w:color="auto"/>
          </w:divBdr>
        </w:div>
        <w:div w:id="1495877622">
          <w:marLeft w:val="547"/>
          <w:marRight w:val="0"/>
          <w:marTop w:val="0"/>
          <w:marBottom w:val="0"/>
          <w:divBdr>
            <w:top w:val="none" w:sz="0" w:space="0" w:color="auto"/>
            <w:left w:val="none" w:sz="0" w:space="0" w:color="auto"/>
            <w:bottom w:val="none" w:sz="0" w:space="0" w:color="auto"/>
            <w:right w:val="none" w:sz="0" w:space="0" w:color="auto"/>
          </w:divBdr>
        </w:div>
        <w:div w:id="1556164657">
          <w:marLeft w:val="547"/>
          <w:marRight w:val="0"/>
          <w:marTop w:val="0"/>
          <w:marBottom w:val="0"/>
          <w:divBdr>
            <w:top w:val="none" w:sz="0" w:space="0" w:color="auto"/>
            <w:left w:val="none" w:sz="0" w:space="0" w:color="auto"/>
            <w:bottom w:val="none" w:sz="0" w:space="0" w:color="auto"/>
            <w:right w:val="none" w:sz="0" w:space="0" w:color="auto"/>
          </w:divBdr>
        </w:div>
        <w:div w:id="1935088580">
          <w:marLeft w:val="446"/>
          <w:marRight w:val="0"/>
          <w:marTop w:val="40"/>
          <w:marBottom w:val="0"/>
          <w:divBdr>
            <w:top w:val="none" w:sz="0" w:space="0" w:color="auto"/>
            <w:left w:val="none" w:sz="0" w:space="0" w:color="auto"/>
            <w:bottom w:val="none" w:sz="0" w:space="0" w:color="auto"/>
            <w:right w:val="none" w:sz="0" w:space="0" w:color="auto"/>
          </w:divBdr>
        </w:div>
      </w:divsChild>
    </w:div>
    <w:div w:id="132140418">
      <w:bodyDiv w:val="1"/>
      <w:marLeft w:val="0"/>
      <w:marRight w:val="0"/>
      <w:marTop w:val="0"/>
      <w:marBottom w:val="0"/>
      <w:divBdr>
        <w:top w:val="none" w:sz="0" w:space="0" w:color="auto"/>
        <w:left w:val="none" w:sz="0" w:space="0" w:color="auto"/>
        <w:bottom w:val="none" w:sz="0" w:space="0" w:color="auto"/>
        <w:right w:val="none" w:sz="0" w:space="0" w:color="auto"/>
      </w:divBdr>
      <w:divsChild>
        <w:div w:id="278993648">
          <w:marLeft w:val="1080"/>
          <w:marRight w:val="0"/>
          <w:marTop w:val="100"/>
          <w:marBottom w:val="0"/>
          <w:divBdr>
            <w:top w:val="none" w:sz="0" w:space="0" w:color="auto"/>
            <w:left w:val="none" w:sz="0" w:space="0" w:color="auto"/>
            <w:bottom w:val="none" w:sz="0" w:space="0" w:color="auto"/>
            <w:right w:val="none" w:sz="0" w:space="0" w:color="auto"/>
          </w:divBdr>
        </w:div>
      </w:divsChild>
    </w:div>
    <w:div w:id="341054436">
      <w:bodyDiv w:val="1"/>
      <w:marLeft w:val="0"/>
      <w:marRight w:val="0"/>
      <w:marTop w:val="0"/>
      <w:marBottom w:val="0"/>
      <w:divBdr>
        <w:top w:val="none" w:sz="0" w:space="0" w:color="auto"/>
        <w:left w:val="none" w:sz="0" w:space="0" w:color="auto"/>
        <w:bottom w:val="none" w:sz="0" w:space="0" w:color="auto"/>
        <w:right w:val="none" w:sz="0" w:space="0" w:color="auto"/>
      </w:divBdr>
      <w:divsChild>
        <w:div w:id="1892498517">
          <w:marLeft w:val="1080"/>
          <w:marRight w:val="0"/>
          <w:marTop w:val="100"/>
          <w:marBottom w:val="0"/>
          <w:divBdr>
            <w:top w:val="none" w:sz="0" w:space="0" w:color="auto"/>
            <w:left w:val="none" w:sz="0" w:space="0" w:color="auto"/>
            <w:bottom w:val="none" w:sz="0" w:space="0" w:color="auto"/>
            <w:right w:val="none" w:sz="0" w:space="0" w:color="auto"/>
          </w:divBdr>
        </w:div>
      </w:divsChild>
    </w:div>
    <w:div w:id="367145110">
      <w:bodyDiv w:val="1"/>
      <w:marLeft w:val="0"/>
      <w:marRight w:val="0"/>
      <w:marTop w:val="0"/>
      <w:marBottom w:val="0"/>
      <w:divBdr>
        <w:top w:val="none" w:sz="0" w:space="0" w:color="auto"/>
        <w:left w:val="none" w:sz="0" w:space="0" w:color="auto"/>
        <w:bottom w:val="none" w:sz="0" w:space="0" w:color="auto"/>
        <w:right w:val="none" w:sz="0" w:space="0" w:color="auto"/>
      </w:divBdr>
    </w:div>
    <w:div w:id="369696029">
      <w:bodyDiv w:val="1"/>
      <w:marLeft w:val="0"/>
      <w:marRight w:val="0"/>
      <w:marTop w:val="0"/>
      <w:marBottom w:val="0"/>
      <w:divBdr>
        <w:top w:val="none" w:sz="0" w:space="0" w:color="auto"/>
        <w:left w:val="none" w:sz="0" w:space="0" w:color="auto"/>
        <w:bottom w:val="none" w:sz="0" w:space="0" w:color="auto"/>
        <w:right w:val="none" w:sz="0" w:space="0" w:color="auto"/>
      </w:divBdr>
      <w:divsChild>
        <w:div w:id="150024840">
          <w:marLeft w:val="1166"/>
          <w:marRight w:val="0"/>
          <w:marTop w:val="0"/>
          <w:marBottom w:val="0"/>
          <w:divBdr>
            <w:top w:val="none" w:sz="0" w:space="0" w:color="auto"/>
            <w:left w:val="none" w:sz="0" w:space="0" w:color="auto"/>
            <w:bottom w:val="none" w:sz="0" w:space="0" w:color="auto"/>
            <w:right w:val="none" w:sz="0" w:space="0" w:color="auto"/>
          </w:divBdr>
        </w:div>
        <w:div w:id="546599746">
          <w:marLeft w:val="1166"/>
          <w:marRight w:val="0"/>
          <w:marTop w:val="0"/>
          <w:marBottom w:val="0"/>
          <w:divBdr>
            <w:top w:val="none" w:sz="0" w:space="0" w:color="auto"/>
            <w:left w:val="none" w:sz="0" w:space="0" w:color="auto"/>
            <w:bottom w:val="none" w:sz="0" w:space="0" w:color="auto"/>
            <w:right w:val="none" w:sz="0" w:space="0" w:color="auto"/>
          </w:divBdr>
        </w:div>
        <w:div w:id="813252561">
          <w:marLeft w:val="1166"/>
          <w:marRight w:val="0"/>
          <w:marTop w:val="0"/>
          <w:marBottom w:val="0"/>
          <w:divBdr>
            <w:top w:val="none" w:sz="0" w:space="0" w:color="auto"/>
            <w:left w:val="none" w:sz="0" w:space="0" w:color="auto"/>
            <w:bottom w:val="none" w:sz="0" w:space="0" w:color="auto"/>
            <w:right w:val="none" w:sz="0" w:space="0" w:color="auto"/>
          </w:divBdr>
        </w:div>
        <w:div w:id="1556040443">
          <w:marLeft w:val="1166"/>
          <w:marRight w:val="0"/>
          <w:marTop w:val="0"/>
          <w:marBottom w:val="0"/>
          <w:divBdr>
            <w:top w:val="none" w:sz="0" w:space="0" w:color="auto"/>
            <w:left w:val="none" w:sz="0" w:space="0" w:color="auto"/>
            <w:bottom w:val="none" w:sz="0" w:space="0" w:color="auto"/>
            <w:right w:val="none" w:sz="0" w:space="0" w:color="auto"/>
          </w:divBdr>
        </w:div>
      </w:divsChild>
    </w:div>
    <w:div w:id="398677035">
      <w:bodyDiv w:val="1"/>
      <w:marLeft w:val="0"/>
      <w:marRight w:val="0"/>
      <w:marTop w:val="0"/>
      <w:marBottom w:val="0"/>
      <w:divBdr>
        <w:top w:val="none" w:sz="0" w:space="0" w:color="auto"/>
        <w:left w:val="none" w:sz="0" w:space="0" w:color="auto"/>
        <w:bottom w:val="none" w:sz="0" w:space="0" w:color="auto"/>
        <w:right w:val="none" w:sz="0" w:space="0" w:color="auto"/>
      </w:divBdr>
    </w:div>
    <w:div w:id="461387031">
      <w:bodyDiv w:val="1"/>
      <w:marLeft w:val="0"/>
      <w:marRight w:val="0"/>
      <w:marTop w:val="0"/>
      <w:marBottom w:val="0"/>
      <w:divBdr>
        <w:top w:val="none" w:sz="0" w:space="0" w:color="auto"/>
        <w:left w:val="none" w:sz="0" w:space="0" w:color="auto"/>
        <w:bottom w:val="none" w:sz="0" w:space="0" w:color="auto"/>
        <w:right w:val="none" w:sz="0" w:space="0" w:color="auto"/>
      </w:divBdr>
    </w:div>
    <w:div w:id="502401225">
      <w:bodyDiv w:val="1"/>
      <w:marLeft w:val="0"/>
      <w:marRight w:val="0"/>
      <w:marTop w:val="0"/>
      <w:marBottom w:val="0"/>
      <w:divBdr>
        <w:top w:val="none" w:sz="0" w:space="0" w:color="auto"/>
        <w:left w:val="none" w:sz="0" w:space="0" w:color="auto"/>
        <w:bottom w:val="none" w:sz="0" w:space="0" w:color="auto"/>
        <w:right w:val="none" w:sz="0" w:space="0" w:color="auto"/>
      </w:divBdr>
      <w:divsChild>
        <w:div w:id="369837538">
          <w:marLeft w:val="2160"/>
          <w:marRight w:val="0"/>
          <w:marTop w:val="0"/>
          <w:marBottom w:val="0"/>
          <w:divBdr>
            <w:top w:val="none" w:sz="0" w:space="0" w:color="auto"/>
            <w:left w:val="none" w:sz="0" w:space="0" w:color="auto"/>
            <w:bottom w:val="none" w:sz="0" w:space="0" w:color="auto"/>
            <w:right w:val="none" w:sz="0" w:space="0" w:color="auto"/>
          </w:divBdr>
        </w:div>
        <w:div w:id="511843899">
          <w:marLeft w:val="1440"/>
          <w:marRight w:val="0"/>
          <w:marTop w:val="0"/>
          <w:marBottom w:val="0"/>
          <w:divBdr>
            <w:top w:val="none" w:sz="0" w:space="0" w:color="auto"/>
            <w:left w:val="none" w:sz="0" w:space="0" w:color="auto"/>
            <w:bottom w:val="none" w:sz="0" w:space="0" w:color="auto"/>
            <w:right w:val="none" w:sz="0" w:space="0" w:color="auto"/>
          </w:divBdr>
        </w:div>
        <w:div w:id="516622028">
          <w:marLeft w:val="720"/>
          <w:marRight w:val="0"/>
          <w:marTop w:val="0"/>
          <w:marBottom w:val="0"/>
          <w:divBdr>
            <w:top w:val="none" w:sz="0" w:space="0" w:color="auto"/>
            <w:left w:val="none" w:sz="0" w:space="0" w:color="auto"/>
            <w:bottom w:val="none" w:sz="0" w:space="0" w:color="auto"/>
            <w:right w:val="none" w:sz="0" w:space="0" w:color="auto"/>
          </w:divBdr>
        </w:div>
        <w:div w:id="1475756359">
          <w:marLeft w:val="1440"/>
          <w:marRight w:val="0"/>
          <w:marTop w:val="0"/>
          <w:marBottom w:val="0"/>
          <w:divBdr>
            <w:top w:val="none" w:sz="0" w:space="0" w:color="auto"/>
            <w:left w:val="none" w:sz="0" w:space="0" w:color="auto"/>
            <w:bottom w:val="none" w:sz="0" w:space="0" w:color="auto"/>
            <w:right w:val="none" w:sz="0" w:space="0" w:color="auto"/>
          </w:divBdr>
        </w:div>
        <w:div w:id="1719354107">
          <w:marLeft w:val="2160"/>
          <w:marRight w:val="0"/>
          <w:marTop w:val="0"/>
          <w:marBottom w:val="0"/>
          <w:divBdr>
            <w:top w:val="none" w:sz="0" w:space="0" w:color="auto"/>
            <w:left w:val="none" w:sz="0" w:space="0" w:color="auto"/>
            <w:bottom w:val="none" w:sz="0" w:space="0" w:color="auto"/>
            <w:right w:val="none" w:sz="0" w:space="0" w:color="auto"/>
          </w:divBdr>
        </w:div>
        <w:div w:id="1761177034">
          <w:marLeft w:val="1440"/>
          <w:marRight w:val="0"/>
          <w:marTop w:val="0"/>
          <w:marBottom w:val="0"/>
          <w:divBdr>
            <w:top w:val="none" w:sz="0" w:space="0" w:color="auto"/>
            <w:left w:val="none" w:sz="0" w:space="0" w:color="auto"/>
            <w:bottom w:val="none" w:sz="0" w:space="0" w:color="auto"/>
            <w:right w:val="none" w:sz="0" w:space="0" w:color="auto"/>
          </w:divBdr>
        </w:div>
      </w:divsChild>
    </w:div>
    <w:div w:id="519709066">
      <w:bodyDiv w:val="1"/>
      <w:marLeft w:val="0"/>
      <w:marRight w:val="0"/>
      <w:marTop w:val="0"/>
      <w:marBottom w:val="0"/>
      <w:divBdr>
        <w:top w:val="none" w:sz="0" w:space="0" w:color="auto"/>
        <w:left w:val="none" w:sz="0" w:space="0" w:color="auto"/>
        <w:bottom w:val="none" w:sz="0" w:space="0" w:color="auto"/>
        <w:right w:val="none" w:sz="0" w:space="0" w:color="auto"/>
      </w:divBdr>
      <w:divsChild>
        <w:div w:id="119341845">
          <w:marLeft w:val="446"/>
          <w:marRight w:val="0"/>
          <w:marTop w:val="0"/>
          <w:marBottom w:val="0"/>
          <w:divBdr>
            <w:top w:val="none" w:sz="0" w:space="0" w:color="auto"/>
            <w:left w:val="none" w:sz="0" w:space="0" w:color="auto"/>
            <w:bottom w:val="none" w:sz="0" w:space="0" w:color="auto"/>
            <w:right w:val="none" w:sz="0" w:space="0" w:color="auto"/>
          </w:divBdr>
        </w:div>
        <w:div w:id="399406728">
          <w:marLeft w:val="1166"/>
          <w:marRight w:val="0"/>
          <w:marTop w:val="0"/>
          <w:marBottom w:val="0"/>
          <w:divBdr>
            <w:top w:val="none" w:sz="0" w:space="0" w:color="auto"/>
            <w:left w:val="none" w:sz="0" w:space="0" w:color="auto"/>
            <w:bottom w:val="none" w:sz="0" w:space="0" w:color="auto"/>
            <w:right w:val="none" w:sz="0" w:space="0" w:color="auto"/>
          </w:divBdr>
        </w:div>
        <w:div w:id="1634628610">
          <w:marLeft w:val="1166"/>
          <w:marRight w:val="0"/>
          <w:marTop w:val="0"/>
          <w:marBottom w:val="0"/>
          <w:divBdr>
            <w:top w:val="none" w:sz="0" w:space="0" w:color="auto"/>
            <w:left w:val="none" w:sz="0" w:space="0" w:color="auto"/>
            <w:bottom w:val="none" w:sz="0" w:space="0" w:color="auto"/>
            <w:right w:val="none" w:sz="0" w:space="0" w:color="auto"/>
          </w:divBdr>
        </w:div>
      </w:divsChild>
    </w:div>
    <w:div w:id="541550740">
      <w:bodyDiv w:val="1"/>
      <w:marLeft w:val="0"/>
      <w:marRight w:val="0"/>
      <w:marTop w:val="0"/>
      <w:marBottom w:val="0"/>
      <w:divBdr>
        <w:top w:val="none" w:sz="0" w:space="0" w:color="auto"/>
        <w:left w:val="none" w:sz="0" w:space="0" w:color="auto"/>
        <w:bottom w:val="none" w:sz="0" w:space="0" w:color="auto"/>
        <w:right w:val="none" w:sz="0" w:space="0" w:color="auto"/>
      </w:divBdr>
    </w:div>
    <w:div w:id="571890655">
      <w:bodyDiv w:val="1"/>
      <w:marLeft w:val="0"/>
      <w:marRight w:val="0"/>
      <w:marTop w:val="0"/>
      <w:marBottom w:val="0"/>
      <w:divBdr>
        <w:top w:val="none" w:sz="0" w:space="0" w:color="auto"/>
        <w:left w:val="none" w:sz="0" w:space="0" w:color="auto"/>
        <w:bottom w:val="none" w:sz="0" w:space="0" w:color="auto"/>
        <w:right w:val="none" w:sz="0" w:space="0" w:color="auto"/>
      </w:divBdr>
    </w:div>
    <w:div w:id="577786979">
      <w:bodyDiv w:val="1"/>
      <w:marLeft w:val="0"/>
      <w:marRight w:val="0"/>
      <w:marTop w:val="0"/>
      <w:marBottom w:val="0"/>
      <w:divBdr>
        <w:top w:val="none" w:sz="0" w:space="0" w:color="auto"/>
        <w:left w:val="none" w:sz="0" w:space="0" w:color="auto"/>
        <w:bottom w:val="none" w:sz="0" w:space="0" w:color="auto"/>
        <w:right w:val="none" w:sz="0" w:space="0" w:color="auto"/>
      </w:divBdr>
      <w:divsChild>
        <w:div w:id="1349795431">
          <w:marLeft w:val="1080"/>
          <w:marRight w:val="0"/>
          <w:marTop w:val="100"/>
          <w:marBottom w:val="0"/>
          <w:divBdr>
            <w:top w:val="none" w:sz="0" w:space="0" w:color="auto"/>
            <w:left w:val="none" w:sz="0" w:space="0" w:color="auto"/>
            <w:bottom w:val="none" w:sz="0" w:space="0" w:color="auto"/>
            <w:right w:val="none" w:sz="0" w:space="0" w:color="auto"/>
          </w:divBdr>
        </w:div>
      </w:divsChild>
    </w:div>
    <w:div w:id="583801684">
      <w:bodyDiv w:val="1"/>
      <w:marLeft w:val="0"/>
      <w:marRight w:val="0"/>
      <w:marTop w:val="0"/>
      <w:marBottom w:val="0"/>
      <w:divBdr>
        <w:top w:val="none" w:sz="0" w:space="0" w:color="auto"/>
        <w:left w:val="none" w:sz="0" w:space="0" w:color="auto"/>
        <w:bottom w:val="none" w:sz="0" w:space="0" w:color="auto"/>
        <w:right w:val="none" w:sz="0" w:space="0" w:color="auto"/>
      </w:divBdr>
      <w:divsChild>
        <w:div w:id="789320744">
          <w:marLeft w:val="994"/>
          <w:marRight w:val="0"/>
          <w:marTop w:val="109"/>
          <w:marBottom w:val="0"/>
          <w:divBdr>
            <w:top w:val="none" w:sz="0" w:space="0" w:color="auto"/>
            <w:left w:val="none" w:sz="0" w:space="0" w:color="auto"/>
            <w:bottom w:val="none" w:sz="0" w:space="0" w:color="auto"/>
            <w:right w:val="none" w:sz="0" w:space="0" w:color="auto"/>
          </w:divBdr>
        </w:div>
        <w:div w:id="981926890">
          <w:marLeft w:val="994"/>
          <w:marRight w:val="0"/>
          <w:marTop w:val="109"/>
          <w:marBottom w:val="0"/>
          <w:divBdr>
            <w:top w:val="none" w:sz="0" w:space="0" w:color="auto"/>
            <w:left w:val="none" w:sz="0" w:space="0" w:color="auto"/>
            <w:bottom w:val="none" w:sz="0" w:space="0" w:color="auto"/>
            <w:right w:val="none" w:sz="0" w:space="0" w:color="auto"/>
          </w:divBdr>
        </w:div>
        <w:div w:id="1010451172">
          <w:marLeft w:val="994"/>
          <w:marRight w:val="0"/>
          <w:marTop w:val="109"/>
          <w:marBottom w:val="0"/>
          <w:divBdr>
            <w:top w:val="none" w:sz="0" w:space="0" w:color="auto"/>
            <w:left w:val="none" w:sz="0" w:space="0" w:color="auto"/>
            <w:bottom w:val="none" w:sz="0" w:space="0" w:color="auto"/>
            <w:right w:val="none" w:sz="0" w:space="0" w:color="auto"/>
          </w:divBdr>
        </w:div>
        <w:div w:id="1748190542">
          <w:marLeft w:val="994"/>
          <w:marRight w:val="0"/>
          <w:marTop w:val="109"/>
          <w:marBottom w:val="0"/>
          <w:divBdr>
            <w:top w:val="none" w:sz="0" w:space="0" w:color="auto"/>
            <w:left w:val="none" w:sz="0" w:space="0" w:color="auto"/>
            <w:bottom w:val="none" w:sz="0" w:space="0" w:color="auto"/>
            <w:right w:val="none" w:sz="0" w:space="0" w:color="auto"/>
          </w:divBdr>
        </w:div>
      </w:divsChild>
    </w:div>
    <w:div w:id="684094696">
      <w:bodyDiv w:val="1"/>
      <w:marLeft w:val="0"/>
      <w:marRight w:val="0"/>
      <w:marTop w:val="0"/>
      <w:marBottom w:val="0"/>
      <w:divBdr>
        <w:top w:val="none" w:sz="0" w:space="0" w:color="auto"/>
        <w:left w:val="none" w:sz="0" w:space="0" w:color="auto"/>
        <w:bottom w:val="none" w:sz="0" w:space="0" w:color="auto"/>
        <w:right w:val="none" w:sz="0" w:space="0" w:color="auto"/>
      </w:divBdr>
    </w:div>
    <w:div w:id="689377955">
      <w:bodyDiv w:val="1"/>
      <w:marLeft w:val="0"/>
      <w:marRight w:val="0"/>
      <w:marTop w:val="0"/>
      <w:marBottom w:val="0"/>
      <w:divBdr>
        <w:top w:val="none" w:sz="0" w:space="0" w:color="auto"/>
        <w:left w:val="none" w:sz="0" w:space="0" w:color="auto"/>
        <w:bottom w:val="none" w:sz="0" w:space="0" w:color="auto"/>
        <w:right w:val="none" w:sz="0" w:space="0" w:color="auto"/>
      </w:divBdr>
      <w:divsChild>
        <w:div w:id="879705499">
          <w:marLeft w:val="1440"/>
          <w:marRight w:val="0"/>
          <w:marTop w:val="0"/>
          <w:marBottom w:val="0"/>
          <w:divBdr>
            <w:top w:val="none" w:sz="0" w:space="0" w:color="auto"/>
            <w:left w:val="none" w:sz="0" w:space="0" w:color="auto"/>
            <w:bottom w:val="none" w:sz="0" w:space="0" w:color="auto"/>
            <w:right w:val="none" w:sz="0" w:space="0" w:color="auto"/>
          </w:divBdr>
        </w:div>
        <w:div w:id="1115903551">
          <w:marLeft w:val="1440"/>
          <w:marRight w:val="0"/>
          <w:marTop w:val="0"/>
          <w:marBottom w:val="0"/>
          <w:divBdr>
            <w:top w:val="none" w:sz="0" w:space="0" w:color="auto"/>
            <w:left w:val="none" w:sz="0" w:space="0" w:color="auto"/>
            <w:bottom w:val="none" w:sz="0" w:space="0" w:color="auto"/>
            <w:right w:val="none" w:sz="0" w:space="0" w:color="auto"/>
          </w:divBdr>
        </w:div>
        <w:div w:id="1942301974">
          <w:marLeft w:val="2160"/>
          <w:marRight w:val="0"/>
          <w:marTop w:val="0"/>
          <w:marBottom w:val="0"/>
          <w:divBdr>
            <w:top w:val="none" w:sz="0" w:space="0" w:color="auto"/>
            <w:left w:val="none" w:sz="0" w:space="0" w:color="auto"/>
            <w:bottom w:val="none" w:sz="0" w:space="0" w:color="auto"/>
            <w:right w:val="none" w:sz="0" w:space="0" w:color="auto"/>
          </w:divBdr>
        </w:div>
      </w:divsChild>
    </w:div>
    <w:div w:id="712845891">
      <w:bodyDiv w:val="1"/>
      <w:marLeft w:val="0"/>
      <w:marRight w:val="0"/>
      <w:marTop w:val="0"/>
      <w:marBottom w:val="0"/>
      <w:divBdr>
        <w:top w:val="none" w:sz="0" w:space="0" w:color="auto"/>
        <w:left w:val="none" w:sz="0" w:space="0" w:color="auto"/>
        <w:bottom w:val="none" w:sz="0" w:space="0" w:color="auto"/>
        <w:right w:val="none" w:sz="0" w:space="0" w:color="auto"/>
      </w:divBdr>
    </w:div>
    <w:div w:id="783573856">
      <w:bodyDiv w:val="1"/>
      <w:marLeft w:val="0"/>
      <w:marRight w:val="0"/>
      <w:marTop w:val="0"/>
      <w:marBottom w:val="0"/>
      <w:divBdr>
        <w:top w:val="none" w:sz="0" w:space="0" w:color="auto"/>
        <w:left w:val="none" w:sz="0" w:space="0" w:color="auto"/>
        <w:bottom w:val="none" w:sz="0" w:space="0" w:color="auto"/>
        <w:right w:val="none" w:sz="0" w:space="0" w:color="auto"/>
      </w:divBdr>
    </w:div>
    <w:div w:id="791166062">
      <w:bodyDiv w:val="1"/>
      <w:marLeft w:val="0"/>
      <w:marRight w:val="0"/>
      <w:marTop w:val="0"/>
      <w:marBottom w:val="0"/>
      <w:divBdr>
        <w:top w:val="none" w:sz="0" w:space="0" w:color="auto"/>
        <w:left w:val="none" w:sz="0" w:space="0" w:color="auto"/>
        <w:bottom w:val="none" w:sz="0" w:space="0" w:color="auto"/>
        <w:right w:val="none" w:sz="0" w:space="0" w:color="auto"/>
      </w:divBdr>
    </w:div>
    <w:div w:id="813907797">
      <w:bodyDiv w:val="1"/>
      <w:marLeft w:val="0"/>
      <w:marRight w:val="0"/>
      <w:marTop w:val="0"/>
      <w:marBottom w:val="0"/>
      <w:divBdr>
        <w:top w:val="none" w:sz="0" w:space="0" w:color="auto"/>
        <w:left w:val="none" w:sz="0" w:space="0" w:color="auto"/>
        <w:bottom w:val="none" w:sz="0" w:space="0" w:color="auto"/>
        <w:right w:val="none" w:sz="0" w:space="0" w:color="auto"/>
      </w:divBdr>
      <w:divsChild>
        <w:div w:id="1383596116">
          <w:marLeft w:val="1166"/>
          <w:marRight w:val="0"/>
          <w:marTop w:val="0"/>
          <w:marBottom w:val="0"/>
          <w:divBdr>
            <w:top w:val="none" w:sz="0" w:space="0" w:color="auto"/>
            <w:left w:val="none" w:sz="0" w:space="0" w:color="auto"/>
            <w:bottom w:val="none" w:sz="0" w:space="0" w:color="auto"/>
            <w:right w:val="none" w:sz="0" w:space="0" w:color="auto"/>
          </w:divBdr>
        </w:div>
      </w:divsChild>
    </w:div>
    <w:div w:id="828712445">
      <w:bodyDiv w:val="1"/>
      <w:marLeft w:val="0"/>
      <w:marRight w:val="0"/>
      <w:marTop w:val="0"/>
      <w:marBottom w:val="0"/>
      <w:divBdr>
        <w:top w:val="none" w:sz="0" w:space="0" w:color="auto"/>
        <w:left w:val="none" w:sz="0" w:space="0" w:color="auto"/>
        <w:bottom w:val="none" w:sz="0" w:space="0" w:color="auto"/>
        <w:right w:val="none" w:sz="0" w:space="0" w:color="auto"/>
      </w:divBdr>
    </w:div>
    <w:div w:id="875896029">
      <w:bodyDiv w:val="1"/>
      <w:marLeft w:val="0"/>
      <w:marRight w:val="0"/>
      <w:marTop w:val="0"/>
      <w:marBottom w:val="0"/>
      <w:divBdr>
        <w:top w:val="none" w:sz="0" w:space="0" w:color="auto"/>
        <w:left w:val="none" w:sz="0" w:space="0" w:color="auto"/>
        <w:bottom w:val="none" w:sz="0" w:space="0" w:color="auto"/>
        <w:right w:val="none" w:sz="0" w:space="0" w:color="auto"/>
      </w:divBdr>
      <w:divsChild>
        <w:div w:id="110442980">
          <w:marLeft w:val="720"/>
          <w:marRight w:val="0"/>
          <w:marTop w:val="0"/>
          <w:marBottom w:val="0"/>
          <w:divBdr>
            <w:top w:val="none" w:sz="0" w:space="0" w:color="auto"/>
            <w:left w:val="none" w:sz="0" w:space="0" w:color="auto"/>
            <w:bottom w:val="none" w:sz="0" w:space="0" w:color="auto"/>
            <w:right w:val="none" w:sz="0" w:space="0" w:color="auto"/>
          </w:divBdr>
        </w:div>
        <w:div w:id="127672229">
          <w:marLeft w:val="2160"/>
          <w:marRight w:val="0"/>
          <w:marTop w:val="0"/>
          <w:marBottom w:val="0"/>
          <w:divBdr>
            <w:top w:val="none" w:sz="0" w:space="0" w:color="auto"/>
            <w:left w:val="none" w:sz="0" w:space="0" w:color="auto"/>
            <w:bottom w:val="none" w:sz="0" w:space="0" w:color="auto"/>
            <w:right w:val="none" w:sz="0" w:space="0" w:color="auto"/>
          </w:divBdr>
        </w:div>
        <w:div w:id="151800519">
          <w:marLeft w:val="1440"/>
          <w:marRight w:val="0"/>
          <w:marTop w:val="0"/>
          <w:marBottom w:val="0"/>
          <w:divBdr>
            <w:top w:val="none" w:sz="0" w:space="0" w:color="auto"/>
            <w:left w:val="none" w:sz="0" w:space="0" w:color="auto"/>
            <w:bottom w:val="none" w:sz="0" w:space="0" w:color="auto"/>
            <w:right w:val="none" w:sz="0" w:space="0" w:color="auto"/>
          </w:divBdr>
        </w:div>
        <w:div w:id="589892477">
          <w:marLeft w:val="1440"/>
          <w:marRight w:val="0"/>
          <w:marTop w:val="0"/>
          <w:marBottom w:val="0"/>
          <w:divBdr>
            <w:top w:val="none" w:sz="0" w:space="0" w:color="auto"/>
            <w:left w:val="none" w:sz="0" w:space="0" w:color="auto"/>
            <w:bottom w:val="none" w:sz="0" w:space="0" w:color="auto"/>
            <w:right w:val="none" w:sz="0" w:space="0" w:color="auto"/>
          </w:divBdr>
        </w:div>
        <w:div w:id="595947819">
          <w:marLeft w:val="2160"/>
          <w:marRight w:val="0"/>
          <w:marTop w:val="0"/>
          <w:marBottom w:val="0"/>
          <w:divBdr>
            <w:top w:val="none" w:sz="0" w:space="0" w:color="auto"/>
            <w:left w:val="none" w:sz="0" w:space="0" w:color="auto"/>
            <w:bottom w:val="none" w:sz="0" w:space="0" w:color="auto"/>
            <w:right w:val="none" w:sz="0" w:space="0" w:color="auto"/>
          </w:divBdr>
        </w:div>
        <w:div w:id="738400873">
          <w:marLeft w:val="1440"/>
          <w:marRight w:val="0"/>
          <w:marTop w:val="0"/>
          <w:marBottom w:val="0"/>
          <w:divBdr>
            <w:top w:val="none" w:sz="0" w:space="0" w:color="auto"/>
            <w:left w:val="none" w:sz="0" w:space="0" w:color="auto"/>
            <w:bottom w:val="none" w:sz="0" w:space="0" w:color="auto"/>
            <w:right w:val="none" w:sz="0" w:space="0" w:color="auto"/>
          </w:divBdr>
        </w:div>
        <w:div w:id="855733490">
          <w:marLeft w:val="2160"/>
          <w:marRight w:val="0"/>
          <w:marTop w:val="0"/>
          <w:marBottom w:val="0"/>
          <w:divBdr>
            <w:top w:val="none" w:sz="0" w:space="0" w:color="auto"/>
            <w:left w:val="none" w:sz="0" w:space="0" w:color="auto"/>
            <w:bottom w:val="none" w:sz="0" w:space="0" w:color="auto"/>
            <w:right w:val="none" w:sz="0" w:space="0" w:color="auto"/>
          </w:divBdr>
        </w:div>
        <w:div w:id="1469931552">
          <w:marLeft w:val="2160"/>
          <w:marRight w:val="0"/>
          <w:marTop w:val="0"/>
          <w:marBottom w:val="0"/>
          <w:divBdr>
            <w:top w:val="none" w:sz="0" w:space="0" w:color="auto"/>
            <w:left w:val="none" w:sz="0" w:space="0" w:color="auto"/>
            <w:bottom w:val="none" w:sz="0" w:space="0" w:color="auto"/>
            <w:right w:val="none" w:sz="0" w:space="0" w:color="auto"/>
          </w:divBdr>
        </w:div>
        <w:div w:id="1767265662">
          <w:marLeft w:val="2880"/>
          <w:marRight w:val="0"/>
          <w:marTop w:val="0"/>
          <w:marBottom w:val="0"/>
          <w:divBdr>
            <w:top w:val="none" w:sz="0" w:space="0" w:color="auto"/>
            <w:left w:val="none" w:sz="0" w:space="0" w:color="auto"/>
            <w:bottom w:val="none" w:sz="0" w:space="0" w:color="auto"/>
            <w:right w:val="none" w:sz="0" w:space="0" w:color="auto"/>
          </w:divBdr>
        </w:div>
      </w:divsChild>
    </w:div>
    <w:div w:id="949437907">
      <w:bodyDiv w:val="1"/>
      <w:marLeft w:val="0"/>
      <w:marRight w:val="0"/>
      <w:marTop w:val="0"/>
      <w:marBottom w:val="0"/>
      <w:divBdr>
        <w:top w:val="none" w:sz="0" w:space="0" w:color="auto"/>
        <w:left w:val="none" w:sz="0" w:space="0" w:color="auto"/>
        <w:bottom w:val="none" w:sz="0" w:space="0" w:color="auto"/>
        <w:right w:val="none" w:sz="0" w:space="0" w:color="auto"/>
      </w:divBdr>
    </w:div>
    <w:div w:id="963272133">
      <w:bodyDiv w:val="1"/>
      <w:marLeft w:val="0"/>
      <w:marRight w:val="0"/>
      <w:marTop w:val="0"/>
      <w:marBottom w:val="0"/>
      <w:divBdr>
        <w:top w:val="none" w:sz="0" w:space="0" w:color="auto"/>
        <w:left w:val="none" w:sz="0" w:space="0" w:color="auto"/>
        <w:bottom w:val="none" w:sz="0" w:space="0" w:color="auto"/>
        <w:right w:val="none" w:sz="0" w:space="0" w:color="auto"/>
      </w:divBdr>
    </w:div>
    <w:div w:id="974799104">
      <w:bodyDiv w:val="1"/>
      <w:marLeft w:val="0"/>
      <w:marRight w:val="0"/>
      <w:marTop w:val="0"/>
      <w:marBottom w:val="0"/>
      <w:divBdr>
        <w:top w:val="none" w:sz="0" w:space="0" w:color="auto"/>
        <w:left w:val="none" w:sz="0" w:space="0" w:color="auto"/>
        <w:bottom w:val="none" w:sz="0" w:space="0" w:color="auto"/>
        <w:right w:val="none" w:sz="0" w:space="0" w:color="auto"/>
      </w:divBdr>
    </w:div>
    <w:div w:id="1009597539">
      <w:bodyDiv w:val="1"/>
      <w:marLeft w:val="0"/>
      <w:marRight w:val="0"/>
      <w:marTop w:val="0"/>
      <w:marBottom w:val="0"/>
      <w:divBdr>
        <w:top w:val="none" w:sz="0" w:space="0" w:color="auto"/>
        <w:left w:val="none" w:sz="0" w:space="0" w:color="auto"/>
        <w:bottom w:val="none" w:sz="0" w:space="0" w:color="auto"/>
        <w:right w:val="none" w:sz="0" w:space="0" w:color="auto"/>
      </w:divBdr>
    </w:div>
    <w:div w:id="1065379299">
      <w:bodyDiv w:val="1"/>
      <w:marLeft w:val="0"/>
      <w:marRight w:val="0"/>
      <w:marTop w:val="0"/>
      <w:marBottom w:val="0"/>
      <w:divBdr>
        <w:top w:val="none" w:sz="0" w:space="0" w:color="auto"/>
        <w:left w:val="none" w:sz="0" w:space="0" w:color="auto"/>
        <w:bottom w:val="none" w:sz="0" w:space="0" w:color="auto"/>
        <w:right w:val="none" w:sz="0" w:space="0" w:color="auto"/>
      </w:divBdr>
    </w:div>
    <w:div w:id="1074351449">
      <w:bodyDiv w:val="1"/>
      <w:marLeft w:val="0"/>
      <w:marRight w:val="0"/>
      <w:marTop w:val="0"/>
      <w:marBottom w:val="0"/>
      <w:divBdr>
        <w:top w:val="none" w:sz="0" w:space="0" w:color="auto"/>
        <w:left w:val="none" w:sz="0" w:space="0" w:color="auto"/>
        <w:bottom w:val="none" w:sz="0" w:space="0" w:color="auto"/>
        <w:right w:val="none" w:sz="0" w:space="0" w:color="auto"/>
      </w:divBdr>
    </w:div>
    <w:div w:id="1115059910">
      <w:bodyDiv w:val="1"/>
      <w:marLeft w:val="0"/>
      <w:marRight w:val="0"/>
      <w:marTop w:val="0"/>
      <w:marBottom w:val="0"/>
      <w:divBdr>
        <w:top w:val="none" w:sz="0" w:space="0" w:color="auto"/>
        <w:left w:val="none" w:sz="0" w:space="0" w:color="auto"/>
        <w:bottom w:val="none" w:sz="0" w:space="0" w:color="auto"/>
        <w:right w:val="none" w:sz="0" w:space="0" w:color="auto"/>
      </w:divBdr>
      <w:divsChild>
        <w:div w:id="250507624">
          <w:marLeft w:val="720"/>
          <w:marRight w:val="0"/>
          <w:marTop w:val="0"/>
          <w:marBottom w:val="0"/>
          <w:divBdr>
            <w:top w:val="none" w:sz="0" w:space="0" w:color="auto"/>
            <w:left w:val="none" w:sz="0" w:space="0" w:color="auto"/>
            <w:bottom w:val="none" w:sz="0" w:space="0" w:color="auto"/>
            <w:right w:val="none" w:sz="0" w:space="0" w:color="auto"/>
          </w:divBdr>
        </w:div>
        <w:div w:id="595600293">
          <w:marLeft w:val="720"/>
          <w:marRight w:val="0"/>
          <w:marTop w:val="0"/>
          <w:marBottom w:val="0"/>
          <w:divBdr>
            <w:top w:val="none" w:sz="0" w:space="0" w:color="auto"/>
            <w:left w:val="none" w:sz="0" w:space="0" w:color="auto"/>
            <w:bottom w:val="none" w:sz="0" w:space="0" w:color="auto"/>
            <w:right w:val="none" w:sz="0" w:space="0" w:color="auto"/>
          </w:divBdr>
        </w:div>
        <w:div w:id="1895658324">
          <w:marLeft w:val="720"/>
          <w:marRight w:val="0"/>
          <w:marTop w:val="0"/>
          <w:marBottom w:val="0"/>
          <w:divBdr>
            <w:top w:val="none" w:sz="0" w:space="0" w:color="auto"/>
            <w:left w:val="none" w:sz="0" w:space="0" w:color="auto"/>
            <w:bottom w:val="none" w:sz="0" w:space="0" w:color="auto"/>
            <w:right w:val="none" w:sz="0" w:space="0" w:color="auto"/>
          </w:divBdr>
        </w:div>
      </w:divsChild>
    </w:div>
    <w:div w:id="1128166815">
      <w:bodyDiv w:val="1"/>
      <w:marLeft w:val="0"/>
      <w:marRight w:val="0"/>
      <w:marTop w:val="0"/>
      <w:marBottom w:val="0"/>
      <w:divBdr>
        <w:top w:val="none" w:sz="0" w:space="0" w:color="auto"/>
        <w:left w:val="none" w:sz="0" w:space="0" w:color="auto"/>
        <w:bottom w:val="none" w:sz="0" w:space="0" w:color="auto"/>
        <w:right w:val="none" w:sz="0" w:space="0" w:color="auto"/>
      </w:divBdr>
      <w:divsChild>
        <w:div w:id="756286692">
          <w:marLeft w:val="720"/>
          <w:marRight w:val="0"/>
          <w:marTop w:val="128"/>
          <w:marBottom w:val="0"/>
          <w:divBdr>
            <w:top w:val="none" w:sz="0" w:space="0" w:color="auto"/>
            <w:left w:val="none" w:sz="0" w:space="0" w:color="auto"/>
            <w:bottom w:val="none" w:sz="0" w:space="0" w:color="auto"/>
            <w:right w:val="none" w:sz="0" w:space="0" w:color="auto"/>
          </w:divBdr>
        </w:div>
        <w:div w:id="1963346814">
          <w:marLeft w:val="720"/>
          <w:marRight w:val="0"/>
          <w:marTop w:val="128"/>
          <w:marBottom w:val="0"/>
          <w:divBdr>
            <w:top w:val="none" w:sz="0" w:space="0" w:color="auto"/>
            <w:left w:val="none" w:sz="0" w:space="0" w:color="auto"/>
            <w:bottom w:val="none" w:sz="0" w:space="0" w:color="auto"/>
            <w:right w:val="none" w:sz="0" w:space="0" w:color="auto"/>
          </w:divBdr>
        </w:div>
      </w:divsChild>
    </w:div>
    <w:div w:id="1156607772">
      <w:bodyDiv w:val="1"/>
      <w:marLeft w:val="0"/>
      <w:marRight w:val="0"/>
      <w:marTop w:val="0"/>
      <w:marBottom w:val="0"/>
      <w:divBdr>
        <w:top w:val="none" w:sz="0" w:space="0" w:color="auto"/>
        <w:left w:val="none" w:sz="0" w:space="0" w:color="auto"/>
        <w:bottom w:val="none" w:sz="0" w:space="0" w:color="auto"/>
        <w:right w:val="none" w:sz="0" w:space="0" w:color="auto"/>
      </w:divBdr>
      <w:divsChild>
        <w:div w:id="1328748978">
          <w:marLeft w:val="1166"/>
          <w:marRight w:val="0"/>
          <w:marTop w:val="0"/>
          <w:marBottom w:val="0"/>
          <w:divBdr>
            <w:top w:val="none" w:sz="0" w:space="0" w:color="auto"/>
            <w:left w:val="none" w:sz="0" w:space="0" w:color="auto"/>
            <w:bottom w:val="none" w:sz="0" w:space="0" w:color="auto"/>
            <w:right w:val="none" w:sz="0" w:space="0" w:color="auto"/>
          </w:divBdr>
        </w:div>
      </w:divsChild>
    </w:div>
    <w:div w:id="1628585301">
      <w:bodyDiv w:val="1"/>
      <w:marLeft w:val="0"/>
      <w:marRight w:val="0"/>
      <w:marTop w:val="0"/>
      <w:marBottom w:val="0"/>
      <w:divBdr>
        <w:top w:val="none" w:sz="0" w:space="0" w:color="auto"/>
        <w:left w:val="none" w:sz="0" w:space="0" w:color="auto"/>
        <w:bottom w:val="none" w:sz="0" w:space="0" w:color="auto"/>
        <w:right w:val="none" w:sz="0" w:space="0" w:color="auto"/>
      </w:divBdr>
      <w:divsChild>
        <w:div w:id="1661351088">
          <w:marLeft w:val="547"/>
          <w:marRight w:val="0"/>
          <w:marTop w:val="0"/>
          <w:marBottom w:val="0"/>
          <w:divBdr>
            <w:top w:val="none" w:sz="0" w:space="0" w:color="auto"/>
            <w:left w:val="none" w:sz="0" w:space="0" w:color="auto"/>
            <w:bottom w:val="none" w:sz="0" w:space="0" w:color="auto"/>
            <w:right w:val="none" w:sz="0" w:space="0" w:color="auto"/>
          </w:divBdr>
        </w:div>
        <w:div w:id="2079395413">
          <w:marLeft w:val="547"/>
          <w:marRight w:val="0"/>
          <w:marTop w:val="0"/>
          <w:marBottom w:val="0"/>
          <w:divBdr>
            <w:top w:val="none" w:sz="0" w:space="0" w:color="auto"/>
            <w:left w:val="none" w:sz="0" w:space="0" w:color="auto"/>
            <w:bottom w:val="none" w:sz="0" w:space="0" w:color="auto"/>
            <w:right w:val="none" w:sz="0" w:space="0" w:color="auto"/>
          </w:divBdr>
        </w:div>
      </w:divsChild>
    </w:div>
    <w:div w:id="1677461415">
      <w:bodyDiv w:val="1"/>
      <w:marLeft w:val="0"/>
      <w:marRight w:val="0"/>
      <w:marTop w:val="0"/>
      <w:marBottom w:val="0"/>
      <w:divBdr>
        <w:top w:val="none" w:sz="0" w:space="0" w:color="auto"/>
        <w:left w:val="none" w:sz="0" w:space="0" w:color="auto"/>
        <w:bottom w:val="none" w:sz="0" w:space="0" w:color="auto"/>
        <w:right w:val="none" w:sz="0" w:space="0" w:color="auto"/>
      </w:divBdr>
      <w:divsChild>
        <w:div w:id="330526674">
          <w:marLeft w:val="1080"/>
          <w:marRight w:val="0"/>
          <w:marTop w:val="100"/>
          <w:marBottom w:val="0"/>
          <w:divBdr>
            <w:top w:val="none" w:sz="0" w:space="0" w:color="auto"/>
            <w:left w:val="none" w:sz="0" w:space="0" w:color="auto"/>
            <w:bottom w:val="none" w:sz="0" w:space="0" w:color="auto"/>
            <w:right w:val="none" w:sz="0" w:space="0" w:color="auto"/>
          </w:divBdr>
        </w:div>
        <w:div w:id="696737947">
          <w:marLeft w:val="1080"/>
          <w:marRight w:val="0"/>
          <w:marTop w:val="100"/>
          <w:marBottom w:val="0"/>
          <w:divBdr>
            <w:top w:val="none" w:sz="0" w:space="0" w:color="auto"/>
            <w:left w:val="none" w:sz="0" w:space="0" w:color="auto"/>
            <w:bottom w:val="none" w:sz="0" w:space="0" w:color="auto"/>
            <w:right w:val="none" w:sz="0" w:space="0" w:color="auto"/>
          </w:divBdr>
        </w:div>
        <w:div w:id="929699385">
          <w:marLeft w:val="1080"/>
          <w:marRight w:val="0"/>
          <w:marTop w:val="100"/>
          <w:marBottom w:val="0"/>
          <w:divBdr>
            <w:top w:val="none" w:sz="0" w:space="0" w:color="auto"/>
            <w:left w:val="none" w:sz="0" w:space="0" w:color="auto"/>
            <w:bottom w:val="none" w:sz="0" w:space="0" w:color="auto"/>
            <w:right w:val="none" w:sz="0" w:space="0" w:color="auto"/>
          </w:divBdr>
        </w:div>
        <w:div w:id="1152870953">
          <w:marLeft w:val="1080"/>
          <w:marRight w:val="0"/>
          <w:marTop w:val="100"/>
          <w:marBottom w:val="0"/>
          <w:divBdr>
            <w:top w:val="none" w:sz="0" w:space="0" w:color="auto"/>
            <w:left w:val="none" w:sz="0" w:space="0" w:color="auto"/>
            <w:bottom w:val="none" w:sz="0" w:space="0" w:color="auto"/>
            <w:right w:val="none" w:sz="0" w:space="0" w:color="auto"/>
          </w:divBdr>
        </w:div>
        <w:div w:id="1232347472">
          <w:marLeft w:val="1080"/>
          <w:marRight w:val="0"/>
          <w:marTop w:val="100"/>
          <w:marBottom w:val="0"/>
          <w:divBdr>
            <w:top w:val="none" w:sz="0" w:space="0" w:color="auto"/>
            <w:left w:val="none" w:sz="0" w:space="0" w:color="auto"/>
            <w:bottom w:val="none" w:sz="0" w:space="0" w:color="auto"/>
            <w:right w:val="none" w:sz="0" w:space="0" w:color="auto"/>
          </w:divBdr>
        </w:div>
        <w:div w:id="1308901915">
          <w:marLeft w:val="1080"/>
          <w:marRight w:val="0"/>
          <w:marTop w:val="100"/>
          <w:marBottom w:val="0"/>
          <w:divBdr>
            <w:top w:val="none" w:sz="0" w:space="0" w:color="auto"/>
            <w:left w:val="none" w:sz="0" w:space="0" w:color="auto"/>
            <w:bottom w:val="none" w:sz="0" w:space="0" w:color="auto"/>
            <w:right w:val="none" w:sz="0" w:space="0" w:color="auto"/>
          </w:divBdr>
        </w:div>
      </w:divsChild>
    </w:div>
    <w:div w:id="1678194146">
      <w:bodyDiv w:val="1"/>
      <w:marLeft w:val="0"/>
      <w:marRight w:val="0"/>
      <w:marTop w:val="0"/>
      <w:marBottom w:val="0"/>
      <w:divBdr>
        <w:top w:val="none" w:sz="0" w:space="0" w:color="auto"/>
        <w:left w:val="none" w:sz="0" w:space="0" w:color="auto"/>
        <w:bottom w:val="none" w:sz="0" w:space="0" w:color="auto"/>
        <w:right w:val="none" w:sz="0" w:space="0" w:color="auto"/>
      </w:divBdr>
    </w:div>
    <w:div w:id="1713261321">
      <w:bodyDiv w:val="1"/>
      <w:marLeft w:val="0"/>
      <w:marRight w:val="0"/>
      <w:marTop w:val="0"/>
      <w:marBottom w:val="0"/>
      <w:divBdr>
        <w:top w:val="none" w:sz="0" w:space="0" w:color="auto"/>
        <w:left w:val="none" w:sz="0" w:space="0" w:color="auto"/>
        <w:bottom w:val="none" w:sz="0" w:space="0" w:color="auto"/>
        <w:right w:val="none" w:sz="0" w:space="0" w:color="auto"/>
      </w:divBdr>
    </w:div>
    <w:div w:id="1781411335">
      <w:bodyDiv w:val="1"/>
      <w:marLeft w:val="0"/>
      <w:marRight w:val="0"/>
      <w:marTop w:val="0"/>
      <w:marBottom w:val="0"/>
      <w:divBdr>
        <w:top w:val="none" w:sz="0" w:space="0" w:color="auto"/>
        <w:left w:val="none" w:sz="0" w:space="0" w:color="auto"/>
        <w:bottom w:val="none" w:sz="0" w:space="0" w:color="auto"/>
        <w:right w:val="none" w:sz="0" w:space="0" w:color="auto"/>
      </w:divBdr>
    </w:div>
    <w:div w:id="1814980987">
      <w:bodyDiv w:val="1"/>
      <w:marLeft w:val="0"/>
      <w:marRight w:val="0"/>
      <w:marTop w:val="0"/>
      <w:marBottom w:val="0"/>
      <w:divBdr>
        <w:top w:val="none" w:sz="0" w:space="0" w:color="auto"/>
        <w:left w:val="none" w:sz="0" w:space="0" w:color="auto"/>
        <w:bottom w:val="none" w:sz="0" w:space="0" w:color="auto"/>
        <w:right w:val="none" w:sz="0" w:space="0" w:color="auto"/>
      </w:divBdr>
    </w:div>
    <w:div w:id="1836606348">
      <w:bodyDiv w:val="1"/>
      <w:marLeft w:val="0"/>
      <w:marRight w:val="0"/>
      <w:marTop w:val="0"/>
      <w:marBottom w:val="0"/>
      <w:divBdr>
        <w:top w:val="none" w:sz="0" w:space="0" w:color="auto"/>
        <w:left w:val="none" w:sz="0" w:space="0" w:color="auto"/>
        <w:bottom w:val="none" w:sz="0" w:space="0" w:color="auto"/>
        <w:right w:val="none" w:sz="0" w:space="0" w:color="auto"/>
      </w:divBdr>
    </w:div>
    <w:div w:id="1883983953">
      <w:bodyDiv w:val="1"/>
      <w:marLeft w:val="0"/>
      <w:marRight w:val="0"/>
      <w:marTop w:val="0"/>
      <w:marBottom w:val="0"/>
      <w:divBdr>
        <w:top w:val="none" w:sz="0" w:space="0" w:color="auto"/>
        <w:left w:val="none" w:sz="0" w:space="0" w:color="auto"/>
        <w:bottom w:val="none" w:sz="0" w:space="0" w:color="auto"/>
        <w:right w:val="none" w:sz="0" w:space="0" w:color="auto"/>
      </w:divBdr>
    </w:div>
    <w:div w:id="1961689926">
      <w:bodyDiv w:val="1"/>
      <w:marLeft w:val="0"/>
      <w:marRight w:val="0"/>
      <w:marTop w:val="0"/>
      <w:marBottom w:val="0"/>
      <w:divBdr>
        <w:top w:val="none" w:sz="0" w:space="0" w:color="auto"/>
        <w:left w:val="none" w:sz="0" w:space="0" w:color="auto"/>
        <w:bottom w:val="none" w:sz="0" w:space="0" w:color="auto"/>
        <w:right w:val="none" w:sz="0" w:space="0" w:color="auto"/>
      </w:divBdr>
      <w:divsChild>
        <w:div w:id="437717469">
          <w:marLeft w:val="1440"/>
          <w:marRight w:val="0"/>
          <w:marTop w:val="112"/>
          <w:marBottom w:val="0"/>
          <w:divBdr>
            <w:top w:val="none" w:sz="0" w:space="0" w:color="auto"/>
            <w:left w:val="none" w:sz="0" w:space="0" w:color="auto"/>
            <w:bottom w:val="none" w:sz="0" w:space="0" w:color="auto"/>
            <w:right w:val="none" w:sz="0" w:space="0" w:color="auto"/>
          </w:divBdr>
        </w:div>
        <w:div w:id="1614819380">
          <w:marLeft w:val="1440"/>
          <w:marRight w:val="0"/>
          <w:marTop w:val="112"/>
          <w:marBottom w:val="0"/>
          <w:divBdr>
            <w:top w:val="none" w:sz="0" w:space="0" w:color="auto"/>
            <w:left w:val="none" w:sz="0" w:space="0" w:color="auto"/>
            <w:bottom w:val="none" w:sz="0" w:space="0" w:color="auto"/>
            <w:right w:val="none" w:sz="0" w:space="0" w:color="auto"/>
          </w:divBdr>
        </w:div>
      </w:divsChild>
    </w:div>
    <w:div w:id="1975718158">
      <w:bodyDiv w:val="1"/>
      <w:marLeft w:val="0"/>
      <w:marRight w:val="0"/>
      <w:marTop w:val="0"/>
      <w:marBottom w:val="0"/>
      <w:divBdr>
        <w:top w:val="none" w:sz="0" w:space="0" w:color="auto"/>
        <w:left w:val="none" w:sz="0" w:space="0" w:color="auto"/>
        <w:bottom w:val="none" w:sz="0" w:space="0" w:color="auto"/>
        <w:right w:val="none" w:sz="0" w:space="0" w:color="auto"/>
      </w:divBdr>
    </w:div>
    <w:div w:id="2087915816">
      <w:bodyDiv w:val="1"/>
      <w:marLeft w:val="0"/>
      <w:marRight w:val="0"/>
      <w:marTop w:val="0"/>
      <w:marBottom w:val="0"/>
      <w:divBdr>
        <w:top w:val="none" w:sz="0" w:space="0" w:color="auto"/>
        <w:left w:val="none" w:sz="0" w:space="0" w:color="auto"/>
        <w:bottom w:val="none" w:sz="0" w:space="0" w:color="auto"/>
        <w:right w:val="none" w:sz="0" w:space="0" w:color="auto"/>
      </w:divBdr>
    </w:div>
    <w:div w:id="2091386626">
      <w:bodyDiv w:val="1"/>
      <w:marLeft w:val="0"/>
      <w:marRight w:val="0"/>
      <w:marTop w:val="0"/>
      <w:marBottom w:val="0"/>
      <w:divBdr>
        <w:top w:val="none" w:sz="0" w:space="0" w:color="auto"/>
        <w:left w:val="none" w:sz="0" w:space="0" w:color="auto"/>
        <w:bottom w:val="none" w:sz="0" w:space="0" w:color="auto"/>
        <w:right w:val="none" w:sz="0" w:space="0" w:color="auto"/>
      </w:divBdr>
    </w:div>
    <w:div w:id="2130512456">
      <w:bodyDiv w:val="1"/>
      <w:marLeft w:val="0"/>
      <w:marRight w:val="0"/>
      <w:marTop w:val="0"/>
      <w:marBottom w:val="0"/>
      <w:divBdr>
        <w:top w:val="none" w:sz="0" w:space="0" w:color="auto"/>
        <w:left w:val="none" w:sz="0" w:space="0" w:color="auto"/>
        <w:bottom w:val="none" w:sz="0" w:space="0" w:color="auto"/>
        <w:right w:val="none" w:sz="0" w:space="0" w:color="auto"/>
      </w:divBdr>
      <w:divsChild>
        <w:div w:id="447159425">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www.ehpa.org/market-data/" TargetMode="External"/><Relationship Id="rId2" Type="http://schemas.openxmlformats.org/officeDocument/2006/relationships/hyperlink" Target="https://www.iea.org/reports/renewable-energy-market-update-june-2023/how-much-money-are-european-consumers-saving-thanks-to-renewables" TargetMode="External"/><Relationship Id="rId1" Type="http://schemas.openxmlformats.org/officeDocument/2006/relationships/hyperlink" Target="https://eur-lex.europa.eu/legal-content/EN/TXT/?uri=OJ:L_202302413" TargetMode="External"/><Relationship Id="rId5" Type="http://schemas.openxmlformats.org/officeDocument/2006/relationships/hyperlink" Target="https://ember-climate.org/insights/research/eu-fossil-generation-hits-record-low-as-demand-falls/" TargetMode="External"/><Relationship Id="rId4" Type="http://schemas.openxmlformats.org/officeDocument/2006/relationships/hyperlink" Target="https://www.fachagentur-windenergie.de/aktuelles/detail/kraeftiger-aufwind-in-den-ersten-neun-monaten-2023" TargetMode="External"/></Relationships>
</file>

<file path=word/documenttasks/documenttasks1.xml><?xml version="1.0" encoding="utf-8"?>
<t:Tasks xmlns:t="http://schemas.microsoft.com/office/tasks/2019/documenttasks" xmlns:oel="http://schemas.microsoft.com/office/2019/extlst">
  <t:Task id="{275BC084-87EA-43E8-9126-D903E7298E7E}">
    <t:Anchor>
      <t:Comment id="688537236"/>
    </t:Anchor>
    <t:History>
      <t:Event id="{B92B23D6-621D-4347-9A11-83B36805A351}" time="2023-11-24T08:30:04.387Z">
        <t:Attribution userId="S::robert.kaukewitsch@ec.europa.eu::29f36003-5f48-406f-a73f-6de08c39514a" userProvider="AD" userName="KAUKEWITSCH Robert (ENER)"/>
        <t:Anchor>
          <t:Comment id="148118965"/>
        </t:Anchor>
        <t:Create/>
      </t:Event>
      <t:Event id="{0202F5A7-EEE6-4029-8A12-29DEE5A022C7}" time="2023-11-24T08:30:04.387Z">
        <t:Attribution userId="S::robert.kaukewitsch@ec.europa.eu::29f36003-5f48-406f-a73f-6de08c39514a" userProvider="AD" userName="KAUKEWITSCH Robert (ENER)"/>
        <t:Anchor>
          <t:Comment id="148118965"/>
        </t:Anchor>
        <t:Assign userId="S::Marta.ANDRES-VAQUERO@ec.europa.eu::a1272648-f673-4e14-a0f9-f6952bd6dbdb" userProvider="AD" userName="ANDRES VAQUERO Marta (ENER)"/>
      </t:Event>
      <t:Event id="{AFA1A31E-3C1F-4CEE-BA13-F3D4E9DFC29F}" time="2023-11-24T08:30:04.387Z">
        <t:Attribution userId="S::robert.kaukewitsch@ec.europa.eu::29f36003-5f48-406f-a73f-6de08c39514a" userProvider="AD" userName="KAUKEWITSCH Robert (ENER)"/>
        <t:Anchor>
          <t:Comment id="148118965"/>
        </t:Anchor>
        <t:SetTitle title="@ANDRES VAQUERO Marta (ENER) - so you covered this already, it seems to me, nothing to add from my sid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10B1AB3EE7FB41977BC1E216BA6147" ma:contentTypeVersion="7" ma:contentTypeDescription="Create a new document." ma:contentTypeScope="" ma:versionID="aead1be8a81fdc0753f56faa2781b0a9">
  <xsd:schema xmlns:xsd="http://www.w3.org/2001/XMLSchema" xmlns:xs="http://www.w3.org/2001/XMLSchema" xmlns:p="http://schemas.microsoft.com/office/2006/metadata/properties" xmlns:ns3="b1574990-7dca-46ed-ac87-7eb4962c31b1" xmlns:ns4="d2e3c90a-5f11-4787-ace5-3a0bcb2edcfa" targetNamespace="http://schemas.microsoft.com/office/2006/metadata/properties" ma:root="true" ma:fieldsID="205e5b03ea32c74625433f81bb45cf2b" ns3:_="" ns4:_="">
    <xsd:import namespace="b1574990-7dca-46ed-ac87-7eb4962c31b1"/>
    <xsd:import namespace="d2e3c90a-5f11-4787-ace5-3a0bcb2edcf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74990-7dca-46ed-ac87-7eb4962c3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e3c90a-5f11-4787-ace5-3a0bcb2edc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1574990-7dca-46ed-ac87-7eb4962c31b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C7F5C-222B-4E6E-9653-F2EFA007CF13}">
  <ds:schemaRefs>
    <ds:schemaRef ds:uri="http://schemas.microsoft.com/sharepoint/v3/contenttype/forms"/>
  </ds:schemaRefs>
</ds:datastoreItem>
</file>

<file path=customXml/itemProps2.xml><?xml version="1.0" encoding="utf-8"?>
<ds:datastoreItem xmlns:ds="http://schemas.openxmlformats.org/officeDocument/2006/customXml" ds:itemID="{163EB04D-2EBD-446B-8144-7C819DB6D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74990-7dca-46ed-ac87-7eb4962c31b1"/>
    <ds:schemaRef ds:uri="d2e3c90a-5f11-4787-ace5-3a0bcb2ed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DBCF96-3178-4667-9B1F-C00D48386E1B}">
  <ds:schemaRefs>
    <ds:schemaRef ds:uri="http://schemas.microsoft.com/office/2006/metadata/properties"/>
    <ds:schemaRef ds:uri="http://purl.org/dc/elements/1.1/"/>
    <ds:schemaRef ds:uri="http://purl.org/dc/terms/"/>
    <ds:schemaRef ds:uri="d2e3c90a-5f11-4787-ace5-3a0bcb2edcfa"/>
    <ds:schemaRef ds:uri="http://schemas.microsoft.com/office/2006/documentManagement/types"/>
    <ds:schemaRef ds:uri="http://schemas.microsoft.com/office/infopath/2007/PartnerControls"/>
    <ds:schemaRef ds:uri="http://schemas.openxmlformats.org/package/2006/metadata/core-properties"/>
    <ds:schemaRef ds:uri="b1574990-7dca-46ed-ac87-7eb4962c31b1"/>
    <ds:schemaRef ds:uri="http://www.w3.org/XML/1998/namespace"/>
    <ds:schemaRef ds:uri="http://purl.org/dc/dcmitype/"/>
  </ds:schemaRefs>
</ds:datastoreItem>
</file>

<file path=customXml/itemProps4.xml><?xml version="1.0" encoding="utf-8"?>
<ds:datastoreItem xmlns:ds="http://schemas.openxmlformats.org/officeDocument/2006/customXml" ds:itemID="{1AC871CE-7DDC-4D7D-A0E6-7D6651A72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8962</Words>
  <Characters>49476</Characters>
  <Application>Microsoft Office Word</Application>
  <DocSecurity>0</DocSecurity>
  <Lines>738</Lines>
  <Paragraphs>128</Paragraphs>
  <ScaleCrop>false</ScaleCrop>
  <Manager/>
  <Company/>
  <LinksUpToDate>false</LinksUpToDate>
  <CharactersWithSpaces>58310</CharactersWithSpaces>
  <SharedDoc>false</SharedDoc>
  <HLinks>
    <vt:vector size="36" baseType="variant">
      <vt:variant>
        <vt:i4>5308504</vt:i4>
      </vt:variant>
      <vt:variant>
        <vt:i4>18</vt:i4>
      </vt:variant>
      <vt:variant>
        <vt:i4>0</vt:i4>
      </vt:variant>
      <vt:variant>
        <vt:i4>5</vt:i4>
      </vt:variant>
      <vt:variant>
        <vt:lpwstr>https://ember-climate.org/insights/research/eu-fossil-generation-hits-record-low-as-demand-falls/</vt:lpwstr>
      </vt:variant>
      <vt:variant>
        <vt:lpwstr/>
      </vt:variant>
      <vt:variant>
        <vt:i4>7405667</vt:i4>
      </vt:variant>
      <vt:variant>
        <vt:i4>15</vt:i4>
      </vt:variant>
      <vt:variant>
        <vt:i4>0</vt:i4>
      </vt:variant>
      <vt:variant>
        <vt:i4>5</vt:i4>
      </vt:variant>
      <vt:variant>
        <vt:lpwstr>https://www.fachagentur-windenergie.de/aktuelles/detail/kraeftiger-aufwind-in-den-ersten-neun-monaten-2023</vt:lpwstr>
      </vt:variant>
      <vt:variant>
        <vt:lpwstr/>
      </vt:variant>
      <vt:variant>
        <vt:i4>5308504</vt:i4>
      </vt:variant>
      <vt:variant>
        <vt:i4>9</vt:i4>
      </vt:variant>
      <vt:variant>
        <vt:i4>0</vt:i4>
      </vt:variant>
      <vt:variant>
        <vt:i4>5</vt:i4>
      </vt:variant>
      <vt:variant>
        <vt:lpwstr>https://ember-climate.org/insights/research/eu-fossil-generation-hits-record-low-as-demand-falls/</vt:lpwstr>
      </vt:variant>
      <vt:variant>
        <vt:lpwstr/>
      </vt:variant>
      <vt:variant>
        <vt:i4>1966152</vt:i4>
      </vt:variant>
      <vt:variant>
        <vt:i4>6</vt:i4>
      </vt:variant>
      <vt:variant>
        <vt:i4>0</vt:i4>
      </vt:variant>
      <vt:variant>
        <vt:i4>5</vt:i4>
      </vt:variant>
      <vt:variant>
        <vt:lpwstr>https://www.ehpa.org/market-data/</vt:lpwstr>
      </vt:variant>
      <vt:variant>
        <vt:lpwstr/>
      </vt:variant>
      <vt:variant>
        <vt:i4>7078007</vt:i4>
      </vt:variant>
      <vt:variant>
        <vt:i4>3</vt:i4>
      </vt:variant>
      <vt:variant>
        <vt:i4>0</vt:i4>
      </vt:variant>
      <vt:variant>
        <vt:i4>5</vt:i4>
      </vt:variant>
      <vt:variant>
        <vt:lpwstr>https://www.iea.org/reports/renewable-energy-market-update-june-2023/how-much-money-are-european-consumers-saving-thanks-to-renewables</vt:lpwstr>
      </vt:variant>
      <vt:variant>
        <vt:lpwstr/>
      </vt:variant>
      <vt:variant>
        <vt:i4>7274511</vt:i4>
      </vt:variant>
      <vt:variant>
        <vt:i4>0</vt:i4>
      </vt:variant>
      <vt:variant>
        <vt:i4>0</vt:i4>
      </vt:variant>
      <vt:variant>
        <vt:i4>5</vt:i4>
      </vt:variant>
      <vt:variant>
        <vt:lpwstr>https://eur-lex.europa.eu/legal-content/EN/TXT/?uri=OJ:L_202302413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30</cp:revision>
  <cp:lastPrinted>2023-11-07T03:10:00Z</cp:lastPrinted>
  <dcterms:created xsi:type="dcterms:W3CDTF">2023-11-24T14:36:00Z</dcterms:created>
  <dcterms:modified xsi:type="dcterms:W3CDTF">2023-11-27T17:20:00Z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2023-10-11T08:24:21Z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89c9c93d-2c24-49e9-8689-d5481b24b39f</vt:lpwstr>
  </property>
  <property fmtid="{D5CDD505-2E9C-101B-9397-08002B2CF9AE}" pid="8" name="MSIP_Label_6bd9ddd1-4d20-43f6-abfa-fc3c07406f94_ContentBits">
    <vt:lpwstr>0</vt:lpwstr>
  </property>
  <property fmtid="{D5CDD505-2E9C-101B-9397-08002B2CF9AE}" pid="9" name="ContentTypeId">
    <vt:lpwstr>0x0101009910B1AB3EE7FB41977BC1E216BA6147</vt:lpwstr>
  </property>
  <property fmtid="{D5CDD505-2E9C-101B-9397-08002B2CF9AE}" pid="10" name="Level of sensitivity">
    <vt:lpwstr>Standard treatment</vt:lpwstr>
  </property>
  <property fmtid="{D5CDD505-2E9C-101B-9397-08002B2CF9AE}" pid="11" name="Part">
    <vt:lpwstr>1</vt:lpwstr>
  </property>
  <property fmtid="{D5CDD505-2E9C-101B-9397-08002B2CF9AE}" pid="12" name="Total parts">
    <vt:lpwstr>1</vt:lpwstr>
  </property>
  <property fmtid="{D5CDD505-2E9C-101B-9397-08002B2CF9AE}" pid="13" name="DocStatus">
    <vt:lpwstr>Green</vt:lpwstr>
  </property>
  <property fmtid="{D5CDD505-2E9C-101B-9397-08002B2CF9AE}" pid="14" name="CPTemplateID">
    <vt:lpwstr>CP-004</vt:lpwstr>
  </property>
  <property fmtid="{D5CDD505-2E9C-101B-9397-08002B2CF9AE}" pid="15" name="Last edited using">
    <vt:lpwstr>LW 9.0, Build 20230317</vt:lpwstr>
  </property>
  <property fmtid="{D5CDD505-2E9C-101B-9397-08002B2CF9AE}" pid="16" name="Created using">
    <vt:lpwstr>LW 9.0, Build 20230317</vt:lpwstr>
  </property>
</Properties>
</file>