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ADC43" w14:textId="07174183" w:rsidR="00B560F9" w:rsidRPr="00CD460B" w:rsidRDefault="00753773" w:rsidP="00753773">
      <w:pPr>
        <w:pStyle w:val="Pagedecouverture"/>
        <w:rPr>
          <w:noProof/>
          <w:lang w:val="en-IE"/>
        </w:rPr>
      </w:pPr>
      <w:r>
        <w:rPr>
          <w:noProof/>
          <w:lang w:val="en-IE"/>
        </w:rPr>
        <w:pict w14:anchorId="3585C6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BCC65ACF-167E-42C6-B882-F8D0577E5021" style="width:455.35pt;height:426.15pt">
            <v:imagedata r:id="rId11" o:title=""/>
          </v:shape>
        </w:pict>
      </w:r>
    </w:p>
    <w:p w14:paraId="3F00DCB1" w14:textId="77777777" w:rsidR="007404D6" w:rsidRPr="00CD460B" w:rsidRDefault="007404D6" w:rsidP="007404D6">
      <w:pPr>
        <w:rPr>
          <w:noProof/>
          <w:color w:val="000000" w:themeColor="text1"/>
          <w:lang w:val="en-IE"/>
        </w:rPr>
        <w:sectPr w:rsidR="007404D6" w:rsidRPr="00CD460B" w:rsidSect="00753773">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1F1F50CA" w14:textId="77777777" w:rsidR="00B560F9" w:rsidRPr="00CD460B" w:rsidRDefault="00B560F9" w:rsidP="005156D9">
      <w:pPr>
        <w:pStyle w:val="Exposdesmotifstitre"/>
        <w:rPr>
          <w:noProof/>
          <w:color w:val="000000" w:themeColor="text1"/>
          <w:lang w:val="en-IE"/>
        </w:rPr>
      </w:pPr>
      <w:r w:rsidRPr="7293F729">
        <w:rPr>
          <w:noProof/>
          <w:color w:val="000000" w:themeColor="text1"/>
          <w:lang w:val="en-IE"/>
        </w:rPr>
        <w:lastRenderedPageBreak/>
        <w:t>EXPLANATORY MEMORANDUM</w:t>
      </w:r>
    </w:p>
    <w:p w14:paraId="0F6B0ABC" w14:textId="77777777" w:rsidR="4A37FFAA" w:rsidRPr="00CD460B" w:rsidRDefault="4A37FFAA" w:rsidP="3FC16E4E">
      <w:pPr>
        <w:rPr>
          <w:noProof/>
          <w:color w:val="000000" w:themeColor="text1"/>
          <w:lang w:val="en-IE"/>
        </w:rPr>
      </w:pPr>
    </w:p>
    <w:p w14:paraId="18878E5D" w14:textId="77777777" w:rsidR="00B560F9" w:rsidRPr="00CD460B" w:rsidRDefault="00B560F9" w:rsidP="005156D9">
      <w:pPr>
        <w:pStyle w:val="ManualHeading1"/>
        <w:rPr>
          <w:noProof/>
          <w:color w:val="000000" w:themeColor="text1"/>
          <w:lang w:val="en-IE"/>
        </w:rPr>
      </w:pPr>
      <w:r w:rsidRPr="00CD460B">
        <w:rPr>
          <w:noProof/>
          <w:color w:val="000000" w:themeColor="text1"/>
          <w:lang w:val="en-IE"/>
        </w:rPr>
        <w:t>1.</w:t>
      </w:r>
      <w:r w:rsidRPr="00CD460B">
        <w:rPr>
          <w:noProof/>
          <w:color w:val="000000" w:themeColor="text1"/>
          <w:lang w:val="en-IE"/>
        </w:rPr>
        <w:tab/>
        <w:t>CONTEXT OF THE PROPOSAL</w:t>
      </w:r>
    </w:p>
    <w:p w14:paraId="236D44E0" w14:textId="77777777" w:rsidR="302F4415" w:rsidRPr="00CD460B" w:rsidRDefault="00B560F9" w:rsidP="007C65E3">
      <w:pPr>
        <w:pStyle w:val="ManualHeading2"/>
        <w:rPr>
          <w:rFonts w:eastAsia="Arial Unicode MS"/>
          <w:noProof/>
          <w:color w:val="000000" w:themeColor="text1"/>
          <w:lang w:val="en-IE"/>
        </w:rPr>
      </w:pPr>
      <w:r w:rsidRPr="00CD460B">
        <w:rPr>
          <w:rFonts w:eastAsia="Arial Unicode MS"/>
          <w:noProof/>
          <w:color w:val="000000" w:themeColor="text1"/>
          <w:bdr w:val="nil"/>
          <w:lang w:val="en-IE" w:eastAsia="en-GB"/>
        </w:rPr>
        <w:t>•</w:t>
      </w:r>
      <w:r w:rsidRPr="00CD460B">
        <w:rPr>
          <w:rFonts w:eastAsia="Arial Unicode MS"/>
          <w:noProof/>
          <w:color w:val="000000" w:themeColor="text1"/>
          <w:u w:color="000000"/>
          <w:bdr w:val="nil"/>
          <w:lang w:val="en-IE" w:eastAsia="en-GB"/>
        </w:rPr>
        <w:tab/>
      </w:r>
      <w:r w:rsidRPr="00CD460B">
        <w:rPr>
          <w:rFonts w:eastAsia="Arial Unicode MS"/>
          <w:noProof/>
          <w:color w:val="000000" w:themeColor="text1"/>
          <w:lang w:val="en-IE"/>
        </w:rPr>
        <w:t>Reasons for and objectives of the proposal</w:t>
      </w:r>
      <w:r w:rsidR="4182EA48" w:rsidRPr="00CD460B">
        <w:rPr>
          <w:rFonts w:eastAsia="Arial Unicode MS"/>
          <w:noProof/>
          <w:color w:val="000000" w:themeColor="text1"/>
          <w:lang w:val="en-IE"/>
        </w:rPr>
        <w:t xml:space="preserve"> </w:t>
      </w:r>
    </w:p>
    <w:p w14:paraId="31F81CF8" w14:textId="7E744C67" w:rsidR="00415235" w:rsidRPr="00CD460B" w:rsidRDefault="00415235" w:rsidP="00415235">
      <w:pPr>
        <w:rPr>
          <w:rFonts w:eastAsia="Times New Roman"/>
          <w:noProof/>
          <w:color w:val="000000" w:themeColor="text1"/>
          <w:lang w:val="en-IE"/>
        </w:rPr>
      </w:pPr>
      <w:r w:rsidRPr="00CD460B">
        <w:rPr>
          <w:rFonts w:eastAsia="Times New Roman"/>
          <w:noProof/>
          <w:color w:val="000000" w:themeColor="text1"/>
          <w:lang w:val="en-IE"/>
        </w:rPr>
        <w:t>This legislative proposal for the revision of the Passenger Rights regulatory framework</w:t>
      </w:r>
      <w:r w:rsidRPr="00CD460B">
        <w:rPr>
          <w:rStyle w:val="FootnoteReference"/>
          <w:rFonts w:eastAsia="Times New Roman"/>
          <w:noProof/>
          <w:color w:val="000000" w:themeColor="text1"/>
          <w:lang w:val="en-IE"/>
        </w:rPr>
        <w:footnoteReference w:id="2"/>
      </w:r>
      <w:r w:rsidRPr="00CD460B">
        <w:rPr>
          <w:rFonts w:eastAsia="Times New Roman"/>
          <w:noProof/>
          <w:color w:val="000000" w:themeColor="text1"/>
          <w:lang w:val="en-IE"/>
        </w:rPr>
        <w:t xml:space="preserve"> </w:t>
      </w:r>
      <w:r w:rsidR="00501298" w:rsidRPr="00CD460B">
        <w:rPr>
          <w:rFonts w:eastAsia="Times New Roman"/>
          <w:noProof/>
          <w:color w:val="000000" w:themeColor="text1"/>
          <w:lang w:val="en-IE"/>
        </w:rPr>
        <w:t xml:space="preserve">will help to incentivise the use of collective modes of transport and consequently also to implement the Green Deal. </w:t>
      </w:r>
      <w:r w:rsidR="00501298">
        <w:rPr>
          <w:rFonts w:eastAsia="Times New Roman"/>
          <w:noProof/>
          <w:color w:val="000000" w:themeColor="text1"/>
          <w:lang w:val="en-IE"/>
        </w:rPr>
        <w:t xml:space="preserve">It </w:t>
      </w:r>
      <w:r w:rsidRPr="00CD460B">
        <w:rPr>
          <w:rFonts w:eastAsia="Times New Roman"/>
          <w:noProof/>
          <w:color w:val="000000" w:themeColor="text1"/>
          <w:lang w:val="en-IE"/>
        </w:rPr>
        <w:t>is a key action of the Sustainable and Smart Mobility Strategy</w:t>
      </w:r>
      <w:r w:rsidRPr="00CD460B">
        <w:rPr>
          <w:rStyle w:val="FootnoteReference"/>
          <w:rFonts w:eastAsia="Times New Roman"/>
          <w:noProof/>
          <w:color w:val="000000" w:themeColor="text1"/>
          <w:lang w:val="en-IE"/>
        </w:rPr>
        <w:footnoteReference w:id="3"/>
      </w:r>
      <w:r w:rsidRPr="00CD460B">
        <w:rPr>
          <w:rFonts w:eastAsia="Times New Roman"/>
          <w:noProof/>
          <w:color w:val="000000" w:themeColor="text1"/>
          <w:lang w:val="en-IE"/>
        </w:rPr>
        <w:t xml:space="preserve"> (SSMS) adopted by the Commission in 2020. </w:t>
      </w:r>
    </w:p>
    <w:p w14:paraId="167C1689" w14:textId="77777777" w:rsidR="00415235" w:rsidRPr="00CD460B" w:rsidRDefault="00415235" w:rsidP="00415235">
      <w:pPr>
        <w:rPr>
          <w:rFonts w:eastAsia="Times New Roman"/>
          <w:noProof/>
          <w:color w:val="000000" w:themeColor="text1"/>
          <w:lang w:val="en-IE"/>
        </w:rPr>
      </w:pPr>
      <w:r w:rsidRPr="00CD460B">
        <w:rPr>
          <w:rFonts w:eastAsia="Times New Roman"/>
          <w:noProof/>
          <w:color w:val="000000" w:themeColor="text1"/>
          <w:lang w:val="en-IE"/>
        </w:rPr>
        <w:t xml:space="preserve">Passenger rights rely on a dozen separate and complementary rights prior, during and after the journey, including inter-alia a right to accessibility and assistance for persons with disabilities and reduced mobility (PRM), a right to information before and at the various stages of travel, a right to the fulfilment of the transport contract in case of disruption, a right to compensation under certain circumstances, a right to a quick and accessible system of complaint handling. As the EU passenger rights apply annually to </w:t>
      </w:r>
      <w:r w:rsidRPr="005201C6">
        <w:rPr>
          <w:rFonts w:eastAsia="Times New Roman"/>
          <w:noProof/>
          <w:color w:val="000000" w:themeColor="text1"/>
          <w:lang w:val="en-IE"/>
        </w:rPr>
        <w:t xml:space="preserve">more than 13 billion passenger travels in the EU, </w:t>
      </w:r>
      <w:r w:rsidRPr="00CD460B">
        <w:rPr>
          <w:rFonts w:eastAsia="Times New Roman"/>
          <w:noProof/>
          <w:color w:val="000000" w:themeColor="text1"/>
          <w:lang w:val="en-IE"/>
        </w:rPr>
        <w:t>the protection of passengers has become a flagship initiative of the EU. Nevertheless, despite substantial progress made in the last 20 years, many challenges remain.</w:t>
      </w:r>
    </w:p>
    <w:p w14:paraId="31794157" w14:textId="3755EE19" w:rsidR="00415235" w:rsidRPr="00CD460B" w:rsidRDefault="00415235" w:rsidP="007B32DD">
      <w:pPr>
        <w:pBdr>
          <w:top w:val="nil"/>
          <w:left w:val="nil"/>
          <w:bottom w:val="nil"/>
          <w:right w:val="nil"/>
          <w:between w:val="nil"/>
        </w:pBdr>
        <w:spacing w:before="0" w:after="240"/>
        <w:rPr>
          <w:rFonts w:eastAsia="Times New Roman"/>
          <w:noProof/>
          <w:color w:val="000000" w:themeColor="text1"/>
          <w:lang w:val="en-IE"/>
        </w:rPr>
      </w:pPr>
      <w:r w:rsidRPr="00CD460B">
        <w:rPr>
          <w:rFonts w:eastAsia="Times New Roman"/>
          <w:noProof/>
          <w:color w:val="000000" w:themeColor="text1"/>
          <w:lang w:val="en-IE"/>
        </w:rPr>
        <w:t>This revision addresses two problematic areas, which were confirmed by an impact assessment. First and foremost, shortcomings in the implementation and enforcement of passenger rights prevent passengers of all modes of transport from enjoying their rights</w:t>
      </w:r>
      <w:r w:rsidR="00B76424" w:rsidRPr="00CD460B">
        <w:rPr>
          <w:rFonts w:eastAsia="Times New Roman"/>
          <w:noProof/>
          <w:color w:val="000000" w:themeColor="text1"/>
          <w:lang w:val="en-IE"/>
        </w:rPr>
        <w:t xml:space="preserve"> fully</w:t>
      </w:r>
      <w:r w:rsidRPr="00CD460B">
        <w:rPr>
          <w:rFonts w:eastAsia="Times New Roman"/>
          <w:noProof/>
          <w:color w:val="000000" w:themeColor="text1"/>
          <w:lang w:val="en-IE"/>
        </w:rPr>
        <w:t xml:space="preserve">. This problem has been recurring since the adoption of the various passenger rights Regulations. It was already identified </w:t>
      </w:r>
      <w:r w:rsidR="00CC6E2C" w:rsidRPr="00CD460B">
        <w:rPr>
          <w:rFonts w:eastAsia="Times New Roman"/>
          <w:noProof/>
          <w:color w:val="000000" w:themeColor="text1"/>
          <w:lang w:val="en-IE"/>
        </w:rPr>
        <w:t>in reports and studies of the Commission.</w:t>
      </w:r>
      <w:r w:rsidR="003B51CF" w:rsidRPr="00CD460B">
        <w:rPr>
          <w:rStyle w:val="FootnoteReference"/>
          <w:rFonts w:eastAsia="Times New Roman"/>
          <w:noProof/>
          <w:color w:val="000000" w:themeColor="text1"/>
          <w:lang w:val="en-IE"/>
        </w:rPr>
        <w:footnoteReference w:id="4"/>
      </w:r>
      <w:r w:rsidR="00CC6E2C" w:rsidRPr="00CD460B">
        <w:rPr>
          <w:rFonts w:eastAsia="Times New Roman"/>
          <w:noProof/>
          <w:color w:val="000000" w:themeColor="text1"/>
          <w:lang w:val="en-IE"/>
        </w:rPr>
        <w:t xml:space="preserve"> </w:t>
      </w:r>
    </w:p>
    <w:p w14:paraId="13CC6998" w14:textId="40C3C65F" w:rsidR="008F1938" w:rsidRPr="00CD460B" w:rsidRDefault="008F1938" w:rsidP="008F1938">
      <w:pPr>
        <w:rPr>
          <w:rFonts w:eastAsia="Times New Roman"/>
          <w:noProof/>
          <w:color w:val="000000" w:themeColor="text1"/>
          <w:lang w:val="en-IE"/>
        </w:rPr>
      </w:pPr>
      <w:r w:rsidRPr="00CD460B">
        <w:rPr>
          <w:rFonts w:eastAsia="Times New Roman"/>
          <w:noProof/>
          <w:color w:val="000000" w:themeColor="text1"/>
          <w:lang w:val="en-IE"/>
        </w:rPr>
        <w:t>As shown by several Eurobarometer surveys, the lack of awareness of passengers on their rights and the problems with enforcing these rights are recurrent issues. The last survey of 2019</w:t>
      </w:r>
      <w:r w:rsidRPr="00CD460B">
        <w:rPr>
          <w:rStyle w:val="FootnoteReference"/>
          <w:rFonts w:eastAsia="Times New Roman"/>
          <w:noProof/>
          <w:color w:val="000000" w:themeColor="text1"/>
          <w:lang w:val="en-IE"/>
        </w:rPr>
        <w:footnoteReference w:id="5"/>
      </w:r>
      <w:r w:rsidRPr="00CD460B">
        <w:rPr>
          <w:rFonts w:eastAsia="Times New Roman"/>
          <w:noProof/>
          <w:color w:val="000000" w:themeColor="text1"/>
          <w:lang w:val="en-IE"/>
        </w:rPr>
        <w:t xml:space="preserve"> shows that only about one in three EU citizens knows that they are protected by specific rights when travelling via collective transport in the EU. </w:t>
      </w:r>
    </w:p>
    <w:p w14:paraId="23FBAE88" w14:textId="77777777" w:rsidR="008F1938" w:rsidRPr="00CD460B" w:rsidRDefault="008F1938" w:rsidP="008F1938">
      <w:pPr>
        <w:rPr>
          <w:rFonts w:eastAsia="Times New Roman"/>
          <w:noProof/>
          <w:color w:val="000000" w:themeColor="text1"/>
          <w:lang w:val="en-IE"/>
        </w:rPr>
      </w:pPr>
      <w:r w:rsidRPr="00CD460B">
        <w:rPr>
          <w:rFonts w:eastAsia="Times New Roman"/>
          <w:noProof/>
          <w:color w:val="000000" w:themeColor="text1"/>
          <w:lang w:val="en-IE"/>
        </w:rPr>
        <w:t>The lack of passenger awareness and problems with the enforcement of their rights were also highlighted by the European Court of Auditors (ECA) in its report “EU passenger rights are comprehensive, but passengers still need to fight for them” of 2018</w:t>
      </w:r>
      <w:r w:rsidRPr="00CD460B">
        <w:rPr>
          <w:rStyle w:val="FootnoteReference"/>
          <w:rFonts w:eastAsia="Times New Roman"/>
          <w:noProof/>
          <w:color w:val="000000" w:themeColor="text1"/>
          <w:lang w:val="en-IE"/>
        </w:rPr>
        <w:footnoteReference w:id="6"/>
      </w:r>
      <w:r w:rsidRPr="00CD460B">
        <w:rPr>
          <w:rFonts w:eastAsia="Times New Roman"/>
          <w:noProof/>
          <w:color w:val="000000" w:themeColor="text1"/>
          <w:lang w:val="en-IE"/>
        </w:rPr>
        <w:t>. The COVID-19 pandemic showed this, too: passengers were not aware of their rights and often did not know whom to turn to when they wanted to enforce them. The ECA’s Special report of 2021 ‘Air passenger rights during the COVID-19 pandemic: Key rights not protected despite Commission efforts’ came to the same conclusion</w:t>
      </w:r>
      <w:r w:rsidRPr="00CD460B">
        <w:rPr>
          <w:rStyle w:val="FootnoteReference"/>
          <w:rFonts w:eastAsia="Times New Roman"/>
          <w:noProof/>
          <w:color w:val="000000" w:themeColor="text1"/>
          <w:lang w:val="en-IE"/>
        </w:rPr>
        <w:footnoteReference w:id="7"/>
      </w:r>
      <w:r w:rsidRPr="00CD460B">
        <w:rPr>
          <w:rFonts w:eastAsia="Times New Roman"/>
          <w:noProof/>
          <w:color w:val="000000" w:themeColor="text1"/>
          <w:lang w:val="en-IE"/>
        </w:rPr>
        <w:t>.</w:t>
      </w:r>
    </w:p>
    <w:p w14:paraId="096367BC" w14:textId="77777777" w:rsidR="005656BA" w:rsidRPr="00CD460B" w:rsidRDefault="00415235" w:rsidP="00415235">
      <w:pPr>
        <w:pBdr>
          <w:top w:val="nil"/>
          <w:left w:val="nil"/>
          <w:bottom w:val="nil"/>
          <w:right w:val="nil"/>
          <w:between w:val="nil"/>
        </w:pBdr>
        <w:spacing w:before="0" w:after="240"/>
        <w:rPr>
          <w:rFonts w:eastAsia="Times New Roman"/>
          <w:noProof/>
          <w:color w:val="000000" w:themeColor="text1"/>
          <w:lang w:val="en-IE"/>
        </w:rPr>
      </w:pPr>
      <w:r w:rsidRPr="00CD460B">
        <w:rPr>
          <w:rFonts w:eastAsia="Times New Roman"/>
          <w:noProof/>
          <w:color w:val="000000" w:themeColor="text1"/>
          <w:lang w:val="en-IE"/>
        </w:rPr>
        <w:lastRenderedPageBreak/>
        <w:t>The second problem addressed in this proposal is more targeted: it focuses on the right to reimbursement of the full cost of</w:t>
      </w:r>
      <w:r w:rsidR="00D56A94" w:rsidRPr="00CD460B">
        <w:rPr>
          <w:rFonts w:eastAsia="Times New Roman"/>
          <w:noProof/>
          <w:color w:val="000000" w:themeColor="text1"/>
          <w:lang w:val="en-IE"/>
        </w:rPr>
        <w:t xml:space="preserve"> an airline</w:t>
      </w:r>
      <w:r w:rsidRPr="00CD460B">
        <w:rPr>
          <w:rFonts w:eastAsia="Times New Roman"/>
          <w:noProof/>
          <w:color w:val="000000" w:themeColor="text1"/>
          <w:lang w:val="en-IE"/>
        </w:rPr>
        <w:t xml:space="preserve"> ticket when the </w:t>
      </w:r>
      <w:r w:rsidR="00D56A94" w:rsidRPr="00CD460B">
        <w:rPr>
          <w:rFonts w:eastAsia="Times New Roman"/>
          <w:noProof/>
          <w:color w:val="000000" w:themeColor="text1"/>
          <w:lang w:val="en-IE"/>
        </w:rPr>
        <w:t xml:space="preserve">flight </w:t>
      </w:r>
      <w:r w:rsidRPr="00CD460B">
        <w:rPr>
          <w:rFonts w:eastAsia="Times New Roman"/>
          <w:noProof/>
          <w:color w:val="000000" w:themeColor="text1"/>
          <w:lang w:val="en-IE"/>
        </w:rPr>
        <w:t>is not carried out as planned, an issue which was exacerbated in the COVID-19 pandemic. Currently, reimbursement rules are unclear when air passengers make their bookings via an intermediary.</w:t>
      </w:r>
    </w:p>
    <w:p w14:paraId="458F3FFC" w14:textId="58215922" w:rsidR="00415235" w:rsidRPr="00CD460B" w:rsidRDefault="00415235" w:rsidP="00415235">
      <w:pPr>
        <w:pBdr>
          <w:top w:val="nil"/>
          <w:left w:val="nil"/>
          <w:bottom w:val="nil"/>
          <w:right w:val="nil"/>
          <w:between w:val="nil"/>
        </w:pBdr>
        <w:spacing w:before="0" w:after="240"/>
        <w:rPr>
          <w:rFonts w:eastAsia="Times New Roman"/>
          <w:noProof/>
          <w:color w:val="000000" w:themeColor="text1"/>
          <w:vertAlign w:val="superscript"/>
          <w:lang w:val="en-IE"/>
        </w:rPr>
      </w:pPr>
      <w:r w:rsidRPr="00CD460B">
        <w:rPr>
          <w:rFonts w:eastAsia="Times New Roman"/>
          <w:noProof/>
          <w:color w:val="000000" w:themeColor="text1"/>
          <w:lang w:val="en-IE"/>
        </w:rPr>
        <w:t>In conjunction with this proposal, a third problem, the protection of passengers during multimodal journeys, is addressed in another legislative proposal dealing with the extension of passenger rights to cover multimodal journeys</w:t>
      </w:r>
      <w:r w:rsidR="00822B1A" w:rsidRPr="00CD460B">
        <w:rPr>
          <w:rStyle w:val="FootnoteReference"/>
          <w:rFonts w:eastAsia="Times New Roman"/>
          <w:noProof/>
          <w:color w:val="000000" w:themeColor="text1"/>
          <w:lang w:val="en-IE"/>
        </w:rPr>
        <w:footnoteReference w:id="8"/>
      </w:r>
      <w:r w:rsidR="00B97AAF">
        <w:rPr>
          <w:rFonts w:eastAsia="Times New Roman"/>
          <w:noProof/>
          <w:color w:val="000000" w:themeColor="text1"/>
          <w:lang w:val="en-IE"/>
        </w:rPr>
        <w:t>.</w:t>
      </w:r>
    </w:p>
    <w:p w14:paraId="2396723A" w14:textId="173C154F" w:rsidR="006569D6" w:rsidRPr="00CD460B" w:rsidRDefault="00415235" w:rsidP="00415235">
      <w:pPr>
        <w:rPr>
          <w:rFonts w:eastAsia="Times New Roman"/>
          <w:noProof/>
          <w:color w:val="000000" w:themeColor="text1"/>
          <w:lang w:val="en-IE"/>
        </w:rPr>
      </w:pPr>
      <w:r w:rsidRPr="00CD460B">
        <w:rPr>
          <w:rFonts w:eastAsia="Times New Roman"/>
          <w:noProof/>
          <w:color w:val="000000" w:themeColor="text1"/>
          <w:lang w:val="en-IE"/>
        </w:rPr>
        <w:t xml:space="preserve">As regards </w:t>
      </w:r>
      <w:r w:rsidRPr="00983EF2">
        <w:rPr>
          <w:rFonts w:eastAsia="Times New Roman"/>
          <w:noProof/>
          <w:color w:val="000000" w:themeColor="text1"/>
          <w:lang w:val="en-IE"/>
        </w:rPr>
        <w:t>shortcomings in the implementation and enforcement of passenger rights in all modes of transport</w:t>
      </w:r>
      <w:r w:rsidRPr="00CD460B">
        <w:rPr>
          <w:rFonts w:eastAsia="Times New Roman"/>
          <w:noProof/>
          <w:color w:val="000000" w:themeColor="text1"/>
          <w:lang w:val="en-IE"/>
        </w:rPr>
        <w:t xml:space="preserve">, objectives are twofold: first, </w:t>
      </w:r>
      <w:r w:rsidRPr="00983EF2">
        <w:rPr>
          <w:rFonts w:eastAsia="Times New Roman"/>
          <w:noProof/>
          <w:color w:val="000000" w:themeColor="text1"/>
          <w:lang w:val="en-IE"/>
        </w:rPr>
        <w:t xml:space="preserve">to ensure effective and efficient enforcement across all Member States, allowing </w:t>
      </w:r>
      <w:r w:rsidR="00501298">
        <w:rPr>
          <w:rFonts w:eastAsia="Times New Roman"/>
          <w:noProof/>
          <w:color w:val="000000" w:themeColor="text1"/>
          <w:lang w:val="en-IE"/>
        </w:rPr>
        <w:t>national enforcement bodies (</w:t>
      </w:r>
      <w:r w:rsidRPr="00983EF2">
        <w:rPr>
          <w:rFonts w:eastAsia="Times New Roman"/>
          <w:noProof/>
          <w:color w:val="000000" w:themeColor="text1"/>
          <w:lang w:val="en-IE"/>
        </w:rPr>
        <w:t>NEBs</w:t>
      </w:r>
      <w:r w:rsidR="00501298">
        <w:rPr>
          <w:rFonts w:eastAsia="Times New Roman"/>
          <w:noProof/>
          <w:color w:val="000000" w:themeColor="text1"/>
          <w:lang w:val="en-IE"/>
        </w:rPr>
        <w:t>)</w:t>
      </w:r>
      <w:r w:rsidRPr="00983EF2">
        <w:rPr>
          <w:rFonts w:eastAsia="Times New Roman"/>
          <w:noProof/>
          <w:color w:val="000000" w:themeColor="text1"/>
          <w:lang w:val="en-IE"/>
        </w:rPr>
        <w:t xml:space="preserve"> to have </w:t>
      </w:r>
      <w:r w:rsidR="004B4927" w:rsidRPr="00983EF2">
        <w:rPr>
          <w:rFonts w:eastAsia="Times New Roman"/>
          <w:noProof/>
          <w:color w:val="000000" w:themeColor="text1"/>
          <w:lang w:val="en-IE"/>
        </w:rPr>
        <w:t xml:space="preserve">more </w:t>
      </w:r>
      <w:r w:rsidRPr="00983EF2">
        <w:rPr>
          <w:rFonts w:eastAsia="Times New Roman"/>
          <w:noProof/>
          <w:color w:val="000000" w:themeColor="text1"/>
          <w:lang w:val="en-IE"/>
        </w:rPr>
        <w:t>effective tools for the monitoring of operators’ compliance with passenger rights</w:t>
      </w:r>
      <w:r w:rsidRPr="00CD460B">
        <w:rPr>
          <w:rFonts w:eastAsia="Times New Roman"/>
          <w:noProof/>
          <w:color w:val="000000" w:themeColor="text1"/>
          <w:lang w:val="en-IE"/>
        </w:rPr>
        <w:t xml:space="preserve"> and second, </w:t>
      </w:r>
      <w:r w:rsidRPr="00983EF2">
        <w:rPr>
          <w:rFonts w:eastAsia="Times New Roman"/>
          <w:noProof/>
          <w:color w:val="000000" w:themeColor="text1"/>
          <w:lang w:val="en-IE"/>
        </w:rPr>
        <w:t>to ensure a</w:t>
      </w:r>
      <w:r w:rsidR="00144386" w:rsidRPr="00983EF2">
        <w:rPr>
          <w:rFonts w:eastAsia="Times New Roman"/>
          <w:noProof/>
          <w:color w:val="000000" w:themeColor="text1"/>
          <w:lang w:val="en-IE"/>
        </w:rPr>
        <w:t xml:space="preserve"> more</w:t>
      </w:r>
      <w:r w:rsidRPr="00983EF2">
        <w:rPr>
          <w:rFonts w:eastAsia="Times New Roman"/>
          <w:noProof/>
          <w:color w:val="000000" w:themeColor="text1"/>
          <w:lang w:val="en-IE"/>
        </w:rPr>
        <w:t xml:space="preserve"> effective complaint handling for passengers, providing them with a quick, simple and accessible system</w:t>
      </w:r>
      <w:r w:rsidRPr="00CD460B">
        <w:rPr>
          <w:rFonts w:eastAsia="Times New Roman"/>
          <w:noProof/>
          <w:color w:val="000000" w:themeColor="text1"/>
          <w:lang w:val="en-IE"/>
        </w:rPr>
        <w:t xml:space="preserve">. The proposal will contribute to </w:t>
      </w:r>
      <w:bookmarkStart w:id="0" w:name="_Int_ZPy478Ne"/>
      <w:r w:rsidRPr="00CD460B">
        <w:rPr>
          <w:rFonts w:eastAsia="Times New Roman"/>
          <w:noProof/>
          <w:color w:val="000000" w:themeColor="text1"/>
          <w:lang w:val="en-IE"/>
        </w:rPr>
        <w:t>harmonising</w:t>
      </w:r>
      <w:bookmarkEnd w:id="0"/>
      <w:r w:rsidRPr="00CD460B">
        <w:rPr>
          <w:rFonts w:eastAsia="Times New Roman"/>
          <w:noProof/>
          <w:color w:val="000000" w:themeColor="text1"/>
          <w:lang w:val="en-IE"/>
        </w:rPr>
        <w:t xml:space="preserve"> rules </w:t>
      </w:r>
      <w:r w:rsidR="00A45400" w:rsidRPr="00CD460B">
        <w:rPr>
          <w:rFonts w:eastAsia="Times New Roman"/>
          <w:noProof/>
          <w:color w:val="000000" w:themeColor="text1"/>
          <w:lang w:val="en-IE"/>
        </w:rPr>
        <w:t>for</w:t>
      </w:r>
      <w:r w:rsidRPr="00CD460B">
        <w:rPr>
          <w:rFonts w:eastAsia="Times New Roman"/>
          <w:noProof/>
          <w:color w:val="000000" w:themeColor="text1"/>
          <w:lang w:val="en-IE"/>
        </w:rPr>
        <w:t xml:space="preserve"> the various modes</w:t>
      </w:r>
      <w:r w:rsidRPr="00983EF2">
        <w:rPr>
          <w:rFonts w:eastAsia="Times New Roman"/>
          <w:noProof/>
          <w:color w:val="000000" w:themeColor="text1"/>
          <w:lang w:val="en-IE"/>
        </w:rPr>
        <w:t xml:space="preserve">, making best use of recent developments in the new rail </w:t>
      </w:r>
      <w:r w:rsidR="004A5111" w:rsidRPr="00983EF2">
        <w:rPr>
          <w:rFonts w:eastAsia="Times New Roman"/>
          <w:noProof/>
          <w:color w:val="000000" w:themeColor="text1"/>
          <w:lang w:val="en-IE"/>
        </w:rPr>
        <w:t xml:space="preserve">passenger rights </w:t>
      </w:r>
      <w:r w:rsidRPr="00983EF2">
        <w:rPr>
          <w:rFonts w:eastAsia="Times New Roman"/>
          <w:noProof/>
          <w:color w:val="000000" w:themeColor="text1"/>
          <w:lang w:val="en-IE"/>
        </w:rPr>
        <w:t>Regulation</w:t>
      </w:r>
      <w:r w:rsidR="004A5111" w:rsidRPr="00983EF2">
        <w:rPr>
          <w:rFonts w:eastAsia="Times New Roman"/>
          <w:noProof/>
          <w:color w:val="000000" w:themeColor="text1"/>
          <w:lang w:val="en-IE"/>
        </w:rPr>
        <w:t xml:space="preserve"> (EU) 2021/782</w:t>
      </w:r>
      <w:r w:rsidRPr="00983EF2">
        <w:rPr>
          <w:rFonts w:eastAsia="Times New Roman"/>
          <w:noProof/>
          <w:color w:val="000000" w:themeColor="text1"/>
          <w:lang w:val="en-IE"/>
        </w:rPr>
        <w:t xml:space="preserve"> and of </w:t>
      </w:r>
      <w:r w:rsidR="004A5111" w:rsidRPr="00983EF2">
        <w:rPr>
          <w:rFonts w:eastAsia="Times New Roman"/>
          <w:noProof/>
          <w:color w:val="000000" w:themeColor="text1"/>
          <w:lang w:val="en-IE"/>
        </w:rPr>
        <w:t>the Commission proposal of 2013 to amend Regulation (EU) No 261/2004</w:t>
      </w:r>
      <w:r w:rsidR="004A5111" w:rsidRPr="00CD460B">
        <w:rPr>
          <w:rStyle w:val="FootnoteReference"/>
          <w:rFonts w:eastAsia="Times New Roman"/>
          <w:noProof/>
          <w:color w:val="000000" w:themeColor="text1"/>
          <w:lang w:val="en-IE"/>
        </w:rPr>
        <w:footnoteReference w:id="9"/>
      </w:r>
      <w:r w:rsidRPr="00CD460B">
        <w:rPr>
          <w:rFonts w:eastAsia="Times New Roman"/>
          <w:noProof/>
          <w:color w:val="000000" w:themeColor="text1"/>
          <w:lang w:val="en-IE"/>
        </w:rPr>
        <w:t>.</w:t>
      </w:r>
      <w:r w:rsidR="006569D6" w:rsidRPr="00CD460B">
        <w:rPr>
          <w:rFonts w:eastAsia="Times New Roman"/>
          <w:noProof/>
          <w:color w:val="000000" w:themeColor="text1"/>
          <w:lang w:val="en-IE"/>
        </w:rPr>
        <w:t xml:space="preserve"> </w:t>
      </w:r>
      <w:r w:rsidRPr="00CD460B">
        <w:rPr>
          <w:rFonts w:eastAsia="Times New Roman"/>
          <w:noProof/>
          <w:color w:val="000000" w:themeColor="text1"/>
          <w:lang w:val="en-IE"/>
        </w:rPr>
        <w:t xml:space="preserve">All passengers benefiting from passenger rights would benefit </w:t>
      </w:r>
      <w:r w:rsidR="072C24C3" w:rsidRPr="00CD460B">
        <w:rPr>
          <w:rFonts w:eastAsia="Times New Roman"/>
          <w:noProof/>
          <w:color w:val="000000" w:themeColor="text1"/>
          <w:lang w:val="en-IE"/>
        </w:rPr>
        <w:t>from</w:t>
      </w:r>
      <w:r w:rsidRPr="00CD460B">
        <w:rPr>
          <w:rFonts w:eastAsia="Times New Roman"/>
          <w:noProof/>
          <w:color w:val="000000" w:themeColor="text1"/>
          <w:lang w:val="en-IE"/>
        </w:rPr>
        <w:t xml:space="preserve"> these new measures potentially.</w:t>
      </w:r>
    </w:p>
    <w:p w14:paraId="5DA8E014" w14:textId="77777777" w:rsidR="00415235" w:rsidRPr="00CD460B" w:rsidRDefault="00415235" w:rsidP="00415235">
      <w:pPr>
        <w:rPr>
          <w:rFonts w:eastAsia="Times New Roman"/>
          <w:noProof/>
          <w:color w:val="000000" w:themeColor="text1"/>
          <w:lang w:val="en-IE"/>
        </w:rPr>
      </w:pPr>
      <w:r w:rsidRPr="00CD460B">
        <w:rPr>
          <w:rFonts w:eastAsia="Times New Roman"/>
          <w:noProof/>
          <w:color w:val="000000" w:themeColor="text1"/>
          <w:lang w:val="en-IE"/>
        </w:rPr>
        <w:t xml:space="preserve">As regards the reimbursement of air passengers having made their booking via an </w:t>
      </w:r>
      <w:r w:rsidRPr="00983EF2">
        <w:rPr>
          <w:rFonts w:eastAsia="Times New Roman"/>
          <w:noProof/>
          <w:color w:val="000000" w:themeColor="text1"/>
          <w:lang w:val="en-IE"/>
        </w:rPr>
        <w:t>intermediary</w:t>
      </w:r>
      <w:r w:rsidRPr="00CD460B">
        <w:rPr>
          <w:rFonts w:eastAsia="Times New Roman"/>
          <w:noProof/>
          <w:color w:val="000000" w:themeColor="text1"/>
          <w:lang w:val="en-IE"/>
        </w:rPr>
        <w:t>, the objective is to ensure a clear reimbursement procedure for all actors involved (e.g., carriers, intermediaries and passengers). Around 450 million passengers a year who booked their tickets via intermediaries would potentially benefit from these measures.</w:t>
      </w:r>
    </w:p>
    <w:p w14:paraId="32A94445" w14:textId="77777777" w:rsidR="00897FE2" w:rsidRDefault="003A2918" w:rsidP="00415235">
      <w:pPr>
        <w:rPr>
          <w:noProof/>
          <w:color w:val="000000" w:themeColor="text1"/>
          <w:lang w:val="en-IE"/>
        </w:rPr>
      </w:pPr>
      <w:bookmarkStart w:id="1" w:name="_Hlk148776505"/>
      <w:r w:rsidRPr="00CD460B">
        <w:rPr>
          <w:rFonts w:eastAsia="Times New Roman"/>
          <w:noProof/>
          <w:color w:val="000000" w:themeColor="text1"/>
          <w:lang w:val="en-IE"/>
        </w:rPr>
        <w:t xml:space="preserve">The question of </w:t>
      </w:r>
      <w:r w:rsidRPr="00983EF2">
        <w:rPr>
          <w:rFonts w:eastAsia="Times New Roman"/>
          <w:noProof/>
          <w:color w:val="000000" w:themeColor="text1"/>
          <w:lang w:val="en-IE"/>
        </w:rPr>
        <w:t>standardi</w:t>
      </w:r>
      <w:r w:rsidR="006A3B26" w:rsidRPr="00983EF2">
        <w:rPr>
          <w:rFonts w:eastAsia="Times New Roman"/>
          <w:noProof/>
          <w:color w:val="000000" w:themeColor="text1"/>
          <w:lang w:val="en-IE"/>
        </w:rPr>
        <w:t>s</w:t>
      </w:r>
      <w:r w:rsidRPr="00983EF2">
        <w:rPr>
          <w:rFonts w:eastAsia="Times New Roman"/>
          <w:noProof/>
          <w:color w:val="000000" w:themeColor="text1"/>
          <w:lang w:val="en-IE"/>
        </w:rPr>
        <w:t xml:space="preserve">ed </w:t>
      </w:r>
      <w:r w:rsidR="00650A86" w:rsidRPr="00983EF2">
        <w:rPr>
          <w:rFonts w:eastAsia="Times New Roman"/>
          <w:noProof/>
          <w:color w:val="000000" w:themeColor="text1"/>
          <w:lang w:val="en-IE"/>
        </w:rPr>
        <w:t>dimensions for carry-on luggage</w:t>
      </w:r>
      <w:r w:rsidR="00650A86" w:rsidRPr="00CD460B">
        <w:rPr>
          <w:rFonts w:eastAsia="Times New Roman"/>
          <w:noProof/>
          <w:color w:val="000000" w:themeColor="text1"/>
          <w:lang w:val="en-IE"/>
        </w:rPr>
        <w:t xml:space="preserve"> has been </w:t>
      </w:r>
      <w:r w:rsidR="00163230" w:rsidRPr="00CD460B">
        <w:rPr>
          <w:rFonts w:eastAsia="Times New Roman"/>
          <w:noProof/>
          <w:color w:val="000000" w:themeColor="text1"/>
          <w:lang w:val="en-IE"/>
        </w:rPr>
        <w:t xml:space="preserve">raised recently by the European Parliament in a </w:t>
      </w:r>
      <w:r w:rsidR="00964313" w:rsidRPr="00CD460B">
        <w:rPr>
          <w:rFonts w:eastAsia="Times New Roman"/>
          <w:noProof/>
          <w:color w:val="000000" w:themeColor="text1"/>
          <w:lang w:val="en-IE"/>
        </w:rPr>
        <w:t>resolution</w:t>
      </w:r>
      <w:r w:rsidR="00D46097" w:rsidRPr="00CD460B">
        <w:rPr>
          <w:rStyle w:val="FootnoteReference"/>
          <w:rFonts w:eastAsia="Times New Roman"/>
          <w:noProof/>
          <w:color w:val="000000" w:themeColor="text1"/>
          <w:lang w:val="en-IE"/>
        </w:rPr>
        <w:footnoteReference w:id="10"/>
      </w:r>
      <w:r w:rsidR="00D46097" w:rsidRPr="00CD460B">
        <w:rPr>
          <w:rFonts w:eastAsia="Times New Roman"/>
          <w:noProof/>
          <w:color w:val="000000" w:themeColor="text1"/>
          <w:lang w:val="en-IE"/>
        </w:rPr>
        <w:t>.</w:t>
      </w:r>
      <w:r w:rsidR="002B08E0" w:rsidRPr="00CD460B">
        <w:rPr>
          <w:rFonts w:eastAsia="Times New Roman"/>
          <w:noProof/>
          <w:color w:val="000000" w:themeColor="text1"/>
          <w:lang w:val="en-IE"/>
        </w:rPr>
        <w:t xml:space="preserve"> The </w:t>
      </w:r>
      <w:r w:rsidR="00A67A07" w:rsidRPr="00CD460B">
        <w:rPr>
          <w:rFonts w:eastAsia="Times New Roman"/>
          <w:noProof/>
          <w:color w:val="000000" w:themeColor="text1"/>
          <w:lang w:val="en-IE"/>
        </w:rPr>
        <w:t>Commission proposal of 2013 to amend Regulation (EU) No 261/2004 already addresses some of the concerns of the European Parliament</w:t>
      </w:r>
      <w:r w:rsidR="00D6757F" w:rsidRPr="00CD460B">
        <w:rPr>
          <w:rFonts w:eastAsia="Times New Roman"/>
          <w:noProof/>
          <w:color w:val="000000" w:themeColor="text1"/>
          <w:lang w:val="en-IE"/>
        </w:rPr>
        <w:t xml:space="preserve">, notably the obligation of air carriers to inform </w:t>
      </w:r>
      <w:r w:rsidR="00E3522B" w:rsidRPr="00CD460B">
        <w:rPr>
          <w:rFonts w:eastAsia="Times New Roman"/>
          <w:noProof/>
          <w:color w:val="000000" w:themeColor="text1"/>
          <w:lang w:val="en-IE"/>
        </w:rPr>
        <w:t>passengers</w:t>
      </w:r>
      <w:r w:rsidR="00D94B2B" w:rsidRPr="00CD460B">
        <w:rPr>
          <w:rFonts w:eastAsia="Times New Roman"/>
          <w:noProof/>
          <w:color w:val="000000" w:themeColor="text1"/>
          <w:lang w:val="en-IE"/>
        </w:rPr>
        <w:t xml:space="preserve"> of </w:t>
      </w:r>
      <w:r w:rsidR="00386330" w:rsidRPr="00CD460B">
        <w:rPr>
          <w:rFonts w:eastAsia="Times New Roman"/>
          <w:noProof/>
          <w:color w:val="000000" w:themeColor="text1"/>
          <w:lang w:val="en-IE"/>
        </w:rPr>
        <w:t xml:space="preserve">the baggage allowance applicable to their respective bookings. </w:t>
      </w:r>
      <w:r w:rsidR="0080095E" w:rsidRPr="00CD460B">
        <w:rPr>
          <w:rFonts w:eastAsia="Times New Roman"/>
          <w:noProof/>
          <w:color w:val="000000" w:themeColor="text1"/>
          <w:lang w:val="en-IE"/>
        </w:rPr>
        <w:t xml:space="preserve">However, </w:t>
      </w:r>
      <w:r w:rsidR="0080095E" w:rsidRPr="00CD460B">
        <w:rPr>
          <w:noProof/>
          <w:color w:val="000000" w:themeColor="text1"/>
          <w:lang w:val="en-IE"/>
        </w:rPr>
        <w:t>passengers</w:t>
      </w:r>
      <w:r w:rsidR="0041261C" w:rsidRPr="00CD460B">
        <w:rPr>
          <w:noProof/>
          <w:color w:val="000000" w:themeColor="text1"/>
          <w:lang w:val="en-IE"/>
        </w:rPr>
        <w:t xml:space="preserve"> </w:t>
      </w:r>
      <w:r w:rsidR="0080095E" w:rsidRPr="00CD460B">
        <w:rPr>
          <w:noProof/>
          <w:color w:val="000000" w:themeColor="text1"/>
          <w:lang w:val="en-IE"/>
        </w:rPr>
        <w:t xml:space="preserve">also </w:t>
      </w:r>
      <w:r w:rsidR="0041261C" w:rsidRPr="00CD460B">
        <w:rPr>
          <w:noProof/>
          <w:color w:val="000000" w:themeColor="text1"/>
          <w:lang w:val="en-IE"/>
        </w:rPr>
        <w:t>often face confusion as regards the permitted hand luggage depending on airline and fare class, due to the proliferation of different dimensions and weights permitted by different airlines and for different classes of tickets.  While noting air carriers’ freedom to set air fares, there should be a small number of common sizes and weights to reduce the confusion.  Air carriers should work with aircraft manufacturers and luggage manufacturers as necessary to agree on these standards</w:t>
      </w:r>
      <w:r w:rsidR="004A5111" w:rsidRPr="00CD460B">
        <w:rPr>
          <w:noProof/>
          <w:color w:val="000000" w:themeColor="text1"/>
          <w:lang w:val="en-IE"/>
        </w:rPr>
        <w:t xml:space="preserve">, but also </w:t>
      </w:r>
      <w:r w:rsidR="007B0FF7" w:rsidRPr="00CD460B">
        <w:rPr>
          <w:noProof/>
          <w:color w:val="000000" w:themeColor="text1"/>
          <w:lang w:val="en-IE"/>
        </w:rPr>
        <w:t>inform about their adherence to industry standards on weight and dimensions of hand luggage in the context of their service quality standards</w:t>
      </w:r>
      <w:r w:rsidR="432A5B41" w:rsidRPr="00CD460B">
        <w:rPr>
          <w:noProof/>
          <w:color w:val="000000" w:themeColor="text1"/>
          <w:lang w:val="en-IE"/>
        </w:rPr>
        <w:t xml:space="preserve"> on which they have also to report</w:t>
      </w:r>
      <w:bookmarkEnd w:id="1"/>
      <w:r w:rsidR="00DF7550">
        <w:rPr>
          <w:noProof/>
          <w:color w:val="000000" w:themeColor="text1"/>
          <w:lang w:val="en-IE"/>
        </w:rPr>
        <w:t xml:space="preserve">. </w:t>
      </w:r>
    </w:p>
    <w:p w14:paraId="22ACDF37" w14:textId="27C1F964" w:rsidR="008936B3" w:rsidRPr="00CD460B" w:rsidRDefault="405AD464" w:rsidP="00415235">
      <w:pPr>
        <w:rPr>
          <w:rFonts w:eastAsia="Times New Roman"/>
          <w:noProof/>
          <w:color w:val="000000" w:themeColor="text1"/>
          <w:lang w:val="en-IE"/>
        </w:rPr>
      </w:pPr>
      <w:r w:rsidRPr="00CD460B">
        <w:rPr>
          <w:rFonts w:eastAsia="Times New Roman"/>
          <w:noProof/>
          <w:color w:val="000000" w:themeColor="text1"/>
          <w:lang w:val="en-IE"/>
        </w:rPr>
        <w:t xml:space="preserve">Finally, </w:t>
      </w:r>
      <w:r w:rsidR="392C3191" w:rsidRPr="00CD460B">
        <w:rPr>
          <w:rFonts w:eastAsia="Times New Roman"/>
          <w:noProof/>
          <w:color w:val="000000" w:themeColor="text1"/>
          <w:lang w:val="en-IE"/>
        </w:rPr>
        <w:t xml:space="preserve">in other transport modes than air, </w:t>
      </w:r>
      <w:r w:rsidR="20B4E64A" w:rsidRPr="00CD460B">
        <w:rPr>
          <w:rFonts w:eastAsia="Times New Roman"/>
          <w:noProof/>
          <w:color w:val="000000" w:themeColor="text1"/>
          <w:lang w:val="en-IE"/>
        </w:rPr>
        <w:t>a</w:t>
      </w:r>
      <w:r w:rsidR="392C3191" w:rsidRPr="00CD460B">
        <w:rPr>
          <w:rFonts w:eastAsia="Times New Roman"/>
          <w:noProof/>
          <w:color w:val="000000" w:themeColor="text1"/>
          <w:lang w:val="en-IE"/>
        </w:rPr>
        <w:t xml:space="preserve"> carrier which </w:t>
      </w:r>
      <w:r w:rsidR="1C5E1457" w:rsidRPr="00CD460B">
        <w:rPr>
          <w:rFonts w:eastAsia="Times New Roman"/>
          <w:noProof/>
          <w:color w:val="000000" w:themeColor="text1"/>
          <w:lang w:val="en-IE"/>
        </w:rPr>
        <w:t xml:space="preserve">requires a person with disability to travel accompanied by an assistant </w:t>
      </w:r>
      <w:r w:rsidR="57E4656C" w:rsidRPr="00CD460B">
        <w:rPr>
          <w:rFonts w:eastAsia="Times New Roman"/>
          <w:noProof/>
          <w:color w:val="000000" w:themeColor="text1"/>
          <w:lang w:val="en-IE"/>
        </w:rPr>
        <w:t>has to let the assistant travel free of charge.</w:t>
      </w:r>
      <w:r w:rsidRPr="00CD460B">
        <w:rPr>
          <w:rFonts w:eastAsia="Times New Roman"/>
          <w:noProof/>
          <w:color w:val="000000" w:themeColor="text1"/>
          <w:lang w:val="en-IE"/>
        </w:rPr>
        <w:t xml:space="preserve"> </w:t>
      </w:r>
      <w:r w:rsidR="36CF2D44" w:rsidRPr="00CD460B">
        <w:rPr>
          <w:rFonts w:eastAsia="Times New Roman"/>
          <w:noProof/>
          <w:color w:val="000000" w:themeColor="text1"/>
          <w:lang w:val="en-IE"/>
        </w:rPr>
        <w:t xml:space="preserve">The </w:t>
      </w:r>
      <w:r w:rsidR="17CEB9DE" w:rsidRPr="00CD460B">
        <w:rPr>
          <w:rFonts w:eastAsia="Times New Roman"/>
          <w:noProof/>
          <w:color w:val="000000" w:themeColor="text1"/>
          <w:lang w:val="en-IE"/>
        </w:rPr>
        <w:t>r</w:t>
      </w:r>
      <w:r w:rsidR="03596354" w:rsidRPr="00CD460B">
        <w:rPr>
          <w:rFonts w:eastAsia="Times New Roman"/>
          <w:noProof/>
          <w:color w:val="000000" w:themeColor="text1"/>
          <w:lang w:val="en-IE"/>
        </w:rPr>
        <w:t>ules related to the different transport modes a</w:t>
      </w:r>
      <w:r w:rsidR="00BB64AE">
        <w:rPr>
          <w:rFonts w:eastAsia="Times New Roman"/>
          <w:noProof/>
          <w:color w:val="000000" w:themeColor="text1"/>
          <w:lang w:val="en-IE"/>
        </w:rPr>
        <w:t>ime</w:t>
      </w:r>
      <w:r w:rsidR="03596354" w:rsidRPr="00CD460B">
        <w:rPr>
          <w:rFonts w:eastAsia="Times New Roman"/>
          <w:noProof/>
          <w:color w:val="000000" w:themeColor="text1"/>
          <w:lang w:val="en-IE"/>
        </w:rPr>
        <w:t>d</w:t>
      </w:r>
      <w:r w:rsidR="00BB64AE">
        <w:rPr>
          <w:rFonts w:eastAsia="Times New Roman"/>
          <w:noProof/>
          <w:color w:val="000000" w:themeColor="text1"/>
          <w:lang w:val="en-IE"/>
        </w:rPr>
        <w:t xml:space="preserve"> at</w:t>
      </w:r>
      <w:r w:rsidR="15B9614E" w:rsidRPr="00CD460B">
        <w:rPr>
          <w:rFonts w:eastAsia="Times New Roman"/>
          <w:noProof/>
          <w:color w:val="000000" w:themeColor="text1"/>
          <w:lang w:val="en-IE"/>
        </w:rPr>
        <w:t xml:space="preserve"> further implement</w:t>
      </w:r>
      <w:r w:rsidR="007376EE">
        <w:rPr>
          <w:rFonts w:eastAsia="Times New Roman"/>
          <w:noProof/>
          <w:color w:val="000000" w:themeColor="text1"/>
          <w:lang w:val="en-IE"/>
        </w:rPr>
        <w:t>ing accessibility as set forth in</w:t>
      </w:r>
      <w:r w:rsidR="15B9614E" w:rsidRPr="00CD460B">
        <w:rPr>
          <w:rFonts w:eastAsia="Times New Roman"/>
          <w:noProof/>
          <w:color w:val="000000" w:themeColor="text1"/>
          <w:lang w:val="en-IE"/>
        </w:rPr>
        <w:t xml:space="preserve"> Article 9 of the UN Convention on the </w:t>
      </w:r>
      <w:r w:rsidR="515DF50E" w:rsidRPr="00CD460B">
        <w:rPr>
          <w:rFonts w:eastAsia="Times New Roman"/>
          <w:noProof/>
          <w:color w:val="000000" w:themeColor="text1"/>
          <w:lang w:val="en-IE"/>
        </w:rPr>
        <w:t>Rights of Persons with Disability</w:t>
      </w:r>
      <w:r w:rsidR="13C704A2" w:rsidRPr="00CD460B">
        <w:rPr>
          <w:rFonts w:eastAsia="Times New Roman"/>
          <w:noProof/>
          <w:color w:val="000000" w:themeColor="text1"/>
          <w:lang w:val="en-IE"/>
        </w:rPr>
        <w:t xml:space="preserve"> (UN</w:t>
      </w:r>
      <w:r w:rsidR="16785252" w:rsidRPr="00CD460B">
        <w:rPr>
          <w:rFonts w:eastAsia="Times New Roman"/>
          <w:noProof/>
          <w:color w:val="000000" w:themeColor="text1"/>
          <w:lang w:val="en-IE"/>
        </w:rPr>
        <w:t>CRPD</w:t>
      </w:r>
      <w:r w:rsidR="13C704A2" w:rsidRPr="00CD460B">
        <w:rPr>
          <w:rFonts w:eastAsia="Times New Roman"/>
          <w:noProof/>
          <w:color w:val="000000" w:themeColor="text1"/>
          <w:lang w:val="en-IE"/>
        </w:rPr>
        <w:t>)</w:t>
      </w:r>
      <w:r w:rsidR="4BA0641D" w:rsidRPr="00CD460B">
        <w:rPr>
          <w:rFonts w:eastAsia="Times New Roman"/>
          <w:noProof/>
          <w:color w:val="000000" w:themeColor="text1"/>
          <w:lang w:val="en-IE"/>
        </w:rPr>
        <w:t xml:space="preserve"> should be further </w:t>
      </w:r>
      <w:r w:rsidR="4B0D8C9A" w:rsidRPr="00CD460B">
        <w:rPr>
          <w:rFonts w:eastAsia="Times New Roman"/>
          <w:noProof/>
          <w:color w:val="000000" w:themeColor="text1"/>
          <w:lang w:val="en-IE"/>
        </w:rPr>
        <w:t>aligned</w:t>
      </w:r>
      <w:r w:rsidR="4BA0641D" w:rsidRPr="00CD460B">
        <w:rPr>
          <w:rFonts w:eastAsia="Times New Roman"/>
          <w:noProof/>
          <w:color w:val="000000" w:themeColor="text1"/>
          <w:lang w:val="en-IE"/>
        </w:rPr>
        <w:t xml:space="preserve"> and include also air transport</w:t>
      </w:r>
      <w:r w:rsidR="0C1458D1" w:rsidRPr="3CAAEE9A">
        <w:rPr>
          <w:rFonts w:eastAsia="Times New Roman"/>
          <w:noProof/>
          <w:color w:val="000000" w:themeColor="text1"/>
          <w:lang w:val="en-IE"/>
        </w:rPr>
        <w:t>.</w:t>
      </w:r>
      <w:r w:rsidR="00F24358">
        <w:rPr>
          <w:rFonts w:eastAsia="Times New Roman"/>
          <w:noProof/>
          <w:color w:val="000000" w:themeColor="text1"/>
          <w:lang w:val="en-IE"/>
        </w:rPr>
        <w:t xml:space="preserve"> </w:t>
      </w:r>
      <w:r w:rsidR="0A1CC704" w:rsidRPr="499AC62E">
        <w:rPr>
          <w:rFonts w:eastAsia="Times New Roman"/>
          <w:noProof/>
          <w:color w:val="000000" w:themeColor="text1"/>
          <w:lang w:val="en-IE"/>
        </w:rPr>
        <w:t>I</w:t>
      </w:r>
      <w:r w:rsidR="1A37A8A4" w:rsidRPr="499AC62E">
        <w:rPr>
          <w:rFonts w:eastAsia="Times New Roman"/>
          <w:noProof/>
          <w:color w:val="000000" w:themeColor="text1"/>
          <w:lang w:val="en-IE"/>
        </w:rPr>
        <w:t>f</w:t>
      </w:r>
      <w:r w:rsidR="1A37A8A4" w:rsidRPr="00CD460B">
        <w:rPr>
          <w:rFonts w:eastAsia="Times New Roman"/>
          <w:noProof/>
          <w:color w:val="000000" w:themeColor="text1"/>
          <w:lang w:val="en-IE"/>
        </w:rPr>
        <w:t xml:space="preserve"> an air carrier r</w:t>
      </w:r>
      <w:r w:rsidRPr="00CD460B">
        <w:rPr>
          <w:rFonts w:eastAsia="Times New Roman"/>
          <w:noProof/>
          <w:color w:val="000000" w:themeColor="text1"/>
          <w:lang w:val="en-IE"/>
        </w:rPr>
        <w:t xml:space="preserve">equires a person with disability to travel accompanied by an assistant in order to comply with the statutory aviation </w:t>
      </w:r>
      <w:r w:rsidRPr="00CD460B">
        <w:rPr>
          <w:rFonts w:eastAsia="Times New Roman"/>
          <w:noProof/>
          <w:color w:val="000000" w:themeColor="text1"/>
          <w:lang w:val="en-IE"/>
        </w:rPr>
        <w:lastRenderedPageBreak/>
        <w:t>safety requirements</w:t>
      </w:r>
      <w:r w:rsidR="038641F3" w:rsidRPr="00CD460B">
        <w:rPr>
          <w:rFonts w:eastAsia="Times New Roman"/>
          <w:noProof/>
          <w:color w:val="000000" w:themeColor="text1"/>
          <w:lang w:val="en-IE"/>
        </w:rPr>
        <w:t>, th</w:t>
      </w:r>
      <w:r w:rsidRPr="00CD460B">
        <w:rPr>
          <w:rFonts w:eastAsia="Times New Roman"/>
          <w:noProof/>
          <w:color w:val="000000" w:themeColor="text1"/>
          <w:lang w:val="en-IE"/>
        </w:rPr>
        <w:t xml:space="preserve">e air carrier </w:t>
      </w:r>
      <w:r w:rsidR="54CC9B1E" w:rsidRPr="00CD460B">
        <w:rPr>
          <w:rFonts w:eastAsia="Times New Roman"/>
          <w:noProof/>
          <w:color w:val="000000" w:themeColor="text1"/>
          <w:lang w:val="en-IE"/>
        </w:rPr>
        <w:t>should</w:t>
      </w:r>
      <w:r w:rsidRPr="00CD460B">
        <w:rPr>
          <w:rFonts w:eastAsia="Times New Roman"/>
          <w:noProof/>
          <w:color w:val="000000" w:themeColor="text1"/>
          <w:lang w:val="en-IE"/>
        </w:rPr>
        <w:t xml:space="preserve"> be required to transport the accompanying person free of charg</w:t>
      </w:r>
      <w:r w:rsidR="75A421E6" w:rsidRPr="00CD460B">
        <w:rPr>
          <w:rFonts w:eastAsia="Times New Roman"/>
          <w:noProof/>
          <w:color w:val="000000" w:themeColor="text1"/>
          <w:lang w:val="en-IE"/>
        </w:rPr>
        <w:t>e</w:t>
      </w:r>
      <w:r w:rsidR="5D9B1BEC" w:rsidRPr="00CD460B">
        <w:rPr>
          <w:rFonts w:eastAsia="Times New Roman"/>
          <w:noProof/>
          <w:color w:val="000000" w:themeColor="text1"/>
          <w:lang w:val="en-IE"/>
        </w:rPr>
        <w:t>.</w:t>
      </w:r>
      <w:r w:rsidR="7F89D0F8" w:rsidRPr="00CD460B">
        <w:rPr>
          <w:rFonts w:eastAsia="Times New Roman"/>
          <w:noProof/>
          <w:color w:val="000000" w:themeColor="text1"/>
          <w:lang w:val="en-IE"/>
        </w:rPr>
        <w:t xml:space="preserve"> This is an important </w:t>
      </w:r>
      <w:r w:rsidR="41F96498" w:rsidRPr="00CD460B">
        <w:rPr>
          <w:rFonts w:eastAsia="Times New Roman"/>
          <w:noProof/>
          <w:color w:val="000000" w:themeColor="text1"/>
          <w:lang w:val="en-IE"/>
        </w:rPr>
        <w:t>precondition for</w:t>
      </w:r>
      <w:r w:rsidR="7A4AED42" w:rsidRPr="00CD460B">
        <w:rPr>
          <w:rFonts w:eastAsia="Times New Roman"/>
          <w:noProof/>
          <w:color w:val="000000" w:themeColor="text1"/>
          <w:lang w:val="en-IE"/>
        </w:rPr>
        <w:t xml:space="preserve"> persons with disability and persons with reduced mobility to </w:t>
      </w:r>
      <w:r w:rsidR="06EBC258" w:rsidRPr="00CD460B">
        <w:rPr>
          <w:rFonts w:eastAsia="Times New Roman"/>
          <w:noProof/>
          <w:color w:val="000000" w:themeColor="text1"/>
          <w:lang w:val="en-IE"/>
        </w:rPr>
        <w:t xml:space="preserve">use </w:t>
      </w:r>
      <w:r w:rsidR="30041915" w:rsidRPr="00CD460B">
        <w:rPr>
          <w:rFonts w:eastAsia="Times New Roman"/>
          <w:noProof/>
          <w:color w:val="000000" w:themeColor="text1"/>
          <w:lang w:val="en-IE"/>
        </w:rPr>
        <w:t>air transport comparable to others</w:t>
      </w:r>
      <w:r w:rsidR="558FCC10" w:rsidRPr="1F04C85A">
        <w:rPr>
          <w:rFonts w:eastAsia="Times New Roman"/>
          <w:noProof/>
          <w:color w:val="000000" w:themeColor="text1"/>
          <w:lang w:val="en-IE"/>
        </w:rPr>
        <w:t>.</w:t>
      </w:r>
      <w:r w:rsidR="00C6254E">
        <w:rPr>
          <w:rFonts w:eastAsia="Times New Roman"/>
          <w:noProof/>
          <w:color w:val="000000" w:themeColor="text1"/>
          <w:lang w:val="en-IE"/>
        </w:rPr>
        <w:t xml:space="preserve"> </w:t>
      </w:r>
      <w:r w:rsidR="76A49BAC" w:rsidRPr="43AD205B">
        <w:rPr>
          <w:rFonts w:eastAsia="Times New Roman"/>
          <w:noProof/>
          <w:color w:val="000000" w:themeColor="text1"/>
          <w:lang w:val="en-IE"/>
        </w:rPr>
        <w:t xml:space="preserve">Therefore, this will be </w:t>
      </w:r>
      <w:r w:rsidR="667CA620" w:rsidRPr="00CD460B">
        <w:rPr>
          <w:rFonts w:eastAsia="Times New Roman"/>
          <w:noProof/>
          <w:color w:val="000000" w:themeColor="text1"/>
          <w:lang w:val="en-IE"/>
        </w:rPr>
        <w:t xml:space="preserve">a significant step to </w:t>
      </w:r>
      <w:r w:rsidR="217A7D79" w:rsidRPr="00CD460B">
        <w:rPr>
          <w:rFonts w:eastAsia="Times New Roman"/>
          <w:noProof/>
          <w:color w:val="000000" w:themeColor="text1"/>
          <w:lang w:val="en-IE"/>
        </w:rPr>
        <w:t xml:space="preserve">implement the </w:t>
      </w:r>
      <w:r w:rsidR="00475804">
        <w:rPr>
          <w:rFonts w:eastAsia="Times New Roman"/>
          <w:noProof/>
          <w:color w:val="000000" w:themeColor="text1"/>
          <w:lang w:val="en-IE"/>
        </w:rPr>
        <w:t xml:space="preserve">accessibility obligations set forth </w:t>
      </w:r>
      <w:r w:rsidR="00FB7BF8">
        <w:rPr>
          <w:rFonts w:eastAsia="Times New Roman"/>
          <w:noProof/>
          <w:color w:val="000000" w:themeColor="text1"/>
          <w:lang w:val="en-IE"/>
        </w:rPr>
        <w:t>in</w:t>
      </w:r>
      <w:r w:rsidR="00475804">
        <w:rPr>
          <w:rFonts w:eastAsia="Times New Roman"/>
          <w:noProof/>
          <w:color w:val="000000" w:themeColor="text1"/>
          <w:lang w:val="en-IE"/>
        </w:rPr>
        <w:t xml:space="preserve"> the </w:t>
      </w:r>
      <w:r w:rsidR="217A7D79" w:rsidRPr="00CD460B">
        <w:rPr>
          <w:rFonts w:eastAsia="Times New Roman"/>
          <w:noProof/>
          <w:color w:val="000000" w:themeColor="text1"/>
          <w:lang w:val="en-IE"/>
        </w:rPr>
        <w:t>UNCRPD in EU law.</w:t>
      </w:r>
    </w:p>
    <w:p w14:paraId="5CFBF3C8" w14:textId="77777777" w:rsidR="00415235" w:rsidRPr="00CD460B" w:rsidRDefault="00415235" w:rsidP="00415235">
      <w:pPr>
        <w:rPr>
          <w:noProof/>
          <w:color w:val="000000" w:themeColor="text1"/>
          <w:lang w:val="en-IE"/>
        </w:rPr>
      </w:pPr>
      <w:r w:rsidRPr="00CD460B">
        <w:rPr>
          <w:rFonts w:eastAsia="Times New Roman"/>
          <w:noProof/>
          <w:color w:val="000000" w:themeColor="text1"/>
          <w:lang w:val="en-IE"/>
        </w:rPr>
        <w:t xml:space="preserve">Overall, the reform addresses the shortcomings in the implementation and enforcement of existing passenger rights and does not establish any new passenger rights as such. It strikes a balance between the protection of passengers and the obligations of carriers and infrastructure managers. </w:t>
      </w:r>
    </w:p>
    <w:p w14:paraId="48C41F57" w14:textId="77777777" w:rsidR="00415235" w:rsidRPr="00CD460B" w:rsidRDefault="00415235" w:rsidP="00415235">
      <w:pPr>
        <w:pBdr>
          <w:top w:val="nil"/>
          <w:left w:val="nil"/>
          <w:bottom w:val="nil"/>
          <w:right w:val="nil"/>
          <w:between w:val="nil"/>
        </w:pBdr>
        <w:spacing w:before="0" w:after="240"/>
        <w:rPr>
          <w:rFonts w:eastAsia="Times New Roman"/>
          <w:noProof/>
          <w:color w:val="000000" w:themeColor="text1"/>
          <w:lang w:val="en-IE"/>
        </w:rPr>
      </w:pPr>
      <w:r w:rsidRPr="00CD460B">
        <w:rPr>
          <w:rFonts w:eastAsia="Times New Roman"/>
          <w:noProof/>
          <w:color w:val="000000" w:themeColor="text1"/>
          <w:lang w:val="en-IE"/>
        </w:rPr>
        <w:t>This initiative is part of the Commission Work Programme 2023 under Annex II (REFIT initiatives), under the heading ‘An Economy that Works for People’.</w:t>
      </w:r>
      <w:r w:rsidR="004356FF" w:rsidRPr="00CD460B">
        <w:rPr>
          <w:rStyle w:val="FootnoteReference"/>
          <w:rFonts w:eastAsia="Times New Roman"/>
          <w:noProof/>
          <w:color w:val="000000" w:themeColor="text1"/>
          <w:lang w:val="en-IE"/>
        </w:rPr>
        <w:footnoteReference w:id="11"/>
      </w:r>
    </w:p>
    <w:p w14:paraId="26F324B9" w14:textId="77777777" w:rsidR="78BB27DF" w:rsidRPr="00CD460B" w:rsidRDefault="00B560F9" w:rsidP="007C65E3">
      <w:pPr>
        <w:pStyle w:val="ManualHeading2"/>
        <w:rPr>
          <w:rFonts w:eastAsia="Arial Unicode MS"/>
          <w:noProof/>
          <w:color w:val="000000" w:themeColor="text1"/>
          <w:bdr w:val="nil"/>
          <w:lang w:val="en-IE" w:eastAsia="en-GB"/>
        </w:rPr>
      </w:pPr>
      <w:r w:rsidRPr="00CD460B">
        <w:rPr>
          <w:rFonts w:eastAsia="Arial Unicode MS"/>
          <w:noProof/>
          <w:color w:val="000000" w:themeColor="text1"/>
          <w:bdr w:val="nil"/>
          <w:lang w:val="en-IE" w:eastAsia="en-GB"/>
        </w:rPr>
        <w:t>•</w:t>
      </w:r>
      <w:r w:rsidRPr="00CD460B">
        <w:rPr>
          <w:rFonts w:eastAsia="Arial Unicode MS"/>
          <w:noProof/>
          <w:color w:val="000000" w:themeColor="text1"/>
          <w:u w:color="000000"/>
          <w:bdr w:val="nil"/>
          <w:lang w:val="en-IE" w:eastAsia="en-GB"/>
        </w:rPr>
        <w:tab/>
      </w:r>
      <w:r w:rsidRPr="00CD460B">
        <w:rPr>
          <w:rFonts w:eastAsia="Arial Unicode MS"/>
          <w:noProof/>
          <w:color w:val="000000" w:themeColor="text1"/>
          <w:lang w:val="en-IE"/>
        </w:rPr>
        <w:t>Consistency with existing policy provisions in the policy area</w:t>
      </w:r>
    </w:p>
    <w:p w14:paraId="58D4980F" w14:textId="77777777" w:rsidR="00F02692" w:rsidRPr="00CD460B" w:rsidRDefault="00F36B8E" w:rsidP="00F36B8E">
      <w:pPr>
        <w:spacing w:before="0" w:after="240"/>
        <w:rPr>
          <w:rFonts w:eastAsia="Times New Roman"/>
          <w:noProof/>
          <w:color w:val="000000" w:themeColor="text1"/>
          <w:szCs w:val="24"/>
          <w:lang w:val="en-IE"/>
        </w:rPr>
      </w:pPr>
      <w:r w:rsidRPr="005201C6">
        <w:rPr>
          <w:rFonts w:eastAsia="Times New Roman"/>
          <w:noProof/>
          <w:color w:val="000000" w:themeColor="text1"/>
          <w:szCs w:val="24"/>
          <w:lang w:val="en-IE"/>
        </w:rPr>
        <w:t>The Commission committed in the</w:t>
      </w:r>
      <w:r w:rsidRPr="005201C6" w:rsidDel="500155EE">
        <w:rPr>
          <w:rFonts w:eastAsia="Times New Roman"/>
          <w:noProof/>
          <w:color w:val="000000" w:themeColor="text1"/>
          <w:szCs w:val="24"/>
          <w:lang w:val="en-IE"/>
        </w:rPr>
        <w:t xml:space="preserve"> </w:t>
      </w:r>
      <w:r w:rsidRPr="005201C6">
        <w:rPr>
          <w:rFonts w:eastAsia="Times New Roman"/>
          <w:noProof/>
          <w:color w:val="000000" w:themeColor="text1"/>
          <w:szCs w:val="24"/>
          <w:lang w:val="en-IE"/>
        </w:rPr>
        <w:t xml:space="preserve">Sustainable and Smart Mobility Strategy to take action to ensure that EU passenger rights are better implemented, clearer for both carriers and passengers, offer adequate assistance and reimbursement, including when disruptions arise, and appropriate sanctions are applied if the rules are not properly observed as well as to consider options and benefits to go further with a multimodal framework for passenger rights (Action 63). The proposal </w:t>
      </w:r>
      <w:r w:rsidRPr="00CD460B">
        <w:rPr>
          <w:rFonts w:eastAsia="Times New Roman"/>
          <w:noProof/>
          <w:color w:val="000000" w:themeColor="text1"/>
          <w:szCs w:val="24"/>
          <w:lang w:val="en-IE"/>
        </w:rPr>
        <w:t xml:space="preserve">is therefore in line with the passenger rights policy. </w:t>
      </w:r>
    </w:p>
    <w:p w14:paraId="6EDA62E5" w14:textId="77777777" w:rsidR="00F36B8E" w:rsidRPr="00CD460B" w:rsidRDefault="00F36B8E" w:rsidP="00F36B8E">
      <w:pPr>
        <w:spacing w:before="0" w:after="240"/>
        <w:rPr>
          <w:rFonts w:eastAsia="Times New Roman"/>
          <w:noProof/>
          <w:color w:val="000000" w:themeColor="text1"/>
          <w:lang w:val="en-IE"/>
        </w:rPr>
      </w:pPr>
      <w:r w:rsidRPr="00CD460B">
        <w:rPr>
          <w:rFonts w:eastAsia="Times New Roman"/>
          <w:noProof/>
          <w:color w:val="000000" w:themeColor="text1"/>
          <w:szCs w:val="24"/>
          <w:lang w:val="en-IE"/>
        </w:rPr>
        <w:t xml:space="preserve">To </w:t>
      </w:r>
      <w:r w:rsidR="001A7BEC" w:rsidRPr="00CD460B">
        <w:rPr>
          <w:rFonts w:eastAsia="Times New Roman"/>
          <w:noProof/>
          <w:color w:val="000000" w:themeColor="text1"/>
          <w:szCs w:val="24"/>
          <w:lang w:val="en-IE"/>
        </w:rPr>
        <w:t>a significant extent</w:t>
      </w:r>
      <w:r w:rsidRPr="00CD460B">
        <w:rPr>
          <w:rFonts w:eastAsia="Times New Roman"/>
          <w:noProof/>
          <w:color w:val="000000" w:themeColor="text1"/>
          <w:szCs w:val="24"/>
          <w:lang w:val="en-IE"/>
        </w:rPr>
        <w:t>, proposed amendments dealing with enforcement take stock</w:t>
      </w:r>
      <w:r w:rsidRPr="00CD460B">
        <w:rPr>
          <w:rFonts w:eastAsia="Times New Roman"/>
          <w:noProof/>
          <w:color w:val="000000" w:themeColor="text1"/>
          <w:lang w:val="en-IE"/>
        </w:rPr>
        <w:t xml:space="preserve"> of both the new rules in the new rail Regulation (Regulation </w:t>
      </w:r>
      <w:r w:rsidRPr="00CD460B">
        <w:rPr>
          <w:noProof/>
          <w:color w:val="000000" w:themeColor="text1"/>
          <w:lang w:val="en-IE"/>
        </w:rPr>
        <w:t>(EU) 2021/782)</w:t>
      </w:r>
      <w:r w:rsidRPr="00CD460B">
        <w:rPr>
          <w:rFonts w:eastAsia="Times New Roman"/>
          <w:noProof/>
          <w:color w:val="000000" w:themeColor="text1"/>
          <w:lang w:val="en-IE"/>
        </w:rPr>
        <w:t xml:space="preserve"> and of the Commission proposal </w:t>
      </w:r>
      <w:r w:rsidR="005F4FB6" w:rsidRPr="00CD460B">
        <w:rPr>
          <w:rFonts w:eastAsia="Times New Roman"/>
          <w:noProof/>
          <w:color w:val="000000" w:themeColor="text1"/>
          <w:lang w:val="en-IE"/>
        </w:rPr>
        <w:t xml:space="preserve">of </w:t>
      </w:r>
      <w:r w:rsidR="00830694" w:rsidRPr="00CD460B">
        <w:rPr>
          <w:rFonts w:eastAsia="Times New Roman"/>
          <w:noProof/>
          <w:color w:val="000000" w:themeColor="text1"/>
          <w:lang w:val="en-IE"/>
        </w:rPr>
        <w:t>20</w:t>
      </w:r>
      <w:r w:rsidR="005F4FB6" w:rsidRPr="00CD460B">
        <w:rPr>
          <w:rFonts w:eastAsia="Times New Roman"/>
          <w:noProof/>
          <w:color w:val="000000" w:themeColor="text1"/>
          <w:lang w:val="en-IE"/>
        </w:rPr>
        <w:t xml:space="preserve">13 </w:t>
      </w:r>
      <w:r w:rsidRPr="00CD460B">
        <w:rPr>
          <w:rFonts w:eastAsia="Times New Roman"/>
          <w:noProof/>
          <w:color w:val="000000" w:themeColor="text1"/>
          <w:lang w:val="en-IE"/>
        </w:rPr>
        <w:t xml:space="preserve">to amend Regulation (EU) No 261/2004. This would make possible the simplification and harmonisation of the regulatory framework to the benefit of the European passengers. </w:t>
      </w:r>
    </w:p>
    <w:p w14:paraId="4B10D72A" w14:textId="77777777" w:rsidR="00F36B8E" w:rsidRPr="00CD460B" w:rsidRDefault="00F36B8E" w:rsidP="00F36B8E">
      <w:pPr>
        <w:rPr>
          <w:rFonts w:eastAsia="Times New Roman"/>
          <w:noProof/>
          <w:color w:val="000000" w:themeColor="text1"/>
          <w:lang w:val="en-IE"/>
        </w:rPr>
      </w:pPr>
      <w:r w:rsidRPr="00CD460B">
        <w:rPr>
          <w:rFonts w:eastAsia="Times New Roman"/>
          <w:noProof/>
          <w:color w:val="000000" w:themeColor="text1"/>
          <w:lang w:val="en-IE"/>
        </w:rPr>
        <w:t xml:space="preserve">The new Regulation on rail passenger rights has introduced several new rules which could also be useful for the protection of passengers travelling with other modes of transport, such as the obligation for operators to share relevant information with NEBs, better tools for NEBs and a new EU-wide standardised form for compensation and reimbursement. The policy measures presented in this proposal are therefore complementary to the new rail passenger rights Regulation. </w:t>
      </w:r>
    </w:p>
    <w:p w14:paraId="601B365B" w14:textId="4871A9AA" w:rsidR="000119F7" w:rsidRPr="00CD460B" w:rsidRDefault="00F36B8E" w:rsidP="000119F7">
      <w:pPr>
        <w:pBdr>
          <w:top w:val="nil"/>
          <w:left w:val="nil"/>
          <w:bottom w:val="nil"/>
          <w:right w:val="nil"/>
          <w:between w:val="nil"/>
        </w:pBdr>
        <w:spacing w:before="0" w:after="240"/>
        <w:rPr>
          <w:rFonts w:eastAsia="Times New Roman"/>
          <w:noProof/>
          <w:color w:val="000000" w:themeColor="text1"/>
          <w:lang w:val="en-IE"/>
        </w:rPr>
      </w:pPr>
      <w:r w:rsidRPr="00CD460B">
        <w:rPr>
          <w:rFonts w:eastAsia="Times New Roman"/>
          <w:noProof/>
          <w:color w:val="000000" w:themeColor="text1"/>
          <w:lang w:val="en-IE"/>
        </w:rPr>
        <w:t>With regard to air passenger rights, the Commission</w:t>
      </w:r>
      <w:r w:rsidR="00CF7EA4">
        <w:rPr>
          <w:rFonts w:eastAsia="Times New Roman"/>
          <w:noProof/>
          <w:color w:val="000000" w:themeColor="text1"/>
          <w:lang w:val="en-IE"/>
        </w:rPr>
        <w:t>,</w:t>
      </w:r>
      <w:r w:rsidRPr="00CD460B">
        <w:rPr>
          <w:rFonts w:eastAsia="Times New Roman"/>
          <w:noProof/>
          <w:color w:val="000000" w:themeColor="text1"/>
          <w:lang w:val="en-IE"/>
        </w:rPr>
        <w:t xml:space="preserve"> already in 2013</w:t>
      </w:r>
      <w:r w:rsidR="00CF7EA4">
        <w:rPr>
          <w:rFonts w:eastAsia="Times New Roman"/>
          <w:noProof/>
          <w:color w:val="000000" w:themeColor="text1"/>
          <w:lang w:val="en-IE"/>
        </w:rPr>
        <w:t>, proposed changes to regulation (EC) No 261/2004</w:t>
      </w:r>
      <w:r w:rsidRPr="00CD460B">
        <w:rPr>
          <w:rFonts w:eastAsia="Times New Roman"/>
          <w:noProof/>
          <w:color w:val="000000" w:themeColor="text1"/>
          <w:lang w:val="en-IE"/>
        </w:rPr>
        <w:t xml:space="preserve"> to </w:t>
      </w:r>
      <w:r w:rsidR="00CF7EA4">
        <w:rPr>
          <w:rFonts w:eastAsia="Times New Roman"/>
          <w:noProof/>
          <w:color w:val="000000" w:themeColor="text1"/>
          <w:lang w:val="en-IE"/>
        </w:rPr>
        <w:t>clarify</w:t>
      </w:r>
      <w:r w:rsidRPr="00CD460B">
        <w:rPr>
          <w:rFonts w:eastAsia="Times New Roman"/>
          <w:noProof/>
          <w:color w:val="000000" w:themeColor="text1"/>
          <w:lang w:val="en-IE"/>
        </w:rPr>
        <w:t xml:space="preserve"> passenger rights and </w:t>
      </w:r>
      <w:r w:rsidR="005967FE">
        <w:rPr>
          <w:rFonts w:eastAsia="Times New Roman"/>
          <w:noProof/>
          <w:color w:val="000000" w:themeColor="text1"/>
          <w:lang w:val="en-IE"/>
        </w:rPr>
        <w:t xml:space="preserve">to </w:t>
      </w:r>
      <w:r w:rsidR="00CF7EA4">
        <w:rPr>
          <w:rFonts w:eastAsia="Times New Roman"/>
          <w:noProof/>
          <w:color w:val="000000" w:themeColor="text1"/>
          <w:lang w:val="en-IE"/>
        </w:rPr>
        <w:t>make them more effective</w:t>
      </w:r>
      <w:r w:rsidRPr="00CD460B">
        <w:rPr>
          <w:rFonts w:eastAsia="Times New Roman"/>
          <w:noProof/>
          <w:color w:val="000000" w:themeColor="text1"/>
          <w:lang w:val="en-IE"/>
        </w:rPr>
        <w:t xml:space="preserve">. </w:t>
      </w:r>
      <w:r w:rsidR="002C655A">
        <w:rPr>
          <w:rFonts w:eastAsia="Times New Roman"/>
          <w:noProof/>
          <w:color w:val="000000" w:themeColor="text1"/>
          <w:lang w:val="en-IE"/>
        </w:rPr>
        <w:t>In the Commission’s view, t</w:t>
      </w:r>
      <w:r w:rsidR="000119F7" w:rsidRPr="00CD460B">
        <w:rPr>
          <w:rFonts w:eastAsia="Times New Roman"/>
          <w:noProof/>
          <w:color w:val="000000" w:themeColor="text1"/>
          <w:lang w:val="en-IE"/>
        </w:rPr>
        <w:t>he rules proposed in 2013 for the better enforcement of air passenger rights are still fit for purpose. It has been a priority pending file in its past annual work program</w:t>
      </w:r>
      <w:r w:rsidR="00933726">
        <w:rPr>
          <w:rFonts w:eastAsia="Times New Roman"/>
          <w:noProof/>
          <w:color w:val="000000" w:themeColor="text1"/>
          <w:lang w:val="en-IE"/>
        </w:rPr>
        <w:t>me</w:t>
      </w:r>
      <w:r w:rsidR="000119F7" w:rsidRPr="00CD460B">
        <w:rPr>
          <w:rFonts w:eastAsia="Times New Roman"/>
          <w:noProof/>
          <w:color w:val="000000" w:themeColor="text1"/>
          <w:lang w:val="en-IE"/>
        </w:rPr>
        <w:t>s</w:t>
      </w:r>
      <w:r w:rsidR="00243EE4" w:rsidRPr="00CD460B">
        <w:rPr>
          <w:rFonts w:eastAsia="Times New Roman"/>
          <w:noProof/>
          <w:color w:val="000000" w:themeColor="text1"/>
          <w:lang w:val="en-IE"/>
        </w:rPr>
        <w:t xml:space="preserve"> and remains a priority pending file for 2024</w:t>
      </w:r>
      <w:r w:rsidR="000119F7" w:rsidRPr="00CD460B">
        <w:rPr>
          <w:rFonts w:eastAsia="Times New Roman"/>
          <w:noProof/>
          <w:color w:val="000000" w:themeColor="text1"/>
          <w:lang w:val="en-IE"/>
        </w:rPr>
        <w:t>.</w:t>
      </w:r>
      <w:r w:rsidR="000119F7" w:rsidRPr="00CD460B">
        <w:rPr>
          <w:rStyle w:val="FootnoteReference"/>
          <w:rFonts w:eastAsia="Times New Roman"/>
          <w:noProof/>
          <w:color w:val="000000" w:themeColor="text1"/>
          <w:lang w:val="en-IE"/>
        </w:rPr>
        <w:footnoteReference w:id="12"/>
      </w:r>
      <w:r w:rsidR="009B1C05">
        <w:rPr>
          <w:rFonts w:eastAsia="Times New Roman"/>
          <w:noProof/>
          <w:color w:val="000000" w:themeColor="text1"/>
          <w:lang w:val="en-IE"/>
        </w:rPr>
        <w:t xml:space="preserve"> </w:t>
      </w:r>
      <w:r w:rsidR="000119F7" w:rsidRPr="00CD460B">
        <w:rPr>
          <w:rFonts w:eastAsia="Times New Roman"/>
          <w:noProof/>
          <w:color w:val="000000" w:themeColor="text1"/>
          <w:lang w:val="en-IE"/>
        </w:rPr>
        <w:t xml:space="preserve">The three EU institutions established common legislative priorities for 2023 and 2024, </w:t>
      </w:r>
      <w:r w:rsidR="002C655A">
        <w:rPr>
          <w:rFonts w:eastAsia="Times New Roman"/>
          <w:noProof/>
          <w:color w:val="000000" w:themeColor="text1"/>
          <w:lang w:val="en-IE"/>
        </w:rPr>
        <w:t>on</w:t>
      </w:r>
      <w:r w:rsidR="002C655A" w:rsidRPr="00CD460B">
        <w:rPr>
          <w:rFonts w:eastAsia="Times New Roman"/>
          <w:noProof/>
          <w:color w:val="000000" w:themeColor="text1"/>
          <w:lang w:val="en-IE"/>
        </w:rPr>
        <w:t xml:space="preserve"> </w:t>
      </w:r>
      <w:r w:rsidR="000119F7" w:rsidRPr="00CD460B">
        <w:rPr>
          <w:rFonts w:eastAsia="Times New Roman"/>
          <w:noProof/>
          <w:color w:val="000000" w:themeColor="text1"/>
          <w:lang w:val="en-IE"/>
        </w:rPr>
        <w:t xml:space="preserve">which they want to </w:t>
      </w:r>
      <w:r w:rsidR="002C655A">
        <w:rPr>
          <w:rFonts w:eastAsia="Times New Roman"/>
          <w:noProof/>
          <w:color w:val="000000" w:themeColor="text1"/>
          <w:lang w:val="en-IE"/>
        </w:rPr>
        <w:t>achieve</w:t>
      </w:r>
      <w:r w:rsidR="002C655A" w:rsidRPr="00CD460B">
        <w:rPr>
          <w:rFonts w:eastAsia="Times New Roman"/>
          <w:noProof/>
          <w:color w:val="000000" w:themeColor="text1"/>
          <w:lang w:val="en-IE"/>
        </w:rPr>
        <w:t xml:space="preserve"> </w:t>
      </w:r>
      <w:r w:rsidR="000119F7" w:rsidRPr="00CD460B">
        <w:rPr>
          <w:rFonts w:eastAsia="Times New Roman"/>
          <w:noProof/>
          <w:color w:val="000000" w:themeColor="text1"/>
          <w:lang w:val="en-IE"/>
        </w:rPr>
        <w:t>substantial progress, and the proposal of 2013 is also listed there.</w:t>
      </w:r>
      <w:r w:rsidR="000119F7" w:rsidRPr="00CD460B">
        <w:rPr>
          <w:rStyle w:val="FootnoteReference"/>
          <w:rFonts w:eastAsia="Times New Roman"/>
          <w:noProof/>
          <w:color w:val="000000" w:themeColor="text1"/>
          <w:lang w:val="en-IE"/>
        </w:rPr>
        <w:footnoteReference w:id="13"/>
      </w:r>
    </w:p>
    <w:p w14:paraId="0F012192" w14:textId="77777777" w:rsidR="00F36B8E" w:rsidRPr="00CD460B" w:rsidRDefault="755EF5F7" w:rsidP="00F36B8E">
      <w:pPr>
        <w:rPr>
          <w:rFonts w:eastAsia="Times New Roman"/>
          <w:noProof/>
          <w:color w:val="000000" w:themeColor="text1"/>
          <w:lang w:val="en-IE"/>
        </w:rPr>
      </w:pPr>
      <w:r w:rsidRPr="5F308CB8">
        <w:rPr>
          <w:rFonts w:eastAsia="Times New Roman"/>
          <w:noProof/>
          <w:color w:val="000000" w:themeColor="text1"/>
          <w:lang w:val="en-IE"/>
        </w:rPr>
        <w:t>In this context</w:t>
      </w:r>
      <w:r w:rsidR="00F36B8E" w:rsidRPr="00CD460B">
        <w:rPr>
          <w:rFonts w:eastAsia="Times New Roman"/>
          <w:noProof/>
          <w:color w:val="000000" w:themeColor="text1"/>
          <w:lang w:val="en-IE"/>
        </w:rPr>
        <w:t>,</w:t>
      </w:r>
      <w:r w:rsidR="002C655A">
        <w:rPr>
          <w:rFonts w:eastAsia="Times New Roman"/>
          <w:noProof/>
          <w:color w:val="000000" w:themeColor="text1"/>
          <w:lang w:val="en-IE"/>
        </w:rPr>
        <w:t xml:space="preserve"> the proposed</w:t>
      </w:r>
      <w:r w:rsidR="00F36B8E" w:rsidRPr="00CD460B">
        <w:rPr>
          <w:rFonts w:eastAsia="Times New Roman"/>
          <w:noProof/>
          <w:color w:val="000000" w:themeColor="text1"/>
          <w:lang w:val="en-IE"/>
        </w:rPr>
        <w:t xml:space="preserve"> </w:t>
      </w:r>
      <w:r w:rsidR="00567A94" w:rsidRPr="00983EF2">
        <w:rPr>
          <w:rFonts w:eastAsia="Times New Roman"/>
          <w:noProof/>
          <w:color w:val="000000" w:themeColor="text1"/>
          <w:lang w:val="en-IE"/>
        </w:rPr>
        <w:t xml:space="preserve">rules </w:t>
      </w:r>
      <w:r w:rsidR="002C655A">
        <w:rPr>
          <w:rFonts w:eastAsia="Times New Roman"/>
          <w:noProof/>
          <w:color w:val="000000" w:themeColor="text1"/>
          <w:lang w:val="en-IE"/>
        </w:rPr>
        <w:t>on</w:t>
      </w:r>
      <w:r w:rsidR="00567A94" w:rsidRPr="00983EF2">
        <w:rPr>
          <w:rFonts w:eastAsia="Times New Roman"/>
          <w:noProof/>
          <w:color w:val="000000" w:themeColor="text1"/>
          <w:lang w:val="en-IE"/>
        </w:rPr>
        <w:t xml:space="preserve"> better enforcement</w:t>
      </w:r>
      <w:r w:rsidR="00F36B8E" w:rsidRPr="00983EF2">
        <w:rPr>
          <w:rFonts w:eastAsia="Times New Roman"/>
          <w:noProof/>
          <w:color w:val="000000" w:themeColor="text1"/>
          <w:lang w:val="en-IE"/>
        </w:rPr>
        <w:t xml:space="preserve"> identified in the 2013 air proposal (</w:t>
      </w:r>
      <w:r w:rsidR="00567A94" w:rsidRPr="00983EF2">
        <w:rPr>
          <w:rFonts w:eastAsia="Times New Roman"/>
          <w:noProof/>
          <w:color w:val="000000" w:themeColor="text1"/>
          <w:lang w:val="en-IE"/>
        </w:rPr>
        <w:t>such as</w:t>
      </w:r>
      <w:r w:rsidR="00F36B8E" w:rsidRPr="00983EF2">
        <w:rPr>
          <w:rFonts w:eastAsia="Times New Roman"/>
          <w:noProof/>
          <w:color w:val="000000" w:themeColor="text1"/>
          <w:lang w:val="en-IE"/>
        </w:rPr>
        <w:t xml:space="preserve"> the possibility for the Commission to request NEBs to investigate specific suspected </w:t>
      </w:r>
      <w:r w:rsidR="00F36B8E" w:rsidRPr="00983EF2">
        <w:rPr>
          <w:rFonts w:eastAsia="Times New Roman"/>
          <w:noProof/>
          <w:color w:val="000000" w:themeColor="text1"/>
          <w:lang w:val="en-IE"/>
        </w:rPr>
        <w:lastRenderedPageBreak/>
        <w:t xml:space="preserve">practices by operators) </w:t>
      </w:r>
      <w:r w:rsidR="00567A94" w:rsidRPr="00983EF2">
        <w:rPr>
          <w:rFonts w:eastAsia="Times New Roman"/>
          <w:noProof/>
          <w:color w:val="000000" w:themeColor="text1"/>
          <w:lang w:val="en-IE"/>
        </w:rPr>
        <w:t>are</w:t>
      </w:r>
      <w:r w:rsidR="00F36B8E" w:rsidRPr="00983EF2">
        <w:rPr>
          <w:rFonts w:eastAsia="Times New Roman"/>
          <w:noProof/>
          <w:color w:val="000000" w:themeColor="text1"/>
          <w:lang w:val="en-IE"/>
        </w:rPr>
        <w:t xml:space="preserve"> also useful for the protection of passengers </w:t>
      </w:r>
      <w:r w:rsidR="002C655A">
        <w:rPr>
          <w:rFonts w:eastAsia="Times New Roman"/>
          <w:noProof/>
          <w:color w:val="000000" w:themeColor="text1"/>
          <w:lang w:val="en-IE"/>
        </w:rPr>
        <w:t>using</w:t>
      </w:r>
      <w:r w:rsidR="00F36B8E" w:rsidRPr="00983EF2">
        <w:rPr>
          <w:rFonts w:eastAsia="Times New Roman"/>
          <w:noProof/>
          <w:color w:val="000000" w:themeColor="text1"/>
          <w:lang w:val="en-IE"/>
        </w:rPr>
        <w:t xml:space="preserve"> other modes</w:t>
      </w:r>
      <w:r w:rsidR="00D21916" w:rsidRPr="00983EF2">
        <w:rPr>
          <w:rFonts w:eastAsia="Times New Roman"/>
          <w:noProof/>
          <w:color w:val="000000" w:themeColor="text1"/>
          <w:lang w:val="en-IE"/>
        </w:rPr>
        <w:t xml:space="preserve">. </w:t>
      </w:r>
      <w:r w:rsidR="002C655A">
        <w:rPr>
          <w:rFonts w:eastAsia="Times New Roman"/>
          <w:noProof/>
          <w:color w:val="000000" w:themeColor="text1"/>
          <w:lang w:val="en-IE"/>
        </w:rPr>
        <w:t>It is</w:t>
      </w:r>
      <w:r w:rsidR="00FD1A17" w:rsidRPr="00983EF2">
        <w:rPr>
          <w:rFonts w:eastAsia="Times New Roman"/>
          <w:noProof/>
          <w:color w:val="000000" w:themeColor="text1"/>
          <w:lang w:val="en-IE"/>
        </w:rPr>
        <w:t xml:space="preserve">, therefore, </w:t>
      </w:r>
      <w:r w:rsidR="002C655A">
        <w:rPr>
          <w:rFonts w:eastAsia="Times New Roman"/>
          <w:noProof/>
          <w:color w:val="000000" w:themeColor="text1"/>
          <w:lang w:val="en-IE"/>
        </w:rPr>
        <w:t xml:space="preserve">proposed to extend </w:t>
      </w:r>
      <w:r w:rsidR="004C6965" w:rsidRPr="00983EF2">
        <w:rPr>
          <w:rFonts w:eastAsia="Times New Roman"/>
          <w:noProof/>
          <w:color w:val="000000" w:themeColor="text1"/>
          <w:lang w:val="en-IE"/>
        </w:rPr>
        <w:t xml:space="preserve">those rules </w:t>
      </w:r>
      <w:r w:rsidR="002C655A">
        <w:rPr>
          <w:rFonts w:eastAsia="Times New Roman"/>
          <w:noProof/>
          <w:color w:val="000000" w:themeColor="text1"/>
          <w:lang w:val="en-IE"/>
        </w:rPr>
        <w:t>to</w:t>
      </w:r>
      <w:r w:rsidR="004C6965" w:rsidRPr="00983EF2">
        <w:rPr>
          <w:rFonts w:eastAsia="Times New Roman"/>
          <w:noProof/>
          <w:color w:val="000000" w:themeColor="text1"/>
          <w:lang w:val="en-IE"/>
        </w:rPr>
        <w:t xml:space="preserve"> the other modes</w:t>
      </w:r>
      <w:r w:rsidR="002C655A">
        <w:rPr>
          <w:rFonts w:eastAsia="Times New Roman"/>
          <w:noProof/>
          <w:color w:val="000000" w:themeColor="text1"/>
          <w:lang w:val="en-IE"/>
        </w:rPr>
        <w:t xml:space="preserve"> of transport</w:t>
      </w:r>
      <w:r w:rsidR="00F36B8E" w:rsidRPr="00983EF2">
        <w:rPr>
          <w:rFonts w:eastAsia="Times New Roman"/>
          <w:noProof/>
          <w:color w:val="000000" w:themeColor="text1"/>
          <w:lang w:val="en-IE"/>
        </w:rPr>
        <w:t xml:space="preserve">. </w:t>
      </w:r>
      <w:r w:rsidR="00CE4B56" w:rsidRPr="00983EF2">
        <w:rPr>
          <w:rFonts w:eastAsia="Times New Roman"/>
          <w:noProof/>
          <w:color w:val="000000" w:themeColor="text1"/>
          <w:lang w:val="en-IE"/>
        </w:rPr>
        <w:t>Regarding air passenger rights, t</w:t>
      </w:r>
      <w:r w:rsidR="00F36B8E" w:rsidRPr="00983EF2">
        <w:rPr>
          <w:rFonts w:eastAsia="Times New Roman"/>
          <w:noProof/>
          <w:color w:val="000000" w:themeColor="text1"/>
          <w:lang w:val="en-IE"/>
        </w:rPr>
        <w:t>he policy measures presented in this proposal are therefore complementary to the legislative proposal of 2013</w:t>
      </w:r>
      <w:r w:rsidR="00FE0D77" w:rsidRPr="00983EF2">
        <w:rPr>
          <w:rFonts w:eastAsia="Times New Roman"/>
          <w:noProof/>
          <w:color w:val="000000" w:themeColor="text1"/>
          <w:lang w:val="en-IE"/>
        </w:rPr>
        <w:t>.</w:t>
      </w:r>
    </w:p>
    <w:p w14:paraId="39718FB8" w14:textId="77777777" w:rsidR="002C2078" w:rsidRPr="00CD460B" w:rsidRDefault="00F36B8E" w:rsidP="00F36B8E">
      <w:pPr>
        <w:rPr>
          <w:rFonts w:eastAsia="Times New Roman"/>
          <w:noProof/>
          <w:color w:val="000000" w:themeColor="text1"/>
          <w:lang w:val="en-IE"/>
        </w:rPr>
      </w:pPr>
      <w:r w:rsidRPr="00CD460B">
        <w:rPr>
          <w:rFonts w:eastAsia="Times New Roman"/>
          <w:noProof/>
          <w:color w:val="000000" w:themeColor="text1"/>
          <w:lang w:val="en-IE"/>
        </w:rPr>
        <w:t xml:space="preserve">In 2021, the Commission published three evaluations of the regulatory framework </w:t>
      </w:r>
      <w:bookmarkStart w:id="2" w:name="_Hlk147162730"/>
      <w:r w:rsidRPr="00CD460B">
        <w:rPr>
          <w:rFonts w:eastAsia="Times New Roman"/>
          <w:noProof/>
          <w:color w:val="000000" w:themeColor="text1"/>
          <w:lang w:val="en-IE"/>
        </w:rPr>
        <w:t>for passenger rights for waterborne, bus and coach transport, as well as for PRM travelling by air</w:t>
      </w:r>
      <w:bookmarkEnd w:id="2"/>
      <w:r w:rsidRPr="00CD460B">
        <w:rPr>
          <w:rStyle w:val="FootnoteReference"/>
          <w:rFonts w:eastAsia="Times New Roman"/>
          <w:noProof/>
          <w:color w:val="000000" w:themeColor="text1"/>
          <w:lang w:val="en-IE"/>
        </w:rPr>
        <w:footnoteReference w:id="14"/>
      </w:r>
      <w:r w:rsidRPr="00CD460B">
        <w:rPr>
          <w:rFonts w:eastAsia="Times New Roman"/>
          <w:noProof/>
          <w:color w:val="000000" w:themeColor="text1"/>
          <w:lang w:val="en-IE"/>
        </w:rPr>
        <w:t>. The three evaluations show inter alia that there is room for improvement when it comes to enforcement of these Regulations.</w:t>
      </w:r>
    </w:p>
    <w:p w14:paraId="54A349BA" w14:textId="07448943" w:rsidR="00F36B8E" w:rsidRPr="00CD460B" w:rsidDel="00BA797D" w:rsidRDefault="00F36B8E" w:rsidP="00F36B8E">
      <w:pPr>
        <w:rPr>
          <w:rFonts w:eastAsia="Times New Roman"/>
          <w:noProof/>
          <w:color w:val="000000" w:themeColor="text1"/>
          <w:lang w:val="en-IE"/>
        </w:rPr>
      </w:pPr>
      <w:r w:rsidRPr="00CD460B" w:rsidDel="00BA797D">
        <w:rPr>
          <w:rFonts w:eastAsia="Times New Roman"/>
          <w:noProof/>
          <w:color w:val="000000" w:themeColor="text1"/>
          <w:lang w:val="en-IE"/>
        </w:rPr>
        <w:t>As shown by several Eurobarometer surveys, the lack of awareness of passengers o</w:t>
      </w:r>
      <w:r w:rsidR="002C655A">
        <w:rPr>
          <w:rFonts w:eastAsia="Times New Roman"/>
          <w:noProof/>
          <w:color w:val="000000" w:themeColor="text1"/>
          <w:lang w:val="en-IE"/>
        </w:rPr>
        <w:t>f</w:t>
      </w:r>
      <w:r w:rsidRPr="00CD460B" w:rsidDel="00BA797D">
        <w:rPr>
          <w:rFonts w:eastAsia="Times New Roman"/>
          <w:noProof/>
          <w:color w:val="000000" w:themeColor="text1"/>
          <w:lang w:val="en-IE"/>
        </w:rPr>
        <w:t xml:space="preserve"> their rights and the problems with enforcing these rights are recurrent issues. The last survey of 2019</w:t>
      </w:r>
      <w:r w:rsidR="00847FF0">
        <w:rPr>
          <w:rStyle w:val="FootnoteReference"/>
          <w:rFonts w:eastAsia="Times New Roman"/>
          <w:noProof/>
          <w:color w:val="000000" w:themeColor="text1"/>
          <w:lang w:val="en-IE"/>
        </w:rPr>
        <w:footnoteReference w:id="15"/>
      </w:r>
      <w:r w:rsidRPr="00CD460B" w:rsidDel="00BA797D">
        <w:rPr>
          <w:rFonts w:eastAsia="Times New Roman"/>
          <w:noProof/>
          <w:color w:val="000000" w:themeColor="text1"/>
          <w:lang w:val="en-IE"/>
        </w:rPr>
        <w:t xml:space="preserve"> shows that only about one in three EU citizens knows that they are protected by specific rights when </w:t>
      </w:r>
      <w:r w:rsidR="002C655A">
        <w:rPr>
          <w:rFonts w:eastAsia="Times New Roman"/>
          <w:noProof/>
          <w:color w:val="000000" w:themeColor="text1"/>
          <w:lang w:val="en-IE"/>
        </w:rPr>
        <w:t xml:space="preserve">using </w:t>
      </w:r>
      <w:r w:rsidR="00B14B5C">
        <w:rPr>
          <w:rFonts w:eastAsia="Times New Roman"/>
          <w:noProof/>
          <w:color w:val="000000" w:themeColor="text1"/>
          <w:lang w:val="en-IE"/>
        </w:rPr>
        <w:t xml:space="preserve">air, rail, bus and coach and </w:t>
      </w:r>
      <w:r w:rsidR="006E7B0F">
        <w:rPr>
          <w:rFonts w:eastAsia="Times New Roman"/>
          <w:noProof/>
          <w:color w:val="000000" w:themeColor="text1"/>
          <w:lang w:val="en-IE"/>
        </w:rPr>
        <w:t xml:space="preserve">waterborne </w:t>
      </w:r>
      <w:r w:rsidRPr="00CD460B" w:rsidDel="00BA797D">
        <w:rPr>
          <w:rFonts w:eastAsia="Times New Roman"/>
          <w:noProof/>
          <w:color w:val="000000" w:themeColor="text1"/>
          <w:lang w:val="en-IE"/>
        </w:rPr>
        <w:t xml:space="preserve">transport in the EU (a similar result as the 2014 Eurobarometer). For this reason, the Commission regularly organises campaigns to promote passenger rights awareness, and offers information on the Single Digital Gateway ‘Your Europe’ as well as on a passenger rights app that is available in all official EU languages. </w:t>
      </w:r>
    </w:p>
    <w:p w14:paraId="17505424" w14:textId="77777777" w:rsidR="00F36B8E" w:rsidRPr="00CD460B" w:rsidDel="00BA797D" w:rsidRDefault="00F36B8E" w:rsidP="00F36B8E">
      <w:pPr>
        <w:rPr>
          <w:rFonts w:eastAsia="Times New Roman"/>
          <w:noProof/>
          <w:color w:val="000000" w:themeColor="text1"/>
          <w:lang w:val="en-IE"/>
        </w:rPr>
      </w:pPr>
      <w:r w:rsidRPr="00CD460B" w:rsidDel="00BA797D">
        <w:rPr>
          <w:rFonts w:eastAsia="Times New Roman"/>
          <w:noProof/>
          <w:color w:val="000000" w:themeColor="text1"/>
          <w:lang w:val="en-IE"/>
        </w:rPr>
        <w:t>The lack of passenger awareness and problems with the enforcement of their rights were also highlighted by the European Court of Auditors (ECA) in its report</w:t>
      </w:r>
      <w:r w:rsidR="0068624D">
        <w:rPr>
          <w:rFonts w:eastAsia="Times New Roman"/>
          <w:noProof/>
          <w:color w:val="000000" w:themeColor="text1"/>
          <w:lang w:val="en-IE"/>
        </w:rPr>
        <w:t>s of 2018 and 2021 mentioned above.</w:t>
      </w:r>
    </w:p>
    <w:p w14:paraId="7FB8AE4F" w14:textId="77777777" w:rsidR="00B560F9" w:rsidRPr="00CD460B" w:rsidRDefault="00B560F9" w:rsidP="005156D9">
      <w:pPr>
        <w:pStyle w:val="ManualHeading2"/>
        <w:rPr>
          <w:rFonts w:eastAsia="Arial Unicode MS"/>
          <w:noProof/>
          <w:color w:val="000000" w:themeColor="text1"/>
          <w:lang w:val="en-IE"/>
        </w:rPr>
      </w:pPr>
      <w:r w:rsidRPr="00CD460B">
        <w:rPr>
          <w:rFonts w:eastAsia="Arial Unicode MS"/>
          <w:noProof/>
          <w:color w:val="000000" w:themeColor="text1"/>
          <w:bdr w:val="nil"/>
          <w:lang w:val="en-IE" w:eastAsia="en-GB"/>
        </w:rPr>
        <w:t>•</w:t>
      </w:r>
      <w:r w:rsidRPr="00CD460B">
        <w:rPr>
          <w:rFonts w:eastAsia="Arial Unicode MS"/>
          <w:noProof/>
          <w:color w:val="000000" w:themeColor="text1"/>
          <w:u w:color="000000"/>
          <w:bdr w:val="nil"/>
          <w:lang w:val="en-IE" w:eastAsia="en-GB"/>
        </w:rPr>
        <w:tab/>
      </w:r>
      <w:r w:rsidRPr="00CD460B">
        <w:rPr>
          <w:rFonts w:eastAsia="Arial Unicode MS"/>
          <w:noProof/>
          <w:color w:val="000000" w:themeColor="text1"/>
          <w:lang w:val="en-IE"/>
        </w:rPr>
        <w:t>Consistency with other Union policies</w:t>
      </w:r>
    </w:p>
    <w:p w14:paraId="6B04069B" w14:textId="77777777" w:rsidR="00BC54CD" w:rsidRPr="00CD460B" w:rsidRDefault="00BC54CD" w:rsidP="00BC54CD">
      <w:pPr>
        <w:spacing w:before="0" w:after="240"/>
        <w:rPr>
          <w:rFonts w:eastAsia="Times New Roman"/>
          <w:noProof/>
          <w:color w:val="000000" w:themeColor="text1"/>
          <w:szCs w:val="24"/>
          <w:lang w:val="en-IE"/>
        </w:rPr>
      </w:pPr>
      <w:r w:rsidRPr="00CD460B">
        <w:rPr>
          <w:rFonts w:eastAsia="Times New Roman"/>
          <w:noProof/>
          <w:color w:val="000000" w:themeColor="text1"/>
          <w:szCs w:val="24"/>
          <w:lang w:val="en-IE"/>
        </w:rPr>
        <w:t xml:space="preserve">The proposal takes into consideration other EU legislation that is currently also being revised or developed, to ensure harmonisation and coherence. These include in particular the ongoing initiatives on consumer protection - which include the EU passenger rights Regulations – which are also complementary, but not overlapping with this initiative.  </w:t>
      </w:r>
    </w:p>
    <w:p w14:paraId="147E5688" w14:textId="10F2C575" w:rsidR="00121491" w:rsidRPr="002D5EE2" w:rsidRDefault="00BC54CD" w:rsidP="00121491">
      <w:pPr>
        <w:pBdr>
          <w:top w:val="nil"/>
          <w:left w:val="nil"/>
          <w:bottom w:val="nil"/>
          <w:right w:val="nil"/>
          <w:between w:val="nil"/>
          <w:bar w:val="nil"/>
        </w:pBdr>
        <w:spacing w:before="0" w:after="240"/>
        <w:rPr>
          <w:rFonts w:eastAsia="Arial Unicode MS"/>
          <w:noProof/>
        </w:rPr>
      </w:pPr>
      <w:r w:rsidRPr="02E5A681">
        <w:rPr>
          <w:rFonts w:eastAsia="Times New Roman"/>
          <w:noProof/>
          <w:color w:val="000000" w:themeColor="text1"/>
          <w:lang w:val="en-IE"/>
        </w:rPr>
        <w:t xml:space="preserve">Regarding the </w:t>
      </w:r>
      <w:hyperlink r:id="rId18">
        <w:r w:rsidRPr="02E5A681">
          <w:rPr>
            <w:rFonts w:eastAsia="Times New Roman"/>
            <w:noProof/>
            <w:color w:val="000000" w:themeColor="text1"/>
            <w:lang w:val="en-IE"/>
          </w:rPr>
          <w:t>review</w:t>
        </w:r>
      </w:hyperlink>
      <w:r w:rsidRPr="02E5A681">
        <w:rPr>
          <w:rFonts w:eastAsia="Times New Roman"/>
          <w:noProof/>
          <w:color w:val="000000" w:themeColor="text1"/>
          <w:lang w:val="en-IE"/>
        </w:rPr>
        <w:t xml:space="preserve"> of </w:t>
      </w:r>
      <w:hyperlink r:id="rId19">
        <w:r w:rsidRPr="02E5A681">
          <w:rPr>
            <w:rFonts w:eastAsia="Times New Roman"/>
            <w:noProof/>
            <w:color w:val="000000" w:themeColor="text1"/>
            <w:lang w:val="en-IE"/>
          </w:rPr>
          <w:t>Directive</w:t>
        </w:r>
      </w:hyperlink>
      <w:r w:rsidRPr="02E5A681">
        <w:rPr>
          <w:rFonts w:eastAsia="Times New Roman"/>
          <w:noProof/>
          <w:color w:val="000000" w:themeColor="text1"/>
          <w:lang w:val="en-IE"/>
        </w:rPr>
        <w:t xml:space="preserve"> (EU) 2015/2032 on package travel and linked travel arrangements (PTD), </w:t>
      </w:r>
      <w:bookmarkStart w:id="3" w:name="_Hlk151335741"/>
      <w:r w:rsidR="00121491">
        <w:rPr>
          <w:rStyle w:val="normaltextrun"/>
          <w:noProof/>
          <w:color w:val="000000"/>
          <w:shd w:val="clear" w:color="auto" w:fill="FFFFFF"/>
        </w:rPr>
        <w:t>the rules on package travel under the PTD and the proposal to revise it,</w:t>
      </w:r>
      <w:r w:rsidR="00121491">
        <w:rPr>
          <w:rStyle w:val="FootnoteReference"/>
          <w:noProof/>
          <w:color w:val="000000"/>
        </w:rPr>
        <w:footnoteReference w:id="16"/>
      </w:r>
      <w:r w:rsidR="00121491">
        <w:rPr>
          <w:rStyle w:val="normaltextrun"/>
          <w:noProof/>
          <w:color w:val="000000"/>
          <w:shd w:val="clear" w:color="auto" w:fill="FFFFFF"/>
        </w:rPr>
        <w:t xml:space="preserve"> are also consistent with this proposal: Albeit both deal with travel, they concern two separate markets. Whereas this proposal – in line with the existing legislation on passenger rights and the proposal to amend these– exclusively deals with passenger transport services (e.g. a combination of a rail and bus service), the rules on package travel cover a combination of different travel services offered by an organiser (e.g. a package combining a flight and hotel accommodation). Nevertheless, if a service provider (carrier) cancels the service, the organisers under the proposal for the PTD as well as the intermediaries who paid for transport tickets from their own account for the passenger under this proposal have the right to receive the reimbursement from these service providers within 7 days. Passengers who book an air ticket via an intermediary will also be reimbursed within 14 days </w:t>
      </w:r>
      <w:r w:rsidR="00AE626B">
        <w:rPr>
          <w:rStyle w:val="normaltextrun"/>
          <w:noProof/>
          <w:color w:val="000000"/>
          <w:shd w:val="clear" w:color="auto" w:fill="FFFFFF"/>
        </w:rPr>
        <w:t>like</w:t>
      </w:r>
      <w:r w:rsidR="00121491">
        <w:rPr>
          <w:rStyle w:val="normaltextrun"/>
          <w:noProof/>
          <w:color w:val="000000"/>
          <w:shd w:val="clear" w:color="auto" w:fill="FFFFFF"/>
        </w:rPr>
        <w:t xml:space="preserve"> </w:t>
      </w:r>
      <w:r w:rsidR="00AE626B">
        <w:rPr>
          <w:rStyle w:val="normaltextrun"/>
          <w:noProof/>
          <w:color w:val="000000"/>
          <w:shd w:val="clear" w:color="auto" w:fill="FFFFFF"/>
        </w:rPr>
        <w:t xml:space="preserve">package </w:t>
      </w:r>
      <w:r w:rsidR="00121491">
        <w:rPr>
          <w:rStyle w:val="normaltextrun"/>
          <w:noProof/>
          <w:color w:val="000000"/>
          <w:shd w:val="clear" w:color="auto" w:fill="FFFFFF"/>
        </w:rPr>
        <w:t>travellers</w:t>
      </w:r>
      <w:r w:rsidR="00C04BC1">
        <w:rPr>
          <w:rStyle w:val="normaltextrun"/>
          <w:noProof/>
          <w:color w:val="000000"/>
          <w:shd w:val="clear" w:color="auto" w:fill="FFFFFF"/>
        </w:rPr>
        <w:t>.</w:t>
      </w:r>
      <w:r w:rsidR="00B915D6">
        <w:rPr>
          <w:rStyle w:val="normaltextrun"/>
          <w:noProof/>
          <w:color w:val="000000"/>
          <w:shd w:val="clear" w:color="auto" w:fill="FFFFFF"/>
        </w:rPr>
        <w:t xml:space="preserve"> </w:t>
      </w:r>
      <w:r w:rsidR="00B915D6" w:rsidRPr="02E5A681">
        <w:rPr>
          <w:rFonts w:eastAsia="Times New Roman"/>
          <w:noProof/>
          <w:color w:val="000000" w:themeColor="text1"/>
          <w:lang w:val="en-IE"/>
        </w:rPr>
        <w:t>While the proposal for the package travel Directive covers also issues like prepayments</w:t>
      </w:r>
      <w:r w:rsidR="002A54A7">
        <w:rPr>
          <w:rFonts w:eastAsia="Times New Roman"/>
          <w:noProof/>
          <w:color w:val="000000" w:themeColor="text1"/>
          <w:lang w:val="en-IE"/>
        </w:rPr>
        <w:t xml:space="preserve"> and</w:t>
      </w:r>
      <w:r w:rsidR="00B915D6" w:rsidRPr="02E5A681">
        <w:rPr>
          <w:rFonts w:eastAsia="Times New Roman"/>
          <w:noProof/>
          <w:color w:val="000000" w:themeColor="text1"/>
          <w:lang w:val="en-IE"/>
        </w:rPr>
        <w:t xml:space="preserve"> insolvency protection, the protection of passengers in the event of insolvency of air carriers and major crisis will be addressed in the ongoing revision of Regulation (EC) No 1008/2008 </w:t>
      </w:r>
      <w:r w:rsidR="00B915D6" w:rsidRPr="02E5A681">
        <w:rPr>
          <w:rFonts w:eastAsia="Times New Roman"/>
          <w:noProof/>
          <w:color w:val="000000" w:themeColor="text1"/>
          <w:lang w:val="en-IE"/>
        </w:rPr>
        <w:lastRenderedPageBreak/>
        <w:t>(Air Services Regulation)</w:t>
      </w:r>
      <w:r w:rsidR="00C31CA4">
        <w:rPr>
          <w:rFonts w:eastAsia="Times New Roman"/>
          <w:noProof/>
          <w:color w:val="000000" w:themeColor="text1"/>
          <w:lang w:val="en-IE"/>
        </w:rPr>
        <w:t xml:space="preserve">, </w:t>
      </w:r>
      <w:r w:rsidR="004628E9" w:rsidRPr="004628E9">
        <w:rPr>
          <w:rFonts w:eastAsia="Times New Roman"/>
          <w:noProof/>
          <w:color w:val="000000" w:themeColor="text1"/>
          <w:lang w:val="en-IE"/>
        </w:rPr>
        <w:t>namely through measures to improve the financial fitness and resilience of air carriers and pre-empt situations of bankruptcy or liquidity crisis</w:t>
      </w:r>
      <w:r w:rsidR="00B915D6" w:rsidRPr="02E5A681">
        <w:rPr>
          <w:rFonts w:eastAsia="Times New Roman"/>
          <w:noProof/>
          <w:color w:val="000000" w:themeColor="text1"/>
          <w:lang w:val="en-IE"/>
        </w:rPr>
        <w:t>.</w:t>
      </w:r>
      <w:r w:rsidR="00B915D6" w:rsidRPr="02E5A681">
        <w:rPr>
          <w:rStyle w:val="FootnoteReference"/>
          <w:rFonts w:eastAsia="Times New Roman"/>
          <w:noProof/>
          <w:color w:val="000000" w:themeColor="text1"/>
          <w:lang w:val="en-IE"/>
        </w:rPr>
        <w:footnoteReference w:id="17"/>
      </w:r>
    </w:p>
    <w:bookmarkEnd w:id="3"/>
    <w:p w14:paraId="4DCA5A60" w14:textId="28681C51" w:rsidR="00BC54CD" w:rsidRDefault="00BC54CD" w:rsidP="00BC54CD">
      <w:pPr>
        <w:spacing w:before="0" w:after="240"/>
        <w:rPr>
          <w:rFonts w:eastAsia="Times New Roman"/>
          <w:noProof/>
          <w:color w:val="000000" w:themeColor="text1"/>
          <w:lang w:val="en-IE"/>
        </w:rPr>
      </w:pPr>
      <w:r w:rsidRPr="00CD460B">
        <w:rPr>
          <w:rFonts w:eastAsia="Times New Roman"/>
          <w:noProof/>
          <w:color w:val="000000" w:themeColor="text1"/>
          <w:lang w:val="en-IE"/>
        </w:rPr>
        <w:t>The enforcement of consumer protection legislation rests on two complementary pillars. Firstly, consumers can make use of private enforcement tools: redress before a court or out-of-court settlement. The Commission adopted in 2023 a proposal amending Directive 2013/11/EU (the Alternative Dispute Resolution</w:t>
      </w:r>
      <w:r w:rsidR="00AE626B">
        <w:rPr>
          <w:rFonts w:eastAsia="Times New Roman"/>
          <w:noProof/>
          <w:color w:val="000000" w:themeColor="text1"/>
          <w:lang w:val="en-IE"/>
        </w:rPr>
        <w:t xml:space="preserve"> </w:t>
      </w:r>
      <w:r w:rsidRPr="00CD460B">
        <w:rPr>
          <w:rFonts w:eastAsia="Times New Roman"/>
          <w:noProof/>
          <w:color w:val="000000" w:themeColor="text1"/>
          <w:lang w:val="en-IE"/>
        </w:rPr>
        <w:t>Directive) to further enhance out-of-court settlement</w:t>
      </w:r>
      <w:r w:rsidRPr="00CD460B">
        <w:rPr>
          <w:rStyle w:val="FootnoteReference"/>
          <w:rFonts w:eastAsia="Times New Roman"/>
          <w:noProof/>
          <w:color w:val="000000" w:themeColor="text1"/>
          <w:lang w:val="en-IE"/>
        </w:rPr>
        <w:footnoteReference w:id="18"/>
      </w:r>
      <w:r w:rsidRPr="00CD460B">
        <w:rPr>
          <w:rFonts w:eastAsia="Times New Roman"/>
          <w:noProof/>
          <w:color w:val="000000" w:themeColor="text1"/>
          <w:lang w:val="en-IE"/>
        </w:rPr>
        <w:t xml:space="preserve">, either individually or as a group. </w:t>
      </w:r>
      <w:r w:rsidR="00AE626B">
        <w:rPr>
          <w:rFonts w:eastAsia="Times New Roman"/>
          <w:noProof/>
          <w:color w:val="000000" w:themeColor="text1"/>
          <w:lang w:val="en-IE"/>
        </w:rPr>
        <w:t xml:space="preserve">This proposal enhances </w:t>
      </w:r>
      <w:r w:rsidR="00AE626B" w:rsidRPr="00CD460B">
        <w:rPr>
          <w:rFonts w:eastAsia="Times New Roman"/>
          <w:noProof/>
          <w:color w:val="000000" w:themeColor="text1"/>
          <w:lang w:val="en-IE"/>
        </w:rPr>
        <w:t>Alternative Dispute Resolution</w:t>
      </w:r>
      <w:r w:rsidR="00AE626B">
        <w:rPr>
          <w:rFonts w:eastAsia="Times New Roman"/>
          <w:noProof/>
          <w:color w:val="000000" w:themeColor="text1"/>
          <w:lang w:val="en-IE"/>
        </w:rPr>
        <w:t>, because it requires national enforcement bodies to inform passengers abou</w:t>
      </w:r>
      <w:r w:rsidR="00B81E1E">
        <w:rPr>
          <w:rFonts w:eastAsia="Times New Roman"/>
          <w:noProof/>
          <w:color w:val="000000" w:themeColor="text1"/>
          <w:lang w:val="en-IE"/>
        </w:rPr>
        <w:t>t</w:t>
      </w:r>
      <w:r w:rsidR="00AE626B">
        <w:rPr>
          <w:rFonts w:eastAsia="Times New Roman"/>
          <w:noProof/>
          <w:color w:val="000000" w:themeColor="text1"/>
          <w:lang w:val="en-IE"/>
        </w:rPr>
        <w:t xml:space="preserve"> the possibilities of </w:t>
      </w:r>
      <w:r w:rsidR="00AE626B" w:rsidRPr="00CD460B">
        <w:rPr>
          <w:rFonts w:eastAsia="Times New Roman"/>
          <w:noProof/>
          <w:color w:val="000000" w:themeColor="text1"/>
          <w:lang w:val="en-IE"/>
        </w:rPr>
        <w:t>Alternative Dispute Resolution</w:t>
      </w:r>
      <w:r w:rsidR="00AE626B">
        <w:rPr>
          <w:rFonts w:eastAsia="Times New Roman"/>
          <w:noProof/>
          <w:color w:val="000000" w:themeColor="text1"/>
          <w:lang w:val="en-IE"/>
        </w:rPr>
        <w:t xml:space="preserve">. </w:t>
      </w:r>
      <w:r w:rsidRPr="00CD460B">
        <w:rPr>
          <w:rFonts w:eastAsia="Times New Roman"/>
          <w:noProof/>
          <w:color w:val="000000" w:themeColor="text1"/>
          <w:lang w:val="en-IE"/>
        </w:rPr>
        <w:t xml:space="preserve">Secondly, consumers can be protected by public enforcement, which is carried out mainly by public authorities protecting the collective interest of consumers. Passenger rights are primarily enforced by the national enforcement bodies responsible for the EU passenger rights Regulations. Regulation (EU) 2017/2394 (the </w:t>
      </w:r>
      <w:hyperlink r:id="rId20">
        <w:r w:rsidRPr="00CD460B">
          <w:rPr>
            <w:rFonts w:eastAsia="Times New Roman"/>
            <w:noProof/>
            <w:color w:val="000000" w:themeColor="text1"/>
            <w:lang w:val="en-IE"/>
          </w:rPr>
          <w:t>Consumer Protection Cooperation Regulation</w:t>
        </w:r>
      </w:hyperlink>
      <w:r w:rsidRPr="00CD460B">
        <w:rPr>
          <w:rFonts w:eastAsia="Times New Roman"/>
          <w:noProof/>
          <w:color w:val="000000" w:themeColor="text1"/>
          <w:lang w:val="en-IE"/>
        </w:rPr>
        <w:t>) is a complementary instrument establishing a cooperation framework to allow national authorities from all countries in the European Economic Area to jointly address breaches of consumer rules (including passenger rights) when the service provider and the consumer are established in different countries.</w:t>
      </w:r>
      <w:r w:rsidRPr="00CD460B" w:rsidDel="00551F46">
        <w:rPr>
          <w:rFonts w:eastAsia="Times New Roman"/>
          <w:noProof/>
          <w:color w:val="000000" w:themeColor="text1"/>
          <w:lang w:val="en-IE"/>
        </w:rPr>
        <w:t xml:space="preserve"> </w:t>
      </w:r>
      <w:r w:rsidR="008143A0">
        <w:rPr>
          <w:rFonts w:eastAsia="Times New Roman"/>
          <w:noProof/>
          <w:color w:val="000000" w:themeColor="text1"/>
          <w:lang w:val="en-IE"/>
        </w:rPr>
        <w:t>A</w:t>
      </w:r>
      <w:r w:rsidR="00840824" w:rsidRPr="00CD460B">
        <w:rPr>
          <w:rFonts w:eastAsia="Times New Roman"/>
          <w:noProof/>
          <w:color w:val="000000" w:themeColor="text1"/>
          <w:lang w:val="en-IE"/>
        </w:rPr>
        <w:t>ction</w:t>
      </w:r>
      <w:r w:rsidR="00437EEC" w:rsidRPr="00CD460B">
        <w:rPr>
          <w:rFonts w:eastAsia="Times New Roman"/>
          <w:noProof/>
          <w:color w:val="000000" w:themeColor="text1"/>
          <w:lang w:val="en-IE"/>
        </w:rPr>
        <w:t>s</w:t>
      </w:r>
      <w:r w:rsidR="00726900">
        <w:rPr>
          <w:rFonts w:eastAsia="Times New Roman"/>
          <w:noProof/>
          <w:color w:val="000000" w:themeColor="text1"/>
          <w:lang w:val="en-IE"/>
        </w:rPr>
        <w:t xml:space="preserve"> </w:t>
      </w:r>
      <w:r w:rsidR="00925263">
        <w:rPr>
          <w:rFonts w:eastAsia="Times New Roman"/>
          <w:noProof/>
          <w:color w:val="000000" w:themeColor="text1"/>
          <w:lang w:val="en-IE"/>
        </w:rPr>
        <w:t xml:space="preserve">based on the Consumer Protection </w:t>
      </w:r>
      <w:r w:rsidR="0028333E">
        <w:rPr>
          <w:rFonts w:eastAsia="Times New Roman"/>
          <w:noProof/>
          <w:color w:val="000000" w:themeColor="text1"/>
          <w:lang w:val="en-IE"/>
        </w:rPr>
        <w:t>Cooperation Regulation</w:t>
      </w:r>
      <w:r w:rsidR="008143A0">
        <w:rPr>
          <w:rFonts w:eastAsia="Times New Roman"/>
          <w:noProof/>
          <w:color w:val="000000" w:themeColor="text1"/>
          <w:lang w:val="en-IE"/>
        </w:rPr>
        <w:t xml:space="preserve"> </w:t>
      </w:r>
      <w:r w:rsidR="00840824" w:rsidRPr="00CD460B">
        <w:rPr>
          <w:rFonts w:eastAsia="Times New Roman"/>
          <w:noProof/>
          <w:color w:val="000000" w:themeColor="text1"/>
          <w:lang w:val="en-IE"/>
        </w:rPr>
        <w:t xml:space="preserve">against airlines </w:t>
      </w:r>
      <w:r w:rsidR="00437EEC" w:rsidRPr="00CD460B">
        <w:rPr>
          <w:rFonts w:eastAsia="Times New Roman"/>
          <w:noProof/>
          <w:color w:val="000000" w:themeColor="text1"/>
          <w:lang w:val="en-IE"/>
        </w:rPr>
        <w:t>and intermediaries have</w:t>
      </w:r>
      <w:r w:rsidR="00EC6F37" w:rsidRPr="00CD460B">
        <w:rPr>
          <w:rFonts w:eastAsia="Times New Roman"/>
          <w:noProof/>
          <w:color w:val="000000" w:themeColor="text1"/>
          <w:lang w:val="en-IE"/>
        </w:rPr>
        <w:t xml:space="preserve"> shown that the dialogues can be a useful instrument to support enforcement of passenger rights, but also that the rules in force </w:t>
      </w:r>
      <w:r w:rsidR="000500C2" w:rsidRPr="00CD460B">
        <w:rPr>
          <w:rFonts w:eastAsia="Times New Roman"/>
          <w:noProof/>
          <w:color w:val="000000" w:themeColor="text1"/>
          <w:lang w:val="en-IE"/>
        </w:rPr>
        <w:t>need to be strengthe</w:t>
      </w:r>
      <w:r w:rsidR="00BE56E0" w:rsidRPr="00CD460B">
        <w:rPr>
          <w:rFonts w:eastAsia="Times New Roman"/>
          <w:noProof/>
          <w:color w:val="000000" w:themeColor="text1"/>
          <w:lang w:val="en-IE"/>
        </w:rPr>
        <w:t xml:space="preserve">ned, especially when an intermediary was involved in </w:t>
      </w:r>
      <w:r w:rsidR="00F459D6" w:rsidRPr="00CD460B">
        <w:rPr>
          <w:rFonts w:eastAsia="Times New Roman"/>
          <w:noProof/>
          <w:color w:val="000000" w:themeColor="text1"/>
          <w:lang w:val="en-IE"/>
        </w:rPr>
        <w:t>buying the ticket.</w:t>
      </w:r>
      <w:r w:rsidR="00F459D6" w:rsidRPr="00CD460B">
        <w:rPr>
          <w:rStyle w:val="FootnoteReference"/>
          <w:rFonts w:eastAsia="Times New Roman"/>
          <w:noProof/>
          <w:color w:val="000000" w:themeColor="text1"/>
          <w:lang w:val="en-IE"/>
        </w:rPr>
        <w:footnoteReference w:id="19"/>
      </w:r>
    </w:p>
    <w:p w14:paraId="66F9ECD7" w14:textId="77777777" w:rsidR="00121491" w:rsidRDefault="00121491" w:rsidP="00121491">
      <w:pPr>
        <w:pBdr>
          <w:top w:val="nil"/>
          <w:left w:val="nil"/>
          <w:bottom w:val="nil"/>
          <w:right w:val="nil"/>
          <w:between w:val="nil"/>
          <w:bar w:val="nil"/>
        </w:pBdr>
        <w:spacing w:before="0" w:after="240"/>
        <w:rPr>
          <w:rStyle w:val="normaltextrun"/>
          <w:noProof/>
          <w:color w:val="000000"/>
          <w:shd w:val="clear" w:color="auto" w:fill="FFFFFF"/>
        </w:rPr>
      </w:pPr>
      <w:r>
        <w:rPr>
          <w:rStyle w:val="normaltextrun"/>
          <w:noProof/>
          <w:color w:val="000000"/>
          <w:shd w:val="clear" w:color="auto" w:fill="FFFFFF"/>
        </w:rPr>
        <w:t>This proposal is consistent with the Commission Delegated Regulation (EU) 2017/1926 on Multimodal Travel Information Services (MMTIS).</w:t>
      </w:r>
      <w:r>
        <w:rPr>
          <w:rStyle w:val="FootnoteReference"/>
          <w:noProof/>
          <w:color w:val="000000"/>
        </w:rPr>
        <w:footnoteReference w:id="20"/>
      </w:r>
      <w:r>
        <w:rPr>
          <w:rStyle w:val="normaltextrun"/>
          <w:noProof/>
          <w:color w:val="000000"/>
          <w:shd w:val="clear" w:color="auto" w:fill="FFFFFF"/>
        </w:rPr>
        <w:t xml:space="preserve"> </w:t>
      </w:r>
      <w:r w:rsidRPr="00DB54F5">
        <w:rPr>
          <w:rStyle w:val="normaltextrun"/>
          <w:noProof/>
          <w:color w:val="000000"/>
          <w:shd w:val="clear" w:color="auto" w:fill="FFFFFF"/>
        </w:rPr>
        <w:t>Th</w:t>
      </w:r>
      <w:r>
        <w:rPr>
          <w:rStyle w:val="normaltextrun"/>
          <w:noProof/>
          <w:color w:val="000000"/>
          <w:shd w:val="clear" w:color="auto" w:fill="FFFFFF"/>
        </w:rPr>
        <w:t>is</w:t>
      </w:r>
      <w:r w:rsidRPr="00DB54F5">
        <w:rPr>
          <w:rStyle w:val="normaltextrun"/>
          <w:noProof/>
          <w:color w:val="000000"/>
          <w:shd w:val="clear" w:color="auto" w:fill="FFFFFF"/>
        </w:rPr>
        <w:t xml:space="preserve"> Regulation requires data holders</w:t>
      </w:r>
      <w:r>
        <w:rPr>
          <w:rStyle w:val="normaltextrun"/>
          <w:noProof/>
          <w:color w:val="000000"/>
          <w:shd w:val="clear" w:color="auto" w:fill="FFFFFF"/>
        </w:rPr>
        <w:t xml:space="preserve"> (e.g. transport authorities, transport operators and infrastructure managers)</w:t>
      </w:r>
      <w:r w:rsidRPr="00DB54F5">
        <w:rPr>
          <w:rStyle w:val="normaltextrun"/>
          <w:noProof/>
          <w:color w:val="000000"/>
          <w:shd w:val="clear" w:color="auto" w:fill="FFFFFF"/>
        </w:rPr>
        <w:t xml:space="preserve"> to make data</w:t>
      </w:r>
      <w:r>
        <w:rPr>
          <w:rStyle w:val="normaltextrun"/>
          <w:noProof/>
          <w:color w:val="000000"/>
          <w:shd w:val="clear" w:color="auto" w:fill="FFFFFF"/>
        </w:rPr>
        <w:t xml:space="preserve"> on transport networks (including data on transport services such as timetables and hours of operation)</w:t>
      </w:r>
      <w:r w:rsidRPr="00DB54F5">
        <w:rPr>
          <w:rStyle w:val="normaltextrun"/>
          <w:noProof/>
          <w:color w:val="000000"/>
          <w:shd w:val="clear" w:color="auto" w:fill="FFFFFF"/>
        </w:rPr>
        <w:t xml:space="preserve"> accessible to data users, via national access points established by the Member States, when the data is available in a digital machine-readable format. </w:t>
      </w:r>
      <w:r>
        <w:rPr>
          <w:rStyle w:val="normaltextrun"/>
          <w:noProof/>
          <w:color w:val="000000"/>
          <w:shd w:val="clear" w:color="auto" w:fill="FFFFFF"/>
        </w:rPr>
        <w:t>It is also consistent with the proposal for the revision of the Commission Delegated Regulation (EU) 2017/1926</w:t>
      </w:r>
      <w:r>
        <w:rPr>
          <w:rStyle w:val="FootnoteReference"/>
          <w:noProof/>
          <w:color w:val="000000"/>
        </w:rPr>
        <w:footnoteReference w:id="21"/>
      </w:r>
      <w:r>
        <w:rPr>
          <w:rStyle w:val="normaltextrun"/>
          <w:noProof/>
          <w:color w:val="000000"/>
          <w:shd w:val="clear" w:color="auto" w:fill="FFFFFF"/>
        </w:rPr>
        <w:t xml:space="preserve">. </w:t>
      </w:r>
      <w:r w:rsidRPr="00037C02">
        <w:rPr>
          <w:rStyle w:val="normaltextrun"/>
          <w:noProof/>
          <w:color w:val="000000"/>
          <w:shd w:val="clear" w:color="auto" w:fill="FFFFFF"/>
        </w:rPr>
        <w:t>Th</w:t>
      </w:r>
      <w:r>
        <w:rPr>
          <w:rStyle w:val="normaltextrun"/>
          <w:noProof/>
          <w:color w:val="000000"/>
          <w:shd w:val="clear" w:color="auto" w:fill="FFFFFF"/>
        </w:rPr>
        <w:t>is</w:t>
      </w:r>
      <w:r w:rsidRPr="00037C02">
        <w:rPr>
          <w:rStyle w:val="normaltextrun"/>
          <w:noProof/>
          <w:color w:val="000000"/>
          <w:shd w:val="clear" w:color="auto" w:fill="FFFFFF"/>
        </w:rPr>
        <w:t xml:space="preserve"> revision extends this requirement by gradually adding, from December 2025 to December 2028, dynamic data types such as real-time arrival and departure time</w:t>
      </w:r>
      <w:r>
        <w:rPr>
          <w:rStyle w:val="normaltextrun"/>
          <w:noProof/>
          <w:color w:val="000000"/>
          <w:shd w:val="clear" w:color="auto" w:fill="FFFFFF"/>
        </w:rPr>
        <w:t>s. This is</w:t>
      </w:r>
      <w:r w:rsidRPr="009E0406">
        <w:rPr>
          <w:rStyle w:val="normaltextrun"/>
          <w:noProof/>
          <w:color w:val="000000"/>
          <w:shd w:val="clear" w:color="auto" w:fill="FFFFFF"/>
        </w:rPr>
        <w:t xml:space="preserve"> </w:t>
      </w:r>
      <w:r>
        <w:rPr>
          <w:rStyle w:val="normaltextrun"/>
          <w:noProof/>
          <w:color w:val="000000"/>
          <w:shd w:val="clear" w:color="auto" w:fill="FFFFFF"/>
        </w:rPr>
        <w:t xml:space="preserve">of </w:t>
      </w:r>
      <w:r w:rsidRPr="009E0406">
        <w:rPr>
          <w:rStyle w:val="normaltextrun"/>
          <w:noProof/>
          <w:color w:val="000000"/>
          <w:shd w:val="clear" w:color="auto" w:fill="FFFFFF"/>
        </w:rPr>
        <w:t xml:space="preserve">essential importance </w:t>
      </w:r>
      <w:r>
        <w:rPr>
          <w:rStyle w:val="normaltextrun"/>
          <w:noProof/>
          <w:color w:val="000000"/>
          <w:shd w:val="clear" w:color="auto" w:fill="FFFFFF"/>
        </w:rPr>
        <w:t>for this proposal regarding real-time information to passengers about travel disruptions when switching modes. This will be further supported by the proposed amendment of the ITS Directive:</w:t>
      </w:r>
      <w:r>
        <w:rPr>
          <w:rStyle w:val="FootnoteReference"/>
          <w:noProof/>
          <w:color w:val="000000"/>
        </w:rPr>
        <w:footnoteReference w:id="22"/>
      </w:r>
      <w:r>
        <w:rPr>
          <w:rStyle w:val="normaltextrun"/>
          <w:noProof/>
          <w:color w:val="000000"/>
          <w:shd w:val="clear" w:color="auto" w:fill="FFFFFF"/>
        </w:rPr>
        <w:t xml:space="preserve"> This amendment </w:t>
      </w:r>
      <w:r w:rsidRPr="004D1D99">
        <w:rPr>
          <w:rStyle w:val="normaltextrun"/>
          <w:noProof/>
          <w:color w:val="000000"/>
          <w:shd w:val="clear" w:color="auto" w:fill="FFFFFF"/>
        </w:rPr>
        <w:t xml:space="preserve">should ensure that ITS applications in the field of road transport enable seamless integration with other modes of transport, such as rail </w:t>
      </w:r>
      <w:r w:rsidRPr="004D1D99">
        <w:rPr>
          <w:rStyle w:val="normaltextrun"/>
          <w:noProof/>
          <w:color w:val="000000"/>
          <w:shd w:val="clear" w:color="auto" w:fill="FFFFFF"/>
        </w:rPr>
        <w:lastRenderedPageBreak/>
        <w:t>or active mobility, thus facilitating a shift to those modes whenever possible, to improve efficiency and accessibility</w:t>
      </w:r>
      <w:r>
        <w:rPr>
          <w:rStyle w:val="normaltextrun"/>
          <w:noProof/>
          <w:color w:val="000000"/>
          <w:shd w:val="clear" w:color="auto" w:fill="FFFFFF"/>
        </w:rPr>
        <w:t>.</w:t>
      </w:r>
    </w:p>
    <w:p w14:paraId="1CFFD763" w14:textId="77777777" w:rsidR="00121491" w:rsidRPr="00C04BC1" w:rsidRDefault="00121491" w:rsidP="00C04BC1">
      <w:pPr>
        <w:pBdr>
          <w:top w:val="nil"/>
          <w:left w:val="nil"/>
          <w:bottom w:val="nil"/>
          <w:right w:val="nil"/>
          <w:between w:val="nil"/>
          <w:bar w:val="nil"/>
        </w:pBdr>
        <w:spacing w:before="0" w:after="240"/>
        <w:rPr>
          <w:noProof/>
          <w:color w:val="000000"/>
          <w:shd w:val="clear" w:color="auto" w:fill="FFFFFF"/>
        </w:rPr>
      </w:pPr>
      <w:r>
        <w:rPr>
          <w:rStyle w:val="normaltextrun"/>
          <w:noProof/>
          <w:color w:val="000000"/>
          <w:shd w:val="clear" w:color="auto" w:fill="FFFFFF"/>
        </w:rPr>
        <w:t>This proposal is also consistent with the C</w:t>
      </w:r>
      <w:r w:rsidRPr="007110BC">
        <w:rPr>
          <w:rStyle w:val="normaltextrun"/>
          <w:noProof/>
          <w:color w:val="000000"/>
          <w:shd w:val="clear" w:color="auto" w:fill="FFFFFF"/>
        </w:rPr>
        <w:t>ommunication</w:t>
      </w:r>
      <w:r w:rsidRPr="009E1C66">
        <w:rPr>
          <w:noProof/>
        </w:rPr>
        <w:t xml:space="preserve"> </w:t>
      </w:r>
      <w:r>
        <w:rPr>
          <w:noProof/>
        </w:rPr>
        <w:t xml:space="preserve">on a </w:t>
      </w:r>
      <w:r w:rsidRPr="009E1C66">
        <w:rPr>
          <w:rStyle w:val="normaltextrun"/>
          <w:noProof/>
          <w:color w:val="000000"/>
          <w:shd w:val="clear" w:color="auto" w:fill="FFFFFF"/>
        </w:rPr>
        <w:t>common European mobility data space (EMDS)</w:t>
      </w:r>
      <w:r>
        <w:rPr>
          <w:rStyle w:val="normaltextrun"/>
          <w:noProof/>
          <w:color w:val="000000"/>
          <w:shd w:val="clear" w:color="auto" w:fill="FFFFFF"/>
        </w:rPr>
        <w:t xml:space="preserve">, which </w:t>
      </w:r>
      <w:r w:rsidRPr="007110BC">
        <w:rPr>
          <w:rStyle w:val="normaltextrun"/>
          <w:noProof/>
          <w:color w:val="000000"/>
          <w:shd w:val="clear" w:color="auto" w:fill="FFFFFF"/>
        </w:rPr>
        <w:t>outline</w:t>
      </w:r>
      <w:r>
        <w:rPr>
          <w:rStyle w:val="normaltextrun"/>
          <w:noProof/>
          <w:color w:val="000000"/>
          <w:shd w:val="clear" w:color="auto" w:fill="FFFFFF"/>
        </w:rPr>
        <w:t>s</w:t>
      </w:r>
      <w:r w:rsidRPr="007110BC">
        <w:rPr>
          <w:rStyle w:val="normaltextrun"/>
          <w:noProof/>
          <w:color w:val="000000"/>
          <w:shd w:val="clear" w:color="auto" w:fill="FFFFFF"/>
        </w:rPr>
        <w:t xml:space="preserve"> the proposed way forward for the creation of a common European mobility data space, including its objectives, main features, supporting measures and milestones.</w:t>
      </w:r>
      <w:r>
        <w:rPr>
          <w:rStyle w:val="normaltextrun"/>
          <w:noProof/>
          <w:color w:val="000000"/>
          <w:shd w:val="clear" w:color="auto" w:fill="FFFFFF"/>
        </w:rPr>
        <w:t xml:space="preserve"> Its objective </w:t>
      </w:r>
      <w:r w:rsidRPr="00813997">
        <w:rPr>
          <w:rStyle w:val="normaltextrun"/>
          <w:noProof/>
          <w:color w:val="000000"/>
          <w:shd w:val="clear" w:color="auto" w:fill="FFFFFF"/>
        </w:rPr>
        <w:t>is to facilitate access, pooling and sharing of data from existing and future transport and mobility data sources</w:t>
      </w:r>
      <w:r>
        <w:rPr>
          <w:rStyle w:val="normaltextrun"/>
          <w:noProof/>
          <w:color w:val="000000"/>
          <w:shd w:val="clear" w:color="auto" w:fill="FFFFFF"/>
        </w:rPr>
        <w:t>.</w:t>
      </w:r>
      <w:r>
        <w:rPr>
          <w:rStyle w:val="FootnoteReference"/>
          <w:noProof/>
          <w:color w:val="000000"/>
        </w:rPr>
        <w:footnoteReference w:id="23"/>
      </w:r>
    </w:p>
    <w:p w14:paraId="1DF6BE4B" w14:textId="77777777" w:rsidR="00B560F9" w:rsidRPr="00CD460B" w:rsidRDefault="00B560F9" w:rsidP="00D8060E">
      <w:pPr>
        <w:pStyle w:val="ManualHeading1"/>
        <w:rPr>
          <w:rFonts w:eastAsia="Times New Roman"/>
          <w:noProof/>
          <w:color w:val="000000" w:themeColor="text1"/>
          <w:lang w:val="en-IE"/>
        </w:rPr>
      </w:pPr>
      <w:r w:rsidRPr="00CD460B">
        <w:rPr>
          <w:noProof/>
          <w:color w:val="000000" w:themeColor="text1"/>
          <w:lang w:val="en-IE"/>
        </w:rPr>
        <w:t>2.</w:t>
      </w:r>
      <w:r w:rsidRPr="00CD460B">
        <w:rPr>
          <w:noProof/>
          <w:color w:val="000000" w:themeColor="text1"/>
          <w:lang w:val="en-IE"/>
        </w:rPr>
        <w:tab/>
        <w:t>LEGAL BASIS, SUBSIDIARITY AND PROPORTIONALITY</w:t>
      </w:r>
    </w:p>
    <w:p w14:paraId="1DEF081C" w14:textId="77777777" w:rsidR="00B560F9" w:rsidRPr="00CD460B" w:rsidRDefault="00B560F9" w:rsidP="005156D9">
      <w:pPr>
        <w:pStyle w:val="ManualHeading2"/>
        <w:rPr>
          <w:rFonts w:eastAsia="Arial Unicode MS"/>
          <w:noProof/>
          <w:color w:val="000000" w:themeColor="text1"/>
          <w:bdr w:val="nil"/>
          <w:lang w:val="en-IE" w:eastAsia="en-GB"/>
        </w:rPr>
      </w:pPr>
      <w:r w:rsidRPr="00CD460B">
        <w:rPr>
          <w:rFonts w:eastAsia="Arial Unicode MS"/>
          <w:noProof/>
          <w:color w:val="000000" w:themeColor="text1"/>
          <w:bdr w:val="nil"/>
          <w:lang w:val="en-IE" w:eastAsia="en-GB"/>
        </w:rPr>
        <w:t>•</w:t>
      </w:r>
      <w:r w:rsidRPr="00CD460B">
        <w:rPr>
          <w:rFonts w:eastAsia="Arial Unicode MS"/>
          <w:noProof/>
          <w:color w:val="000000" w:themeColor="text1"/>
          <w:u w:color="000000"/>
          <w:bdr w:val="nil"/>
          <w:lang w:val="en-IE" w:eastAsia="en-GB"/>
        </w:rPr>
        <w:tab/>
      </w:r>
      <w:r w:rsidRPr="00CD460B">
        <w:rPr>
          <w:rFonts w:eastAsia="Arial Unicode MS"/>
          <w:noProof/>
          <w:color w:val="000000" w:themeColor="text1"/>
          <w:bdr w:val="nil"/>
          <w:lang w:val="en-IE" w:eastAsia="en-GB"/>
        </w:rPr>
        <w:t>Legal basis</w:t>
      </w:r>
    </w:p>
    <w:p w14:paraId="7616CADF" w14:textId="77777777" w:rsidR="0089682A" w:rsidRPr="00CD460B" w:rsidRDefault="0089682A" w:rsidP="0089682A">
      <w:pPr>
        <w:rPr>
          <w:rFonts w:eastAsia="Times New Roman"/>
          <w:noProof/>
          <w:color w:val="000000" w:themeColor="text1"/>
          <w:szCs w:val="24"/>
          <w:lang w:val="en-IE"/>
        </w:rPr>
      </w:pPr>
      <w:r w:rsidRPr="00CD460B">
        <w:rPr>
          <w:rFonts w:eastAsia="Times New Roman"/>
          <w:noProof/>
          <w:color w:val="000000" w:themeColor="text1"/>
          <w:szCs w:val="24"/>
          <w:lang w:val="en-IE"/>
        </w:rPr>
        <w:t>Article 91(1) of the Treaty on the Functioning of the European Union (TFEU) serves as the legal basis for the adoption of EU legislation related to a common transport policy. This provision is the legal basis for the passenger rights Regulations currently in force. Furthermore, pursuant to Article 100(2) TFEU the Union legislator may lay down appropriate provisions for sea transport.</w:t>
      </w:r>
    </w:p>
    <w:p w14:paraId="6371CFC2" w14:textId="77777777" w:rsidR="00B560F9" w:rsidRPr="00CD460B" w:rsidRDefault="00B560F9" w:rsidP="005156D9">
      <w:pPr>
        <w:pStyle w:val="ManualHeading2"/>
        <w:rPr>
          <w:rFonts w:eastAsia="Arial Unicode MS"/>
          <w:noProof/>
          <w:color w:val="000000" w:themeColor="text1"/>
          <w:bdr w:val="nil"/>
          <w:lang w:val="en-IE" w:eastAsia="en-GB"/>
        </w:rPr>
      </w:pPr>
      <w:r w:rsidRPr="00CD460B">
        <w:rPr>
          <w:rFonts w:eastAsia="Arial Unicode MS"/>
          <w:noProof/>
          <w:color w:val="000000" w:themeColor="text1"/>
          <w:bdr w:val="nil"/>
          <w:lang w:val="en-IE" w:eastAsia="en-GB"/>
        </w:rPr>
        <w:t>•</w:t>
      </w:r>
      <w:r w:rsidRPr="00CD460B">
        <w:rPr>
          <w:rFonts w:eastAsia="Arial Unicode MS"/>
          <w:noProof/>
          <w:color w:val="000000" w:themeColor="text1"/>
          <w:u w:color="000000"/>
          <w:bdr w:val="nil"/>
          <w:lang w:val="en-IE" w:eastAsia="en-GB"/>
        </w:rPr>
        <w:tab/>
      </w:r>
      <w:r w:rsidRPr="00CD460B">
        <w:rPr>
          <w:rFonts w:eastAsia="Arial Unicode MS"/>
          <w:noProof/>
          <w:color w:val="000000" w:themeColor="text1"/>
          <w:bdr w:val="nil"/>
          <w:lang w:val="en-IE" w:eastAsia="en-GB"/>
        </w:rPr>
        <w:t xml:space="preserve">Subsidiarity (for non-exclusive competence) </w:t>
      </w:r>
    </w:p>
    <w:p w14:paraId="203C4455" w14:textId="77777777" w:rsidR="00EE269F" w:rsidRPr="00CD460B" w:rsidRDefault="26988B41" w:rsidP="00EE269F">
      <w:pPr>
        <w:rPr>
          <w:rFonts w:eastAsia="Times New Roman"/>
          <w:noProof/>
          <w:color w:val="000000" w:themeColor="text1"/>
          <w:lang w:val="en-IE"/>
        </w:rPr>
      </w:pPr>
      <w:r w:rsidRPr="797133B0">
        <w:rPr>
          <w:rFonts w:eastAsia="Times New Roman"/>
          <w:noProof/>
          <w:color w:val="000000" w:themeColor="text1"/>
          <w:lang w:val="en-IE"/>
        </w:rPr>
        <w:t xml:space="preserve">The level of protection of passengers was rather limited before the passenger rights Regulations were adopted. Within the </w:t>
      </w:r>
      <w:r w:rsidR="3F67FBD9" w:rsidRPr="797133B0">
        <w:rPr>
          <w:rFonts w:eastAsia="Times New Roman"/>
          <w:noProof/>
          <w:color w:val="000000" w:themeColor="text1"/>
          <w:lang w:val="en-IE"/>
        </w:rPr>
        <w:t>s</w:t>
      </w:r>
      <w:r w:rsidRPr="797133B0">
        <w:rPr>
          <w:rFonts w:eastAsia="Times New Roman"/>
          <w:noProof/>
          <w:color w:val="000000" w:themeColor="text1"/>
          <w:lang w:val="en-IE"/>
        </w:rPr>
        <w:t xml:space="preserve">ingle </w:t>
      </w:r>
      <w:r w:rsidR="5F6C794B" w:rsidRPr="797133B0">
        <w:rPr>
          <w:rFonts w:eastAsia="Times New Roman"/>
          <w:noProof/>
          <w:color w:val="000000" w:themeColor="text1"/>
          <w:lang w:val="en-IE"/>
        </w:rPr>
        <w:t>m</w:t>
      </w:r>
      <w:r w:rsidRPr="797133B0">
        <w:rPr>
          <w:rFonts w:eastAsia="Times New Roman"/>
          <w:noProof/>
          <w:color w:val="000000" w:themeColor="text1"/>
          <w:lang w:val="en-IE"/>
        </w:rPr>
        <w:t>arket, many carriers (not only airlines but also railway undertakings and shipping companies, and increasingly bus companies) provide their services in different Member States and even beyond. Harmonisation of passenger rights at EU level is therefore necessary to ensure a level playing field for all actors involved in the provision of transport services (e.g., carriers, infrastructure managers (especially relevant for PRM), intermediaries</w:t>
      </w:r>
      <w:r w:rsidR="064EF604" w:rsidRPr="797133B0">
        <w:rPr>
          <w:rFonts w:eastAsia="Times New Roman"/>
          <w:noProof/>
          <w:color w:val="000000" w:themeColor="text1"/>
          <w:lang w:val="en-IE"/>
        </w:rPr>
        <w:t>,</w:t>
      </w:r>
      <w:r w:rsidRPr="797133B0">
        <w:rPr>
          <w:rFonts w:eastAsia="Times New Roman"/>
          <w:noProof/>
          <w:color w:val="000000" w:themeColor="text1"/>
          <w:lang w:val="en-IE"/>
        </w:rPr>
        <w:t xml:space="preserve"> etc.) which are often cross-border. It remains that effective enforcement rests on the cooperation between Member States and that monitoring activities are performed at national level. Regarding reimbursement by intermediaries, the air travel market in the EU is essentially cross-border, with some of the largest intermediaries being international market players. Action at national level may lead to distortions of the internal market while passengers must be able to assert their rights in the same manner and to benefit from the same protection regardless of the Member State where they travel. </w:t>
      </w:r>
    </w:p>
    <w:p w14:paraId="43163836" w14:textId="41C23B57" w:rsidR="00EE269F" w:rsidRPr="00CD460B" w:rsidRDefault="6C8896AD" w:rsidP="29D97954">
      <w:pPr>
        <w:pBdr>
          <w:top w:val="nil"/>
          <w:left w:val="nil"/>
          <w:bottom w:val="nil"/>
          <w:right w:val="nil"/>
          <w:between w:val="nil"/>
          <w:bar w:val="nil"/>
        </w:pBdr>
        <w:spacing w:before="0" w:after="240"/>
        <w:rPr>
          <w:rFonts w:eastAsia="Times New Roman"/>
          <w:noProof/>
          <w:color w:val="000000" w:themeColor="text1"/>
          <w:lang w:val="en-IE"/>
        </w:rPr>
      </w:pPr>
      <w:r w:rsidRPr="29D97954">
        <w:rPr>
          <w:rFonts w:eastAsia="Times New Roman"/>
          <w:noProof/>
          <w:color w:val="000000" w:themeColor="text1"/>
          <w:lang w:val="en-IE"/>
        </w:rPr>
        <w:t xml:space="preserve">The new measures related to enforcement would allow making existing rights more effective by ensuring that NEBs’ enforcement practices would incentivise carriers, terminal operators and intermediaries (especially those who do not always apply the existing rules on passenger rights rules in a fully compliant way) to deliver the best protection to passengers and by removing obstacles that prevent citizens from effectively exercising their rights under EU law. A more effective implementation of passenger rights will </w:t>
      </w:r>
      <w:r w:rsidR="78120246" w:rsidRPr="29D97954">
        <w:rPr>
          <w:rFonts w:eastAsia="Times New Roman"/>
          <w:noProof/>
          <w:color w:val="000000" w:themeColor="text1"/>
        </w:rPr>
        <w:t>incentivise people to use more public transport instead of private cars</w:t>
      </w:r>
      <w:r w:rsidR="78120246" w:rsidRPr="29D97954">
        <w:rPr>
          <w:rFonts w:eastAsia="Times New Roman"/>
          <w:noProof/>
          <w:color w:val="000000" w:themeColor="text1"/>
          <w:lang w:val="en-IE"/>
        </w:rPr>
        <w:t xml:space="preserve"> and </w:t>
      </w:r>
      <w:r w:rsidRPr="29D97954">
        <w:rPr>
          <w:rFonts w:eastAsia="Times New Roman"/>
          <w:noProof/>
          <w:color w:val="000000" w:themeColor="text1"/>
          <w:lang w:val="en-IE"/>
        </w:rPr>
        <w:t>contribute</w:t>
      </w:r>
      <w:r w:rsidR="004B4383" w:rsidRPr="29D97954">
        <w:rPr>
          <w:rFonts w:eastAsia="Times New Roman"/>
          <w:noProof/>
          <w:color w:val="000000" w:themeColor="text1"/>
          <w:lang w:val="en-IE"/>
        </w:rPr>
        <w:t xml:space="preserve"> this way</w:t>
      </w:r>
      <w:r w:rsidRPr="29D97954">
        <w:rPr>
          <w:rFonts w:eastAsia="Times New Roman"/>
          <w:noProof/>
          <w:color w:val="000000" w:themeColor="text1"/>
          <w:lang w:val="en-IE"/>
        </w:rPr>
        <w:t xml:space="preserve"> t</w:t>
      </w:r>
      <w:r w:rsidR="55353CAB" w:rsidRPr="29D97954">
        <w:rPr>
          <w:rFonts w:eastAsia="Times New Roman"/>
          <w:noProof/>
          <w:color w:val="000000" w:themeColor="text1"/>
          <w:lang w:val="en-IE"/>
        </w:rPr>
        <w:t>o</w:t>
      </w:r>
      <w:r w:rsidRPr="29D97954">
        <w:rPr>
          <w:rFonts w:eastAsia="Times New Roman"/>
          <w:noProof/>
          <w:color w:val="000000" w:themeColor="text1"/>
          <w:lang w:val="en-IE"/>
        </w:rPr>
        <w:t xml:space="preserve"> the Green Deal. Finally, the new measures will contribute to enhance the protection for air passengers across the EU, ensuring that they will be reimbursed also if they booked via an intermediary. For these reasons, the problems identified above require action at EU level.</w:t>
      </w:r>
    </w:p>
    <w:p w14:paraId="46774676" w14:textId="77777777" w:rsidR="00B560F9" w:rsidRPr="00CD460B" w:rsidRDefault="00B560F9" w:rsidP="005156D9">
      <w:pPr>
        <w:pStyle w:val="ManualHeading2"/>
        <w:rPr>
          <w:rFonts w:eastAsia="Arial Unicode MS"/>
          <w:noProof/>
          <w:color w:val="000000" w:themeColor="text1"/>
          <w:bdr w:val="nil"/>
          <w:lang w:val="en-IE" w:eastAsia="en-GB"/>
        </w:rPr>
      </w:pPr>
      <w:r w:rsidRPr="00CD460B">
        <w:rPr>
          <w:rFonts w:eastAsia="Arial Unicode MS"/>
          <w:noProof/>
          <w:color w:val="000000" w:themeColor="text1"/>
          <w:bdr w:val="nil"/>
          <w:lang w:val="en-IE" w:eastAsia="en-GB"/>
        </w:rPr>
        <w:lastRenderedPageBreak/>
        <w:t>•</w:t>
      </w:r>
      <w:r w:rsidRPr="00CD460B">
        <w:rPr>
          <w:rFonts w:eastAsia="Arial Unicode MS"/>
          <w:noProof/>
          <w:color w:val="000000" w:themeColor="text1"/>
          <w:u w:color="000000"/>
          <w:bdr w:val="nil"/>
          <w:lang w:val="en-IE" w:eastAsia="en-GB"/>
        </w:rPr>
        <w:tab/>
      </w:r>
      <w:r w:rsidRPr="00CD460B">
        <w:rPr>
          <w:rFonts w:eastAsia="Arial Unicode MS"/>
          <w:noProof/>
          <w:color w:val="000000" w:themeColor="text1"/>
          <w:bdr w:val="nil"/>
          <w:lang w:val="en-IE" w:eastAsia="en-GB"/>
        </w:rPr>
        <w:t>Proportionality</w:t>
      </w:r>
    </w:p>
    <w:p w14:paraId="68D6E459" w14:textId="77777777" w:rsidR="0089682A" w:rsidRPr="00CD460B" w:rsidRDefault="0B2AC1A8" w:rsidP="29D97954">
      <w:pPr>
        <w:pBdr>
          <w:top w:val="nil"/>
          <w:left w:val="nil"/>
          <w:bottom w:val="nil"/>
          <w:right w:val="nil"/>
          <w:between w:val="nil"/>
        </w:pBdr>
        <w:spacing w:before="0" w:after="240"/>
        <w:rPr>
          <w:rFonts w:eastAsia="Times New Roman"/>
          <w:noProof/>
          <w:color w:val="000000" w:themeColor="text1"/>
          <w:lang w:val="en-IE"/>
        </w:rPr>
      </w:pPr>
      <w:r w:rsidRPr="29D97954">
        <w:rPr>
          <w:rFonts w:eastAsia="Times New Roman"/>
          <w:noProof/>
          <w:color w:val="000000" w:themeColor="text1"/>
          <w:lang w:val="en-IE"/>
        </w:rPr>
        <w:t>As detailed in chapter 7 of the Impact Assessment accompanying this proposal</w:t>
      </w:r>
      <w:r w:rsidR="0EA1C9E8" w:rsidRPr="29D97954">
        <w:rPr>
          <w:rFonts w:eastAsia="Times New Roman"/>
          <w:noProof/>
          <w:color w:val="000000" w:themeColor="text1"/>
          <w:lang w:val="en-IE"/>
        </w:rPr>
        <w:t xml:space="preserve"> </w:t>
      </w:r>
      <w:r w:rsidR="701B28CF" w:rsidRPr="29D97954">
        <w:rPr>
          <w:rFonts w:eastAsia="Times New Roman"/>
          <w:noProof/>
          <w:color w:val="000000" w:themeColor="text1"/>
          <w:lang w:val="en-IE"/>
        </w:rPr>
        <w:t>and below under point 3</w:t>
      </w:r>
      <w:r w:rsidRPr="29D97954">
        <w:rPr>
          <w:rFonts w:eastAsia="Times New Roman"/>
          <w:noProof/>
          <w:color w:val="000000" w:themeColor="text1"/>
          <w:lang w:val="en-IE"/>
        </w:rPr>
        <w:t>, none of the two options dealing with enforcement goes beyond what is necessary to reach the overall policy objectives</w:t>
      </w:r>
      <w:r w:rsidR="4D758BE5" w:rsidRPr="29D97954">
        <w:rPr>
          <w:rFonts w:eastAsia="Times New Roman"/>
          <w:noProof/>
          <w:color w:val="000000" w:themeColor="text1"/>
          <w:lang w:val="en-IE"/>
        </w:rPr>
        <w:t xml:space="preserve"> </w:t>
      </w:r>
      <w:r w:rsidR="4D758BE5" w:rsidRPr="29D97954">
        <w:rPr>
          <w:rFonts w:eastAsia="Times New Roman"/>
          <w:noProof/>
        </w:rPr>
        <w:t>to ensure the proper functioning of the single market for passenger transport and to achieve a high level of consumer protection for passengers when travelling within one mode or when switching modes during their journey, by enabling carriers, intermediaries and (especially for PRM) terminal operators and national administrations to apply and enforce these rights in an efficient and effective manner</w:t>
      </w:r>
      <w:r w:rsidRPr="29D97954">
        <w:rPr>
          <w:rFonts w:eastAsia="Times New Roman"/>
          <w:noProof/>
          <w:color w:val="000000" w:themeColor="text1"/>
          <w:lang w:val="en-IE"/>
        </w:rPr>
        <w:t xml:space="preserve">. </w:t>
      </w:r>
      <w:r w:rsidR="14E36C6E" w:rsidRPr="29D97954">
        <w:rPr>
          <w:rFonts w:eastAsia="Times New Roman"/>
          <w:noProof/>
          <w:color w:val="000000" w:themeColor="text1"/>
          <w:lang w:val="en-IE"/>
        </w:rPr>
        <w:t>The same applies to p</w:t>
      </w:r>
      <w:r w:rsidRPr="29D97954">
        <w:rPr>
          <w:rFonts w:eastAsia="Times New Roman"/>
          <w:noProof/>
          <w:color w:val="000000" w:themeColor="text1"/>
          <w:lang w:val="en-IE"/>
        </w:rPr>
        <w:t>olicy options addressing the lack of clarity of reimbursement rules when a flight is booked via an intermediary</w:t>
      </w:r>
      <w:r w:rsidR="60E85F2B" w:rsidRPr="29D97954">
        <w:rPr>
          <w:rFonts w:eastAsia="Times New Roman"/>
          <w:noProof/>
          <w:color w:val="000000" w:themeColor="text1"/>
          <w:lang w:val="en-IE"/>
        </w:rPr>
        <w:t>.</w:t>
      </w:r>
      <w:r w:rsidRPr="29D97954">
        <w:rPr>
          <w:rFonts w:eastAsia="Times New Roman"/>
          <w:noProof/>
          <w:color w:val="000000" w:themeColor="text1"/>
          <w:lang w:val="en-IE"/>
        </w:rPr>
        <w:t xml:space="preserve"> </w:t>
      </w:r>
    </w:p>
    <w:p w14:paraId="17030F1D" w14:textId="77777777" w:rsidR="00B560F9" w:rsidRPr="00CD460B" w:rsidRDefault="00B560F9" w:rsidP="005156D9">
      <w:pPr>
        <w:pStyle w:val="ManualHeading2"/>
        <w:rPr>
          <w:rFonts w:eastAsia="Arial Unicode MS"/>
          <w:noProof/>
          <w:color w:val="000000" w:themeColor="text1"/>
          <w:bdr w:val="nil"/>
          <w:lang w:val="en-IE" w:eastAsia="en-GB"/>
        </w:rPr>
      </w:pPr>
      <w:r w:rsidRPr="00CD460B">
        <w:rPr>
          <w:rFonts w:eastAsia="Arial Unicode MS"/>
          <w:noProof/>
          <w:color w:val="000000" w:themeColor="text1"/>
          <w:bdr w:val="nil"/>
          <w:lang w:val="en-IE" w:eastAsia="en-GB"/>
        </w:rPr>
        <w:t>•</w:t>
      </w:r>
      <w:r w:rsidRPr="00CD460B">
        <w:rPr>
          <w:rFonts w:eastAsia="Arial Unicode MS"/>
          <w:noProof/>
          <w:color w:val="000000" w:themeColor="text1"/>
          <w:u w:color="000000"/>
          <w:bdr w:val="nil"/>
          <w:lang w:val="en-IE" w:eastAsia="en-GB"/>
        </w:rPr>
        <w:tab/>
      </w:r>
      <w:r w:rsidRPr="00CD460B">
        <w:rPr>
          <w:rFonts w:eastAsia="Arial Unicode MS"/>
          <w:noProof/>
          <w:color w:val="000000" w:themeColor="text1"/>
          <w:bdr w:val="nil"/>
          <w:lang w:val="en-IE" w:eastAsia="en-GB"/>
        </w:rPr>
        <w:t>Choice of the instrument</w:t>
      </w:r>
    </w:p>
    <w:p w14:paraId="6B678AC6" w14:textId="77777777" w:rsidR="0089682A" w:rsidRPr="00CD460B" w:rsidRDefault="0089682A" w:rsidP="0089682A">
      <w:pPr>
        <w:pBdr>
          <w:top w:val="nil"/>
          <w:left w:val="nil"/>
          <w:bottom w:val="nil"/>
          <w:right w:val="nil"/>
          <w:between w:val="nil"/>
          <w:bar w:val="nil"/>
        </w:pBdr>
        <w:spacing w:before="0" w:after="240"/>
        <w:rPr>
          <w:noProof/>
          <w:color w:val="000000" w:themeColor="text1"/>
          <w:lang w:val="en-IE"/>
        </w:rPr>
      </w:pPr>
      <w:r w:rsidRPr="00CD460B">
        <w:rPr>
          <w:noProof/>
          <w:color w:val="000000" w:themeColor="text1"/>
          <w:lang w:val="en-IE"/>
        </w:rPr>
        <w:t>Since this is a proposal for revising five existing Regulations,</w:t>
      </w:r>
      <w:r w:rsidR="00A20DF8" w:rsidRPr="00CD460B">
        <w:rPr>
          <w:noProof/>
          <w:color w:val="000000" w:themeColor="text1"/>
          <w:lang w:val="en-IE"/>
        </w:rPr>
        <w:t xml:space="preserve"> th</w:t>
      </w:r>
      <w:r w:rsidR="00E00A7A" w:rsidRPr="00CD460B">
        <w:rPr>
          <w:noProof/>
          <w:color w:val="000000" w:themeColor="text1"/>
          <w:lang w:val="en-IE"/>
        </w:rPr>
        <w:t>e</w:t>
      </w:r>
      <w:r w:rsidR="00A20DF8" w:rsidRPr="00CD460B">
        <w:rPr>
          <w:noProof/>
          <w:color w:val="000000" w:themeColor="text1"/>
          <w:lang w:val="en-IE"/>
        </w:rPr>
        <w:t xml:space="preserve"> </w:t>
      </w:r>
      <w:r w:rsidR="00585B3E" w:rsidRPr="00CD460B">
        <w:rPr>
          <w:noProof/>
          <w:color w:val="000000" w:themeColor="text1"/>
          <w:lang w:val="en-IE"/>
        </w:rPr>
        <w:t>instrument chosen is also a Regulation</w:t>
      </w:r>
      <w:r w:rsidRPr="00CD460B">
        <w:rPr>
          <w:noProof/>
          <w:color w:val="000000" w:themeColor="text1"/>
          <w:lang w:val="en-IE"/>
        </w:rPr>
        <w:t xml:space="preserve">. </w:t>
      </w:r>
    </w:p>
    <w:p w14:paraId="7E43B374" w14:textId="77777777" w:rsidR="00B560F9" w:rsidRPr="00CD460B" w:rsidRDefault="00B560F9" w:rsidP="005156D9">
      <w:pPr>
        <w:pStyle w:val="ManualHeading1"/>
        <w:rPr>
          <w:noProof/>
          <w:color w:val="000000" w:themeColor="text1"/>
          <w:lang w:val="en-IE"/>
        </w:rPr>
      </w:pPr>
      <w:r w:rsidRPr="00CD460B">
        <w:rPr>
          <w:noProof/>
          <w:color w:val="000000" w:themeColor="text1"/>
          <w:lang w:val="en-IE"/>
        </w:rPr>
        <w:t>3.</w:t>
      </w:r>
      <w:r w:rsidRPr="00CD460B">
        <w:rPr>
          <w:noProof/>
          <w:color w:val="000000" w:themeColor="text1"/>
          <w:lang w:val="en-IE"/>
        </w:rPr>
        <w:tab/>
        <w:t>RESULTS OF EX-POST EVALUATIONS, STAKEHOLDER CONSULTATIONS AND IMPACT ASSESSMENTS</w:t>
      </w:r>
    </w:p>
    <w:p w14:paraId="06486E24" w14:textId="77777777" w:rsidR="00B560F9" w:rsidRPr="00CD460B" w:rsidRDefault="00B560F9" w:rsidP="005156D9">
      <w:pPr>
        <w:pStyle w:val="ManualHeading2"/>
        <w:rPr>
          <w:rFonts w:eastAsia="Arial Unicode MS"/>
          <w:noProof/>
          <w:color w:val="000000" w:themeColor="text1"/>
          <w:bdr w:val="nil"/>
          <w:lang w:val="en-IE" w:eastAsia="en-GB"/>
        </w:rPr>
      </w:pPr>
      <w:r w:rsidRPr="00CD460B">
        <w:rPr>
          <w:rFonts w:eastAsia="Arial Unicode MS"/>
          <w:noProof/>
          <w:color w:val="000000" w:themeColor="text1"/>
          <w:bdr w:val="nil"/>
          <w:lang w:val="en-IE" w:eastAsia="en-GB"/>
        </w:rPr>
        <w:t>•</w:t>
      </w:r>
      <w:r w:rsidRPr="00CD460B">
        <w:rPr>
          <w:rFonts w:eastAsia="Arial Unicode MS"/>
          <w:noProof/>
          <w:color w:val="000000" w:themeColor="text1"/>
          <w:u w:color="000000"/>
          <w:bdr w:val="nil"/>
          <w:lang w:val="en-IE" w:eastAsia="en-GB"/>
        </w:rPr>
        <w:tab/>
      </w:r>
      <w:r w:rsidRPr="00CD460B">
        <w:rPr>
          <w:rFonts w:eastAsia="Arial Unicode MS"/>
          <w:noProof/>
          <w:color w:val="000000" w:themeColor="text1"/>
          <w:bdr w:val="nil"/>
          <w:lang w:val="en-IE" w:eastAsia="en-GB"/>
        </w:rPr>
        <w:t>Ex-post evaluations/fitness checks of existing legislation</w:t>
      </w:r>
    </w:p>
    <w:p w14:paraId="23B61E71" w14:textId="77777777" w:rsidR="000E1175" w:rsidRPr="00CD460B" w:rsidRDefault="62BBB646" w:rsidP="000E1175">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0" w:after="240"/>
        <w:rPr>
          <w:rFonts w:eastAsia="Times New Roman"/>
          <w:noProof/>
          <w:color w:val="000000" w:themeColor="text1"/>
          <w:lang w:val="en-IE"/>
        </w:rPr>
      </w:pPr>
      <w:r w:rsidRPr="11A3A437">
        <w:rPr>
          <w:rFonts w:eastAsia="Times New Roman"/>
          <w:noProof/>
          <w:color w:val="000000" w:themeColor="text1"/>
          <w:lang w:val="en-IE"/>
        </w:rPr>
        <w:t xml:space="preserve">In 2020-2021, the Commission performed evaluations of the passenger rights Regulations for air PRM (Regulation (EC) No 1107/2006), waterborne (Regulation (EU) No 1177/2010) and bus and coach (Regulation (EU) No 181/2011). The three evaluations highlight that there are still challenges in particular when it comes to applying these rules and monitoring and enforcing them. </w:t>
      </w:r>
      <w:r w:rsidR="4F1385F7" w:rsidRPr="11A3A437">
        <w:rPr>
          <w:rFonts w:eastAsia="Times New Roman"/>
          <w:noProof/>
          <w:color w:val="000000" w:themeColor="text1"/>
          <w:lang w:val="en-IE"/>
        </w:rPr>
        <w:t>They showed</w:t>
      </w:r>
      <w:r w:rsidRPr="11A3A437">
        <w:rPr>
          <w:rFonts w:eastAsia="Times New Roman"/>
          <w:noProof/>
          <w:color w:val="000000" w:themeColor="text1"/>
          <w:lang w:val="en-IE"/>
        </w:rPr>
        <w:t xml:space="preserve"> that the magnitude of compliance monitoring activities across Member States varies significantly, </w:t>
      </w:r>
      <w:r w:rsidR="3F675B47" w:rsidRPr="11A3A437">
        <w:rPr>
          <w:rFonts w:eastAsia="Times New Roman"/>
          <w:noProof/>
          <w:color w:val="000000" w:themeColor="text1"/>
          <w:lang w:val="en-IE"/>
        </w:rPr>
        <w:t xml:space="preserve">and </w:t>
      </w:r>
      <w:r w:rsidR="5D16913C" w:rsidRPr="11A3A437">
        <w:rPr>
          <w:rFonts w:eastAsia="Times New Roman"/>
          <w:noProof/>
          <w:color w:val="000000" w:themeColor="text1"/>
          <w:lang w:val="en-IE"/>
        </w:rPr>
        <w:t>national enforcement bodies (</w:t>
      </w:r>
      <w:r w:rsidRPr="11A3A437">
        <w:rPr>
          <w:rFonts w:eastAsia="Times New Roman"/>
          <w:noProof/>
          <w:color w:val="000000" w:themeColor="text1"/>
          <w:lang w:val="en-IE"/>
        </w:rPr>
        <w:t>NEBs</w:t>
      </w:r>
      <w:r w:rsidR="6ED51524" w:rsidRPr="11A3A437">
        <w:rPr>
          <w:rFonts w:eastAsia="Times New Roman"/>
          <w:noProof/>
          <w:color w:val="000000" w:themeColor="text1"/>
          <w:lang w:val="en-IE"/>
        </w:rPr>
        <w:t>)</w:t>
      </w:r>
      <w:r w:rsidRPr="11A3A437">
        <w:rPr>
          <w:rFonts w:eastAsia="Times New Roman"/>
          <w:noProof/>
          <w:color w:val="000000" w:themeColor="text1"/>
          <w:lang w:val="en-IE"/>
        </w:rPr>
        <w:t xml:space="preserve"> </w:t>
      </w:r>
      <w:r w:rsidR="6735B288" w:rsidRPr="11A3A437">
        <w:rPr>
          <w:rFonts w:eastAsia="Times New Roman"/>
          <w:noProof/>
          <w:color w:val="000000" w:themeColor="text1"/>
          <w:lang w:val="en-IE"/>
        </w:rPr>
        <w:t xml:space="preserve">are often not </w:t>
      </w:r>
      <w:r w:rsidR="5729C7B8" w:rsidRPr="11A3A437">
        <w:rPr>
          <w:rFonts w:eastAsia="Times New Roman"/>
          <w:noProof/>
          <w:color w:val="000000" w:themeColor="text1"/>
          <w:lang w:val="en-IE"/>
        </w:rPr>
        <w:t xml:space="preserve">sufficiently </w:t>
      </w:r>
      <w:r w:rsidR="6735B288" w:rsidRPr="11A3A437">
        <w:rPr>
          <w:rFonts w:eastAsia="Times New Roman"/>
          <w:noProof/>
          <w:color w:val="000000" w:themeColor="text1"/>
          <w:lang w:val="en-IE"/>
        </w:rPr>
        <w:t>aware whether and how passenger rights are protected</w:t>
      </w:r>
      <w:r w:rsidRPr="11A3A437">
        <w:rPr>
          <w:rFonts w:eastAsia="Times New Roman"/>
          <w:noProof/>
          <w:color w:val="000000" w:themeColor="text1"/>
          <w:lang w:val="en-IE"/>
        </w:rPr>
        <w:t xml:space="preserve">. </w:t>
      </w:r>
      <w:r w:rsidR="12351160" w:rsidRPr="11A3A437">
        <w:rPr>
          <w:rFonts w:eastAsia="Times New Roman"/>
          <w:noProof/>
          <w:color w:val="000000" w:themeColor="text1"/>
          <w:lang w:val="en-IE"/>
        </w:rPr>
        <w:t>T</w:t>
      </w:r>
      <w:r w:rsidRPr="11A3A437">
        <w:rPr>
          <w:rFonts w:eastAsia="Times New Roman"/>
          <w:noProof/>
          <w:color w:val="000000" w:themeColor="text1"/>
          <w:lang w:val="en-IE"/>
        </w:rPr>
        <w:t>he total amount of complaints submitted to NEBs remains low or very low overall: around 15 complaints per million passengers as regards for Air PRM passenger rights, around 1 complaint per million passengers for waterborne passenger rights and around 1.5 complaints per million passengers for bus and coach passenger rights</w:t>
      </w:r>
      <w:r w:rsidR="464A975B" w:rsidRPr="11A3A437">
        <w:rPr>
          <w:rFonts w:eastAsia="Times New Roman"/>
          <w:noProof/>
          <w:color w:val="000000" w:themeColor="text1"/>
          <w:lang w:val="en-IE"/>
        </w:rPr>
        <w:t>, but it re</w:t>
      </w:r>
      <w:r w:rsidR="7B1BA222" w:rsidRPr="11A3A437">
        <w:rPr>
          <w:rFonts w:eastAsia="Times New Roman"/>
          <w:noProof/>
          <w:color w:val="000000" w:themeColor="text1"/>
          <w:lang w:val="en-IE"/>
        </w:rPr>
        <w:t>m</w:t>
      </w:r>
      <w:r w:rsidR="464A975B" w:rsidRPr="11A3A437">
        <w:rPr>
          <w:rFonts w:eastAsia="Times New Roman"/>
          <w:noProof/>
          <w:color w:val="000000" w:themeColor="text1"/>
          <w:lang w:val="en-IE"/>
        </w:rPr>
        <w:t xml:space="preserve">ains unclear whether this is the case because the passenger rights are well protected or </w:t>
      </w:r>
      <w:r w:rsidR="210642E0" w:rsidRPr="11A3A437">
        <w:rPr>
          <w:rFonts w:eastAsia="Times New Roman"/>
          <w:noProof/>
          <w:color w:val="000000" w:themeColor="text1"/>
          <w:lang w:val="en-IE"/>
        </w:rPr>
        <w:t xml:space="preserve">whether </w:t>
      </w:r>
      <w:r w:rsidR="464A975B" w:rsidRPr="11A3A437">
        <w:rPr>
          <w:rFonts w:eastAsia="Times New Roman"/>
          <w:noProof/>
          <w:color w:val="000000" w:themeColor="text1"/>
          <w:lang w:val="en-IE"/>
        </w:rPr>
        <w:t>passengers do not compl</w:t>
      </w:r>
      <w:r w:rsidR="02A3FDF3" w:rsidRPr="11A3A437">
        <w:rPr>
          <w:rFonts w:eastAsia="Times New Roman"/>
          <w:noProof/>
          <w:color w:val="000000" w:themeColor="text1"/>
          <w:lang w:val="en-IE"/>
        </w:rPr>
        <w:t>aint</w:t>
      </w:r>
      <w:r w:rsidR="7B1BA222" w:rsidRPr="11A3A437">
        <w:rPr>
          <w:rFonts w:eastAsia="Times New Roman"/>
          <w:noProof/>
          <w:color w:val="000000" w:themeColor="text1"/>
          <w:lang w:val="en-IE"/>
        </w:rPr>
        <w:t>, and if so for which reasons</w:t>
      </w:r>
      <w:r w:rsidR="026FD6AE" w:rsidRPr="11A3A437">
        <w:rPr>
          <w:rFonts w:eastAsia="Times New Roman"/>
          <w:noProof/>
          <w:color w:val="000000" w:themeColor="text1"/>
          <w:lang w:val="en-IE"/>
        </w:rPr>
        <w:t>, including because they are unaware of the passenger rights</w:t>
      </w:r>
      <w:r w:rsidR="7B1BA222" w:rsidRPr="11A3A437">
        <w:rPr>
          <w:rFonts w:eastAsia="Times New Roman"/>
          <w:noProof/>
          <w:color w:val="000000" w:themeColor="text1"/>
          <w:lang w:val="en-IE"/>
        </w:rPr>
        <w:t>.</w:t>
      </w:r>
    </w:p>
    <w:p w14:paraId="1CBA93D8" w14:textId="77777777" w:rsidR="00B560F9" w:rsidRPr="00CD460B" w:rsidRDefault="00B560F9" w:rsidP="005156D9">
      <w:pPr>
        <w:pStyle w:val="ManualHeading2"/>
        <w:rPr>
          <w:rFonts w:eastAsia="Arial Unicode MS"/>
          <w:noProof/>
          <w:color w:val="000000" w:themeColor="text1"/>
          <w:bdr w:val="nil"/>
          <w:lang w:val="en-IE" w:eastAsia="en-GB"/>
        </w:rPr>
      </w:pPr>
      <w:r w:rsidRPr="00CD460B">
        <w:rPr>
          <w:rFonts w:eastAsia="Arial Unicode MS"/>
          <w:noProof/>
          <w:color w:val="000000" w:themeColor="text1"/>
          <w:bdr w:val="nil"/>
          <w:lang w:val="en-IE" w:eastAsia="en-GB"/>
        </w:rPr>
        <w:t>•</w:t>
      </w:r>
      <w:r w:rsidRPr="00CD460B">
        <w:rPr>
          <w:rFonts w:eastAsia="Arial Unicode MS"/>
          <w:noProof/>
          <w:color w:val="000000" w:themeColor="text1"/>
          <w:u w:color="000000"/>
          <w:bdr w:val="nil"/>
          <w:lang w:val="en-IE" w:eastAsia="en-GB"/>
        </w:rPr>
        <w:tab/>
      </w:r>
      <w:r w:rsidRPr="00CD460B">
        <w:rPr>
          <w:rFonts w:eastAsia="Arial Unicode MS"/>
          <w:noProof/>
          <w:color w:val="000000" w:themeColor="text1"/>
          <w:bdr w:val="nil"/>
          <w:lang w:val="en-IE" w:eastAsia="en-GB"/>
        </w:rPr>
        <w:t>Stakeholder consultations</w:t>
      </w:r>
    </w:p>
    <w:p w14:paraId="3CC68130" w14:textId="77777777" w:rsidR="008F5E76" w:rsidRPr="00CD460B" w:rsidRDefault="008F5E76" w:rsidP="008F5E76">
      <w:pPr>
        <w:pBdr>
          <w:top w:val="nil"/>
          <w:left w:val="nil"/>
          <w:bottom w:val="nil"/>
          <w:right w:val="nil"/>
          <w:between w:val="nil"/>
          <w:bar w:val="nil"/>
        </w:pBdr>
        <w:spacing w:before="0" w:after="240"/>
        <w:rPr>
          <w:noProof/>
          <w:color w:val="000000" w:themeColor="text1"/>
          <w:lang w:val="en-IE"/>
        </w:rPr>
      </w:pPr>
      <w:r w:rsidRPr="00CD460B">
        <w:rPr>
          <w:noProof/>
          <w:color w:val="000000" w:themeColor="text1"/>
          <w:lang w:val="en-IE"/>
        </w:rPr>
        <w:t>The objective of the consultations was to collect qualitative and quantitative evidence from relevant stakeholder groups and from the general public.</w:t>
      </w:r>
    </w:p>
    <w:p w14:paraId="2656DF5D" w14:textId="77777777" w:rsidR="008F5E76" w:rsidRPr="00CD460B" w:rsidRDefault="008F5E76" w:rsidP="008F5E76">
      <w:pPr>
        <w:pBdr>
          <w:top w:val="nil"/>
          <w:left w:val="nil"/>
          <w:bottom w:val="nil"/>
          <w:right w:val="nil"/>
          <w:between w:val="nil"/>
          <w:bar w:val="nil"/>
        </w:pBdr>
        <w:spacing w:before="0" w:after="240"/>
        <w:rPr>
          <w:noProof/>
          <w:color w:val="000000" w:themeColor="text1"/>
          <w:lang w:val="en-IE"/>
        </w:rPr>
      </w:pPr>
      <w:r w:rsidRPr="00CD460B">
        <w:rPr>
          <w:noProof/>
          <w:color w:val="000000" w:themeColor="text1"/>
          <w:lang w:val="en-IE"/>
        </w:rPr>
        <w:t>The relevant stakeholder groups consist of organisations representing consumers and passengers (including persons with disabilities), NEBs and other public authorities, alternative dispute resolution bodies, carriers (airlines, railway undertakings, bus and coach companies, shipowners) and their associations, terminal operators (airport managing bodies, railway station managers, bus and coach terminal operators, port terminal operators) and their associations; intermediaries (intermediary ticket vendors, online travel agents, package travel organisers) and their associations, insurance companies and insolvency protection funds, credit card companies and claim agencies.</w:t>
      </w:r>
    </w:p>
    <w:p w14:paraId="6DC3ACDA" w14:textId="77777777" w:rsidR="008F5E76" w:rsidRPr="00CD460B" w:rsidRDefault="008F5E76" w:rsidP="008F5E76">
      <w:pPr>
        <w:pBdr>
          <w:top w:val="nil"/>
          <w:left w:val="nil"/>
          <w:bottom w:val="nil"/>
          <w:right w:val="nil"/>
          <w:between w:val="nil"/>
          <w:bar w:val="nil"/>
        </w:pBdr>
        <w:spacing w:before="0" w:after="240"/>
        <w:rPr>
          <w:noProof/>
          <w:color w:val="000000" w:themeColor="text1"/>
          <w:lang w:val="en-IE"/>
        </w:rPr>
      </w:pPr>
      <w:r w:rsidRPr="00CD460B">
        <w:rPr>
          <w:noProof/>
          <w:color w:val="000000" w:themeColor="text1"/>
          <w:lang w:val="en-IE"/>
        </w:rPr>
        <w:t>The Commission consulted stakeholders via the following methods: responses to the Call for Evidence, online Open Public Consultation, targeted public consultation of the relevant stakeholder groups by online questionnaires, interviews, workshops and NEB expert group meetings</w:t>
      </w:r>
      <w:r w:rsidR="00EA7F0D" w:rsidRPr="00CD460B">
        <w:rPr>
          <w:rStyle w:val="FootnoteReference"/>
          <w:noProof/>
          <w:color w:val="000000" w:themeColor="text1"/>
          <w:lang w:val="en-IE"/>
        </w:rPr>
        <w:footnoteReference w:id="24"/>
      </w:r>
      <w:r w:rsidRPr="00CD460B">
        <w:rPr>
          <w:noProof/>
          <w:color w:val="000000" w:themeColor="text1"/>
          <w:lang w:val="en-IE"/>
        </w:rPr>
        <w:t>.</w:t>
      </w:r>
    </w:p>
    <w:p w14:paraId="06CB1EA3" w14:textId="77777777" w:rsidR="0B1C978F" w:rsidRPr="00CD460B" w:rsidRDefault="00B560F9" w:rsidP="007C65E3">
      <w:pPr>
        <w:pStyle w:val="ManualHeading2"/>
        <w:rPr>
          <w:rFonts w:eastAsia="Arial Unicode MS"/>
          <w:noProof/>
          <w:color w:val="000000" w:themeColor="text1"/>
          <w:bdr w:val="nil"/>
          <w:lang w:val="en-IE" w:eastAsia="en-GB"/>
        </w:rPr>
      </w:pPr>
      <w:r w:rsidRPr="00CD460B">
        <w:rPr>
          <w:rFonts w:eastAsia="Arial Unicode MS"/>
          <w:noProof/>
          <w:color w:val="000000" w:themeColor="text1"/>
          <w:bdr w:val="nil"/>
          <w:lang w:val="en-IE" w:eastAsia="en-GB"/>
        </w:rPr>
        <w:t>•</w:t>
      </w:r>
      <w:r w:rsidRPr="00CD460B">
        <w:rPr>
          <w:rFonts w:eastAsia="Arial Unicode MS"/>
          <w:noProof/>
          <w:color w:val="000000" w:themeColor="text1"/>
          <w:u w:color="000000"/>
          <w:bdr w:val="nil"/>
          <w:lang w:val="en-IE" w:eastAsia="en-GB"/>
        </w:rPr>
        <w:tab/>
      </w:r>
      <w:r w:rsidRPr="00CD460B">
        <w:rPr>
          <w:rFonts w:eastAsia="Arial Unicode MS"/>
          <w:noProof/>
          <w:color w:val="000000" w:themeColor="text1"/>
          <w:bdr w:val="nil"/>
          <w:lang w:val="en-IE" w:eastAsia="en-GB"/>
        </w:rPr>
        <w:t>Collection and use of expertise</w:t>
      </w:r>
    </w:p>
    <w:p w14:paraId="3962F502" w14:textId="77777777" w:rsidR="00851188" w:rsidRPr="00CD460B" w:rsidRDefault="00851188" w:rsidP="00851188">
      <w:pPr>
        <w:pBdr>
          <w:top w:val="nil"/>
          <w:left w:val="nil"/>
          <w:bottom w:val="nil"/>
          <w:right w:val="nil"/>
          <w:between w:val="nil"/>
          <w:bar w:val="nil"/>
        </w:pBdr>
        <w:spacing w:before="0" w:after="240"/>
        <w:jc w:val="left"/>
        <w:rPr>
          <w:noProof/>
          <w:color w:val="000000" w:themeColor="text1"/>
          <w:lang w:val="en-IE"/>
        </w:rPr>
      </w:pPr>
      <w:r w:rsidRPr="00CD460B">
        <w:rPr>
          <w:noProof/>
          <w:color w:val="000000" w:themeColor="text1"/>
          <w:lang w:val="en-IE"/>
        </w:rPr>
        <w:t>Court of Auditors</w:t>
      </w:r>
    </w:p>
    <w:p w14:paraId="245E247F" w14:textId="77777777" w:rsidR="00851188" w:rsidRPr="00CD460B" w:rsidRDefault="00851188" w:rsidP="11A3A437">
      <w:pPr>
        <w:pBdr>
          <w:top w:val="nil"/>
          <w:left w:val="nil"/>
          <w:bottom w:val="nil"/>
          <w:right w:val="nil"/>
          <w:between w:val="nil"/>
          <w:bar w:val="nil"/>
        </w:pBdr>
        <w:spacing w:before="0" w:after="240"/>
        <w:rPr>
          <w:noProof/>
          <w:lang w:val="en-IE"/>
        </w:rPr>
      </w:pPr>
      <w:r w:rsidRPr="11A3A437">
        <w:rPr>
          <w:noProof/>
          <w:color w:val="000000" w:themeColor="text1"/>
          <w:lang w:val="en-IE"/>
        </w:rPr>
        <w:t xml:space="preserve">The European Court of Auditors </w:t>
      </w:r>
      <w:hyperlink r:id="rId21">
        <w:r w:rsidRPr="11A3A437">
          <w:rPr>
            <w:noProof/>
            <w:color w:val="000000" w:themeColor="text1"/>
            <w:lang w:val="en-IE"/>
          </w:rPr>
          <w:t>Special Report no 30/2018</w:t>
        </w:r>
      </w:hyperlink>
      <w:r w:rsidRPr="11A3A437">
        <w:rPr>
          <w:noProof/>
          <w:color w:val="000000" w:themeColor="text1"/>
          <w:lang w:val="en-IE"/>
        </w:rPr>
        <w:t>: “EU passenger rights are comprehensive but passengers still need to fight for them” as well as the Special Report 15/2021 on Air passenger rights during the COVID-19 pandemic,</w:t>
      </w:r>
      <w:r w:rsidR="4500D261" w:rsidRPr="11A3A437">
        <w:rPr>
          <w:noProof/>
          <w:color w:val="000000" w:themeColor="text1"/>
          <w:lang w:val="en-IE"/>
        </w:rPr>
        <w:t xml:space="preserve"> </w:t>
      </w:r>
      <w:r w:rsidRPr="11A3A437">
        <w:rPr>
          <w:noProof/>
          <w:color w:val="000000" w:themeColor="text1"/>
          <w:lang w:val="en-IE"/>
        </w:rPr>
        <w:t>were taken into account.</w:t>
      </w:r>
      <w:r w:rsidR="0068624D">
        <w:rPr>
          <w:noProof/>
          <w:color w:val="000000" w:themeColor="text1"/>
          <w:lang w:val="en-IE"/>
        </w:rPr>
        <w:t xml:space="preserve"> </w:t>
      </w:r>
      <w:r w:rsidR="0068624D" w:rsidRPr="0068624D">
        <w:rPr>
          <w:noProof/>
          <w:color w:val="000000" w:themeColor="text1"/>
          <w:lang w:val="en-IE"/>
        </w:rPr>
        <w:t xml:space="preserve">These recommendations are aiming to improving the coherence, the clarity, and the effectiveness of the EU passenger rights framework and further empowering the national enforcement bodies and enhancing the mandate of the Commission.  </w:t>
      </w:r>
    </w:p>
    <w:p w14:paraId="4AAADCA6" w14:textId="77777777" w:rsidR="00851188" w:rsidRPr="00CD460B" w:rsidRDefault="00851188" w:rsidP="00851188">
      <w:pPr>
        <w:pBdr>
          <w:top w:val="nil"/>
          <w:left w:val="nil"/>
          <w:bottom w:val="nil"/>
          <w:right w:val="nil"/>
          <w:between w:val="nil"/>
          <w:bar w:val="nil"/>
        </w:pBdr>
        <w:spacing w:before="0" w:after="240"/>
        <w:rPr>
          <w:noProof/>
          <w:color w:val="000000" w:themeColor="text1"/>
          <w:lang w:val="en-IE"/>
        </w:rPr>
      </w:pPr>
      <w:r w:rsidRPr="00CD460B">
        <w:rPr>
          <w:noProof/>
          <w:color w:val="000000" w:themeColor="text1"/>
          <w:lang w:val="en-IE"/>
        </w:rPr>
        <w:t>Evaluation studies</w:t>
      </w:r>
    </w:p>
    <w:p w14:paraId="17DFB535" w14:textId="77777777" w:rsidR="00851188" w:rsidRPr="00CD460B" w:rsidRDefault="00851188" w:rsidP="005C6D1C">
      <w:pPr>
        <w:rPr>
          <w:noProof/>
          <w:color w:val="000000" w:themeColor="text1"/>
          <w:lang w:val="en-IE"/>
        </w:rPr>
      </w:pPr>
      <w:r w:rsidRPr="00CD460B">
        <w:rPr>
          <w:noProof/>
          <w:color w:val="000000" w:themeColor="text1"/>
          <w:lang w:val="en-IE"/>
        </w:rPr>
        <w:t xml:space="preserve">The three evaluations of </w:t>
      </w:r>
      <w:r w:rsidRPr="00CD460B">
        <w:rPr>
          <w:rFonts w:eastAsia="Times New Roman"/>
          <w:noProof/>
          <w:color w:val="000000" w:themeColor="text1"/>
          <w:szCs w:val="24"/>
          <w:lang w:val="en-IE"/>
        </w:rPr>
        <w:t>the passenger rights for waterborne, and bus and coach transport as well as for PRM travelling by air</w:t>
      </w:r>
      <w:r w:rsidRPr="00CD460B">
        <w:rPr>
          <w:noProof/>
          <w:color w:val="000000" w:themeColor="text1"/>
          <w:lang w:val="en-IE"/>
        </w:rPr>
        <w:t xml:space="preserve">, published in 2021, also served as external expertise. </w:t>
      </w:r>
    </w:p>
    <w:p w14:paraId="7C37711E" w14:textId="77777777" w:rsidR="00851188" w:rsidRPr="00CD460B" w:rsidRDefault="00851188" w:rsidP="00851188">
      <w:pPr>
        <w:pBdr>
          <w:top w:val="nil"/>
          <w:left w:val="nil"/>
          <w:bottom w:val="nil"/>
          <w:right w:val="nil"/>
          <w:between w:val="nil"/>
          <w:bar w:val="nil"/>
        </w:pBdr>
        <w:spacing w:before="0" w:after="240"/>
        <w:rPr>
          <w:noProof/>
          <w:color w:val="000000" w:themeColor="text1"/>
          <w:lang w:val="en-IE"/>
        </w:rPr>
      </w:pPr>
      <w:r w:rsidRPr="00CD460B">
        <w:rPr>
          <w:noProof/>
          <w:color w:val="000000" w:themeColor="text1"/>
          <w:lang w:val="en-IE"/>
        </w:rPr>
        <w:t>Other studies and surveys</w:t>
      </w:r>
    </w:p>
    <w:p w14:paraId="75FB74F2" w14:textId="77777777" w:rsidR="00851188" w:rsidRPr="00CD460B" w:rsidRDefault="00851188" w:rsidP="00851188">
      <w:pPr>
        <w:spacing w:before="0" w:after="0"/>
        <w:rPr>
          <w:noProof/>
          <w:color w:val="000000" w:themeColor="text1"/>
          <w:lang w:val="en-IE"/>
        </w:rPr>
      </w:pPr>
      <w:r w:rsidRPr="00CD460B">
        <w:rPr>
          <w:noProof/>
          <w:color w:val="000000" w:themeColor="text1"/>
          <w:lang w:val="en-IE"/>
        </w:rPr>
        <w:t>External studies on the current level of protection of air passenger rights in the EU</w:t>
      </w:r>
      <w:r w:rsidRPr="00CD460B">
        <w:rPr>
          <w:rStyle w:val="FootnoteReference"/>
          <w:rFonts w:eastAsia="Arial Unicode MS"/>
          <w:noProof/>
          <w:color w:val="000000" w:themeColor="text1"/>
          <w:lang w:val="en-IE"/>
        </w:rPr>
        <w:footnoteReference w:id="25"/>
      </w:r>
      <w:r w:rsidRPr="00CD460B">
        <w:rPr>
          <w:noProof/>
          <w:color w:val="000000" w:themeColor="text1"/>
          <w:lang w:val="en-IE"/>
        </w:rPr>
        <w:t xml:space="preserve"> (2020) and on passenger rights in multimodal transport</w:t>
      </w:r>
      <w:r w:rsidRPr="00CD460B">
        <w:rPr>
          <w:rStyle w:val="FootnoteReference"/>
          <w:rFonts w:eastAsia="Arial Unicode MS"/>
          <w:noProof/>
          <w:color w:val="000000" w:themeColor="text1"/>
          <w:lang w:val="en-IE"/>
        </w:rPr>
        <w:footnoteReference w:id="26"/>
      </w:r>
      <w:r w:rsidR="005C6D1C" w:rsidRPr="00CD460B">
        <w:rPr>
          <w:noProof/>
          <w:color w:val="000000" w:themeColor="text1"/>
          <w:lang w:val="en-IE"/>
        </w:rPr>
        <w:t xml:space="preserve"> (2019) were also considered as well as the Eurobarometer survey on passenger rights carried out </w:t>
      </w:r>
      <w:r w:rsidRPr="00CD460B">
        <w:rPr>
          <w:noProof/>
          <w:color w:val="000000" w:themeColor="text1"/>
          <w:lang w:val="en-IE"/>
        </w:rPr>
        <w:t>in 20</w:t>
      </w:r>
      <w:r w:rsidR="0083063B" w:rsidRPr="00CD460B">
        <w:rPr>
          <w:noProof/>
          <w:color w:val="000000" w:themeColor="text1"/>
          <w:lang w:val="en-IE"/>
        </w:rPr>
        <w:t>19</w:t>
      </w:r>
      <w:r w:rsidRPr="00CD460B">
        <w:rPr>
          <w:noProof/>
          <w:color w:val="000000" w:themeColor="text1"/>
          <w:lang w:val="en-IE"/>
        </w:rPr>
        <w:t>.</w:t>
      </w:r>
      <w:r w:rsidR="0083063B" w:rsidRPr="00CD460B">
        <w:rPr>
          <w:rStyle w:val="FootnoteReference"/>
          <w:noProof/>
          <w:color w:val="000000" w:themeColor="text1"/>
          <w:lang w:val="en-IE"/>
        </w:rPr>
        <w:footnoteReference w:id="27"/>
      </w:r>
      <w:r w:rsidRPr="00CD460B">
        <w:rPr>
          <w:noProof/>
          <w:color w:val="000000" w:themeColor="text1"/>
          <w:lang w:val="en-IE"/>
        </w:rPr>
        <w:t xml:space="preserve"> </w:t>
      </w:r>
    </w:p>
    <w:p w14:paraId="4AC25B3A" w14:textId="77777777" w:rsidR="00851188" w:rsidRPr="00CD460B" w:rsidRDefault="00851188" w:rsidP="00851188">
      <w:pPr>
        <w:spacing w:before="0" w:after="0"/>
        <w:rPr>
          <w:noProof/>
          <w:color w:val="000000" w:themeColor="text1"/>
          <w:lang w:val="en-IE"/>
        </w:rPr>
      </w:pPr>
    </w:p>
    <w:p w14:paraId="1D32AEE4" w14:textId="77777777" w:rsidR="00851188" w:rsidRPr="00CD460B" w:rsidRDefault="00851188" w:rsidP="00851188">
      <w:pPr>
        <w:pBdr>
          <w:top w:val="nil"/>
          <w:left w:val="nil"/>
          <w:bottom w:val="nil"/>
          <w:right w:val="nil"/>
          <w:between w:val="nil"/>
          <w:bar w:val="nil"/>
        </w:pBdr>
        <w:spacing w:before="0" w:after="240"/>
        <w:rPr>
          <w:rFonts w:eastAsia="Arial Unicode MS"/>
          <w:noProof/>
          <w:color w:val="000000" w:themeColor="text1"/>
          <w:u w:val="single"/>
          <w:lang w:val="en-IE"/>
        </w:rPr>
      </w:pPr>
      <w:r w:rsidRPr="00CD460B">
        <w:rPr>
          <w:noProof/>
          <w:color w:val="000000" w:themeColor="text1"/>
          <w:lang w:val="en-IE"/>
        </w:rPr>
        <w:t>Impact assessment</w:t>
      </w:r>
    </w:p>
    <w:p w14:paraId="3C6C2D1B" w14:textId="77777777" w:rsidR="00B560F9" w:rsidRPr="000C43ED" w:rsidRDefault="00851188" w:rsidP="000C43ED">
      <w:pPr>
        <w:pBdr>
          <w:top w:val="nil"/>
          <w:left w:val="nil"/>
          <w:bottom w:val="nil"/>
          <w:right w:val="nil"/>
          <w:between w:val="nil"/>
          <w:bar w:val="nil"/>
        </w:pBdr>
        <w:spacing w:before="0" w:after="240"/>
        <w:rPr>
          <w:rFonts w:ascii="Segoe UI" w:hAnsi="Segoe UI" w:cs="Segoe UI"/>
          <w:noProof/>
          <w:color w:val="000000" w:themeColor="text1"/>
          <w:sz w:val="18"/>
          <w:szCs w:val="18"/>
          <w:lang w:val="en-IE"/>
        </w:rPr>
      </w:pPr>
      <w:r w:rsidRPr="00CD460B">
        <w:rPr>
          <w:noProof/>
          <w:color w:val="000000" w:themeColor="text1"/>
          <w:lang w:val="en-IE"/>
        </w:rPr>
        <w:t>An external study was carried out to support the impact assessment.</w:t>
      </w:r>
    </w:p>
    <w:p w14:paraId="1D0B3B34" w14:textId="77777777" w:rsidR="00E318DA" w:rsidRPr="00CD460B" w:rsidRDefault="00E318DA" w:rsidP="00D8060E">
      <w:pPr>
        <w:pBdr>
          <w:bar w:val="nil"/>
        </w:pBdr>
        <w:spacing w:before="0" w:after="240"/>
        <w:rPr>
          <w:rFonts w:eastAsia="Arial Unicode MS"/>
          <w:noProof/>
          <w:color w:val="000000" w:themeColor="text1"/>
          <w:lang w:val="en-IE"/>
        </w:rPr>
      </w:pPr>
      <w:r w:rsidRPr="00CD460B">
        <w:rPr>
          <w:rFonts w:eastAsia="Times New Roman"/>
          <w:noProof/>
          <w:color w:val="000000" w:themeColor="text1"/>
          <w:szCs w:val="24"/>
          <w:lang w:val="en-IE"/>
        </w:rPr>
        <w:t xml:space="preserve">The proposal for a Regulation amending Regulations (EC) No 261/2004, (EC) No 1107/2006, (EU) No 1177/2010, (EU) No 181/2011 and (EU) 2021/782 </w:t>
      </w:r>
      <w:r w:rsidR="00384BFA" w:rsidRPr="00384BFA">
        <w:rPr>
          <w:rFonts w:eastAsia="Times New Roman"/>
          <w:noProof/>
          <w:color w:val="000000" w:themeColor="text1"/>
          <w:szCs w:val="24"/>
          <w:lang w:val="en-IE"/>
        </w:rPr>
        <w:t>as regards enforcement of passenger rights in the Union</w:t>
      </w:r>
      <w:r w:rsidR="00384BFA">
        <w:rPr>
          <w:rFonts w:eastAsia="Times New Roman"/>
          <w:noProof/>
          <w:color w:val="000000" w:themeColor="text1"/>
          <w:szCs w:val="24"/>
          <w:lang w:val="en-IE"/>
        </w:rPr>
        <w:t xml:space="preserve"> </w:t>
      </w:r>
      <w:r w:rsidRPr="00CD460B">
        <w:rPr>
          <w:rFonts w:eastAsia="Times New Roman"/>
          <w:noProof/>
          <w:color w:val="000000" w:themeColor="text1"/>
          <w:szCs w:val="24"/>
          <w:lang w:val="en-IE"/>
        </w:rPr>
        <w:t>is accompanied by an impact assessment report, which received a positive opinion with reservations from the Regulatory Scrutiny Board (RSB) on 7 July 2023. The impact assessment report was revised in accordance with the Board’s findings and recommendations.</w:t>
      </w:r>
      <w:r w:rsidR="003A0203">
        <w:rPr>
          <w:rFonts w:eastAsia="Times New Roman"/>
          <w:noProof/>
          <w:color w:val="000000" w:themeColor="text1"/>
          <w:szCs w:val="24"/>
          <w:lang w:val="en-IE"/>
        </w:rPr>
        <w:t xml:space="preserve"> The problem analysis </w:t>
      </w:r>
      <w:r w:rsidR="0001640F">
        <w:rPr>
          <w:rFonts w:eastAsia="Times New Roman"/>
          <w:noProof/>
          <w:color w:val="000000" w:themeColor="text1"/>
          <w:szCs w:val="24"/>
          <w:lang w:val="en-IE"/>
        </w:rPr>
        <w:t>and the analysis of benefits w</w:t>
      </w:r>
      <w:r w:rsidR="000050AF">
        <w:rPr>
          <w:rFonts w:eastAsia="Times New Roman"/>
          <w:noProof/>
          <w:color w:val="000000" w:themeColor="text1"/>
          <w:szCs w:val="24"/>
          <w:lang w:val="en-IE"/>
        </w:rPr>
        <w:t>ere</w:t>
      </w:r>
      <w:r w:rsidR="0001640F">
        <w:rPr>
          <w:rFonts w:eastAsia="Times New Roman"/>
          <w:noProof/>
          <w:color w:val="000000" w:themeColor="text1"/>
          <w:szCs w:val="24"/>
          <w:lang w:val="en-IE"/>
        </w:rPr>
        <w:t xml:space="preserve"> str</w:t>
      </w:r>
      <w:r w:rsidR="00BD6FB5">
        <w:rPr>
          <w:rFonts w:eastAsia="Times New Roman"/>
          <w:noProof/>
          <w:color w:val="000000" w:themeColor="text1"/>
          <w:szCs w:val="24"/>
          <w:lang w:val="en-IE"/>
        </w:rPr>
        <w:t>engthened</w:t>
      </w:r>
      <w:r w:rsidR="00F929AE">
        <w:rPr>
          <w:rFonts w:eastAsia="Times New Roman"/>
          <w:noProof/>
          <w:color w:val="000000" w:themeColor="text1"/>
          <w:szCs w:val="24"/>
          <w:lang w:val="en-IE"/>
        </w:rPr>
        <w:t>, especially with regard to the expected consumer benefits</w:t>
      </w:r>
      <w:r w:rsidR="00BD6FB5">
        <w:rPr>
          <w:rFonts w:eastAsia="Times New Roman"/>
          <w:noProof/>
          <w:color w:val="000000" w:themeColor="text1"/>
          <w:szCs w:val="24"/>
          <w:lang w:val="en-IE"/>
        </w:rPr>
        <w:t>.</w:t>
      </w:r>
      <w:r w:rsidR="002E1B89">
        <w:rPr>
          <w:rFonts w:eastAsia="Times New Roman"/>
          <w:noProof/>
          <w:color w:val="000000" w:themeColor="text1"/>
          <w:szCs w:val="24"/>
          <w:lang w:val="en-IE"/>
        </w:rPr>
        <w:t xml:space="preserve"> A more detailed</w:t>
      </w:r>
      <w:r w:rsidR="00B03F28">
        <w:rPr>
          <w:rFonts w:eastAsia="Times New Roman"/>
          <w:noProof/>
          <w:color w:val="000000" w:themeColor="text1"/>
          <w:szCs w:val="24"/>
          <w:lang w:val="en-IE"/>
        </w:rPr>
        <w:t xml:space="preserve"> assessment of</w:t>
      </w:r>
      <w:r w:rsidR="00065BF2">
        <w:rPr>
          <w:rFonts w:eastAsia="Times New Roman"/>
          <w:noProof/>
          <w:color w:val="000000" w:themeColor="text1"/>
          <w:szCs w:val="24"/>
          <w:lang w:val="en-IE"/>
        </w:rPr>
        <w:t xml:space="preserve"> the impacts on competitiveness of the most affected economic actors was added.</w:t>
      </w:r>
    </w:p>
    <w:p w14:paraId="52EAFDED" w14:textId="77777777" w:rsidR="00E318DA" w:rsidRPr="00CD460B" w:rsidRDefault="00E318DA" w:rsidP="00D8060E">
      <w:pPr>
        <w:spacing w:before="0" w:after="240"/>
        <w:rPr>
          <w:noProof/>
          <w:color w:val="000000" w:themeColor="text1"/>
          <w:lang w:val="en-IE"/>
        </w:rPr>
      </w:pPr>
      <w:r w:rsidRPr="00CD460B">
        <w:rPr>
          <w:rFonts w:eastAsia="Times New Roman"/>
          <w:noProof/>
          <w:color w:val="000000" w:themeColor="text1"/>
          <w:lang w:val="en-IE"/>
        </w:rPr>
        <w:t xml:space="preserve">The impact assessment considered in detail policy options addressing the two problem areas which are covered by this proposal: (1) passengers not fully benefitting from their rights due to shortcomings in implementation and enforcement and (2) unclear reimbursement rules when flights were booked via an intermediary. </w:t>
      </w:r>
    </w:p>
    <w:p w14:paraId="1C1C443E" w14:textId="77777777" w:rsidR="00E318DA" w:rsidRPr="00CD460B" w:rsidRDefault="00E318DA" w:rsidP="00D8060E">
      <w:pPr>
        <w:spacing w:before="0" w:after="240"/>
        <w:rPr>
          <w:rFonts w:eastAsia="Times New Roman"/>
          <w:noProof/>
          <w:color w:val="000000" w:themeColor="text1"/>
          <w:szCs w:val="24"/>
          <w:lang w:val="en-IE"/>
        </w:rPr>
      </w:pPr>
      <w:r w:rsidRPr="00CD460B">
        <w:rPr>
          <w:rFonts w:eastAsia="Times New Roman"/>
          <w:noProof/>
          <w:color w:val="000000" w:themeColor="text1"/>
          <w:szCs w:val="24"/>
          <w:lang w:val="en-IE"/>
        </w:rPr>
        <w:t>As far as this proposal is concerned, the impact assessment’s preferred option is a combination of those options scoring best for each problem area, i.e., policy option (PO) 1.2 for enforcement and PO 3.2 for reimbursements.</w:t>
      </w:r>
    </w:p>
    <w:p w14:paraId="0372BB85" w14:textId="77777777" w:rsidR="00E318DA" w:rsidRPr="00CD460B" w:rsidRDefault="00E318DA" w:rsidP="00D8060E">
      <w:pPr>
        <w:spacing w:before="0" w:after="240"/>
        <w:rPr>
          <w:rFonts w:eastAsia="Times New Roman"/>
          <w:noProof/>
          <w:color w:val="000000" w:themeColor="text1"/>
          <w:lang w:val="en-IE"/>
        </w:rPr>
      </w:pPr>
      <w:r w:rsidRPr="00CD460B">
        <w:rPr>
          <w:rFonts w:eastAsia="Times New Roman"/>
          <w:noProof/>
          <w:color w:val="000000" w:themeColor="text1"/>
          <w:lang w:val="en-IE"/>
        </w:rPr>
        <w:t>As regards the area of enforcement, two policy options were considered:</w:t>
      </w:r>
    </w:p>
    <w:p w14:paraId="63908B3F" w14:textId="77777777" w:rsidR="00E318DA" w:rsidRPr="00CD460B" w:rsidRDefault="00E318DA" w:rsidP="00D8060E">
      <w:pPr>
        <w:spacing w:before="0" w:after="240"/>
        <w:rPr>
          <w:rFonts w:eastAsia="Times New Roman"/>
          <w:noProof/>
          <w:color w:val="000000" w:themeColor="text1"/>
          <w:lang w:val="en-IE"/>
        </w:rPr>
      </w:pPr>
      <w:r w:rsidRPr="00CD460B">
        <w:rPr>
          <w:rFonts w:eastAsia="Times New Roman"/>
          <w:noProof/>
          <w:color w:val="000000" w:themeColor="text1"/>
          <w:lang w:val="en-IE"/>
        </w:rPr>
        <w:t>PO 1.1 aims to harmonise enforcement and complaint handling rules by introducing measures which exist in the new Regulation (EU) 2021/782 on rail passenger rights (measures a) to d)) or in the Commission’s 2013 proposal on air passenger rights (measure e)) in other modes of transport:</w:t>
      </w:r>
    </w:p>
    <w:p w14:paraId="3B3AD6FD" w14:textId="6EF6684C" w:rsidR="000C6458" w:rsidRPr="00CD460B" w:rsidRDefault="00390F1C" w:rsidP="00390F1C">
      <w:pPr>
        <w:pStyle w:val="Point0"/>
        <w:rPr>
          <w:rFonts w:eastAsia="Times New Roman"/>
          <w:noProof/>
          <w:lang w:val="en-IE"/>
        </w:rPr>
      </w:pPr>
      <w:r w:rsidRPr="00390F1C">
        <w:t>(a)</w:t>
      </w:r>
      <w:r w:rsidRPr="00390F1C">
        <w:tab/>
      </w:r>
      <w:r w:rsidR="00E318DA" w:rsidRPr="00CD460B">
        <w:rPr>
          <w:rFonts w:eastAsia="Times New Roman"/>
          <w:noProof/>
          <w:lang w:val="en-IE"/>
        </w:rPr>
        <w:t xml:space="preserve">carriers, terminal managers and intermediaries will have to provide NEBs with relevant data at NEBs’ request; the </w:t>
      </w:r>
      <w:r w:rsidR="00E318DA" w:rsidRPr="00CD460B">
        <w:rPr>
          <w:noProof/>
          <w:lang w:val="en-IE"/>
        </w:rPr>
        <w:t>measure will have a very positive impact on the supervision activity performed by NEBs as it will substantially develop their knowledge on stakeholders’ behaviours.</w:t>
      </w:r>
    </w:p>
    <w:p w14:paraId="5B567F5A" w14:textId="606DCA4A" w:rsidR="000C6458" w:rsidRPr="00CD460B" w:rsidRDefault="00390F1C" w:rsidP="00390F1C">
      <w:pPr>
        <w:pStyle w:val="Point0"/>
        <w:rPr>
          <w:noProof/>
          <w:lang w:val="en-IE"/>
        </w:rPr>
      </w:pPr>
      <w:r w:rsidRPr="00390F1C">
        <w:t>(b)</w:t>
      </w:r>
      <w:r w:rsidRPr="00390F1C">
        <w:tab/>
      </w:r>
      <w:r w:rsidR="00E318DA" w:rsidRPr="00CD460B">
        <w:rPr>
          <w:noProof/>
          <w:lang w:val="en-IE"/>
        </w:rPr>
        <w:t>carriers and terminal managing bodies will have to adopt and implement service quality standards and report about their implementation;</w:t>
      </w:r>
      <w:r w:rsidR="75559F33" w:rsidRPr="00CD460B">
        <w:rPr>
          <w:noProof/>
          <w:lang w:val="en-IE"/>
        </w:rPr>
        <w:t xml:space="preserve"> </w:t>
      </w:r>
      <w:r w:rsidR="10C9F9AB" w:rsidRPr="00CD460B">
        <w:rPr>
          <w:rFonts w:eastAsia="Calibri"/>
          <w:noProof/>
          <w:lang w:val="en-IE"/>
        </w:rPr>
        <w:t>c</w:t>
      </w:r>
      <w:r w:rsidR="00E318DA" w:rsidRPr="00CD460B">
        <w:rPr>
          <w:rFonts w:eastAsia="Calibri"/>
          <w:noProof/>
          <w:lang w:val="en-IE"/>
        </w:rPr>
        <w:t>arriers will also have to inform passengers and NEBs about their in the implementation of passenger rights.</w:t>
      </w:r>
      <w:r w:rsidR="00E318DA" w:rsidRPr="00CD460B">
        <w:rPr>
          <w:noProof/>
          <w:lang w:val="en-IE"/>
        </w:rPr>
        <w:t xml:space="preserve"> </w:t>
      </w:r>
    </w:p>
    <w:p w14:paraId="20607890" w14:textId="3B7707AA" w:rsidR="000C6458" w:rsidRPr="00CD460B" w:rsidRDefault="00390F1C" w:rsidP="00390F1C">
      <w:pPr>
        <w:pStyle w:val="Point0"/>
        <w:rPr>
          <w:noProof/>
          <w:lang w:val="en-IE"/>
        </w:rPr>
      </w:pPr>
      <w:r w:rsidRPr="00390F1C">
        <w:t>(c)</w:t>
      </w:r>
      <w:r w:rsidRPr="00390F1C">
        <w:tab/>
      </w:r>
      <w:r w:rsidR="2521BEAB" w:rsidRPr="1715952A">
        <w:rPr>
          <w:noProof/>
          <w:lang w:val="en-IE"/>
        </w:rPr>
        <w:t>m</w:t>
      </w:r>
      <w:r w:rsidR="00E318DA" w:rsidRPr="1715952A">
        <w:rPr>
          <w:noProof/>
          <w:lang w:val="en-IE"/>
        </w:rPr>
        <w:t xml:space="preserve">andating the Commission to adopt standardised reimbursement and compensation request forms to make easier for passengers to make their claims; </w:t>
      </w:r>
      <w:r w:rsidR="00E318DA" w:rsidRPr="1715952A">
        <w:rPr>
          <w:rFonts w:eastAsia="Calibri"/>
          <w:noProof/>
          <w:lang w:val="en-IE"/>
        </w:rPr>
        <w:t>these forms will help citizens to submit a complete file with all the relevant details and operators will be obliged to accept them, keeping in mind that existing forms from operators or NEBs would remain valid.</w:t>
      </w:r>
    </w:p>
    <w:p w14:paraId="2FFDF020" w14:textId="1E158AB5" w:rsidR="000C6458" w:rsidRPr="00CD460B" w:rsidRDefault="00390F1C" w:rsidP="00390F1C">
      <w:pPr>
        <w:pStyle w:val="Point0"/>
        <w:rPr>
          <w:noProof/>
          <w:lang w:val="en-IE"/>
        </w:rPr>
      </w:pPr>
      <w:r w:rsidRPr="00390F1C">
        <w:t>(d)</w:t>
      </w:r>
      <w:r w:rsidRPr="00390F1C">
        <w:tab/>
      </w:r>
      <w:r w:rsidR="00E318DA" w:rsidRPr="00CD460B">
        <w:rPr>
          <w:noProof/>
          <w:lang w:val="en-IE"/>
        </w:rPr>
        <w:t xml:space="preserve">NEBs will have to inform passengers, where necessary, about their right to seek individual redress using alternative dispute resolution bodies. </w:t>
      </w:r>
    </w:p>
    <w:p w14:paraId="3BF1BDDD" w14:textId="446627E6" w:rsidR="00E318DA" w:rsidRPr="00CD460B" w:rsidRDefault="00390F1C" w:rsidP="00390F1C">
      <w:pPr>
        <w:pStyle w:val="Point0"/>
        <w:rPr>
          <w:noProof/>
          <w:lang w:val="en-IE"/>
        </w:rPr>
      </w:pPr>
      <w:r w:rsidRPr="00390F1C">
        <w:t>(e)</w:t>
      </w:r>
      <w:r w:rsidRPr="00390F1C">
        <w:tab/>
      </w:r>
      <w:r w:rsidR="2C87EE6E" w:rsidRPr="174CEA93">
        <w:rPr>
          <w:noProof/>
          <w:lang w:val="en-IE"/>
        </w:rPr>
        <w:t>t</w:t>
      </w:r>
      <w:r w:rsidR="5D89666A" w:rsidRPr="174CEA93">
        <w:rPr>
          <w:noProof/>
          <w:lang w:val="en-IE"/>
        </w:rPr>
        <w:t xml:space="preserve">he Commission may request investigations by NEBs, especially in cases involving several Member States </w:t>
      </w:r>
      <w:r w:rsidR="20922296" w:rsidRPr="174CEA93">
        <w:rPr>
          <w:rFonts w:eastAsia="Calibri"/>
          <w:noProof/>
          <w:lang w:val="en-IE"/>
        </w:rPr>
        <w:t>to trigger relevant cooperation between Member States.</w:t>
      </w:r>
    </w:p>
    <w:p w14:paraId="440D90A4" w14:textId="77777777" w:rsidR="00E318DA" w:rsidRPr="00CD460B" w:rsidRDefault="00E318DA" w:rsidP="00E318DA">
      <w:pPr>
        <w:spacing w:before="0" w:after="0"/>
        <w:rPr>
          <w:rFonts w:eastAsia="Times New Roman"/>
          <w:noProof/>
          <w:color w:val="000000" w:themeColor="text1"/>
          <w:szCs w:val="24"/>
          <w:lang w:val="en-IE"/>
        </w:rPr>
      </w:pPr>
      <w:r w:rsidRPr="00CD460B">
        <w:rPr>
          <w:rFonts w:eastAsia="Times New Roman"/>
          <w:noProof/>
          <w:color w:val="000000" w:themeColor="text1"/>
          <w:szCs w:val="24"/>
          <w:lang w:val="en-IE"/>
        </w:rPr>
        <w:t xml:space="preserve">PO 1.2 consists of all the measures in PO 1.1 plus </w:t>
      </w:r>
      <w:r w:rsidR="001D62B2" w:rsidRPr="00CD460B">
        <w:rPr>
          <w:rFonts w:eastAsia="Times New Roman"/>
          <w:noProof/>
          <w:color w:val="000000" w:themeColor="text1"/>
          <w:szCs w:val="24"/>
          <w:lang w:val="en-IE"/>
        </w:rPr>
        <w:t>two</w:t>
      </w:r>
      <w:r w:rsidR="00606A91" w:rsidRPr="00CD460B">
        <w:rPr>
          <w:rFonts w:eastAsia="Times New Roman"/>
          <w:noProof/>
          <w:color w:val="000000" w:themeColor="text1"/>
          <w:szCs w:val="24"/>
          <w:lang w:val="en-IE"/>
        </w:rPr>
        <w:t xml:space="preserve"> </w:t>
      </w:r>
      <w:r w:rsidRPr="00CD460B">
        <w:rPr>
          <w:rFonts w:eastAsia="Times New Roman"/>
          <w:noProof/>
          <w:color w:val="000000" w:themeColor="text1"/>
          <w:szCs w:val="24"/>
          <w:lang w:val="en-IE"/>
        </w:rPr>
        <w:t>additional measure</w:t>
      </w:r>
      <w:r w:rsidR="001D62B2" w:rsidRPr="00CD460B">
        <w:rPr>
          <w:rFonts w:eastAsia="Times New Roman"/>
          <w:noProof/>
          <w:color w:val="000000" w:themeColor="text1"/>
          <w:szCs w:val="24"/>
          <w:lang w:val="en-IE"/>
        </w:rPr>
        <w:t>s</w:t>
      </w:r>
      <w:r w:rsidRPr="00CD460B">
        <w:rPr>
          <w:rFonts w:eastAsia="Times New Roman"/>
          <w:noProof/>
          <w:color w:val="000000" w:themeColor="text1"/>
          <w:szCs w:val="24"/>
          <w:lang w:val="en-IE"/>
        </w:rPr>
        <w:t>:</w:t>
      </w:r>
    </w:p>
    <w:p w14:paraId="5772B6BF" w14:textId="582FFF68" w:rsidR="00101237" w:rsidRPr="00CD460B" w:rsidRDefault="00390F1C" w:rsidP="00390F1C">
      <w:pPr>
        <w:pStyle w:val="Point0"/>
        <w:rPr>
          <w:noProof/>
          <w:lang w:val="en-IE"/>
        </w:rPr>
      </w:pPr>
      <w:r w:rsidRPr="00390F1C">
        <w:t>(f)</w:t>
      </w:r>
      <w:r w:rsidRPr="00390F1C">
        <w:tab/>
      </w:r>
      <w:r w:rsidR="00DA5FF7" w:rsidRPr="00CD460B">
        <w:rPr>
          <w:noProof/>
          <w:lang w:val="en-IE"/>
        </w:rPr>
        <w:t xml:space="preserve">Improving the </w:t>
      </w:r>
      <w:r w:rsidR="007634B5" w:rsidRPr="00CD460B">
        <w:rPr>
          <w:noProof/>
          <w:lang w:val="en-IE"/>
        </w:rPr>
        <w:t>information to</w:t>
      </w:r>
      <w:r w:rsidR="00101237" w:rsidRPr="00CD460B">
        <w:rPr>
          <w:noProof/>
          <w:lang w:val="en-IE"/>
        </w:rPr>
        <w:t xml:space="preserve"> passengers </w:t>
      </w:r>
      <w:r w:rsidR="007634B5" w:rsidRPr="00CD460B">
        <w:rPr>
          <w:noProof/>
          <w:lang w:val="en-IE"/>
        </w:rPr>
        <w:t>on</w:t>
      </w:r>
      <w:r w:rsidR="00101237" w:rsidRPr="00CD460B">
        <w:rPr>
          <w:noProof/>
          <w:lang w:val="en-IE"/>
        </w:rPr>
        <w:t xml:space="preserve"> their rights</w:t>
      </w:r>
      <w:r w:rsidR="007634B5" w:rsidRPr="00CD460B">
        <w:rPr>
          <w:noProof/>
          <w:lang w:val="en-IE"/>
        </w:rPr>
        <w:t xml:space="preserve"> as a passenger</w:t>
      </w:r>
      <w:r w:rsidR="00101237" w:rsidRPr="00CD460B">
        <w:rPr>
          <w:noProof/>
          <w:lang w:val="en-IE"/>
        </w:rPr>
        <w:t xml:space="preserve"> </w:t>
      </w:r>
      <w:r w:rsidR="00FD7BB1" w:rsidRPr="00CD460B">
        <w:rPr>
          <w:noProof/>
          <w:lang w:val="en-IE"/>
        </w:rPr>
        <w:t xml:space="preserve">with the aim to raise their awareness </w:t>
      </w:r>
      <w:r w:rsidR="007634B5" w:rsidRPr="00CD460B">
        <w:rPr>
          <w:noProof/>
          <w:lang w:val="en-IE"/>
        </w:rPr>
        <w:t>of</w:t>
      </w:r>
      <w:r w:rsidR="00FD7BB1" w:rsidRPr="00CD460B">
        <w:rPr>
          <w:noProof/>
          <w:lang w:val="en-IE"/>
        </w:rPr>
        <w:t xml:space="preserve"> the</w:t>
      </w:r>
      <w:r w:rsidR="007634B5" w:rsidRPr="00CD460B">
        <w:rPr>
          <w:noProof/>
          <w:lang w:val="en-IE"/>
        </w:rPr>
        <w:t>se</w:t>
      </w:r>
      <w:r w:rsidR="00FD7BB1" w:rsidRPr="00CD460B">
        <w:rPr>
          <w:noProof/>
          <w:lang w:val="en-IE"/>
        </w:rPr>
        <w:t xml:space="preserve"> rights</w:t>
      </w:r>
      <w:r w:rsidR="007634B5" w:rsidRPr="00CD460B">
        <w:rPr>
          <w:noProof/>
          <w:lang w:val="en-IE"/>
        </w:rPr>
        <w:t xml:space="preserve">, in particular </w:t>
      </w:r>
      <w:r w:rsidR="002A1547" w:rsidRPr="00CD460B">
        <w:rPr>
          <w:noProof/>
          <w:lang w:val="en-IE"/>
        </w:rPr>
        <w:t>at the time of booking and during journey disruptions</w:t>
      </w:r>
      <w:r w:rsidR="00D8170D" w:rsidRPr="00CD460B">
        <w:rPr>
          <w:noProof/>
          <w:lang w:val="en-IE"/>
        </w:rPr>
        <w:t>.</w:t>
      </w:r>
    </w:p>
    <w:p w14:paraId="66D9AF0D" w14:textId="5CE4FFA3" w:rsidR="00E318DA" w:rsidRPr="00CD460B" w:rsidRDefault="00390F1C" w:rsidP="00390F1C">
      <w:pPr>
        <w:pStyle w:val="Point0"/>
        <w:rPr>
          <w:rFonts w:eastAsia="Times New Roman"/>
          <w:noProof/>
          <w:lang w:val="en-IE"/>
        </w:rPr>
      </w:pPr>
      <w:r w:rsidRPr="00390F1C">
        <w:t>(g)</w:t>
      </w:r>
      <w:r w:rsidRPr="00390F1C">
        <w:tab/>
      </w:r>
      <w:r w:rsidR="00E318DA" w:rsidRPr="00CD460B">
        <w:rPr>
          <w:rFonts w:eastAsia="Times New Roman"/>
          <w:noProof/>
          <w:lang w:val="en-IE"/>
        </w:rPr>
        <w:t xml:space="preserve">Obliging NEBs to perform compliance monitoring activities on the basis of a risk assessment; </w:t>
      </w:r>
      <w:r w:rsidR="00E318DA" w:rsidRPr="00CD460B">
        <w:rPr>
          <w:noProof/>
          <w:lang w:val="en-IE"/>
        </w:rPr>
        <w:t>NEBs will make best use of data received from stakeholders and will develop a monitoring programme based on the assessment of the risk of recurrent non-compliance with passenger rights rules. Carriers and terminal managers will ensure that non-conformities identified during NEB monitoring activities are corrected promptly.</w:t>
      </w:r>
    </w:p>
    <w:p w14:paraId="481D749E" w14:textId="77777777" w:rsidR="00E318DA" w:rsidRPr="00CD460B" w:rsidRDefault="00E318DA" w:rsidP="00D8060E">
      <w:pPr>
        <w:spacing w:before="0" w:after="240"/>
        <w:rPr>
          <w:rFonts w:eastAsia="Times New Roman"/>
          <w:noProof/>
          <w:color w:val="000000" w:themeColor="text1"/>
          <w:lang w:val="en-IE"/>
        </w:rPr>
      </w:pPr>
      <w:r w:rsidRPr="00CD460B">
        <w:rPr>
          <w:rFonts w:eastAsia="Times New Roman"/>
          <w:noProof/>
          <w:color w:val="000000" w:themeColor="text1"/>
          <w:lang w:val="en-IE"/>
        </w:rPr>
        <w:t>The preferred policy option for the enforcement area is PO 1.2, which is the policy option that best ensures that carriers and terminal operators comply with their respective obligations, contribute to the effective complaint handling for passengers, and best ensure that NEBs enforce passenger rights most effectively and efficiently across all Member States. PO 1.2 generates higher additional costs to carriers, terminal operators and NEBs than PO 1.1</w:t>
      </w:r>
      <w:r w:rsidR="0093247D" w:rsidRPr="00CD460B">
        <w:rPr>
          <w:rFonts w:eastAsia="Times New Roman"/>
          <w:noProof/>
          <w:color w:val="000000" w:themeColor="text1"/>
          <w:lang w:val="en-IE"/>
        </w:rPr>
        <w:t>,</w:t>
      </w:r>
      <w:r w:rsidRPr="00CD460B">
        <w:rPr>
          <w:rFonts w:eastAsia="Times New Roman"/>
          <w:noProof/>
          <w:color w:val="000000" w:themeColor="text1"/>
          <w:lang w:val="en-IE"/>
        </w:rPr>
        <w:t xml:space="preserve"> but the difference is marginal</w:t>
      </w:r>
      <w:r w:rsidR="00E970CE" w:rsidRPr="00CD460B">
        <w:rPr>
          <w:rFonts w:eastAsia="Times New Roman"/>
          <w:noProof/>
          <w:color w:val="000000" w:themeColor="text1"/>
          <w:lang w:val="en-IE"/>
        </w:rPr>
        <w:t xml:space="preserve"> </w:t>
      </w:r>
      <w:r w:rsidR="0002114D" w:rsidRPr="00CD460B">
        <w:rPr>
          <w:rFonts w:eastAsia="Times New Roman"/>
          <w:noProof/>
          <w:color w:val="000000" w:themeColor="text1"/>
          <w:lang w:val="en-IE"/>
        </w:rPr>
        <w:t>(EUR 130.7 million for PO 1.1</w:t>
      </w:r>
      <w:r w:rsidR="005C5DC0" w:rsidRPr="00CD460B">
        <w:rPr>
          <w:rFonts w:eastAsia="Times New Roman"/>
          <w:noProof/>
          <w:color w:val="000000" w:themeColor="text1"/>
          <w:lang w:val="en-IE"/>
        </w:rPr>
        <w:t xml:space="preserve"> versus EUR 138 million for PO.1.2</w:t>
      </w:r>
      <w:r w:rsidR="0002114D" w:rsidRPr="00CD460B">
        <w:rPr>
          <w:rFonts w:eastAsia="Times New Roman"/>
          <w:noProof/>
          <w:color w:val="000000" w:themeColor="text1"/>
          <w:lang w:val="en-IE"/>
        </w:rPr>
        <w:t>, expressed as present value over 2025-2050 relative to the baseline</w:t>
      </w:r>
      <w:r w:rsidR="00E970CE" w:rsidRPr="00CD460B">
        <w:rPr>
          <w:rFonts w:eastAsia="Times New Roman"/>
          <w:noProof/>
          <w:color w:val="000000" w:themeColor="text1"/>
          <w:lang w:val="en-IE"/>
        </w:rPr>
        <w:t>)</w:t>
      </w:r>
      <w:r w:rsidRPr="00CD460B">
        <w:rPr>
          <w:rFonts w:eastAsia="Times New Roman"/>
          <w:noProof/>
          <w:color w:val="000000" w:themeColor="text1"/>
          <w:lang w:val="en-IE"/>
        </w:rPr>
        <w:t xml:space="preserve"> </w:t>
      </w:r>
      <w:r w:rsidR="009F4682" w:rsidRPr="00CD460B">
        <w:rPr>
          <w:rFonts w:eastAsia="Times New Roman"/>
          <w:noProof/>
          <w:color w:val="000000" w:themeColor="text1"/>
          <w:lang w:val="en-IE"/>
        </w:rPr>
        <w:t xml:space="preserve">and </w:t>
      </w:r>
      <w:r w:rsidRPr="00CD460B">
        <w:rPr>
          <w:rFonts w:eastAsia="Times New Roman"/>
          <w:noProof/>
          <w:color w:val="000000" w:themeColor="text1"/>
          <w:lang w:val="en-IE"/>
        </w:rPr>
        <w:t>the additional costs are outweighed by the increased effectiveness of the measures presented. PO 1.2 is also the most effective option. It goes further aligning enforcement efforts across Member States.</w:t>
      </w:r>
    </w:p>
    <w:p w14:paraId="2D0FA4A5" w14:textId="77777777" w:rsidR="00E318DA" w:rsidRPr="00CD460B" w:rsidRDefault="00E318DA" w:rsidP="3086ED98">
      <w:pPr>
        <w:spacing w:before="0" w:after="240"/>
        <w:rPr>
          <w:rFonts w:eastAsia="Times New Roman"/>
          <w:noProof/>
          <w:color w:val="000000" w:themeColor="text1"/>
          <w:lang w:val="en-IE"/>
        </w:rPr>
      </w:pPr>
      <w:r w:rsidRPr="00CD460B">
        <w:rPr>
          <w:rFonts w:eastAsia="Times New Roman"/>
          <w:noProof/>
          <w:color w:val="000000" w:themeColor="text1"/>
          <w:lang w:val="en-IE"/>
        </w:rPr>
        <w:t>As regards reimbursements in money when air tickets were booked via intermediaries, three options were considered in the impact assessment: PO 3.1: the option that the passenger may only request the reimbursement from the carrier, PO 3.2: the option that the carrier can decide whether the passenger has to request the reimbursement from the intermediary (provided the intermediary agrees to this) or the carrier, and PO 3.3: the passenger can choose whether to request the reimbursement to the intermediary, or the air carrier. POs 3.1 and 3.2 were considered to be equally effective in ensuring clarity on the reimbursement process, since both intermediary and air carrier would establish clarity upfront, prior to booking. In terms of efficiency, PO 3.2 scored best, with the least costs for all affected parties, followed by PO 3.3 and lastly PO 3.1. POs 3.2 and 3.3 were considered as equally coherent, in particular since they create an alignment with the Package Travel Directive and its ongoing review. As regards subsidiarity and proportionality, PO 3.2 scored much better than the other two. It is the only option which reflects the current air carrier distribution models and is least invasive in terms of market practice. For these reasons, PO 3.2 was chosen as preferred option. It is assumed to generate administrative costs for air carriers of</w:t>
      </w:r>
      <w:r w:rsidR="38D691C5" w:rsidRPr="00CD460B">
        <w:rPr>
          <w:rFonts w:eastAsia="Times New Roman"/>
          <w:noProof/>
          <w:color w:val="000000" w:themeColor="text1"/>
          <w:lang w:val="en-IE"/>
        </w:rPr>
        <w:t xml:space="preserve"> 0.07 million EUR</w:t>
      </w:r>
      <w:r w:rsidRPr="00CD460B">
        <w:rPr>
          <w:rFonts w:eastAsia="Times New Roman"/>
          <w:noProof/>
          <w:color w:val="000000" w:themeColor="text1"/>
          <w:lang w:val="en-IE"/>
        </w:rPr>
        <w:t xml:space="preserve"> and administrative costs for intermediaries of 57.4</w:t>
      </w:r>
      <w:r w:rsidR="16D331F1" w:rsidRPr="00CD460B">
        <w:rPr>
          <w:rFonts w:eastAsia="Times New Roman"/>
          <w:noProof/>
          <w:color w:val="000000" w:themeColor="text1"/>
          <w:lang w:val="en-IE"/>
        </w:rPr>
        <w:t>2</w:t>
      </w:r>
      <w:r w:rsidRPr="00CD460B">
        <w:rPr>
          <w:rFonts w:eastAsia="Times New Roman"/>
          <w:noProof/>
          <w:color w:val="000000" w:themeColor="text1"/>
          <w:lang w:val="en-IE"/>
        </w:rPr>
        <w:t xml:space="preserve"> million EUR, as well as hassle cost savings</w:t>
      </w:r>
      <w:r w:rsidR="4925D4E9" w:rsidRPr="00CD460B">
        <w:rPr>
          <w:rFonts w:eastAsia="Times New Roman"/>
          <w:noProof/>
          <w:color w:val="000000" w:themeColor="text1"/>
          <w:lang w:val="en-IE"/>
        </w:rPr>
        <w:t xml:space="preserve"> for</w:t>
      </w:r>
      <w:r w:rsidR="335325AE" w:rsidRPr="00CD460B">
        <w:rPr>
          <w:rFonts w:eastAsia="Times New Roman"/>
          <w:noProof/>
          <w:color w:val="000000" w:themeColor="text1"/>
          <w:lang w:val="en-IE"/>
        </w:rPr>
        <w:t xml:space="preserve"> consume</w:t>
      </w:r>
      <w:r w:rsidR="4925D4E9" w:rsidRPr="00CD460B">
        <w:rPr>
          <w:rFonts w:eastAsia="Times New Roman"/>
          <w:noProof/>
          <w:color w:val="000000" w:themeColor="text1"/>
          <w:lang w:val="en-IE"/>
        </w:rPr>
        <w:t>rs</w:t>
      </w:r>
      <w:r w:rsidRPr="00CD460B">
        <w:rPr>
          <w:rFonts w:eastAsia="Times New Roman"/>
          <w:noProof/>
          <w:color w:val="000000" w:themeColor="text1"/>
          <w:lang w:val="en-IE"/>
        </w:rPr>
        <w:t xml:space="preserve"> </w:t>
      </w:r>
      <w:r w:rsidRPr="00CD460B">
        <w:rPr>
          <w:rFonts w:eastAsiaTheme="minorEastAsia"/>
          <w:noProof/>
          <w:color w:val="000000" w:themeColor="text1"/>
          <w:szCs w:val="24"/>
          <w:lang w:val="en-IE"/>
        </w:rPr>
        <w:t>of</w:t>
      </w:r>
      <w:r w:rsidR="7163D2D5" w:rsidRPr="00CD460B">
        <w:rPr>
          <w:rFonts w:eastAsiaTheme="minorEastAsia"/>
          <w:noProof/>
          <w:color w:val="000000" w:themeColor="text1"/>
          <w:szCs w:val="24"/>
          <w:lang w:val="en-IE"/>
        </w:rPr>
        <w:t xml:space="preserve"> EUR 1,679.1 million</w:t>
      </w:r>
      <w:r w:rsidR="73EC70B0" w:rsidRPr="00CD460B">
        <w:rPr>
          <w:rFonts w:eastAsiaTheme="minorEastAsia"/>
          <w:noProof/>
          <w:color w:val="000000" w:themeColor="text1"/>
          <w:szCs w:val="24"/>
          <w:lang w:val="en-IE"/>
        </w:rPr>
        <w:t xml:space="preserve"> (all figures</w:t>
      </w:r>
      <w:r w:rsidR="7163D2D5" w:rsidRPr="00CD460B">
        <w:rPr>
          <w:rFonts w:eastAsiaTheme="minorEastAsia"/>
          <w:noProof/>
          <w:color w:val="000000" w:themeColor="text1"/>
          <w:szCs w:val="24"/>
          <w:lang w:val="en-IE"/>
        </w:rPr>
        <w:t xml:space="preserve"> expressed as present value over 2025-2050 relative to the baseline</w:t>
      </w:r>
      <w:r w:rsidR="23F08100" w:rsidRPr="00CD460B">
        <w:rPr>
          <w:rFonts w:eastAsiaTheme="minorEastAsia"/>
          <w:noProof/>
          <w:color w:val="000000" w:themeColor="text1"/>
          <w:szCs w:val="24"/>
          <w:lang w:val="en-IE"/>
        </w:rPr>
        <w:t>)</w:t>
      </w:r>
      <w:r w:rsidRPr="00CD460B">
        <w:rPr>
          <w:rFonts w:eastAsiaTheme="minorEastAsia"/>
          <w:noProof/>
          <w:color w:val="000000" w:themeColor="text1"/>
          <w:szCs w:val="24"/>
          <w:lang w:val="en-IE"/>
        </w:rPr>
        <w:t>.</w:t>
      </w:r>
      <w:r w:rsidR="00AE15AE" w:rsidRPr="00CD460B">
        <w:rPr>
          <w:rStyle w:val="FootnoteReference"/>
          <w:noProof/>
          <w:lang w:val="en-IE"/>
        </w:rPr>
        <w:footnoteReference w:id="28"/>
      </w:r>
    </w:p>
    <w:p w14:paraId="4C2C2036" w14:textId="6C650DF0" w:rsidR="073EC803" w:rsidRPr="00CD460B" w:rsidRDefault="00E318DA" w:rsidP="00D8060E">
      <w:pPr>
        <w:spacing w:before="0" w:after="240"/>
        <w:rPr>
          <w:noProof/>
          <w:color w:val="000000" w:themeColor="text1"/>
          <w:lang w:val="en-IE"/>
        </w:rPr>
      </w:pPr>
      <w:r w:rsidRPr="000C0475">
        <w:rPr>
          <w:rFonts w:eastAsia="Times New Roman"/>
          <w:noProof/>
          <w:color w:val="000000" w:themeColor="text1"/>
          <w:lang w:val="en-IE"/>
        </w:rPr>
        <w:t>The preferred option is expected to have very limited employment and environmental impacts. It will result in increased confidence of passengers in enforcement of passenger rights, including when buying air tickets via an intermediary</w:t>
      </w:r>
      <w:r w:rsidR="004E46B8">
        <w:rPr>
          <w:rFonts w:eastAsia="Times New Roman"/>
          <w:noProof/>
          <w:color w:val="000000" w:themeColor="text1"/>
          <w:lang w:val="en-IE"/>
        </w:rPr>
        <w:t>,</w:t>
      </w:r>
      <w:r w:rsidR="5EFC08B8" w:rsidRPr="33805B9A">
        <w:rPr>
          <w:rFonts w:eastAsia="Times New Roman"/>
          <w:noProof/>
          <w:color w:val="000000" w:themeColor="text1"/>
          <w:lang w:val="en-IE"/>
        </w:rPr>
        <w:t xml:space="preserve"> which will in turn </w:t>
      </w:r>
      <w:r w:rsidRPr="000C0475">
        <w:rPr>
          <w:rFonts w:eastAsia="Times New Roman"/>
          <w:noProof/>
          <w:color w:val="000000" w:themeColor="text1"/>
          <w:lang w:val="en-IE"/>
        </w:rPr>
        <w:t>support the shift towards more sustainable transport choices by consumers on a given journey. The preferred option is consistent with the environmental objectives of the European Green Deal and the European Climate Law. It contributes towards Sustainable Development Goal 13 (Take urgent action to combat climate change and its impacts). The impact on SME</w:t>
      </w:r>
      <w:r w:rsidR="007F36FA" w:rsidRPr="000C0475">
        <w:rPr>
          <w:rFonts w:eastAsia="Times New Roman"/>
          <w:noProof/>
          <w:color w:val="000000" w:themeColor="text1"/>
          <w:lang w:val="en-IE"/>
        </w:rPr>
        <w:t>s in terms of additional costs is estimated to be very limited</w:t>
      </w:r>
      <w:r w:rsidR="00D707B3" w:rsidRPr="000C0475">
        <w:rPr>
          <w:rFonts w:eastAsia="Times New Roman"/>
          <w:noProof/>
          <w:color w:val="000000" w:themeColor="text1"/>
          <w:lang w:val="en-IE"/>
        </w:rPr>
        <w:t>.</w:t>
      </w:r>
      <w:r w:rsidR="00895F30" w:rsidRPr="000C0475">
        <w:rPr>
          <w:rStyle w:val="FootnoteReference"/>
          <w:rFonts w:eastAsia="Times New Roman"/>
          <w:noProof/>
          <w:color w:val="000000" w:themeColor="text1"/>
          <w:lang w:val="en-IE"/>
        </w:rPr>
        <w:footnoteReference w:id="29"/>
      </w:r>
    </w:p>
    <w:p w14:paraId="53DCA264" w14:textId="77777777" w:rsidR="00B560F9" w:rsidRPr="00CD460B" w:rsidRDefault="00B560F9" w:rsidP="005156D9">
      <w:pPr>
        <w:pStyle w:val="ManualHeading2"/>
        <w:rPr>
          <w:rFonts w:eastAsia="Arial Unicode MS"/>
          <w:noProof/>
          <w:color w:val="000000" w:themeColor="text1"/>
          <w:bdr w:val="nil"/>
          <w:lang w:val="en-IE" w:eastAsia="en-GB"/>
        </w:rPr>
      </w:pPr>
      <w:r w:rsidRPr="00CD460B">
        <w:rPr>
          <w:rFonts w:eastAsia="Arial Unicode MS"/>
          <w:noProof/>
          <w:color w:val="000000" w:themeColor="text1"/>
          <w:bdr w:val="nil"/>
          <w:lang w:val="en-IE" w:eastAsia="en-GB"/>
        </w:rPr>
        <w:t>•</w:t>
      </w:r>
      <w:r w:rsidRPr="00CD460B">
        <w:rPr>
          <w:rFonts w:eastAsia="Arial Unicode MS"/>
          <w:noProof/>
          <w:color w:val="000000" w:themeColor="text1"/>
          <w:u w:color="000000"/>
          <w:bdr w:val="nil"/>
          <w:lang w:val="en-IE" w:eastAsia="en-GB"/>
        </w:rPr>
        <w:tab/>
      </w:r>
      <w:r w:rsidRPr="00CD460B">
        <w:rPr>
          <w:rFonts w:eastAsia="Arial Unicode MS"/>
          <w:noProof/>
          <w:color w:val="000000" w:themeColor="text1"/>
          <w:bdr w:val="nil"/>
          <w:lang w:val="en-IE" w:eastAsia="en-GB"/>
        </w:rPr>
        <w:t>Regulatory fitness and simplification</w:t>
      </w:r>
    </w:p>
    <w:p w14:paraId="524EA9F3" w14:textId="536B628E" w:rsidR="0044374D" w:rsidRPr="00CD460B" w:rsidRDefault="0044374D" w:rsidP="0044374D">
      <w:pPr>
        <w:spacing w:before="0" w:after="240"/>
        <w:rPr>
          <w:rFonts w:eastAsia="Times New Roman"/>
          <w:noProof/>
          <w:color w:val="000000" w:themeColor="text1"/>
          <w:lang w:val="en-IE"/>
        </w:rPr>
      </w:pPr>
      <w:r w:rsidRPr="00CD460B">
        <w:rPr>
          <w:rFonts w:eastAsia="Times New Roman"/>
          <w:noProof/>
          <w:color w:val="000000" w:themeColor="text1"/>
          <w:lang w:val="en-IE"/>
        </w:rPr>
        <w:t>This initiative is part of the Commission Work Programme 2023 under Annex II (REFIT initiatives), under the heading ‘An Economy that Works for People’.</w:t>
      </w:r>
      <w:r w:rsidR="00592057" w:rsidRPr="00CD460B">
        <w:rPr>
          <w:rStyle w:val="FootnoteReference"/>
          <w:rFonts w:eastAsia="Times New Roman"/>
          <w:noProof/>
          <w:color w:val="000000" w:themeColor="text1"/>
          <w:lang w:val="en-IE"/>
        </w:rPr>
        <w:footnoteReference w:id="30"/>
      </w:r>
      <w:r w:rsidRPr="00CD460B">
        <w:rPr>
          <w:rFonts w:eastAsia="Times New Roman"/>
          <w:noProof/>
          <w:color w:val="000000" w:themeColor="text1"/>
          <w:lang w:val="en-IE"/>
        </w:rPr>
        <w:t xml:space="preserve"> It has an important REFIT dimension in terms of harmonisation of rights across modes. For passengers and NEBs, the proposed EU-wide standardi</w:t>
      </w:r>
      <w:r w:rsidR="009067F9">
        <w:rPr>
          <w:rFonts w:eastAsia="Times New Roman"/>
          <w:noProof/>
          <w:color w:val="000000" w:themeColor="text1"/>
          <w:lang w:val="en-IE"/>
        </w:rPr>
        <w:t>s</w:t>
      </w:r>
      <w:r w:rsidRPr="00CD460B">
        <w:rPr>
          <w:rFonts w:eastAsia="Times New Roman"/>
          <w:noProof/>
          <w:color w:val="000000" w:themeColor="text1"/>
          <w:lang w:val="en-IE"/>
        </w:rPr>
        <w:t>ed claim form that passengers can always resort to (instead of using claim tools that vary across operators) will simplify passengers’ lives, as well as possibly those of the operators and NEBs. For transport operators it will be clearer how to comply with the existing rights, making implementation more efficient. For operators applying passenger rights in a compliant manner, the additional obligations will be performed at the lowest cost.</w:t>
      </w:r>
      <w:r w:rsidRPr="00CD460B">
        <w:rPr>
          <w:noProof/>
          <w:color w:val="000000" w:themeColor="text1"/>
          <w:lang w:val="en-IE"/>
        </w:rPr>
        <w:t xml:space="preserve"> </w:t>
      </w:r>
      <w:r w:rsidRPr="00CD460B">
        <w:rPr>
          <w:rFonts w:eastAsia="Times New Roman"/>
          <w:noProof/>
          <w:color w:val="000000" w:themeColor="text1"/>
          <w:lang w:val="en-IE"/>
        </w:rPr>
        <w:t xml:space="preserve">For operators whose non-compliance is recurrent in the application of certain rights, the new obligations will encourage change. The work of the NEBs will be made more efficient because transport operators will have to share more data with them about their compliance with the rules, enabling a risk-based approach to their oversight activities. </w:t>
      </w:r>
    </w:p>
    <w:p w14:paraId="2EDA9E07" w14:textId="77777777" w:rsidR="0044374D" w:rsidRPr="00CD460B" w:rsidRDefault="0044374D" w:rsidP="0044374D">
      <w:pPr>
        <w:spacing w:before="0" w:after="240"/>
        <w:rPr>
          <w:noProof/>
          <w:color w:val="000000" w:themeColor="text1"/>
          <w:lang w:val="en-IE"/>
        </w:rPr>
      </w:pPr>
      <w:r w:rsidRPr="00CD460B">
        <w:rPr>
          <w:rFonts w:eastAsia="Times New Roman"/>
          <w:noProof/>
          <w:color w:val="000000" w:themeColor="text1"/>
          <w:lang w:val="en-IE"/>
        </w:rPr>
        <w:t>The initiative also presents simplifications for passengers who use intermediaries to buy their air tickets, as it becomes clear how they will be reimbursed (most importantly: by whom and when). Clear deadlines for intermediaries’ reimbursement payments to passengers will save the passenger the hassle of having to check different terms and conditions, in which currently, the payment delays are often not stipulated. For air carriers and intermediaries alike, the reimbursement process will be made more efficient as the process and the deadlines, and the information channels, will be clear for all parties.</w:t>
      </w:r>
    </w:p>
    <w:p w14:paraId="13ED48B7" w14:textId="59B0B548" w:rsidR="0044374D" w:rsidRPr="00CD460B" w:rsidRDefault="0044374D" w:rsidP="0044374D">
      <w:pPr>
        <w:spacing w:before="0" w:after="240"/>
        <w:rPr>
          <w:noProof/>
          <w:color w:val="000000" w:themeColor="text1"/>
          <w:lang w:val="en-IE"/>
        </w:rPr>
      </w:pPr>
      <w:r w:rsidRPr="00CD460B">
        <w:rPr>
          <w:rFonts w:eastAsia="Times New Roman"/>
          <w:noProof/>
          <w:color w:val="000000" w:themeColor="text1"/>
          <w:lang w:val="en-IE"/>
        </w:rPr>
        <w:t>SMEs impacted by the initiative account for 95% of air intermediaries, 8</w:t>
      </w:r>
      <w:r w:rsidR="00AB0076">
        <w:rPr>
          <w:rFonts w:eastAsia="Times New Roman"/>
          <w:noProof/>
          <w:color w:val="000000" w:themeColor="text1"/>
          <w:lang w:val="en-IE"/>
        </w:rPr>
        <w:t>5</w:t>
      </w:r>
      <w:r w:rsidRPr="00CD460B">
        <w:rPr>
          <w:rFonts w:eastAsia="Times New Roman"/>
          <w:noProof/>
          <w:color w:val="000000" w:themeColor="text1"/>
          <w:lang w:val="en-IE"/>
        </w:rPr>
        <w:t>% of bus and coach operators and 99% of waterborne passenger operato</w:t>
      </w:r>
      <w:r w:rsidRPr="003548EF">
        <w:rPr>
          <w:rFonts w:eastAsia="Times New Roman"/>
          <w:noProof/>
          <w:color w:val="000000" w:themeColor="text1"/>
          <w:lang w:val="en-IE"/>
        </w:rPr>
        <w:t>rs.</w:t>
      </w:r>
      <w:r w:rsidR="007E3BB9" w:rsidRPr="003548EF">
        <w:rPr>
          <w:rStyle w:val="FootnoteReference"/>
          <w:rFonts w:eastAsia="Times New Roman"/>
          <w:noProof/>
          <w:color w:val="000000" w:themeColor="text1"/>
          <w:lang w:val="en-IE"/>
        </w:rPr>
        <w:footnoteReference w:id="31"/>
      </w:r>
      <w:r w:rsidRPr="00CD460B">
        <w:rPr>
          <w:rFonts w:eastAsia="Times New Roman"/>
          <w:noProof/>
          <w:color w:val="000000" w:themeColor="text1"/>
          <w:lang w:val="en-IE"/>
        </w:rPr>
        <w:t xml:space="preserve"> </w:t>
      </w:r>
    </w:p>
    <w:p w14:paraId="110B439D" w14:textId="77777777" w:rsidR="0044374D" w:rsidRPr="00CD460B" w:rsidRDefault="0044374D" w:rsidP="0044374D">
      <w:pPr>
        <w:spacing w:before="0" w:after="240"/>
        <w:rPr>
          <w:noProof/>
          <w:color w:val="000000" w:themeColor="text1"/>
          <w:lang w:val="en-IE"/>
        </w:rPr>
      </w:pPr>
      <w:r w:rsidRPr="00CD460B">
        <w:rPr>
          <w:rFonts w:eastAsia="Times New Roman"/>
          <w:noProof/>
          <w:color w:val="000000" w:themeColor="text1"/>
          <w:lang w:val="en-IE"/>
        </w:rPr>
        <w:t xml:space="preserve">The impact on EU competitiveness or international trade is expected to be largely neutral. </w:t>
      </w:r>
    </w:p>
    <w:p w14:paraId="782D9B2C" w14:textId="77777777" w:rsidR="00592057" w:rsidRPr="00CD460B" w:rsidRDefault="0044374D" w:rsidP="073EC803">
      <w:pPr>
        <w:pBdr>
          <w:top w:val="nil"/>
          <w:left w:val="nil"/>
          <w:bottom w:val="nil"/>
          <w:right w:val="nil"/>
          <w:between w:val="nil"/>
          <w:bar w:val="nil"/>
        </w:pBdr>
        <w:spacing w:before="0" w:after="240"/>
        <w:rPr>
          <w:rFonts w:eastAsia="Times New Roman"/>
          <w:noProof/>
          <w:color w:val="000000" w:themeColor="text1"/>
          <w:lang w:val="en-IE"/>
        </w:rPr>
      </w:pPr>
      <w:r w:rsidRPr="00CD460B">
        <w:rPr>
          <w:rFonts w:eastAsia="Times New Roman"/>
          <w:noProof/>
          <w:color w:val="000000" w:themeColor="text1"/>
          <w:lang w:val="en-IE"/>
        </w:rPr>
        <w:t>All but one of the measures in the area of enforcement regulate the relationship between NEBs and operators or the Commission and NEBs, and they are adapted to the digital environment. The only measure that has a direct impact on citizens is the introduction of standardised reimbursement and complaint claim forms. Such forms will be available both in physical and digital format: it is expected that most citizens will use the digital format, but those citizens who for any reasons do not use digital solutions will not be excluded.</w:t>
      </w:r>
    </w:p>
    <w:p w14:paraId="08A6EF95" w14:textId="77777777" w:rsidR="073EC803" w:rsidRPr="00CD460B" w:rsidRDefault="0044374D" w:rsidP="7293F729">
      <w:pPr>
        <w:pBdr>
          <w:top w:val="nil"/>
          <w:left w:val="nil"/>
          <w:bottom w:val="nil"/>
          <w:right w:val="nil"/>
          <w:between w:val="nil"/>
          <w:bar w:val="nil"/>
        </w:pBdr>
        <w:spacing w:before="0" w:after="240"/>
        <w:rPr>
          <w:noProof/>
          <w:lang w:val="en-IE"/>
        </w:rPr>
      </w:pPr>
      <w:r w:rsidRPr="7293F729">
        <w:rPr>
          <w:rFonts w:eastAsia="Times New Roman"/>
          <w:noProof/>
          <w:color w:val="000000" w:themeColor="text1"/>
          <w:lang w:val="en-IE"/>
        </w:rPr>
        <w:t>The measures foreseen in the area of reimbursements are appropriate for both the physical and the digital environment. Passengers should be informed about the online, telephone postal contact details of the body to whom the passenger should request the reimbursement. The air carrier</w:t>
      </w:r>
      <w:r w:rsidR="00592057" w:rsidRPr="7293F729">
        <w:rPr>
          <w:rFonts w:eastAsia="Times New Roman"/>
          <w:noProof/>
          <w:color w:val="000000" w:themeColor="text1"/>
          <w:lang w:val="en-IE"/>
        </w:rPr>
        <w:t>’s</w:t>
      </w:r>
      <w:r w:rsidRPr="7293F729">
        <w:rPr>
          <w:rFonts w:eastAsia="Times New Roman"/>
          <w:noProof/>
          <w:color w:val="000000" w:themeColor="text1"/>
          <w:lang w:val="en-IE"/>
        </w:rPr>
        <w:t xml:space="preserve"> single point of contact is foreseen to offer telephone, postal and online means of contact. Air intermediaries and air carriers should inform passengers on the reimbursement process on their websites, but also on the booking receipt.</w:t>
      </w:r>
    </w:p>
    <w:p w14:paraId="0741DFB4" w14:textId="77777777" w:rsidR="073EC803" w:rsidRPr="00CD460B" w:rsidRDefault="5024BBEF" w:rsidP="000C43ED">
      <w:pPr>
        <w:rPr>
          <w:noProof/>
        </w:rPr>
      </w:pPr>
      <w:r w:rsidRPr="7293F729">
        <w:rPr>
          <w:noProof/>
        </w:rPr>
        <w:t>Sustainable Development Goals</w:t>
      </w:r>
    </w:p>
    <w:p w14:paraId="052FB531" w14:textId="77777777" w:rsidR="073EC803" w:rsidRPr="00CD460B" w:rsidRDefault="1D78DBE4" w:rsidP="000C43ED">
      <w:pPr>
        <w:spacing w:before="0" w:after="240"/>
        <w:rPr>
          <w:rFonts w:eastAsia="Times New Roman"/>
          <w:noProof/>
          <w:color w:val="000000" w:themeColor="text1"/>
          <w:szCs w:val="24"/>
        </w:rPr>
      </w:pPr>
      <w:r w:rsidRPr="7293F729">
        <w:rPr>
          <w:rFonts w:eastAsia="Times New Roman"/>
          <w:noProof/>
          <w:szCs w:val="24"/>
        </w:rPr>
        <w:t xml:space="preserve">The initiative contributes towards </w:t>
      </w:r>
      <w:r w:rsidRPr="7293F729">
        <w:rPr>
          <w:rFonts w:eastAsia="Times New Roman"/>
          <w:b/>
          <w:bCs/>
          <w:noProof/>
          <w:szCs w:val="24"/>
        </w:rPr>
        <w:t>Sustainable Development Goals</w:t>
      </w:r>
      <w:r w:rsidRPr="7293F729">
        <w:rPr>
          <w:rFonts w:eastAsia="Times New Roman"/>
          <w:noProof/>
          <w:szCs w:val="24"/>
        </w:rPr>
        <w:t xml:space="preserve"> (SDG) #10 Reduce inequality within and among countries  (regarding passengers with disabilities and reduced mobility)</w:t>
      </w:r>
      <w:r w:rsidRPr="7293F729">
        <w:rPr>
          <w:rFonts w:eastAsia="Times New Roman"/>
          <w:noProof/>
          <w:color w:val="000000" w:themeColor="text1"/>
          <w:szCs w:val="24"/>
        </w:rPr>
        <w:t>, #13 Climate action (enhanced passenger rights may incentivise people to use more public transport instead of private cars), and #16</w:t>
      </w:r>
      <w:r w:rsidRPr="7293F729">
        <w:rPr>
          <w:rFonts w:eastAsia="Times New Roman"/>
          <w:noProof/>
          <w:szCs w:val="24"/>
        </w:rPr>
        <w:t xml:space="preserve"> Provide </w:t>
      </w:r>
      <w:r w:rsidRPr="7293F729">
        <w:rPr>
          <w:rFonts w:eastAsia="Times New Roman"/>
          <w:noProof/>
          <w:color w:val="000000" w:themeColor="text1"/>
          <w:szCs w:val="24"/>
        </w:rPr>
        <w:t>access to justice for all and build effective, accountable and inclusive institutions (enhanced and accessible means of redress for passengers and better tools for enforcement for the administration).</w:t>
      </w:r>
    </w:p>
    <w:p w14:paraId="1246C024" w14:textId="77777777" w:rsidR="073EC803" w:rsidRPr="00CD460B" w:rsidRDefault="37D59276" w:rsidP="000C43ED">
      <w:pPr>
        <w:rPr>
          <w:noProof/>
          <w:lang w:val="en-IE"/>
        </w:rPr>
      </w:pPr>
      <w:r w:rsidRPr="7293F729">
        <w:rPr>
          <w:noProof/>
        </w:rPr>
        <w:t xml:space="preserve">Climate consistency check </w:t>
      </w:r>
    </w:p>
    <w:p w14:paraId="3F45E66A" w14:textId="77777777" w:rsidR="000C43ED" w:rsidRDefault="37D59276" w:rsidP="000C43ED">
      <w:pPr>
        <w:rPr>
          <w:rFonts w:eastAsia="Arial Unicode MS"/>
          <w:noProof/>
          <w:color w:val="000000" w:themeColor="text1"/>
          <w:bdr w:val="nil"/>
          <w:lang w:val="en-IE" w:eastAsia="en-GB"/>
        </w:rPr>
      </w:pPr>
      <w:r w:rsidRPr="7293F729">
        <w:rPr>
          <w:noProof/>
        </w:rPr>
        <w:t>The proposal is consistent with climate neutrality objective set out in the European Climate Law and the Union 2030 and 2050 targets</w:t>
      </w:r>
      <w:r w:rsidR="39106A99" w:rsidRPr="7293F729">
        <w:rPr>
          <w:noProof/>
        </w:rPr>
        <w:t xml:space="preserve"> and contributes to achieve SDG #</w:t>
      </w:r>
      <w:r w:rsidR="39106A99" w:rsidRPr="7293F729">
        <w:rPr>
          <w:noProof/>
          <w:color w:val="000000" w:themeColor="text1"/>
        </w:rPr>
        <w:t>13 Climate action as mentioned above.</w:t>
      </w:r>
    </w:p>
    <w:p w14:paraId="77A55954" w14:textId="77777777" w:rsidR="00B560F9" w:rsidRPr="00F86BCC" w:rsidRDefault="00B560F9" w:rsidP="000C43ED">
      <w:pPr>
        <w:rPr>
          <w:b/>
          <w:bCs/>
          <w:noProof/>
          <w:bdr w:val="nil"/>
          <w:lang w:val="en-IE" w:eastAsia="en-GB"/>
        </w:rPr>
      </w:pPr>
      <w:r w:rsidRPr="00F86BCC">
        <w:rPr>
          <w:b/>
          <w:bCs/>
          <w:noProof/>
          <w:bdr w:val="nil"/>
          <w:lang w:val="en-IE" w:eastAsia="en-GB"/>
        </w:rPr>
        <w:t>Fundamental rights</w:t>
      </w:r>
    </w:p>
    <w:p w14:paraId="1D60F024" w14:textId="77777777" w:rsidR="000405BE" w:rsidRDefault="0089682A" w:rsidP="69C70B0B">
      <w:pPr>
        <w:spacing w:after="160" w:line="257" w:lineRule="auto"/>
        <w:rPr>
          <w:rFonts w:eastAsia="Times New Roman"/>
          <w:noProof/>
          <w:color w:val="000000" w:themeColor="text1"/>
          <w:lang w:val="en-IE"/>
        </w:rPr>
      </w:pPr>
      <w:r w:rsidRPr="33BF0D02">
        <w:rPr>
          <w:rFonts w:eastAsia="Times New Roman"/>
          <w:noProof/>
          <w:color w:val="000000" w:themeColor="text1"/>
          <w:lang w:val="en-IE"/>
        </w:rPr>
        <w:t xml:space="preserve">The proposal respects fundamental rights and observes the principles recognised in the Charter of Fundamental Rights of the European Union, in particular Articles 21, 26, 38 and 47 concerning, respectively, the prohibition of any form of discrimination, the integration of persons with disabilities, the ensuring of a high level of consumer protection, and the right to an effective remedy and to a fair trial. </w:t>
      </w:r>
    </w:p>
    <w:p w14:paraId="2AE95C09" w14:textId="6B2760DF" w:rsidR="00BA063A" w:rsidRPr="00F86BCC" w:rsidRDefault="001B3A97" w:rsidP="00F86BCC">
      <w:pPr>
        <w:spacing w:after="160" w:line="257" w:lineRule="auto"/>
        <w:rPr>
          <w:rFonts w:eastAsia="Times New Roman"/>
          <w:noProof/>
          <w:color w:val="000000" w:themeColor="text1"/>
          <w:lang w:val="en-IE"/>
        </w:rPr>
      </w:pPr>
      <w:r>
        <w:rPr>
          <w:rFonts w:eastAsia="Times New Roman"/>
          <w:noProof/>
          <w:color w:val="000000" w:themeColor="text1"/>
          <w:lang w:val="en-IE"/>
        </w:rPr>
        <w:t>The obligation t</w:t>
      </w:r>
      <w:r w:rsidR="00DE12C0">
        <w:rPr>
          <w:rFonts w:eastAsia="Times New Roman"/>
          <w:noProof/>
          <w:color w:val="000000" w:themeColor="text1"/>
          <w:lang w:val="en-IE"/>
        </w:rPr>
        <w:t>o share passengers’</w:t>
      </w:r>
      <w:r w:rsidR="00550EFE">
        <w:rPr>
          <w:rFonts w:eastAsia="Times New Roman"/>
          <w:noProof/>
          <w:color w:val="000000" w:themeColor="text1"/>
          <w:lang w:val="en-IE"/>
        </w:rPr>
        <w:t xml:space="preserve"> personal data</w:t>
      </w:r>
      <w:r w:rsidR="007A30C9">
        <w:rPr>
          <w:rFonts w:eastAsia="Times New Roman"/>
          <w:noProof/>
          <w:color w:val="000000" w:themeColor="text1"/>
          <w:lang w:val="en-IE"/>
        </w:rPr>
        <w:t xml:space="preserve"> </w:t>
      </w:r>
      <w:r w:rsidR="00550EFE">
        <w:rPr>
          <w:rFonts w:eastAsia="Times New Roman"/>
          <w:noProof/>
          <w:color w:val="000000" w:themeColor="text1"/>
          <w:lang w:val="en-IE"/>
        </w:rPr>
        <w:t xml:space="preserve">has an impact on the right to protection of personal data under Article 8 of the Charter. This obligation is necessary and proportionate </w:t>
      </w:r>
      <w:r w:rsidR="002B685D">
        <w:rPr>
          <w:rFonts w:eastAsia="Times New Roman"/>
          <w:noProof/>
          <w:color w:val="000000" w:themeColor="text1"/>
          <w:lang w:val="en-IE"/>
        </w:rPr>
        <w:t>in light of the objective of ensuring that consumers are effect</w:t>
      </w:r>
      <w:r w:rsidR="009F2098">
        <w:rPr>
          <w:rFonts w:eastAsia="Times New Roman"/>
          <w:noProof/>
          <w:color w:val="000000" w:themeColor="text1"/>
          <w:lang w:val="en-IE"/>
        </w:rPr>
        <w:t>ively protected in accordance with Article 38 of the Charter.</w:t>
      </w:r>
      <w:r w:rsidR="00114711" w:rsidRPr="00F86BCC">
        <w:rPr>
          <w:rFonts w:eastAsia="Times New Roman"/>
          <w:noProof/>
          <w:color w:val="000000" w:themeColor="text1"/>
          <w:lang w:val="en-IE"/>
        </w:rPr>
        <w:t xml:space="preserve"> In addition, to further mitigate the effects on data protection, data protection safeguards are implemented, namely purpose limitation and a clear retention period. Further provisions of the proposal concerning the use of passengers’ contact details contribute to respect the right to protection of personal data under Article 8 of the Charter by clearly laying down which personal data can</w:t>
      </w:r>
      <w:r w:rsidR="009D391A" w:rsidRPr="00F86BCC">
        <w:rPr>
          <w:rFonts w:eastAsia="Times New Roman"/>
          <w:noProof/>
          <w:color w:val="000000" w:themeColor="text1"/>
          <w:lang w:val="en-IE"/>
        </w:rPr>
        <w:t xml:space="preserve"> be used for </w:t>
      </w:r>
      <w:r w:rsidR="001E7612" w:rsidRPr="00F86BCC">
        <w:rPr>
          <w:rFonts w:eastAsia="Times New Roman"/>
          <w:noProof/>
          <w:color w:val="000000" w:themeColor="text1"/>
          <w:lang w:val="en-IE"/>
        </w:rPr>
        <w:t>specified</w:t>
      </w:r>
      <w:r w:rsidR="00114711" w:rsidRPr="00F86BCC">
        <w:rPr>
          <w:rFonts w:eastAsia="Times New Roman"/>
          <w:noProof/>
          <w:color w:val="000000" w:themeColor="text1"/>
          <w:lang w:val="en-IE"/>
        </w:rPr>
        <w:t xml:space="preserve"> </w:t>
      </w:r>
      <w:r w:rsidR="008B521C" w:rsidRPr="00F86BCC">
        <w:rPr>
          <w:rFonts w:eastAsia="Times New Roman"/>
          <w:noProof/>
          <w:color w:val="000000" w:themeColor="text1"/>
          <w:lang w:val="en-IE"/>
        </w:rPr>
        <w:t>purposes</w:t>
      </w:r>
      <w:r w:rsidR="00075E1B" w:rsidRPr="00F86BCC">
        <w:rPr>
          <w:rFonts w:eastAsia="Times New Roman"/>
          <w:noProof/>
          <w:color w:val="000000" w:themeColor="text1"/>
          <w:lang w:val="en-IE"/>
        </w:rPr>
        <w:t xml:space="preserve"> </w:t>
      </w:r>
      <w:r w:rsidR="00010B79" w:rsidRPr="00F86BCC">
        <w:rPr>
          <w:rFonts w:eastAsia="Times New Roman"/>
          <w:noProof/>
          <w:color w:val="000000" w:themeColor="text1"/>
          <w:lang w:val="en-IE"/>
        </w:rPr>
        <w:t>(for informing, reimbursing and rerouting the passenger as well as for safety and security reasons)</w:t>
      </w:r>
      <w:r w:rsidR="00032AAE">
        <w:rPr>
          <w:rFonts w:eastAsia="Times New Roman"/>
          <w:noProof/>
          <w:color w:val="000000" w:themeColor="text1"/>
          <w:lang w:val="en-IE"/>
        </w:rPr>
        <w:t xml:space="preserve"> </w:t>
      </w:r>
      <w:r w:rsidR="00114711" w:rsidRPr="00F86BCC">
        <w:rPr>
          <w:rFonts w:eastAsia="Times New Roman"/>
          <w:noProof/>
          <w:color w:val="000000" w:themeColor="text1"/>
          <w:lang w:val="en-IE"/>
        </w:rPr>
        <w:t>and under which conditions.</w:t>
      </w:r>
    </w:p>
    <w:p w14:paraId="557C9FA2" w14:textId="77777777" w:rsidR="00B560F9" w:rsidRPr="00CD460B" w:rsidRDefault="00B560F9" w:rsidP="005156D9">
      <w:pPr>
        <w:pStyle w:val="ManualHeading1"/>
        <w:rPr>
          <w:rFonts w:eastAsia="Times New Roman"/>
          <w:noProof/>
          <w:color w:val="000000" w:themeColor="text1"/>
          <w:lang w:val="en-IE"/>
        </w:rPr>
      </w:pPr>
      <w:r w:rsidRPr="00CD460B">
        <w:rPr>
          <w:noProof/>
          <w:color w:val="000000" w:themeColor="text1"/>
          <w:lang w:val="en-IE"/>
        </w:rPr>
        <w:t>4.</w:t>
      </w:r>
      <w:r w:rsidRPr="00CD460B">
        <w:rPr>
          <w:noProof/>
          <w:color w:val="000000" w:themeColor="text1"/>
          <w:lang w:val="en-IE"/>
        </w:rPr>
        <w:tab/>
        <w:t>BUDGETARY IMPLICATIONS</w:t>
      </w:r>
    </w:p>
    <w:p w14:paraId="2904E5F1" w14:textId="77777777" w:rsidR="1276FF00" w:rsidRPr="00CD460B" w:rsidRDefault="6197A2F4" w:rsidP="1276FF00">
      <w:pPr>
        <w:pBdr>
          <w:top w:val="nil"/>
          <w:left w:val="nil"/>
          <w:bottom w:val="nil"/>
          <w:right w:val="nil"/>
          <w:between w:val="nil"/>
          <w:bar w:val="nil"/>
        </w:pBdr>
        <w:spacing w:before="0" w:after="240"/>
        <w:rPr>
          <w:noProof/>
          <w:lang w:val="en-IE"/>
        </w:rPr>
      </w:pPr>
      <w:r w:rsidRPr="00CD460B">
        <w:rPr>
          <w:noProof/>
          <w:color w:val="000000" w:themeColor="text1"/>
          <w:lang w:val="en-IE"/>
        </w:rPr>
        <w:t>The proposal has no implications for the EU budget.</w:t>
      </w:r>
      <w:r w:rsidR="009B67D9" w:rsidRPr="00CD460B">
        <w:rPr>
          <w:noProof/>
          <w:color w:val="000000" w:themeColor="text1"/>
          <w:lang w:val="en-IE"/>
        </w:rPr>
        <w:t xml:space="preserve"> </w:t>
      </w:r>
    </w:p>
    <w:p w14:paraId="3BF60B18" w14:textId="77777777" w:rsidR="1276FF00" w:rsidRPr="00CD460B" w:rsidRDefault="00B560F9" w:rsidP="007C65E3">
      <w:pPr>
        <w:pStyle w:val="ManualHeading1"/>
        <w:rPr>
          <w:noProof/>
          <w:color w:val="000000" w:themeColor="text1"/>
          <w:lang w:val="en-IE"/>
        </w:rPr>
      </w:pPr>
      <w:r w:rsidRPr="00CD460B">
        <w:rPr>
          <w:noProof/>
          <w:color w:val="000000" w:themeColor="text1"/>
          <w:lang w:val="en-IE"/>
        </w:rPr>
        <w:t>5.</w:t>
      </w:r>
      <w:r w:rsidRPr="00CD460B">
        <w:rPr>
          <w:noProof/>
          <w:color w:val="000000" w:themeColor="text1"/>
          <w:lang w:val="en-IE"/>
        </w:rPr>
        <w:tab/>
        <w:t>OTHER ELEMENTS</w:t>
      </w:r>
    </w:p>
    <w:p w14:paraId="69146890" w14:textId="77777777" w:rsidR="00B560F9" w:rsidRPr="00CD460B" w:rsidRDefault="00B560F9" w:rsidP="005156D9">
      <w:pPr>
        <w:pStyle w:val="ManualHeading2"/>
        <w:rPr>
          <w:rFonts w:eastAsia="Arial Unicode MS"/>
          <w:noProof/>
          <w:color w:val="000000" w:themeColor="text1"/>
          <w:bdr w:val="nil"/>
          <w:lang w:val="en-IE" w:eastAsia="en-GB"/>
        </w:rPr>
      </w:pPr>
      <w:r w:rsidRPr="00CD460B">
        <w:rPr>
          <w:rFonts w:eastAsia="Arial Unicode MS"/>
          <w:noProof/>
          <w:color w:val="000000" w:themeColor="text1"/>
          <w:bdr w:val="nil"/>
          <w:lang w:val="en-IE" w:eastAsia="en-GB"/>
        </w:rPr>
        <w:t>•</w:t>
      </w:r>
      <w:r w:rsidRPr="00CD460B">
        <w:rPr>
          <w:rFonts w:eastAsia="Arial Unicode MS"/>
          <w:noProof/>
          <w:color w:val="000000" w:themeColor="text1"/>
          <w:u w:color="000000"/>
          <w:bdr w:val="nil"/>
          <w:lang w:val="en-IE" w:eastAsia="en-GB"/>
        </w:rPr>
        <w:tab/>
      </w:r>
      <w:r w:rsidRPr="00CD460B">
        <w:rPr>
          <w:rFonts w:eastAsia="Arial Unicode MS"/>
          <w:noProof/>
          <w:color w:val="000000" w:themeColor="text1"/>
          <w:bdr w:val="nil"/>
          <w:lang w:val="en-IE" w:eastAsia="en-GB"/>
        </w:rPr>
        <w:t>Implementation plans and monitoring, evaluation and reporting arrangements</w:t>
      </w:r>
    </w:p>
    <w:p w14:paraId="4EFC5C24" w14:textId="77777777" w:rsidR="001C2E2A" w:rsidRDefault="001C2E2A" w:rsidP="001C2E2A">
      <w:pPr>
        <w:pBdr>
          <w:top w:val="nil"/>
          <w:left w:val="nil"/>
          <w:bottom w:val="nil"/>
          <w:right w:val="nil"/>
          <w:between w:val="nil"/>
          <w:bar w:val="nil"/>
        </w:pBdr>
        <w:spacing w:before="0" w:after="240"/>
        <w:rPr>
          <w:rFonts w:eastAsia="Arial Unicode MS"/>
          <w:noProof/>
          <w:color w:val="000000" w:themeColor="text1"/>
          <w:lang w:val="en-IE"/>
        </w:rPr>
      </w:pPr>
      <w:r w:rsidRPr="00CD460B">
        <w:rPr>
          <w:rFonts w:eastAsia="Arial Unicode MS"/>
          <w:noProof/>
          <w:color w:val="000000" w:themeColor="text1"/>
          <w:lang w:val="en-IE"/>
        </w:rPr>
        <w:t>The Commission will evaluate the implementation and effectiveness of this initiative on the basis of progress indicators listed in the Impact Assessment such as the number of complaints that NEBs, alternative dispute resolution bodies and European Consumer Centres receive, the number and type of monitoring activities that NEBs carry out and the number of sanctions they impose on operators.</w:t>
      </w:r>
      <w:r w:rsidR="00420F44" w:rsidRPr="00CD460B">
        <w:rPr>
          <w:rStyle w:val="FootnoteReference"/>
          <w:rFonts w:eastAsia="Arial Unicode MS"/>
          <w:noProof/>
          <w:color w:val="000000" w:themeColor="text1"/>
          <w:lang w:val="en-IE"/>
        </w:rPr>
        <w:footnoteReference w:id="32"/>
      </w:r>
      <w:r w:rsidRPr="00CD460B">
        <w:rPr>
          <w:rFonts w:eastAsia="Arial Unicode MS"/>
          <w:noProof/>
          <w:color w:val="000000" w:themeColor="text1"/>
          <w:lang w:val="en-IE"/>
        </w:rPr>
        <w:t xml:space="preserve"> In addition, the Eurobarometer surveys will serve as an indicator to measure passengers’ knowledge about their rights and their satisfaction with the way transport operators comply with EU passenger rights. The reports of carriers on the implementation of their service quality standards will also be a useful tool to evaluate the intervention. As regards reimbursements when the air ticket was booked via an intermediary, the number of passenger enquiries and complaints with NEBs about being ping-ponged between carriers and intermediaries, and complaints with NEBs regarding intermediaries (to be expected to rise as currently, NEBs do not cover intermediaries), which NEBs report to the Commission, will be important indicators.</w:t>
      </w:r>
    </w:p>
    <w:p w14:paraId="4267A646" w14:textId="15E19A95" w:rsidR="00312275" w:rsidRPr="00CD460B" w:rsidRDefault="37811FAD" w:rsidP="2B0E2F42">
      <w:pPr>
        <w:pBdr>
          <w:top w:val="nil"/>
          <w:left w:val="nil"/>
          <w:bottom w:val="nil"/>
          <w:right w:val="nil"/>
          <w:between w:val="nil"/>
          <w:bar w:val="nil"/>
        </w:pBdr>
        <w:spacing w:before="0" w:after="240"/>
        <w:rPr>
          <w:rFonts w:eastAsia="Arial Unicode MS"/>
          <w:noProof/>
          <w:color w:val="000000" w:themeColor="text1"/>
          <w:lang w:val="en-IE"/>
        </w:rPr>
      </w:pPr>
      <w:r w:rsidRPr="2B0E2F42">
        <w:rPr>
          <w:rFonts w:eastAsia="Arial Unicode MS"/>
          <w:noProof/>
          <w:color w:val="000000" w:themeColor="text1"/>
          <w:lang w:val="en-IE"/>
        </w:rPr>
        <w:t>In its Communication on ‘Long-term competitiveness of the EU: looking beyond 2030’</w:t>
      </w:r>
      <w:r w:rsidR="00A559D9">
        <w:rPr>
          <w:rStyle w:val="FootnoteReference"/>
          <w:rFonts w:eastAsia="Arial Unicode MS"/>
          <w:noProof/>
          <w:color w:val="000000" w:themeColor="text1"/>
          <w:lang w:val="en-IE"/>
        </w:rPr>
        <w:footnoteReference w:id="33"/>
      </w:r>
      <w:r w:rsidRPr="2B0E2F42">
        <w:rPr>
          <w:rFonts w:eastAsia="Arial Unicode MS"/>
          <w:noProof/>
          <w:color w:val="000000" w:themeColor="text1"/>
          <w:lang w:val="en-IE"/>
        </w:rPr>
        <w:t>, the Commission committed to rationalise and simplify reporting requirements</w:t>
      </w:r>
      <w:r w:rsidR="00BD3B77">
        <w:rPr>
          <w:rFonts w:eastAsia="Arial Unicode MS"/>
          <w:noProof/>
          <w:color w:val="000000" w:themeColor="text1"/>
          <w:lang w:val="en-IE"/>
        </w:rPr>
        <w:t xml:space="preserve"> </w:t>
      </w:r>
      <w:r w:rsidRPr="2B0E2F42">
        <w:rPr>
          <w:rFonts w:eastAsia="Arial Unicode MS"/>
          <w:noProof/>
          <w:color w:val="000000" w:themeColor="text1"/>
          <w:lang w:val="en-IE"/>
        </w:rPr>
        <w:t>without undermining the related policy objectives.</w:t>
      </w:r>
      <w:r w:rsidR="0964812A" w:rsidRPr="2B0E2F42">
        <w:rPr>
          <w:rFonts w:eastAsia="Arial Unicode MS"/>
          <w:noProof/>
          <w:color w:val="000000" w:themeColor="text1"/>
          <w:lang w:val="en-IE"/>
        </w:rPr>
        <w:t xml:space="preserve"> This </w:t>
      </w:r>
      <w:r w:rsidR="4FB9380A" w:rsidRPr="2B0E2F42">
        <w:rPr>
          <w:rFonts w:eastAsia="Arial Unicode MS"/>
          <w:noProof/>
          <w:color w:val="000000" w:themeColor="text1"/>
          <w:lang w:val="en-IE"/>
        </w:rPr>
        <w:t xml:space="preserve">proposal </w:t>
      </w:r>
      <w:r w:rsidR="76210C54" w:rsidRPr="2B0E2F42">
        <w:rPr>
          <w:rFonts w:eastAsia="Arial Unicode MS"/>
          <w:noProof/>
          <w:color w:val="000000" w:themeColor="text1"/>
          <w:lang w:val="en-IE"/>
        </w:rPr>
        <w:t xml:space="preserve">is in line with </w:t>
      </w:r>
      <w:r w:rsidR="39AEAD5A" w:rsidRPr="2B0E2F42">
        <w:rPr>
          <w:rFonts w:eastAsia="Arial Unicode MS"/>
          <w:noProof/>
          <w:color w:val="000000" w:themeColor="text1"/>
          <w:lang w:val="en-IE"/>
        </w:rPr>
        <w:t>those aims</w:t>
      </w:r>
      <w:r w:rsidR="77C13EC3" w:rsidRPr="2B0E2F42">
        <w:rPr>
          <w:rFonts w:eastAsia="Arial Unicode MS"/>
          <w:noProof/>
          <w:color w:val="000000" w:themeColor="text1"/>
          <w:lang w:val="en-IE"/>
        </w:rPr>
        <w:t xml:space="preserve">. </w:t>
      </w:r>
      <w:r w:rsidR="21952241" w:rsidRPr="2B0E2F42">
        <w:rPr>
          <w:rFonts w:eastAsia="Arial Unicode MS"/>
          <w:noProof/>
          <w:color w:val="000000" w:themeColor="text1"/>
          <w:lang w:val="en-IE"/>
        </w:rPr>
        <w:t>Although it create</w:t>
      </w:r>
      <w:r w:rsidR="57804977" w:rsidRPr="2B0E2F42">
        <w:rPr>
          <w:rFonts w:eastAsia="Arial Unicode MS"/>
          <w:noProof/>
          <w:color w:val="000000" w:themeColor="text1"/>
          <w:lang w:val="en-IE"/>
        </w:rPr>
        <w:t>s</w:t>
      </w:r>
      <w:r w:rsidR="21952241" w:rsidRPr="2B0E2F42">
        <w:rPr>
          <w:rFonts w:eastAsia="Arial Unicode MS"/>
          <w:noProof/>
          <w:color w:val="000000" w:themeColor="text1"/>
          <w:lang w:val="en-IE"/>
        </w:rPr>
        <w:t xml:space="preserve"> </w:t>
      </w:r>
      <w:r w:rsidR="265F3C8D" w:rsidRPr="2B0E2F42">
        <w:rPr>
          <w:rFonts w:eastAsia="Arial Unicode MS"/>
          <w:noProof/>
          <w:color w:val="000000" w:themeColor="text1"/>
          <w:lang w:val="en-IE"/>
        </w:rPr>
        <w:t xml:space="preserve">a new </w:t>
      </w:r>
      <w:r w:rsidR="1B7069DD" w:rsidRPr="2B0E2F42">
        <w:rPr>
          <w:rFonts w:eastAsia="Arial Unicode MS"/>
          <w:noProof/>
          <w:color w:val="000000" w:themeColor="text1"/>
          <w:lang w:val="en-IE"/>
        </w:rPr>
        <w:t>oblig</w:t>
      </w:r>
      <w:r w:rsidR="3AFFC0FC" w:rsidRPr="2B0E2F42">
        <w:rPr>
          <w:rFonts w:eastAsia="Arial Unicode MS"/>
          <w:noProof/>
          <w:color w:val="000000" w:themeColor="text1"/>
          <w:lang w:val="en-IE"/>
        </w:rPr>
        <w:t xml:space="preserve">ation </w:t>
      </w:r>
      <w:r w:rsidR="70E7C815" w:rsidRPr="2B0E2F42">
        <w:rPr>
          <w:rFonts w:eastAsia="Arial Unicode MS"/>
          <w:noProof/>
          <w:color w:val="000000" w:themeColor="text1"/>
          <w:lang w:val="en-IE"/>
        </w:rPr>
        <w:t>for</w:t>
      </w:r>
      <w:r w:rsidR="1B7069DD" w:rsidRPr="2B0E2F42">
        <w:rPr>
          <w:rFonts w:eastAsia="Arial Unicode MS"/>
          <w:noProof/>
          <w:color w:val="000000" w:themeColor="text1"/>
          <w:lang w:val="en-IE"/>
        </w:rPr>
        <w:t xml:space="preserve"> </w:t>
      </w:r>
      <w:r w:rsidR="13219E4E" w:rsidRPr="2B0E2F42">
        <w:rPr>
          <w:rFonts w:eastAsia="Arial Unicode MS"/>
          <w:noProof/>
          <w:color w:val="000000" w:themeColor="text1"/>
          <w:lang w:val="en-IE"/>
        </w:rPr>
        <w:t>air</w:t>
      </w:r>
      <w:r w:rsidR="22E8F389" w:rsidRPr="2B0E2F42">
        <w:rPr>
          <w:rFonts w:eastAsia="Arial Unicode MS"/>
          <w:noProof/>
          <w:color w:val="000000" w:themeColor="text1"/>
          <w:lang w:val="en-IE"/>
        </w:rPr>
        <w:t>,</w:t>
      </w:r>
      <w:r w:rsidR="13219E4E" w:rsidRPr="2B0E2F42">
        <w:rPr>
          <w:rFonts w:eastAsia="Arial Unicode MS"/>
          <w:noProof/>
          <w:color w:val="000000" w:themeColor="text1"/>
          <w:lang w:val="en-IE"/>
        </w:rPr>
        <w:t xml:space="preserve"> </w:t>
      </w:r>
      <w:r w:rsidR="2AEB60DD" w:rsidRPr="2B0E2F42">
        <w:rPr>
          <w:rFonts w:eastAsia="Arial Unicode MS"/>
          <w:noProof/>
          <w:color w:val="000000" w:themeColor="text1"/>
          <w:lang w:val="en-IE"/>
        </w:rPr>
        <w:t xml:space="preserve">bus and coach </w:t>
      </w:r>
      <w:r w:rsidR="29C03E83" w:rsidRPr="2B0E2F42">
        <w:rPr>
          <w:rFonts w:eastAsia="Arial Unicode MS"/>
          <w:noProof/>
          <w:color w:val="000000" w:themeColor="text1"/>
          <w:lang w:val="en-IE"/>
        </w:rPr>
        <w:t xml:space="preserve">and waterborne </w:t>
      </w:r>
      <w:r w:rsidR="13219E4E" w:rsidRPr="2B0E2F42">
        <w:rPr>
          <w:rFonts w:eastAsia="Arial Unicode MS"/>
          <w:noProof/>
          <w:color w:val="000000" w:themeColor="text1"/>
          <w:lang w:val="en-IE"/>
        </w:rPr>
        <w:t>carriers</w:t>
      </w:r>
      <w:r w:rsidR="00343260">
        <w:rPr>
          <w:rStyle w:val="FootnoteReference"/>
          <w:rFonts w:eastAsia="Arial Unicode MS"/>
          <w:noProof/>
          <w:color w:val="000000" w:themeColor="text1"/>
          <w:lang w:val="en-IE"/>
        </w:rPr>
        <w:footnoteReference w:id="34"/>
      </w:r>
      <w:r w:rsidR="29C03E83" w:rsidRPr="2B0E2F42">
        <w:rPr>
          <w:rFonts w:eastAsia="Arial Unicode MS"/>
          <w:noProof/>
          <w:color w:val="000000" w:themeColor="text1"/>
          <w:lang w:val="en-IE"/>
        </w:rPr>
        <w:t xml:space="preserve"> to </w:t>
      </w:r>
      <w:r w:rsidR="2638F995" w:rsidRPr="2B0E2F42">
        <w:rPr>
          <w:rFonts w:eastAsia="Arial Unicode MS"/>
          <w:noProof/>
          <w:color w:val="000000" w:themeColor="text1"/>
          <w:lang w:val="en-IE"/>
        </w:rPr>
        <w:t xml:space="preserve">publish in every two years a report </w:t>
      </w:r>
      <w:r w:rsidR="176538B1" w:rsidRPr="2B0E2F42">
        <w:rPr>
          <w:rFonts w:eastAsia="Arial Unicode MS"/>
          <w:noProof/>
          <w:color w:val="000000" w:themeColor="text1"/>
          <w:lang w:val="en-IE"/>
        </w:rPr>
        <w:t>about the implementation of their service quality</w:t>
      </w:r>
      <w:r w:rsidR="70E77977" w:rsidRPr="2B0E2F42">
        <w:rPr>
          <w:rFonts w:eastAsia="Arial Unicode MS"/>
          <w:noProof/>
          <w:color w:val="000000" w:themeColor="text1"/>
          <w:lang w:val="en-IE"/>
        </w:rPr>
        <w:t xml:space="preserve"> </w:t>
      </w:r>
      <w:r w:rsidR="3984C330" w:rsidRPr="2B0E2F42">
        <w:rPr>
          <w:rFonts w:eastAsia="Arial Unicode MS"/>
          <w:noProof/>
          <w:color w:val="000000" w:themeColor="text1"/>
          <w:lang w:val="en-IE"/>
        </w:rPr>
        <w:t>standards</w:t>
      </w:r>
      <w:r w:rsidR="343CE3D9" w:rsidRPr="2B0E2F42">
        <w:rPr>
          <w:rFonts w:eastAsia="Arial Unicode MS"/>
          <w:noProof/>
          <w:color w:val="000000" w:themeColor="text1"/>
          <w:lang w:val="en-IE"/>
        </w:rPr>
        <w:t xml:space="preserve"> </w:t>
      </w:r>
      <w:r w:rsidR="15DCA74F" w:rsidRPr="2B0E2F42">
        <w:rPr>
          <w:rFonts w:eastAsia="Arial Unicode MS"/>
          <w:noProof/>
          <w:color w:val="000000" w:themeColor="text1"/>
          <w:lang w:val="en-IE"/>
        </w:rPr>
        <w:t xml:space="preserve">with key performance indicators related to </w:t>
      </w:r>
      <w:r w:rsidR="64D7C2C7" w:rsidRPr="2B0E2F42">
        <w:rPr>
          <w:rFonts w:eastAsia="Arial Unicode MS"/>
          <w:noProof/>
          <w:color w:val="000000" w:themeColor="text1"/>
          <w:lang w:val="en-IE"/>
        </w:rPr>
        <w:t>passenger rights</w:t>
      </w:r>
      <w:r w:rsidR="0E830C81" w:rsidRPr="2B0E2F42">
        <w:rPr>
          <w:rFonts w:eastAsia="Arial Unicode MS"/>
          <w:noProof/>
          <w:color w:val="000000" w:themeColor="text1"/>
          <w:lang w:val="en-IE"/>
        </w:rPr>
        <w:t xml:space="preserve"> (</w:t>
      </w:r>
      <w:r w:rsidR="46903B05" w:rsidRPr="2B0E2F42">
        <w:rPr>
          <w:rFonts w:eastAsia="Arial Unicode MS"/>
          <w:noProof/>
          <w:color w:val="000000" w:themeColor="text1"/>
          <w:lang w:val="en-IE"/>
        </w:rPr>
        <w:t xml:space="preserve">e.g. </w:t>
      </w:r>
      <w:r w:rsidR="0E830C81" w:rsidRPr="2B0E2F42">
        <w:rPr>
          <w:rFonts w:eastAsia="Arial Unicode MS"/>
          <w:noProof/>
          <w:color w:val="000000" w:themeColor="text1"/>
          <w:lang w:val="en-IE"/>
        </w:rPr>
        <w:t>punctuality, complaint handling</w:t>
      </w:r>
      <w:r w:rsidR="47B4A4C0" w:rsidRPr="2B0E2F42">
        <w:rPr>
          <w:rFonts w:eastAsia="Arial Unicode MS"/>
          <w:noProof/>
          <w:color w:val="000000" w:themeColor="text1"/>
          <w:lang w:val="en-IE"/>
        </w:rPr>
        <w:t>, cooperation with the representatives of persons with disabilities</w:t>
      </w:r>
      <w:r w:rsidR="0E830C81" w:rsidRPr="2B0E2F42">
        <w:rPr>
          <w:rFonts w:eastAsia="Arial Unicode MS"/>
          <w:noProof/>
          <w:color w:val="000000" w:themeColor="text1"/>
          <w:lang w:val="en-IE"/>
        </w:rPr>
        <w:t>)</w:t>
      </w:r>
      <w:r w:rsidR="695342EA" w:rsidRPr="2B0E2F42">
        <w:rPr>
          <w:rFonts w:eastAsia="Arial Unicode MS"/>
          <w:noProof/>
          <w:color w:val="000000" w:themeColor="text1"/>
          <w:lang w:val="en-IE"/>
        </w:rPr>
        <w:t xml:space="preserve">, these reports are absolutely necessary </w:t>
      </w:r>
      <w:r w:rsidR="4BC4A338" w:rsidRPr="2B0E2F42">
        <w:rPr>
          <w:rFonts w:eastAsia="Arial Unicode MS"/>
          <w:noProof/>
          <w:color w:val="000000" w:themeColor="text1"/>
          <w:lang w:val="en-IE"/>
        </w:rPr>
        <w:t xml:space="preserve">for monitoring </w:t>
      </w:r>
      <w:r w:rsidR="59C919B2" w:rsidRPr="2B0E2F42">
        <w:rPr>
          <w:rFonts w:eastAsia="Arial Unicode MS"/>
          <w:noProof/>
          <w:color w:val="000000" w:themeColor="text1"/>
          <w:lang w:val="en-IE"/>
        </w:rPr>
        <w:t>and enforcing passenger rights</w:t>
      </w:r>
      <w:r w:rsidR="64D7C2C7" w:rsidRPr="2B0E2F42">
        <w:rPr>
          <w:rFonts w:eastAsia="Arial Unicode MS"/>
          <w:noProof/>
          <w:color w:val="000000" w:themeColor="text1"/>
          <w:lang w:val="en-IE"/>
        </w:rPr>
        <w:t>.</w:t>
      </w:r>
      <w:r w:rsidR="5A78CA1A" w:rsidRPr="2B0E2F42">
        <w:rPr>
          <w:rFonts w:eastAsia="Arial Unicode MS"/>
          <w:noProof/>
          <w:color w:val="000000" w:themeColor="text1"/>
          <w:lang w:val="en-IE"/>
        </w:rPr>
        <w:t xml:space="preserve"> </w:t>
      </w:r>
      <w:r w:rsidR="288AD27A" w:rsidRPr="2B0E2F42">
        <w:rPr>
          <w:rFonts w:eastAsia="Arial Unicode MS"/>
          <w:noProof/>
          <w:color w:val="000000" w:themeColor="text1"/>
          <w:lang w:val="en-IE"/>
        </w:rPr>
        <w:t xml:space="preserve">Carriers </w:t>
      </w:r>
      <w:r w:rsidR="22408746" w:rsidRPr="2B0E2F42">
        <w:rPr>
          <w:rFonts w:eastAsia="Arial Unicode MS"/>
          <w:noProof/>
          <w:color w:val="000000" w:themeColor="text1"/>
          <w:lang w:val="en-IE"/>
        </w:rPr>
        <w:t xml:space="preserve">indicated </w:t>
      </w:r>
      <w:r w:rsidR="62C74935" w:rsidRPr="2B0E2F42">
        <w:rPr>
          <w:rFonts w:eastAsia="Arial Unicode MS"/>
          <w:noProof/>
          <w:color w:val="000000" w:themeColor="text1"/>
          <w:lang w:val="en-IE"/>
        </w:rPr>
        <w:t xml:space="preserve">in the stakeholder consultation that they </w:t>
      </w:r>
      <w:r w:rsidR="631C0CB1" w:rsidRPr="2B0E2F42">
        <w:rPr>
          <w:rFonts w:eastAsia="Arial Unicode MS"/>
          <w:noProof/>
          <w:color w:val="000000" w:themeColor="text1"/>
          <w:lang w:val="en-IE"/>
        </w:rPr>
        <w:t>already</w:t>
      </w:r>
      <w:r w:rsidR="62C74935" w:rsidRPr="2B0E2F42">
        <w:rPr>
          <w:rFonts w:eastAsia="Arial Unicode MS"/>
          <w:noProof/>
          <w:color w:val="000000" w:themeColor="text1"/>
          <w:lang w:val="en-IE"/>
        </w:rPr>
        <w:t xml:space="preserve"> collect</w:t>
      </w:r>
      <w:r w:rsidR="631C0CB1" w:rsidRPr="2B0E2F42">
        <w:rPr>
          <w:rFonts w:eastAsia="Arial Unicode MS"/>
          <w:noProof/>
          <w:color w:val="000000" w:themeColor="text1"/>
          <w:lang w:val="en-IE"/>
        </w:rPr>
        <w:t xml:space="preserve"> </w:t>
      </w:r>
      <w:r w:rsidR="62C74935" w:rsidRPr="2B0E2F42">
        <w:rPr>
          <w:rFonts w:eastAsia="Arial Unicode MS"/>
          <w:noProof/>
          <w:color w:val="000000" w:themeColor="text1"/>
          <w:lang w:val="en-IE"/>
        </w:rPr>
        <w:t xml:space="preserve">the data in question, and </w:t>
      </w:r>
      <w:r w:rsidR="455EFC3F" w:rsidRPr="2B0E2F42">
        <w:rPr>
          <w:rFonts w:eastAsia="Arial Unicode MS"/>
          <w:noProof/>
          <w:color w:val="000000" w:themeColor="text1"/>
          <w:lang w:val="en-IE"/>
        </w:rPr>
        <w:t xml:space="preserve">the frequency of reporting (only every two years) </w:t>
      </w:r>
      <w:r w:rsidR="727138EB" w:rsidRPr="2B0E2F42">
        <w:rPr>
          <w:rFonts w:eastAsia="Arial Unicode MS"/>
          <w:noProof/>
          <w:color w:val="000000" w:themeColor="text1"/>
          <w:lang w:val="en-IE"/>
        </w:rPr>
        <w:t xml:space="preserve">was chosen </w:t>
      </w:r>
      <w:r w:rsidR="25D0B792" w:rsidRPr="2B0E2F42">
        <w:rPr>
          <w:rFonts w:eastAsia="Arial Unicode MS"/>
          <w:noProof/>
          <w:color w:val="000000" w:themeColor="text1"/>
          <w:lang w:val="en-IE"/>
        </w:rPr>
        <w:t xml:space="preserve">to keep </w:t>
      </w:r>
      <w:r w:rsidR="4A93EF4D" w:rsidRPr="2B0E2F42">
        <w:rPr>
          <w:rFonts w:eastAsia="Arial Unicode MS"/>
          <w:noProof/>
          <w:color w:val="000000" w:themeColor="text1"/>
          <w:lang w:val="en-IE"/>
        </w:rPr>
        <w:t xml:space="preserve">the costs </w:t>
      </w:r>
      <w:r w:rsidR="25D0B792" w:rsidRPr="2B0E2F42">
        <w:rPr>
          <w:rFonts w:eastAsia="Arial Unicode MS"/>
          <w:noProof/>
          <w:color w:val="000000" w:themeColor="text1"/>
          <w:lang w:val="en-IE"/>
        </w:rPr>
        <w:t xml:space="preserve">of implementing these measures low. </w:t>
      </w:r>
      <w:r w:rsidR="3EEE084E" w:rsidRPr="2B0E2F42">
        <w:rPr>
          <w:rFonts w:eastAsia="Arial Unicode MS"/>
          <w:noProof/>
          <w:color w:val="000000" w:themeColor="text1"/>
          <w:lang w:val="en-IE"/>
        </w:rPr>
        <w:t>In addition of being a valuable source of</w:t>
      </w:r>
      <w:r w:rsidR="3599C903" w:rsidRPr="2B0E2F42">
        <w:rPr>
          <w:rFonts w:eastAsia="Arial Unicode MS"/>
          <w:noProof/>
          <w:color w:val="000000" w:themeColor="text1"/>
          <w:lang w:val="en-IE"/>
        </w:rPr>
        <w:t xml:space="preserve"> information for</w:t>
      </w:r>
      <w:r w:rsidR="3EEE084E" w:rsidRPr="2B0E2F42">
        <w:rPr>
          <w:rFonts w:eastAsia="Arial Unicode MS"/>
          <w:noProof/>
          <w:color w:val="000000" w:themeColor="text1"/>
          <w:lang w:val="en-IE"/>
        </w:rPr>
        <w:t xml:space="preserve"> </w:t>
      </w:r>
      <w:r w:rsidR="6D7F459E" w:rsidRPr="2B0E2F42">
        <w:rPr>
          <w:rFonts w:eastAsia="Arial Unicode MS"/>
          <w:noProof/>
          <w:color w:val="000000" w:themeColor="text1"/>
          <w:lang w:val="en-IE"/>
        </w:rPr>
        <w:t xml:space="preserve">NEBs with limited resources to </w:t>
      </w:r>
      <w:r w:rsidR="57C9BA30" w:rsidRPr="2B0E2F42">
        <w:rPr>
          <w:rFonts w:eastAsia="Arial Unicode MS"/>
          <w:noProof/>
          <w:color w:val="000000" w:themeColor="text1"/>
          <w:lang w:val="en-IE"/>
        </w:rPr>
        <w:t xml:space="preserve">carry out their monitoring </w:t>
      </w:r>
      <w:r w:rsidR="4A93EF4D" w:rsidRPr="2B0E2F42">
        <w:rPr>
          <w:rFonts w:eastAsia="Arial Unicode MS"/>
          <w:noProof/>
          <w:color w:val="000000" w:themeColor="text1"/>
          <w:lang w:val="en-IE"/>
        </w:rPr>
        <w:t xml:space="preserve">and </w:t>
      </w:r>
      <w:r w:rsidR="0CDF1812" w:rsidRPr="2B0E2F42">
        <w:rPr>
          <w:rFonts w:eastAsia="Arial Unicode MS"/>
          <w:noProof/>
          <w:color w:val="000000" w:themeColor="text1"/>
          <w:lang w:val="en-IE"/>
        </w:rPr>
        <w:t xml:space="preserve">enforcement tasks, these reports will allow passengers to take informed decisions about which carrier to choose based on the quality of their performance and could also </w:t>
      </w:r>
      <w:r w:rsidR="720C6ED9" w:rsidRPr="2B0E2F42">
        <w:rPr>
          <w:rFonts w:eastAsia="Arial Unicode MS"/>
          <w:noProof/>
          <w:color w:val="000000" w:themeColor="text1"/>
          <w:lang w:val="en-IE"/>
        </w:rPr>
        <w:t>encourage competition between carriers based on the quality of their performance.</w:t>
      </w:r>
    </w:p>
    <w:p w14:paraId="1D629310" w14:textId="77777777" w:rsidR="00B560F9" w:rsidRPr="00CD460B" w:rsidRDefault="00B560F9" w:rsidP="005156D9">
      <w:pPr>
        <w:pStyle w:val="ManualHeading2"/>
        <w:rPr>
          <w:rFonts w:eastAsia="Arial Unicode MS"/>
          <w:noProof/>
          <w:color w:val="000000" w:themeColor="text1"/>
          <w:bdr w:val="nil"/>
          <w:lang w:val="en-IE" w:eastAsia="en-GB"/>
        </w:rPr>
      </w:pPr>
      <w:r w:rsidRPr="00CD460B">
        <w:rPr>
          <w:rFonts w:eastAsia="Arial Unicode MS"/>
          <w:noProof/>
          <w:color w:val="000000" w:themeColor="text1"/>
          <w:bdr w:val="nil"/>
          <w:lang w:val="en-IE" w:eastAsia="en-GB"/>
        </w:rPr>
        <w:t>•</w:t>
      </w:r>
      <w:r w:rsidRPr="00CD460B">
        <w:rPr>
          <w:rFonts w:eastAsia="Arial Unicode MS"/>
          <w:noProof/>
          <w:color w:val="000000" w:themeColor="text1"/>
          <w:u w:color="000000"/>
          <w:bdr w:val="nil"/>
          <w:lang w:val="en-IE" w:eastAsia="en-GB"/>
        </w:rPr>
        <w:tab/>
      </w:r>
      <w:r w:rsidRPr="00CD460B">
        <w:rPr>
          <w:rFonts w:eastAsia="Arial Unicode MS"/>
          <w:noProof/>
          <w:color w:val="000000" w:themeColor="text1"/>
          <w:bdr w:val="nil"/>
          <w:lang w:val="en-IE" w:eastAsia="en-GB"/>
        </w:rPr>
        <w:t>Detailed explanation of the specific provisions of the proposal</w:t>
      </w:r>
    </w:p>
    <w:p w14:paraId="69B0992A" w14:textId="77777777" w:rsidR="00B26B9F" w:rsidRPr="00CD460B" w:rsidRDefault="00B26B9F" w:rsidP="00D8060E">
      <w:pPr>
        <w:spacing w:before="0" w:after="240"/>
        <w:rPr>
          <w:rFonts w:eastAsia="Times New Roman"/>
          <w:noProof/>
          <w:color w:val="000000" w:themeColor="text1"/>
          <w:lang w:val="en-IE"/>
        </w:rPr>
      </w:pPr>
      <w:r w:rsidRPr="00CD460B">
        <w:rPr>
          <w:rFonts w:eastAsia="Times New Roman"/>
          <w:noProof/>
          <w:color w:val="000000" w:themeColor="text1"/>
          <w:lang w:val="en-IE"/>
        </w:rPr>
        <w:t xml:space="preserve">The proposal will have limited impact on the structure of the five amended Regulations. It will complement the existing regulatory framework by adding to the existing modal-based rules a set of comprehensive requirements. The structure of the new Regulation will consist of the following articles.   </w:t>
      </w:r>
    </w:p>
    <w:p w14:paraId="36F0BD9F" w14:textId="77777777" w:rsidR="00B26B9F" w:rsidRPr="00CD460B" w:rsidRDefault="00B26B9F" w:rsidP="00B26B9F">
      <w:pPr>
        <w:spacing w:before="0" w:after="0"/>
        <w:rPr>
          <w:noProof/>
          <w:color w:val="000000" w:themeColor="text1"/>
          <w:lang w:val="en-IE"/>
        </w:rPr>
      </w:pPr>
      <w:r w:rsidRPr="00CD460B">
        <w:rPr>
          <w:rFonts w:eastAsia="Times New Roman"/>
          <w:noProof/>
          <w:color w:val="000000" w:themeColor="text1"/>
          <w:lang w:val="en-IE"/>
        </w:rPr>
        <w:t>Recitals</w:t>
      </w:r>
    </w:p>
    <w:p w14:paraId="4CA73CAD" w14:textId="77777777" w:rsidR="00B26B9F" w:rsidRPr="00CD460B" w:rsidRDefault="00B26B9F" w:rsidP="00D8060E">
      <w:pPr>
        <w:spacing w:before="0" w:after="240"/>
        <w:rPr>
          <w:rFonts w:eastAsia="Times New Roman"/>
          <w:noProof/>
          <w:color w:val="000000" w:themeColor="text1"/>
          <w:lang w:val="en-IE"/>
        </w:rPr>
      </w:pPr>
      <w:r w:rsidRPr="00CD460B">
        <w:rPr>
          <w:rFonts w:eastAsia="Times New Roman"/>
          <w:noProof/>
          <w:color w:val="000000" w:themeColor="text1"/>
          <w:lang w:val="en-IE"/>
        </w:rPr>
        <w:t xml:space="preserve">The recitals will put the focus on the contribution of the passenger rights to the common transport policy, the consumer protection policy, the objectives of the Sustainable and Smart Mobility Strategy. The recitals also highlight the problems and objectives addressed by the proposal and the rationale of the proposed measures. </w:t>
      </w:r>
    </w:p>
    <w:p w14:paraId="46CF905D" w14:textId="77777777" w:rsidR="00D32EF6" w:rsidRPr="00CD460B" w:rsidRDefault="00B26B9F" w:rsidP="00D32EF6">
      <w:pPr>
        <w:spacing w:before="0" w:after="0"/>
        <w:rPr>
          <w:rFonts w:eastAsia="Calibri"/>
          <w:noProof/>
          <w:color w:val="000000" w:themeColor="text1"/>
          <w:szCs w:val="24"/>
          <w:lang w:val="en-IE"/>
        </w:rPr>
      </w:pPr>
      <w:r w:rsidRPr="00CD460B">
        <w:rPr>
          <w:rFonts w:eastAsia="Times New Roman"/>
          <w:noProof/>
          <w:color w:val="000000" w:themeColor="text1"/>
          <w:lang w:val="en-IE"/>
        </w:rPr>
        <w:t>Article 1: Amendments to Regulation (EC) 261/2004 (on air passenger rights)</w:t>
      </w:r>
    </w:p>
    <w:p w14:paraId="23E21F9F" w14:textId="77777777" w:rsidR="00B26B9F" w:rsidRPr="00CD460B" w:rsidRDefault="00B26B9F" w:rsidP="00D8060E">
      <w:pPr>
        <w:spacing w:before="0" w:after="240"/>
        <w:rPr>
          <w:noProof/>
          <w:color w:val="000000" w:themeColor="text1"/>
          <w:lang w:val="en-IE"/>
        </w:rPr>
      </w:pPr>
      <w:r w:rsidRPr="00CD460B">
        <w:rPr>
          <w:rFonts w:eastAsia="Times New Roman"/>
          <w:noProof/>
          <w:color w:val="000000" w:themeColor="text1"/>
          <w:lang w:val="en-IE"/>
        </w:rPr>
        <w:t xml:space="preserve">The article contains definitions of the new elements in the amended Regulation and specific provisions for the new requirements: reimbursement when ticket was booked via an intermediary; </w:t>
      </w:r>
      <w:r w:rsidR="00D32EF6" w:rsidRPr="00CD460B">
        <w:rPr>
          <w:rFonts w:eastAsia="Times New Roman"/>
          <w:noProof/>
          <w:color w:val="000000" w:themeColor="text1"/>
          <w:lang w:val="en-IE"/>
        </w:rPr>
        <w:t>i</w:t>
      </w:r>
      <w:r w:rsidR="0026012A" w:rsidRPr="00CD460B">
        <w:rPr>
          <w:rFonts w:eastAsia="Times New Roman"/>
          <w:noProof/>
          <w:color w:val="000000" w:themeColor="text1"/>
          <w:lang w:val="en-IE"/>
        </w:rPr>
        <w:t xml:space="preserve">mproving </w:t>
      </w:r>
      <w:r w:rsidR="00890ACB" w:rsidRPr="00CD460B">
        <w:rPr>
          <w:rFonts w:eastAsia="Times New Roman"/>
          <w:noProof/>
          <w:color w:val="000000" w:themeColor="text1"/>
          <w:lang w:val="en-IE"/>
        </w:rPr>
        <w:t>inform</w:t>
      </w:r>
      <w:r w:rsidR="0026012A" w:rsidRPr="00CD460B">
        <w:rPr>
          <w:rFonts w:eastAsia="Times New Roman"/>
          <w:noProof/>
          <w:color w:val="000000" w:themeColor="text1"/>
          <w:lang w:val="en-IE"/>
        </w:rPr>
        <w:t>ation to</w:t>
      </w:r>
      <w:r w:rsidR="00890ACB" w:rsidRPr="00CD460B">
        <w:rPr>
          <w:rFonts w:eastAsia="Times New Roman"/>
          <w:noProof/>
          <w:color w:val="000000" w:themeColor="text1"/>
          <w:lang w:val="en-IE"/>
        </w:rPr>
        <w:t xml:space="preserve"> passengers </w:t>
      </w:r>
      <w:r w:rsidR="0026012A" w:rsidRPr="00CD460B">
        <w:rPr>
          <w:rFonts w:eastAsia="Times New Roman"/>
          <w:noProof/>
          <w:color w:val="000000" w:themeColor="text1"/>
          <w:lang w:val="en-IE"/>
        </w:rPr>
        <w:t>on</w:t>
      </w:r>
      <w:r w:rsidR="00890ACB" w:rsidRPr="00CD460B">
        <w:rPr>
          <w:rFonts w:eastAsia="Times New Roman"/>
          <w:noProof/>
          <w:color w:val="000000" w:themeColor="text1"/>
          <w:lang w:val="en-IE"/>
        </w:rPr>
        <w:t xml:space="preserve"> their rights </w:t>
      </w:r>
      <w:r w:rsidR="0026012A" w:rsidRPr="00CD460B">
        <w:rPr>
          <w:rFonts w:eastAsia="Times New Roman"/>
          <w:noProof/>
          <w:color w:val="000000" w:themeColor="text1"/>
          <w:lang w:val="en-IE"/>
        </w:rPr>
        <w:t>at the time of</w:t>
      </w:r>
      <w:r w:rsidR="00890ACB" w:rsidRPr="00CD460B">
        <w:rPr>
          <w:rFonts w:eastAsia="Times New Roman"/>
          <w:noProof/>
          <w:color w:val="000000" w:themeColor="text1"/>
          <w:lang w:val="en-IE"/>
        </w:rPr>
        <w:t xml:space="preserve"> booking and during</w:t>
      </w:r>
      <w:r w:rsidR="00E03D3B" w:rsidRPr="00CD460B">
        <w:rPr>
          <w:rFonts w:eastAsia="Times New Roman"/>
          <w:noProof/>
          <w:color w:val="000000" w:themeColor="text1"/>
          <w:lang w:val="en-IE"/>
        </w:rPr>
        <w:t xml:space="preserve"> journey</w:t>
      </w:r>
      <w:r w:rsidR="00890ACB" w:rsidRPr="00CD460B">
        <w:rPr>
          <w:rFonts w:eastAsia="Times New Roman"/>
          <w:noProof/>
          <w:color w:val="000000" w:themeColor="text1"/>
          <w:lang w:val="en-IE"/>
        </w:rPr>
        <w:t xml:space="preserve"> disruptions; </w:t>
      </w:r>
      <w:r w:rsidRPr="00CD460B">
        <w:rPr>
          <w:rFonts w:eastAsia="Times New Roman"/>
          <w:noProof/>
          <w:color w:val="000000" w:themeColor="text1"/>
          <w:lang w:val="en-IE"/>
        </w:rPr>
        <w:t>service quality standards, common form for reimbursement and compensation requests, risk-based approach to the monitoring of compliance, sharing of information with national enforcement bodies and information about</w:t>
      </w:r>
      <w:r w:rsidR="0053272B">
        <w:rPr>
          <w:rFonts w:eastAsia="Times New Roman"/>
          <w:noProof/>
          <w:color w:val="000000" w:themeColor="text1"/>
          <w:lang w:val="en-IE"/>
        </w:rPr>
        <w:t xml:space="preserve"> alternative dispute resolution</w:t>
      </w:r>
      <w:r w:rsidRPr="00CD460B">
        <w:rPr>
          <w:rFonts w:eastAsia="Times New Roman"/>
          <w:noProof/>
          <w:color w:val="000000" w:themeColor="text1"/>
          <w:lang w:val="en-IE"/>
        </w:rPr>
        <w:t xml:space="preserve"> ADR by national enforcement bodies. </w:t>
      </w:r>
    </w:p>
    <w:p w14:paraId="34E3D674" w14:textId="77777777" w:rsidR="00B26B9F" w:rsidRPr="00CD460B" w:rsidRDefault="00B26B9F" w:rsidP="00B26B9F">
      <w:pPr>
        <w:spacing w:before="0" w:after="0"/>
        <w:rPr>
          <w:rFonts w:eastAsia="Calibri"/>
          <w:noProof/>
          <w:color w:val="000000" w:themeColor="text1"/>
          <w:szCs w:val="24"/>
          <w:lang w:val="en-IE"/>
        </w:rPr>
      </w:pPr>
      <w:r w:rsidRPr="00CD460B">
        <w:rPr>
          <w:rFonts w:eastAsia="Times New Roman"/>
          <w:noProof/>
          <w:color w:val="000000" w:themeColor="text1"/>
          <w:lang w:val="en-IE"/>
        </w:rPr>
        <w:t xml:space="preserve">Article 2: Amendments to Regulation (EC) </w:t>
      </w:r>
      <w:r w:rsidRPr="00CD460B">
        <w:rPr>
          <w:noProof/>
          <w:color w:val="000000" w:themeColor="text1"/>
          <w:lang w:val="en-IE"/>
        </w:rPr>
        <w:t>No 1107/2006 (on rights of disabled persons and persons with reduced mobility when travelling by air)</w:t>
      </w:r>
      <w:r w:rsidRPr="00CD460B">
        <w:rPr>
          <w:rFonts w:eastAsia="Times New Roman"/>
          <w:noProof/>
          <w:color w:val="000000" w:themeColor="text1"/>
          <w:lang w:val="en-IE"/>
        </w:rPr>
        <w:t xml:space="preserve"> </w:t>
      </w:r>
    </w:p>
    <w:p w14:paraId="23A6E2C1" w14:textId="77777777" w:rsidR="00B26B9F" w:rsidRPr="00CD460B" w:rsidRDefault="00B26B9F" w:rsidP="00D8060E">
      <w:pPr>
        <w:spacing w:before="0" w:after="240"/>
        <w:rPr>
          <w:rFonts w:eastAsia="Times New Roman"/>
          <w:noProof/>
          <w:color w:val="000000" w:themeColor="text1"/>
          <w:lang w:val="en-IE"/>
        </w:rPr>
      </w:pPr>
      <w:r w:rsidRPr="00CD460B">
        <w:rPr>
          <w:rFonts w:eastAsia="Times New Roman"/>
          <w:noProof/>
          <w:color w:val="000000" w:themeColor="text1"/>
          <w:lang w:val="en-IE"/>
        </w:rPr>
        <w:t xml:space="preserve">Following definitions of the new elements in the amended Regulation, the article contains the specific provisions for the new requirements: service quality standards, common form for reimbursement and compensation requests, risk-based approach to the monitoring of compliance, sharing of information with national enforcement bodies, information about ADR by national enforcement bodies, cooperation between Member States and the Commission and Passenger Rights Committee. </w:t>
      </w:r>
    </w:p>
    <w:p w14:paraId="5455CBF2" w14:textId="77777777" w:rsidR="00B26B9F" w:rsidRPr="00CD460B" w:rsidRDefault="00B26B9F" w:rsidP="00B26B9F">
      <w:pPr>
        <w:spacing w:before="0" w:after="0"/>
        <w:rPr>
          <w:rFonts w:eastAsia="Times New Roman"/>
          <w:noProof/>
          <w:color w:val="000000" w:themeColor="text1"/>
          <w:lang w:val="en-IE"/>
        </w:rPr>
      </w:pPr>
      <w:r w:rsidRPr="00CD460B">
        <w:rPr>
          <w:rFonts w:eastAsia="Times New Roman"/>
          <w:noProof/>
          <w:color w:val="000000" w:themeColor="text1"/>
          <w:lang w:val="en-IE"/>
        </w:rPr>
        <w:t xml:space="preserve">Article 3: Amendments to Regulation </w:t>
      </w:r>
      <w:r w:rsidRPr="00CD460B">
        <w:rPr>
          <w:noProof/>
          <w:color w:val="000000" w:themeColor="text1"/>
          <w:lang w:val="en-IE"/>
        </w:rPr>
        <w:t>(EU) No 1177/2010 (on waterborne passenger rights)</w:t>
      </w:r>
      <w:r w:rsidRPr="00CD460B">
        <w:rPr>
          <w:rFonts w:eastAsia="Times New Roman"/>
          <w:noProof/>
          <w:color w:val="000000" w:themeColor="text1"/>
          <w:lang w:val="en-IE"/>
        </w:rPr>
        <w:t xml:space="preserve"> </w:t>
      </w:r>
    </w:p>
    <w:p w14:paraId="7A7DE7D7" w14:textId="77777777" w:rsidR="00B26B9F" w:rsidRPr="00CD460B" w:rsidRDefault="00B26B9F" w:rsidP="00D8060E">
      <w:pPr>
        <w:spacing w:before="0" w:after="240"/>
        <w:rPr>
          <w:rFonts w:eastAsia="Calibri"/>
          <w:noProof/>
          <w:color w:val="000000" w:themeColor="text1"/>
          <w:lang w:val="en-IE"/>
        </w:rPr>
      </w:pPr>
      <w:r w:rsidRPr="00CD460B">
        <w:rPr>
          <w:rFonts w:eastAsiaTheme="minorEastAsia"/>
          <w:noProof/>
          <w:color w:val="000000" w:themeColor="text1"/>
          <w:lang w:val="en-IE"/>
        </w:rPr>
        <w:t xml:space="preserve">Following definitions of the new elements, the article contains the specific provisions for the new requirements amending the Regulation; common form for reimbursement and compensation requests, </w:t>
      </w:r>
      <w:r w:rsidR="00E03D3B" w:rsidRPr="00CD460B">
        <w:rPr>
          <w:rFonts w:eastAsiaTheme="minorEastAsia"/>
          <w:noProof/>
          <w:color w:val="000000" w:themeColor="text1"/>
          <w:lang w:val="en-IE"/>
        </w:rPr>
        <w:t xml:space="preserve">improving </w:t>
      </w:r>
      <w:r w:rsidR="00890ACB" w:rsidRPr="00CD460B">
        <w:rPr>
          <w:rFonts w:eastAsia="Times New Roman"/>
          <w:noProof/>
          <w:color w:val="000000" w:themeColor="text1"/>
          <w:lang w:val="en-IE"/>
        </w:rPr>
        <w:t>inform</w:t>
      </w:r>
      <w:r w:rsidR="00E03D3B" w:rsidRPr="00CD460B">
        <w:rPr>
          <w:rFonts w:eastAsia="Times New Roman"/>
          <w:noProof/>
          <w:color w:val="000000" w:themeColor="text1"/>
          <w:lang w:val="en-IE"/>
        </w:rPr>
        <w:t>ation</w:t>
      </w:r>
      <w:r w:rsidR="00F13ED9" w:rsidRPr="00CD460B">
        <w:rPr>
          <w:rFonts w:eastAsia="Times New Roman"/>
          <w:noProof/>
          <w:color w:val="000000" w:themeColor="text1"/>
          <w:lang w:val="en-IE"/>
        </w:rPr>
        <w:t xml:space="preserve"> to</w:t>
      </w:r>
      <w:r w:rsidR="00890ACB" w:rsidRPr="00CD460B">
        <w:rPr>
          <w:rFonts w:eastAsia="Times New Roman"/>
          <w:noProof/>
          <w:color w:val="000000" w:themeColor="text1"/>
          <w:lang w:val="en-IE"/>
        </w:rPr>
        <w:t xml:space="preserve"> passengers </w:t>
      </w:r>
      <w:r w:rsidR="00F13ED9" w:rsidRPr="00CD460B">
        <w:rPr>
          <w:rFonts w:eastAsia="Times New Roman"/>
          <w:noProof/>
          <w:color w:val="000000" w:themeColor="text1"/>
          <w:lang w:val="en-IE"/>
        </w:rPr>
        <w:t>on</w:t>
      </w:r>
      <w:r w:rsidR="00890ACB" w:rsidRPr="00CD460B">
        <w:rPr>
          <w:rFonts w:eastAsia="Times New Roman"/>
          <w:noProof/>
          <w:color w:val="000000" w:themeColor="text1"/>
          <w:lang w:val="en-IE"/>
        </w:rPr>
        <w:t xml:space="preserve"> their rights</w:t>
      </w:r>
      <w:r w:rsidR="00F13ED9" w:rsidRPr="00CD460B">
        <w:rPr>
          <w:rFonts w:eastAsia="Times New Roman"/>
          <w:noProof/>
          <w:color w:val="000000" w:themeColor="text1"/>
          <w:lang w:val="en-IE"/>
        </w:rPr>
        <w:t xml:space="preserve"> at the time of</w:t>
      </w:r>
      <w:r w:rsidR="00890ACB" w:rsidRPr="00CD460B">
        <w:rPr>
          <w:rFonts w:eastAsia="Times New Roman"/>
          <w:noProof/>
          <w:color w:val="000000" w:themeColor="text1"/>
          <w:lang w:val="en-IE"/>
        </w:rPr>
        <w:t xml:space="preserve"> booking and during</w:t>
      </w:r>
      <w:r w:rsidR="00F13ED9" w:rsidRPr="00CD460B">
        <w:rPr>
          <w:rFonts w:eastAsia="Times New Roman"/>
          <w:noProof/>
          <w:color w:val="000000" w:themeColor="text1"/>
          <w:lang w:val="en-IE"/>
        </w:rPr>
        <w:t xml:space="preserve"> journey</w:t>
      </w:r>
      <w:r w:rsidR="00890ACB" w:rsidRPr="00CD460B">
        <w:rPr>
          <w:rFonts w:eastAsia="Times New Roman"/>
          <w:noProof/>
          <w:color w:val="000000" w:themeColor="text1"/>
          <w:lang w:val="en-IE"/>
        </w:rPr>
        <w:t xml:space="preserve"> disruptions; </w:t>
      </w:r>
      <w:r w:rsidRPr="00CD460B">
        <w:rPr>
          <w:rFonts w:eastAsiaTheme="minorEastAsia"/>
          <w:noProof/>
          <w:color w:val="000000" w:themeColor="text1"/>
          <w:lang w:val="en-IE"/>
        </w:rPr>
        <w:t>service quality standards, risk-based approach to the monitoring of compliance, sharing of information with national enforcement bodies, information about ADR by national enforcement bodies, cooperation between Mem</w:t>
      </w:r>
      <w:r w:rsidRPr="00CD460B">
        <w:rPr>
          <w:rFonts w:eastAsia="Times New Roman"/>
          <w:noProof/>
          <w:color w:val="000000" w:themeColor="text1"/>
          <w:lang w:val="en-IE"/>
        </w:rPr>
        <w:t xml:space="preserve">ber States and the Commission and Passenger Rights Committee. </w:t>
      </w:r>
    </w:p>
    <w:p w14:paraId="4B3416A5" w14:textId="77777777" w:rsidR="00B26B9F" w:rsidRPr="00CD460B" w:rsidRDefault="00B26B9F" w:rsidP="00B26B9F">
      <w:pPr>
        <w:spacing w:before="0" w:after="0"/>
        <w:rPr>
          <w:rFonts w:eastAsia="Calibri"/>
          <w:noProof/>
          <w:color w:val="000000" w:themeColor="text1"/>
          <w:lang w:val="en-IE"/>
        </w:rPr>
      </w:pPr>
      <w:r w:rsidRPr="00CD460B">
        <w:rPr>
          <w:rFonts w:eastAsiaTheme="minorEastAsia"/>
          <w:noProof/>
          <w:color w:val="000000" w:themeColor="text1"/>
          <w:lang w:val="en-IE"/>
        </w:rPr>
        <w:t>Article 4: Amendments to Regulation (EU) No 181/2011 (on passenger rights for bus and coach)</w:t>
      </w:r>
    </w:p>
    <w:p w14:paraId="28559561" w14:textId="77777777" w:rsidR="00B26B9F" w:rsidRPr="00CD460B" w:rsidRDefault="00B26B9F" w:rsidP="00D8060E">
      <w:pPr>
        <w:spacing w:before="0" w:after="240"/>
        <w:rPr>
          <w:rFonts w:eastAsiaTheme="minorEastAsia"/>
          <w:noProof/>
          <w:color w:val="000000" w:themeColor="text1"/>
          <w:szCs w:val="24"/>
          <w:lang w:val="en-IE"/>
        </w:rPr>
      </w:pPr>
      <w:r w:rsidRPr="00CD460B">
        <w:rPr>
          <w:rFonts w:eastAsiaTheme="minorEastAsia"/>
          <w:noProof/>
          <w:color w:val="000000" w:themeColor="text1"/>
          <w:lang w:val="en-IE"/>
        </w:rPr>
        <w:t xml:space="preserve">Following definitions of the new elements in the amended Regulation, the article contains the specific provisions for the new requirements: common form for reimbursement and compensation requests, </w:t>
      </w:r>
      <w:r w:rsidR="00224403" w:rsidRPr="00CD460B">
        <w:rPr>
          <w:rFonts w:eastAsiaTheme="minorEastAsia"/>
          <w:noProof/>
          <w:color w:val="000000" w:themeColor="text1"/>
          <w:lang w:val="en-IE"/>
        </w:rPr>
        <w:t xml:space="preserve">improving </w:t>
      </w:r>
      <w:r w:rsidR="00890ACB" w:rsidRPr="00CD460B">
        <w:rPr>
          <w:rFonts w:eastAsia="Times New Roman"/>
          <w:noProof/>
          <w:color w:val="000000" w:themeColor="text1"/>
          <w:lang w:val="en-IE"/>
        </w:rPr>
        <w:t>inform</w:t>
      </w:r>
      <w:r w:rsidR="00224403" w:rsidRPr="00CD460B">
        <w:rPr>
          <w:rFonts w:eastAsia="Times New Roman"/>
          <w:noProof/>
          <w:color w:val="000000" w:themeColor="text1"/>
          <w:lang w:val="en-IE"/>
        </w:rPr>
        <w:t>ation to</w:t>
      </w:r>
      <w:r w:rsidR="00890ACB" w:rsidRPr="00CD460B">
        <w:rPr>
          <w:rFonts w:eastAsia="Times New Roman"/>
          <w:noProof/>
          <w:color w:val="000000" w:themeColor="text1"/>
          <w:lang w:val="en-IE"/>
        </w:rPr>
        <w:t xml:space="preserve"> passengers</w:t>
      </w:r>
      <w:r w:rsidR="00224403" w:rsidRPr="00CD460B">
        <w:rPr>
          <w:rFonts w:eastAsia="Times New Roman"/>
          <w:noProof/>
          <w:color w:val="000000" w:themeColor="text1"/>
          <w:lang w:val="en-IE"/>
        </w:rPr>
        <w:t xml:space="preserve"> on</w:t>
      </w:r>
      <w:r w:rsidR="00890ACB" w:rsidRPr="00CD460B">
        <w:rPr>
          <w:rFonts w:eastAsia="Times New Roman"/>
          <w:noProof/>
          <w:color w:val="000000" w:themeColor="text1"/>
          <w:lang w:val="en-IE"/>
        </w:rPr>
        <w:t xml:space="preserve"> their rights </w:t>
      </w:r>
      <w:r w:rsidR="00224403" w:rsidRPr="00CD460B">
        <w:rPr>
          <w:rFonts w:eastAsia="Times New Roman"/>
          <w:noProof/>
          <w:color w:val="000000" w:themeColor="text1"/>
          <w:lang w:val="en-IE"/>
        </w:rPr>
        <w:t>at the time of</w:t>
      </w:r>
      <w:r w:rsidR="00890ACB" w:rsidRPr="00CD460B">
        <w:rPr>
          <w:rFonts w:eastAsia="Times New Roman"/>
          <w:noProof/>
          <w:color w:val="000000" w:themeColor="text1"/>
          <w:lang w:val="en-IE"/>
        </w:rPr>
        <w:t xml:space="preserve"> booking and during</w:t>
      </w:r>
      <w:r w:rsidR="00224403" w:rsidRPr="00CD460B">
        <w:rPr>
          <w:rFonts w:eastAsia="Times New Roman"/>
          <w:noProof/>
          <w:color w:val="000000" w:themeColor="text1"/>
          <w:lang w:val="en-IE"/>
        </w:rPr>
        <w:t xml:space="preserve"> journey</w:t>
      </w:r>
      <w:r w:rsidR="00890ACB" w:rsidRPr="00CD460B">
        <w:rPr>
          <w:rFonts w:eastAsia="Times New Roman"/>
          <w:noProof/>
          <w:color w:val="000000" w:themeColor="text1"/>
          <w:lang w:val="en-IE"/>
        </w:rPr>
        <w:t xml:space="preserve"> disruptions; </w:t>
      </w:r>
      <w:r w:rsidRPr="00CD460B">
        <w:rPr>
          <w:rFonts w:eastAsiaTheme="minorEastAsia"/>
          <w:noProof/>
          <w:color w:val="000000" w:themeColor="text1"/>
          <w:lang w:val="en-IE"/>
        </w:rPr>
        <w:t xml:space="preserve">service quality standards, risk-based approach to the monitoring of compliance with passenger rights, sharing of information with national enforcement bodies, information about ADR by national enforcement bodies, cooperation between Member States and the Commission and Passenger Rights Committee. </w:t>
      </w:r>
      <w:r w:rsidRPr="00CD460B">
        <w:rPr>
          <w:rFonts w:eastAsiaTheme="minorEastAsia"/>
          <w:noProof/>
          <w:color w:val="000000" w:themeColor="text1"/>
          <w:szCs w:val="24"/>
          <w:lang w:val="en-IE"/>
        </w:rPr>
        <w:t xml:space="preserve"> </w:t>
      </w:r>
    </w:p>
    <w:p w14:paraId="7650711E" w14:textId="77777777" w:rsidR="00B26B9F" w:rsidRPr="00CD460B" w:rsidRDefault="00B26B9F" w:rsidP="00B26B9F">
      <w:pPr>
        <w:spacing w:before="0" w:after="0"/>
        <w:rPr>
          <w:noProof/>
          <w:color w:val="000000" w:themeColor="text1"/>
          <w:lang w:val="en-IE"/>
        </w:rPr>
      </w:pPr>
      <w:r w:rsidRPr="00CD460B">
        <w:rPr>
          <w:rFonts w:eastAsia="Times New Roman"/>
          <w:noProof/>
          <w:color w:val="000000" w:themeColor="text1"/>
          <w:lang w:val="en-IE"/>
        </w:rPr>
        <w:t xml:space="preserve">Article 5: Amendments to Regulation </w:t>
      </w:r>
      <w:r w:rsidRPr="00CD460B">
        <w:rPr>
          <w:noProof/>
          <w:color w:val="000000" w:themeColor="text1"/>
          <w:lang w:val="en-IE"/>
        </w:rPr>
        <w:t>(EU) 2021/782 (on rail passenger rights)</w:t>
      </w:r>
    </w:p>
    <w:p w14:paraId="071085A9" w14:textId="77777777" w:rsidR="00B26B9F" w:rsidRPr="00CD460B" w:rsidRDefault="00B26B9F" w:rsidP="00D8060E">
      <w:pPr>
        <w:spacing w:before="0" w:after="240"/>
        <w:rPr>
          <w:rFonts w:eastAsia="Times New Roman"/>
          <w:noProof/>
          <w:color w:val="000000" w:themeColor="text1"/>
          <w:lang w:val="en-IE"/>
        </w:rPr>
      </w:pPr>
      <w:r w:rsidRPr="00CD460B">
        <w:rPr>
          <w:rFonts w:eastAsia="Times New Roman"/>
          <w:noProof/>
          <w:color w:val="000000" w:themeColor="text1"/>
          <w:lang w:val="en-IE"/>
        </w:rPr>
        <w:t xml:space="preserve">The article contains definitions of the new elements in the amended Regulation and the specific provisions for the new requirements: </w:t>
      </w:r>
      <w:r w:rsidR="005E4B06" w:rsidRPr="00CD460B">
        <w:rPr>
          <w:rFonts w:eastAsia="Times New Roman"/>
          <w:noProof/>
          <w:color w:val="000000" w:themeColor="text1"/>
          <w:lang w:val="en-IE"/>
        </w:rPr>
        <w:t xml:space="preserve">means of communication to passengers, </w:t>
      </w:r>
      <w:r w:rsidR="007B0831" w:rsidRPr="00CD460B">
        <w:rPr>
          <w:rFonts w:eastAsia="Times New Roman"/>
          <w:noProof/>
          <w:color w:val="000000" w:themeColor="text1"/>
          <w:lang w:val="en-IE"/>
        </w:rPr>
        <w:t xml:space="preserve">the </w:t>
      </w:r>
      <w:r w:rsidRPr="00CD460B">
        <w:rPr>
          <w:rFonts w:eastAsia="Times New Roman"/>
          <w:noProof/>
          <w:color w:val="000000" w:themeColor="text1"/>
          <w:lang w:val="en-IE"/>
        </w:rPr>
        <w:t xml:space="preserve">risk-based approach to the monitoring of compliance with passenger rights, </w:t>
      </w:r>
      <w:r w:rsidR="00D532CB" w:rsidRPr="00CD460B">
        <w:rPr>
          <w:rFonts w:eastAsia="Times New Roman"/>
          <w:noProof/>
          <w:color w:val="000000" w:themeColor="text1"/>
          <w:lang w:val="en-IE"/>
        </w:rPr>
        <w:t xml:space="preserve">and </w:t>
      </w:r>
      <w:r w:rsidRPr="00CD460B">
        <w:rPr>
          <w:rFonts w:eastAsia="Times New Roman"/>
          <w:noProof/>
          <w:color w:val="000000" w:themeColor="text1"/>
          <w:lang w:val="en-IE"/>
        </w:rPr>
        <w:t>cooperation between Member States and the Commission.</w:t>
      </w:r>
    </w:p>
    <w:p w14:paraId="1FE45E51" w14:textId="77777777" w:rsidR="00B26B9F" w:rsidRPr="00CD460B" w:rsidRDefault="00B26B9F" w:rsidP="00D8060E">
      <w:pPr>
        <w:spacing w:before="0" w:after="240"/>
        <w:rPr>
          <w:rFonts w:eastAsia="Times New Roman"/>
          <w:noProof/>
          <w:color w:val="000000" w:themeColor="text1"/>
          <w:lang w:val="en-IE"/>
        </w:rPr>
      </w:pPr>
      <w:r w:rsidRPr="00CD460B">
        <w:rPr>
          <w:noProof/>
          <w:color w:val="000000" w:themeColor="text1"/>
          <w:lang w:val="en-IE"/>
        </w:rPr>
        <w:t xml:space="preserve">Articles 6 </w:t>
      </w:r>
      <w:r w:rsidRPr="00CD460B">
        <w:rPr>
          <w:rFonts w:eastAsia="Times New Roman"/>
          <w:noProof/>
          <w:color w:val="000000" w:themeColor="text1"/>
          <w:lang w:val="en-IE"/>
        </w:rPr>
        <w:t>contains the common provisions of the Regulation with regard to entry into force.</w:t>
      </w:r>
    </w:p>
    <w:p w14:paraId="17030C90" w14:textId="77777777" w:rsidR="00B26B9F" w:rsidRPr="00CD460B" w:rsidRDefault="00B26B9F" w:rsidP="00B26B9F">
      <w:pPr>
        <w:spacing w:before="0" w:after="0"/>
        <w:rPr>
          <w:rFonts w:eastAsia="Times New Roman"/>
          <w:noProof/>
          <w:color w:val="000000" w:themeColor="text1"/>
          <w:lang w:val="en-IE"/>
        </w:rPr>
      </w:pPr>
      <w:r w:rsidRPr="00CD460B">
        <w:rPr>
          <w:rFonts w:eastAsia="Times New Roman"/>
          <w:noProof/>
          <w:color w:val="000000" w:themeColor="text1"/>
          <w:lang w:val="en-IE"/>
        </w:rPr>
        <w:t>Finally, annexes of the Regulation contain detailed specifications dealing with service quality standards in all modes except rail.</w:t>
      </w:r>
    </w:p>
    <w:p w14:paraId="6B05C08F" w14:textId="77777777" w:rsidR="00B560F9" w:rsidRPr="00CD460B" w:rsidRDefault="00B560F9" w:rsidP="77B8EFC6">
      <w:pPr>
        <w:rPr>
          <w:noProof/>
          <w:color w:val="000000" w:themeColor="text1"/>
          <w:lang w:val="en-IE"/>
        </w:rPr>
      </w:pPr>
    </w:p>
    <w:p w14:paraId="56B91C64" w14:textId="77777777" w:rsidR="00306824" w:rsidRDefault="00306824">
      <w:pPr>
        <w:spacing w:before="0" w:after="200" w:line="276" w:lineRule="auto"/>
        <w:jc w:val="left"/>
        <w:rPr>
          <w:noProof/>
          <w:color w:val="000000" w:themeColor="text1"/>
          <w:lang w:val="en-IE"/>
        </w:rPr>
      </w:pPr>
      <w:r>
        <w:rPr>
          <w:noProof/>
          <w:color w:val="000000" w:themeColor="text1"/>
          <w:lang w:val="en-IE"/>
        </w:rPr>
        <w:br w:type="page"/>
      </w:r>
    </w:p>
    <w:p w14:paraId="16831EA5" w14:textId="77777777" w:rsidR="00B560F9" w:rsidRPr="00CD460B" w:rsidRDefault="00B560F9" w:rsidP="77B8EFC6">
      <w:pPr>
        <w:rPr>
          <w:noProof/>
          <w:color w:val="000000" w:themeColor="text1"/>
          <w:lang w:val="en-IE"/>
        </w:rPr>
        <w:sectPr w:rsidR="00B560F9" w:rsidRPr="00CD460B" w:rsidSect="00753773">
          <w:footerReference w:type="default" r:id="rId22"/>
          <w:footerReference w:type="first" r:id="rId23"/>
          <w:pgSz w:w="11907" w:h="16839"/>
          <w:pgMar w:top="1134" w:right="1417" w:bottom="1134" w:left="1417" w:header="709" w:footer="709" w:gutter="0"/>
          <w:cols w:space="708"/>
          <w:docGrid w:linePitch="360"/>
        </w:sectPr>
      </w:pPr>
    </w:p>
    <w:p w14:paraId="30E6D78A" w14:textId="11BC4044" w:rsidR="009A14D3" w:rsidRDefault="00753773" w:rsidP="00753773">
      <w:pPr>
        <w:pStyle w:val="Rfrenceinterinstitutionnelle"/>
        <w:rPr>
          <w:noProof/>
        </w:rPr>
      </w:pPr>
      <w:r w:rsidRPr="00753773">
        <w:t>2023/0437 (COD)</w:t>
      </w:r>
    </w:p>
    <w:p w14:paraId="3F3B4C26" w14:textId="018CBBE7" w:rsidR="00B560F9" w:rsidRPr="00CD460B" w:rsidRDefault="00753773" w:rsidP="00753773">
      <w:pPr>
        <w:pStyle w:val="Statut"/>
        <w:rPr>
          <w:noProof/>
          <w:lang w:val="en-IE"/>
        </w:rPr>
      </w:pPr>
      <w:bookmarkStart w:id="4" w:name="_Hlk151558535"/>
      <w:r w:rsidRPr="00753773">
        <w:t>Proposal for a</w:t>
      </w:r>
    </w:p>
    <w:p w14:paraId="60E52E16" w14:textId="23A6B6F4" w:rsidR="00B560F9" w:rsidRPr="00CD460B" w:rsidRDefault="00753773" w:rsidP="00753773">
      <w:pPr>
        <w:pStyle w:val="Typedudocument"/>
        <w:rPr>
          <w:noProof/>
          <w:lang w:val="en-IE"/>
        </w:rPr>
      </w:pPr>
      <w:r w:rsidRPr="00753773">
        <w:t>REGULATION OF THE EUROPEAN PARLIAMENT AND OF THE COUNCIL</w:t>
      </w:r>
    </w:p>
    <w:p w14:paraId="5325EB7E" w14:textId="2AD45DAB" w:rsidR="00B560F9" w:rsidRPr="00CD460B" w:rsidRDefault="00753773" w:rsidP="00753773">
      <w:pPr>
        <w:pStyle w:val="Titreobjet"/>
        <w:rPr>
          <w:noProof/>
          <w:lang w:val="en-IE"/>
        </w:rPr>
      </w:pPr>
      <w:r w:rsidRPr="00753773">
        <w:t>amending Regulations (EC) No 261/2004, (EC) No 1107/2006, (EU) No 1177/2010, (EU) No 181/2011 and (EU) 2021/782 as regards enforcement of passenger rights in the Union</w:t>
      </w:r>
    </w:p>
    <w:bookmarkEnd w:id="4"/>
    <w:p w14:paraId="70C81105" w14:textId="77882B91" w:rsidR="00AA76BD" w:rsidRPr="00CD460B" w:rsidRDefault="00753773" w:rsidP="00753773">
      <w:pPr>
        <w:pStyle w:val="IntrtEEE"/>
        <w:rPr>
          <w:noProof/>
          <w:lang w:val="en-IE"/>
        </w:rPr>
      </w:pPr>
      <w:r w:rsidRPr="00753773">
        <w:t>(Text with EEA relevance)</w:t>
      </w:r>
    </w:p>
    <w:p w14:paraId="4641DB43" w14:textId="77777777" w:rsidR="00B560F9" w:rsidRPr="00CD460B" w:rsidRDefault="00B560F9" w:rsidP="005156D9">
      <w:pPr>
        <w:pStyle w:val="Institutionquiagit"/>
        <w:rPr>
          <w:noProof/>
          <w:color w:val="000000" w:themeColor="text1"/>
          <w:lang w:val="en-IE"/>
        </w:rPr>
      </w:pPr>
      <w:r w:rsidRPr="00CD460B">
        <w:rPr>
          <w:noProof/>
          <w:color w:val="000000" w:themeColor="text1"/>
          <w:lang w:val="en-IE"/>
        </w:rPr>
        <w:t>THE EUROPEAN PARLIAMENT AND THE COUNCIL OF THE EUROPEAN UNION,</w:t>
      </w:r>
    </w:p>
    <w:p w14:paraId="67856949" w14:textId="77777777" w:rsidR="00B560F9" w:rsidRPr="00CD460B" w:rsidRDefault="00B560F9" w:rsidP="005156D9">
      <w:pPr>
        <w:rPr>
          <w:noProof/>
          <w:color w:val="000000" w:themeColor="text1"/>
          <w:lang w:val="en-IE"/>
        </w:rPr>
      </w:pPr>
      <w:r w:rsidRPr="00CD460B">
        <w:rPr>
          <w:noProof/>
          <w:color w:val="000000" w:themeColor="text1"/>
          <w:lang w:val="en-IE"/>
        </w:rPr>
        <w:t xml:space="preserve">Having regard to the Treaty on the Functioning of the European Union, and in particular Article </w:t>
      </w:r>
      <w:r w:rsidR="4FAD7A28" w:rsidRPr="00CD460B">
        <w:rPr>
          <w:noProof/>
          <w:color w:val="000000" w:themeColor="text1"/>
          <w:lang w:val="en-IE"/>
        </w:rPr>
        <w:t>91(1) and Article 100(2)</w:t>
      </w:r>
      <w:r w:rsidRPr="00CD460B">
        <w:rPr>
          <w:noProof/>
          <w:color w:val="000000" w:themeColor="text1"/>
          <w:lang w:val="en-IE"/>
        </w:rPr>
        <w:t xml:space="preserve"> thereof,</w:t>
      </w:r>
    </w:p>
    <w:p w14:paraId="04250E75" w14:textId="77777777" w:rsidR="00B560F9" w:rsidRPr="00CD460B" w:rsidRDefault="00B560F9" w:rsidP="005156D9">
      <w:pPr>
        <w:rPr>
          <w:noProof/>
          <w:color w:val="000000" w:themeColor="text1"/>
          <w:lang w:val="en-IE"/>
        </w:rPr>
      </w:pPr>
      <w:r w:rsidRPr="00CD460B">
        <w:rPr>
          <w:noProof/>
          <w:color w:val="000000" w:themeColor="text1"/>
          <w:lang w:val="en-IE"/>
        </w:rPr>
        <w:t>Having regard to the proposal from the European Commission,</w:t>
      </w:r>
    </w:p>
    <w:p w14:paraId="1CA8586D" w14:textId="77777777" w:rsidR="00B560F9" w:rsidRPr="00CD460B" w:rsidRDefault="00B560F9" w:rsidP="005156D9">
      <w:pPr>
        <w:rPr>
          <w:noProof/>
          <w:color w:val="000000" w:themeColor="text1"/>
          <w:lang w:val="en-IE"/>
        </w:rPr>
      </w:pPr>
      <w:r w:rsidRPr="00CD460B">
        <w:rPr>
          <w:noProof/>
          <w:color w:val="000000" w:themeColor="text1"/>
          <w:lang w:val="en-IE"/>
        </w:rPr>
        <w:t>After transmission of the draft legislative act to the national parliaments,</w:t>
      </w:r>
    </w:p>
    <w:p w14:paraId="015510BD" w14:textId="77777777" w:rsidR="000C43ED" w:rsidRDefault="00B560F9" w:rsidP="005156D9">
      <w:pPr>
        <w:rPr>
          <w:noProof/>
          <w:color w:val="000000" w:themeColor="text1"/>
          <w:lang w:val="en-IE"/>
        </w:rPr>
      </w:pPr>
      <w:r w:rsidRPr="00CD460B">
        <w:rPr>
          <w:noProof/>
          <w:color w:val="000000" w:themeColor="text1"/>
          <w:lang w:val="en-IE"/>
        </w:rPr>
        <w:t>Having regard to the opinion of the European Economic and Social Committee</w:t>
      </w:r>
      <w:r w:rsidRPr="00CD460B">
        <w:rPr>
          <w:rStyle w:val="FootnoteReference"/>
          <w:noProof/>
          <w:color w:val="000000" w:themeColor="text1"/>
          <w:lang w:val="en-IE"/>
        </w:rPr>
        <w:footnoteReference w:id="35"/>
      </w:r>
      <w:r w:rsidR="009E3096">
        <w:rPr>
          <w:noProof/>
          <w:color w:val="000000" w:themeColor="text1"/>
          <w:lang w:val="en-IE"/>
        </w:rPr>
        <w:t xml:space="preserve"> </w:t>
      </w:r>
    </w:p>
    <w:p w14:paraId="376FCC8C" w14:textId="77777777" w:rsidR="00B560F9" w:rsidRPr="00CD460B" w:rsidRDefault="00B560F9" w:rsidP="005156D9">
      <w:pPr>
        <w:rPr>
          <w:noProof/>
          <w:color w:val="000000" w:themeColor="text1"/>
          <w:lang w:val="en-IE"/>
        </w:rPr>
      </w:pPr>
      <w:r w:rsidRPr="00CD460B">
        <w:rPr>
          <w:noProof/>
          <w:color w:val="000000" w:themeColor="text1"/>
          <w:lang w:val="en-IE"/>
        </w:rPr>
        <w:t>Having regard to the opinion of the Committee of the Regions</w:t>
      </w:r>
      <w:r w:rsidRPr="00CD460B">
        <w:rPr>
          <w:rStyle w:val="FootnoteReference"/>
          <w:noProof/>
          <w:color w:val="000000" w:themeColor="text1"/>
          <w:lang w:val="en-IE"/>
        </w:rPr>
        <w:footnoteReference w:id="36"/>
      </w:r>
      <w:r w:rsidRPr="00CD460B">
        <w:rPr>
          <w:noProof/>
          <w:color w:val="000000" w:themeColor="text1"/>
          <w:lang w:val="en-IE"/>
        </w:rPr>
        <w:t>,</w:t>
      </w:r>
    </w:p>
    <w:p w14:paraId="5706DEF1" w14:textId="77777777" w:rsidR="00B560F9" w:rsidRPr="00CD460B" w:rsidRDefault="00B560F9" w:rsidP="005156D9">
      <w:pPr>
        <w:rPr>
          <w:noProof/>
          <w:color w:val="000000" w:themeColor="text1"/>
          <w:lang w:val="en-IE"/>
        </w:rPr>
      </w:pPr>
      <w:r w:rsidRPr="00CD460B">
        <w:rPr>
          <w:noProof/>
          <w:color w:val="000000" w:themeColor="text1"/>
          <w:lang w:val="en-IE"/>
        </w:rPr>
        <w:t>Acting in accordance with the ordinary legislative procedure,</w:t>
      </w:r>
    </w:p>
    <w:p w14:paraId="3DA39ED0" w14:textId="77777777" w:rsidR="00B560F9" w:rsidRPr="00CD460B" w:rsidRDefault="00B560F9" w:rsidP="005156D9">
      <w:pPr>
        <w:rPr>
          <w:noProof/>
          <w:color w:val="000000" w:themeColor="text1"/>
          <w:lang w:val="en-IE"/>
        </w:rPr>
      </w:pPr>
      <w:r w:rsidRPr="00CD460B">
        <w:rPr>
          <w:noProof/>
          <w:color w:val="000000" w:themeColor="text1"/>
          <w:lang w:val="en-IE"/>
        </w:rPr>
        <w:t>Whereas:</w:t>
      </w:r>
    </w:p>
    <w:p w14:paraId="4910748B" w14:textId="1756180A" w:rsidR="000C43ED" w:rsidRDefault="00390F1C" w:rsidP="00390F1C">
      <w:pPr>
        <w:pStyle w:val="ManualConsidrant"/>
        <w:rPr>
          <w:noProof/>
          <w:lang w:val="en-IE"/>
        </w:rPr>
      </w:pPr>
      <w:r w:rsidRPr="00390F1C">
        <w:t>(1)</w:t>
      </w:r>
      <w:r w:rsidRPr="00390F1C">
        <w:tab/>
      </w:r>
      <w:r w:rsidR="08F91A3D" w:rsidRPr="005172A7">
        <w:rPr>
          <w:noProof/>
          <w:lang w:val="en-IE"/>
        </w:rPr>
        <w:t xml:space="preserve">A number of amendments </w:t>
      </w:r>
      <w:r w:rsidR="7686848C" w:rsidRPr="4D175042">
        <w:rPr>
          <w:noProof/>
          <w:lang w:val="en-IE"/>
        </w:rPr>
        <w:t>should</w:t>
      </w:r>
      <w:r w:rsidR="08F91A3D" w:rsidRPr="005172A7">
        <w:rPr>
          <w:noProof/>
          <w:lang w:val="en-IE"/>
        </w:rPr>
        <w:t xml:space="preserve"> be made to </w:t>
      </w:r>
      <w:r w:rsidR="2D5F100C" w:rsidRPr="005172A7">
        <w:rPr>
          <w:noProof/>
          <w:lang w:val="en-IE"/>
        </w:rPr>
        <w:t>Regulation (EC) No 261/2004</w:t>
      </w:r>
      <w:r w:rsidR="243236D6" w:rsidRPr="4D175042">
        <w:rPr>
          <w:noProof/>
          <w:lang w:val="en-IE"/>
        </w:rPr>
        <w:t>,</w:t>
      </w:r>
      <w:r w:rsidR="00A65E40" w:rsidRPr="00CD460B">
        <w:rPr>
          <w:rStyle w:val="FootnoteReference"/>
          <w:noProof/>
          <w:color w:val="000000" w:themeColor="text1"/>
          <w:lang w:val="en-IE"/>
        </w:rPr>
        <w:footnoteReference w:id="37"/>
      </w:r>
      <w:r w:rsidR="2D5F100C" w:rsidRPr="005172A7">
        <w:rPr>
          <w:noProof/>
          <w:lang w:val="en-IE"/>
        </w:rPr>
        <w:t xml:space="preserve"> Regulation (EC) No 1107/2006</w:t>
      </w:r>
      <w:r w:rsidR="00A65E40" w:rsidRPr="00CD460B">
        <w:rPr>
          <w:rStyle w:val="FootnoteReference"/>
          <w:noProof/>
          <w:color w:val="000000" w:themeColor="text1"/>
          <w:lang w:val="en-IE"/>
        </w:rPr>
        <w:footnoteReference w:id="38"/>
      </w:r>
      <w:r w:rsidR="34212283" w:rsidRPr="4D175042">
        <w:rPr>
          <w:noProof/>
          <w:lang w:val="en-IE"/>
        </w:rPr>
        <w:t xml:space="preserve">, </w:t>
      </w:r>
      <w:r w:rsidR="2D5F100C" w:rsidRPr="005172A7">
        <w:rPr>
          <w:noProof/>
          <w:lang w:val="en-IE"/>
        </w:rPr>
        <w:t xml:space="preserve"> Regulation (EU) No 1177/2010</w:t>
      </w:r>
      <w:r w:rsidR="00A65E40" w:rsidRPr="00CD460B">
        <w:rPr>
          <w:rStyle w:val="FootnoteReference"/>
          <w:noProof/>
          <w:color w:val="000000" w:themeColor="text1"/>
          <w:lang w:val="en-IE"/>
        </w:rPr>
        <w:footnoteReference w:id="39"/>
      </w:r>
      <w:r w:rsidR="34212283" w:rsidRPr="4D175042">
        <w:rPr>
          <w:noProof/>
          <w:lang w:val="en-IE"/>
        </w:rPr>
        <w:t xml:space="preserve">, </w:t>
      </w:r>
      <w:r w:rsidR="243236D6" w:rsidRPr="4D175042">
        <w:rPr>
          <w:noProof/>
          <w:lang w:val="en-IE"/>
        </w:rPr>
        <w:t xml:space="preserve"> </w:t>
      </w:r>
      <w:r w:rsidR="2D5F100C" w:rsidRPr="005172A7">
        <w:rPr>
          <w:noProof/>
          <w:lang w:val="en-IE"/>
        </w:rPr>
        <w:t>Regulation (EU) No 181/2011</w:t>
      </w:r>
      <w:r w:rsidR="009E3096" w:rsidRPr="00CD460B">
        <w:rPr>
          <w:rStyle w:val="FootnoteReference"/>
          <w:noProof/>
          <w:color w:val="000000" w:themeColor="text1"/>
          <w:lang w:val="en-IE"/>
        </w:rPr>
        <w:footnoteReference w:id="40"/>
      </w:r>
      <w:r w:rsidR="243236D6" w:rsidRPr="4D175042">
        <w:rPr>
          <w:noProof/>
          <w:lang w:val="en-IE"/>
        </w:rPr>
        <w:t>,</w:t>
      </w:r>
      <w:r w:rsidR="2D5F100C" w:rsidRPr="005172A7">
        <w:rPr>
          <w:noProof/>
          <w:lang w:val="en-IE"/>
        </w:rPr>
        <w:t xml:space="preserve"> </w:t>
      </w:r>
      <w:r w:rsidR="34212283" w:rsidRPr="4D175042">
        <w:rPr>
          <w:noProof/>
          <w:lang w:val="en-IE"/>
        </w:rPr>
        <w:t xml:space="preserve">and </w:t>
      </w:r>
      <w:r w:rsidR="34212283" w:rsidRPr="000C43ED">
        <w:rPr>
          <w:noProof/>
          <w:lang w:val="en-IE"/>
        </w:rPr>
        <w:t>Regulation (EU) 2021/782</w:t>
      </w:r>
      <w:r w:rsidR="005562E4" w:rsidRPr="000C43ED">
        <w:rPr>
          <w:rStyle w:val="FootnoteReference"/>
          <w:noProof/>
          <w:color w:val="000000" w:themeColor="text1"/>
          <w:lang w:val="en-IE"/>
        </w:rPr>
        <w:footnoteReference w:id="41"/>
      </w:r>
      <w:r w:rsidR="34212283" w:rsidRPr="000C43ED">
        <w:rPr>
          <w:noProof/>
          <w:lang w:val="en-IE"/>
        </w:rPr>
        <w:t xml:space="preserve">, </w:t>
      </w:r>
      <w:r w:rsidR="2D5F100C" w:rsidRPr="000C43ED">
        <w:rPr>
          <w:noProof/>
          <w:lang w:val="en-IE"/>
        </w:rPr>
        <w:t>of the European Parliament and of the Council</w:t>
      </w:r>
      <w:r w:rsidR="34212283" w:rsidRPr="000C43ED">
        <w:rPr>
          <w:noProof/>
          <w:lang w:val="en-IE"/>
        </w:rPr>
        <w:t xml:space="preserve">, </w:t>
      </w:r>
      <w:r w:rsidR="341C67EA" w:rsidRPr="000C43ED">
        <w:rPr>
          <w:noProof/>
          <w:lang w:val="en-IE"/>
        </w:rPr>
        <w:t xml:space="preserve">in order to </w:t>
      </w:r>
      <w:r w:rsidR="1BB7CC9A" w:rsidRPr="000C43ED">
        <w:rPr>
          <w:noProof/>
          <w:lang w:val="en-IE"/>
        </w:rPr>
        <w:t xml:space="preserve">ensure effective </w:t>
      </w:r>
      <w:r w:rsidR="341C67EA" w:rsidRPr="000C43ED">
        <w:rPr>
          <w:noProof/>
          <w:lang w:val="en-IE"/>
        </w:rPr>
        <w:t xml:space="preserve">protection </w:t>
      </w:r>
      <w:r w:rsidR="1BB7CC9A" w:rsidRPr="000C43ED">
        <w:rPr>
          <w:noProof/>
          <w:lang w:val="en-IE"/>
        </w:rPr>
        <w:t xml:space="preserve">of </w:t>
      </w:r>
      <w:r w:rsidR="341C67EA" w:rsidRPr="000C43ED">
        <w:rPr>
          <w:noProof/>
          <w:lang w:val="en-IE"/>
        </w:rPr>
        <w:t xml:space="preserve"> passengers</w:t>
      </w:r>
      <w:r w:rsidR="1BB7CC9A" w:rsidRPr="000C43ED">
        <w:rPr>
          <w:noProof/>
          <w:lang w:val="en-IE"/>
        </w:rPr>
        <w:t xml:space="preserve">’ rights </w:t>
      </w:r>
      <w:r w:rsidR="55588C79" w:rsidRPr="000C43ED">
        <w:rPr>
          <w:noProof/>
          <w:lang w:val="en-IE"/>
        </w:rPr>
        <w:t xml:space="preserve">in the Union </w:t>
      </w:r>
      <w:r w:rsidR="1BB7CC9A" w:rsidRPr="000C43ED">
        <w:rPr>
          <w:noProof/>
          <w:lang w:val="en-IE"/>
        </w:rPr>
        <w:t>when travel</w:t>
      </w:r>
      <w:r w:rsidR="00076DCF">
        <w:rPr>
          <w:noProof/>
          <w:lang w:val="en-IE"/>
        </w:rPr>
        <w:t>l</w:t>
      </w:r>
      <w:r w:rsidR="1BB7CC9A" w:rsidRPr="000C43ED">
        <w:rPr>
          <w:noProof/>
          <w:lang w:val="en-IE"/>
        </w:rPr>
        <w:t>ing</w:t>
      </w:r>
      <w:r w:rsidR="341C67EA" w:rsidRPr="000C43ED">
        <w:rPr>
          <w:noProof/>
          <w:lang w:val="en-IE"/>
        </w:rPr>
        <w:t xml:space="preserve"> by air, rail, sea and inland waterways and bus and coach transport</w:t>
      </w:r>
      <w:r w:rsidR="00743895">
        <w:rPr>
          <w:noProof/>
          <w:lang w:val="en-IE"/>
        </w:rPr>
        <w:t>.</w:t>
      </w:r>
    </w:p>
    <w:p w14:paraId="1753D051" w14:textId="287B2563" w:rsidR="000C43ED" w:rsidRDefault="00390F1C" w:rsidP="00390F1C">
      <w:pPr>
        <w:pStyle w:val="ManualConsidrant"/>
        <w:rPr>
          <w:noProof/>
          <w:lang w:val="en-IE"/>
        </w:rPr>
      </w:pPr>
      <w:r w:rsidRPr="00390F1C">
        <w:t>(2)</w:t>
      </w:r>
      <w:r w:rsidRPr="00390F1C">
        <w:tab/>
      </w:r>
      <w:r w:rsidR="7E402112" w:rsidRPr="7C520D62">
        <w:rPr>
          <w:noProof/>
          <w:lang w:val="en-IE"/>
        </w:rPr>
        <w:t>Effective passenger rights should</w:t>
      </w:r>
      <w:r w:rsidR="000A1E1D" w:rsidRPr="7C520D62">
        <w:rPr>
          <w:noProof/>
          <w:lang w:val="en-IE"/>
        </w:rPr>
        <w:t xml:space="preserve"> encourage an increase in travel </w:t>
      </w:r>
      <w:r w:rsidR="00076DCF" w:rsidRPr="7C520D62">
        <w:rPr>
          <w:noProof/>
          <w:lang w:val="en-IE"/>
        </w:rPr>
        <w:t>by</w:t>
      </w:r>
      <w:r w:rsidR="000A1E1D" w:rsidRPr="7C520D62">
        <w:rPr>
          <w:noProof/>
          <w:lang w:val="en-IE"/>
        </w:rPr>
        <w:t xml:space="preserve"> </w:t>
      </w:r>
      <w:r w:rsidR="00210A55">
        <w:rPr>
          <w:rFonts w:eastAsia="Times New Roman"/>
          <w:noProof/>
          <w:lang w:val="en-IE"/>
        </w:rPr>
        <w:t xml:space="preserve">public </w:t>
      </w:r>
      <w:r w:rsidR="000A1E1D" w:rsidRPr="7C520D62">
        <w:rPr>
          <w:noProof/>
          <w:lang w:val="en-IE"/>
        </w:rPr>
        <w:t>transport</w:t>
      </w:r>
      <w:r w:rsidR="746753B4" w:rsidRPr="7C520D62">
        <w:rPr>
          <w:noProof/>
          <w:lang w:val="en-IE"/>
        </w:rPr>
        <w:t xml:space="preserve">, which is an objective set </w:t>
      </w:r>
      <w:r w:rsidR="479435AC" w:rsidRPr="7C520D62">
        <w:rPr>
          <w:noProof/>
          <w:lang w:val="en-IE"/>
        </w:rPr>
        <w:t>by</w:t>
      </w:r>
      <w:r w:rsidR="746753B4" w:rsidRPr="7C520D62">
        <w:rPr>
          <w:noProof/>
          <w:lang w:val="en-IE"/>
        </w:rPr>
        <w:t xml:space="preserve"> the Sustainable and Smart Mobility Strategy adopted by the Commission in December 2</w:t>
      </w:r>
      <w:r w:rsidR="6773CC97" w:rsidRPr="7C520D62">
        <w:rPr>
          <w:noProof/>
          <w:lang w:val="en-IE"/>
        </w:rPr>
        <w:t>020</w:t>
      </w:r>
      <w:r w:rsidR="179CDCC8" w:rsidRPr="7C520D62">
        <w:rPr>
          <w:noProof/>
          <w:lang w:val="en-IE"/>
        </w:rPr>
        <w:t xml:space="preserve">. </w:t>
      </w:r>
      <w:r w:rsidR="005172A7" w:rsidRPr="7C520D62">
        <w:rPr>
          <w:i/>
          <w:iCs/>
          <w:noProof/>
          <w:lang w:val="en-IE"/>
        </w:rPr>
        <w:t xml:space="preserve"> </w:t>
      </w:r>
    </w:p>
    <w:p w14:paraId="056B6269" w14:textId="4282A184" w:rsidR="000C43ED" w:rsidRDefault="00390F1C" w:rsidP="00390F1C">
      <w:pPr>
        <w:pStyle w:val="ManualConsidrant"/>
        <w:rPr>
          <w:noProof/>
          <w:lang w:val="en-IE"/>
        </w:rPr>
      </w:pPr>
      <w:r w:rsidRPr="00390F1C">
        <w:t>(3)</w:t>
      </w:r>
      <w:r w:rsidRPr="00390F1C">
        <w:tab/>
      </w:r>
      <w:r w:rsidR="00310971" w:rsidRPr="13FD71AB">
        <w:rPr>
          <w:noProof/>
          <w:lang w:val="en-IE"/>
        </w:rPr>
        <w:t>The Commission concluded in t</w:t>
      </w:r>
      <w:r w:rsidR="54B8184A" w:rsidRPr="00CD460B">
        <w:rPr>
          <w:noProof/>
          <w:lang w:val="en-IE"/>
        </w:rPr>
        <w:t xml:space="preserve">he comprehensive evaluations of Regulation (EC) No 1107/2006, Regulation (EU) No 1177/2010 and Regulation (EU) No 181/2011 </w:t>
      </w:r>
      <w:r w:rsidR="00076DCF" w:rsidRPr="7C520D62">
        <w:rPr>
          <w:noProof/>
          <w:lang w:val="en-IE"/>
        </w:rPr>
        <w:t xml:space="preserve">which </w:t>
      </w:r>
      <w:r w:rsidR="00310971" w:rsidRPr="13FD71AB">
        <w:rPr>
          <w:noProof/>
          <w:lang w:val="en-IE"/>
        </w:rPr>
        <w:t xml:space="preserve">it </w:t>
      </w:r>
      <w:r w:rsidR="54B8184A" w:rsidRPr="00CD460B">
        <w:rPr>
          <w:noProof/>
          <w:lang w:val="en-IE"/>
        </w:rPr>
        <w:t xml:space="preserve">carried out between 2019 and 2020 that the effectiveness of Union passenger rights legislation is compromised by a lack of awareness among passengers of their rights and the existing provisions about exercising them </w:t>
      </w:r>
      <w:r w:rsidR="00D06BBB" w:rsidRPr="13FD71AB">
        <w:rPr>
          <w:noProof/>
          <w:lang w:val="en-IE"/>
        </w:rPr>
        <w:t xml:space="preserve"> In addition, these evaluations</w:t>
      </w:r>
      <w:r w:rsidR="00385C1F" w:rsidRPr="13FD71AB">
        <w:rPr>
          <w:noProof/>
          <w:lang w:val="en-IE"/>
        </w:rPr>
        <w:t xml:space="preserve"> also</w:t>
      </w:r>
      <w:r w:rsidR="00D06BBB" w:rsidRPr="13FD71AB">
        <w:rPr>
          <w:noProof/>
          <w:lang w:val="en-IE"/>
        </w:rPr>
        <w:t xml:space="preserve"> </w:t>
      </w:r>
      <w:r w:rsidR="00B64B82" w:rsidRPr="13FD71AB">
        <w:rPr>
          <w:noProof/>
          <w:lang w:val="en-IE"/>
        </w:rPr>
        <w:t>concluded that passengers including persons with disabilities and persons with reduced mobility do not fully benefit from their rights due to shortcomings in the</w:t>
      </w:r>
      <w:r w:rsidR="00CA3A78" w:rsidRPr="13FD71AB">
        <w:rPr>
          <w:noProof/>
          <w:lang w:val="en-IE"/>
        </w:rPr>
        <w:t>ir</w:t>
      </w:r>
      <w:r w:rsidR="00B64B82" w:rsidRPr="13FD71AB">
        <w:rPr>
          <w:noProof/>
          <w:lang w:val="en-IE"/>
        </w:rPr>
        <w:t xml:space="preserve"> application  by carriers, airport managing bodies, station managers, port terminal operators, bus terminal managing bodies and intermediaries, on the one hand, and </w:t>
      </w:r>
      <w:r w:rsidR="00AF7E02" w:rsidRPr="13FD71AB">
        <w:rPr>
          <w:noProof/>
          <w:lang w:val="en-IE"/>
        </w:rPr>
        <w:t xml:space="preserve">shortcomings </w:t>
      </w:r>
      <w:r w:rsidR="00B64B82" w:rsidRPr="13FD71AB">
        <w:rPr>
          <w:noProof/>
          <w:lang w:val="en-IE"/>
        </w:rPr>
        <w:t>in the</w:t>
      </w:r>
      <w:r w:rsidR="005F31A0" w:rsidRPr="13FD71AB">
        <w:rPr>
          <w:noProof/>
          <w:lang w:val="en-IE"/>
        </w:rPr>
        <w:t>ir</w:t>
      </w:r>
      <w:r w:rsidR="00B64B82" w:rsidRPr="13FD71AB">
        <w:rPr>
          <w:noProof/>
          <w:lang w:val="en-IE"/>
        </w:rPr>
        <w:t xml:space="preserve"> enforcement by the national enforcement authorities, on the other hand</w:t>
      </w:r>
      <w:r w:rsidR="00743895">
        <w:rPr>
          <w:noProof/>
          <w:lang w:val="en-IE"/>
        </w:rPr>
        <w:t>.</w:t>
      </w:r>
      <w:r w:rsidR="001A0B56" w:rsidRPr="00CD460B">
        <w:rPr>
          <w:rStyle w:val="FootnoteReference"/>
          <w:noProof/>
          <w:color w:val="000000" w:themeColor="text1"/>
          <w:lang w:val="en-IE"/>
        </w:rPr>
        <w:footnoteReference w:id="42"/>
      </w:r>
    </w:p>
    <w:p w14:paraId="03AB055A" w14:textId="166BD979" w:rsidR="000C43ED" w:rsidRDefault="00390F1C" w:rsidP="00390F1C">
      <w:pPr>
        <w:pStyle w:val="ManualConsidrant"/>
        <w:rPr>
          <w:noProof/>
          <w:lang w:val="en-IE"/>
        </w:rPr>
      </w:pPr>
      <w:r w:rsidRPr="00390F1C">
        <w:t>(4)</w:t>
      </w:r>
      <w:r w:rsidRPr="00390F1C">
        <w:tab/>
      </w:r>
      <w:r w:rsidR="3662CD83" w:rsidRPr="00CD460B">
        <w:rPr>
          <w:noProof/>
          <w:lang w:val="en-IE"/>
        </w:rPr>
        <w:t xml:space="preserve">Simplification, consistency and harmonisation of the rules </w:t>
      </w:r>
      <w:r w:rsidR="006417F6" w:rsidRPr="007038AE">
        <w:rPr>
          <w:noProof/>
          <w:lang w:val="en-IE"/>
        </w:rPr>
        <w:t xml:space="preserve">of </w:t>
      </w:r>
      <w:r w:rsidR="00D93382" w:rsidRPr="007038AE">
        <w:rPr>
          <w:noProof/>
          <w:lang w:val="en-IE"/>
        </w:rPr>
        <w:t>Regulation (EC) No 261/2004</w:t>
      </w:r>
      <w:r w:rsidR="7FFE2585" w:rsidRPr="007038AE">
        <w:rPr>
          <w:noProof/>
          <w:lang w:val="en-IE"/>
        </w:rPr>
        <w:t>,</w:t>
      </w:r>
      <w:r w:rsidR="007038AE" w:rsidRPr="007038AE">
        <w:rPr>
          <w:noProof/>
          <w:lang w:val="en-IE"/>
        </w:rPr>
        <w:t xml:space="preserve"> </w:t>
      </w:r>
      <w:r w:rsidR="006417F6" w:rsidRPr="007038AE">
        <w:rPr>
          <w:noProof/>
          <w:lang w:val="en-IE"/>
        </w:rPr>
        <w:t>Regulation (EC) No 1107/2006, Regulation (EU) No 1177/2010</w:t>
      </w:r>
      <w:r w:rsidR="6EE78CE0" w:rsidRPr="007038AE">
        <w:rPr>
          <w:noProof/>
          <w:lang w:val="en-IE"/>
        </w:rPr>
        <w:t>,</w:t>
      </w:r>
      <w:r w:rsidR="006417F6" w:rsidRPr="007038AE">
        <w:rPr>
          <w:noProof/>
          <w:lang w:val="en-IE"/>
        </w:rPr>
        <w:t xml:space="preserve"> and Regulation (EU) No 181/2011 </w:t>
      </w:r>
      <w:r w:rsidR="00D93382" w:rsidRPr="007038AE">
        <w:rPr>
          <w:noProof/>
          <w:lang w:val="en-IE"/>
        </w:rPr>
        <w:t xml:space="preserve">is </w:t>
      </w:r>
      <w:r w:rsidR="3662CD83" w:rsidRPr="007038AE">
        <w:rPr>
          <w:noProof/>
          <w:lang w:val="en-IE"/>
        </w:rPr>
        <w:t>required especially as regards rules</w:t>
      </w:r>
      <w:r w:rsidR="3662CD83" w:rsidRPr="00CD460B">
        <w:rPr>
          <w:noProof/>
          <w:lang w:val="en-IE"/>
        </w:rPr>
        <w:t xml:space="preserve"> dealing with the </w:t>
      </w:r>
      <w:r w:rsidR="00AA7FB0" w:rsidRPr="00CD460B">
        <w:rPr>
          <w:noProof/>
          <w:lang w:val="en-IE"/>
        </w:rPr>
        <w:t xml:space="preserve">information </w:t>
      </w:r>
      <w:r w:rsidR="005E4B06" w:rsidRPr="00CD460B">
        <w:rPr>
          <w:noProof/>
          <w:lang w:val="en-IE"/>
        </w:rPr>
        <w:t>to</w:t>
      </w:r>
      <w:r w:rsidR="00AA7FB0" w:rsidRPr="00CD460B">
        <w:rPr>
          <w:noProof/>
          <w:lang w:val="en-IE"/>
        </w:rPr>
        <w:t xml:space="preserve"> passengers </w:t>
      </w:r>
      <w:r w:rsidR="00425EF2" w:rsidRPr="00CD460B">
        <w:rPr>
          <w:noProof/>
          <w:lang w:val="en-IE"/>
        </w:rPr>
        <w:t>on</w:t>
      </w:r>
      <w:r w:rsidR="00AA7FB0" w:rsidRPr="00CD460B">
        <w:rPr>
          <w:noProof/>
          <w:lang w:val="en-IE"/>
        </w:rPr>
        <w:t xml:space="preserve"> their rights before and during the journey, </w:t>
      </w:r>
      <w:r w:rsidR="3662CD83" w:rsidRPr="00CD460B">
        <w:rPr>
          <w:noProof/>
          <w:lang w:val="en-IE"/>
        </w:rPr>
        <w:t>enforcement of passenger rights and complaint handling for passengers</w:t>
      </w:r>
      <w:r w:rsidR="006417F6" w:rsidRPr="7DE85E5B">
        <w:rPr>
          <w:noProof/>
          <w:lang w:val="en-IE"/>
        </w:rPr>
        <w:t>. Th</w:t>
      </w:r>
      <w:r w:rsidR="00D93382" w:rsidRPr="7DE85E5B">
        <w:rPr>
          <w:noProof/>
          <w:lang w:val="en-IE"/>
        </w:rPr>
        <w:t xml:space="preserve">e existing </w:t>
      </w:r>
      <w:r w:rsidR="3662CD83" w:rsidRPr="00CD460B">
        <w:rPr>
          <w:noProof/>
          <w:lang w:val="en-IE"/>
        </w:rPr>
        <w:t xml:space="preserve">rules </w:t>
      </w:r>
      <w:r w:rsidR="008719EE" w:rsidRPr="7DE85E5B">
        <w:rPr>
          <w:noProof/>
          <w:lang w:val="en-IE"/>
        </w:rPr>
        <w:t xml:space="preserve">in those Regulations </w:t>
      </w:r>
      <w:r w:rsidR="006417F6" w:rsidRPr="7DE85E5B">
        <w:rPr>
          <w:noProof/>
          <w:lang w:val="en-IE"/>
        </w:rPr>
        <w:t>should be amended to</w:t>
      </w:r>
      <w:r w:rsidR="00CA20A3" w:rsidRPr="7DE85E5B">
        <w:rPr>
          <w:noProof/>
          <w:lang w:val="en-IE"/>
        </w:rPr>
        <w:t xml:space="preserve"> </w:t>
      </w:r>
      <w:r w:rsidR="008719EE" w:rsidRPr="7DE85E5B">
        <w:rPr>
          <w:noProof/>
          <w:lang w:val="en-IE"/>
        </w:rPr>
        <w:t xml:space="preserve">complement those of </w:t>
      </w:r>
      <w:r w:rsidR="005432FD" w:rsidRPr="7DE85E5B">
        <w:rPr>
          <w:noProof/>
          <w:lang w:val="en-IE"/>
        </w:rPr>
        <w:t xml:space="preserve">the </w:t>
      </w:r>
      <w:r w:rsidR="3662CD83" w:rsidRPr="00CD460B">
        <w:rPr>
          <w:noProof/>
          <w:lang w:val="en-IE"/>
        </w:rPr>
        <w:t>recently adopted Regulation (EU) 2021/782</w:t>
      </w:r>
      <w:r w:rsidR="009E3096" w:rsidRPr="7DE85E5B">
        <w:rPr>
          <w:noProof/>
          <w:lang w:val="en-IE"/>
        </w:rPr>
        <w:t xml:space="preserve"> of the European Parliament and of the Council</w:t>
      </w:r>
      <w:r w:rsidR="009E3096">
        <w:rPr>
          <w:rStyle w:val="FootnoteReference"/>
          <w:noProof/>
          <w:color w:val="000000" w:themeColor="text1"/>
          <w:lang w:val="en-IE"/>
        </w:rPr>
        <w:footnoteReference w:id="43"/>
      </w:r>
      <w:r w:rsidR="004A0325">
        <w:rPr>
          <w:noProof/>
          <w:lang w:val="en-IE"/>
        </w:rPr>
        <w:t xml:space="preserve"> </w:t>
      </w:r>
      <w:r w:rsidR="00076DCF" w:rsidRPr="7C520D62">
        <w:rPr>
          <w:noProof/>
          <w:lang w:val="en-IE"/>
        </w:rPr>
        <w:t>as regards</w:t>
      </w:r>
      <w:r w:rsidR="5C96D898" w:rsidRPr="7DE85E5B">
        <w:rPr>
          <w:noProof/>
          <w:lang w:val="en-IE"/>
        </w:rPr>
        <w:t xml:space="preserve"> forms to request reimbursements and compensation, </w:t>
      </w:r>
      <w:r w:rsidR="32B6FBDB" w:rsidRPr="7DE85E5B">
        <w:rPr>
          <w:noProof/>
          <w:lang w:val="en-IE"/>
        </w:rPr>
        <w:t xml:space="preserve">service quality standards, obligations </w:t>
      </w:r>
      <w:r w:rsidR="63DBEF55" w:rsidRPr="7DE85E5B">
        <w:rPr>
          <w:noProof/>
          <w:lang w:val="en-IE"/>
        </w:rPr>
        <w:t>for carriers</w:t>
      </w:r>
      <w:r w:rsidR="404579D7" w:rsidRPr="7DE85E5B">
        <w:rPr>
          <w:noProof/>
          <w:lang w:val="en-IE"/>
        </w:rPr>
        <w:t xml:space="preserve"> </w:t>
      </w:r>
      <w:r w:rsidR="68898633" w:rsidRPr="7DE85E5B">
        <w:rPr>
          <w:noProof/>
          <w:lang w:val="en-IE"/>
        </w:rPr>
        <w:t xml:space="preserve">to </w:t>
      </w:r>
      <w:r w:rsidR="32B6FBDB" w:rsidRPr="7DE85E5B">
        <w:rPr>
          <w:noProof/>
          <w:lang w:val="en-IE"/>
        </w:rPr>
        <w:t>shar</w:t>
      </w:r>
      <w:r w:rsidR="2D828965" w:rsidRPr="7DE85E5B">
        <w:rPr>
          <w:noProof/>
          <w:lang w:val="en-IE"/>
        </w:rPr>
        <w:t>e</w:t>
      </w:r>
      <w:r w:rsidR="32B6FBDB" w:rsidRPr="7DE85E5B">
        <w:rPr>
          <w:noProof/>
          <w:lang w:val="en-IE"/>
        </w:rPr>
        <w:t xml:space="preserve"> information with national enforcement bodies</w:t>
      </w:r>
      <w:r w:rsidR="28B16B87" w:rsidRPr="7DE85E5B">
        <w:rPr>
          <w:noProof/>
          <w:lang w:val="en-IE"/>
        </w:rPr>
        <w:t xml:space="preserve">, and information </w:t>
      </w:r>
      <w:r w:rsidR="1574C63B" w:rsidRPr="7DE85E5B">
        <w:rPr>
          <w:noProof/>
          <w:lang w:val="en-IE"/>
        </w:rPr>
        <w:t xml:space="preserve">of passengers by national enforcement bodies </w:t>
      </w:r>
      <w:r w:rsidR="28B16B87" w:rsidRPr="7DE85E5B">
        <w:rPr>
          <w:noProof/>
          <w:lang w:val="en-IE"/>
        </w:rPr>
        <w:t>on alternative dispute resolutio</w:t>
      </w:r>
      <w:r w:rsidR="00743895">
        <w:rPr>
          <w:noProof/>
          <w:lang w:val="en-IE"/>
        </w:rPr>
        <w:t>n.</w:t>
      </w:r>
      <w:r w:rsidR="00487480" w:rsidRPr="000C43ED">
        <w:rPr>
          <w:noProof/>
          <w:lang w:val="en-IE"/>
        </w:rPr>
        <w:t xml:space="preserve"> </w:t>
      </w:r>
    </w:p>
    <w:p w14:paraId="52F911CE" w14:textId="147638C0" w:rsidR="000C43ED" w:rsidRDefault="00390F1C" w:rsidP="00390F1C">
      <w:pPr>
        <w:pStyle w:val="ManualConsidrant"/>
        <w:rPr>
          <w:noProof/>
          <w:lang w:val="en-IE"/>
        </w:rPr>
      </w:pPr>
      <w:r w:rsidRPr="00390F1C">
        <w:t>(5)</w:t>
      </w:r>
      <w:r w:rsidRPr="00390F1C">
        <w:tab/>
      </w:r>
      <w:r w:rsidR="0035538B" w:rsidRPr="4648E8C0">
        <w:rPr>
          <w:noProof/>
          <w:lang w:val="en-IE"/>
        </w:rPr>
        <w:t xml:space="preserve">At present, </w:t>
      </w:r>
      <w:r w:rsidR="008537B6" w:rsidRPr="4648E8C0">
        <w:rPr>
          <w:noProof/>
          <w:lang w:val="en-IE"/>
        </w:rPr>
        <w:t xml:space="preserve">as regards air tickets booked via an intermediary, </w:t>
      </w:r>
      <w:r w:rsidR="0035538B" w:rsidRPr="4648E8C0">
        <w:rPr>
          <w:noProof/>
          <w:lang w:val="en-IE"/>
        </w:rPr>
        <w:t>the reimbursement process</w:t>
      </w:r>
      <w:r w:rsidR="00707408" w:rsidRPr="4648E8C0">
        <w:rPr>
          <w:noProof/>
          <w:lang w:val="en-IE"/>
        </w:rPr>
        <w:t xml:space="preserve"> </w:t>
      </w:r>
      <w:r w:rsidR="0035538B" w:rsidRPr="4648E8C0">
        <w:rPr>
          <w:noProof/>
          <w:lang w:val="en-IE"/>
        </w:rPr>
        <w:t>is unclear</w:t>
      </w:r>
      <w:r w:rsidR="00076DCF" w:rsidRPr="4648E8C0">
        <w:rPr>
          <w:noProof/>
          <w:lang w:val="en-IE"/>
        </w:rPr>
        <w:t xml:space="preserve"> and should therefore be clarified</w:t>
      </w:r>
      <w:r w:rsidR="008A74DA" w:rsidRPr="4648E8C0">
        <w:rPr>
          <w:noProof/>
          <w:lang w:val="en-IE"/>
        </w:rPr>
        <w:t>.</w:t>
      </w:r>
      <w:r w:rsidR="0035538B" w:rsidRPr="4648E8C0">
        <w:rPr>
          <w:noProof/>
          <w:lang w:val="en-IE"/>
        </w:rPr>
        <w:t xml:space="preserve"> </w:t>
      </w:r>
      <w:r w:rsidR="382601D9" w:rsidRPr="4648E8C0">
        <w:rPr>
          <w:noProof/>
          <w:lang w:val="en-IE"/>
        </w:rPr>
        <w:t>T</w:t>
      </w:r>
      <w:r w:rsidR="7BC7F7E6" w:rsidRPr="4648E8C0">
        <w:rPr>
          <w:noProof/>
          <w:lang w:val="en-IE"/>
        </w:rPr>
        <w:t xml:space="preserve">he </w:t>
      </w:r>
      <w:r w:rsidR="00745852" w:rsidRPr="4648E8C0">
        <w:rPr>
          <w:noProof/>
          <w:lang w:val="en-IE"/>
        </w:rPr>
        <w:t xml:space="preserve">intermediaries </w:t>
      </w:r>
      <w:r w:rsidR="46BD797F" w:rsidRPr="4648E8C0">
        <w:rPr>
          <w:noProof/>
          <w:lang w:val="en-IE"/>
        </w:rPr>
        <w:t>are involved in the reimbursement process</w:t>
      </w:r>
      <w:r w:rsidR="004A45AE" w:rsidRPr="4648E8C0">
        <w:rPr>
          <w:noProof/>
          <w:lang w:val="en-IE"/>
        </w:rPr>
        <w:t xml:space="preserve"> in two different ways: either they transmit</w:t>
      </w:r>
      <w:r w:rsidR="0099152B">
        <w:rPr>
          <w:noProof/>
          <w:lang w:val="en-IE"/>
        </w:rPr>
        <w:t>ted</w:t>
      </w:r>
      <w:r w:rsidR="004A45AE" w:rsidRPr="4648E8C0">
        <w:rPr>
          <w:noProof/>
          <w:lang w:val="en-IE"/>
        </w:rPr>
        <w:t xml:space="preserve"> the </w:t>
      </w:r>
      <w:r w:rsidR="00276692">
        <w:rPr>
          <w:noProof/>
          <w:lang w:val="en-IE"/>
        </w:rPr>
        <w:t xml:space="preserve">passenger’s </w:t>
      </w:r>
      <w:r w:rsidR="00D617F8">
        <w:rPr>
          <w:noProof/>
          <w:lang w:val="en-IE"/>
        </w:rPr>
        <w:t xml:space="preserve">(credit card) </w:t>
      </w:r>
      <w:r w:rsidR="004A45AE" w:rsidRPr="4648E8C0">
        <w:rPr>
          <w:noProof/>
          <w:lang w:val="en-IE"/>
        </w:rPr>
        <w:t>payment details directly to the carrier (</w:t>
      </w:r>
      <w:r w:rsidR="00CC7D81" w:rsidRPr="4648E8C0">
        <w:rPr>
          <w:noProof/>
          <w:lang w:val="en-IE"/>
        </w:rPr>
        <w:t>‘pass-through</w:t>
      </w:r>
      <w:r w:rsidR="00F83778" w:rsidRPr="4648E8C0">
        <w:rPr>
          <w:noProof/>
          <w:lang w:val="en-IE"/>
        </w:rPr>
        <w:t>’ intermediary)</w:t>
      </w:r>
      <w:r w:rsidR="004B4126">
        <w:rPr>
          <w:noProof/>
          <w:lang w:val="en-IE"/>
        </w:rPr>
        <w:t>,</w:t>
      </w:r>
      <w:r w:rsidR="008339FF">
        <w:rPr>
          <w:noProof/>
          <w:lang w:val="en-IE"/>
        </w:rPr>
        <w:t xml:space="preserve"> and the air carrier </w:t>
      </w:r>
      <w:r w:rsidR="00D86C37">
        <w:rPr>
          <w:noProof/>
          <w:lang w:val="en-IE"/>
        </w:rPr>
        <w:t xml:space="preserve">reverses the </w:t>
      </w:r>
      <w:r w:rsidR="0030000B">
        <w:rPr>
          <w:noProof/>
          <w:lang w:val="en-IE"/>
        </w:rPr>
        <w:t xml:space="preserve">original </w:t>
      </w:r>
      <w:r w:rsidR="00D86C37">
        <w:rPr>
          <w:noProof/>
          <w:lang w:val="en-IE"/>
        </w:rPr>
        <w:t>payment</w:t>
      </w:r>
      <w:r w:rsidR="0030000B">
        <w:rPr>
          <w:noProof/>
          <w:lang w:val="en-IE"/>
        </w:rPr>
        <w:t xml:space="preserve"> flow so that the reim</w:t>
      </w:r>
      <w:r w:rsidR="006852F5">
        <w:rPr>
          <w:noProof/>
          <w:lang w:val="en-IE"/>
        </w:rPr>
        <w:t>bursement arrives directly on the passenger’s account.</w:t>
      </w:r>
      <w:r w:rsidR="00D86C37">
        <w:rPr>
          <w:noProof/>
          <w:lang w:val="en-IE"/>
        </w:rPr>
        <w:t xml:space="preserve"> </w:t>
      </w:r>
      <w:r w:rsidR="000F7E17">
        <w:rPr>
          <w:noProof/>
          <w:lang w:val="en-IE"/>
        </w:rPr>
        <w:t>O</w:t>
      </w:r>
      <w:r w:rsidR="00041267" w:rsidRPr="4648E8C0">
        <w:rPr>
          <w:noProof/>
          <w:lang w:val="en-IE"/>
        </w:rPr>
        <w:t>r</w:t>
      </w:r>
      <w:r w:rsidR="004A45AE" w:rsidRPr="4648E8C0">
        <w:rPr>
          <w:noProof/>
          <w:lang w:val="en-IE"/>
        </w:rPr>
        <w:t xml:space="preserve"> </w:t>
      </w:r>
      <w:r w:rsidR="00041267" w:rsidRPr="4648E8C0">
        <w:rPr>
          <w:noProof/>
          <w:lang w:val="en-IE"/>
        </w:rPr>
        <w:t xml:space="preserve">the </w:t>
      </w:r>
      <w:r w:rsidR="7BC7F7E6" w:rsidRPr="4648E8C0">
        <w:rPr>
          <w:noProof/>
          <w:lang w:val="en-IE"/>
        </w:rPr>
        <w:t xml:space="preserve">intermediary </w:t>
      </w:r>
      <w:r w:rsidR="0000184E" w:rsidRPr="4648E8C0">
        <w:rPr>
          <w:noProof/>
          <w:lang w:val="en-IE"/>
        </w:rPr>
        <w:t>pa</w:t>
      </w:r>
      <w:r w:rsidR="0099152B">
        <w:rPr>
          <w:noProof/>
          <w:lang w:val="en-IE"/>
        </w:rPr>
        <w:t>id</w:t>
      </w:r>
      <w:r w:rsidR="0000184E" w:rsidRPr="4648E8C0">
        <w:rPr>
          <w:noProof/>
          <w:lang w:val="en-IE"/>
        </w:rPr>
        <w:t xml:space="preserve"> </w:t>
      </w:r>
      <w:r w:rsidR="7BC7F7E6" w:rsidRPr="4648E8C0">
        <w:rPr>
          <w:noProof/>
          <w:lang w:val="en-IE"/>
        </w:rPr>
        <w:t>the air carrier from its own account (‘Merchant of Record’ intermediary)</w:t>
      </w:r>
      <w:r w:rsidR="00AA509B">
        <w:rPr>
          <w:noProof/>
          <w:lang w:val="en-IE"/>
        </w:rPr>
        <w:t>, and when the</w:t>
      </w:r>
      <w:r w:rsidR="00EA0B7B">
        <w:rPr>
          <w:noProof/>
          <w:lang w:val="en-IE"/>
        </w:rPr>
        <w:t xml:space="preserve"> air carrier reverses the</w:t>
      </w:r>
      <w:r w:rsidR="00AA509B">
        <w:rPr>
          <w:noProof/>
          <w:lang w:val="en-IE"/>
        </w:rPr>
        <w:t xml:space="preserve"> payment flow, the </w:t>
      </w:r>
      <w:r w:rsidR="007A61B2">
        <w:rPr>
          <w:noProof/>
          <w:lang w:val="en-IE"/>
        </w:rPr>
        <w:t>reimbursement payment arrives on the intermediary’s account</w:t>
      </w:r>
      <w:r w:rsidR="00B73830" w:rsidRPr="4648E8C0">
        <w:rPr>
          <w:noProof/>
          <w:lang w:val="en-IE"/>
        </w:rPr>
        <w:t>.</w:t>
      </w:r>
      <w:r w:rsidR="00DE618B">
        <w:rPr>
          <w:noProof/>
          <w:lang w:val="en-IE"/>
        </w:rPr>
        <w:t xml:space="preserve"> The intermediary then </w:t>
      </w:r>
      <w:r w:rsidR="005B01E1">
        <w:rPr>
          <w:noProof/>
          <w:lang w:val="en-IE"/>
        </w:rPr>
        <w:t>transfers the final reimbursement payment to the passenger.</w:t>
      </w:r>
      <w:r w:rsidR="7BC7F7E6" w:rsidRPr="4648E8C0">
        <w:rPr>
          <w:noProof/>
          <w:lang w:val="en-IE"/>
        </w:rPr>
        <w:t xml:space="preserve"> </w:t>
      </w:r>
      <w:r w:rsidR="005175B8" w:rsidRPr="4648E8C0">
        <w:rPr>
          <w:noProof/>
          <w:lang w:val="en-IE"/>
        </w:rPr>
        <w:t xml:space="preserve">Passengers are often not aware </w:t>
      </w:r>
      <w:r w:rsidR="00EE2AE4" w:rsidRPr="4648E8C0">
        <w:rPr>
          <w:noProof/>
          <w:lang w:val="en-IE"/>
        </w:rPr>
        <w:t>which reimbursement process</w:t>
      </w:r>
      <w:r w:rsidR="00224CD7" w:rsidRPr="4648E8C0">
        <w:rPr>
          <w:noProof/>
          <w:lang w:val="en-IE"/>
        </w:rPr>
        <w:t xml:space="preserve"> the intermediary</w:t>
      </w:r>
      <w:r w:rsidR="00FF25C0" w:rsidRPr="4648E8C0">
        <w:rPr>
          <w:noProof/>
          <w:lang w:val="en-IE"/>
        </w:rPr>
        <w:t xml:space="preserve"> chooses.</w:t>
      </w:r>
      <w:r w:rsidR="00224CD7" w:rsidRPr="4648E8C0">
        <w:rPr>
          <w:noProof/>
          <w:lang w:val="en-IE"/>
        </w:rPr>
        <w:t xml:space="preserve"> </w:t>
      </w:r>
      <w:r w:rsidR="00FD435C" w:rsidRPr="4648E8C0">
        <w:rPr>
          <w:noProof/>
          <w:lang w:val="en-IE"/>
        </w:rPr>
        <w:t>The intermediary and the air carrier should</w:t>
      </w:r>
      <w:r w:rsidR="00D4659A" w:rsidRPr="4648E8C0">
        <w:rPr>
          <w:noProof/>
          <w:lang w:val="en-IE"/>
        </w:rPr>
        <w:t xml:space="preserve"> inform the passenger about</w:t>
      </w:r>
      <w:r w:rsidR="00A672E3" w:rsidRPr="4648E8C0">
        <w:rPr>
          <w:noProof/>
          <w:lang w:val="en-IE"/>
        </w:rPr>
        <w:t xml:space="preserve"> the reimbursement proce</w:t>
      </w:r>
      <w:r w:rsidR="0053651D" w:rsidRPr="4648E8C0">
        <w:rPr>
          <w:noProof/>
          <w:lang w:val="en-IE"/>
        </w:rPr>
        <w:t xml:space="preserve">ss. </w:t>
      </w:r>
      <w:r w:rsidR="00076DCF" w:rsidRPr="4648E8C0">
        <w:rPr>
          <w:noProof/>
          <w:lang w:val="en-IE"/>
        </w:rPr>
        <w:t>In particular, t</w:t>
      </w:r>
      <w:r w:rsidR="006853DF" w:rsidRPr="4648E8C0">
        <w:rPr>
          <w:noProof/>
          <w:lang w:val="en-IE"/>
        </w:rPr>
        <w:t xml:space="preserve">he air carrier should </w:t>
      </w:r>
      <w:r w:rsidR="00076DCF" w:rsidRPr="4648E8C0">
        <w:rPr>
          <w:noProof/>
          <w:lang w:val="en-IE"/>
        </w:rPr>
        <w:t>state</w:t>
      </w:r>
      <w:r w:rsidR="006853DF" w:rsidRPr="4648E8C0">
        <w:rPr>
          <w:noProof/>
          <w:lang w:val="en-IE"/>
        </w:rPr>
        <w:t xml:space="preserve"> publicly</w:t>
      </w:r>
      <w:r w:rsidR="00E70B75" w:rsidRPr="4648E8C0">
        <w:rPr>
          <w:noProof/>
          <w:lang w:val="en-IE"/>
        </w:rPr>
        <w:t xml:space="preserve"> whether it cooperates with intermediar</w:t>
      </w:r>
      <w:r w:rsidR="00E615A8" w:rsidRPr="4648E8C0">
        <w:rPr>
          <w:noProof/>
          <w:lang w:val="en-IE"/>
        </w:rPr>
        <w:t xml:space="preserve">ies for the processing of reimbursements, and </w:t>
      </w:r>
      <w:r w:rsidR="00076DCF" w:rsidRPr="4648E8C0">
        <w:rPr>
          <w:noProof/>
          <w:lang w:val="en-IE"/>
        </w:rPr>
        <w:t xml:space="preserve">if so </w:t>
      </w:r>
      <w:r w:rsidR="00E615A8" w:rsidRPr="4648E8C0">
        <w:rPr>
          <w:noProof/>
          <w:lang w:val="en-IE"/>
        </w:rPr>
        <w:t>with which</w:t>
      </w:r>
      <w:r w:rsidR="0053651D" w:rsidRPr="4648E8C0">
        <w:rPr>
          <w:noProof/>
          <w:lang w:val="en-IE"/>
        </w:rPr>
        <w:t xml:space="preserve"> it does so</w:t>
      </w:r>
      <w:r w:rsidR="00E615A8" w:rsidRPr="4648E8C0">
        <w:rPr>
          <w:noProof/>
          <w:lang w:val="en-IE"/>
        </w:rPr>
        <w:t>.</w:t>
      </w:r>
    </w:p>
    <w:p w14:paraId="382CE9F2" w14:textId="5F8F3878" w:rsidR="000C43ED" w:rsidRDefault="00390F1C" w:rsidP="00390F1C">
      <w:pPr>
        <w:pStyle w:val="ManualConsidrant"/>
        <w:rPr>
          <w:noProof/>
          <w:lang w:val="en-IE"/>
        </w:rPr>
      </w:pPr>
      <w:r w:rsidRPr="00390F1C">
        <w:t>(6)</w:t>
      </w:r>
      <w:r w:rsidRPr="00390F1C">
        <w:tab/>
      </w:r>
      <w:r w:rsidR="006D3099" w:rsidRPr="7C520D62">
        <w:rPr>
          <w:noProof/>
          <w:lang w:val="en-IE"/>
        </w:rPr>
        <w:t>P</w:t>
      </w:r>
      <w:r w:rsidR="0035538B" w:rsidRPr="7C520D62">
        <w:rPr>
          <w:noProof/>
          <w:lang w:val="en-IE"/>
        </w:rPr>
        <w:t xml:space="preserve">rocessing the reimbursement payment </w:t>
      </w:r>
      <w:r w:rsidR="007863F3">
        <w:rPr>
          <w:noProof/>
          <w:lang w:val="en-IE"/>
        </w:rPr>
        <w:t>through</w:t>
      </w:r>
      <w:r w:rsidR="0035538B" w:rsidRPr="7C520D62">
        <w:rPr>
          <w:noProof/>
          <w:lang w:val="en-IE"/>
        </w:rPr>
        <w:t xml:space="preserve"> the intermediary that made the payment to the air carrier from its own account (‘Merchant of Record’</w:t>
      </w:r>
      <w:r w:rsidR="0024494D" w:rsidRPr="7C520D62">
        <w:rPr>
          <w:noProof/>
          <w:lang w:val="en-IE"/>
        </w:rPr>
        <w:t xml:space="preserve"> intermediary</w:t>
      </w:r>
      <w:r w:rsidR="0035538B" w:rsidRPr="7C520D62">
        <w:rPr>
          <w:noProof/>
          <w:lang w:val="en-IE"/>
        </w:rPr>
        <w:t>)</w:t>
      </w:r>
      <w:r w:rsidR="000639ED" w:rsidRPr="7C520D62">
        <w:rPr>
          <w:noProof/>
          <w:lang w:val="en-IE"/>
        </w:rPr>
        <w:t xml:space="preserve"> is a widespread air industry practice</w:t>
      </w:r>
      <w:r w:rsidR="00601A2F" w:rsidRPr="7C520D62">
        <w:rPr>
          <w:noProof/>
          <w:lang w:val="en-IE"/>
        </w:rPr>
        <w:t>. Th</w:t>
      </w:r>
      <w:r w:rsidR="00076DCF" w:rsidRPr="7C520D62">
        <w:rPr>
          <w:noProof/>
          <w:lang w:val="en-IE"/>
        </w:rPr>
        <w:t>is</w:t>
      </w:r>
      <w:r w:rsidR="00601A2F" w:rsidRPr="7C520D62">
        <w:rPr>
          <w:noProof/>
          <w:lang w:val="en-IE"/>
        </w:rPr>
        <w:t xml:space="preserve"> </w:t>
      </w:r>
      <w:r w:rsidR="0035538B" w:rsidRPr="7C520D62">
        <w:rPr>
          <w:noProof/>
          <w:lang w:val="en-IE"/>
        </w:rPr>
        <w:t xml:space="preserve">possibility should </w:t>
      </w:r>
      <w:r w:rsidR="00076DCF" w:rsidRPr="7C520D62">
        <w:rPr>
          <w:noProof/>
          <w:lang w:val="en-IE"/>
        </w:rPr>
        <w:t xml:space="preserve">therefore </w:t>
      </w:r>
      <w:r w:rsidR="0035538B" w:rsidRPr="7C520D62">
        <w:rPr>
          <w:noProof/>
          <w:lang w:val="en-IE"/>
        </w:rPr>
        <w:t xml:space="preserve">be </w:t>
      </w:r>
      <w:r w:rsidR="0090648E" w:rsidRPr="7C520D62">
        <w:rPr>
          <w:noProof/>
          <w:lang w:val="en-IE"/>
        </w:rPr>
        <w:t xml:space="preserve">provided </w:t>
      </w:r>
      <w:r w:rsidR="0035538B" w:rsidRPr="7C520D62">
        <w:rPr>
          <w:noProof/>
          <w:lang w:val="en-IE"/>
        </w:rPr>
        <w:t>for the air carrier</w:t>
      </w:r>
      <w:r w:rsidR="001C3057" w:rsidRPr="7C520D62">
        <w:rPr>
          <w:noProof/>
          <w:lang w:val="en-IE"/>
        </w:rPr>
        <w:t>.</w:t>
      </w:r>
      <w:r w:rsidR="0035538B" w:rsidRPr="7C520D62">
        <w:rPr>
          <w:noProof/>
          <w:lang w:val="en-IE"/>
        </w:rPr>
        <w:t xml:space="preserve"> </w:t>
      </w:r>
    </w:p>
    <w:p w14:paraId="2E17C826" w14:textId="318F3FCC" w:rsidR="000C43ED" w:rsidRDefault="00390F1C" w:rsidP="00390F1C">
      <w:pPr>
        <w:pStyle w:val="ManualConsidrant"/>
        <w:rPr>
          <w:noProof/>
          <w:lang w:val="en-IE"/>
        </w:rPr>
      </w:pPr>
      <w:r w:rsidRPr="00390F1C">
        <w:t>(7)</w:t>
      </w:r>
      <w:r w:rsidRPr="00390F1C">
        <w:tab/>
      </w:r>
      <w:r w:rsidR="472B05EA" w:rsidRPr="7C520D62">
        <w:rPr>
          <w:noProof/>
          <w:lang w:val="en-IE"/>
        </w:rPr>
        <w:t xml:space="preserve">If the </w:t>
      </w:r>
      <w:r w:rsidR="59619971" w:rsidRPr="7C520D62">
        <w:rPr>
          <w:noProof/>
          <w:lang w:val="en-IE"/>
        </w:rPr>
        <w:t xml:space="preserve">air carrier </w:t>
      </w:r>
      <w:r w:rsidR="066A5B11" w:rsidRPr="7C520D62">
        <w:rPr>
          <w:noProof/>
          <w:lang w:val="en-IE"/>
        </w:rPr>
        <w:t xml:space="preserve">processes </w:t>
      </w:r>
      <w:r w:rsidR="472B05EA" w:rsidRPr="7C520D62">
        <w:rPr>
          <w:noProof/>
          <w:lang w:val="en-IE"/>
        </w:rPr>
        <w:t>reimbursement</w:t>
      </w:r>
      <w:r w:rsidR="066A5B11" w:rsidRPr="7C520D62">
        <w:rPr>
          <w:noProof/>
          <w:lang w:val="en-IE"/>
        </w:rPr>
        <w:t>s</w:t>
      </w:r>
      <w:r w:rsidR="472B05EA" w:rsidRPr="7C520D62">
        <w:rPr>
          <w:noProof/>
          <w:lang w:val="en-IE"/>
        </w:rPr>
        <w:t xml:space="preserve"> </w:t>
      </w:r>
      <w:r w:rsidR="00592A2E">
        <w:rPr>
          <w:noProof/>
          <w:lang w:val="en-IE"/>
        </w:rPr>
        <w:t>through</w:t>
      </w:r>
      <w:r w:rsidR="007863F3">
        <w:rPr>
          <w:noProof/>
          <w:lang w:val="en-IE"/>
        </w:rPr>
        <w:t xml:space="preserve"> </w:t>
      </w:r>
      <w:r w:rsidR="472B05EA" w:rsidRPr="7C520D62">
        <w:rPr>
          <w:noProof/>
          <w:lang w:val="en-IE"/>
        </w:rPr>
        <w:t>th</w:t>
      </w:r>
      <w:r w:rsidR="39BE6274" w:rsidRPr="7C520D62">
        <w:rPr>
          <w:noProof/>
          <w:lang w:val="en-IE"/>
        </w:rPr>
        <w:t>is type of</w:t>
      </w:r>
      <w:r w:rsidR="472B05EA" w:rsidRPr="7C520D62">
        <w:rPr>
          <w:noProof/>
          <w:lang w:val="en-IE"/>
        </w:rPr>
        <w:t xml:space="preserve"> intermediary, the </w:t>
      </w:r>
      <w:r w:rsidR="0711DF61" w:rsidRPr="7C520D62">
        <w:rPr>
          <w:noProof/>
          <w:lang w:val="en-IE"/>
        </w:rPr>
        <w:t xml:space="preserve">payment deadline to the passenger should be extended to </w:t>
      </w:r>
      <w:r w:rsidR="00076DCF" w:rsidRPr="7C520D62">
        <w:rPr>
          <w:noProof/>
          <w:lang w:val="en-IE"/>
        </w:rPr>
        <w:t xml:space="preserve">a maximum of </w:t>
      </w:r>
      <w:r w:rsidR="0711DF61" w:rsidRPr="7C520D62">
        <w:rPr>
          <w:noProof/>
          <w:lang w:val="en-IE"/>
        </w:rPr>
        <w:t>14 days</w:t>
      </w:r>
      <w:r w:rsidR="4CBF082A" w:rsidRPr="7C520D62">
        <w:rPr>
          <w:noProof/>
          <w:lang w:val="en-IE"/>
        </w:rPr>
        <w:t xml:space="preserve"> </w:t>
      </w:r>
      <w:r w:rsidR="08D09667" w:rsidRPr="7C520D62">
        <w:rPr>
          <w:noProof/>
          <w:lang w:val="en-IE"/>
        </w:rPr>
        <w:t>to take account of the two steps in the reimbursement process</w:t>
      </w:r>
      <w:r w:rsidR="7B82FA0B" w:rsidRPr="7C520D62">
        <w:rPr>
          <w:noProof/>
          <w:lang w:val="en-IE"/>
        </w:rPr>
        <w:t>.</w:t>
      </w:r>
      <w:r w:rsidR="73D47842" w:rsidRPr="7C520D62">
        <w:rPr>
          <w:noProof/>
          <w:lang w:val="en-IE"/>
        </w:rPr>
        <w:t xml:space="preserve"> The air carrier should </w:t>
      </w:r>
      <w:r w:rsidR="00076DCF" w:rsidRPr="7C520D62">
        <w:rPr>
          <w:noProof/>
          <w:lang w:val="en-IE"/>
        </w:rPr>
        <w:t xml:space="preserve">accordingly </w:t>
      </w:r>
      <w:r w:rsidR="445A4D78" w:rsidRPr="7C520D62">
        <w:rPr>
          <w:noProof/>
          <w:lang w:val="en-IE"/>
        </w:rPr>
        <w:t>transfer the reimbursement payment to the</w:t>
      </w:r>
      <w:r w:rsidR="335E6EEC" w:rsidRPr="7C520D62">
        <w:rPr>
          <w:noProof/>
          <w:lang w:val="en-IE"/>
        </w:rPr>
        <w:t xml:space="preserve"> intermediary within </w:t>
      </w:r>
      <w:r w:rsidR="23781170" w:rsidRPr="7C520D62">
        <w:rPr>
          <w:noProof/>
          <w:lang w:val="en-IE"/>
        </w:rPr>
        <w:t xml:space="preserve">a maximum of </w:t>
      </w:r>
      <w:r w:rsidR="003B66AC">
        <w:rPr>
          <w:noProof/>
          <w:lang w:val="en-IE"/>
        </w:rPr>
        <w:t>seven</w:t>
      </w:r>
      <w:r w:rsidR="335E6EEC" w:rsidRPr="7C520D62">
        <w:rPr>
          <w:noProof/>
          <w:lang w:val="en-IE"/>
        </w:rPr>
        <w:t xml:space="preserve"> days, and </w:t>
      </w:r>
      <w:r w:rsidR="5F928D7A" w:rsidRPr="7C520D62">
        <w:rPr>
          <w:noProof/>
          <w:lang w:val="en-IE"/>
        </w:rPr>
        <w:t xml:space="preserve">the </w:t>
      </w:r>
      <w:r w:rsidR="6819DA37" w:rsidRPr="7C520D62">
        <w:rPr>
          <w:noProof/>
          <w:lang w:val="en-IE"/>
        </w:rPr>
        <w:t xml:space="preserve">intermediary should transfer it to the passenger within a further </w:t>
      </w:r>
      <w:r w:rsidR="003B66AC">
        <w:rPr>
          <w:noProof/>
          <w:lang w:val="en-IE"/>
        </w:rPr>
        <w:t>seven</w:t>
      </w:r>
      <w:r w:rsidR="00076DCF" w:rsidRPr="7C520D62">
        <w:rPr>
          <w:noProof/>
          <w:lang w:val="en-IE"/>
        </w:rPr>
        <w:t xml:space="preserve"> days</w:t>
      </w:r>
      <w:r w:rsidR="6819DA37" w:rsidRPr="7C520D62">
        <w:rPr>
          <w:noProof/>
          <w:lang w:val="en-IE"/>
        </w:rPr>
        <w:t>.</w:t>
      </w:r>
      <w:r w:rsidR="477370BE" w:rsidRPr="7C520D62">
        <w:rPr>
          <w:noProof/>
          <w:lang w:val="en-IE"/>
        </w:rPr>
        <w:t xml:space="preserve"> If </w:t>
      </w:r>
      <w:r w:rsidR="472B05EA" w:rsidRPr="7C520D62">
        <w:rPr>
          <w:noProof/>
          <w:lang w:val="en-IE"/>
        </w:rPr>
        <w:t xml:space="preserve">the passenger </w:t>
      </w:r>
      <w:r w:rsidR="79E3DC3F" w:rsidRPr="7C520D62">
        <w:rPr>
          <w:noProof/>
          <w:lang w:val="en-IE"/>
        </w:rPr>
        <w:t xml:space="preserve">is </w:t>
      </w:r>
      <w:r w:rsidR="472B05EA" w:rsidRPr="7C520D62">
        <w:rPr>
          <w:noProof/>
          <w:lang w:val="en-IE"/>
        </w:rPr>
        <w:t>not reimburse</w:t>
      </w:r>
      <w:r w:rsidR="08D09667" w:rsidRPr="7C520D62">
        <w:rPr>
          <w:noProof/>
          <w:lang w:val="en-IE"/>
        </w:rPr>
        <w:t>d</w:t>
      </w:r>
      <w:r w:rsidR="4B7EA1CB" w:rsidRPr="7C520D62">
        <w:rPr>
          <w:noProof/>
          <w:lang w:val="en-IE"/>
        </w:rPr>
        <w:t xml:space="preserve"> </w:t>
      </w:r>
      <w:r w:rsidR="7D20425E" w:rsidRPr="7C520D62">
        <w:rPr>
          <w:noProof/>
          <w:lang w:val="en-IE"/>
        </w:rPr>
        <w:t xml:space="preserve">at the latest </w:t>
      </w:r>
      <w:r w:rsidR="472B05EA" w:rsidRPr="7C520D62">
        <w:rPr>
          <w:noProof/>
          <w:lang w:val="en-IE"/>
        </w:rPr>
        <w:t xml:space="preserve">within </w:t>
      </w:r>
      <w:r w:rsidR="3F2DED0C" w:rsidRPr="7C520D62">
        <w:rPr>
          <w:noProof/>
          <w:lang w:val="en-IE"/>
        </w:rPr>
        <w:t>14 days</w:t>
      </w:r>
      <w:r w:rsidR="472B05EA" w:rsidRPr="7C520D62">
        <w:rPr>
          <w:noProof/>
          <w:lang w:val="en-IE"/>
        </w:rPr>
        <w:t>,</w:t>
      </w:r>
      <w:r w:rsidR="4B7EA1CB" w:rsidRPr="7C520D62">
        <w:rPr>
          <w:noProof/>
          <w:lang w:val="en-IE"/>
        </w:rPr>
        <w:t xml:space="preserve"> </w:t>
      </w:r>
      <w:r w:rsidR="1FACF4B6" w:rsidRPr="7C520D62">
        <w:rPr>
          <w:noProof/>
          <w:lang w:val="en-IE"/>
        </w:rPr>
        <w:t>the passenger</w:t>
      </w:r>
      <w:r w:rsidR="5277B2D3" w:rsidRPr="7C520D62">
        <w:rPr>
          <w:noProof/>
          <w:lang w:val="en-IE"/>
        </w:rPr>
        <w:t xml:space="preserve"> </w:t>
      </w:r>
      <w:r w:rsidR="472B05EA" w:rsidRPr="7C520D62">
        <w:rPr>
          <w:noProof/>
          <w:lang w:val="en-IE"/>
        </w:rPr>
        <w:t xml:space="preserve">should </w:t>
      </w:r>
      <w:r w:rsidR="00076DCF" w:rsidRPr="7C520D62">
        <w:rPr>
          <w:noProof/>
          <w:lang w:val="en-IE"/>
        </w:rPr>
        <w:t xml:space="preserve">however </w:t>
      </w:r>
      <w:r w:rsidR="08D09667" w:rsidRPr="7C520D62">
        <w:rPr>
          <w:noProof/>
          <w:lang w:val="en-IE"/>
        </w:rPr>
        <w:t>be entitled to receive the reimbursement directly from</w:t>
      </w:r>
      <w:r w:rsidR="472B05EA" w:rsidRPr="7C520D62">
        <w:rPr>
          <w:noProof/>
          <w:lang w:val="en-IE"/>
        </w:rPr>
        <w:t xml:space="preserve"> the </w:t>
      </w:r>
      <w:r w:rsidR="3D20C890" w:rsidRPr="7C520D62">
        <w:rPr>
          <w:noProof/>
          <w:lang w:val="en-IE"/>
        </w:rPr>
        <w:t>operating air</w:t>
      </w:r>
      <w:r w:rsidR="21500CA8" w:rsidRPr="7C520D62">
        <w:rPr>
          <w:noProof/>
          <w:lang w:val="en-IE"/>
        </w:rPr>
        <w:t xml:space="preserve"> </w:t>
      </w:r>
      <w:r w:rsidR="472B05EA" w:rsidRPr="7C520D62">
        <w:rPr>
          <w:noProof/>
          <w:lang w:val="en-IE"/>
        </w:rPr>
        <w:t>carrier</w:t>
      </w:r>
      <w:r w:rsidR="3BA69C48" w:rsidRPr="7C520D62">
        <w:rPr>
          <w:noProof/>
          <w:lang w:val="en-IE"/>
        </w:rPr>
        <w:t>.</w:t>
      </w:r>
      <w:r w:rsidR="261C363A" w:rsidRPr="7C520D62">
        <w:rPr>
          <w:noProof/>
          <w:lang w:val="en-IE"/>
        </w:rPr>
        <w:t xml:space="preserve"> </w:t>
      </w:r>
    </w:p>
    <w:p w14:paraId="61662E79" w14:textId="6BDA522C" w:rsidR="000C43ED" w:rsidRDefault="00390F1C" w:rsidP="00390F1C">
      <w:pPr>
        <w:pStyle w:val="ManualConsidrant"/>
        <w:rPr>
          <w:noProof/>
          <w:color w:val="000000" w:themeColor="text1"/>
          <w:lang w:val="en-IE"/>
        </w:rPr>
      </w:pPr>
      <w:r w:rsidRPr="00390F1C">
        <w:t>(8)</w:t>
      </w:r>
      <w:r w:rsidRPr="00390F1C">
        <w:tab/>
      </w:r>
      <w:r w:rsidR="00E47297" w:rsidRPr="3DF06131">
        <w:rPr>
          <w:noProof/>
          <w:lang w:val="en-IE"/>
        </w:rPr>
        <w:t>Regulation (EU) 2016/679</w:t>
      </w:r>
      <w:r w:rsidR="00E921BD" w:rsidRPr="7C520D62">
        <w:rPr>
          <w:noProof/>
          <w:lang w:val="en-IE"/>
        </w:rPr>
        <w:t xml:space="preserve"> of the European Parliament and the Council</w:t>
      </w:r>
      <w:r w:rsidR="00E47297">
        <w:rPr>
          <w:rStyle w:val="FootnoteReference"/>
          <w:noProof/>
          <w:lang w:val="en-IE"/>
        </w:rPr>
        <w:footnoteReference w:id="44"/>
      </w:r>
      <w:r w:rsidR="00E47297" w:rsidRPr="3DF06131">
        <w:rPr>
          <w:noProof/>
          <w:lang w:val="en-IE"/>
        </w:rPr>
        <w:t xml:space="preserve"> applies to the processing of personal data by air carriers and intermediaries. Any processing of personal data must </w:t>
      </w:r>
      <w:r w:rsidR="00984FD2" w:rsidRPr="7C520D62">
        <w:rPr>
          <w:noProof/>
          <w:lang w:val="en-IE"/>
        </w:rPr>
        <w:t xml:space="preserve">in particular take place in accordance with </w:t>
      </w:r>
      <w:r w:rsidR="00E47297">
        <w:rPr>
          <w:noProof/>
        </w:rPr>
        <w:t xml:space="preserve">the </w:t>
      </w:r>
      <w:r w:rsidR="00984FD2">
        <w:rPr>
          <w:noProof/>
        </w:rPr>
        <w:t xml:space="preserve">requirements set out </w:t>
      </w:r>
      <w:r w:rsidR="00E47297">
        <w:rPr>
          <w:noProof/>
        </w:rPr>
        <w:t xml:space="preserve">in Article 5(1) </w:t>
      </w:r>
      <w:r w:rsidR="00984FD2">
        <w:rPr>
          <w:noProof/>
        </w:rPr>
        <w:t xml:space="preserve">and Article 6(1) </w:t>
      </w:r>
      <w:r w:rsidR="00E47297">
        <w:rPr>
          <w:noProof/>
        </w:rPr>
        <w:t>of Regulation (EU) 2016/679.</w:t>
      </w:r>
      <w:r w:rsidR="00E47297" w:rsidRPr="3DF06131">
        <w:rPr>
          <w:noProof/>
          <w:lang w:val="en-IE"/>
        </w:rPr>
        <w:t xml:space="preserve"> </w:t>
      </w:r>
      <w:r w:rsidR="00984FD2" w:rsidRPr="7C520D62">
        <w:rPr>
          <w:noProof/>
          <w:lang w:val="en-IE"/>
        </w:rPr>
        <w:t>It should be noted that t</w:t>
      </w:r>
      <w:r w:rsidR="00E47297" w:rsidRPr="3DF06131">
        <w:rPr>
          <w:noProof/>
          <w:lang w:val="en-IE"/>
        </w:rPr>
        <w:t>he obligations to provide information to passengers concerning their right</w:t>
      </w:r>
      <w:r w:rsidR="003A675F" w:rsidRPr="7C520D62">
        <w:rPr>
          <w:noProof/>
          <w:lang w:val="en-IE"/>
        </w:rPr>
        <w:t>s</w:t>
      </w:r>
      <w:r w:rsidR="00E47297" w:rsidRPr="3DF06131">
        <w:rPr>
          <w:noProof/>
          <w:lang w:val="en-IE"/>
        </w:rPr>
        <w:t xml:space="preserve"> are without prejudice to the obligation of the </w:t>
      </w:r>
      <w:r w:rsidR="00E47297">
        <w:rPr>
          <w:noProof/>
        </w:rPr>
        <w:t>controller to provide information to the data subject pursuant to Articles 12, 13 and 14 of Regulation (EU) 2016/679.</w:t>
      </w:r>
    </w:p>
    <w:p w14:paraId="2811BB8A" w14:textId="47C50193" w:rsidR="005519BE" w:rsidRPr="00AC36C4" w:rsidRDefault="00390F1C" w:rsidP="00390F1C">
      <w:pPr>
        <w:pStyle w:val="ManualConsidrant"/>
        <w:rPr>
          <w:noProof/>
        </w:rPr>
      </w:pPr>
      <w:r w:rsidRPr="00390F1C">
        <w:t>(9)</w:t>
      </w:r>
      <w:r w:rsidRPr="00390F1C">
        <w:tab/>
      </w:r>
      <w:r w:rsidR="005519BE">
        <w:rPr>
          <w:noProof/>
          <w:lang w:val="en-IE"/>
        </w:rPr>
        <w:t xml:space="preserve">When the passenger acquires </w:t>
      </w:r>
      <w:r w:rsidR="00984FD2" w:rsidRPr="7C520D62">
        <w:rPr>
          <w:noProof/>
          <w:lang w:val="en-IE"/>
        </w:rPr>
        <w:t xml:space="preserve">a </w:t>
      </w:r>
      <w:r w:rsidR="005519BE">
        <w:rPr>
          <w:noProof/>
          <w:lang w:val="en-IE"/>
        </w:rPr>
        <w:t>ticket from an intermediary, the air carrier should be able to contact the passenger directly where necessary in order to ensure that the passenger receives the relevant travel information</w:t>
      </w:r>
      <w:r w:rsidR="00984FD2" w:rsidRPr="7C520D62">
        <w:rPr>
          <w:noProof/>
          <w:lang w:val="en-IE"/>
        </w:rPr>
        <w:t>,</w:t>
      </w:r>
      <w:r w:rsidR="005519BE">
        <w:rPr>
          <w:noProof/>
          <w:lang w:val="en-IE"/>
        </w:rPr>
        <w:t xml:space="preserve"> and that the air carrier fulfils its obligations under this Regulation and under applicable Union law on aviation safety and security and on the operating carrier under Regulation (EC) No 2111/2005</w:t>
      </w:r>
      <w:r w:rsidR="005519BE">
        <w:rPr>
          <w:rStyle w:val="FootnoteReference"/>
          <w:noProof/>
          <w:lang w:val="en-IE"/>
        </w:rPr>
        <w:footnoteReference w:id="45"/>
      </w:r>
      <w:r w:rsidR="005519BE">
        <w:rPr>
          <w:noProof/>
          <w:lang w:val="en-IE"/>
        </w:rPr>
        <w:t xml:space="preserve">. The carrier may use these contact details exclusively for the purpose of fulfilling these obligations and should not process the contact details of the passengers for </w:t>
      </w:r>
      <w:r w:rsidR="00984FD2" w:rsidRPr="7C520D62">
        <w:rPr>
          <w:noProof/>
          <w:lang w:val="en-IE"/>
        </w:rPr>
        <w:t xml:space="preserve">any other </w:t>
      </w:r>
      <w:r w:rsidR="005519BE">
        <w:rPr>
          <w:noProof/>
          <w:lang w:val="en-IE"/>
        </w:rPr>
        <w:t>purposes. Th</w:t>
      </w:r>
      <w:r w:rsidR="00984FD2" w:rsidRPr="7C520D62">
        <w:rPr>
          <w:noProof/>
          <w:lang w:val="en-IE"/>
        </w:rPr>
        <w:t>is</w:t>
      </w:r>
      <w:r w:rsidR="005519BE">
        <w:rPr>
          <w:noProof/>
          <w:lang w:val="en-IE"/>
        </w:rPr>
        <w:t xml:space="preserve"> personal data should be deleted within 72 hours after the completion of the contract of carriage </w:t>
      </w:r>
      <w:bookmarkStart w:id="5" w:name="_Hlk151196773"/>
      <w:r w:rsidR="005519BE">
        <w:rPr>
          <w:noProof/>
          <w:lang w:val="en-IE"/>
        </w:rPr>
        <w:t>unless further retention of the personal data is justified to fulfil obligations in respect of the passenger’s right to re-routing, reimbursement or compensation</w:t>
      </w:r>
      <w:bookmarkEnd w:id="5"/>
      <w:r w:rsidR="005519BE">
        <w:rPr>
          <w:noProof/>
          <w:lang w:val="en-IE"/>
        </w:rPr>
        <w:t>.</w:t>
      </w:r>
    </w:p>
    <w:p w14:paraId="4B545FF8" w14:textId="293740FD" w:rsidR="000C43ED" w:rsidRPr="000C43ED" w:rsidRDefault="00390F1C" w:rsidP="00390F1C">
      <w:pPr>
        <w:pStyle w:val="ManualConsidrant"/>
        <w:rPr>
          <w:noProof/>
          <w:lang w:val="en-IE"/>
        </w:rPr>
      </w:pPr>
      <w:r w:rsidRPr="00390F1C">
        <w:t>(10)</w:t>
      </w:r>
      <w:r w:rsidRPr="00390F1C">
        <w:tab/>
      </w:r>
      <w:r w:rsidR="00984FD2" w:rsidRPr="7C520D62">
        <w:rPr>
          <w:noProof/>
          <w:lang w:val="en-IE"/>
        </w:rPr>
        <w:t xml:space="preserve">A </w:t>
      </w:r>
      <w:r w:rsidR="19584D97" w:rsidRPr="7C520D62">
        <w:rPr>
          <w:noProof/>
          <w:lang w:val="en-IE"/>
        </w:rPr>
        <w:t>risk-based a</w:t>
      </w:r>
      <w:r w:rsidR="02B4E94D" w:rsidRPr="7C520D62">
        <w:rPr>
          <w:noProof/>
          <w:lang w:val="en-IE"/>
        </w:rPr>
        <w:t xml:space="preserve">pproach </w:t>
      </w:r>
      <w:r w:rsidR="00984FD2" w:rsidRPr="7C520D62">
        <w:rPr>
          <w:noProof/>
          <w:lang w:val="en-IE"/>
        </w:rPr>
        <w:t xml:space="preserve">to </w:t>
      </w:r>
      <w:r w:rsidR="02B4E94D" w:rsidRPr="7C520D62">
        <w:rPr>
          <w:noProof/>
          <w:lang w:val="en-IE"/>
        </w:rPr>
        <w:t>the monitoring of compliance with passenger rights</w:t>
      </w:r>
      <w:r w:rsidR="4F4752A6" w:rsidRPr="7C520D62">
        <w:rPr>
          <w:noProof/>
          <w:lang w:val="en-IE"/>
        </w:rPr>
        <w:t>,</w:t>
      </w:r>
      <w:r w:rsidR="3CBAC3E5" w:rsidRPr="7C520D62">
        <w:rPr>
          <w:noProof/>
          <w:lang w:val="en-IE"/>
        </w:rPr>
        <w:t xml:space="preserve"> </w:t>
      </w:r>
      <w:r w:rsidR="4F4752A6" w:rsidRPr="7C520D62">
        <w:rPr>
          <w:noProof/>
          <w:lang w:val="en-IE"/>
        </w:rPr>
        <w:t xml:space="preserve">which is based </w:t>
      </w:r>
      <w:r w:rsidR="0B95D06B" w:rsidRPr="7C520D62">
        <w:rPr>
          <w:noProof/>
          <w:lang w:val="en-IE"/>
        </w:rPr>
        <w:t xml:space="preserve">not only on complaints </w:t>
      </w:r>
      <w:r w:rsidR="0AED6B9A" w:rsidRPr="7C520D62">
        <w:rPr>
          <w:noProof/>
          <w:lang w:val="en-IE"/>
        </w:rPr>
        <w:t xml:space="preserve">received </w:t>
      </w:r>
      <w:r w:rsidR="0B95D06B" w:rsidRPr="7C520D62">
        <w:rPr>
          <w:noProof/>
          <w:lang w:val="en-IE"/>
        </w:rPr>
        <w:t>but also on compliance monitoring activities such as inspections</w:t>
      </w:r>
      <w:r w:rsidR="00984FD2" w:rsidRPr="7C520D62">
        <w:rPr>
          <w:noProof/>
          <w:lang w:val="en-IE"/>
        </w:rPr>
        <w:t xml:space="preserve"> </w:t>
      </w:r>
      <w:r w:rsidR="19584D97" w:rsidRPr="7C520D62">
        <w:rPr>
          <w:noProof/>
          <w:lang w:val="en-IE"/>
        </w:rPr>
        <w:t>should</w:t>
      </w:r>
      <w:r w:rsidR="0046187D" w:rsidRPr="7C520D62">
        <w:rPr>
          <w:noProof/>
          <w:lang w:val="en-IE"/>
        </w:rPr>
        <w:t xml:space="preserve"> </w:t>
      </w:r>
      <w:r w:rsidR="790941A9" w:rsidRPr="7C520D62">
        <w:rPr>
          <w:noProof/>
          <w:lang w:val="en-IE"/>
        </w:rPr>
        <w:t xml:space="preserve">ensure that </w:t>
      </w:r>
      <w:r w:rsidR="645D79F0" w:rsidRPr="7C520D62">
        <w:rPr>
          <w:noProof/>
          <w:lang w:val="en-IE"/>
        </w:rPr>
        <w:t xml:space="preserve">national enforcement bodies </w:t>
      </w:r>
      <w:r w:rsidR="00984FD2" w:rsidRPr="7C520D62">
        <w:rPr>
          <w:noProof/>
          <w:lang w:val="en-IE"/>
        </w:rPr>
        <w:t xml:space="preserve">are better able to </w:t>
      </w:r>
      <w:r w:rsidR="19584D97" w:rsidRPr="7C520D62">
        <w:rPr>
          <w:noProof/>
          <w:lang w:val="en-IE"/>
        </w:rPr>
        <w:t xml:space="preserve">detect and correct non-compliance </w:t>
      </w:r>
      <w:r w:rsidR="00984FD2" w:rsidRPr="7C520D62">
        <w:rPr>
          <w:noProof/>
          <w:lang w:val="en-IE"/>
        </w:rPr>
        <w:t xml:space="preserve">by </w:t>
      </w:r>
      <w:r w:rsidR="19584D97" w:rsidRPr="7C520D62">
        <w:rPr>
          <w:noProof/>
          <w:lang w:val="en-IE"/>
        </w:rPr>
        <w:t xml:space="preserve">carriers and terminal managers with the existing rules.  </w:t>
      </w:r>
    </w:p>
    <w:p w14:paraId="7EF287D4" w14:textId="2121D00D" w:rsidR="000C43ED" w:rsidRDefault="00390F1C" w:rsidP="00390F1C">
      <w:pPr>
        <w:pStyle w:val="ManualConsidrant"/>
        <w:rPr>
          <w:noProof/>
          <w:lang w:val="en-IE"/>
        </w:rPr>
      </w:pPr>
      <w:r w:rsidRPr="00390F1C">
        <w:t>(11)</w:t>
      </w:r>
      <w:r w:rsidRPr="00390F1C">
        <w:tab/>
      </w:r>
      <w:r w:rsidR="006250E6" w:rsidRPr="7C520D62">
        <w:rPr>
          <w:noProof/>
          <w:lang w:val="en-IE"/>
        </w:rPr>
        <w:t xml:space="preserve">Information </w:t>
      </w:r>
      <w:r w:rsidR="00984FD2" w:rsidRPr="7C520D62">
        <w:rPr>
          <w:noProof/>
          <w:lang w:val="en-IE"/>
        </w:rPr>
        <w:t xml:space="preserve">provided </w:t>
      </w:r>
      <w:r w:rsidR="006250E6" w:rsidRPr="7C520D62">
        <w:rPr>
          <w:noProof/>
          <w:lang w:val="en-IE"/>
        </w:rPr>
        <w:t xml:space="preserve">to passengers </w:t>
      </w:r>
      <w:r w:rsidR="00CB2554" w:rsidRPr="7C520D62">
        <w:rPr>
          <w:noProof/>
          <w:lang w:val="en-IE"/>
        </w:rPr>
        <w:t>on</w:t>
      </w:r>
      <w:r w:rsidR="006250E6" w:rsidRPr="7C520D62">
        <w:rPr>
          <w:noProof/>
          <w:lang w:val="en-IE"/>
        </w:rPr>
        <w:t xml:space="preserve"> their rights before and during their journeys </w:t>
      </w:r>
      <w:r w:rsidR="00473C86" w:rsidRPr="7C520D62">
        <w:rPr>
          <w:noProof/>
          <w:lang w:val="en-IE"/>
        </w:rPr>
        <w:t>should</w:t>
      </w:r>
      <w:r w:rsidR="00A839CE" w:rsidRPr="7C520D62">
        <w:rPr>
          <w:noProof/>
          <w:lang w:val="en-IE"/>
        </w:rPr>
        <w:t xml:space="preserve"> </w:t>
      </w:r>
      <w:r w:rsidR="00473C86" w:rsidRPr="7C520D62">
        <w:rPr>
          <w:noProof/>
          <w:lang w:val="en-IE"/>
        </w:rPr>
        <w:t>lead to enhanced awareness</w:t>
      </w:r>
      <w:r w:rsidR="00984FD2" w:rsidRPr="7C520D62">
        <w:rPr>
          <w:noProof/>
          <w:lang w:val="en-IE"/>
        </w:rPr>
        <w:t>.</w:t>
      </w:r>
      <w:r w:rsidR="00930AB2" w:rsidRPr="7C520D62">
        <w:rPr>
          <w:noProof/>
          <w:lang w:val="en-IE"/>
        </w:rPr>
        <w:t xml:space="preserve"> </w:t>
      </w:r>
      <w:r w:rsidR="0075721D" w:rsidRPr="7C520D62">
        <w:rPr>
          <w:noProof/>
          <w:lang w:val="en-IE"/>
        </w:rPr>
        <w:t>Such i</w:t>
      </w:r>
      <w:r w:rsidR="00930AB2" w:rsidRPr="7C520D62">
        <w:rPr>
          <w:noProof/>
          <w:lang w:val="en-IE"/>
        </w:rPr>
        <w:t xml:space="preserve">nformation should be </w:t>
      </w:r>
      <w:r w:rsidR="00984FD2" w:rsidRPr="7C520D62">
        <w:rPr>
          <w:noProof/>
          <w:lang w:val="en-IE"/>
        </w:rPr>
        <w:t>concise</w:t>
      </w:r>
      <w:r w:rsidR="00930AB2" w:rsidRPr="7C520D62">
        <w:rPr>
          <w:noProof/>
          <w:lang w:val="en-IE"/>
        </w:rPr>
        <w:t xml:space="preserve"> and made easily, prominently</w:t>
      </w:r>
      <w:r w:rsidR="00BF0C2D" w:rsidRPr="7C520D62">
        <w:rPr>
          <w:noProof/>
          <w:lang w:val="en-IE"/>
        </w:rPr>
        <w:t>,</w:t>
      </w:r>
      <w:r w:rsidR="00930AB2" w:rsidRPr="7C520D62">
        <w:rPr>
          <w:noProof/>
          <w:lang w:val="en-IE"/>
        </w:rPr>
        <w:t xml:space="preserve"> and directly available. It should be provided in a clear and comprehensible manner</w:t>
      </w:r>
      <w:r w:rsidR="00984FD2" w:rsidRPr="7C520D62">
        <w:rPr>
          <w:noProof/>
          <w:lang w:val="en-IE"/>
        </w:rPr>
        <w:t xml:space="preserve">, and </w:t>
      </w:r>
      <w:r w:rsidR="00930AB2" w:rsidRPr="7C520D62">
        <w:rPr>
          <w:noProof/>
          <w:lang w:val="en-IE"/>
        </w:rPr>
        <w:t>by electronic means as far as possible</w:t>
      </w:r>
      <w:r w:rsidR="000C43ED" w:rsidRPr="7C520D62">
        <w:rPr>
          <w:noProof/>
          <w:lang w:val="en-IE"/>
        </w:rPr>
        <w:t>.</w:t>
      </w:r>
    </w:p>
    <w:p w14:paraId="3951CEF2" w14:textId="6384C0BE" w:rsidR="000C43ED" w:rsidRDefault="00390F1C" w:rsidP="00390F1C">
      <w:pPr>
        <w:pStyle w:val="ManualConsidrant"/>
        <w:rPr>
          <w:noProof/>
          <w:lang w:val="en-IE"/>
        </w:rPr>
      </w:pPr>
      <w:r w:rsidRPr="00390F1C">
        <w:t>(12)</w:t>
      </w:r>
      <w:r w:rsidRPr="00390F1C">
        <w:tab/>
      </w:r>
      <w:r w:rsidR="009A69AA" w:rsidRPr="7C520D62">
        <w:rPr>
          <w:noProof/>
          <w:lang w:val="en-IE"/>
        </w:rPr>
        <w:t xml:space="preserve">National enforcement bodies should cooperate with each other </w:t>
      </w:r>
      <w:r w:rsidR="00076DCF" w:rsidRPr="7C520D62">
        <w:rPr>
          <w:noProof/>
          <w:lang w:val="en-IE"/>
        </w:rPr>
        <w:t xml:space="preserve">in order </w:t>
      </w:r>
      <w:r w:rsidR="009A69AA" w:rsidRPr="7C520D62">
        <w:rPr>
          <w:noProof/>
          <w:lang w:val="en-IE"/>
        </w:rPr>
        <w:t>to ensure a harmonised interpretation and application of the Regulations</w:t>
      </w:r>
      <w:r w:rsidR="009E3096" w:rsidRPr="7C520D62">
        <w:rPr>
          <w:noProof/>
          <w:lang w:val="en-IE"/>
        </w:rPr>
        <w:t xml:space="preserve"> concerned</w:t>
      </w:r>
      <w:r w:rsidR="009A69AA" w:rsidRPr="7C520D62">
        <w:rPr>
          <w:noProof/>
          <w:lang w:val="en-IE"/>
        </w:rPr>
        <w:t xml:space="preserve">. A regular flow of information from carriers, terminal managers and intermediaries to national enforcement bodies on all aspects related to the </w:t>
      </w:r>
      <w:r w:rsidR="003A1C7E" w:rsidRPr="7C520D62">
        <w:rPr>
          <w:noProof/>
          <w:lang w:val="en-IE"/>
        </w:rPr>
        <w:t xml:space="preserve">application </w:t>
      </w:r>
      <w:r w:rsidR="009A69AA" w:rsidRPr="7C520D62">
        <w:rPr>
          <w:noProof/>
          <w:lang w:val="en-IE"/>
        </w:rPr>
        <w:t xml:space="preserve">of the Regulations </w:t>
      </w:r>
      <w:r w:rsidR="009E3096" w:rsidRPr="7C520D62">
        <w:rPr>
          <w:noProof/>
          <w:lang w:val="en-IE"/>
        </w:rPr>
        <w:t xml:space="preserve">concerned should </w:t>
      </w:r>
      <w:r w:rsidR="009A69AA" w:rsidRPr="7C520D62">
        <w:rPr>
          <w:noProof/>
          <w:lang w:val="en-IE"/>
        </w:rPr>
        <w:t xml:space="preserve">enable national enforcement bodies to better fulfil their monitoring role.  </w:t>
      </w:r>
      <w:bookmarkStart w:id="6" w:name="_Hlk148724534"/>
    </w:p>
    <w:p w14:paraId="15CA726A" w14:textId="7D69EBB7" w:rsidR="003A4C76" w:rsidRDefault="00390F1C" w:rsidP="00390F1C">
      <w:pPr>
        <w:pStyle w:val="ManualConsidrant"/>
        <w:rPr>
          <w:noProof/>
          <w:lang w:val="en-IE"/>
        </w:rPr>
      </w:pPr>
      <w:r w:rsidRPr="00390F1C">
        <w:t>(13)</w:t>
      </w:r>
      <w:r w:rsidRPr="00390F1C">
        <w:tab/>
      </w:r>
      <w:r w:rsidR="02CACAC3" w:rsidRPr="7C520D62">
        <w:rPr>
          <w:noProof/>
          <w:lang w:val="en-IE"/>
        </w:rPr>
        <w:t>Carriers and terminal managers should define, manage and monitor service quality standards for all passenger services</w:t>
      </w:r>
      <w:r w:rsidR="1A7CFE67" w:rsidRPr="7C520D62">
        <w:rPr>
          <w:noProof/>
          <w:lang w:val="en-IE"/>
        </w:rPr>
        <w:t>, reflecting the operational features of each mode</w:t>
      </w:r>
      <w:r w:rsidR="02CACAC3" w:rsidRPr="7C520D62">
        <w:rPr>
          <w:noProof/>
          <w:lang w:val="en-IE"/>
        </w:rPr>
        <w:t>.</w:t>
      </w:r>
      <w:r w:rsidR="71CE0B19" w:rsidRPr="7C520D62">
        <w:rPr>
          <w:noProof/>
          <w:lang w:val="en-IE"/>
        </w:rPr>
        <w:t xml:space="preserve"> </w:t>
      </w:r>
      <w:r w:rsidR="71B31837" w:rsidRPr="7C520D62">
        <w:rPr>
          <w:noProof/>
          <w:lang w:val="en-IE"/>
        </w:rPr>
        <w:t>Th</w:t>
      </w:r>
      <w:r w:rsidR="09B1B90B" w:rsidRPr="7C520D62">
        <w:rPr>
          <w:noProof/>
          <w:lang w:val="en-IE"/>
        </w:rPr>
        <w:t>o</w:t>
      </w:r>
      <w:r w:rsidR="71B31837" w:rsidRPr="7C520D62">
        <w:rPr>
          <w:noProof/>
          <w:lang w:val="en-IE"/>
        </w:rPr>
        <w:t xml:space="preserve">se service quality standards </w:t>
      </w:r>
      <w:r w:rsidR="36FC19B1" w:rsidRPr="7C520D62">
        <w:rPr>
          <w:noProof/>
          <w:lang w:val="en-IE"/>
        </w:rPr>
        <w:t xml:space="preserve">should </w:t>
      </w:r>
      <w:r w:rsidR="71B31837" w:rsidRPr="7C520D62">
        <w:rPr>
          <w:noProof/>
          <w:lang w:val="en-IE"/>
        </w:rPr>
        <w:t xml:space="preserve">refer inter alia to delays, cancellations, assistance to persons with disabilities and persons with reduced mobility, complaint handling mechanisms, customer satisfaction, </w:t>
      </w:r>
      <w:r w:rsidR="0075319E">
        <w:rPr>
          <w:noProof/>
          <w:lang w:val="en-IE"/>
        </w:rPr>
        <w:t xml:space="preserve">and </w:t>
      </w:r>
      <w:r w:rsidR="71B31837" w:rsidRPr="7C520D62">
        <w:rPr>
          <w:noProof/>
          <w:lang w:val="en-IE"/>
        </w:rPr>
        <w:t>cleanliness</w:t>
      </w:r>
      <w:r w:rsidR="00D1287C">
        <w:rPr>
          <w:noProof/>
          <w:lang w:val="en-IE"/>
        </w:rPr>
        <w:t>. Carriers should also make infor</w:t>
      </w:r>
      <w:r w:rsidR="00470967">
        <w:rPr>
          <w:noProof/>
          <w:lang w:val="en-IE"/>
        </w:rPr>
        <w:t xml:space="preserve">mation on their service quality standards </w:t>
      </w:r>
      <w:r w:rsidR="00240B69">
        <w:rPr>
          <w:noProof/>
          <w:lang w:val="en-IE"/>
        </w:rPr>
        <w:t>publicly available</w:t>
      </w:r>
      <w:r w:rsidR="00CE54B4">
        <w:rPr>
          <w:noProof/>
          <w:lang w:val="en-IE"/>
        </w:rPr>
        <w:t>.</w:t>
      </w:r>
      <w:r w:rsidR="001C0058">
        <w:rPr>
          <w:noProof/>
          <w:lang w:val="en-IE"/>
        </w:rPr>
        <w:t xml:space="preserve"> </w:t>
      </w:r>
    </w:p>
    <w:p w14:paraId="127CE85E" w14:textId="6D0895DB" w:rsidR="000C43ED" w:rsidRDefault="00390F1C" w:rsidP="00390F1C">
      <w:pPr>
        <w:pStyle w:val="ManualConsidrant"/>
        <w:rPr>
          <w:noProof/>
          <w:lang w:val="en-IE"/>
        </w:rPr>
      </w:pPr>
      <w:r w:rsidRPr="00390F1C">
        <w:t>(14)</w:t>
      </w:r>
      <w:r w:rsidRPr="00390F1C">
        <w:tab/>
      </w:r>
      <w:r w:rsidR="001C0058">
        <w:rPr>
          <w:noProof/>
          <w:lang w:val="en-IE"/>
        </w:rPr>
        <w:t>R</w:t>
      </w:r>
      <w:r w:rsidR="71B31837" w:rsidRPr="7C520D62">
        <w:rPr>
          <w:noProof/>
          <w:lang w:val="en-IE"/>
        </w:rPr>
        <w:t>egarding air passenger rights,</w:t>
      </w:r>
      <w:r w:rsidR="007A3C64" w:rsidRPr="007A3C64">
        <w:rPr>
          <w:noProof/>
        </w:rPr>
        <w:t xml:space="preserve"> </w:t>
      </w:r>
      <w:r w:rsidR="00683440">
        <w:rPr>
          <w:noProof/>
        </w:rPr>
        <w:t>a</w:t>
      </w:r>
      <w:r w:rsidR="007A3C64" w:rsidRPr="007A3C64">
        <w:rPr>
          <w:noProof/>
          <w:lang w:val="en-IE"/>
        </w:rPr>
        <w:t>ir carriers should strive to establish industry standards on the weight and dimensions of hand luggage with a view to limiting the current proliferation of different practices and enhancing the passenger travel experience, and report on their</w:t>
      </w:r>
      <w:r w:rsidR="71B31837" w:rsidRPr="7C520D62">
        <w:rPr>
          <w:noProof/>
          <w:lang w:val="en-IE"/>
        </w:rPr>
        <w:t xml:space="preserve"> adherence to </w:t>
      </w:r>
      <w:r w:rsidR="00191994">
        <w:rPr>
          <w:noProof/>
          <w:lang w:val="en-IE"/>
        </w:rPr>
        <w:t xml:space="preserve">those </w:t>
      </w:r>
      <w:r w:rsidR="71B31837" w:rsidRPr="7C520D62">
        <w:rPr>
          <w:noProof/>
          <w:lang w:val="en-IE"/>
        </w:rPr>
        <w:t xml:space="preserve">standards </w:t>
      </w:r>
      <w:r w:rsidR="000C2B19" w:rsidRPr="000C2B19">
        <w:rPr>
          <w:noProof/>
          <w:lang w:val="en-IE"/>
        </w:rPr>
        <w:t>as part of their service quality management systems</w:t>
      </w:r>
      <w:r w:rsidR="71B31837" w:rsidRPr="7C520D62">
        <w:rPr>
          <w:noProof/>
          <w:lang w:val="en-IE"/>
        </w:rPr>
        <w:t xml:space="preserve">. </w:t>
      </w:r>
      <w:bookmarkEnd w:id="6"/>
      <w:r w:rsidR="009A69AA" w:rsidRPr="7C520D62">
        <w:rPr>
          <w:noProof/>
          <w:lang w:val="en-IE"/>
        </w:rPr>
        <w:t>The publication of implementation report</w:t>
      </w:r>
      <w:r w:rsidR="61C1BF4F" w:rsidRPr="7C520D62">
        <w:rPr>
          <w:noProof/>
          <w:lang w:val="en-IE"/>
        </w:rPr>
        <w:t>s</w:t>
      </w:r>
      <w:r w:rsidR="009A69AA" w:rsidRPr="7C520D62">
        <w:rPr>
          <w:noProof/>
          <w:lang w:val="en-IE"/>
        </w:rPr>
        <w:t xml:space="preserve"> </w:t>
      </w:r>
      <w:r w:rsidR="006F72CD" w:rsidRPr="7C520D62">
        <w:rPr>
          <w:noProof/>
          <w:lang w:val="en-IE"/>
        </w:rPr>
        <w:t>by</w:t>
      </w:r>
      <w:r w:rsidR="3E4EA6C0" w:rsidRPr="7C520D62">
        <w:rPr>
          <w:noProof/>
          <w:lang w:val="en-IE"/>
        </w:rPr>
        <w:t xml:space="preserve"> carriers </w:t>
      </w:r>
      <w:r w:rsidR="009A69AA" w:rsidRPr="7C520D62">
        <w:rPr>
          <w:noProof/>
          <w:lang w:val="en-IE"/>
        </w:rPr>
        <w:t>on their quality standards should allow users to compare and make informed choices</w:t>
      </w:r>
      <w:r w:rsidR="00A36186" w:rsidRPr="7C520D62">
        <w:rPr>
          <w:noProof/>
          <w:lang w:val="en-IE"/>
        </w:rPr>
        <w:t>,</w:t>
      </w:r>
      <w:r w:rsidR="009A69AA" w:rsidRPr="7C520D62">
        <w:rPr>
          <w:noProof/>
          <w:lang w:val="en-IE"/>
        </w:rPr>
        <w:t xml:space="preserve"> encourage competition based on the quality of services</w:t>
      </w:r>
      <w:r w:rsidR="00A36186" w:rsidRPr="7C520D62">
        <w:rPr>
          <w:noProof/>
          <w:lang w:val="en-IE"/>
        </w:rPr>
        <w:t>,</w:t>
      </w:r>
      <w:r w:rsidR="009A69AA" w:rsidRPr="7C520D62">
        <w:rPr>
          <w:noProof/>
          <w:lang w:val="en-IE"/>
        </w:rPr>
        <w:t xml:space="preserve"> and facilitate uniform monitoring and enforcement by the </w:t>
      </w:r>
      <w:r w:rsidR="006D4BEB" w:rsidRPr="7C520D62">
        <w:rPr>
          <w:noProof/>
          <w:lang w:val="en-IE"/>
        </w:rPr>
        <w:t>n</w:t>
      </w:r>
      <w:r w:rsidR="009A69AA" w:rsidRPr="7C520D62">
        <w:rPr>
          <w:noProof/>
          <w:lang w:val="en-IE"/>
        </w:rPr>
        <w:t xml:space="preserve">ational </w:t>
      </w:r>
      <w:r w:rsidR="006D4BEB" w:rsidRPr="7C520D62">
        <w:rPr>
          <w:noProof/>
          <w:lang w:val="en-IE"/>
        </w:rPr>
        <w:t>e</w:t>
      </w:r>
      <w:r w:rsidR="009A69AA" w:rsidRPr="7C520D62">
        <w:rPr>
          <w:noProof/>
          <w:lang w:val="en-IE"/>
        </w:rPr>
        <w:t xml:space="preserve">nforcement </w:t>
      </w:r>
      <w:r w:rsidR="006D4BEB" w:rsidRPr="7C520D62">
        <w:rPr>
          <w:noProof/>
          <w:lang w:val="en-IE"/>
        </w:rPr>
        <w:t>b</w:t>
      </w:r>
      <w:r w:rsidR="009A69AA" w:rsidRPr="7C520D62">
        <w:rPr>
          <w:noProof/>
          <w:lang w:val="en-IE"/>
        </w:rPr>
        <w:t>odies.</w:t>
      </w:r>
    </w:p>
    <w:p w14:paraId="5CEB1871" w14:textId="36155FCA" w:rsidR="000C43ED" w:rsidRDefault="00390F1C" w:rsidP="00390F1C">
      <w:pPr>
        <w:pStyle w:val="ManualConsidrant"/>
        <w:rPr>
          <w:noProof/>
          <w:lang w:val="en-IE"/>
        </w:rPr>
      </w:pPr>
      <w:r w:rsidRPr="00390F1C">
        <w:t>(15)</w:t>
      </w:r>
      <w:r w:rsidRPr="00390F1C">
        <w:tab/>
      </w:r>
      <w:r w:rsidR="006D4BEB" w:rsidRPr="7C520D62">
        <w:rPr>
          <w:noProof/>
          <w:lang w:val="en-IE"/>
        </w:rPr>
        <w:t>T</w:t>
      </w:r>
      <w:r w:rsidR="009A69AA" w:rsidRPr="7C520D62">
        <w:rPr>
          <w:noProof/>
          <w:lang w:val="en-IE"/>
        </w:rPr>
        <w:t>o make it easier for passengers to request reimbursement or compensation in accordance with the Regulations</w:t>
      </w:r>
      <w:r w:rsidR="00A36186" w:rsidRPr="7C520D62">
        <w:rPr>
          <w:noProof/>
          <w:lang w:val="en-IE"/>
        </w:rPr>
        <w:t xml:space="preserve"> concerned</w:t>
      </w:r>
      <w:r w:rsidR="009A69AA" w:rsidRPr="7C520D62">
        <w:rPr>
          <w:noProof/>
          <w:lang w:val="en-IE"/>
        </w:rPr>
        <w:t xml:space="preserve">, forms that are valid throughout the Union should be established for such requests. Passengers should have the possibility to submit their requests by using such a form. </w:t>
      </w:r>
    </w:p>
    <w:p w14:paraId="42158D07" w14:textId="0D314449" w:rsidR="000C43ED" w:rsidRDefault="00390F1C" w:rsidP="00390F1C">
      <w:pPr>
        <w:pStyle w:val="ManualConsidrant"/>
        <w:rPr>
          <w:noProof/>
          <w:lang w:val="en-IE"/>
        </w:rPr>
      </w:pPr>
      <w:r w:rsidRPr="00390F1C">
        <w:t>(16)</w:t>
      </w:r>
      <w:r w:rsidRPr="00390F1C">
        <w:tab/>
      </w:r>
      <w:r w:rsidR="009A69AA" w:rsidRPr="7C520D62">
        <w:rPr>
          <w:noProof/>
          <w:lang w:val="en-IE"/>
        </w:rPr>
        <w:t xml:space="preserve">Passengers seeking individual redress should be </w:t>
      </w:r>
      <w:r w:rsidR="00DE6DED" w:rsidRPr="7C520D62">
        <w:rPr>
          <w:noProof/>
          <w:lang w:val="en-IE"/>
        </w:rPr>
        <w:t xml:space="preserve">made </w:t>
      </w:r>
      <w:r w:rsidR="00A472A0" w:rsidRPr="7C520D62">
        <w:rPr>
          <w:noProof/>
          <w:lang w:val="en-IE"/>
        </w:rPr>
        <w:t>aware about the possibilities to</w:t>
      </w:r>
      <w:r w:rsidR="009A69AA" w:rsidRPr="7C520D62">
        <w:rPr>
          <w:noProof/>
          <w:lang w:val="en-IE"/>
        </w:rPr>
        <w:t xml:space="preserve"> complain to alternative dispute resolution bodies about alleged infringements of the Regulations</w:t>
      </w:r>
      <w:r w:rsidR="00A36186" w:rsidRPr="7C520D62">
        <w:rPr>
          <w:noProof/>
          <w:lang w:val="en-IE"/>
        </w:rPr>
        <w:t xml:space="preserve"> concerned</w:t>
      </w:r>
      <w:r w:rsidR="00DE6DED" w:rsidRPr="7C520D62">
        <w:rPr>
          <w:noProof/>
          <w:lang w:val="en-IE"/>
        </w:rPr>
        <w:t>. The</w:t>
      </w:r>
      <w:r w:rsidR="009A69AA" w:rsidRPr="7C520D62">
        <w:rPr>
          <w:noProof/>
          <w:lang w:val="en-IE"/>
        </w:rPr>
        <w:t xml:space="preserve"> national enforcement bodies</w:t>
      </w:r>
      <w:r w:rsidR="00DE6DED" w:rsidRPr="7C520D62">
        <w:rPr>
          <w:noProof/>
          <w:lang w:val="en-IE"/>
        </w:rPr>
        <w:t xml:space="preserve"> are best placed to do </w:t>
      </w:r>
      <w:r w:rsidR="006F72CD" w:rsidRPr="7C520D62">
        <w:rPr>
          <w:noProof/>
          <w:lang w:val="en-IE"/>
        </w:rPr>
        <w:t>this</w:t>
      </w:r>
      <w:r w:rsidR="009A69AA" w:rsidRPr="7C520D62">
        <w:rPr>
          <w:noProof/>
          <w:lang w:val="en-IE"/>
        </w:rPr>
        <w:t xml:space="preserve">.   </w:t>
      </w:r>
    </w:p>
    <w:p w14:paraId="4FD0278C" w14:textId="1EF3E1FC" w:rsidR="000C43ED" w:rsidRDefault="00390F1C" w:rsidP="00390F1C">
      <w:pPr>
        <w:pStyle w:val="ManualConsidrant"/>
        <w:rPr>
          <w:noProof/>
          <w:lang w:val="en-IE"/>
        </w:rPr>
      </w:pPr>
      <w:r w:rsidRPr="00390F1C">
        <w:t>(17)</w:t>
      </w:r>
      <w:r w:rsidRPr="00390F1C">
        <w:tab/>
      </w:r>
      <w:r w:rsidR="00DA18EC" w:rsidRPr="7C520D62">
        <w:rPr>
          <w:noProof/>
          <w:lang w:val="en-IE"/>
        </w:rPr>
        <w:t xml:space="preserve">In the light of Article 9 of the United Nations Convention on the Rights of Persons with Disabilities and in order to give persons with disabilities and persons with reduced mobility opportunities for air travel comparable to those of other citizens, if an air carrier, its agents or a tour operator requires a person with disabilities or person with reduced mobility to be accompanied by another person who is capable of providing the assistance required by applicable safety requirements established by international, </w:t>
      </w:r>
      <w:r w:rsidR="00351F75" w:rsidRPr="7C520D62">
        <w:rPr>
          <w:noProof/>
          <w:lang w:val="en-IE"/>
        </w:rPr>
        <w:t>Union</w:t>
      </w:r>
      <w:r w:rsidR="00DA18EC" w:rsidRPr="7C520D62">
        <w:rPr>
          <w:noProof/>
          <w:lang w:val="en-IE"/>
        </w:rPr>
        <w:t xml:space="preserve"> or national law or by the competent authorities, the accompanying person should travel free of charge. </w:t>
      </w:r>
      <w:r w:rsidR="00E921BD" w:rsidRPr="7C520D62">
        <w:rPr>
          <w:noProof/>
          <w:lang w:val="en-IE"/>
        </w:rPr>
        <w:t xml:space="preserve">In addition, it should be aligned </w:t>
      </w:r>
      <w:r w:rsidR="00DA18EC" w:rsidRPr="7C520D62">
        <w:rPr>
          <w:noProof/>
          <w:lang w:val="en-IE"/>
        </w:rPr>
        <w:t xml:space="preserve">with </w:t>
      </w:r>
      <w:r w:rsidR="00970723" w:rsidRPr="7C520D62">
        <w:rPr>
          <w:noProof/>
          <w:lang w:val="en-IE"/>
        </w:rPr>
        <w:t xml:space="preserve">the existing </w:t>
      </w:r>
      <w:r w:rsidR="00DA71A1" w:rsidRPr="7C520D62">
        <w:rPr>
          <w:noProof/>
          <w:lang w:val="en-IE"/>
        </w:rPr>
        <w:t xml:space="preserve">rights in </w:t>
      </w:r>
      <w:r w:rsidR="00DA18EC" w:rsidRPr="7C520D62">
        <w:rPr>
          <w:noProof/>
          <w:lang w:val="en-IE"/>
        </w:rPr>
        <w:t>rail, bus and coach and waterborne transport modes</w:t>
      </w:r>
      <w:r w:rsidR="00346DFC" w:rsidRPr="7C520D62">
        <w:rPr>
          <w:noProof/>
          <w:lang w:val="en-IE"/>
        </w:rPr>
        <w:t xml:space="preserve"> in the Union</w:t>
      </w:r>
      <w:r w:rsidR="00121394" w:rsidRPr="7C520D62">
        <w:rPr>
          <w:noProof/>
          <w:lang w:val="en-IE"/>
        </w:rPr>
        <w:t>.</w:t>
      </w:r>
      <w:r w:rsidR="005D08DA">
        <w:rPr>
          <w:noProof/>
          <w:lang w:val="en-IE"/>
        </w:rPr>
        <w:t xml:space="preserve"> In addition</w:t>
      </w:r>
      <w:r w:rsidR="000556C3">
        <w:rPr>
          <w:noProof/>
          <w:lang w:val="en-IE"/>
        </w:rPr>
        <w:t xml:space="preserve">, </w:t>
      </w:r>
      <w:r w:rsidR="00D82C09">
        <w:rPr>
          <w:noProof/>
          <w:lang w:val="en-IE"/>
        </w:rPr>
        <w:t xml:space="preserve">if </w:t>
      </w:r>
      <w:r w:rsidR="000556C3">
        <w:rPr>
          <w:noProof/>
          <w:lang w:val="en-IE"/>
        </w:rPr>
        <w:t xml:space="preserve">information to persons with disabilities and </w:t>
      </w:r>
      <w:r w:rsidR="009D416A">
        <w:rPr>
          <w:noProof/>
          <w:lang w:val="en-IE"/>
        </w:rPr>
        <w:t xml:space="preserve">reduced mobility </w:t>
      </w:r>
      <w:r w:rsidR="00D82C09">
        <w:rPr>
          <w:noProof/>
          <w:lang w:val="en-IE"/>
        </w:rPr>
        <w:t>is</w:t>
      </w:r>
      <w:r w:rsidR="009D416A">
        <w:rPr>
          <w:noProof/>
          <w:lang w:val="en-IE"/>
        </w:rPr>
        <w:t xml:space="preserve"> </w:t>
      </w:r>
      <w:r w:rsidR="003C7E5E">
        <w:rPr>
          <w:noProof/>
          <w:lang w:val="en-IE"/>
        </w:rPr>
        <w:t>provided</w:t>
      </w:r>
      <w:r w:rsidR="009D416A">
        <w:rPr>
          <w:noProof/>
          <w:lang w:val="en-IE"/>
        </w:rPr>
        <w:t xml:space="preserve"> </w:t>
      </w:r>
      <w:r w:rsidR="00D82C09">
        <w:rPr>
          <w:noProof/>
          <w:lang w:val="en-IE"/>
        </w:rPr>
        <w:t xml:space="preserve">in accessible formats, </w:t>
      </w:r>
      <w:r w:rsidR="00FF168D">
        <w:rPr>
          <w:noProof/>
          <w:lang w:val="en-IE"/>
        </w:rPr>
        <w:t>it</w:t>
      </w:r>
      <w:r w:rsidR="00360757">
        <w:rPr>
          <w:noProof/>
          <w:lang w:val="en-IE"/>
        </w:rPr>
        <w:t xml:space="preserve"> should </w:t>
      </w:r>
      <w:r w:rsidR="005E5039">
        <w:rPr>
          <w:noProof/>
          <w:lang w:val="en-IE"/>
        </w:rPr>
        <w:t xml:space="preserve">be </w:t>
      </w:r>
      <w:r w:rsidR="00834BAC">
        <w:rPr>
          <w:noProof/>
          <w:lang w:val="en-IE"/>
        </w:rPr>
        <w:t>provi</w:t>
      </w:r>
      <w:r w:rsidR="003C7E5E">
        <w:rPr>
          <w:noProof/>
          <w:lang w:val="en-IE"/>
        </w:rPr>
        <w:t xml:space="preserve">ded </w:t>
      </w:r>
      <w:r w:rsidR="005E5039">
        <w:rPr>
          <w:noProof/>
          <w:lang w:val="en-IE"/>
        </w:rPr>
        <w:t xml:space="preserve">in accordance with </w:t>
      </w:r>
      <w:r w:rsidR="005E5039" w:rsidRPr="2CA4A01B">
        <w:rPr>
          <w:noProof/>
          <w:lang w:val="en-IE"/>
        </w:rPr>
        <w:t xml:space="preserve">the </w:t>
      </w:r>
      <w:r w:rsidR="00FF168D">
        <w:rPr>
          <w:noProof/>
          <w:lang w:val="en-IE"/>
        </w:rPr>
        <w:t>applicable legislation</w:t>
      </w:r>
      <w:r w:rsidR="00284E2B">
        <w:rPr>
          <w:noProof/>
          <w:lang w:val="en-IE"/>
        </w:rPr>
        <w:t xml:space="preserve"> such as </w:t>
      </w:r>
      <w:r w:rsidR="00E45EAE">
        <w:rPr>
          <w:noProof/>
          <w:lang w:val="en-IE"/>
        </w:rPr>
        <w:t xml:space="preserve">the </w:t>
      </w:r>
      <w:r w:rsidR="005E5039" w:rsidRPr="2CA4A01B">
        <w:rPr>
          <w:noProof/>
          <w:lang w:val="en-IE"/>
        </w:rPr>
        <w:t xml:space="preserve">accessibility requirements set </w:t>
      </w:r>
      <w:r w:rsidR="005E5039">
        <w:rPr>
          <w:noProof/>
          <w:lang w:val="en-IE"/>
        </w:rPr>
        <w:t xml:space="preserve">out </w:t>
      </w:r>
      <w:r w:rsidR="005E5039" w:rsidRPr="2CA4A01B">
        <w:rPr>
          <w:noProof/>
          <w:lang w:val="en-IE"/>
        </w:rPr>
        <w:t xml:space="preserve">in Annex I </w:t>
      </w:r>
      <w:r w:rsidR="001C1C2B">
        <w:rPr>
          <w:noProof/>
          <w:lang w:val="en-IE"/>
        </w:rPr>
        <w:t>to</w:t>
      </w:r>
      <w:r w:rsidR="005E5039" w:rsidRPr="2CA4A01B">
        <w:rPr>
          <w:noProof/>
          <w:lang w:val="en-IE"/>
        </w:rPr>
        <w:t xml:space="preserve"> Directive (EU) 2019/882</w:t>
      </w:r>
      <w:r w:rsidR="003C4700">
        <w:rPr>
          <w:rStyle w:val="FootnoteReference"/>
          <w:noProof/>
          <w:color w:val="000000" w:themeColor="text1"/>
          <w:lang w:val="en-IE"/>
        </w:rPr>
        <w:footnoteReference w:id="46"/>
      </w:r>
      <w:r w:rsidR="003C4700">
        <w:rPr>
          <w:noProof/>
          <w:lang w:val="en-IE"/>
        </w:rPr>
        <w:t>.</w:t>
      </w:r>
    </w:p>
    <w:p w14:paraId="7F8A162C" w14:textId="07C1D152" w:rsidR="000C43ED" w:rsidRDefault="00390F1C" w:rsidP="00390F1C">
      <w:pPr>
        <w:pStyle w:val="ManualConsidrant"/>
        <w:rPr>
          <w:noProof/>
          <w:lang w:val="en-IE"/>
        </w:rPr>
      </w:pPr>
      <w:r w:rsidRPr="00390F1C">
        <w:t>(18)</w:t>
      </w:r>
      <w:r w:rsidRPr="00390F1C">
        <w:tab/>
      </w:r>
      <w:r w:rsidR="2728B8F1" w:rsidRPr="7C520D62">
        <w:rPr>
          <w:noProof/>
          <w:lang w:val="en-IE"/>
        </w:rPr>
        <w:t xml:space="preserve">Since the objectives of this Regulation, namely </w:t>
      </w:r>
      <w:r w:rsidR="0D017E4A" w:rsidRPr="7C520D62">
        <w:rPr>
          <w:noProof/>
          <w:lang w:val="en-IE"/>
        </w:rPr>
        <w:t>en</w:t>
      </w:r>
      <w:r w:rsidR="2BE4624D" w:rsidRPr="7C520D62">
        <w:rPr>
          <w:noProof/>
          <w:lang w:val="en-IE"/>
        </w:rPr>
        <w:t>suring</w:t>
      </w:r>
      <w:r w:rsidR="0D017E4A" w:rsidRPr="7C520D62">
        <w:rPr>
          <w:noProof/>
          <w:lang w:val="en-IE"/>
        </w:rPr>
        <w:t xml:space="preserve"> the</w:t>
      </w:r>
      <w:r w:rsidR="2BE4624D" w:rsidRPr="7C520D62">
        <w:rPr>
          <w:noProof/>
          <w:lang w:val="en-IE"/>
        </w:rPr>
        <w:t xml:space="preserve"> effective</w:t>
      </w:r>
      <w:r w:rsidR="0D017E4A" w:rsidRPr="7C520D62">
        <w:rPr>
          <w:noProof/>
          <w:lang w:val="en-IE"/>
        </w:rPr>
        <w:t xml:space="preserve"> enforcement</w:t>
      </w:r>
      <w:r w:rsidR="2728B8F1" w:rsidRPr="7C520D62">
        <w:rPr>
          <w:noProof/>
          <w:lang w:val="en-IE"/>
        </w:rPr>
        <w:t xml:space="preserve"> of air, rail, bus and coach</w:t>
      </w:r>
      <w:r w:rsidR="3101D72E" w:rsidRPr="7C520D62">
        <w:rPr>
          <w:noProof/>
          <w:lang w:val="en-IE"/>
        </w:rPr>
        <w:t>,</w:t>
      </w:r>
      <w:r w:rsidR="2728B8F1" w:rsidRPr="7C520D62">
        <w:rPr>
          <w:noProof/>
          <w:lang w:val="en-IE"/>
        </w:rPr>
        <w:t xml:space="preserve"> and waterborne passengers’ rights, cannot be sufficiently achieved by the Member States, </w:t>
      </w:r>
      <w:r w:rsidR="5F084A1C" w:rsidRPr="7C520D62">
        <w:rPr>
          <w:noProof/>
          <w:lang w:val="en-IE"/>
        </w:rPr>
        <w:t>but</w:t>
      </w:r>
      <w:r w:rsidR="2728B8F1" w:rsidRPr="7C520D62">
        <w:rPr>
          <w:noProof/>
          <w:lang w:val="en-IE"/>
        </w:rPr>
        <w:t xml:space="preserve"> can </w:t>
      </w:r>
      <w:r w:rsidR="5F084A1C" w:rsidRPr="7C520D62">
        <w:rPr>
          <w:noProof/>
          <w:lang w:val="en-IE"/>
        </w:rPr>
        <w:t xml:space="preserve">rather, by reason of the need to </w:t>
      </w:r>
      <w:r w:rsidR="2A8800C3" w:rsidRPr="7C520D62">
        <w:rPr>
          <w:noProof/>
          <w:lang w:val="en-IE"/>
        </w:rPr>
        <w:t xml:space="preserve">have </w:t>
      </w:r>
      <w:r w:rsidR="45E83543" w:rsidRPr="7C520D62">
        <w:rPr>
          <w:noProof/>
          <w:lang w:val="en-IE"/>
        </w:rPr>
        <w:t xml:space="preserve">the same rules within the </w:t>
      </w:r>
      <w:r w:rsidR="6E31E4AA" w:rsidRPr="7C520D62">
        <w:rPr>
          <w:noProof/>
          <w:lang w:val="en-IE"/>
        </w:rPr>
        <w:t>s</w:t>
      </w:r>
      <w:r w:rsidR="27EE5BAE" w:rsidRPr="7C520D62">
        <w:rPr>
          <w:noProof/>
          <w:lang w:val="en-IE"/>
        </w:rPr>
        <w:t xml:space="preserve">ingle </w:t>
      </w:r>
      <w:r w:rsidR="29565279" w:rsidRPr="7C520D62">
        <w:rPr>
          <w:noProof/>
          <w:lang w:val="en-IE"/>
        </w:rPr>
        <w:t>m</w:t>
      </w:r>
      <w:r w:rsidR="27EE5BAE" w:rsidRPr="7C520D62">
        <w:rPr>
          <w:noProof/>
          <w:lang w:val="en-IE"/>
        </w:rPr>
        <w:t>arket ,</w:t>
      </w:r>
      <w:r w:rsidR="2728B8F1" w:rsidRPr="7C520D62">
        <w:rPr>
          <w:noProof/>
          <w:lang w:val="en-IE"/>
        </w:rPr>
        <w:t xml:space="preserve"> be better achieved at Union level, the Union may adopt measures, in accordance with the principle of subsidiarity as set out in Article 5 of the Treaty on European Union. In accordance with the principle of proportionality, as set out in that Article, this Regulation does not go beyond what is necessary in order to achieve those objectives.</w:t>
      </w:r>
      <w:bookmarkStart w:id="7" w:name="_Hlk148723941"/>
    </w:p>
    <w:p w14:paraId="6F81A0E6" w14:textId="6ABDA076" w:rsidR="00F42905" w:rsidRDefault="00390F1C" w:rsidP="00390F1C">
      <w:pPr>
        <w:pStyle w:val="ManualConsidrant"/>
        <w:rPr>
          <w:noProof/>
          <w:lang w:val="en-IE"/>
        </w:rPr>
      </w:pPr>
      <w:r w:rsidRPr="00390F1C">
        <w:t>(19)</w:t>
      </w:r>
      <w:r w:rsidRPr="00390F1C">
        <w:tab/>
      </w:r>
      <w:r w:rsidR="009A69AA" w:rsidRPr="00CD460B">
        <w:rPr>
          <w:noProof/>
          <w:lang w:val="en-IE"/>
        </w:rPr>
        <w:t>In order to ensure uniform conditions for the implementation of this Regulation, implementing powers should be conferred on the Commission. Those powers should be exercised in accordance with Regulation (EU) No 182/2011 of the European Parliament and of the Council</w:t>
      </w:r>
      <w:r w:rsidR="000A02BF" w:rsidRPr="00CD460B">
        <w:rPr>
          <w:rStyle w:val="FootnoteReference"/>
          <w:noProof/>
          <w:color w:val="000000" w:themeColor="text1"/>
          <w:lang w:val="en-IE"/>
        </w:rPr>
        <w:footnoteReference w:id="47"/>
      </w:r>
      <w:r w:rsidR="00E921BD" w:rsidRPr="7C520D62">
        <w:rPr>
          <w:noProof/>
          <w:lang w:val="en-IE"/>
        </w:rPr>
        <w:t>.</w:t>
      </w:r>
      <w:r w:rsidR="00E12FAB" w:rsidRPr="00CD460B">
        <w:rPr>
          <w:noProof/>
          <w:lang w:val="en-IE"/>
        </w:rPr>
        <w:t xml:space="preserve"> </w:t>
      </w:r>
      <w:r w:rsidR="00C62C3A" w:rsidRPr="00CD460B">
        <w:rPr>
          <w:noProof/>
          <w:lang w:val="en-IE"/>
        </w:rPr>
        <w:t xml:space="preserve">The examination procedure should be used for the adoption of </w:t>
      </w:r>
      <w:r w:rsidR="006201BD" w:rsidRPr="00CD460B">
        <w:rPr>
          <w:noProof/>
          <w:lang w:val="en-IE"/>
        </w:rPr>
        <w:t>the common forms for reimbursement and compensation requests.</w:t>
      </w:r>
      <w:bookmarkEnd w:id="7"/>
      <w:r w:rsidR="00743895">
        <w:rPr>
          <w:noProof/>
          <w:lang w:val="en-IE"/>
        </w:rPr>
        <w:t xml:space="preserve"> </w:t>
      </w:r>
    </w:p>
    <w:p w14:paraId="5B068EC4" w14:textId="6A0C08E1" w:rsidR="000C43ED" w:rsidRDefault="00390F1C" w:rsidP="00390F1C">
      <w:pPr>
        <w:pStyle w:val="ManualConsidrant"/>
        <w:rPr>
          <w:noProof/>
          <w:lang w:val="en-IE"/>
        </w:rPr>
      </w:pPr>
      <w:r w:rsidRPr="00390F1C">
        <w:t>(20)</w:t>
      </w:r>
      <w:r w:rsidRPr="00390F1C">
        <w:tab/>
      </w:r>
      <w:r w:rsidR="009A69AA" w:rsidRPr="4648E8C0">
        <w:rPr>
          <w:noProof/>
          <w:lang w:val="en-IE"/>
        </w:rPr>
        <w:t>This Regulation respects fundamental rights and observes the principles recognised in the Charter of Fundamental Rights of the European Union, in particular Articles 21, 26, 38 and 47 concerning, respectively, the prohibition of any form of discrimination, the integration of persons with disabilities, the ensuring of a high level of consumer protection, and the right to an effective remedy and to a fair trial</w:t>
      </w:r>
      <w:r w:rsidR="00743895" w:rsidRPr="4648E8C0">
        <w:rPr>
          <w:noProof/>
          <w:lang w:val="en-IE"/>
        </w:rPr>
        <w:t>.</w:t>
      </w:r>
    </w:p>
    <w:p w14:paraId="259FCEBF" w14:textId="3E80B0D1" w:rsidR="00EE7CF7" w:rsidRPr="000C43ED" w:rsidRDefault="00390F1C" w:rsidP="00390F1C">
      <w:pPr>
        <w:pStyle w:val="ManualConsidrant"/>
        <w:rPr>
          <w:noProof/>
          <w:color w:val="000000" w:themeColor="text1"/>
          <w:lang w:val="en-IE"/>
        </w:rPr>
      </w:pPr>
      <w:r w:rsidRPr="00390F1C">
        <w:t>(21)</w:t>
      </w:r>
      <w:r w:rsidRPr="00390F1C">
        <w:tab/>
      </w:r>
      <w:r w:rsidR="009540CE">
        <w:rPr>
          <w:noProof/>
        </w:rPr>
        <w:t xml:space="preserve">The </w:t>
      </w:r>
      <w:r w:rsidR="009540CE" w:rsidRPr="2CA4A01B">
        <w:rPr>
          <w:rStyle w:val="highlight"/>
          <w:noProof/>
        </w:rPr>
        <w:t>European Data Protection Supervisor</w:t>
      </w:r>
      <w:r w:rsidR="009540CE">
        <w:rPr>
          <w:noProof/>
        </w:rPr>
        <w:t xml:space="preserve"> was consulted in accordance with Article 42(1) of Regulation (EU) 2018/1725 of the European Parliament and of the Council (</w:t>
      </w:r>
      <w:r w:rsidR="009540CE" w:rsidRPr="001B095D">
        <w:rPr>
          <w:rStyle w:val="FootnoteReference"/>
          <w:noProof/>
        </w:rPr>
        <w:footnoteReference w:id="48"/>
      </w:r>
      <w:r w:rsidR="009540CE">
        <w:rPr>
          <w:noProof/>
        </w:rPr>
        <w:t xml:space="preserve">) and delivered an opinion </w:t>
      </w:r>
      <w:r w:rsidR="009540CE" w:rsidRPr="007A17AD">
        <w:rPr>
          <w:noProof/>
        </w:rPr>
        <w:t xml:space="preserve">on </w:t>
      </w:r>
      <w:r w:rsidR="009540CE" w:rsidRPr="00C2050F">
        <w:rPr>
          <w:noProof/>
        </w:rPr>
        <w:t>[ ]</w:t>
      </w:r>
      <w:r w:rsidR="00E921BD" w:rsidRPr="00C2050F">
        <w:rPr>
          <w:noProof/>
        </w:rPr>
        <w:t>,</w:t>
      </w:r>
    </w:p>
    <w:p w14:paraId="7ECB2B2F" w14:textId="77777777" w:rsidR="00B560F9" w:rsidRPr="00CD460B" w:rsidRDefault="00B560F9" w:rsidP="005156D9">
      <w:pPr>
        <w:pStyle w:val="Formuledadoption"/>
        <w:rPr>
          <w:noProof/>
          <w:color w:val="000000" w:themeColor="text1"/>
          <w:lang w:val="en-IE"/>
        </w:rPr>
      </w:pPr>
      <w:r w:rsidRPr="00CD460B">
        <w:rPr>
          <w:noProof/>
          <w:color w:val="000000" w:themeColor="text1"/>
          <w:lang w:val="en-IE"/>
        </w:rPr>
        <w:t>HAVE ADOPTED THIS REGULATION:</w:t>
      </w:r>
    </w:p>
    <w:p w14:paraId="534493F2" w14:textId="77777777" w:rsidR="00B560F9" w:rsidRPr="00CD460B" w:rsidRDefault="00B560F9" w:rsidP="005156D9">
      <w:pPr>
        <w:pStyle w:val="Titrearticle"/>
        <w:rPr>
          <w:noProof/>
          <w:color w:val="000000" w:themeColor="text1"/>
          <w:lang w:val="en-IE"/>
        </w:rPr>
      </w:pPr>
      <w:r w:rsidRPr="00CD460B">
        <w:rPr>
          <w:noProof/>
          <w:color w:val="000000" w:themeColor="text1"/>
          <w:lang w:val="en-IE"/>
        </w:rPr>
        <w:t>Article 1</w:t>
      </w:r>
    </w:p>
    <w:p w14:paraId="08EC9E15" w14:textId="77777777" w:rsidR="00B560F9" w:rsidRPr="00CD460B" w:rsidRDefault="00B560F9" w:rsidP="00B560F9">
      <w:pPr>
        <w:pStyle w:val="ManualHeading2"/>
        <w:jc w:val="center"/>
        <w:rPr>
          <w:noProof/>
          <w:color w:val="000000" w:themeColor="text1"/>
          <w:lang w:val="en-IE"/>
        </w:rPr>
      </w:pPr>
      <w:r w:rsidRPr="00CD460B">
        <w:rPr>
          <w:noProof/>
          <w:color w:val="000000" w:themeColor="text1"/>
          <w:lang w:val="en-IE"/>
        </w:rPr>
        <w:t>Amendments to Regulation (EC) No 261/2004</w:t>
      </w:r>
    </w:p>
    <w:p w14:paraId="78794612" w14:textId="77777777" w:rsidR="00B560F9" w:rsidRPr="00CD460B" w:rsidRDefault="00B560F9" w:rsidP="005156D9">
      <w:pPr>
        <w:rPr>
          <w:noProof/>
          <w:color w:val="000000" w:themeColor="text1"/>
          <w:lang w:val="en-IE"/>
        </w:rPr>
      </w:pPr>
      <w:r w:rsidRPr="00CD460B">
        <w:rPr>
          <w:noProof/>
          <w:color w:val="000000" w:themeColor="text1"/>
          <w:lang w:val="en-IE"/>
        </w:rPr>
        <w:t xml:space="preserve">Regulation (EC) No 261/2004 </w:t>
      </w:r>
      <w:r w:rsidR="002611E8" w:rsidRPr="00CD460B">
        <w:rPr>
          <w:noProof/>
          <w:color w:val="000000" w:themeColor="text1"/>
          <w:lang w:val="en-IE"/>
        </w:rPr>
        <w:t>is amended as follows</w:t>
      </w:r>
      <w:r w:rsidRPr="00CD460B">
        <w:rPr>
          <w:noProof/>
          <w:color w:val="000000" w:themeColor="text1"/>
          <w:lang w:val="en-IE"/>
        </w:rPr>
        <w:t>:</w:t>
      </w:r>
    </w:p>
    <w:p w14:paraId="1C577FFB" w14:textId="49BEF9C4" w:rsidR="002611E8" w:rsidRPr="003548EF" w:rsidRDefault="00390F1C" w:rsidP="00390F1C">
      <w:pPr>
        <w:pStyle w:val="Point0"/>
        <w:rPr>
          <w:noProof/>
          <w:lang w:val="en-IE"/>
        </w:rPr>
      </w:pPr>
      <w:r w:rsidRPr="00390F1C">
        <w:t>(1)</w:t>
      </w:r>
      <w:r w:rsidRPr="00390F1C">
        <w:tab/>
      </w:r>
      <w:r w:rsidR="5B683E81" w:rsidRPr="4209785C">
        <w:rPr>
          <w:noProof/>
          <w:lang w:val="en-IE"/>
        </w:rPr>
        <w:t xml:space="preserve">in Article </w:t>
      </w:r>
      <w:r w:rsidR="48863CBF" w:rsidRPr="4209785C">
        <w:rPr>
          <w:noProof/>
          <w:lang w:val="en-IE"/>
        </w:rPr>
        <w:t>2</w:t>
      </w:r>
      <w:r w:rsidR="5B683E81" w:rsidRPr="4209785C">
        <w:rPr>
          <w:noProof/>
          <w:lang w:val="en-IE"/>
        </w:rPr>
        <w:t xml:space="preserve">, the following </w:t>
      </w:r>
      <w:r w:rsidR="46033E4C" w:rsidRPr="4209785C">
        <w:rPr>
          <w:noProof/>
          <w:lang w:val="en-IE"/>
        </w:rPr>
        <w:t>definition</w:t>
      </w:r>
      <w:r w:rsidR="5B683E81" w:rsidRPr="4209785C">
        <w:rPr>
          <w:noProof/>
          <w:lang w:val="en-IE"/>
        </w:rPr>
        <w:t xml:space="preserve"> </w:t>
      </w:r>
      <w:r w:rsidR="00F42905">
        <w:rPr>
          <w:noProof/>
          <w:lang w:val="en-IE"/>
        </w:rPr>
        <w:t>is</w:t>
      </w:r>
      <w:r w:rsidR="5B683E81" w:rsidRPr="4209785C">
        <w:rPr>
          <w:noProof/>
          <w:lang w:val="en-IE"/>
        </w:rPr>
        <w:t xml:space="preserve"> added:</w:t>
      </w:r>
    </w:p>
    <w:p w14:paraId="63D591DB" w14:textId="69A22746" w:rsidR="003A1C7E" w:rsidRPr="000C43ED" w:rsidRDefault="003548EF" w:rsidP="002611E8">
      <w:pPr>
        <w:pStyle w:val="Text1"/>
        <w:rPr>
          <w:i/>
          <w:iCs/>
          <w:noProof/>
          <w:color w:val="000000" w:themeColor="text1"/>
          <w:lang w:val="en-IE"/>
        </w:rPr>
      </w:pPr>
      <w:r>
        <w:rPr>
          <w:noProof/>
          <w:color w:val="000000" w:themeColor="text1"/>
          <w:lang w:val="en-IE"/>
        </w:rPr>
        <w:t>‘</w:t>
      </w:r>
      <w:r w:rsidR="000C14E6" w:rsidRPr="006112AB">
        <w:rPr>
          <w:noProof/>
          <w:color w:val="000000" w:themeColor="text1"/>
          <w:lang w:val="en-IE"/>
        </w:rPr>
        <w:t>(</w:t>
      </w:r>
      <w:r w:rsidR="00F42905">
        <w:rPr>
          <w:noProof/>
          <w:color w:val="000000" w:themeColor="text1"/>
          <w:lang w:val="en-IE"/>
        </w:rPr>
        <w:t>z</w:t>
      </w:r>
      <w:r w:rsidR="000C14E6" w:rsidRPr="006112AB">
        <w:rPr>
          <w:noProof/>
          <w:color w:val="000000" w:themeColor="text1"/>
          <w:lang w:val="en-IE"/>
        </w:rPr>
        <w:t>)</w:t>
      </w:r>
      <w:r w:rsidR="006112AB">
        <w:rPr>
          <w:noProof/>
          <w:color w:val="000000" w:themeColor="text1"/>
          <w:lang w:val="en-IE"/>
        </w:rPr>
        <w:t xml:space="preserve"> </w:t>
      </w:r>
      <w:r w:rsidR="00E01145" w:rsidRPr="006112AB">
        <w:rPr>
          <w:noProof/>
          <w:lang w:val="en-IE"/>
        </w:rPr>
        <w:t>‘intermediary’ means a</w:t>
      </w:r>
      <w:r w:rsidR="00EE59EF" w:rsidRPr="006112AB">
        <w:rPr>
          <w:noProof/>
          <w:lang w:val="en-IE"/>
        </w:rPr>
        <w:t>ny</w:t>
      </w:r>
      <w:r w:rsidR="00E01145" w:rsidRPr="006112AB">
        <w:rPr>
          <w:noProof/>
          <w:lang w:val="en-IE"/>
        </w:rPr>
        <w:t xml:space="preserve"> ticket vendor</w:t>
      </w:r>
      <w:r w:rsidR="00EE59EF" w:rsidRPr="006112AB">
        <w:rPr>
          <w:noProof/>
          <w:lang w:val="en-IE"/>
        </w:rPr>
        <w:t xml:space="preserve">, </w:t>
      </w:r>
      <w:r w:rsidR="00E01145" w:rsidRPr="006112AB">
        <w:rPr>
          <w:noProof/>
          <w:lang w:val="en-IE"/>
        </w:rPr>
        <w:t>organiser or</w:t>
      </w:r>
      <w:r w:rsidR="00923BF5" w:rsidRPr="006112AB">
        <w:rPr>
          <w:noProof/>
          <w:lang w:val="en-IE"/>
        </w:rPr>
        <w:t xml:space="preserve"> </w:t>
      </w:r>
      <w:r w:rsidR="00E01145" w:rsidRPr="006112AB">
        <w:rPr>
          <w:noProof/>
          <w:lang w:val="en-IE"/>
        </w:rPr>
        <w:t>retailer as defined in points (8) and (9) respectively of Article 3 of</w:t>
      </w:r>
      <w:r w:rsidR="00E01145" w:rsidRPr="000010D2">
        <w:rPr>
          <w:noProof/>
          <w:lang w:val="en-IE"/>
        </w:rPr>
        <w:t xml:space="preserve"> Directive (EU) 2015/2302 other than a carrier</w:t>
      </w:r>
      <w:r w:rsidR="00D267AF">
        <w:rPr>
          <w:noProof/>
          <w:lang w:val="en-IE"/>
        </w:rPr>
        <w:t>.</w:t>
      </w:r>
      <w:r w:rsidR="00E921BD">
        <w:rPr>
          <w:noProof/>
          <w:lang w:val="en-IE"/>
        </w:rPr>
        <w:t>’;</w:t>
      </w:r>
    </w:p>
    <w:p w14:paraId="134957F3" w14:textId="58AB96A4" w:rsidR="002611E8" w:rsidRPr="005201C6" w:rsidRDefault="00390F1C" w:rsidP="00390F1C">
      <w:pPr>
        <w:pStyle w:val="Point0"/>
        <w:rPr>
          <w:noProof/>
          <w:lang w:val="en-IE"/>
        </w:rPr>
      </w:pPr>
      <w:r w:rsidRPr="00390F1C">
        <w:t>(2)</w:t>
      </w:r>
      <w:r w:rsidRPr="00390F1C">
        <w:tab/>
      </w:r>
      <w:r w:rsidR="002611E8" w:rsidRPr="005201C6">
        <w:rPr>
          <w:noProof/>
          <w:lang w:val="en-IE"/>
        </w:rPr>
        <w:t xml:space="preserve">the following </w:t>
      </w:r>
      <w:r w:rsidR="00AA4C6C" w:rsidRPr="005201C6">
        <w:rPr>
          <w:noProof/>
          <w:lang w:val="en-IE"/>
        </w:rPr>
        <w:t>A</w:t>
      </w:r>
      <w:r w:rsidR="002611E8" w:rsidRPr="005201C6">
        <w:rPr>
          <w:noProof/>
          <w:lang w:val="en-IE"/>
        </w:rPr>
        <w:t xml:space="preserve">rticle </w:t>
      </w:r>
      <w:r w:rsidR="002832EB">
        <w:rPr>
          <w:noProof/>
          <w:lang w:val="en-IE"/>
        </w:rPr>
        <w:t xml:space="preserve">8a </w:t>
      </w:r>
      <w:r w:rsidR="00D5451D">
        <w:rPr>
          <w:noProof/>
          <w:lang w:val="en-IE"/>
        </w:rPr>
        <w:t>is</w:t>
      </w:r>
      <w:r w:rsidR="002611E8" w:rsidRPr="005201C6">
        <w:rPr>
          <w:noProof/>
          <w:lang w:val="en-IE"/>
        </w:rPr>
        <w:t xml:space="preserve"> inserted</w:t>
      </w:r>
      <w:r w:rsidR="00743895">
        <w:rPr>
          <w:noProof/>
          <w:lang w:val="en-IE"/>
        </w:rPr>
        <w:t>:</w:t>
      </w:r>
      <w:r w:rsidR="0009342C" w:rsidRPr="005201C6">
        <w:rPr>
          <w:noProof/>
          <w:lang w:val="en-IE"/>
        </w:rPr>
        <w:t xml:space="preserve"> </w:t>
      </w:r>
    </w:p>
    <w:p w14:paraId="7FBFD380" w14:textId="77777777" w:rsidR="0019282B" w:rsidRPr="005201C6" w:rsidRDefault="0019282B" w:rsidP="004075DF">
      <w:pPr>
        <w:pStyle w:val="Text1"/>
        <w:jc w:val="center"/>
        <w:rPr>
          <w:noProof/>
          <w:color w:val="000000" w:themeColor="text1"/>
          <w:lang w:val="en-IE"/>
        </w:rPr>
      </w:pPr>
      <w:r w:rsidRPr="005201C6">
        <w:rPr>
          <w:noProof/>
          <w:color w:val="000000" w:themeColor="text1"/>
          <w:lang w:val="en-IE"/>
        </w:rPr>
        <w:t>‘</w:t>
      </w:r>
      <w:r w:rsidRPr="005201C6">
        <w:rPr>
          <w:i/>
          <w:noProof/>
          <w:color w:val="000000" w:themeColor="text1"/>
          <w:lang w:val="en-IE"/>
        </w:rPr>
        <w:t xml:space="preserve">Article </w:t>
      </w:r>
      <w:r w:rsidR="00221904" w:rsidRPr="005201C6">
        <w:rPr>
          <w:i/>
          <w:iCs/>
          <w:noProof/>
          <w:color w:val="000000" w:themeColor="text1"/>
          <w:lang w:val="en-IE"/>
        </w:rPr>
        <w:t>8</w:t>
      </w:r>
      <w:r w:rsidR="000D337A" w:rsidRPr="005201C6">
        <w:rPr>
          <w:i/>
          <w:iCs/>
          <w:noProof/>
          <w:color w:val="000000" w:themeColor="text1"/>
          <w:lang w:val="en-IE"/>
        </w:rPr>
        <w:t>a</w:t>
      </w:r>
    </w:p>
    <w:p w14:paraId="7D21C79D" w14:textId="77777777" w:rsidR="0019282B" w:rsidRPr="005201C6" w:rsidRDefault="001626C6" w:rsidP="001626C6">
      <w:pPr>
        <w:pStyle w:val="Text1"/>
        <w:ind w:left="851"/>
        <w:jc w:val="center"/>
        <w:rPr>
          <w:b/>
          <w:noProof/>
          <w:color w:val="000000" w:themeColor="text1"/>
          <w:lang w:val="en-IE"/>
        </w:rPr>
      </w:pPr>
      <w:r w:rsidRPr="00CD460B">
        <w:rPr>
          <w:rFonts w:eastAsiaTheme="minorEastAsia"/>
          <w:b/>
          <w:noProof/>
          <w:color w:val="000000" w:themeColor="text1"/>
          <w:lang w:val="en-IE"/>
        </w:rPr>
        <w:t xml:space="preserve">Reimbursement when </w:t>
      </w:r>
      <w:r w:rsidR="009263AB" w:rsidRPr="00CD460B">
        <w:rPr>
          <w:rFonts w:eastAsiaTheme="minorEastAsia"/>
          <w:b/>
          <w:noProof/>
          <w:color w:val="000000" w:themeColor="text1"/>
          <w:lang w:val="en-IE"/>
        </w:rPr>
        <w:t xml:space="preserve">the </w:t>
      </w:r>
      <w:r w:rsidRPr="00CD460B">
        <w:rPr>
          <w:rFonts w:eastAsiaTheme="minorEastAsia"/>
          <w:b/>
          <w:noProof/>
          <w:color w:val="000000" w:themeColor="text1"/>
          <w:lang w:val="en-IE"/>
        </w:rPr>
        <w:t xml:space="preserve">ticket was booked </w:t>
      </w:r>
      <w:r w:rsidR="004A6722">
        <w:rPr>
          <w:rFonts w:eastAsiaTheme="minorEastAsia"/>
          <w:b/>
          <w:noProof/>
          <w:color w:val="000000" w:themeColor="text1"/>
          <w:lang w:val="en-IE"/>
        </w:rPr>
        <w:t xml:space="preserve">through </w:t>
      </w:r>
      <w:r w:rsidRPr="00CD460B">
        <w:rPr>
          <w:rFonts w:eastAsiaTheme="minorEastAsia"/>
          <w:b/>
          <w:noProof/>
          <w:color w:val="000000" w:themeColor="text1"/>
          <w:lang w:val="en-IE"/>
        </w:rPr>
        <w:t>an intermediary</w:t>
      </w:r>
    </w:p>
    <w:p w14:paraId="09C457B5" w14:textId="0CC9A8C9" w:rsidR="006112AB" w:rsidRDefault="006112AB" w:rsidP="003548EF">
      <w:pPr>
        <w:pStyle w:val="Text1"/>
        <w:rPr>
          <w:noProof/>
          <w:lang w:val="en-IE"/>
        </w:rPr>
      </w:pPr>
      <w:r>
        <w:rPr>
          <w:noProof/>
          <w:lang w:val="en-IE"/>
        </w:rPr>
        <w:t xml:space="preserve">1. </w:t>
      </w:r>
      <w:r>
        <w:rPr>
          <w:noProof/>
          <w:lang w:val="en-IE"/>
        </w:rPr>
        <w:tab/>
      </w:r>
      <w:r w:rsidR="003F0AAB" w:rsidRPr="4648E8C0">
        <w:rPr>
          <w:noProof/>
          <w:lang w:val="en-IE"/>
        </w:rPr>
        <w:t>W</w:t>
      </w:r>
      <w:r w:rsidR="004A6722" w:rsidRPr="4648E8C0">
        <w:rPr>
          <w:noProof/>
          <w:lang w:val="en-IE"/>
        </w:rPr>
        <w:t>here the passenger has bought a ticket through an intermediary, the operating air carrier may make the reimbursement referred to in Article 8(1) point (a) through that intermediary</w:t>
      </w:r>
      <w:r w:rsidR="00DB2E03" w:rsidRPr="4648E8C0">
        <w:rPr>
          <w:noProof/>
          <w:lang w:val="en-IE"/>
        </w:rPr>
        <w:t xml:space="preserve"> in accordance with this </w:t>
      </w:r>
      <w:r w:rsidR="00E921BD" w:rsidRPr="4648E8C0">
        <w:rPr>
          <w:noProof/>
          <w:lang w:val="en-IE"/>
        </w:rPr>
        <w:t>A</w:t>
      </w:r>
      <w:r w:rsidR="00DB2E03" w:rsidRPr="4648E8C0">
        <w:rPr>
          <w:noProof/>
          <w:lang w:val="en-IE"/>
        </w:rPr>
        <w:t>rticle</w:t>
      </w:r>
      <w:r w:rsidR="004A6722" w:rsidRPr="4648E8C0">
        <w:rPr>
          <w:noProof/>
          <w:lang w:val="en-IE"/>
        </w:rPr>
        <w:t>.</w:t>
      </w:r>
    </w:p>
    <w:p w14:paraId="4C656BC2" w14:textId="191461DA" w:rsidR="006112AB" w:rsidRDefault="006112AB" w:rsidP="006112AB">
      <w:pPr>
        <w:pStyle w:val="Text1"/>
        <w:rPr>
          <w:noProof/>
          <w:color w:val="000000" w:themeColor="text1"/>
          <w:lang w:val="en-IE"/>
        </w:rPr>
      </w:pPr>
      <w:r w:rsidRPr="4648E8C0">
        <w:rPr>
          <w:noProof/>
          <w:lang w:val="en-IE"/>
        </w:rPr>
        <w:t xml:space="preserve">2. </w:t>
      </w:r>
      <w:r>
        <w:rPr>
          <w:noProof/>
        </w:rPr>
        <w:tab/>
      </w:r>
      <w:r w:rsidR="297AD599" w:rsidRPr="4648E8C0">
        <w:rPr>
          <w:noProof/>
          <w:color w:val="000000" w:themeColor="text1"/>
          <w:lang w:val="en-IE"/>
        </w:rPr>
        <w:t xml:space="preserve">The intermediary and the air carrier shall inform the passenger </w:t>
      </w:r>
      <w:r w:rsidR="00F42905" w:rsidRPr="4648E8C0">
        <w:rPr>
          <w:noProof/>
          <w:color w:val="000000" w:themeColor="text1"/>
          <w:lang w:val="en-IE"/>
        </w:rPr>
        <w:t xml:space="preserve">of </w:t>
      </w:r>
      <w:r w:rsidR="297AD599" w:rsidRPr="4648E8C0">
        <w:rPr>
          <w:noProof/>
          <w:color w:val="000000" w:themeColor="text1"/>
          <w:lang w:val="en-IE"/>
        </w:rPr>
        <w:t xml:space="preserve">the reimbursement process as provided for in this </w:t>
      </w:r>
      <w:r w:rsidR="003F0AAB" w:rsidRPr="4648E8C0">
        <w:rPr>
          <w:noProof/>
          <w:color w:val="000000" w:themeColor="text1"/>
          <w:lang w:val="en-IE"/>
        </w:rPr>
        <w:t>A</w:t>
      </w:r>
      <w:r w:rsidR="297AD599" w:rsidRPr="4648E8C0">
        <w:rPr>
          <w:noProof/>
          <w:color w:val="000000" w:themeColor="text1"/>
          <w:lang w:val="en-IE"/>
        </w:rPr>
        <w:t>rticle in a clear, comprehensible and easily accessible manner at the time of booking and on the booking confirmation.</w:t>
      </w:r>
    </w:p>
    <w:p w14:paraId="69E3C35F" w14:textId="77777777" w:rsidR="006112AB" w:rsidRDefault="006112AB" w:rsidP="006112AB">
      <w:pPr>
        <w:pStyle w:val="Text1"/>
        <w:rPr>
          <w:noProof/>
          <w:color w:val="000000" w:themeColor="text1"/>
          <w:lang w:val="en-IE"/>
        </w:rPr>
      </w:pPr>
      <w:r>
        <w:rPr>
          <w:noProof/>
          <w:lang w:val="en-IE"/>
        </w:rPr>
        <w:t>3.</w:t>
      </w:r>
      <w:r>
        <w:rPr>
          <w:noProof/>
          <w:color w:val="000000" w:themeColor="text1"/>
          <w:lang w:val="en-IE"/>
        </w:rPr>
        <w:t xml:space="preserve"> </w:t>
      </w:r>
      <w:r>
        <w:rPr>
          <w:noProof/>
          <w:color w:val="000000" w:themeColor="text1"/>
          <w:lang w:val="en-IE"/>
        </w:rPr>
        <w:tab/>
      </w:r>
      <w:r w:rsidR="004A6722">
        <w:rPr>
          <w:noProof/>
          <w:color w:val="000000" w:themeColor="text1"/>
          <w:lang w:val="en-IE"/>
        </w:rPr>
        <w:t>R</w:t>
      </w:r>
      <w:r w:rsidR="297AD599" w:rsidRPr="006112AB">
        <w:rPr>
          <w:noProof/>
          <w:color w:val="000000" w:themeColor="text1"/>
          <w:lang w:val="en-IE"/>
        </w:rPr>
        <w:t xml:space="preserve">eimbursement </w:t>
      </w:r>
      <w:r w:rsidR="004A6722">
        <w:rPr>
          <w:noProof/>
          <w:color w:val="000000" w:themeColor="text1"/>
          <w:lang w:val="en-IE"/>
        </w:rPr>
        <w:t>through</w:t>
      </w:r>
      <w:r w:rsidR="297AD599" w:rsidRPr="006112AB">
        <w:rPr>
          <w:noProof/>
          <w:color w:val="000000" w:themeColor="text1"/>
          <w:lang w:val="en-IE"/>
        </w:rPr>
        <w:t xml:space="preserve"> </w:t>
      </w:r>
      <w:r w:rsidR="00DB2E03">
        <w:rPr>
          <w:noProof/>
          <w:color w:val="000000" w:themeColor="text1"/>
          <w:lang w:val="en-IE"/>
        </w:rPr>
        <w:t xml:space="preserve">the </w:t>
      </w:r>
      <w:r w:rsidR="297AD599" w:rsidRPr="006112AB">
        <w:rPr>
          <w:noProof/>
          <w:color w:val="000000" w:themeColor="text1"/>
          <w:lang w:val="en-IE"/>
        </w:rPr>
        <w:t xml:space="preserve">intermediary </w:t>
      </w:r>
      <w:r w:rsidR="004A6722">
        <w:rPr>
          <w:noProof/>
          <w:color w:val="000000" w:themeColor="text1"/>
          <w:lang w:val="en-IE"/>
        </w:rPr>
        <w:t xml:space="preserve">shall be </w:t>
      </w:r>
      <w:r w:rsidR="297AD599" w:rsidRPr="006112AB">
        <w:rPr>
          <w:noProof/>
          <w:color w:val="000000" w:themeColor="text1"/>
          <w:lang w:val="en-IE"/>
        </w:rPr>
        <w:t>free of charge for passengers and all other parties concerned</w:t>
      </w:r>
      <w:r w:rsidR="004A6722">
        <w:rPr>
          <w:noProof/>
          <w:color w:val="000000" w:themeColor="text1"/>
          <w:lang w:val="en-IE"/>
        </w:rPr>
        <w:t>.</w:t>
      </w:r>
    </w:p>
    <w:p w14:paraId="61CB01CE" w14:textId="77777777" w:rsidR="006112AB" w:rsidRDefault="006112AB" w:rsidP="006112AB">
      <w:pPr>
        <w:pStyle w:val="Text1"/>
        <w:rPr>
          <w:noProof/>
          <w:color w:val="000000" w:themeColor="text1"/>
          <w:lang w:val="en-IE"/>
        </w:rPr>
      </w:pPr>
      <w:r>
        <w:rPr>
          <w:noProof/>
          <w:lang w:val="en-IE"/>
        </w:rPr>
        <w:t>4.</w:t>
      </w:r>
      <w:r>
        <w:rPr>
          <w:noProof/>
          <w:color w:val="000000" w:themeColor="text1"/>
          <w:lang w:val="en-IE"/>
        </w:rPr>
        <w:t xml:space="preserve"> </w:t>
      </w:r>
      <w:r>
        <w:rPr>
          <w:noProof/>
          <w:color w:val="000000" w:themeColor="text1"/>
          <w:lang w:val="en-IE"/>
        </w:rPr>
        <w:tab/>
      </w:r>
      <w:r w:rsidR="297AD599" w:rsidRPr="006112AB">
        <w:rPr>
          <w:noProof/>
          <w:color w:val="000000" w:themeColor="text1"/>
          <w:lang w:val="en-IE"/>
        </w:rPr>
        <w:t>The air carrier shall</w:t>
      </w:r>
      <w:r w:rsidR="004A6722">
        <w:rPr>
          <w:noProof/>
          <w:color w:val="000000" w:themeColor="text1"/>
          <w:lang w:val="en-IE"/>
        </w:rPr>
        <w:t xml:space="preserve"> state</w:t>
      </w:r>
      <w:r w:rsidR="00DB2E03">
        <w:rPr>
          <w:noProof/>
          <w:color w:val="000000" w:themeColor="text1"/>
          <w:lang w:val="en-IE"/>
        </w:rPr>
        <w:t xml:space="preserve"> </w:t>
      </w:r>
      <w:r w:rsidR="297AD599" w:rsidRPr="006112AB">
        <w:rPr>
          <w:noProof/>
          <w:color w:val="000000" w:themeColor="text1"/>
          <w:lang w:val="en-IE"/>
        </w:rPr>
        <w:t xml:space="preserve">publicly, in a clear, comprehensible and easily accessible manner, whether it </w:t>
      </w:r>
      <w:r w:rsidR="00DB2E03">
        <w:rPr>
          <w:noProof/>
          <w:color w:val="000000" w:themeColor="text1"/>
          <w:lang w:val="en-IE"/>
        </w:rPr>
        <w:t xml:space="preserve">agrees to </w:t>
      </w:r>
      <w:r w:rsidR="297AD599" w:rsidRPr="006112AB">
        <w:rPr>
          <w:noProof/>
          <w:color w:val="000000" w:themeColor="text1"/>
          <w:lang w:val="en-IE"/>
        </w:rPr>
        <w:t>process reimbursements through intermediaries, and with which intermediaries it accepts to do so</w:t>
      </w:r>
      <w:r w:rsidR="0780307C" w:rsidRPr="006112AB">
        <w:rPr>
          <w:noProof/>
          <w:color w:val="000000" w:themeColor="text1"/>
          <w:lang w:val="en-IE"/>
        </w:rPr>
        <w:t>.</w:t>
      </w:r>
    </w:p>
    <w:p w14:paraId="44112410" w14:textId="77777777" w:rsidR="33DE64BB" w:rsidRPr="006112AB" w:rsidRDefault="006112AB" w:rsidP="7C520D62">
      <w:pPr>
        <w:pStyle w:val="Text1"/>
        <w:rPr>
          <w:noProof/>
          <w:lang w:val="en-IE"/>
        </w:rPr>
      </w:pPr>
      <w:r w:rsidRPr="4648E8C0">
        <w:rPr>
          <w:noProof/>
          <w:lang w:val="en-IE"/>
        </w:rPr>
        <w:t>5.</w:t>
      </w:r>
      <w:r w:rsidRPr="4648E8C0">
        <w:rPr>
          <w:rFonts w:eastAsia="Times New Roman"/>
          <w:noProof/>
          <w:color w:val="000000" w:themeColor="text1"/>
          <w:lang w:val="en-IE"/>
        </w:rPr>
        <w:t xml:space="preserve"> </w:t>
      </w:r>
      <w:r>
        <w:rPr>
          <w:noProof/>
        </w:rPr>
        <w:tab/>
      </w:r>
      <w:r w:rsidR="297AD599" w:rsidRPr="4648E8C0">
        <w:rPr>
          <w:rFonts w:eastAsia="Times New Roman"/>
          <w:noProof/>
          <w:color w:val="000000" w:themeColor="text1"/>
          <w:lang w:val="en-IE"/>
        </w:rPr>
        <w:t xml:space="preserve">The following rules </w:t>
      </w:r>
      <w:r w:rsidR="00DB2E03" w:rsidRPr="4648E8C0">
        <w:rPr>
          <w:rFonts w:eastAsia="Times New Roman"/>
          <w:noProof/>
          <w:color w:val="000000" w:themeColor="text1"/>
          <w:lang w:val="en-IE"/>
        </w:rPr>
        <w:t xml:space="preserve">shall </w:t>
      </w:r>
      <w:r w:rsidR="297AD599" w:rsidRPr="4648E8C0">
        <w:rPr>
          <w:rFonts w:eastAsia="Times New Roman"/>
          <w:noProof/>
          <w:color w:val="000000" w:themeColor="text1"/>
          <w:lang w:val="en-IE"/>
        </w:rPr>
        <w:t xml:space="preserve">apply </w:t>
      </w:r>
      <w:r w:rsidR="00DB2E03" w:rsidRPr="4648E8C0">
        <w:rPr>
          <w:rFonts w:eastAsia="Times New Roman"/>
          <w:noProof/>
          <w:color w:val="000000" w:themeColor="text1"/>
          <w:lang w:val="en-IE"/>
        </w:rPr>
        <w:t xml:space="preserve">in the case of reimbursement </w:t>
      </w:r>
      <w:r w:rsidR="00293724">
        <w:rPr>
          <w:rFonts w:eastAsia="Times New Roman"/>
          <w:noProof/>
          <w:color w:val="000000" w:themeColor="text1"/>
          <w:lang w:val="en-IE"/>
        </w:rPr>
        <w:t>th</w:t>
      </w:r>
      <w:r w:rsidR="00DF5B00">
        <w:rPr>
          <w:rFonts w:eastAsia="Times New Roman"/>
          <w:noProof/>
          <w:color w:val="000000" w:themeColor="text1"/>
          <w:lang w:val="en-IE"/>
        </w:rPr>
        <w:t>r</w:t>
      </w:r>
      <w:r w:rsidR="00293724">
        <w:rPr>
          <w:rFonts w:eastAsia="Times New Roman"/>
          <w:noProof/>
          <w:color w:val="000000" w:themeColor="text1"/>
          <w:lang w:val="en-IE"/>
        </w:rPr>
        <w:t>ough</w:t>
      </w:r>
      <w:r w:rsidR="00DF5B00">
        <w:rPr>
          <w:rFonts w:eastAsia="Times New Roman"/>
          <w:noProof/>
          <w:color w:val="000000" w:themeColor="text1"/>
          <w:lang w:val="en-IE"/>
        </w:rPr>
        <w:t xml:space="preserve"> </w:t>
      </w:r>
      <w:r w:rsidR="297AD599" w:rsidRPr="4648E8C0">
        <w:rPr>
          <w:rFonts w:eastAsia="Times New Roman"/>
          <w:noProof/>
          <w:color w:val="000000" w:themeColor="text1"/>
          <w:lang w:val="en-IE"/>
        </w:rPr>
        <w:t xml:space="preserve">intermediaries which have paid </w:t>
      </w:r>
      <w:r w:rsidR="00DB2E03" w:rsidRPr="4648E8C0">
        <w:rPr>
          <w:rFonts w:eastAsia="Times New Roman"/>
          <w:noProof/>
          <w:color w:val="000000" w:themeColor="text1"/>
          <w:lang w:val="en-IE"/>
        </w:rPr>
        <w:t xml:space="preserve">the air carrier for </w:t>
      </w:r>
      <w:r w:rsidR="297AD599" w:rsidRPr="4648E8C0">
        <w:rPr>
          <w:rFonts w:eastAsia="Times New Roman"/>
          <w:noProof/>
          <w:color w:val="000000" w:themeColor="text1"/>
          <w:lang w:val="en-IE"/>
        </w:rPr>
        <w:t xml:space="preserve">tickets from their own </w:t>
      </w:r>
      <w:r w:rsidR="297AD599" w:rsidRPr="003548EF">
        <w:rPr>
          <w:rFonts w:eastAsia="Times New Roman"/>
          <w:noProof/>
          <w:color w:val="000000" w:themeColor="text1"/>
          <w:lang w:val="en-IE"/>
        </w:rPr>
        <w:t>accounts:</w:t>
      </w:r>
    </w:p>
    <w:p w14:paraId="60A146B0" w14:textId="3DA6C28C" w:rsidR="006112AB" w:rsidRDefault="297AD599" w:rsidP="006112AB">
      <w:pPr>
        <w:ind w:left="1440"/>
        <w:rPr>
          <w:rFonts w:eastAsia="Times New Roman"/>
          <w:noProof/>
          <w:color w:val="000000" w:themeColor="text1"/>
          <w:lang w:val="en-IE"/>
        </w:rPr>
      </w:pPr>
      <w:r w:rsidRPr="3A537C29">
        <w:rPr>
          <w:rFonts w:eastAsia="Times New Roman"/>
          <w:noProof/>
          <w:color w:val="000000" w:themeColor="text1"/>
          <w:lang w:val="en-IE"/>
        </w:rPr>
        <w:t>(a)</w:t>
      </w:r>
      <w:r>
        <w:rPr>
          <w:noProof/>
        </w:rPr>
        <w:tab/>
      </w:r>
      <w:r w:rsidR="00486F8C">
        <w:rPr>
          <w:rFonts w:eastAsia="Times New Roman"/>
          <w:noProof/>
          <w:color w:val="000000" w:themeColor="text1"/>
          <w:lang w:val="en-IE"/>
        </w:rPr>
        <w:t>t</w:t>
      </w:r>
      <w:r w:rsidRPr="3A537C29">
        <w:rPr>
          <w:rFonts w:eastAsia="Times New Roman"/>
          <w:noProof/>
          <w:color w:val="000000" w:themeColor="text1"/>
          <w:lang w:val="en-IE"/>
        </w:rPr>
        <w:t xml:space="preserve">he air carrier shall reimburse the intermediary within seven days, in one transaction </w:t>
      </w:r>
      <w:r w:rsidR="007863F3">
        <w:rPr>
          <w:rFonts w:eastAsia="Times New Roman"/>
          <w:noProof/>
          <w:color w:val="000000" w:themeColor="text1"/>
          <w:lang w:val="en-IE"/>
        </w:rPr>
        <w:t>through</w:t>
      </w:r>
      <w:r w:rsidRPr="3A537C29">
        <w:rPr>
          <w:rFonts w:eastAsia="Times New Roman"/>
          <w:noProof/>
          <w:color w:val="000000" w:themeColor="text1"/>
          <w:lang w:val="en-IE"/>
        </w:rPr>
        <w:t xml:space="preserve"> the same payment method which was used at the time of booking, and linking the payment to the original booking reference. The seven-day period shall start on the date of the passenger’s choice </w:t>
      </w:r>
      <w:r w:rsidR="00DB2E03">
        <w:rPr>
          <w:rFonts w:eastAsia="Times New Roman"/>
          <w:noProof/>
          <w:color w:val="000000" w:themeColor="text1"/>
          <w:lang w:val="en-IE"/>
        </w:rPr>
        <w:t xml:space="preserve">of </w:t>
      </w:r>
      <w:r w:rsidRPr="3A537C29">
        <w:rPr>
          <w:rFonts w:eastAsia="Times New Roman"/>
          <w:noProof/>
          <w:color w:val="000000" w:themeColor="text1"/>
          <w:lang w:val="en-IE"/>
        </w:rPr>
        <w:t xml:space="preserve">a reimbursement </w:t>
      </w:r>
      <w:r w:rsidRPr="3A537C29">
        <w:rPr>
          <w:rFonts w:eastAsia="Times New Roman"/>
          <w:noProof/>
          <w:color w:val="000000" w:themeColor="text1"/>
        </w:rPr>
        <w:t xml:space="preserve">in accordance with Article 8 </w:t>
      </w:r>
      <w:r w:rsidR="003F0AAB">
        <w:rPr>
          <w:rFonts w:eastAsia="Times New Roman"/>
          <w:noProof/>
          <w:color w:val="000000" w:themeColor="text1"/>
        </w:rPr>
        <w:t>(</w:t>
      </w:r>
      <w:r w:rsidRPr="3A537C29">
        <w:rPr>
          <w:rFonts w:eastAsia="Times New Roman"/>
          <w:noProof/>
          <w:color w:val="000000" w:themeColor="text1"/>
        </w:rPr>
        <w:t>1</w:t>
      </w:r>
      <w:r w:rsidR="003F0AAB">
        <w:rPr>
          <w:rFonts w:eastAsia="Times New Roman"/>
          <w:noProof/>
          <w:color w:val="000000" w:themeColor="text1"/>
        </w:rPr>
        <w:t>)</w:t>
      </w:r>
      <w:r w:rsidRPr="3A537C29">
        <w:rPr>
          <w:rFonts w:eastAsia="Times New Roman"/>
          <w:noProof/>
          <w:color w:val="000000" w:themeColor="text1"/>
        </w:rPr>
        <w:t xml:space="preserve"> (a), first</w:t>
      </w:r>
      <w:r w:rsidR="00210A55">
        <w:rPr>
          <w:rFonts w:eastAsia="Times New Roman"/>
          <w:noProof/>
          <w:color w:val="000000" w:themeColor="text1"/>
        </w:rPr>
        <w:t xml:space="preserve"> indent</w:t>
      </w:r>
      <w:r w:rsidRPr="3A537C29">
        <w:rPr>
          <w:rFonts w:eastAsia="Times New Roman"/>
          <w:noProof/>
          <w:color w:val="000000" w:themeColor="text1"/>
        </w:rPr>
        <w:t xml:space="preserve">. </w:t>
      </w:r>
      <w:r w:rsidRPr="3A537C29">
        <w:rPr>
          <w:rFonts w:eastAsia="Times New Roman"/>
          <w:noProof/>
          <w:color w:val="000000" w:themeColor="text1"/>
          <w:lang w:val="en-IE"/>
        </w:rPr>
        <w:t xml:space="preserve">The intermediary shall reimburse the passenger via the original payment method, at the latest within a further seven days, and inform the passenger and the air carrier thereof. </w:t>
      </w:r>
    </w:p>
    <w:p w14:paraId="06638DEC" w14:textId="77777777" w:rsidR="003B6574" w:rsidRDefault="006112AB" w:rsidP="006112AB">
      <w:pPr>
        <w:ind w:left="1440"/>
        <w:rPr>
          <w:noProof/>
        </w:rPr>
      </w:pPr>
      <w:r>
        <w:rPr>
          <w:rFonts w:eastAsia="Times New Roman"/>
          <w:noProof/>
          <w:color w:val="000000" w:themeColor="text1"/>
          <w:lang w:val="en-IE"/>
        </w:rPr>
        <w:t xml:space="preserve">(b) </w:t>
      </w:r>
      <w:r>
        <w:rPr>
          <w:rFonts w:eastAsia="Times New Roman"/>
          <w:noProof/>
          <w:color w:val="000000" w:themeColor="text1"/>
          <w:lang w:val="en-IE"/>
        </w:rPr>
        <w:tab/>
      </w:r>
      <w:r w:rsidR="00486F8C">
        <w:rPr>
          <w:rFonts w:eastAsia="Times New Roman"/>
          <w:noProof/>
          <w:color w:val="000000" w:themeColor="text1"/>
          <w:lang w:val="en-IE"/>
        </w:rPr>
        <w:t>i</w:t>
      </w:r>
      <w:r w:rsidR="18530122" w:rsidRPr="5E346893">
        <w:rPr>
          <w:rFonts w:eastAsia="Times New Roman"/>
          <w:noProof/>
          <w:color w:val="000000" w:themeColor="text1"/>
          <w:lang w:val="en-IE"/>
        </w:rPr>
        <w:t>f the passenger d</w:t>
      </w:r>
      <w:r w:rsidR="00DB2E03">
        <w:rPr>
          <w:rFonts w:eastAsia="Times New Roman"/>
          <w:noProof/>
          <w:color w:val="000000" w:themeColor="text1"/>
          <w:lang w:val="en-IE"/>
        </w:rPr>
        <w:t>oes</w:t>
      </w:r>
      <w:r w:rsidR="18530122" w:rsidRPr="5E346893">
        <w:rPr>
          <w:rFonts w:eastAsia="Times New Roman"/>
          <w:noProof/>
          <w:color w:val="000000" w:themeColor="text1"/>
          <w:lang w:val="en-IE"/>
        </w:rPr>
        <w:t xml:space="preserve"> not receive the reimbursement within 14 days as of the date of </w:t>
      </w:r>
      <w:r w:rsidR="00DB2E03">
        <w:rPr>
          <w:rFonts w:eastAsia="Times New Roman"/>
          <w:noProof/>
          <w:color w:val="000000" w:themeColor="text1"/>
          <w:lang w:val="en-IE"/>
        </w:rPr>
        <w:t xml:space="preserve">choosing </w:t>
      </w:r>
      <w:r w:rsidR="18530122" w:rsidRPr="5E346893">
        <w:rPr>
          <w:rFonts w:eastAsia="Times New Roman"/>
          <w:noProof/>
          <w:color w:val="000000" w:themeColor="text1"/>
          <w:lang w:val="en-IE"/>
        </w:rPr>
        <w:t xml:space="preserve">a reimbursement </w:t>
      </w:r>
      <w:r w:rsidR="18530122" w:rsidRPr="5E346893">
        <w:rPr>
          <w:rFonts w:eastAsia="Times New Roman"/>
          <w:noProof/>
          <w:color w:val="000000" w:themeColor="text1"/>
        </w:rPr>
        <w:t xml:space="preserve">in accordance with Article 8 </w:t>
      </w:r>
      <w:r w:rsidR="003F0AAB">
        <w:rPr>
          <w:rFonts w:eastAsia="Times New Roman"/>
          <w:noProof/>
          <w:color w:val="000000" w:themeColor="text1"/>
        </w:rPr>
        <w:t>(</w:t>
      </w:r>
      <w:r w:rsidR="18530122" w:rsidRPr="5E346893">
        <w:rPr>
          <w:rFonts w:eastAsia="Times New Roman"/>
          <w:noProof/>
          <w:color w:val="000000" w:themeColor="text1"/>
        </w:rPr>
        <w:t>1</w:t>
      </w:r>
      <w:r w:rsidR="003F0AAB">
        <w:rPr>
          <w:rFonts w:eastAsia="Times New Roman"/>
          <w:noProof/>
          <w:color w:val="000000" w:themeColor="text1"/>
        </w:rPr>
        <w:t>)</w:t>
      </w:r>
      <w:r w:rsidR="18530122" w:rsidRPr="5E346893">
        <w:rPr>
          <w:rFonts w:eastAsia="Times New Roman"/>
          <w:noProof/>
          <w:color w:val="000000" w:themeColor="text1"/>
        </w:rPr>
        <w:t xml:space="preserve"> (a), first indent</w:t>
      </w:r>
      <w:r w:rsidR="18530122" w:rsidRPr="5E346893">
        <w:rPr>
          <w:rFonts w:eastAsia="Times New Roman"/>
          <w:noProof/>
          <w:color w:val="000000" w:themeColor="text1"/>
          <w:lang w:val="en-IE"/>
        </w:rPr>
        <w:t xml:space="preserve">, the operating air </w:t>
      </w:r>
      <w:r w:rsidR="18530122" w:rsidRPr="005C6291">
        <w:rPr>
          <w:rFonts w:eastAsia="Times New Roman"/>
          <w:noProof/>
          <w:color w:val="000000" w:themeColor="text1"/>
          <w:lang w:val="en-IE"/>
        </w:rPr>
        <w:t xml:space="preserve">carrier </w:t>
      </w:r>
      <w:r w:rsidR="008D2F2D" w:rsidRPr="000C43ED">
        <w:rPr>
          <w:noProof/>
        </w:rPr>
        <w:t xml:space="preserve">shall contact the passenger at the latest </w:t>
      </w:r>
      <w:r w:rsidR="003F0AAB">
        <w:rPr>
          <w:noProof/>
        </w:rPr>
        <w:t xml:space="preserve">on </w:t>
      </w:r>
      <w:r w:rsidR="008D2F2D" w:rsidRPr="000C43ED">
        <w:rPr>
          <w:noProof/>
        </w:rPr>
        <w:t>the day following the expiry of the 14-day period in order to receive the payment details for the reimbursement. Upon receipt of these payment details</w:t>
      </w:r>
      <w:r w:rsidR="008D2F2D" w:rsidRPr="005C6291">
        <w:rPr>
          <w:noProof/>
        </w:rPr>
        <w:t>, th</w:t>
      </w:r>
      <w:r w:rsidR="008D2F2D">
        <w:rPr>
          <w:noProof/>
        </w:rPr>
        <w:t>e operating air carrier shall reimburse the passenger within seven days and inform the passenger and the intermediary thereof.</w:t>
      </w:r>
    </w:p>
    <w:p w14:paraId="2621B5B7" w14:textId="090E2ABA" w:rsidR="33DE64BB" w:rsidRPr="006112AB" w:rsidRDefault="002D523E" w:rsidP="00C2050F">
      <w:pPr>
        <w:ind w:left="850"/>
        <w:rPr>
          <w:rFonts w:eastAsia="Times New Roman"/>
          <w:noProof/>
          <w:color w:val="000000" w:themeColor="text1"/>
          <w:lang w:val="en-IE"/>
        </w:rPr>
      </w:pPr>
      <w:r>
        <w:rPr>
          <w:noProof/>
        </w:rPr>
        <w:t>6.</w:t>
      </w:r>
      <w:r>
        <w:rPr>
          <w:noProof/>
        </w:rPr>
        <w:tab/>
      </w:r>
      <w:r w:rsidR="009A4AB4" w:rsidRPr="009A4AB4">
        <w:rPr>
          <w:noProof/>
        </w:rPr>
        <w:t>This Article shall not affect any obligations of operating air carriers under Directive (EU) 2015/2302.</w:t>
      </w:r>
      <w:r w:rsidR="00486F8C">
        <w:rPr>
          <w:noProof/>
        </w:rPr>
        <w:t>’;</w:t>
      </w:r>
    </w:p>
    <w:p w14:paraId="7644F6E8" w14:textId="2FCFF9B6" w:rsidR="003952DD" w:rsidRPr="005201C6" w:rsidRDefault="00390F1C" w:rsidP="00390F1C">
      <w:pPr>
        <w:pStyle w:val="Point0"/>
        <w:rPr>
          <w:noProof/>
          <w:lang w:val="en-IE"/>
        </w:rPr>
      </w:pPr>
      <w:r w:rsidRPr="00390F1C">
        <w:t>(3)</w:t>
      </w:r>
      <w:r w:rsidRPr="00390F1C">
        <w:tab/>
      </w:r>
      <w:r w:rsidR="00486F8C">
        <w:rPr>
          <w:noProof/>
          <w:lang w:val="en-IE"/>
        </w:rPr>
        <w:t>t</w:t>
      </w:r>
      <w:r w:rsidR="00EB35A8" w:rsidRPr="00CD460B">
        <w:rPr>
          <w:noProof/>
          <w:lang w:val="en-IE"/>
        </w:rPr>
        <w:t xml:space="preserve">he following </w:t>
      </w:r>
      <w:r w:rsidR="003952DD" w:rsidRPr="00CD460B">
        <w:rPr>
          <w:noProof/>
          <w:lang w:val="en-IE"/>
        </w:rPr>
        <w:t xml:space="preserve">Article </w:t>
      </w:r>
      <w:r w:rsidR="002832EB">
        <w:rPr>
          <w:noProof/>
          <w:lang w:val="en-IE"/>
        </w:rPr>
        <w:t xml:space="preserve">14a </w:t>
      </w:r>
      <w:r w:rsidR="003952DD" w:rsidRPr="00CD460B">
        <w:rPr>
          <w:noProof/>
          <w:lang w:val="en-IE"/>
        </w:rPr>
        <w:t>is inserted</w:t>
      </w:r>
      <w:r w:rsidR="00EB35A8" w:rsidRPr="00CD460B">
        <w:rPr>
          <w:noProof/>
          <w:lang w:val="en-IE"/>
        </w:rPr>
        <w:t>:</w:t>
      </w:r>
    </w:p>
    <w:p w14:paraId="4EC122C8" w14:textId="77777777" w:rsidR="002511AC" w:rsidRPr="005201C6" w:rsidRDefault="0045093F" w:rsidP="0045093F">
      <w:pPr>
        <w:pStyle w:val="Text1"/>
        <w:jc w:val="center"/>
        <w:rPr>
          <w:noProof/>
          <w:lang w:val="en-IE"/>
        </w:rPr>
      </w:pPr>
      <w:r w:rsidRPr="005201C6">
        <w:rPr>
          <w:noProof/>
          <w:lang w:val="en-IE"/>
        </w:rPr>
        <w:t>‘</w:t>
      </w:r>
      <w:r w:rsidR="002511AC" w:rsidRPr="005201C6">
        <w:rPr>
          <w:i/>
          <w:iCs/>
          <w:noProof/>
          <w:lang w:val="en-IE"/>
        </w:rPr>
        <w:t>Article 14a</w:t>
      </w:r>
    </w:p>
    <w:p w14:paraId="62604046" w14:textId="77777777" w:rsidR="6273C4E1" w:rsidRPr="006112AB" w:rsidRDefault="000C20FE" w:rsidP="006112AB">
      <w:pPr>
        <w:pStyle w:val="Text1"/>
        <w:jc w:val="center"/>
        <w:rPr>
          <w:b/>
          <w:bCs/>
          <w:noProof/>
          <w:lang w:val="en-IE"/>
        </w:rPr>
      </w:pPr>
      <w:r w:rsidRPr="6273C4E1">
        <w:rPr>
          <w:b/>
          <w:bCs/>
          <w:noProof/>
          <w:lang w:val="en-IE"/>
        </w:rPr>
        <w:t xml:space="preserve">Transfer </w:t>
      </w:r>
      <w:r w:rsidR="00453369" w:rsidRPr="6273C4E1">
        <w:rPr>
          <w:b/>
          <w:bCs/>
          <w:noProof/>
          <w:lang w:val="en-IE"/>
        </w:rPr>
        <w:t xml:space="preserve">of </w:t>
      </w:r>
      <w:r w:rsidR="000A3C4A" w:rsidRPr="6273C4E1">
        <w:rPr>
          <w:b/>
          <w:bCs/>
          <w:noProof/>
          <w:lang w:val="en-IE"/>
        </w:rPr>
        <w:t>information</w:t>
      </w:r>
    </w:p>
    <w:p w14:paraId="218EB3AB" w14:textId="77777777" w:rsidR="6273C4E1" w:rsidRDefault="006112AB" w:rsidP="006112AB">
      <w:pPr>
        <w:pStyle w:val="Text1"/>
        <w:rPr>
          <w:noProof/>
          <w:lang w:val="en-IE"/>
        </w:rPr>
      </w:pPr>
      <w:r>
        <w:rPr>
          <w:noProof/>
          <w:lang w:val="en-IE"/>
        </w:rPr>
        <w:t xml:space="preserve">1. </w:t>
      </w:r>
      <w:r>
        <w:rPr>
          <w:noProof/>
          <w:lang w:val="en-IE"/>
        </w:rPr>
        <w:tab/>
      </w:r>
      <w:r w:rsidR="003F0AAB">
        <w:rPr>
          <w:noProof/>
          <w:lang w:val="en-IE"/>
        </w:rPr>
        <w:t>T</w:t>
      </w:r>
      <w:r w:rsidR="329A9278" w:rsidRPr="2C9488A1">
        <w:rPr>
          <w:noProof/>
          <w:lang w:val="en-IE"/>
        </w:rPr>
        <w:t xml:space="preserve">he information </w:t>
      </w:r>
      <w:r w:rsidR="007A3D24">
        <w:rPr>
          <w:noProof/>
          <w:lang w:val="en-IE"/>
        </w:rPr>
        <w:t xml:space="preserve">for </w:t>
      </w:r>
      <w:r w:rsidR="329A9278" w:rsidRPr="2C9488A1">
        <w:rPr>
          <w:noProof/>
          <w:lang w:val="en-IE"/>
        </w:rPr>
        <w:t>passengers</w:t>
      </w:r>
      <w:r w:rsidR="007C1C55">
        <w:rPr>
          <w:noProof/>
          <w:lang w:val="en-IE"/>
        </w:rPr>
        <w:t xml:space="preserve"> under this Regulation</w:t>
      </w:r>
      <w:r w:rsidR="329A9278" w:rsidRPr="2C9488A1">
        <w:rPr>
          <w:noProof/>
          <w:lang w:val="en-IE"/>
        </w:rPr>
        <w:t xml:space="preserve"> shall be provided also by electronic means, where technically possible. Where information is provided by </w:t>
      </w:r>
      <w:r w:rsidR="007A3D24">
        <w:rPr>
          <w:noProof/>
          <w:lang w:val="en-IE"/>
        </w:rPr>
        <w:t xml:space="preserve">such </w:t>
      </w:r>
      <w:r w:rsidR="329A9278" w:rsidRPr="2C9488A1">
        <w:rPr>
          <w:noProof/>
          <w:lang w:val="en-IE"/>
        </w:rPr>
        <w:t>mean</w:t>
      </w:r>
      <w:r w:rsidR="007A3D24">
        <w:rPr>
          <w:noProof/>
          <w:lang w:val="en-IE"/>
        </w:rPr>
        <w:t>s</w:t>
      </w:r>
      <w:r w:rsidR="329A9278" w:rsidRPr="2C9488A1">
        <w:rPr>
          <w:noProof/>
          <w:lang w:val="en-IE"/>
        </w:rPr>
        <w:t>, air carriers and intermediaries shall ensure that the passenger can keep any written correspondence, including the date and time of such correspondence, on a durable medium. All means of communication shall enable the passenger to contact them quickly and to communicate effectively.</w:t>
      </w:r>
    </w:p>
    <w:p w14:paraId="7A8F72B8" w14:textId="77777777" w:rsidR="6273C4E1" w:rsidRDefault="006112AB" w:rsidP="006112AB">
      <w:pPr>
        <w:pStyle w:val="Text1"/>
        <w:rPr>
          <w:noProof/>
          <w:lang w:val="en-IE"/>
        </w:rPr>
      </w:pPr>
      <w:r w:rsidRPr="7C520D62">
        <w:rPr>
          <w:noProof/>
          <w:lang w:val="en-IE"/>
        </w:rPr>
        <w:t xml:space="preserve">2. </w:t>
      </w:r>
      <w:r>
        <w:rPr>
          <w:noProof/>
        </w:rPr>
        <w:tab/>
      </w:r>
      <w:r w:rsidR="329A9278" w:rsidRPr="7C520D62">
        <w:rPr>
          <w:noProof/>
          <w:lang w:val="en-IE"/>
        </w:rPr>
        <w:t xml:space="preserve">Where the passenger does not acquire a ticket directly from the air carrier, but </w:t>
      </w:r>
      <w:r w:rsidR="00592A2E">
        <w:rPr>
          <w:noProof/>
          <w:lang w:val="en-IE"/>
        </w:rPr>
        <w:t>through</w:t>
      </w:r>
      <w:r w:rsidR="329A9278" w:rsidRPr="7C520D62">
        <w:rPr>
          <w:noProof/>
          <w:lang w:val="en-IE"/>
        </w:rPr>
        <w:t xml:space="preserve"> an intermediary, this intermediary shall provide the contact details of the passenger and the booking details to the air carrier. </w:t>
      </w:r>
      <w:r w:rsidR="329A9278" w:rsidRPr="7C520D62">
        <w:rPr>
          <w:noProof/>
          <w:lang w:val="en-US"/>
        </w:rPr>
        <w:t>The air carrier may</w:t>
      </w:r>
      <w:r w:rsidR="00AD6F8E">
        <w:rPr>
          <w:noProof/>
          <w:lang w:val="en-US"/>
        </w:rPr>
        <w:t xml:space="preserve"> only</w:t>
      </w:r>
      <w:r w:rsidR="329A9278" w:rsidRPr="7C520D62">
        <w:rPr>
          <w:noProof/>
          <w:lang w:val="en-US"/>
        </w:rPr>
        <w:t xml:space="preserve"> use these contact details to the extent necessary to comply with its </w:t>
      </w:r>
      <w:r w:rsidR="329A9278" w:rsidRPr="7C520D62">
        <w:rPr>
          <w:noProof/>
          <w:lang w:val="en-IE"/>
        </w:rPr>
        <w:t xml:space="preserve">information, provision of care, reimbursement, re-routing and compensation obligations </w:t>
      </w:r>
      <w:r w:rsidR="329A9278" w:rsidRPr="7C520D62">
        <w:rPr>
          <w:noProof/>
          <w:lang w:val="en-US"/>
        </w:rPr>
        <w:t>under this Regulation</w:t>
      </w:r>
      <w:r w:rsidR="00AD6F8E">
        <w:rPr>
          <w:noProof/>
          <w:lang w:val="en-US"/>
        </w:rPr>
        <w:t xml:space="preserve"> and</w:t>
      </w:r>
      <w:r w:rsidR="329A9278" w:rsidRPr="7C520D62">
        <w:rPr>
          <w:noProof/>
          <w:lang w:val="en-US"/>
        </w:rPr>
        <w:t xml:space="preserve"> to fulfil the air carrier’s obligations under applicable Union law on aviation safety and security and to provide </w:t>
      </w:r>
      <w:r w:rsidR="329A9278" w:rsidRPr="7C520D62">
        <w:rPr>
          <w:noProof/>
          <w:lang w:val="en-IE"/>
        </w:rPr>
        <w:t xml:space="preserve">information to passengers on the operating carrier in </w:t>
      </w:r>
      <w:r w:rsidR="00A53DC1" w:rsidRPr="7C520D62">
        <w:rPr>
          <w:noProof/>
          <w:lang w:val="en-IE"/>
        </w:rPr>
        <w:t xml:space="preserve">accordance </w:t>
      </w:r>
      <w:r w:rsidR="329A9278" w:rsidRPr="7C520D62">
        <w:rPr>
          <w:noProof/>
          <w:lang w:val="en-IE"/>
        </w:rPr>
        <w:t>with its obligations under Chapter III of Regulation (EC) No 2111/2005.</w:t>
      </w:r>
    </w:p>
    <w:p w14:paraId="6C31079C" w14:textId="77777777" w:rsidR="6273C4E1" w:rsidRDefault="006112AB" w:rsidP="006112AB">
      <w:pPr>
        <w:pStyle w:val="Text1"/>
        <w:rPr>
          <w:noProof/>
          <w:lang w:val="en-IE"/>
        </w:rPr>
      </w:pPr>
      <w:r>
        <w:rPr>
          <w:noProof/>
          <w:lang w:val="en-IE"/>
        </w:rPr>
        <w:t xml:space="preserve">3. </w:t>
      </w:r>
      <w:r>
        <w:rPr>
          <w:noProof/>
          <w:lang w:val="en-IE"/>
        </w:rPr>
        <w:tab/>
      </w:r>
      <w:r w:rsidR="329A9278" w:rsidRPr="2C9488A1">
        <w:rPr>
          <w:noProof/>
          <w:lang w:val="en-IE"/>
        </w:rPr>
        <w:t xml:space="preserve">The carrier shall delete the contact details within 72 hours after the completion of the contract of carriage unless further retention of the contact details is justified to fulfil obligations in respect of the passenger’s right to re-routing, reimbursement or compensation. </w:t>
      </w:r>
    </w:p>
    <w:p w14:paraId="2FFDD4CC" w14:textId="43BB0C8B" w:rsidR="6273C4E1" w:rsidRDefault="006112AB" w:rsidP="006112AB">
      <w:pPr>
        <w:pStyle w:val="Text1"/>
        <w:rPr>
          <w:noProof/>
          <w:lang w:val="en-IE"/>
        </w:rPr>
      </w:pPr>
      <w:r w:rsidRPr="4648E8C0">
        <w:rPr>
          <w:noProof/>
          <w:lang w:val="en-IE"/>
        </w:rPr>
        <w:t xml:space="preserve">4. </w:t>
      </w:r>
      <w:r>
        <w:rPr>
          <w:noProof/>
        </w:rPr>
        <w:tab/>
      </w:r>
      <w:r w:rsidR="329A9278" w:rsidRPr="4648E8C0">
        <w:rPr>
          <w:noProof/>
          <w:lang w:val="en-IE"/>
        </w:rPr>
        <w:t>Where an intermediary acquires a</w:t>
      </w:r>
      <w:r w:rsidR="007A3D24" w:rsidRPr="4648E8C0">
        <w:rPr>
          <w:noProof/>
          <w:lang w:val="en-IE"/>
        </w:rPr>
        <w:t xml:space="preserve"> </w:t>
      </w:r>
      <w:r w:rsidR="329A9278" w:rsidRPr="4648E8C0">
        <w:rPr>
          <w:noProof/>
          <w:lang w:val="en-IE"/>
        </w:rPr>
        <w:t>ticket on behalf of a passenger, the intermediary shall inform the air carrier</w:t>
      </w:r>
      <w:r w:rsidR="4234352B" w:rsidRPr="4648E8C0">
        <w:rPr>
          <w:noProof/>
          <w:lang w:val="en-IE"/>
        </w:rPr>
        <w:t xml:space="preserve"> at the time of booking</w:t>
      </w:r>
      <w:r w:rsidR="00474264">
        <w:rPr>
          <w:noProof/>
          <w:lang w:val="en-IE"/>
        </w:rPr>
        <w:t xml:space="preserve"> </w:t>
      </w:r>
      <w:r w:rsidRPr="4648E8C0">
        <w:rPr>
          <w:noProof/>
          <w:lang w:val="en-IE"/>
        </w:rPr>
        <w:t xml:space="preserve">about the fact that it has booked the ticket as </w:t>
      </w:r>
      <w:r w:rsidRPr="003548EF">
        <w:rPr>
          <w:noProof/>
          <w:lang w:val="en-IE"/>
        </w:rPr>
        <w:t>an intermediary</w:t>
      </w:r>
      <w:r w:rsidR="329A9278" w:rsidRPr="003548EF">
        <w:rPr>
          <w:noProof/>
          <w:lang w:val="en-IE"/>
        </w:rPr>
        <w:t xml:space="preserve">. It shall provide the air carrier with its own postal and electronic contact details. If the intermediary requests to receive the information </w:t>
      </w:r>
      <w:r w:rsidR="1F5343E1" w:rsidRPr="003548EF">
        <w:rPr>
          <w:noProof/>
          <w:lang w:val="en-IE"/>
        </w:rPr>
        <w:t>which the passenger receives from the air carrier</w:t>
      </w:r>
      <w:r w:rsidR="00437377" w:rsidRPr="003548EF">
        <w:rPr>
          <w:noProof/>
          <w:lang w:val="en-IE"/>
        </w:rPr>
        <w:t xml:space="preserve"> to fulfil its obligations </w:t>
      </w:r>
      <w:r w:rsidR="004E4883" w:rsidRPr="003548EF">
        <w:rPr>
          <w:noProof/>
          <w:lang w:val="en-IE"/>
        </w:rPr>
        <w:t xml:space="preserve">in </w:t>
      </w:r>
      <w:r w:rsidR="00437377" w:rsidRPr="003548EF">
        <w:rPr>
          <w:noProof/>
          <w:lang w:val="en-IE"/>
        </w:rPr>
        <w:t>accord</w:t>
      </w:r>
      <w:r w:rsidR="004E4883" w:rsidRPr="003548EF">
        <w:rPr>
          <w:noProof/>
          <w:lang w:val="en-IE"/>
        </w:rPr>
        <w:t>ance with</w:t>
      </w:r>
      <w:r w:rsidR="329A9278" w:rsidRPr="003548EF">
        <w:rPr>
          <w:noProof/>
          <w:lang w:val="en-IE"/>
        </w:rPr>
        <w:t xml:space="preserve"> paragraph 2,</w:t>
      </w:r>
      <w:r w:rsidR="003548EF" w:rsidRPr="003548EF">
        <w:rPr>
          <w:noProof/>
          <w:lang w:val="en-IE"/>
        </w:rPr>
        <w:t xml:space="preserve"> </w:t>
      </w:r>
      <w:r w:rsidR="329A9278" w:rsidRPr="003548EF">
        <w:rPr>
          <w:noProof/>
          <w:lang w:val="en-IE"/>
        </w:rPr>
        <w:t>it shall inform the air carrier thereof and the air carrier shall provide the information under paragraph 2 simultaneously to the intermediary and to the passenger.</w:t>
      </w:r>
    </w:p>
    <w:p w14:paraId="37D969F4" w14:textId="77777777" w:rsidR="6273C4E1" w:rsidRPr="006112AB" w:rsidRDefault="006112AB" w:rsidP="006112AB">
      <w:pPr>
        <w:pStyle w:val="Text1"/>
        <w:rPr>
          <w:noProof/>
          <w:lang w:val="en-IE"/>
        </w:rPr>
      </w:pPr>
      <w:r>
        <w:rPr>
          <w:noProof/>
          <w:lang w:val="en-IE"/>
        </w:rPr>
        <w:t xml:space="preserve">5. </w:t>
      </w:r>
      <w:r>
        <w:rPr>
          <w:noProof/>
          <w:lang w:val="en-IE"/>
        </w:rPr>
        <w:tab/>
      </w:r>
      <w:r w:rsidR="329A9278" w:rsidRPr="5E346893">
        <w:rPr>
          <w:noProof/>
          <w:lang w:val="en-IE"/>
        </w:rPr>
        <w:t>The air carrier shall provide the possibility for the intermediary to transmit and to request the information under paragraphs 2 and 4 as part of the booking process.’;</w:t>
      </w:r>
    </w:p>
    <w:p w14:paraId="2AC2994C" w14:textId="1BA54EE2" w:rsidR="00877B54" w:rsidRPr="005201C6" w:rsidRDefault="00390F1C" w:rsidP="00390F1C">
      <w:pPr>
        <w:pStyle w:val="Point0"/>
        <w:rPr>
          <w:noProof/>
          <w:lang w:val="en-IE"/>
        </w:rPr>
      </w:pPr>
      <w:r w:rsidRPr="00390F1C">
        <w:t>(4)</w:t>
      </w:r>
      <w:r w:rsidRPr="00390F1C">
        <w:tab/>
      </w:r>
      <w:r w:rsidR="00486F8C">
        <w:rPr>
          <w:noProof/>
          <w:lang w:val="en-IE"/>
        </w:rPr>
        <w:t>t</w:t>
      </w:r>
      <w:r w:rsidR="00877B54" w:rsidRPr="005201C6">
        <w:rPr>
          <w:noProof/>
          <w:lang w:val="en-IE"/>
        </w:rPr>
        <w:t xml:space="preserve">he following </w:t>
      </w:r>
      <w:r w:rsidR="00C7296F" w:rsidRPr="005201C6">
        <w:rPr>
          <w:noProof/>
          <w:lang w:val="en-IE"/>
        </w:rPr>
        <w:t>A</w:t>
      </w:r>
      <w:r w:rsidR="00877B54" w:rsidRPr="005201C6">
        <w:rPr>
          <w:noProof/>
          <w:lang w:val="en-IE"/>
        </w:rPr>
        <w:t xml:space="preserve">rticle </w:t>
      </w:r>
      <w:r w:rsidR="002832EB">
        <w:rPr>
          <w:noProof/>
          <w:lang w:val="en-IE"/>
        </w:rPr>
        <w:t xml:space="preserve">15a </w:t>
      </w:r>
      <w:r w:rsidR="00877B54" w:rsidRPr="005201C6">
        <w:rPr>
          <w:noProof/>
          <w:lang w:val="en-IE"/>
        </w:rPr>
        <w:t>is inserted:</w:t>
      </w:r>
    </w:p>
    <w:p w14:paraId="067FC26B" w14:textId="77777777" w:rsidR="00F907A3" w:rsidRPr="005201C6" w:rsidRDefault="00F907A3" w:rsidP="00924A22">
      <w:pPr>
        <w:pStyle w:val="Text1"/>
        <w:jc w:val="center"/>
        <w:rPr>
          <w:noProof/>
          <w:color w:val="000000" w:themeColor="text1"/>
          <w:lang w:val="en-IE"/>
        </w:rPr>
      </w:pPr>
      <w:r w:rsidRPr="005201C6">
        <w:rPr>
          <w:noProof/>
          <w:color w:val="000000" w:themeColor="text1"/>
          <w:lang w:val="en-IE"/>
        </w:rPr>
        <w:t>‘</w:t>
      </w:r>
      <w:r w:rsidRPr="005201C6">
        <w:rPr>
          <w:i/>
          <w:iCs/>
          <w:noProof/>
          <w:color w:val="000000" w:themeColor="text1"/>
          <w:lang w:val="en-IE"/>
        </w:rPr>
        <w:t xml:space="preserve">Article </w:t>
      </w:r>
      <w:r w:rsidR="003C3ED6" w:rsidRPr="005201C6">
        <w:rPr>
          <w:i/>
          <w:iCs/>
          <w:noProof/>
          <w:color w:val="000000" w:themeColor="text1"/>
          <w:lang w:val="en-IE"/>
        </w:rPr>
        <w:t>15</w:t>
      </w:r>
      <w:r w:rsidRPr="005201C6">
        <w:rPr>
          <w:i/>
          <w:iCs/>
          <w:noProof/>
          <w:color w:val="000000" w:themeColor="text1"/>
          <w:lang w:val="en-IE"/>
        </w:rPr>
        <w:t>a</w:t>
      </w:r>
    </w:p>
    <w:p w14:paraId="6E52331F" w14:textId="77777777" w:rsidR="00F907A3" w:rsidRPr="005201C6" w:rsidRDefault="00F907A3" w:rsidP="00924A22">
      <w:pPr>
        <w:pStyle w:val="Text1"/>
        <w:jc w:val="center"/>
        <w:rPr>
          <w:b/>
          <w:bCs/>
          <w:noProof/>
          <w:color w:val="000000" w:themeColor="text1"/>
          <w:lang w:val="en-IE"/>
        </w:rPr>
      </w:pPr>
      <w:r w:rsidRPr="005201C6">
        <w:rPr>
          <w:b/>
          <w:bCs/>
          <w:noProof/>
          <w:color w:val="000000" w:themeColor="text1"/>
          <w:lang w:val="en-IE"/>
        </w:rPr>
        <w:t>Service quality standards</w:t>
      </w:r>
    </w:p>
    <w:p w14:paraId="62802B90" w14:textId="77777777" w:rsidR="00F907A3" w:rsidRPr="005201C6" w:rsidRDefault="00F907A3" w:rsidP="00F907A3">
      <w:pPr>
        <w:pStyle w:val="Text1"/>
        <w:rPr>
          <w:noProof/>
          <w:color w:val="000000" w:themeColor="text1"/>
          <w:lang w:val="en-IE"/>
        </w:rPr>
      </w:pPr>
      <w:r w:rsidRPr="190ED541">
        <w:rPr>
          <w:noProof/>
          <w:color w:val="000000" w:themeColor="text1"/>
          <w:lang w:val="en-IE"/>
        </w:rPr>
        <w:t>1.</w:t>
      </w:r>
      <w:r>
        <w:rPr>
          <w:noProof/>
        </w:rPr>
        <w:tab/>
      </w:r>
      <w:r w:rsidR="00924A22" w:rsidRPr="190ED541">
        <w:rPr>
          <w:noProof/>
          <w:color w:val="000000" w:themeColor="text1"/>
          <w:lang w:val="en-IE"/>
        </w:rPr>
        <w:t>Air c</w:t>
      </w:r>
      <w:r w:rsidRPr="190ED541">
        <w:rPr>
          <w:noProof/>
          <w:color w:val="000000" w:themeColor="text1"/>
          <w:lang w:val="en-IE"/>
        </w:rPr>
        <w:t xml:space="preserve">arriers shall establish service quality standards and implement a quality management system to maintain service quality. The service quality standards shall at least cover the items listed in Annex </w:t>
      </w:r>
      <w:r w:rsidR="1BF57318" w:rsidRPr="190ED541">
        <w:rPr>
          <w:noProof/>
          <w:color w:val="000000" w:themeColor="text1"/>
          <w:lang w:val="en-IE"/>
        </w:rPr>
        <w:t>II</w:t>
      </w:r>
      <w:r w:rsidR="22FBF2E4" w:rsidRPr="190ED541">
        <w:rPr>
          <w:noProof/>
          <w:color w:val="000000" w:themeColor="text1"/>
          <w:lang w:val="en-IE"/>
        </w:rPr>
        <w:t>.</w:t>
      </w:r>
    </w:p>
    <w:p w14:paraId="6A142487" w14:textId="77777777" w:rsidR="00F907A3" w:rsidRPr="005201C6" w:rsidRDefault="00F907A3" w:rsidP="00F907A3">
      <w:pPr>
        <w:pStyle w:val="Text1"/>
        <w:rPr>
          <w:noProof/>
          <w:color w:val="000000" w:themeColor="text1"/>
          <w:lang w:val="en-IE"/>
        </w:rPr>
      </w:pPr>
      <w:r w:rsidRPr="005201C6">
        <w:rPr>
          <w:noProof/>
          <w:color w:val="000000" w:themeColor="text1"/>
          <w:lang w:val="en-IE"/>
        </w:rPr>
        <w:t>2.</w:t>
      </w:r>
      <w:r w:rsidRPr="005201C6">
        <w:rPr>
          <w:noProof/>
          <w:color w:val="000000" w:themeColor="text1"/>
          <w:lang w:val="en-IE"/>
        </w:rPr>
        <w:tab/>
      </w:r>
      <w:r w:rsidR="00E82B65" w:rsidRPr="005201C6">
        <w:rPr>
          <w:noProof/>
          <w:color w:val="000000" w:themeColor="text1"/>
          <w:lang w:val="en-IE"/>
        </w:rPr>
        <w:t>Air c</w:t>
      </w:r>
      <w:r w:rsidRPr="005201C6">
        <w:rPr>
          <w:noProof/>
          <w:color w:val="000000" w:themeColor="text1"/>
          <w:lang w:val="en-IE"/>
        </w:rPr>
        <w:t xml:space="preserve">arriers shall monitor their performance as reflected in the service quality standards. They shall publish a report on their service quality performance on their website by [2 years after the Regulation becomes applicable], and every two years thereafter. </w:t>
      </w:r>
      <w:r w:rsidR="008761A3">
        <w:rPr>
          <w:noProof/>
          <w:color w:val="000000" w:themeColor="text1"/>
          <w:lang w:val="en-IE"/>
        </w:rPr>
        <w:t>This report shall not contain personal data.</w:t>
      </w:r>
    </w:p>
    <w:p w14:paraId="21CA3A7E" w14:textId="77777777" w:rsidR="00F907A3" w:rsidRDefault="00F907A3" w:rsidP="0048799E">
      <w:pPr>
        <w:pStyle w:val="Text1"/>
        <w:rPr>
          <w:noProof/>
          <w:color w:val="000000" w:themeColor="text1"/>
          <w:lang w:val="en-IE"/>
        </w:rPr>
      </w:pPr>
      <w:r w:rsidRPr="005201C6">
        <w:rPr>
          <w:noProof/>
          <w:color w:val="000000" w:themeColor="text1"/>
          <w:lang w:val="en-IE"/>
        </w:rPr>
        <w:t>3.</w:t>
      </w:r>
      <w:r>
        <w:rPr>
          <w:noProof/>
        </w:rPr>
        <w:tab/>
      </w:r>
      <w:r w:rsidR="007E0D3F" w:rsidRPr="005201C6">
        <w:rPr>
          <w:noProof/>
          <w:color w:val="000000" w:themeColor="text1"/>
          <w:lang w:val="en-IE"/>
        </w:rPr>
        <w:t>Airport managing bodies</w:t>
      </w:r>
      <w:r w:rsidRPr="005201C6">
        <w:rPr>
          <w:noProof/>
          <w:color w:val="000000" w:themeColor="text1"/>
          <w:lang w:val="en-IE"/>
        </w:rPr>
        <w:t xml:space="preserve"> located in a Member State shall establish service quality standards based on the relevant items listed in Annex </w:t>
      </w:r>
      <w:r w:rsidR="00473104">
        <w:rPr>
          <w:noProof/>
          <w:color w:val="000000" w:themeColor="text1"/>
          <w:lang w:val="en-IE"/>
        </w:rPr>
        <w:t>II</w:t>
      </w:r>
      <w:r w:rsidRPr="005201C6">
        <w:rPr>
          <w:noProof/>
          <w:color w:val="000000" w:themeColor="text1"/>
          <w:lang w:val="en-IE"/>
        </w:rPr>
        <w:t>. They shall monitor their performance pursuant to those standards and provide access to the information on their performance to the national public authorities on request</w:t>
      </w:r>
      <w:r w:rsidR="006112AB">
        <w:rPr>
          <w:noProof/>
          <w:color w:val="000000" w:themeColor="text1"/>
          <w:lang w:val="en-IE"/>
        </w:rPr>
        <w:t>.</w:t>
      </w:r>
      <w:r w:rsidR="00486F8C">
        <w:rPr>
          <w:noProof/>
          <w:color w:val="000000" w:themeColor="text1"/>
          <w:lang w:val="en-IE"/>
        </w:rPr>
        <w:t>’;</w:t>
      </w:r>
    </w:p>
    <w:p w14:paraId="6632B961" w14:textId="013CFC3D" w:rsidR="001E0330" w:rsidRPr="005201C6" w:rsidRDefault="00390F1C" w:rsidP="00390F1C">
      <w:pPr>
        <w:pStyle w:val="Point0"/>
        <w:rPr>
          <w:noProof/>
          <w:lang w:val="en-IE"/>
        </w:rPr>
      </w:pPr>
      <w:r w:rsidRPr="00390F1C">
        <w:t>(5)</w:t>
      </w:r>
      <w:r w:rsidRPr="00390F1C">
        <w:tab/>
      </w:r>
      <w:r w:rsidR="00486F8C">
        <w:rPr>
          <w:noProof/>
          <w:lang w:val="en-IE"/>
        </w:rPr>
        <w:t>t</w:t>
      </w:r>
      <w:r w:rsidR="001E0330" w:rsidRPr="005201C6">
        <w:rPr>
          <w:noProof/>
          <w:lang w:val="en-IE"/>
        </w:rPr>
        <w:t>he following Article 16a</w:t>
      </w:r>
      <w:r w:rsidR="006112AB">
        <w:rPr>
          <w:noProof/>
          <w:lang w:val="en-IE"/>
        </w:rPr>
        <w:t>a is inserted</w:t>
      </w:r>
      <w:r w:rsidR="001E0330" w:rsidRPr="005201C6">
        <w:rPr>
          <w:noProof/>
          <w:lang w:val="en-IE"/>
        </w:rPr>
        <w:t>:</w:t>
      </w:r>
    </w:p>
    <w:p w14:paraId="42FEB4A0" w14:textId="77777777" w:rsidR="002611E8" w:rsidRPr="005201C6" w:rsidRDefault="002611E8" w:rsidP="002530D4">
      <w:pPr>
        <w:pStyle w:val="Text1"/>
        <w:ind w:left="0"/>
        <w:jc w:val="center"/>
        <w:rPr>
          <w:noProof/>
          <w:color w:val="000000" w:themeColor="text1"/>
          <w:lang w:val="en-IE"/>
        </w:rPr>
      </w:pPr>
      <w:r w:rsidRPr="005201C6">
        <w:rPr>
          <w:noProof/>
          <w:color w:val="000000" w:themeColor="text1"/>
          <w:lang w:val="en-IE"/>
        </w:rPr>
        <w:t>‘</w:t>
      </w:r>
      <w:r w:rsidRPr="005201C6">
        <w:rPr>
          <w:i/>
          <w:iCs/>
          <w:noProof/>
          <w:color w:val="000000" w:themeColor="text1"/>
          <w:lang w:val="en-IE"/>
        </w:rPr>
        <w:t>Article 1</w:t>
      </w:r>
      <w:r w:rsidR="002530D4" w:rsidRPr="005201C6">
        <w:rPr>
          <w:i/>
          <w:iCs/>
          <w:noProof/>
          <w:color w:val="000000" w:themeColor="text1"/>
          <w:lang w:val="en-IE"/>
        </w:rPr>
        <w:t>6</w:t>
      </w:r>
      <w:r w:rsidRPr="005201C6">
        <w:rPr>
          <w:i/>
          <w:iCs/>
          <w:noProof/>
          <w:color w:val="000000" w:themeColor="text1"/>
          <w:lang w:val="en-IE"/>
        </w:rPr>
        <w:t>a</w:t>
      </w:r>
      <w:r w:rsidR="002530D4" w:rsidRPr="005201C6">
        <w:rPr>
          <w:i/>
          <w:iCs/>
          <w:noProof/>
          <w:color w:val="000000" w:themeColor="text1"/>
          <w:lang w:val="en-IE"/>
        </w:rPr>
        <w:t>a</w:t>
      </w:r>
    </w:p>
    <w:p w14:paraId="406437AA" w14:textId="77777777" w:rsidR="002611E8" w:rsidRPr="005201C6" w:rsidRDefault="002611E8" w:rsidP="002530D4">
      <w:pPr>
        <w:pStyle w:val="Text1"/>
        <w:jc w:val="center"/>
        <w:rPr>
          <w:b/>
          <w:bCs/>
          <w:noProof/>
          <w:color w:val="000000" w:themeColor="text1"/>
          <w:lang w:val="en-IE"/>
        </w:rPr>
      </w:pPr>
      <w:r w:rsidRPr="005201C6">
        <w:rPr>
          <w:b/>
          <w:bCs/>
          <w:noProof/>
          <w:color w:val="000000" w:themeColor="text1"/>
          <w:lang w:val="en-IE"/>
        </w:rPr>
        <w:t>Common form for reimbursement and compensation requests</w:t>
      </w:r>
    </w:p>
    <w:p w14:paraId="5FB850EB" w14:textId="77777777" w:rsidR="002611E8" w:rsidRPr="005201C6" w:rsidRDefault="002611E8" w:rsidP="002611E8">
      <w:pPr>
        <w:pStyle w:val="Text1"/>
        <w:rPr>
          <w:noProof/>
          <w:color w:val="000000" w:themeColor="text1"/>
          <w:lang w:val="en-IE"/>
        </w:rPr>
      </w:pPr>
      <w:r w:rsidRPr="005201C6">
        <w:rPr>
          <w:noProof/>
          <w:color w:val="000000" w:themeColor="text1"/>
          <w:lang w:val="en-IE"/>
        </w:rPr>
        <w:t>1.</w:t>
      </w:r>
      <w:r w:rsidRPr="005201C6">
        <w:rPr>
          <w:noProof/>
          <w:color w:val="000000" w:themeColor="text1"/>
          <w:lang w:val="en-IE"/>
        </w:rPr>
        <w:tab/>
        <w:t>The Commission shall adopt an implementing act establishing a common form for compensation</w:t>
      </w:r>
      <w:r w:rsidR="000C20FE" w:rsidRPr="2CA4A01B">
        <w:rPr>
          <w:noProof/>
          <w:color w:val="000000" w:themeColor="text1"/>
          <w:lang w:val="en-IE"/>
        </w:rPr>
        <w:t xml:space="preserve"> and reimbursement</w:t>
      </w:r>
      <w:r w:rsidRPr="005201C6">
        <w:rPr>
          <w:noProof/>
          <w:color w:val="000000" w:themeColor="text1"/>
          <w:lang w:val="en-IE"/>
        </w:rPr>
        <w:t xml:space="preserve"> requests under </w:t>
      </w:r>
      <w:r w:rsidR="00533EF5">
        <w:rPr>
          <w:noProof/>
          <w:color w:val="000000" w:themeColor="text1"/>
          <w:lang w:val="en-IE"/>
        </w:rPr>
        <w:t>Article</w:t>
      </w:r>
      <w:r w:rsidR="002832EB" w:rsidRPr="2CA4A01B">
        <w:rPr>
          <w:noProof/>
          <w:color w:val="000000" w:themeColor="text1"/>
          <w:lang w:val="en-IE"/>
        </w:rPr>
        <w:t>s</w:t>
      </w:r>
      <w:r w:rsidR="00533EF5">
        <w:rPr>
          <w:noProof/>
          <w:color w:val="000000" w:themeColor="text1"/>
          <w:lang w:val="en-IE"/>
        </w:rPr>
        <w:t xml:space="preserve"> 7 and 8</w:t>
      </w:r>
      <w:r w:rsidRPr="005201C6">
        <w:rPr>
          <w:noProof/>
          <w:color w:val="000000" w:themeColor="text1"/>
          <w:lang w:val="en-IE"/>
        </w:rPr>
        <w:t>. That common form shall be established in a format which is accessible to persons with disabilities and persons with reduced mobility</w:t>
      </w:r>
      <w:r w:rsidR="00A53DC1">
        <w:rPr>
          <w:noProof/>
          <w:color w:val="000000" w:themeColor="text1"/>
          <w:lang w:val="en-IE"/>
        </w:rPr>
        <w:t>.</w:t>
      </w:r>
      <w:r w:rsidRPr="005201C6">
        <w:rPr>
          <w:noProof/>
          <w:color w:val="000000" w:themeColor="text1"/>
          <w:lang w:val="en-IE"/>
        </w:rPr>
        <w:t xml:space="preserve"> </w:t>
      </w:r>
      <w:r w:rsidR="00ED4689" w:rsidRPr="005201C6">
        <w:rPr>
          <w:noProof/>
          <w:color w:val="000000" w:themeColor="text1"/>
          <w:lang w:val="en-IE"/>
        </w:rPr>
        <w:t>That implementing act shall be adopted in accordance with the examination procedure</w:t>
      </w:r>
      <w:r w:rsidR="002832EB" w:rsidRPr="2CA4A01B">
        <w:rPr>
          <w:noProof/>
          <w:color w:val="000000" w:themeColor="text1"/>
          <w:lang w:val="en-IE"/>
        </w:rPr>
        <w:t xml:space="preserve"> referred to in </w:t>
      </w:r>
      <w:r w:rsidR="00A36186" w:rsidRPr="2CA4A01B">
        <w:rPr>
          <w:noProof/>
          <w:color w:val="000000" w:themeColor="text1"/>
          <w:lang w:val="en-IE"/>
        </w:rPr>
        <w:t>Article 38 (2) of Regulation (EU) 2021/782</w:t>
      </w:r>
      <w:r w:rsidR="00A53DC1">
        <w:rPr>
          <w:noProof/>
          <w:color w:val="000000" w:themeColor="text1"/>
          <w:lang w:val="en-IE"/>
        </w:rPr>
        <w:t xml:space="preserve"> of the European Parliament and the Council</w:t>
      </w:r>
      <w:r w:rsidR="00567BE4">
        <w:rPr>
          <w:rStyle w:val="FootnoteReference"/>
          <w:noProof/>
          <w:color w:val="000000" w:themeColor="text1"/>
          <w:lang w:val="en-IE"/>
        </w:rPr>
        <w:footnoteReference w:id="49"/>
      </w:r>
      <w:r w:rsidR="00ED4689" w:rsidRPr="00CD460B">
        <w:rPr>
          <w:noProof/>
          <w:color w:val="000000" w:themeColor="text1"/>
          <w:lang w:val="en-IE"/>
        </w:rPr>
        <w:t>.</w:t>
      </w:r>
    </w:p>
    <w:p w14:paraId="3D05313F" w14:textId="77777777" w:rsidR="00F47107" w:rsidRPr="003548EF" w:rsidRDefault="002611E8" w:rsidP="002611E8">
      <w:pPr>
        <w:pStyle w:val="Text1"/>
        <w:rPr>
          <w:noProof/>
          <w:color w:val="000000" w:themeColor="text1"/>
          <w:lang w:val="en-IE"/>
        </w:rPr>
      </w:pPr>
      <w:r w:rsidRPr="33F2BA37">
        <w:rPr>
          <w:noProof/>
          <w:color w:val="000000" w:themeColor="text1"/>
          <w:lang w:val="en-IE"/>
        </w:rPr>
        <w:t>2.</w:t>
      </w:r>
      <w:r>
        <w:rPr>
          <w:noProof/>
        </w:rPr>
        <w:tab/>
      </w:r>
      <w:r w:rsidR="00DB2E03" w:rsidRPr="33F2BA37">
        <w:rPr>
          <w:noProof/>
          <w:color w:val="000000" w:themeColor="text1"/>
          <w:lang w:val="en-IE"/>
        </w:rPr>
        <w:t>P</w:t>
      </w:r>
      <w:r w:rsidRPr="33F2BA37">
        <w:rPr>
          <w:noProof/>
          <w:color w:val="000000" w:themeColor="text1"/>
          <w:lang w:val="en-IE"/>
        </w:rPr>
        <w:t>assenger</w:t>
      </w:r>
      <w:r w:rsidR="005468DA" w:rsidRPr="33F2BA37">
        <w:rPr>
          <w:noProof/>
          <w:color w:val="000000" w:themeColor="text1"/>
          <w:lang w:val="en-IE"/>
        </w:rPr>
        <w:t>s</w:t>
      </w:r>
      <w:r w:rsidRPr="33F2BA37">
        <w:rPr>
          <w:noProof/>
          <w:color w:val="000000" w:themeColor="text1"/>
          <w:lang w:val="en-IE"/>
        </w:rPr>
        <w:t xml:space="preserve"> shall have the right to </w:t>
      </w:r>
      <w:r w:rsidRPr="003548EF">
        <w:rPr>
          <w:noProof/>
          <w:color w:val="000000" w:themeColor="text1"/>
          <w:lang w:val="en-IE"/>
        </w:rPr>
        <w:t xml:space="preserve">submit their requests using the common form referred to in paragraph 1. </w:t>
      </w:r>
      <w:r w:rsidR="00836D73" w:rsidRPr="003548EF">
        <w:rPr>
          <w:noProof/>
          <w:color w:val="000000" w:themeColor="text1"/>
          <w:lang w:val="en-IE"/>
        </w:rPr>
        <w:t>Operating air c</w:t>
      </w:r>
      <w:r w:rsidRPr="003548EF">
        <w:rPr>
          <w:noProof/>
          <w:color w:val="000000" w:themeColor="text1"/>
          <w:lang w:val="en-IE"/>
        </w:rPr>
        <w:t xml:space="preserve">arriers </w:t>
      </w:r>
      <w:r w:rsidR="00DB2E03" w:rsidRPr="003548EF">
        <w:rPr>
          <w:noProof/>
          <w:color w:val="000000" w:themeColor="text1"/>
          <w:lang w:val="en-IE"/>
        </w:rPr>
        <w:t>and intermediaries</w:t>
      </w:r>
      <w:r w:rsidR="007A3D24" w:rsidRPr="003548EF">
        <w:rPr>
          <w:noProof/>
          <w:color w:val="000000" w:themeColor="text1"/>
          <w:lang w:val="en-IE"/>
        </w:rPr>
        <w:t xml:space="preserve"> </w:t>
      </w:r>
      <w:r w:rsidRPr="003548EF">
        <w:rPr>
          <w:noProof/>
          <w:color w:val="000000" w:themeColor="text1"/>
          <w:lang w:val="en-IE"/>
        </w:rPr>
        <w:t>shall not reject a request solely on the grounds that the passenger has not used that form. If a request is not sufficiently precise, the carrier shall ask the passenger to clarify the request and shall assist the passenger in doing so.</w:t>
      </w:r>
      <w:r w:rsidR="00E42B69" w:rsidRPr="003548EF">
        <w:rPr>
          <w:noProof/>
          <w:color w:val="000000" w:themeColor="text1"/>
          <w:lang w:val="en-IE"/>
        </w:rPr>
        <w:t xml:space="preserve"> </w:t>
      </w:r>
    </w:p>
    <w:p w14:paraId="0B3F0A9E" w14:textId="115C454B" w:rsidR="00F47107" w:rsidRPr="005201C6" w:rsidRDefault="00F47107" w:rsidP="00F47107">
      <w:pPr>
        <w:pStyle w:val="Text1"/>
        <w:rPr>
          <w:noProof/>
          <w:color w:val="000000" w:themeColor="text1"/>
          <w:lang w:val="en-IE"/>
        </w:rPr>
      </w:pPr>
      <w:r w:rsidRPr="003548EF">
        <w:rPr>
          <w:noProof/>
          <w:color w:val="000000" w:themeColor="text1"/>
          <w:lang w:val="en-IE"/>
        </w:rPr>
        <w:t>3.</w:t>
      </w:r>
      <w:r w:rsidRPr="003548EF">
        <w:rPr>
          <w:noProof/>
        </w:rPr>
        <w:tab/>
      </w:r>
      <w:r w:rsidR="00DB2E03" w:rsidRPr="003548EF">
        <w:rPr>
          <w:noProof/>
        </w:rPr>
        <w:t xml:space="preserve">Air </w:t>
      </w:r>
      <w:r w:rsidR="00DB2E03" w:rsidRPr="003548EF">
        <w:rPr>
          <w:noProof/>
          <w:color w:val="000000" w:themeColor="text1"/>
          <w:lang w:val="en-IE"/>
        </w:rPr>
        <w:t>c</w:t>
      </w:r>
      <w:r w:rsidRPr="003548EF">
        <w:rPr>
          <w:noProof/>
          <w:color w:val="000000" w:themeColor="text1"/>
          <w:lang w:val="en-IE"/>
        </w:rPr>
        <w:t xml:space="preserve">arriers and intermediaries shall </w:t>
      </w:r>
      <w:r w:rsidR="007A3D24" w:rsidRPr="003548EF">
        <w:rPr>
          <w:noProof/>
          <w:color w:val="000000" w:themeColor="text1"/>
          <w:lang w:val="en-IE"/>
        </w:rPr>
        <w:t xml:space="preserve">provide details on their website  </w:t>
      </w:r>
      <w:r w:rsidR="00616983" w:rsidRPr="003548EF">
        <w:rPr>
          <w:noProof/>
          <w:color w:val="000000" w:themeColor="text1"/>
          <w:lang w:val="en-IE"/>
        </w:rPr>
        <w:t xml:space="preserve"> such as an e-mail address,</w:t>
      </w:r>
      <w:r w:rsidRPr="003548EF">
        <w:rPr>
          <w:noProof/>
          <w:color w:val="000000" w:themeColor="text1"/>
          <w:lang w:val="en-IE"/>
        </w:rPr>
        <w:t xml:space="preserve"> to which requests under paragraph 1 may be sent</w:t>
      </w:r>
      <w:r w:rsidR="00A53DC1" w:rsidRPr="003548EF">
        <w:rPr>
          <w:noProof/>
          <w:color w:val="000000" w:themeColor="text1"/>
          <w:lang w:val="en-IE"/>
        </w:rPr>
        <w:t xml:space="preserve"> by electronic means</w:t>
      </w:r>
      <w:r w:rsidRPr="003548EF">
        <w:rPr>
          <w:noProof/>
          <w:color w:val="000000" w:themeColor="text1"/>
          <w:lang w:val="en-IE"/>
        </w:rPr>
        <w:t xml:space="preserve">. This requirement shall not apply </w:t>
      </w:r>
      <w:r w:rsidR="003C6C97" w:rsidRPr="003548EF">
        <w:rPr>
          <w:noProof/>
          <w:color w:val="000000" w:themeColor="text1"/>
          <w:lang w:val="en-IE"/>
        </w:rPr>
        <w:t>where</w:t>
      </w:r>
      <w:r w:rsidRPr="003548EF">
        <w:rPr>
          <w:noProof/>
          <w:color w:val="000000" w:themeColor="text1"/>
          <w:lang w:val="en-IE"/>
        </w:rPr>
        <w:t xml:space="preserve"> other electronic means of communication allowing passengers to request reimbursement or compensation</w:t>
      </w:r>
      <w:r w:rsidR="003C6C97" w:rsidRPr="003548EF">
        <w:rPr>
          <w:noProof/>
          <w:color w:val="000000" w:themeColor="text1"/>
          <w:lang w:val="en-IE"/>
        </w:rPr>
        <w:t xml:space="preserve"> exist</w:t>
      </w:r>
      <w:r w:rsidRPr="003548EF">
        <w:rPr>
          <w:noProof/>
          <w:color w:val="000000" w:themeColor="text1"/>
          <w:lang w:val="en-IE"/>
        </w:rPr>
        <w:t xml:space="preserve">, such as a form on a website or mobile applications, provided that such means offer the choice and information set out in the common form and are </w:t>
      </w:r>
      <w:r w:rsidR="00A5210E" w:rsidRPr="003548EF">
        <w:rPr>
          <w:noProof/>
          <w:color w:val="000000" w:themeColor="text1"/>
          <w:lang w:val="en-IE"/>
        </w:rPr>
        <w:t xml:space="preserve">also </w:t>
      </w:r>
      <w:r w:rsidRPr="003548EF">
        <w:rPr>
          <w:noProof/>
          <w:color w:val="000000" w:themeColor="text1"/>
          <w:lang w:val="en-IE"/>
        </w:rPr>
        <w:t xml:space="preserve">available in an official language of the Union </w:t>
      </w:r>
      <w:r w:rsidR="000C20FE" w:rsidRPr="003548EF">
        <w:rPr>
          <w:noProof/>
          <w:color w:val="000000" w:themeColor="text1"/>
          <w:lang w:val="en-IE"/>
        </w:rPr>
        <w:t>and in the language internationally accepted in this field</w:t>
      </w:r>
      <w:r w:rsidRPr="003548EF">
        <w:rPr>
          <w:noProof/>
          <w:color w:val="000000" w:themeColor="text1"/>
          <w:lang w:val="en-IE"/>
        </w:rPr>
        <w:t>.</w:t>
      </w:r>
      <w:r w:rsidR="008A23CD" w:rsidRPr="003548EF">
        <w:rPr>
          <w:noProof/>
          <w:color w:val="000000" w:themeColor="text1"/>
          <w:lang w:val="en-IE"/>
        </w:rPr>
        <w:t xml:space="preserve"> When using such means, passengers shall not be pre</w:t>
      </w:r>
      <w:r w:rsidR="006B1EBE">
        <w:rPr>
          <w:noProof/>
          <w:color w:val="000000" w:themeColor="text1"/>
          <w:lang w:val="en-IE"/>
        </w:rPr>
        <w:t>vented</w:t>
      </w:r>
      <w:r w:rsidR="008A23CD" w:rsidRPr="003548EF">
        <w:rPr>
          <w:noProof/>
          <w:color w:val="000000" w:themeColor="text1"/>
          <w:lang w:val="en-IE"/>
        </w:rPr>
        <w:t xml:space="preserve"> </w:t>
      </w:r>
      <w:r w:rsidR="006D5064">
        <w:rPr>
          <w:noProof/>
          <w:color w:val="000000" w:themeColor="text1"/>
          <w:lang w:val="en-IE"/>
        </w:rPr>
        <w:t>from</w:t>
      </w:r>
      <w:r w:rsidR="008A23CD" w:rsidRPr="003548EF">
        <w:rPr>
          <w:noProof/>
          <w:color w:val="000000" w:themeColor="text1"/>
          <w:lang w:val="en-IE"/>
        </w:rPr>
        <w:t xml:space="preserve"> provid</w:t>
      </w:r>
      <w:r w:rsidR="006D5064">
        <w:rPr>
          <w:noProof/>
          <w:color w:val="000000" w:themeColor="text1"/>
          <w:lang w:val="en-IE"/>
        </w:rPr>
        <w:t>ing</w:t>
      </w:r>
      <w:r w:rsidR="008A23CD" w:rsidRPr="003548EF">
        <w:rPr>
          <w:noProof/>
          <w:color w:val="000000" w:themeColor="text1"/>
          <w:lang w:val="en-IE"/>
        </w:rPr>
        <w:t xml:space="preserve"> information in any of the languages of the Union.</w:t>
      </w:r>
      <w:r w:rsidRPr="78C4A4C9">
        <w:rPr>
          <w:noProof/>
          <w:color w:val="000000" w:themeColor="text1"/>
          <w:lang w:val="en-IE"/>
        </w:rPr>
        <w:t xml:space="preserve"> </w:t>
      </w:r>
    </w:p>
    <w:p w14:paraId="0C8702E1" w14:textId="77777777" w:rsidR="00486F8C" w:rsidRDefault="00F47107" w:rsidP="00A70CDE">
      <w:pPr>
        <w:pStyle w:val="Text1"/>
        <w:rPr>
          <w:noProof/>
          <w:color w:val="000000" w:themeColor="text1"/>
          <w:lang w:val="en-IE"/>
        </w:rPr>
      </w:pPr>
      <w:r w:rsidRPr="005201C6">
        <w:rPr>
          <w:noProof/>
          <w:color w:val="000000" w:themeColor="text1"/>
          <w:lang w:val="en-IE"/>
        </w:rPr>
        <w:t>4.</w:t>
      </w:r>
      <w:r w:rsidR="00A70CDE" w:rsidRPr="005201C6">
        <w:rPr>
          <w:noProof/>
          <w:color w:val="000000" w:themeColor="text1"/>
          <w:lang w:val="en-IE"/>
        </w:rPr>
        <w:tab/>
      </w:r>
      <w:r w:rsidRPr="005201C6">
        <w:rPr>
          <w:noProof/>
          <w:color w:val="000000" w:themeColor="text1"/>
          <w:lang w:val="en-IE"/>
        </w:rPr>
        <w:t xml:space="preserve">The Commission shall make the common form available in all Union languages on its website. The body or bodies designated by Member States in accordance with Articles </w:t>
      </w:r>
      <w:r w:rsidR="002F2BBC" w:rsidRPr="005201C6">
        <w:rPr>
          <w:noProof/>
          <w:color w:val="000000" w:themeColor="text1"/>
          <w:lang w:val="en-IE"/>
        </w:rPr>
        <w:t>16</w:t>
      </w:r>
      <w:r w:rsidRPr="005201C6">
        <w:rPr>
          <w:noProof/>
          <w:color w:val="000000" w:themeColor="text1"/>
          <w:lang w:val="en-IE"/>
        </w:rPr>
        <w:t xml:space="preserve">(1) and </w:t>
      </w:r>
      <w:r w:rsidR="002F2BBC" w:rsidRPr="005201C6">
        <w:rPr>
          <w:noProof/>
          <w:color w:val="000000" w:themeColor="text1"/>
          <w:lang w:val="en-IE"/>
        </w:rPr>
        <w:t>16a</w:t>
      </w:r>
      <w:r w:rsidRPr="005201C6">
        <w:rPr>
          <w:noProof/>
          <w:color w:val="000000" w:themeColor="text1"/>
          <w:lang w:val="en-IE"/>
        </w:rPr>
        <w:t>(</w:t>
      </w:r>
      <w:r w:rsidR="002F2BBC" w:rsidRPr="005201C6">
        <w:rPr>
          <w:noProof/>
          <w:color w:val="000000" w:themeColor="text1"/>
          <w:lang w:val="en-IE"/>
        </w:rPr>
        <w:t>3</w:t>
      </w:r>
      <w:r w:rsidRPr="005201C6">
        <w:rPr>
          <w:noProof/>
          <w:color w:val="000000" w:themeColor="text1"/>
          <w:lang w:val="en-IE"/>
        </w:rPr>
        <w:t>) shall ensure that passengers have access to the common form.</w:t>
      </w:r>
    </w:p>
    <w:p w14:paraId="32861D0C" w14:textId="4000FED5" w:rsidR="009976C9" w:rsidRPr="00DE4DFE" w:rsidRDefault="00390F1C" w:rsidP="00390F1C">
      <w:pPr>
        <w:pStyle w:val="Point0"/>
        <w:rPr>
          <w:noProof/>
          <w:lang w:val="en-IE"/>
        </w:rPr>
      </w:pPr>
      <w:r w:rsidRPr="00390F1C">
        <w:t>(6)</w:t>
      </w:r>
      <w:r w:rsidRPr="00390F1C">
        <w:tab/>
      </w:r>
      <w:r w:rsidR="002611E8" w:rsidRPr="005201C6">
        <w:rPr>
          <w:noProof/>
          <w:lang w:val="en-IE"/>
        </w:rPr>
        <w:t xml:space="preserve">the following </w:t>
      </w:r>
      <w:r w:rsidR="00C7296F" w:rsidRPr="005201C6">
        <w:rPr>
          <w:noProof/>
          <w:lang w:val="en-IE"/>
        </w:rPr>
        <w:t>A</w:t>
      </w:r>
      <w:r w:rsidR="002611E8" w:rsidRPr="005201C6">
        <w:rPr>
          <w:noProof/>
          <w:lang w:val="en-IE"/>
        </w:rPr>
        <w:t>rticle</w:t>
      </w:r>
      <w:r w:rsidR="00842331" w:rsidRPr="005201C6">
        <w:rPr>
          <w:noProof/>
          <w:lang w:val="en-IE"/>
        </w:rPr>
        <w:t>s</w:t>
      </w:r>
      <w:r w:rsidR="002611E8" w:rsidRPr="005201C6">
        <w:rPr>
          <w:noProof/>
          <w:lang w:val="en-IE"/>
        </w:rPr>
        <w:t xml:space="preserve"> </w:t>
      </w:r>
      <w:r w:rsidR="002832EB">
        <w:rPr>
          <w:noProof/>
          <w:lang w:val="en-IE"/>
        </w:rPr>
        <w:t xml:space="preserve">16ba, 16bb and 16bc </w:t>
      </w:r>
      <w:r w:rsidR="00842331" w:rsidRPr="005201C6">
        <w:rPr>
          <w:noProof/>
          <w:lang w:val="en-IE"/>
        </w:rPr>
        <w:t>are</w:t>
      </w:r>
      <w:r w:rsidR="002611E8" w:rsidRPr="005201C6">
        <w:rPr>
          <w:noProof/>
          <w:lang w:val="en-IE"/>
        </w:rPr>
        <w:t xml:space="preserve"> inserted:</w:t>
      </w:r>
    </w:p>
    <w:p w14:paraId="5E152EBF" w14:textId="77777777" w:rsidR="002611E8" w:rsidRPr="005201C6" w:rsidRDefault="002611E8" w:rsidP="00031CC2">
      <w:pPr>
        <w:pStyle w:val="Text1"/>
        <w:jc w:val="center"/>
        <w:rPr>
          <w:noProof/>
          <w:color w:val="000000" w:themeColor="text1"/>
          <w:lang w:val="en-IE"/>
        </w:rPr>
      </w:pPr>
      <w:r w:rsidRPr="005201C6">
        <w:rPr>
          <w:noProof/>
          <w:color w:val="000000" w:themeColor="text1"/>
          <w:lang w:val="en-IE"/>
        </w:rPr>
        <w:t>‘</w:t>
      </w:r>
      <w:r w:rsidRPr="005201C6">
        <w:rPr>
          <w:i/>
          <w:iCs/>
          <w:noProof/>
          <w:color w:val="000000" w:themeColor="text1"/>
          <w:lang w:val="en-IE"/>
        </w:rPr>
        <w:t xml:space="preserve">Article </w:t>
      </w:r>
      <w:r w:rsidR="00815E10" w:rsidRPr="005201C6">
        <w:rPr>
          <w:i/>
          <w:iCs/>
          <w:noProof/>
          <w:color w:val="000000" w:themeColor="text1"/>
          <w:lang w:val="en-IE"/>
        </w:rPr>
        <w:t>16b</w:t>
      </w:r>
      <w:r w:rsidRPr="005201C6">
        <w:rPr>
          <w:i/>
          <w:iCs/>
          <w:noProof/>
          <w:color w:val="000000" w:themeColor="text1"/>
          <w:lang w:val="en-IE"/>
        </w:rPr>
        <w:t>a</w:t>
      </w:r>
    </w:p>
    <w:p w14:paraId="6DAF49F9" w14:textId="77777777" w:rsidR="002611E8" w:rsidRPr="005201C6" w:rsidRDefault="002611E8" w:rsidP="00031CC2">
      <w:pPr>
        <w:pStyle w:val="Text1"/>
        <w:jc w:val="center"/>
        <w:rPr>
          <w:b/>
          <w:bCs/>
          <w:noProof/>
          <w:color w:val="000000" w:themeColor="text1"/>
          <w:lang w:val="en-IE"/>
        </w:rPr>
      </w:pPr>
      <w:r w:rsidRPr="005201C6">
        <w:rPr>
          <w:b/>
          <w:bCs/>
          <w:noProof/>
          <w:color w:val="000000" w:themeColor="text1"/>
          <w:lang w:val="en-IE"/>
        </w:rPr>
        <w:t>Risk-based approach to the monitoring of compliance with passenger rights</w:t>
      </w:r>
    </w:p>
    <w:p w14:paraId="78B5C792" w14:textId="77777777" w:rsidR="00943C01" w:rsidRPr="005201C6" w:rsidRDefault="002611E8" w:rsidP="001A7795">
      <w:pPr>
        <w:pStyle w:val="Text1"/>
        <w:rPr>
          <w:noProof/>
          <w:color w:val="000000" w:themeColor="text1"/>
          <w:lang w:val="en-IE"/>
        </w:rPr>
      </w:pPr>
      <w:r w:rsidRPr="005201C6">
        <w:rPr>
          <w:noProof/>
          <w:color w:val="000000" w:themeColor="text1"/>
          <w:lang w:val="en-IE"/>
        </w:rPr>
        <w:t>1.</w:t>
      </w:r>
      <w:r w:rsidRPr="005201C6">
        <w:rPr>
          <w:noProof/>
          <w:color w:val="000000" w:themeColor="text1"/>
          <w:lang w:val="en-IE"/>
        </w:rPr>
        <w:tab/>
      </w:r>
      <w:r w:rsidR="00454B53">
        <w:rPr>
          <w:noProof/>
          <w:color w:val="000000" w:themeColor="text1"/>
          <w:lang w:val="en-IE"/>
        </w:rPr>
        <w:t>The n</w:t>
      </w:r>
      <w:r w:rsidRPr="005201C6">
        <w:rPr>
          <w:noProof/>
          <w:color w:val="000000" w:themeColor="text1"/>
          <w:lang w:val="en-IE"/>
        </w:rPr>
        <w:t xml:space="preserve">ational enforcement bodies shall develop a compliance monitoring programme to monitor compliance </w:t>
      </w:r>
      <w:r w:rsidR="00B9330E" w:rsidRPr="005201C6">
        <w:rPr>
          <w:noProof/>
          <w:color w:val="000000" w:themeColor="text1"/>
          <w:lang w:val="en-IE"/>
        </w:rPr>
        <w:t>of</w:t>
      </w:r>
      <w:r w:rsidR="00F716A6">
        <w:rPr>
          <w:noProof/>
          <w:color w:val="000000" w:themeColor="text1"/>
          <w:lang w:val="en-IE"/>
        </w:rPr>
        <w:t xml:space="preserve"> air</w:t>
      </w:r>
      <w:r w:rsidR="00B9330E" w:rsidRPr="005201C6">
        <w:rPr>
          <w:noProof/>
          <w:color w:val="000000" w:themeColor="text1"/>
          <w:lang w:val="en-IE"/>
        </w:rPr>
        <w:t xml:space="preserve"> carriers</w:t>
      </w:r>
      <w:r w:rsidR="00F651F9">
        <w:rPr>
          <w:noProof/>
          <w:color w:val="000000" w:themeColor="text1"/>
          <w:lang w:val="en-IE"/>
        </w:rPr>
        <w:t>, airport managing bodies</w:t>
      </w:r>
      <w:r w:rsidR="00F716A6">
        <w:rPr>
          <w:noProof/>
          <w:color w:val="000000" w:themeColor="text1"/>
          <w:lang w:val="en-IE"/>
        </w:rPr>
        <w:t xml:space="preserve"> and intermediaries</w:t>
      </w:r>
      <w:r w:rsidRPr="005201C6">
        <w:rPr>
          <w:noProof/>
          <w:color w:val="000000" w:themeColor="text1"/>
          <w:lang w:val="en-IE"/>
        </w:rPr>
        <w:t xml:space="preserve"> with the obligations laid down in this Regulation on the basis of a risk assessment. The programme shall allow for the detection and correction of recurrent non-compliance in the implementation of passenger rights.</w:t>
      </w:r>
      <w:r w:rsidR="006112AB">
        <w:rPr>
          <w:noProof/>
          <w:color w:val="000000" w:themeColor="text1"/>
          <w:lang w:val="en-IE"/>
        </w:rPr>
        <w:t xml:space="preserve"> </w:t>
      </w:r>
      <w:r w:rsidR="001A7795">
        <w:rPr>
          <w:noProof/>
          <w:color w:val="000000" w:themeColor="text1"/>
          <w:lang w:val="en-IE"/>
        </w:rPr>
        <w:t xml:space="preserve">The </w:t>
      </w:r>
      <w:r w:rsidR="00B9065C">
        <w:rPr>
          <w:noProof/>
          <w:color w:val="000000" w:themeColor="text1"/>
          <w:lang w:val="en-IE"/>
        </w:rPr>
        <w:t>c</w:t>
      </w:r>
      <w:r w:rsidR="00943C01" w:rsidRPr="002B76F0">
        <w:rPr>
          <w:noProof/>
          <w:color w:val="000000" w:themeColor="text1"/>
          <w:lang w:val="en-IE"/>
        </w:rPr>
        <w:t xml:space="preserve">ompliance monitoring programme </w:t>
      </w:r>
      <w:r w:rsidR="001A7795">
        <w:rPr>
          <w:noProof/>
          <w:color w:val="000000" w:themeColor="text1"/>
          <w:lang w:val="en-IE"/>
        </w:rPr>
        <w:t xml:space="preserve">shall </w:t>
      </w:r>
      <w:r w:rsidR="00943C01" w:rsidRPr="000C43ED">
        <w:rPr>
          <w:noProof/>
          <w:color w:val="000000" w:themeColor="text1"/>
          <w:lang w:val="en-IE"/>
        </w:rPr>
        <w:t>include a representative sample of monitoring activities</w:t>
      </w:r>
      <w:r w:rsidR="001A7795">
        <w:rPr>
          <w:noProof/>
          <w:color w:val="000000" w:themeColor="text1"/>
          <w:lang w:val="en-IE"/>
        </w:rPr>
        <w:t>.</w:t>
      </w:r>
    </w:p>
    <w:p w14:paraId="70B61E74" w14:textId="77777777" w:rsidR="00943C01" w:rsidRDefault="002611E8" w:rsidP="002611E8">
      <w:pPr>
        <w:pStyle w:val="Text1"/>
        <w:rPr>
          <w:noProof/>
          <w:color w:val="000000" w:themeColor="text1"/>
          <w:lang w:val="en-IE"/>
        </w:rPr>
      </w:pPr>
      <w:r w:rsidRPr="005201C6">
        <w:rPr>
          <w:noProof/>
          <w:color w:val="000000" w:themeColor="text1"/>
          <w:lang w:val="en-IE"/>
        </w:rPr>
        <w:t>2.</w:t>
      </w:r>
      <w:r w:rsidRPr="00CD460B">
        <w:rPr>
          <w:noProof/>
          <w:color w:val="000000" w:themeColor="text1"/>
          <w:lang w:val="en-IE"/>
        </w:rPr>
        <w:tab/>
      </w:r>
      <w:r w:rsidRPr="005201C6">
        <w:rPr>
          <w:noProof/>
          <w:color w:val="000000" w:themeColor="text1"/>
          <w:lang w:val="en-IE"/>
        </w:rPr>
        <w:t xml:space="preserve">The risk assessment shall be based on a factual assessment that takes into account complaints made by passengers to these bodies, where available, </w:t>
      </w:r>
      <w:r w:rsidR="0015349F">
        <w:rPr>
          <w:noProof/>
          <w:color w:val="000000" w:themeColor="text1"/>
          <w:lang w:val="en-IE"/>
        </w:rPr>
        <w:t xml:space="preserve">as well as </w:t>
      </w:r>
      <w:r w:rsidRPr="005201C6">
        <w:rPr>
          <w:noProof/>
          <w:color w:val="000000" w:themeColor="text1"/>
          <w:lang w:val="en-IE"/>
        </w:rPr>
        <w:t>findings of the monitoring activities carried out by these bodies, information referred to in Article</w:t>
      </w:r>
      <w:r w:rsidR="00477DD1" w:rsidRPr="005201C6">
        <w:rPr>
          <w:noProof/>
          <w:color w:val="000000" w:themeColor="text1"/>
          <w:lang w:val="en-IE"/>
        </w:rPr>
        <w:t xml:space="preserve"> 16bb</w:t>
      </w:r>
      <w:r w:rsidR="00A36186">
        <w:rPr>
          <w:noProof/>
          <w:color w:val="000000" w:themeColor="text1"/>
          <w:lang w:val="en-IE"/>
        </w:rPr>
        <w:t xml:space="preserve"> (1) and (3)</w:t>
      </w:r>
      <w:r w:rsidRPr="005201C6">
        <w:rPr>
          <w:noProof/>
          <w:color w:val="000000" w:themeColor="text1"/>
          <w:lang w:val="en-IE"/>
        </w:rPr>
        <w:t xml:space="preserve">, </w:t>
      </w:r>
      <w:r w:rsidR="0015349F">
        <w:rPr>
          <w:noProof/>
          <w:color w:val="000000" w:themeColor="text1"/>
          <w:lang w:val="en-IE"/>
        </w:rPr>
        <w:t>and</w:t>
      </w:r>
      <w:r w:rsidRPr="005201C6">
        <w:rPr>
          <w:noProof/>
          <w:color w:val="000000" w:themeColor="text1"/>
          <w:lang w:val="en-IE"/>
        </w:rPr>
        <w:t xml:space="preserve"> other sources of information pertaining to the application of this Regulation on the territory of the respective Member State. </w:t>
      </w:r>
    </w:p>
    <w:p w14:paraId="15BB3012" w14:textId="69C989D2" w:rsidR="002611E8" w:rsidRPr="005201C6" w:rsidRDefault="00943C01" w:rsidP="002611E8">
      <w:pPr>
        <w:pStyle w:val="Text1"/>
        <w:rPr>
          <w:noProof/>
          <w:color w:val="000000" w:themeColor="text1"/>
          <w:lang w:val="en-IE"/>
        </w:rPr>
      </w:pPr>
      <w:r>
        <w:rPr>
          <w:noProof/>
          <w:color w:val="000000" w:themeColor="text1"/>
          <w:lang w:val="en-IE"/>
        </w:rPr>
        <w:t xml:space="preserve">3. </w:t>
      </w:r>
      <w:r w:rsidR="003548EF">
        <w:rPr>
          <w:noProof/>
          <w:color w:val="000000" w:themeColor="text1"/>
          <w:lang w:val="en-IE"/>
        </w:rPr>
        <w:tab/>
      </w:r>
      <w:r w:rsidR="002611E8" w:rsidRPr="005201C6">
        <w:rPr>
          <w:noProof/>
          <w:color w:val="000000" w:themeColor="text1"/>
          <w:lang w:val="en-IE"/>
        </w:rPr>
        <w:t xml:space="preserve">The risk assessment shall be carried out for the first time by </w:t>
      </w:r>
      <w:r w:rsidR="00D45936" w:rsidRPr="005201C6">
        <w:rPr>
          <w:noProof/>
          <w:color w:val="000000" w:themeColor="text1"/>
          <w:lang w:val="en-IE"/>
        </w:rPr>
        <w:t>30 June</w:t>
      </w:r>
      <w:r w:rsidR="00C06772" w:rsidRPr="005201C6">
        <w:rPr>
          <w:noProof/>
          <w:color w:val="000000" w:themeColor="text1"/>
          <w:lang w:val="en-IE"/>
        </w:rPr>
        <w:t xml:space="preserve"> XXXX</w:t>
      </w:r>
      <w:r w:rsidR="006B1EBE">
        <w:rPr>
          <w:noProof/>
          <w:color w:val="000000" w:themeColor="text1"/>
          <w:lang w:val="en-IE"/>
        </w:rPr>
        <w:t xml:space="preserve"> </w:t>
      </w:r>
      <w:r w:rsidR="006B1EBE" w:rsidRPr="006B1EBE">
        <w:rPr>
          <w:noProof/>
          <w:color w:val="000000" w:themeColor="text1"/>
          <w:lang w:val="en-IE"/>
        </w:rPr>
        <w:t>[1 year after the Regulation becomes applicable]</w:t>
      </w:r>
      <w:r w:rsidR="006C6AF9">
        <w:rPr>
          <w:noProof/>
          <w:color w:val="000000" w:themeColor="text1"/>
          <w:lang w:val="en-IE"/>
        </w:rPr>
        <w:t xml:space="preserve">, </w:t>
      </w:r>
      <w:r w:rsidR="002611E8" w:rsidRPr="005201C6">
        <w:rPr>
          <w:noProof/>
          <w:color w:val="000000" w:themeColor="text1"/>
          <w:lang w:val="en-IE"/>
        </w:rPr>
        <w:t>and every two years thereafter.</w:t>
      </w:r>
    </w:p>
    <w:p w14:paraId="492FD39E" w14:textId="77777777" w:rsidR="002611E8" w:rsidRPr="005201C6" w:rsidRDefault="004624D8" w:rsidP="002611E8">
      <w:pPr>
        <w:pStyle w:val="Text1"/>
        <w:rPr>
          <w:noProof/>
          <w:color w:val="000000" w:themeColor="text1"/>
          <w:lang w:val="en-IE"/>
        </w:rPr>
      </w:pPr>
      <w:r>
        <w:rPr>
          <w:noProof/>
          <w:color w:val="000000" w:themeColor="text1"/>
          <w:lang w:val="en-IE"/>
        </w:rPr>
        <w:t>4</w:t>
      </w:r>
      <w:r w:rsidR="002611E8" w:rsidRPr="005201C6">
        <w:rPr>
          <w:noProof/>
          <w:color w:val="000000" w:themeColor="text1"/>
          <w:lang w:val="en-IE"/>
        </w:rPr>
        <w:t>.</w:t>
      </w:r>
      <w:r w:rsidR="002611E8">
        <w:rPr>
          <w:noProof/>
        </w:rPr>
        <w:tab/>
      </w:r>
      <w:r w:rsidR="002611E8" w:rsidRPr="006112AB">
        <w:rPr>
          <w:noProof/>
          <w:color w:val="000000" w:themeColor="text1"/>
          <w:lang w:val="en-IE"/>
        </w:rPr>
        <w:t>Compliance monitoring activities shall be based on the assessment of risks and carried out by means of audits, inspections, interviews, verifications and examination of documents</w:t>
      </w:r>
      <w:r w:rsidR="006112AB" w:rsidRPr="006112AB">
        <w:rPr>
          <w:noProof/>
          <w:color w:val="000000" w:themeColor="text1"/>
          <w:lang w:val="en-IE"/>
        </w:rPr>
        <w:t xml:space="preserve"> </w:t>
      </w:r>
      <w:r w:rsidR="002611E8" w:rsidRPr="006112AB">
        <w:rPr>
          <w:noProof/>
          <w:color w:val="000000" w:themeColor="text1"/>
          <w:lang w:val="en-IE"/>
        </w:rPr>
        <w:t xml:space="preserve">as appropriate. They </w:t>
      </w:r>
      <w:r w:rsidR="006E43B4" w:rsidRPr="006112AB">
        <w:rPr>
          <w:noProof/>
          <w:color w:val="000000" w:themeColor="text1"/>
          <w:lang w:val="en-IE"/>
        </w:rPr>
        <w:t xml:space="preserve">shall </w:t>
      </w:r>
      <w:r w:rsidR="002611E8" w:rsidRPr="006112AB">
        <w:rPr>
          <w:noProof/>
          <w:color w:val="000000" w:themeColor="text1"/>
          <w:lang w:val="en-IE"/>
        </w:rPr>
        <w:t>include both announced and unannounced activities. The monitoring activities</w:t>
      </w:r>
      <w:r w:rsidR="002611E8" w:rsidRPr="005201C6">
        <w:rPr>
          <w:noProof/>
          <w:color w:val="000000" w:themeColor="text1"/>
          <w:lang w:val="en-IE"/>
        </w:rPr>
        <w:t xml:space="preserve"> shall be proportionate to the risks identified.</w:t>
      </w:r>
    </w:p>
    <w:p w14:paraId="4AD62D43" w14:textId="77777777" w:rsidR="00CC7A59" w:rsidRPr="005201C6" w:rsidRDefault="00F44E8A" w:rsidP="002611E8">
      <w:pPr>
        <w:pStyle w:val="Text1"/>
        <w:rPr>
          <w:noProof/>
          <w:color w:val="000000" w:themeColor="text1"/>
          <w:lang w:val="en-IE"/>
        </w:rPr>
      </w:pPr>
      <w:r>
        <w:rPr>
          <w:noProof/>
          <w:color w:val="000000" w:themeColor="text1"/>
          <w:lang w:val="en-IE"/>
        </w:rPr>
        <w:t>5</w:t>
      </w:r>
      <w:r w:rsidR="002611E8" w:rsidRPr="005201C6">
        <w:rPr>
          <w:noProof/>
          <w:color w:val="000000" w:themeColor="text1"/>
          <w:lang w:val="en-IE"/>
        </w:rPr>
        <w:t>.</w:t>
      </w:r>
      <w:r w:rsidR="002611E8" w:rsidRPr="00CD460B">
        <w:rPr>
          <w:noProof/>
          <w:color w:val="000000" w:themeColor="text1"/>
          <w:lang w:val="en-IE"/>
        </w:rPr>
        <w:tab/>
      </w:r>
      <w:r w:rsidR="002611E8" w:rsidRPr="005201C6">
        <w:rPr>
          <w:noProof/>
          <w:color w:val="000000" w:themeColor="text1"/>
          <w:lang w:val="en-IE"/>
        </w:rPr>
        <w:t xml:space="preserve">National enforcement bodies shall ensure the swift rectification of non-compliance by </w:t>
      </w:r>
      <w:r w:rsidR="005B4B0F">
        <w:rPr>
          <w:noProof/>
          <w:color w:val="000000" w:themeColor="text1"/>
          <w:lang w:val="en-IE"/>
        </w:rPr>
        <w:t xml:space="preserve">air </w:t>
      </w:r>
      <w:r w:rsidR="002611E8" w:rsidRPr="005201C6">
        <w:rPr>
          <w:noProof/>
          <w:color w:val="000000" w:themeColor="text1"/>
          <w:lang w:val="en-IE"/>
        </w:rPr>
        <w:t>carriers</w:t>
      </w:r>
      <w:r w:rsidR="00F651F9">
        <w:rPr>
          <w:noProof/>
          <w:color w:val="000000" w:themeColor="text1"/>
          <w:lang w:val="en-IE"/>
        </w:rPr>
        <w:t>, airport managing bodies</w:t>
      </w:r>
      <w:r w:rsidR="00842572">
        <w:rPr>
          <w:noProof/>
          <w:color w:val="000000" w:themeColor="text1"/>
          <w:lang w:val="en-IE"/>
        </w:rPr>
        <w:t xml:space="preserve"> and intermediaries</w:t>
      </w:r>
      <w:r w:rsidR="002611E8" w:rsidRPr="005201C6">
        <w:rPr>
          <w:noProof/>
          <w:color w:val="000000" w:themeColor="text1"/>
          <w:lang w:val="en-IE"/>
        </w:rPr>
        <w:t xml:space="preserve"> as identified during their monitoring activities. </w:t>
      </w:r>
      <w:r w:rsidR="00CC7A59" w:rsidRPr="00CD460B">
        <w:rPr>
          <w:rStyle w:val="normaltextrun"/>
          <w:noProof/>
          <w:color w:val="000000" w:themeColor="text1"/>
          <w:shd w:val="clear" w:color="auto" w:fill="FFFFFF"/>
          <w:lang w:val="en-IE"/>
        </w:rPr>
        <w:t>They shall require carriers to submit an action plan to remed</w:t>
      </w:r>
      <w:r w:rsidR="005E5075" w:rsidRPr="00CD460B">
        <w:rPr>
          <w:rStyle w:val="normaltextrun"/>
          <w:noProof/>
          <w:color w:val="000000" w:themeColor="text1"/>
          <w:lang w:val="en-IE"/>
        </w:rPr>
        <w:t>y</w:t>
      </w:r>
      <w:r w:rsidR="00CC7A59" w:rsidRPr="00CD460B">
        <w:rPr>
          <w:rStyle w:val="normaltextrun"/>
          <w:noProof/>
          <w:color w:val="000000" w:themeColor="text1"/>
          <w:shd w:val="clear" w:color="auto" w:fill="FFFFFF"/>
          <w:lang w:val="en-IE"/>
        </w:rPr>
        <w:t xml:space="preserve"> non-compliance, as appropriate.</w:t>
      </w:r>
      <w:r w:rsidR="00CC7A59" w:rsidRPr="00CD460B">
        <w:rPr>
          <w:rStyle w:val="eop"/>
          <w:noProof/>
          <w:color w:val="000000" w:themeColor="text1"/>
          <w:shd w:val="clear" w:color="auto" w:fill="FFFFFF"/>
          <w:lang w:val="en-IE"/>
        </w:rPr>
        <w:t> </w:t>
      </w:r>
    </w:p>
    <w:p w14:paraId="15934D84" w14:textId="2B879759" w:rsidR="00ED5EB1" w:rsidRPr="005201C6" w:rsidRDefault="00F44E8A" w:rsidP="00342CB0">
      <w:pPr>
        <w:pStyle w:val="Text1"/>
        <w:spacing w:after="240"/>
        <w:rPr>
          <w:noProof/>
          <w:color w:val="000000" w:themeColor="text1"/>
          <w:lang w:val="en-IE"/>
        </w:rPr>
      </w:pPr>
      <w:r>
        <w:rPr>
          <w:noProof/>
          <w:color w:val="000000" w:themeColor="text1"/>
          <w:lang w:val="en-IE"/>
        </w:rPr>
        <w:t>6</w:t>
      </w:r>
      <w:r w:rsidR="00CC7A59" w:rsidRPr="005201C6">
        <w:rPr>
          <w:noProof/>
          <w:color w:val="000000" w:themeColor="text1"/>
          <w:lang w:val="en-IE"/>
        </w:rPr>
        <w:t>.</w:t>
      </w:r>
      <w:r w:rsidR="00CC7A59" w:rsidRPr="005201C6">
        <w:rPr>
          <w:noProof/>
          <w:color w:val="000000" w:themeColor="text1"/>
          <w:lang w:val="en-IE"/>
        </w:rPr>
        <w:tab/>
      </w:r>
      <w:r w:rsidR="002611E8" w:rsidRPr="005201C6">
        <w:rPr>
          <w:noProof/>
          <w:color w:val="000000" w:themeColor="text1"/>
          <w:lang w:val="en-IE"/>
        </w:rPr>
        <w:t>The compliance monitoring programme under paragraph 1, the risk assessment under paragraph 2 as well as their findings shall be communicated to the Commission by 30 June XXX</w:t>
      </w:r>
      <w:r w:rsidR="006D7AFB" w:rsidRPr="005201C6">
        <w:rPr>
          <w:noProof/>
          <w:color w:val="000000" w:themeColor="text1"/>
          <w:lang w:val="en-IE"/>
        </w:rPr>
        <w:t>X</w:t>
      </w:r>
      <w:r w:rsidR="006B1EBE">
        <w:rPr>
          <w:noProof/>
          <w:color w:val="000000" w:themeColor="text1"/>
          <w:lang w:val="en-IE"/>
        </w:rPr>
        <w:t xml:space="preserve"> </w:t>
      </w:r>
      <w:r w:rsidR="006B1EBE" w:rsidRPr="006B1EBE">
        <w:rPr>
          <w:noProof/>
          <w:color w:val="000000" w:themeColor="text1"/>
          <w:lang w:val="en-IE"/>
        </w:rPr>
        <w:t>[</w:t>
      </w:r>
      <w:r w:rsidR="006B1EBE">
        <w:rPr>
          <w:noProof/>
          <w:color w:val="000000" w:themeColor="text1"/>
          <w:lang w:val="en-IE"/>
        </w:rPr>
        <w:t>2</w:t>
      </w:r>
      <w:r w:rsidR="006B1EBE" w:rsidRPr="006B1EBE">
        <w:rPr>
          <w:noProof/>
          <w:color w:val="000000" w:themeColor="text1"/>
          <w:lang w:val="en-IE"/>
        </w:rPr>
        <w:t xml:space="preserve"> year</w:t>
      </w:r>
      <w:r w:rsidR="006B1EBE">
        <w:rPr>
          <w:noProof/>
          <w:color w:val="000000" w:themeColor="text1"/>
          <w:lang w:val="en-IE"/>
        </w:rPr>
        <w:t>s</w:t>
      </w:r>
      <w:r w:rsidR="006B1EBE" w:rsidRPr="006B1EBE">
        <w:rPr>
          <w:noProof/>
          <w:color w:val="000000" w:themeColor="text1"/>
          <w:lang w:val="en-IE"/>
        </w:rPr>
        <w:t xml:space="preserve"> after the Regulation becomes applicable]</w:t>
      </w:r>
      <w:r w:rsidR="002611E8" w:rsidRPr="005201C6">
        <w:rPr>
          <w:noProof/>
          <w:color w:val="000000" w:themeColor="text1"/>
          <w:lang w:val="en-IE"/>
        </w:rPr>
        <w:t>, and every two years thereafter.</w:t>
      </w:r>
    </w:p>
    <w:p w14:paraId="4F118330" w14:textId="77777777" w:rsidR="002611E8" w:rsidRPr="005201C6" w:rsidRDefault="002611E8" w:rsidP="00305E8B">
      <w:pPr>
        <w:pStyle w:val="Text1"/>
        <w:jc w:val="center"/>
        <w:rPr>
          <w:i/>
          <w:iCs/>
          <w:noProof/>
          <w:color w:val="000000" w:themeColor="text1"/>
          <w:lang w:val="en-IE"/>
        </w:rPr>
      </w:pPr>
      <w:r w:rsidRPr="005201C6">
        <w:rPr>
          <w:i/>
          <w:iCs/>
          <w:noProof/>
          <w:color w:val="000000" w:themeColor="text1"/>
          <w:lang w:val="en-IE"/>
        </w:rPr>
        <w:t xml:space="preserve">Article </w:t>
      </w:r>
      <w:r w:rsidR="00305E8B" w:rsidRPr="005201C6">
        <w:rPr>
          <w:i/>
          <w:iCs/>
          <w:noProof/>
          <w:color w:val="000000" w:themeColor="text1"/>
          <w:lang w:val="en-IE"/>
        </w:rPr>
        <w:t>16bb</w:t>
      </w:r>
    </w:p>
    <w:p w14:paraId="6DE2B827" w14:textId="77777777" w:rsidR="002611E8" w:rsidRPr="005201C6" w:rsidRDefault="002611E8" w:rsidP="00305E8B">
      <w:pPr>
        <w:pStyle w:val="Text1"/>
        <w:jc w:val="center"/>
        <w:rPr>
          <w:b/>
          <w:bCs/>
          <w:noProof/>
          <w:color w:val="000000" w:themeColor="text1"/>
          <w:lang w:val="en-IE"/>
        </w:rPr>
      </w:pPr>
      <w:r w:rsidRPr="005201C6">
        <w:rPr>
          <w:b/>
          <w:bCs/>
          <w:noProof/>
          <w:color w:val="000000" w:themeColor="text1"/>
          <w:lang w:val="en-IE"/>
        </w:rPr>
        <w:t>Sharing of information with national enforcement bodies</w:t>
      </w:r>
    </w:p>
    <w:p w14:paraId="2DBFA9B4" w14:textId="77777777" w:rsidR="002611E8" w:rsidRPr="005201C6" w:rsidRDefault="003059FF" w:rsidP="008774AD">
      <w:pPr>
        <w:pStyle w:val="Text1"/>
        <w:rPr>
          <w:noProof/>
          <w:color w:val="000000" w:themeColor="text1"/>
          <w:lang w:val="en-IE"/>
        </w:rPr>
      </w:pPr>
      <w:r>
        <w:rPr>
          <w:noProof/>
          <w:color w:val="000000" w:themeColor="text1"/>
          <w:lang w:val="en-IE"/>
        </w:rPr>
        <w:t>1.</w:t>
      </w:r>
      <w:r w:rsidR="007627FC">
        <w:rPr>
          <w:noProof/>
          <w:color w:val="000000" w:themeColor="text1"/>
          <w:lang w:val="en-IE"/>
        </w:rPr>
        <w:tab/>
      </w:r>
      <w:r w:rsidR="00ED42B8" w:rsidRPr="005201C6">
        <w:rPr>
          <w:noProof/>
          <w:color w:val="000000" w:themeColor="text1"/>
          <w:lang w:val="en-IE"/>
        </w:rPr>
        <w:t>C</w:t>
      </w:r>
      <w:r w:rsidR="002611E8" w:rsidRPr="005201C6">
        <w:rPr>
          <w:noProof/>
          <w:color w:val="000000" w:themeColor="text1"/>
          <w:lang w:val="en-IE"/>
        </w:rPr>
        <w:t>arriers shall provide the national enforcement bodies with relevant documents and information at their request without undue delay and, in any event, within one month from the receipt of the request.</w:t>
      </w:r>
    </w:p>
    <w:p w14:paraId="2CDE29D8" w14:textId="77777777" w:rsidR="002611E8" w:rsidRPr="005201C6" w:rsidRDefault="003059FF" w:rsidP="008774AD">
      <w:pPr>
        <w:pStyle w:val="Text1"/>
        <w:rPr>
          <w:noProof/>
          <w:color w:val="000000" w:themeColor="text1"/>
          <w:lang w:val="en-IE"/>
        </w:rPr>
      </w:pPr>
      <w:r>
        <w:rPr>
          <w:noProof/>
          <w:color w:val="000000" w:themeColor="text1"/>
          <w:lang w:val="en-IE"/>
        </w:rPr>
        <w:t>2.</w:t>
      </w:r>
      <w:r w:rsidR="007627FC">
        <w:rPr>
          <w:noProof/>
          <w:color w:val="000000" w:themeColor="text1"/>
          <w:lang w:val="en-IE"/>
        </w:rPr>
        <w:tab/>
      </w:r>
      <w:r w:rsidR="002611E8" w:rsidRPr="005201C6">
        <w:rPr>
          <w:noProof/>
          <w:color w:val="000000" w:themeColor="text1"/>
          <w:lang w:val="en-IE"/>
        </w:rPr>
        <w:t>In complex cases, the national enforcement body may extend this period to a maximum of three months from the receipt of the request.</w:t>
      </w:r>
    </w:p>
    <w:p w14:paraId="61F819EF" w14:textId="77777777" w:rsidR="002611E8" w:rsidRPr="005201C6" w:rsidRDefault="007627FC" w:rsidP="008774AD">
      <w:pPr>
        <w:pStyle w:val="Text1"/>
        <w:spacing w:after="240"/>
        <w:rPr>
          <w:noProof/>
          <w:color w:val="000000" w:themeColor="text1"/>
          <w:lang w:val="en-IE"/>
        </w:rPr>
      </w:pPr>
      <w:r>
        <w:rPr>
          <w:noProof/>
          <w:color w:val="000000" w:themeColor="text1"/>
          <w:lang w:val="en-IE"/>
        </w:rPr>
        <w:t>3.</w:t>
      </w:r>
      <w:r>
        <w:rPr>
          <w:noProof/>
          <w:color w:val="000000" w:themeColor="text1"/>
          <w:lang w:val="en-IE"/>
        </w:rPr>
        <w:tab/>
      </w:r>
      <w:r w:rsidR="002611E8" w:rsidRPr="005201C6">
        <w:rPr>
          <w:noProof/>
          <w:color w:val="000000" w:themeColor="text1"/>
          <w:lang w:val="en-IE"/>
        </w:rPr>
        <w:t>In carrying out their functions, the national enforcement bodies shall take account of the information submitted to them by the body designated to handle complaints, if this is a different body</w:t>
      </w:r>
      <w:r w:rsidR="002611E8" w:rsidRPr="006F48E6">
        <w:rPr>
          <w:noProof/>
          <w:color w:val="000000" w:themeColor="text1"/>
          <w:lang w:val="en-IE"/>
        </w:rPr>
        <w:t>.</w:t>
      </w:r>
    </w:p>
    <w:p w14:paraId="0607D732" w14:textId="77777777" w:rsidR="002611E8" w:rsidRPr="005201C6" w:rsidRDefault="002611E8" w:rsidP="00A30B85">
      <w:pPr>
        <w:pStyle w:val="Text1"/>
        <w:jc w:val="center"/>
        <w:rPr>
          <w:i/>
          <w:iCs/>
          <w:noProof/>
          <w:color w:val="000000" w:themeColor="text1"/>
          <w:lang w:val="en-IE"/>
        </w:rPr>
      </w:pPr>
      <w:r w:rsidRPr="005201C6">
        <w:rPr>
          <w:i/>
          <w:iCs/>
          <w:noProof/>
          <w:color w:val="000000" w:themeColor="text1"/>
          <w:lang w:val="en-IE"/>
        </w:rPr>
        <w:t xml:space="preserve">Article </w:t>
      </w:r>
      <w:r w:rsidR="00F81458" w:rsidRPr="005201C6">
        <w:rPr>
          <w:i/>
          <w:iCs/>
          <w:noProof/>
          <w:color w:val="000000" w:themeColor="text1"/>
          <w:lang w:val="en-IE"/>
        </w:rPr>
        <w:t>16bc</w:t>
      </w:r>
    </w:p>
    <w:p w14:paraId="75D745D2" w14:textId="77777777" w:rsidR="002611E8" w:rsidRPr="005201C6" w:rsidRDefault="002611E8" w:rsidP="00A30B85">
      <w:pPr>
        <w:pStyle w:val="Text1"/>
        <w:jc w:val="center"/>
        <w:rPr>
          <w:b/>
          <w:bCs/>
          <w:noProof/>
          <w:color w:val="000000" w:themeColor="text1"/>
          <w:lang w:val="en-IE"/>
        </w:rPr>
      </w:pPr>
      <w:r w:rsidRPr="2015641C">
        <w:rPr>
          <w:b/>
          <w:bCs/>
          <w:noProof/>
          <w:color w:val="000000" w:themeColor="text1"/>
          <w:lang w:val="en-IE"/>
        </w:rPr>
        <w:t xml:space="preserve">Information </w:t>
      </w:r>
      <w:r w:rsidRPr="006112AB">
        <w:rPr>
          <w:b/>
          <w:bCs/>
          <w:noProof/>
          <w:color w:val="000000" w:themeColor="text1"/>
          <w:lang w:val="en-IE"/>
        </w:rPr>
        <w:t xml:space="preserve">about </w:t>
      </w:r>
      <w:r w:rsidR="000B36B9" w:rsidRPr="006112AB">
        <w:rPr>
          <w:b/>
          <w:bCs/>
          <w:noProof/>
          <w:color w:val="000000" w:themeColor="text1"/>
          <w:lang w:val="en-IE"/>
        </w:rPr>
        <w:t>alternative dispute resolution</w:t>
      </w:r>
      <w:r w:rsidR="003E7F18" w:rsidRPr="006112AB">
        <w:rPr>
          <w:b/>
          <w:bCs/>
          <w:noProof/>
          <w:color w:val="000000" w:themeColor="text1"/>
          <w:lang w:val="en-IE"/>
        </w:rPr>
        <w:t xml:space="preserve"> </w:t>
      </w:r>
      <w:r w:rsidRPr="006112AB">
        <w:rPr>
          <w:b/>
          <w:bCs/>
          <w:noProof/>
          <w:color w:val="000000" w:themeColor="text1"/>
          <w:lang w:val="en-IE"/>
        </w:rPr>
        <w:t>by</w:t>
      </w:r>
      <w:r w:rsidRPr="2015641C">
        <w:rPr>
          <w:b/>
          <w:bCs/>
          <w:noProof/>
          <w:color w:val="000000" w:themeColor="text1"/>
          <w:lang w:val="en-IE"/>
        </w:rPr>
        <w:t xml:space="preserve"> national enforcement bodies</w:t>
      </w:r>
    </w:p>
    <w:p w14:paraId="5E9E6D04" w14:textId="77777777" w:rsidR="004563DF" w:rsidRPr="005201C6" w:rsidRDefault="00207271" w:rsidP="002611E8">
      <w:pPr>
        <w:pStyle w:val="Text1"/>
        <w:rPr>
          <w:noProof/>
          <w:color w:val="000000" w:themeColor="text1"/>
          <w:lang w:val="en-IE"/>
        </w:rPr>
      </w:pPr>
      <w:r w:rsidRPr="2015641C">
        <w:rPr>
          <w:noProof/>
          <w:color w:val="000000" w:themeColor="text1"/>
          <w:lang w:val="en-IE"/>
        </w:rPr>
        <w:t>T</w:t>
      </w:r>
      <w:r w:rsidR="002611E8" w:rsidRPr="2015641C">
        <w:rPr>
          <w:noProof/>
          <w:color w:val="000000" w:themeColor="text1"/>
          <w:lang w:val="en-IE"/>
        </w:rPr>
        <w:t xml:space="preserve">he national enforcement body to which the passenger complains, or any other body designated by a Member State for that purpose, shall inform the complainant about his or her right to </w:t>
      </w:r>
      <w:r w:rsidR="00E1616A" w:rsidRPr="2015641C">
        <w:rPr>
          <w:noProof/>
          <w:color w:val="000000" w:themeColor="text1"/>
          <w:lang w:val="en-IE"/>
        </w:rPr>
        <w:t>approach</w:t>
      </w:r>
      <w:r w:rsidR="5BFD8456" w:rsidRPr="2015641C">
        <w:rPr>
          <w:noProof/>
          <w:color w:val="000000" w:themeColor="text1"/>
          <w:lang w:val="en-IE"/>
        </w:rPr>
        <w:t xml:space="preserve"> </w:t>
      </w:r>
      <w:r w:rsidR="002611E8" w:rsidRPr="2015641C">
        <w:rPr>
          <w:noProof/>
          <w:color w:val="000000" w:themeColor="text1"/>
          <w:lang w:val="en-IE"/>
        </w:rPr>
        <w:t>alternative dispute resolution bodies to seek individual redress.’</w:t>
      </w:r>
      <w:r w:rsidR="00486F8C">
        <w:rPr>
          <w:noProof/>
          <w:color w:val="000000" w:themeColor="text1"/>
          <w:lang w:val="en-IE"/>
        </w:rPr>
        <w:t>;</w:t>
      </w:r>
    </w:p>
    <w:p w14:paraId="7EC929A9" w14:textId="7EEC0822" w:rsidR="00B560F9" w:rsidRPr="00CD460B" w:rsidRDefault="00390F1C" w:rsidP="00390F1C">
      <w:pPr>
        <w:pStyle w:val="Point0"/>
        <w:rPr>
          <w:noProof/>
          <w:lang w:val="en-IE"/>
        </w:rPr>
      </w:pPr>
      <w:r w:rsidRPr="00390F1C">
        <w:t>(7)</w:t>
      </w:r>
      <w:r w:rsidRPr="00390F1C">
        <w:tab/>
      </w:r>
      <w:r w:rsidR="002611E8" w:rsidRPr="2015641C">
        <w:rPr>
          <w:noProof/>
          <w:lang w:val="en-IE"/>
        </w:rPr>
        <w:t xml:space="preserve">Annex </w:t>
      </w:r>
      <w:r w:rsidR="04812CDD" w:rsidRPr="2015641C">
        <w:rPr>
          <w:noProof/>
          <w:lang w:val="en-IE"/>
        </w:rPr>
        <w:t>I</w:t>
      </w:r>
      <w:r w:rsidR="002611E8" w:rsidRPr="2015641C">
        <w:rPr>
          <w:noProof/>
          <w:lang w:val="en-IE"/>
        </w:rPr>
        <w:t xml:space="preserve"> to this Regulation is added as Annex </w:t>
      </w:r>
      <w:r w:rsidR="006112AB">
        <w:rPr>
          <w:noProof/>
          <w:lang w:val="en-IE"/>
        </w:rPr>
        <w:t>II</w:t>
      </w:r>
      <w:r w:rsidR="002611E8" w:rsidRPr="2015641C">
        <w:rPr>
          <w:noProof/>
          <w:lang w:val="en-IE"/>
        </w:rPr>
        <w:t>.</w:t>
      </w:r>
    </w:p>
    <w:p w14:paraId="0650383A" w14:textId="77777777" w:rsidR="00477DD1" w:rsidRPr="005201C6" w:rsidRDefault="00477DD1" w:rsidP="00477DD1">
      <w:pPr>
        <w:pStyle w:val="Titrearticle"/>
        <w:rPr>
          <w:noProof/>
          <w:color w:val="000000" w:themeColor="text1"/>
          <w:lang w:val="en-IE"/>
        </w:rPr>
      </w:pPr>
      <w:r w:rsidRPr="2015641C">
        <w:rPr>
          <w:noProof/>
          <w:color w:val="000000" w:themeColor="text1"/>
          <w:lang w:val="en-IE"/>
        </w:rPr>
        <w:t>Article 2</w:t>
      </w:r>
    </w:p>
    <w:p w14:paraId="4E89B80D" w14:textId="77777777" w:rsidR="00B560F9" w:rsidRPr="005201C6" w:rsidRDefault="00B560F9" w:rsidP="00B560F9">
      <w:pPr>
        <w:pStyle w:val="ManualHeading2"/>
        <w:jc w:val="center"/>
        <w:rPr>
          <w:noProof/>
          <w:color w:val="000000" w:themeColor="text1"/>
          <w:lang w:val="en-IE"/>
        </w:rPr>
      </w:pPr>
      <w:r w:rsidRPr="005201C6">
        <w:rPr>
          <w:noProof/>
          <w:color w:val="000000" w:themeColor="text1"/>
          <w:lang w:val="en-IE"/>
        </w:rPr>
        <w:t>Amendments to Regulation (EC) No 1107/2006</w:t>
      </w:r>
      <w:r w:rsidR="001D1D31" w:rsidRPr="005201C6">
        <w:rPr>
          <w:noProof/>
          <w:color w:val="000000" w:themeColor="text1"/>
          <w:lang w:val="en-IE"/>
        </w:rPr>
        <w:t xml:space="preserve">  </w:t>
      </w:r>
    </w:p>
    <w:p w14:paraId="1466A04B" w14:textId="77777777" w:rsidR="003110AD" w:rsidRPr="00CD460B" w:rsidRDefault="00E02AB0" w:rsidP="00B560F9">
      <w:pPr>
        <w:rPr>
          <w:noProof/>
          <w:color w:val="000000" w:themeColor="text1"/>
          <w:lang w:val="en-IE"/>
        </w:rPr>
      </w:pPr>
      <w:r w:rsidRPr="00CD460B">
        <w:rPr>
          <w:noProof/>
          <w:color w:val="000000" w:themeColor="text1"/>
          <w:lang w:val="en-IE"/>
        </w:rPr>
        <w:t>Regulation (EC) No 1107/200</w:t>
      </w:r>
      <w:r w:rsidR="00941157" w:rsidRPr="00CD460B">
        <w:rPr>
          <w:noProof/>
          <w:color w:val="000000" w:themeColor="text1"/>
          <w:lang w:val="en-IE"/>
        </w:rPr>
        <w:t>6 is amended as follows:</w:t>
      </w:r>
    </w:p>
    <w:p w14:paraId="4020215B" w14:textId="6471DB04" w:rsidR="009332A6" w:rsidRPr="00CD460B" w:rsidRDefault="00390F1C" w:rsidP="00390F1C">
      <w:pPr>
        <w:pStyle w:val="Point0"/>
        <w:rPr>
          <w:noProof/>
        </w:rPr>
      </w:pPr>
      <w:r w:rsidRPr="00390F1C">
        <w:t>(1)</w:t>
      </w:r>
      <w:r w:rsidRPr="00390F1C">
        <w:tab/>
      </w:r>
      <w:r w:rsidR="00B669E4">
        <w:rPr>
          <w:noProof/>
        </w:rPr>
        <w:t>i</w:t>
      </w:r>
      <w:r w:rsidR="009332A6" w:rsidRPr="00CD460B">
        <w:rPr>
          <w:noProof/>
        </w:rPr>
        <w:t xml:space="preserve">n Article </w:t>
      </w:r>
      <w:r w:rsidR="00F05336" w:rsidRPr="00CD460B">
        <w:rPr>
          <w:noProof/>
        </w:rPr>
        <w:t>4</w:t>
      </w:r>
      <w:r w:rsidR="002832EB">
        <w:rPr>
          <w:noProof/>
        </w:rPr>
        <w:t xml:space="preserve"> (2)</w:t>
      </w:r>
      <w:r w:rsidR="00B669E4">
        <w:rPr>
          <w:noProof/>
        </w:rPr>
        <w:t>, the following sentence is added</w:t>
      </w:r>
      <w:r w:rsidR="009332A6" w:rsidRPr="00CD460B">
        <w:rPr>
          <w:noProof/>
        </w:rPr>
        <w:t>:</w:t>
      </w:r>
    </w:p>
    <w:p w14:paraId="2BAC7E2C" w14:textId="12187148" w:rsidR="00F05336" w:rsidRPr="00CD460B" w:rsidRDefault="009B32EE" w:rsidP="00750287">
      <w:pPr>
        <w:pStyle w:val="Text1"/>
        <w:rPr>
          <w:noProof/>
          <w:lang w:val="en-IE"/>
        </w:rPr>
      </w:pPr>
      <w:r w:rsidRPr="00CD460B">
        <w:rPr>
          <w:noProof/>
          <w:lang w:val="en-IE"/>
        </w:rPr>
        <w:t>‘</w:t>
      </w:r>
      <w:r w:rsidR="00694AEA" w:rsidRPr="00634070">
        <w:rPr>
          <w:noProof/>
          <w:lang w:val="en-IE"/>
        </w:rPr>
        <w:t>Air carriers, their agents or a tour operator shall ensure that such an accompanying person travels free of charge and</w:t>
      </w:r>
      <w:r w:rsidR="00634070">
        <w:rPr>
          <w:noProof/>
          <w:lang w:val="en-IE"/>
        </w:rPr>
        <w:t xml:space="preserve">, </w:t>
      </w:r>
      <w:r w:rsidR="002E2979" w:rsidRPr="00634070">
        <w:rPr>
          <w:noProof/>
          <w:lang w:val="en-IE"/>
        </w:rPr>
        <w:t xml:space="preserve">where practicable, </w:t>
      </w:r>
      <w:r w:rsidR="00694AEA" w:rsidRPr="00634070">
        <w:rPr>
          <w:noProof/>
          <w:lang w:val="en-IE"/>
        </w:rPr>
        <w:t>sits</w:t>
      </w:r>
      <w:r w:rsidR="00694AEA" w:rsidRPr="00CD460B">
        <w:rPr>
          <w:noProof/>
          <w:lang w:val="en-IE"/>
        </w:rPr>
        <w:t xml:space="preserve"> next to the person</w:t>
      </w:r>
      <w:r w:rsidR="00694AEA" w:rsidRPr="00CD460B" w:rsidDel="00570537">
        <w:rPr>
          <w:noProof/>
          <w:lang w:val="en-IE"/>
        </w:rPr>
        <w:t xml:space="preserve"> </w:t>
      </w:r>
      <w:r w:rsidR="00694AEA" w:rsidRPr="00CD460B">
        <w:rPr>
          <w:noProof/>
          <w:lang w:val="en-IE"/>
        </w:rPr>
        <w:t>with disabilities or to the person with reduced mobility.</w:t>
      </w:r>
      <w:r w:rsidRPr="00CD460B">
        <w:rPr>
          <w:noProof/>
          <w:lang w:val="en-IE"/>
        </w:rPr>
        <w:t>’;</w:t>
      </w:r>
    </w:p>
    <w:p w14:paraId="137116DC" w14:textId="3EDDF7A2" w:rsidR="002B445C" w:rsidRPr="00CD460B" w:rsidRDefault="00390F1C" w:rsidP="00390F1C">
      <w:pPr>
        <w:pStyle w:val="Point0"/>
        <w:rPr>
          <w:noProof/>
        </w:rPr>
      </w:pPr>
      <w:r w:rsidRPr="00390F1C">
        <w:t>(2)</w:t>
      </w:r>
      <w:r w:rsidRPr="00390F1C">
        <w:tab/>
      </w:r>
      <w:r w:rsidR="00C162F3">
        <w:rPr>
          <w:noProof/>
        </w:rPr>
        <w:t>t</w:t>
      </w:r>
      <w:r w:rsidR="00A40955" w:rsidRPr="00CD460B">
        <w:rPr>
          <w:noProof/>
        </w:rPr>
        <w:t xml:space="preserve">he following </w:t>
      </w:r>
      <w:r w:rsidR="0084763D" w:rsidRPr="00CD460B">
        <w:rPr>
          <w:noProof/>
        </w:rPr>
        <w:t>A</w:t>
      </w:r>
      <w:r w:rsidR="008E09EA" w:rsidRPr="00CD460B">
        <w:rPr>
          <w:noProof/>
        </w:rPr>
        <w:t xml:space="preserve">rticle </w:t>
      </w:r>
      <w:r w:rsidR="002832EB">
        <w:rPr>
          <w:noProof/>
        </w:rPr>
        <w:t xml:space="preserve">10a </w:t>
      </w:r>
      <w:r w:rsidR="008E09EA" w:rsidRPr="00CD460B">
        <w:rPr>
          <w:noProof/>
        </w:rPr>
        <w:t xml:space="preserve">is </w:t>
      </w:r>
      <w:r w:rsidR="00F428F4" w:rsidRPr="00CD460B">
        <w:rPr>
          <w:noProof/>
        </w:rPr>
        <w:t>inserted</w:t>
      </w:r>
      <w:r w:rsidR="00352F1A" w:rsidRPr="00CD460B">
        <w:rPr>
          <w:noProof/>
        </w:rPr>
        <w:t>:</w:t>
      </w:r>
    </w:p>
    <w:p w14:paraId="7486A43A" w14:textId="77777777" w:rsidR="00B918A5" w:rsidRPr="00CD460B" w:rsidRDefault="0084763D" w:rsidP="00B918A5">
      <w:pPr>
        <w:pStyle w:val="Text1"/>
        <w:ind w:left="0"/>
        <w:jc w:val="center"/>
        <w:rPr>
          <w:b/>
          <w:bCs/>
          <w:noProof/>
          <w:color w:val="000000" w:themeColor="text1"/>
          <w:lang w:val="en-IE"/>
        </w:rPr>
      </w:pPr>
      <w:r w:rsidRPr="00CD460B">
        <w:rPr>
          <w:noProof/>
          <w:color w:val="000000" w:themeColor="text1"/>
          <w:lang w:val="en-IE"/>
        </w:rPr>
        <w:t>‘</w:t>
      </w:r>
      <w:r w:rsidR="00830322" w:rsidRPr="00CD460B">
        <w:rPr>
          <w:i/>
          <w:iCs/>
          <w:noProof/>
          <w:color w:val="000000" w:themeColor="text1"/>
          <w:lang w:val="en-IE"/>
        </w:rPr>
        <w:t xml:space="preserve">Article </w:t>
      </w:r>
      <w:r w:rsidR="00C432FB" w:rsidRPr="00CD460B">
        <w:rPr>
          <w:i/>
          <w:iCs/>
          <w:noProof/>
          <w:color w:val="000000" w:themeColor="text1"/>
          <w:lang w:val="en-IE"/>
        </w:rPr>
        <w:t>10a</w:t>
      </w:r>
    </w:p>
    <w:p w14:paraId="6C5728A6" w14:textId="77777777" w:rsidR="00D82542" w:rsidRPr="00CD460B" w:rsidRDefault="00D82542" w:rsidP="00B918A5">
      <w:pPr>
        <w:pStyle w:val="Text1"/>
        <w:ind w:left="0"/>
        <w:jc w:val="center"/>
        <w:rPr>
          <w:b/>
          <w:bCs/>
          <w:noProof/>
          <w:color w:val="000000" w:themeColor="text1"/>
          <w:lang w:val="en-IE"/>
        </w:rPr>
      </w:pPr>
      <w:r w:rsidRPr="00CD460B">
        <w:rPr>
          <w:b/>
          <w:bCs/>
          <w:noProof/>
          <w:color w:val="000000" w:themeColor="text1"/>
          <w:lang w:val="en-IE"/>
        </w:rPr>
        <w:t>Service quality standards</w:t>
      </w:r>
      <w:r w:rsidR="00A64DA7" w:rsidRPr="00CD460B">
        <w:rPr>
          <w:b/>
          <w:bCs/>
          <w:noProof/>
          <w:color w:val="000000" w:themeColor="text1"/>
          <w:lang w:val="en-IE"/>
        </w:rPr>
        <w:t xml:space="preserve"> for air carriers</w:t>
      </w:r>
    </w:p>
    <w:p w14:paraId="66BF5194" w14:textId="77777777" w:rsidR="00C1092C" w:rsidRPr="00CD460B" w:rsidRDefault="00D82542" w:rsidP="00C1092C">
      <w:pPr>
        <w:pStyle w:val="Text1"/>
        <w:rPr>
          <w:noProof/>
          <w:color w:val="000000" w:themeColor="text1"/>
          <w:lang w:val="en-IE"/>
        </w:rPr>
      </w:pPr>
      <w:r w:rsidRPr="00CD460B">
        <w:rPr>
          <w:noProof/>
          <w:color w:val="000000" w:themeColor="text1"/>
          <w:lang w:val="en-IE"/>
        </w:rPr>
        <w:t>1.</w:t>
      </w:r>
      <w:r w:rsidRPr="00CD460B">
        <w:rPr>
          <w:noProof/>
          <w:color w:val="000000" w:themeColor="text1"/>
          <w:lang w:val="en-IE"/>
        </w:rPr>
        <w:tab/>
      </w:r>
      <w:r w:rsidR="00B35FA1" w:rsidRPr="00CD460B">
        <w:rPr>
          <w:noProof/>
          <w:color w:val="000000" w:themeColor="text1"/>
          <w:lang w:val="en-IE"/>
        </w:rPr>
        <w:t>A</w:t>
      </w:r>
      <w:r w:rsidR="001B4093" w:rsidRPr="00CD460B">
        <w:rPr>
          <w:noProof/>
          <w:color w:val="000000" w:themeColor="text1"/>
          <w:lang w:val="en-IE"/>
        </w:rPr>
        <w:t>ir c</w:t>
      </w:r>
      <w:r w:rsidRPr="00CD460B">
        <w:rPr>
          <w:noProof/>
          <w:color w:val="000000" w:themeColor="text1"/>
          <w:lang w:val="en-IE"/>
        </w:rPr>
        <w:t>arriers shall establish service quality standards and implement a quality management system to maintain service quality. The service quality standards shall at least</w:t>
      </w:r>
      <w:r w:rsidR="0029692D">
        <w:rPr>
          <w:noProof/>
          <w:color w:val="000000" w:themeColor="text1"/>
          <w:lang w:val="en-IE"/>
        </w:rPr>
        <w:t xml:space="preserve"> </w:t>
      </w:r>
      <w:r w:rsidRPr="00CD460B">
        <w:rPr>
          <w:noProof/>
          <w:color w:val="000000" w:themeColor="text1"/>
          <w:lang w:val="en-IE"/>
        </w:rPr>
        <w:t xml:space="preserve">cover the items listed in Annex </w:t>
      </w:r>
      <w:r w:rsidR="00823CF2" w:rsidRPr="00CD460B">
        <w:rPr>
          <w:noProof/>
          <w:color w:val="000000" w:themeColor="text1"/>
          <w:lang w:val="en-IE"/>
        </w:rPr>
        <w:t>III</w:t>
      </w:r>
      <w:r w:rsidRPr="00CD460B">
        <w:rPr>
          <w:noProof/>
          <w:color w:val="000000" w:themeColor="text1"/>
          <w:lang w:val="en-IE"/>
        </w:rPr>
        <w:t>.</w:t>
      </w:r>
      <w:r w:rsidR="00C1092C" w:rsidRPr="00CD460B">
        <w:rPr>
          <w:noProof/>
          <w:color w:val="000000" w:themeColor="text1"/>
          <w:lang w:val="en-IE"/>
        </w:rPr>
        <w:t xml:space="preserve"> </w:t>
      </w:r>
    </w:p>
    <w:p w14:paraId="54A97C8C" w14:textId="77777777" w:rsidR="00E9111C" w:rsidRPr="00CD460B" w:rsidRDefault="00D82542" w:rsidP="00342CB0">
      <w:pPr>
        <w:pStyle w:val="Text1"/>
        <w:rPr>
          <w:noProof/>
          <w:color w:val="000000" w:themeColor="text1"/>
          <w:lang w:val="en-IE"/>
        </w:rPr>
      </w:pPr>
      <w:r w:rsidRPr="00CD460B">
        <w:rPr>
          <w:noProof/>
          <w:color w:val="000000" w:themeColor="text1"/>
          <w:lang w:val="en-IE"/>
        </w:rPr>
        <w:t>2.</w:t>
      </w:r>
      <w:r w:rsidRPr="00CD460B">
        <w:rPr>
          <w:noProof/>
          <w:color w:val="000000" w:themeColor="text1"/>
          <w:lang w:val="en-IE"/>
        </w:rPr>
        <w:tab/>
      </w:r>
      <w:r w:rsidR="001B4093" w:rsidRPr="00CD460B">
        <w:rPr>
          <w:noProof/>
          <w:color w:val="000000" w:themeColor="text1"/>
          <w:lang w:val="en-IE"/>
        </w:rPr>
        <w:t>Air c</w:t>
      </w:r>
      <w:r w:rsidRPr="00CD460B">
        <w:rPr>
          <w:noProof/>
          <w:color w:val="000000" w:themeColor="text1"/>
          <w:lang w:val="en-IE"/>
        </w:rPr>
        <w:t>arriers shall monitor their performance as reflected in the service quality standards. They shall publish a report on their service quality performance on their website by [2 years after the Regulation becomes applicable], and every two years thereafter.</w:t>
      </w:r>
      <w:r w:rsidR="003444EA">
        <w:rPr>
          <w:noProof/>
          <w:color w:val="000000" w:themeColor="text1"/>
          <w:lang w:val="en-IE"/>
        </w:rPr>
        <w:t xml:space="preserve"> </w:t>
      </w:r>
      <w:r w:rsidR="00F75016" w:rsidRPr="00F75016">
        <w:rPr>
          <w:noProof/>
          <w:color w:val="000000" w:themeColor="text1"/>
          <w:lang w:val="en-IE"/>
        </w:rPr>
        <w:t>This report shall not contain personal data.</w:t>
      </w:r>
      <w:r w:rsidR="00643527">
        <w:rPr>
          <w:noProof/>
          <w:color w:val="000000" w:themeColor="text1"/>
          <w:lang w:val="en-IE"/>
        </w:rPr>
        <w:t>’</w:t>
      </w:r>
    </w:p>
    <w:p w14:paraId="051BE247" w14:textId="0AA6DFA2" w:rsidR="002D588B" w:rsidRPr="00CD460B" w:rsidRDefault="00390F1C" w:rsidP="00390F1C">
      <w:pPr>
        <w:pStyle w:val="Point0"/>
        <w:rPr>
          <w:noProof/>
          <w:lang w:val="en-IE"/>
        </w:rPr>
      </w:pPr>
      <w:r w:rsidRPr="00390F1C">
        <w:t>(3)</w:t>
      </w:r>
      <w:r w:rsidRPr="00390F1C">
        <w:tab/>
      </w:r>
      <w:r w:rsidR="00C162F3">
        <w:rPr>
          <w:noProof/>
          <w:lang w:val="en-IE"/>
        </w:rPr>
        <w:t>t</w:t>
      </w:r>
      <w:r w:rsidR="002D588B" w:rsidRPr="00CD460B">
        <w:rPr>
          <w:noProof/>
          <w:lang w:val="en-IE"/>
        </w:rPr>
        <w:t xml:space="preserve">he following </w:t>
      </w:r>
      <w:r w:rsidR="00146427" w:rsidRPr="00CD460B">
        <w:rPr>
          <w:noProof/>
          <w:lang w:val="en-IE"/>
        </w:rPr>
        <w:t>A</w:t>
      </w:r>
      <w:r w:rsidR="002D588B" w:rsidRPr="00CD460B">
        <w:rPr>
          <w:noProof/>
          <w:lang w:val="en-IE"/>
        </w:rPr>
        <w:t>rticles</w:t>
      </w:r>
      <w:r w:rsidR="002832EB">
        <w:rPr>
          <w:noProof/>
          <w:lang w:val="en-IE"/>
        </w:rPr>
        <w:t xml:space="preserve"> 14a to 14d</w:t>
      </w:r>
      <w:r w:rsidR="002D588B" w:rsidRPr="00CD460B">
        <w:rPr>
          <w:noProof/>
          <w:lang w:val="en-IE"/>
        </w:rPr>
        <w:t xml:space="preserve"> are inserted:</w:t>
      </w:r>
    </w:p>
    <w:p w14:paraId="19C461FC" w14:textId="77777777" w:rsidR="002D588B" w:rsidRPr="00CD460B" w:rsidRDefault="002D588B" w:rsidP="0075722F">
      <w:pPr>
        <w:pStyle w:val="Text1"/>
        <w:jc w:val="center"/>
        <w:rPr>
          <w:b/>
          <w:bCs/>
          <w:noProof/>
          <w:color w:val="000000" w:themeColor="text1"/>
          <w:lang w:val="en-IE"/>
        </w:rPr>
      </w:pPr>
      <w:r w:rsidRPr="00CD460B">
        <w:rPr>
          <w:noProof/>
          <w:color w:val="000000" w:themeColor="text1"/>
          <w:lang w:val="en-IE"/>
        </w:rPr>
        <w:t>‘</w:t>
      </w:r>
      <w:r w:rsidRPr="00CD460B">
        <w:rPr>
          <w:i/>
          <w:iCs/>
          <w:noProof/>
          <w:color w:val="000000" w:themeColor="text1"/>
          <w:lang w:val="en-IE"/>
        </w:rPr>
        <w:t>Article</w:t>
      </w:r>
      <w:r w:rsidR="007279D9">
        <w:rPr>
          <w:i/>
          <w:iCs/>
          <w:noProof/>
          <w:color w:val="000000" w:themeColor="text1"/>
          <w:lang w:val="en-IE"/>
        </w:rPr>
        <w:t xml:space="preserve"> </w:t>
      </w:r>
      <w:r w:rsidR="001A1C47" w:rsidRPr="00CD460B">
        <w:rPr>
          <w:i/>
          <w:iCs/>
          <w:noProof/>
          <w:color w:val="000000" w:themeColor="text1"/>
          <w:lang w:val="en-IE"/>
        </w:rPr>
        <w:t>14</w:t>
      </w:r>
      <w:r w:rsidRPr="00CD460B">
        <w:rPr>
          <w:i/>
          <w:iCs/>
          <w:noProof/>
          <w:color w:val="000000" w:themeColor="text1"/>
          <w:lang w:val="en-IE"/>
        </w:rPr>
        <w:t>a</w:t>
      </w:r>
    </w:p>
    <w:p w14:paraId="1DEFD020" w14:textId="77777777" w:rsidR="002D588B" w:rsidRPr="00CD460B" w:rsidRDefault="002D588B" w:rsidP="00192387">
      <w:pPr>
        <w:pStyle w:val="Text1"/>
        <w:jc w:val="center"/>
        <w:rPr>
          <w:noProof/>
          <w:color w:val="000000" w:themeColor="text1"/>
          <w:lang w:val="en-IE"/>
        </w:rPr>
      </w:pPr>
      <w:r w:rsidRPr="00CD460B">
        <w:rPr>
          <w:b/>
          <w:bCs/>
          <w:noProof/>
          <w:color w:val="000000" w:themeColor="text1"/>
          <w:lang w:val="en-IE"/>
        </w:rPr>
        <w:t>Risk-based approach to the monitoring of compliance with passenger rights</w:t>
      </w:r>
    </w:p>
    <w:p w14:paraId="14100B5B" w14:textId="77777777" w:rsidR="002D588B" w:rsidRPr="00CD460B" w:rsidRDefault="002D588B" w:rsidP="002D588B">
      <w:pPr>
        <w:pStyle w:val="Text1"/>
        <w:rPr>
          <w:noProof/>
          <w:color w:val="000000" w:themeColor="text1"/>
          <w:lang w:val="en-IE"/>
        </w:rPr>
      </w:pPr>
      <w:r w:rsidRPr="00CD460B">
        <w:rPr>
          <w:noProof/>
          <w:color w:val="000000" w:themeColor="text1"/>
          <w:lang w:val="en-IE"/>
        </w:rPr>
        <w:t>1.</w:t>
      </w:r>
      <w:r>
        <w:rPr>
          <w:noProof/>
        </w:rPr>
        <w:tab/>
      </w:r>
      <w:r w:rsidR="00312F2D">
        <w:rPr>
          <w:noProof/>
          <w:color w:val="000000" w:themeColor="text1"/>
          <w:lang w:val="en-IE"/>
        </w:rPr>
        <w:t>The n</w:t>
      </w:r>
      <w:r w:rsidR="002373D9" w:rsidRPr="00CD460B">
        <w:rPr>
          <w:noProof/>
          <w:color w:val="000000" w:themeColor="text1"/>
          <w:lang w:val="en-IE"/>
        </w:rPr>
        <w:t xml:space="preserve">ational enforcement bodies </w:t>
      </w:r>
      <w:r w:rsidR="006F29EC" w:rsidRPr="00CD460B">
        <w:rPr>
          <w:noProof/>
          <w:color w:val="000000" w:themeColor="text1"/>
          <w:lang w:val="en-IE"/>
        </w:rPr>
        <w:t xml:space="preserve">referred to in Article </w:t>
      </w:r>
      <w:r w:rsidR="002373D9" w:rsidRPr="00CD460B">
        <w:rPr>
          <w:noProof/>
          <w:color w:val="000000" w:themeColor="text1"/>
          <w:lang w:val="en-IE"/>
        </w:rPr>
        <w:t>14</w:t>
      </w:r>
      <w:r w:rsidR="006F29EC" w:rsidRPr="00CD460B">
        <w:rPr>
          <w:noProof/>
          <w:color w:val="000000" w:themeColor="text1"/>
          <w:lang w:val="en-IE"/>
        </w:rPr>
        <w:t xml:space="preserve">(1) shall develop a compliance monitoring programme to monitor compliance </w:t>
      </w:r>
      <w:r w:rsidR="00F463AA">
        <w:rPr>
          <w:noProof/>
          <w:color w:val="000000" w:themeColor="text1"/>
          <w:lang w:val="en-IE"/>
        </w:rPr>
        <w:t>of air carriers</w:t>
      </w:r>
      <w:r w:rsidR="00771383">
        <w:rPr>
          <w:noProof/>
          <w:color w:val="000000" w:themeColor="text1"/>
          <w:lang w:val="en-IE"/>
        </w:rPr>
        <w:t>,</w:t>
      </w:r>
      <w:r w:rsidR="00F463AA">
        <w:rPr>
          <w:noProof/>
          <w:color w:val="000000" w:themeColor="text1"/>
          <w:lang w:val="en-IE"/>
        </w:rPr>
        <w:t xml:space="preserve"> airport managing bodies </w:t>
      </w:r>
      <w:r w:rsidR="0088473B">
        <w:rPr>
          <w:noProof/>
          <w:color w:val="000000" w:themeColor="text1"/>
          <w:lang w:val="en-IE"/>
        </w:rPr>
        <w:t xml:space="preserve">and tour operators </w:t>
      </w:r>
      <w:r w:rsidR="006F29EC" w:rsidRPr="00CD460B">
        <w:rPr>
          <w:noProof/>
          <w:color w:val="000000" w:themeColor="text1"/>
          <w:lang w:val="en-IE"/>
        </w:rPr>
        <w:t>with the obligations laid down in this Regulation on the basis of a risk assessment. The programme shall allow for the detection and correction of recurrent non-compliance in the implementation of passenger rights</w:t>
      </w:r>
      <w:r w:rsidR="7AF1327A" w:rsidRPr="10E42758">
        <w:rPr>
          <w:noProof/>
          <w:color w:val="000000" w:themeColor="text1"/>
          <w:lang w:val="en-IE"/>
        </w:rPr>
        <w:t>.</w:t>
      </w:r>
      <w:r w:rsidR="7CFD18D1" w:rsidRPr="25F52F1D">
        <w:rPr>
          <w:noProof/>
          <w:color w:val="000000" w:themeColor="text1"/>
          <w:lang w:val="en-IE"/>
        </w:rPr>
        <w:t xml:space="preserve"> The </w:t>
      </w:r>
      <w:r w:rsidR="7CFD18D1" w:rsidRPr="61586EEC">
        <w:rPr>
          <w:noProof/>
          <w:color w:val="000000" w:themeColor="text1"/>
          <w:lang w:val="en-IE"/>
        </w:rPr>
        <w:t>compliance</w:t>
      </w:r>
      <w:r w:rsidR="7CFD18D1" w:rsidRPr="25F52F1D">
        <w:rPr>
          <w:noProof/>
          <w:color w:val="000000" w:themeColor="text1"/>
          <w:lang w:val="en-IE"/>
        </w:rPr>
        <w:t xml:space="preserve"> monitoring programme shall include a representative sample of monitoring activities</w:t>
      </w:r>
      <w:r w:rsidR="7CFD18D1" w:rsidRPr="61586EEC">
        <w:rPr>
          <w:noProof/>
          <w:color w:val="000000" w:themeColor="text1"/>
          <w:lang w:val="en-IE"/>
        </w:rPr>
        <w:t>.</w:t>
      </w:r>
    </w:p>
    <w:p w14:paraId="46907095" w14:textId="77777777" w:rsidR="00A90B26" w:rsidRDefault="002D588B" w:rsidP="002D588B">
      <w:pPr>
        <w:pStyle w:val="Text1"/>
        <w:rPr>
          <w:noProof/>
          <w:color w:val="000000" w:themeColor="text1"/>
          <w:lang w:val="en-IE"/>
        </w:rPr>
      </w:pPr>
      <w:r w:rsidRPr="00CD460B">
        <w:rPr>
          <w:noProof/>
          <w:color w:val="000000" w:themeColor="text1"/>
          <w:lang w:val="en-IE"/>
        </w:rPr>
        <w:t>2.</w:t>
      </w:r>
      <w:r w:rsidRPr="00CD460B">
        <w:rPr>
          <w:noProof/>
          <w:color w:val="000000" w:themeColor="text1"/>
          <w:lang w:val="en-IE"/>
        </w:rPr>
        <w:tab/>
        <w:t xml:space="preserve">The risk assessment shall be based on a factual assessment that takes into account complaints made by passengers to these bodies, where available, </w:t>
      </w:r>
      <w:r w:rsidR="0015349F">
        <w:rPr>
          <w:noProof/>
          <w:color w:val="000000" w:themeColor="text1"/>
          <w:lang w:val="en-IE"/>
        </w:rPr>
        <w:t xml:space="preserve">as well as </w:t>
      </w:r>
      <w:r w:rsidRPr="00CD460B">
        <w:rPr>
          <w:noProof/>
          <w:color w:val="000000" w:themeColor="text1"/>
          <w:lang w:val="en-IE"/>
        </w:rPr>
        <w:t>findings of the monitoring activities carried out by these bodies, information referred to in</w:t>
      </w:r>
      <w:r w:rsidR="00146427" w:rsidRPr="00CD460B">
        <w:rPr>
          <w:noProof/>
          <w:color w:val="000000" w:themeColor="text1"/>
          <w:lang w:val="en-IE"/>
        </w:rPr>
        <w:t xml:space="preserve"> Article 10a and</w:t>
      </w:r>
      <w:r w:rsidRPr="00CD460B">
        <w:rPr>
          <w:noProof/>
          <w:color w:val="000000" w:themeColor="text1"/>
          <w:lang w:val="en-IE"/>
        </w:rPr>
        <w:t xml:space="preserve"> </w:t>
      </w:r>
      <w:r w:rsidR="00CD1879" w:rsidRPr="00CD460B">
        <w:rPr>
          <w:noProof/>
          <w:color w:val="000000" w:themeColor="text1"/>
          <w:lang w:val="en-IE"/>
        </w:rPr>
        <w:t>Article 14b</w:t>
      </w:r>
      <w:r w:rsidR="002832EB">
        <w:rPr>
          <w:noProof/>
          <w:color w:val="000000" w:themeColor="text1"/>
          <w:lang w:val="en-IE"/>
        </w:rPr>
        <w:t xml:space="preserve"> (1) and (3)</w:t>
      </w:r>
      <w:r w:rsidRPr="00CD460B">
        <w:rPr>
          <w:noProof/>
          <w:color w:val="000000" w:themeColor="text1"/>
          <w:lang w:val="en-IE"/>
        </w:rPr>
        <w:t xml:space="preserve">, </w:t>
      </w:r>
      <w:r w:rsidR="0015349F">
        <w:rPr>
          <w:noProof/>
          <w:color w:val="000000" w:themeColor="text1"/>
          <w:lang w:val="en-IE"/>
        </w:rPr>
        <w:t>and</w:t>
      </w:r>
      <w:r w:rsidRPr="00CD460B">
        <w:rPr>
          <w:noProof/>
          <w:color w:val="000000" w:themeColor="text1"/>
          <w:lang w:val="en-IE"/>
        </w:rPr>
        <w:t xml:space="preserve"> other sources of information pertaining to the application of this Regulation on the territory of the respective Member State. </w:t>
      </w:r>
    </w:p>
    <w:p w14:paraId="2E3BEBC2" w14:textId="4EBAE9CC" w:rsidR="002D588B" w:rsidRPr="00CD460B" w:rsidRDefault="00A90B26" w:rsidP="002D588B">
      <w:pPr>
        <w:pStyle w:val="Text1"/>
        <w:rPr>
          <w:noProof/>
          <w:color w:val="000000" w:themeColor="text1"/>
          <w:lang w:val="en-IE"/>
        </w:rPr>
      </w:pPr>
      <w:r>
        <w:rPr>
          <w:noProof/>
          <w:color w:val="000000" w:themeColor="text1"/>
          <w:lang w:val="en-IE"/>
        </w:rPr>
        <w:t xml:space="preserve">3. </w:t>
      </w:r>
      <w:r w:rsidR="00743895">
        <w:rPr>
          <w:noProof/>
          <w:color w:val="000000" w:themeColor="text1"/>
          <w:lang w:val="en-IE"/>
        </w:rPr>
        <w:tab/>
      </w:r>
      <w:r w:rsidR="002D588B" w:rsidRPr="00CD460B">
        <w:rPr>
          <w:noProof/>
          <w:color w:val="000000" w:themeColor="text1"/>
          <w:lang w:val="en-IE"/>
        </w:rPr>
        <w:t xml:space="preserve">The risk assessment shall be carried out for the first time by </w:t>
      </w:r>
      <w:r w:rsidR="008F0C62">
        <w:rPr>
          <w:noProof/>
          <w:color w:val="000000" w:themeColor="text1"/>
          <w:lang w:val="en-IE"/>
        </w:rPr>
        <w:t>30 June XXXX</w:t>
      </w:r>
      <w:r w:rsidR="006B1EBE">
        <w:rPr>
          <w:noProof/>
          <w:color w:val="000000" w:themeColor="text1"/>
          <w:lang w:val="en-IE"/>
        </w:rPr>
        <w:t xml:space="preserve"> </w:t>
      </w:r>
      <w:r w:rsidR="006B1EBE" w:rsidRPr="006B1EBE">
        <w:rPr>
          <w:noProof/>
          <w:color w:val="000000" w:themeColor="text1"/>
          <w:lang w:val="en-IE"/>
        </w:rPr>
        <w:t>[1 year after the Regulation becomes applicable]</w:t>
      </w:r>
      <w:r w:rsidR="002D588B" w:rsidRPr="00CD460B">
        <w:rPr>
          <w:noProof/>
          <w:color w:val="000000" w:themeColor="text1"/>
          <w:lang w:val="en-IE"/>
        </w:rPr>
        <w:t>, and every two years thereafter.</w:t>
      </w:r>
    </w:p>
    <w:p w14:paraId="4BD02CF8" w14:textId="77777777" w:rsidR="002D588B" w:rsidRPr="00CD460B" w:rsidRDefault="00743895" w:rsidP="002D588B">
      <w:pPr>
        <w:pStyle w:val="Text1"/>
        <w:rPr>
          <w:noProof/>
          <w:color w:val="000000" w:themeColor="text1"/>
          <w:lang w:val="en-IE"/>
        </w:rPr>
      </w:pPr>
      <w:r>
        <w:rPr>
          <w:noProof/>
          <w:color w:val="000000" w:themeColor="text1"/>
          <w:lang w:val="en-IE"/>
        </w:rPr>
        <w:t>4</w:t>
      </w:r>
      <w:r w:rsidR="002D588B" w:rsidRPr="4209785C">
        <w:rPr>
          <w:noProof/>
          <w:color w:val="000000" w:themeColor="text1"/>
          <w:lang w:val="en-IE"/>
        </w:rPr>
        <w:t>.</w:t>
      </w:r>
      <w:r w:rsidR="002D588B">
        <w:rPr>
          <w:noProof/>
        </w:rPr>
        <w:tab/>
      </w:r>
      <w:r w:rsidR="002D588B" w:rsidRPr="4209785C">
        <w:rPr>
          <w:noProof/>
          <w:color w:val="000000" w:themeColor="text1"/>
          <w:lang w:val="en-IE"/>
        </w:rPr>
        <w:t xml:space="preserve">Compliance </w:t>
      </w:r>
      <w:r w:rsidR="002D588B" w:rsidRPr="008739C1">
        <w:rPr>
          <w:noProof/>
          <w:color w:val="000000" w:themeColor="text1"/>
          <w:lang w:val="en-IE"/>
        </w:rPr>
        <w:t>monitoring activities shall be based on the assessment of risks and carried out by means of audits, inspections, interviews, verifications and examination of documents as appropriate</w:t>
      </w:r>
      <w:r w:rsidR="002D588B" w:rsidRPr="4209785C">
        <w:rPr>
          <w:noProof/>
          <w:color w:val="000000" w:themeColor="text1"/>
          <w:lang w:val="en-IE"/>
        </w:rPr>
        <w:t>. They sh</w:t>
      </w:r>
      <w:r w:rsidR="00EE5410" w:rsidRPr="4209785C">
        <w:rPr>
          <w:noProof/>
          <w:color w:val="000000" w:themeColor="text1"/>
          <w:lang w:val="en-IE"/>
        </w:rPr>
        <w:t>all</w:t>
      </w:r>
      <w:r w:rsidR="002D588B" w:rsidRPr="4209785C">
        <w:rPr>
          <w:noProof/>
          <w:color w:val="000000" w:themeColor="text1"/>
          <w:lang w:val="en-IE"/>
        </w:rPr>
        <w:t xml:space="preserve"> include both announced and unannounced activities. The monitoring activities shall be proportionate to the risks identified.</w:t>
      </w:r>
    </w:p>
    <w:p w14:paraId="0C5A087A" w14:textId="77777777" w:rsidR="00C05CB9" w:rsidRPr="00CD460B" w:rsidRDefault="00743895" w:rsidP="002D588B">
      <w:pPr>
        <w:pStyle w:val="Text1"/>
        <w:rPr>
          <w:noProof/>
          <w:color w:val="000000" w:themeColor="text1"/>
          <w:lang w:val="en-IE"/>
        </w:rPr>
      </w:pPr>
      <w:r>
        <w:rPr>
          <w:noProof/>
          <w:color w:val="000000" w:themeColor="text1"/>
          <w:lang w:val="en-IE"/>
        </w:rPr>
        <w:t>5</w:t>
      </w:r>
      <w:r w:rsidR="002D588B" w:rsidRPr="00CD460B">
        <w:rPr>
          <w:noProof/>
          <w:color w:val="000000" w:themeColor="text1"/>
          <w:lang w:val="en-IE"/>
        </w:rPr>
        <w:t>.</w:t>
      </w:r>
      <w:r w:rsidR="002D588B" w:rsidRPr="00CD460B">
        <w:rPr>
          <w:noProof/>
          <w:color w:val="000000" w:themeColor="text1"/>
          <w:lang w:val="en-IE"/>
        </w:rPr>
        <w:tab/>
        <w:t xml:space="preserve">National enforcement bodies shall ensure the swift rectification of non-compliance by </w:t>
      </w:r>
      <w:r w:rsidR="00336882">
        <w:rPr>
          <w:noProof/>
          <w:color w:val="000000" w:themeColor="text1"/>
          <w:lang w:val="en-IE"/>
        </w:rPr>
        <w:t xml:space="preserve">air </w:t>
      </w:r>
      <w:r w:rsidR="002D588B" w:rsidRPr="00CD460B">
        <w:rPr>
          <w:noProof/>
          <w:color w:val="000000" w:themeColor="text1"/>
          <w:lang w:val="en-IE"/>
        </w:rPr>
        <w:t xml:space="preserve">carriers, </w:t>
      </w:r>
      <w:r w:rsidR="006208EC">
        <w:rPr>
          <w:noProof/>
          <w:color w:val="000000" w:themeColor="text1"/>
          <w:lang w:val="en-IE"/>
        </w:rPr>
        <w:t>airport managing bodies</w:t>
      </w:r>
      <w:r w:rsidR="002D588B" w:rsidRPr="00CD460B">
        <w:rPr>
          <w:noProof/>
          <w:color w:val="000000" w:themeColor="text1"/>
          <w:lang w:val="en-IE"/>
        </w:rPr>
        <w:t xml:space="preserve"> and </w:t>
      </w:r>
      <w:r w:rsidR="00F266C1" w:rsidRPr="00CD460B">
        <w:rPr>
          <w:noProof/>
          <w:color w:val="000000" w:themeColor="text1"/>
          <w:lang w:val="en-IE"/>
        </w:rPr>
        <w:t>tour operators</w:t>
      </w:r>
      <w:r w:rsidR="002D588B" w:rsidRPr="00CD460B">
        <w:rPr>
          <w:noProof/>
          <w:color w:val="000000" w:themeColor="text1"/>
          <w:lang w:val="en-IE"/>
        </w:rPr>
        <w:t xml:space="preserve"> as identified during their monitoring activities. </w:t>
      </w:r>
      <w:r w:rsidR="00C05CB9" w:rsidRPr="00CD460B">
        <w:rPr>
          <w:rStyle w:val="normaltextrun"/>
          <w:noProof/>
          <w:color w:val="000000" w:themeColor="text1"/>
          <w:shd w:val="clear" w:color="auto" w:fill="FFFFFF"/>
          <w:lang w:val="en-IE"/>
        </w:rPr>
        <w:t xml:space="preserve">They shall require </w:t>
      </w:r>
      <w:r w:rsidR="006208EC">
        <w:rPr>
          <w:rStyle w:val="normaltextrun"/>
          <w:noProof/>
          <w:color w:val="000000" w:themeColor="text1"/>
          <w:shd w:val="clear" w:color="auto" w:fill="FFFFFF"/>
          <w:lang w:val="en-IE"/>
        </w:rPr>
        <w:t xml:space="preserve">air </w:t>
      </w:r>
      <w:r w:rsidR="00C05CB9" w:rsidRPr="00CD460B">
        <w:rPr>
          <w:rStyle w:val="normaltextrun"/>
          <w:noProof/>
          <w:color w:val="000000" w:themeColor="text1"/>
          <w:shd w:val="clear" w:color="auto" w:fill="FFFFFF"/>
          <w:lang w:val="en-IE"/>
        </w:rPr>
        <w:t>carriers</w:t>
      </w:r>
      <w:r w:rsidR="00DA44D5">
        <w:rPr>
          <w:rStyle w:val="normaltextrun"/>
          <w:noProof/>
          <w:color w:val="000000" w:themeColor="text1"/>
          <w:shd w:val="clear" w:color="auto" w:fill="FFFFFF"/>
          <w:lang w:val="en-IE"/>
        </w:rPr>
        <w:t>, airport managing bodies and tour operators</w:t>
      </w:r>
      <w:r w:rsidR="00C05CB9" w:rsidRPr="00CD460B">
        <w:rPr>
          <w:rStyle w:val="normaltextrun"/>
          <w:noProof/>
          <w:color w:val="000000" w:themeColor="text1"/>
          <w:shd w:val="clear" w:color="auto" w:fill="FFFFFF"/>
          <w:lang w:val="en-IE"/>
        </w:rPr>
        <w:t xml:space="preserve"> to submit an action plan to remed</w:t>
      </w:r>
      <w:r w:rsidR="00146427" w:rsidRPr="00CD460B">
        <w:rPr>
          <w:rStyle w:val="normaltextrun"/>
          <w:noProof/>
          <w:color w:val="000000" w:themeColor="text1"/>
          <w:lang w:val="en-IE"/>
        </w:rPr>
        <w:t>y</w:t>
      </w:r>
      <w:r w:rsidR="00C05CB9" w:rsidRPr="00CD460B">
        <w:rPr>
          <w:rStyle w:val="normaltextrun"/>
          <w:noProof/>
          <w:color w:val="000000" w:themeColor="text1"/>
          <w:shd w:val="clear" w:color="auto" w:fill="FFFFFF"/>
          <w:lang w:val="en-IE"/>
        </w:rPr>
        <w:t xml:space="preserve"> non-compliance, as appropriate.</w:t>
      </w:r>
      <w:r w:rsidR="00C05CB9" w:rsidRPr="00CD460B">
        <w:rPr>
          <w:rStyle w:val="eop"/>
          <w:noProof/>
          <w:color w:val="000000" w:themeColor="text1"/>
          <w:shd w:val="clear" w:color="auto" w:fill="FFFFFF"/>
          <w:lang w:val="en-IE"/>
        </w:rPr>
        <w:t> </w:t>
      </w:r>
    </w:p>
    <w:p w14:paraId="7503F6C0" w14:textId="5866E84F" w:rsidR="002D588B" w:rsidRPr="00CD460B" w:rsidRDefault="00743895" w:rsidP="00342CB0">
      <w:pPr>
        <w:pStyle w:val="Text1"/>
        <w:spacing w:after="240"/>
        <w:rPr>
          <w:noProof/>
          <w:color w:val="000000" w:themeColor="text1"/>
          <w:lang w:val="en-IE"/>
        </w:rPr>
      </w:pPr>
      <w:r>
        <w:rPr>
          <w:noProof/>
          <w:color w:val="000000" w:themeColor="text1"/>
          <w:lang w:val="en-IE"/>
        </w:rPr>
        <w:t>6</w:t>
      </w:r>
      <w:r w:rsidR="00C05CB9" w:rsidRPr="00CD460B">
        <w:rPr>
          <w:noProof/>
          <w:color w:val="000000" w:themeColor="text1"/>
          <w:lang w:val="en-IE"/>
        </w:rPr>
        <w:t>.</w:t>
      </w:r>
      <w:r w:rsidR="00C05CB9" w:rsidRPr="00CD460B">
        <w:rPr>
          <w:noProof/>
          <w:color w:val="000000" w:themeColor="text1"/>
          <w:lang w:val="en-IE"/>
        </w:rPr>
        <w:tab/>
      </w:r>
      <w:r w:rsidR="002D588B" w:rsidRPr="00CD460B">
        <w:rPr>
          <w:noProof/>
          <w:color w:val="000000" w:themeColor="text1"/>
          <w:lang w:val="en-IE"/>
        </w:rPr>
        <w:t>The compliance monitoring programme under paragraph 1, the risk assessment under paragraph 2 as well as their findings shall be communicated to the Commission by 30 June XXX</w:t>
      </w:r>
      <w:r w:rsidR="008F0C62">
        <w:rPr>
          <w:noProof/>
          <w:color w:val="000000" w:themeColor="text1"/>
          <w:lang w:val="en-IE"/>
        </w:rPr>
        <w:t>X</w:t>
      </w:r>
      <w:r w:rsidR="006B1EBE">
        <w:rPr>
          <w:noProof/>
          <w:color w:val="000000" w:themeColor="text1"/>
          <w:lang w:val="en-IE"/>
        </w:rPr>
        <w:t xml:space="preserve"> </w:t>
      </w:r>
      <w:r w:rsidR="006B1EBE" w:rsidRPr="006B1EBE">
        <w:rPr>
          <w:noProof/>
          <w:color w:val="000000" w:themeColor="text1"/>
          <w:lang w:val="en-IE"/>
        </w:rPr>
        <w:t>[</w:t>
      </w:r>
      <w:r w:rsidR="006B1EBE">
        <w:rPr>
          <w:noProof/>
          <w:color w:val="000000" w:themeColor="text1"/>
          <w:lang w:val="en-IE"/>
        </w:rPr>
        <w:t>2</w:t>
      </w:r>
      <w:r w:rsidR="006B1EBE" w:rsidRPr="006B1EBE">
        <w:rPr>
          <w:noProof/>
          <w:color w:val="000000" w:themeColor="text1"/>
          <w:lang w:val="en-IE"/>
        </w:rPr>
        <w:t xml:space="preserve"> year</w:t>
      </w:r>
      <w:r w:rsidR="006B1EBE">
        <w:rPr>
          <w:noProof/>
          <w:color w:val="000000" w:themeColor="text1"/>
          <w:lang w:val="en-IE"/>
        </w:rPr>
        <w:t>s</w:t>
      </w:r>
      <w:r w:rsidR="006B1EBE" w:rsidRPr="006B1EBE">
        <w:rPr>
          <w:noProof/>
          <w:color w:val="000000" w:themeColor="text1"/>
          <w:lang w:val="en-IE"/>
        </w:rPr>
        <w:t xml:space="preserve"> after the Regulation becomes applicable]</w:t>
      </w:r>
      <w:r w:rsidR="002D588B" w:rsidRPr="00CD460B">
        <w:rPr>
          <w:noProof/>
          <w:color w:val="000000" w:themeColor="text1"/>
          <w:lang w:val="en-IE"/>
        </w:rPr>
        <w:t xml:space="preserve">, and every two years thereafter. </w:t>
      </w:r>
    </w:p>
    <w:p w14:paraId="341E1A10" w14:textId="77777777" w:rsidR="002D588B" w:rsidRPr="00CD460B" w:rsidRDefault="002D588B" w:rsidP="00192387">
      <w:pPr>
        <w:pStyle w:val="Text1"/>
        <w:jc w:val="center"/>
        <w:rPr>
          <w:i/>
          <w:iCs/>
          <w:noProof/>
          <w:color w:val="000000" w:themeColor="text1"/>
          <w:lang w:val="en-IE"/>
        </w:rPr>
      </w:pPr>
      <w:r w:rsidRPr="00CD460B">
        <w:rPr>
          <w:i/>
          <w:iCs/>
          <w:noProof/>
          <w:color w:val="000000" w:themeColor="text1"/>
          <w:lang w:val="en-IE"/>
        </w:rPr>
        <w:t xml:space="preserve">Article </w:t>
      </w:r>
      <w:r w:rsidR="00BF3EDB" w:rsidRPr="00CD460B">
        <w:rPr>
          <w:i/>
          <w:iCs/>
          <w:noProof/>
          <w:color w:val="000000" w:themeColor="text1"/>
          <w:lang w:val="en-IE"/>
        </w:rPr>
        <w:t>14b</w:t>
      </w:r>
    </w:p>
    <w:p w14:paraId="01DAAA76" w14:textId="77777777" w:rsidR="002D588B" w:rsidRPr="00CD460B" w:rsidRDefault="002D588B" w:rsidP="00192387">
      <w:pPr>
        <w:pStyle w:val="Text1"/>
        <w:jc w:val="center"/>
        <w:rPr>
          <w:b/>
          <w:bCs/>
          <w:noProof/>
          <w:color w:val="000000" w:themeColor="text1"/>
          <w:lang w:val="en-IE"/>
        </w:rPr>
      </w:pPr>
      <w:r w:rsidRPr="00CD460B">
        <w:rPr>
          <w:b/>
          <w:bCs/>
          <w:noProof/>
          <w:color w:val="000000" w:themeColor="text1"/>
          <w:lang w:val="en-IE"/>
        </w:rPr>
        <w:t>Sharing of information with national enforcement bodies</w:t>
      </w:r>
    </w:p>
    <w:p w14:paraId="3CCA31C1" w14:textId="77777777" w:rsidR="002D588B" w:rsidRPr="00CD460B" w:rsidRDefault="002D588B" w:rsidP="002D588B">
      <w:pPr>
        <w:pStyle w:val="Text1"/>
        <w:rPr>
          <w:noProof/>
          <w:color w:val="000000" w:themeColor="text1"/>
          <w:lang w:val="en-IE"/>
        </w:rPr>
      </w:pPr>
      <w:r w:rsidRPr="00CD460B">
        <w:rPr>
          <w:noProof/>
          <w:color w:val="000000" w:themeColor="text1"/>
          <w:lang w:val="en-IE"/>
        </w:rPr>
        <w:t>1.</w:t>
      </w:r>
      <w:r w:rsidRPr="00CD460B">
        <w:rPr>
          <w:noProof/>
          <w:color w:val="000000" w:themeColor="text1"/>
          <w:lang w:val="en-IE"/>
        </w:rPr>
        <w:tab/>
      </w:r>
      <w:r w:rsidR="008C1D04" w:rsidRPr="00CD460B">
        <w:rPr>
          <w:noProof/>
          <w:color w:val="000000" w:themeColor="text1"/>
          <w:lang w:val="en-IE"/>
        </w:rPr>
        <w:t>A</w:t>
      </w:r>
      <w:r w:rsidR="005D1B4E" w:rsidRPr="00CD460B">
        <w:rPr>
          <w:noProof/>
          <w:color w:val="000000" w:themeColor="text1"/>
          <w:lang w:val="en-IE"/>
        </w:rPr>
        <w:t>ir</w:t>
      </w:r>
      <w:r w:rsidRPr="00CD460B">
        <w:rPr>
          <w:noProof/>
          <w:color w:val="000000" w:themeColor="text1"/>
          <w:lang w:val="en-IE"/>
        </w:rPr>
        <w:t xml:space="preserve"> carriers, </w:t>
      </w:r>
      <w:r w:rsidR="005D1B4E" w:rsidRPr="00CD460B">
        <w:rPr>
          <w:noProof/>
          <w:color w:val="000000" w:themeColor="text1"/>
          <w:lang w:val="en-IE"/>
        </w:rPr>
        <w:t>airport managing bodies</w:t>
      </w:r>
      <w:r w:rsidR="00822EFE" w:rsidRPr="00CD460B">
        <w:rPr>
          <w:noProof/>
          <w:color w:val="000000" w:themeColor="text1"/>
          <w:lang w:val="en-IE"/>
        </w:rPr>
        <w:t xml:space="preserve"> and tour operators</w:t>
      </w:r>
      <w:r w:rsidRPr="00CD460B">
        <w:rPr>
          <w:noProof/>
          <w:color w:val="000000" w:themeColor="text1"/>
          <w:lang w:val="en-IE"/>
        </w:rPr>
        <w:t xml:space="preserve"> shall provide the national enforcement bodies</w:t>
      </w:r>
      <w:r w:rsidR="001B55CC" w:rsidRPr="00CD460B">
        <w:rPr>
          <w:noProof/>
          <w:color w:val="000000" w:themeColor="text1"/>
          <w:lang w:val="en-IE"/>
        </w:rPr>
        <w:t xml:space="preserve"> </w:t>
      </w:r>
      <w:r w:rsidRPr="00CD460B">
        <w:rPr>
          <w:noProof/>
          <w:color w:val="000000" w:themeColor="text1"/>
          <w:lang w:val="en-IE"/>
        </w:rPr>
        <w:t>with relevant documents and information at their request without undue delay and, in any event, within one month from the receipt of the request.</w:t>
      </w:r>
    </w:p>
    <w:p w14:paraId="33E39E7F" w14:textId="77777777" w:rsidR="002D588B" w:rsidRPr="00CD460B" w:rsidRDefault="002D588B" w:rsidP="002D588B">
      <w:pPr>
        <w:pStyle w:val="Text1"/>
        <w:rPr>
          <w:noProof/>
          <w:color w:val="000000" w:themeColor="text1"/>
          <w:lang w:val="en-IE"/>
        </w:rPr>
      </w:pPr>
      <w:r w:rsidRPr="00CD460B">
        <w:rPr>
          <w:noProof/>
          <w:color w:val="000000" w:themeColor="text1"/>
          <w:lang w:val="en-IE"/>
        </w:rPr>
        <w:t>2.</w:t>
      </w:r>
      <w:r w:rsidRPr="00CD460B">
        <w:rPr>
          <w:noProof/>
          <w:color w:val="000000" w:themeColor="text1"/>
          <w:lang w:val="en-IE"/>
        </w:rPr>
        <w:tab/>
        <w:t>In complex cases, the national enforcement body may extend this period to a maximum of three months from the receipt of the request.</w:t>
      </w:r>
    </w:p>
    <w:p w14:paraId="3E442F66" w14:textId="77777777" w:rsidR="002D588B" w:rsidRPr="00CD460B" w:rsidRDefault="002D588B" w:rsidP="00342CB0">
      <w:pPr>
        <w:pStyle w:val="Text1"/>
        <w:spacing w:after="240"/>
        <w:rPr>
          <w:noProof/>
          <w:color w:val="000000" w:themeColor="text1"/>
          <w:lang w:val="en-IE"/>
        </w:rPr>
      </w:pPr>
      <w:r w:rsidRPr="00CD460B">
        <w:rPr>
          <w:noProof/>
          <w:color w:val="000000" w:themeColor="text1"/>
          <w:lang w:val="en-IE"/>
        </w:rPr>
        <w:t>3.</w:t>
      </w:r>
      <w:r w:rsidRPr="00CD460B">
        <w:rPr>
          <w:noProof/>
          <w:color w:val="000000" w:themeColor="text1"/>
          <w:lang w:val="en-IE"/>
        </w:rPr>
        <w:tab/>
        <w:t xml:space="preserve">In carrying out </w:t>
      </w:r>
      <w:r w:rsidR="00BF03DE" w:rsidRPr="00CD460B">
        <w:rPr>
          <w:noProof/>
          <w:color w:val="000000" w:themeColor="text1"/>
          <w:lang w:val="en-IE"/>
        </w:rPr>
        <w:t>i</w:t>
      </w:r>
      <w:r w:rsidRPr="00CD460B">
        <w:rPr>
          <w:noProof/>
          <w:color w:val="000000" w:themeColor="text1"/>
          <w:lang w:val="en-IE"/>
        </w:rPr>
        <w:t>t</w:t>
      </w:r>
      <w:r w:rsidR="00BF03DE" w:rsidRPr="00CD460B">
        <w:rPr>
          <w:noProof/>
          <w:color w:val="000000" w:themeColor="text1"/>
          <w:lang w:val="en-IE"/>
        </w:rPr>
        <w:t>s</w:t>
      </w:r>
      <w:r w:rsidRPr="00CD460B">
        <w:rPr>
          <w:noProof/>
          <w:color w:val="000000" w:themeColor="text1"/>
          <w:lang w:val="en-IE"/>
        </w:rPr>
        <w:t xml:space="preserve"> functions, the </w:t>
      </w:r>
      <w:r w:rsidR="00827976" w:rsidRPr="00CD460B">
        <w:rPr>
          <w:noProof/>
          <w:color w:val="000000" w:themeColor="text1"/>
          <w:lang w:val="en-IE"/>
        </w:rPr>
        <w:t xml:space="preserve">body designated in </w:t>
      </w:r>
      <w:r w:rsidR="00A25443" w:rsidRPr="00CD460B">
        <w:rPr>
          <w:noProof/>
          <w:color w:val="000000" w:themeColor="text1"/>
          <w:lang w:val="en-IE"/>
        </w:rPr>
        <w:t xml:space="preserve">accordance with Article </w:t>
      </w:r>
      <w:r w:rsidR="0093472D" w:rsidRPr="00CD460B">
        <w:rPr>
          <w:noProof/>
          <w:color w:val="000000" w:themeColor="text1"/>
          <w:lang w:val="en-IE"/>
        </w:rPr>
        <w:t>14(</w:t>
      </w:r>
      <w:r w:rsidR="00ED6D0F" w:rsidRPr="00CD460B">
        <w:rPr>
          <w:noProof/>
          <w:color w:val="000000" w:themeColor="text1"/>
          <w:lang w:val="en-IE"/>
        </w:rPr>
        <w:t>1</w:t>
      </w:r>
      <w:r w:rsidR="0093472D" w:rsidRPr="00CD460B">
        <w:rPr>
          <w:noProof/>
          <w:color w:val="000000" w:themeColor="text1"/>
          <w:lang w:val="en-IE"/>
        </w:rPr>
        <w:t>)</w:t>
      </w:r>
      <w:r w:rsidR="00ED6D0F" w:rsidRPr="00CD460B">
        <w:rPr>
          <w:noProof/>
          <w:color w:val="000000" w:themeColor="text1"/>
          <w:lang w:val="en-IE"/>
        </w:rPr>
        <w:t xml:space="preserve"> </w:t>
      </w:r>
      <w:r w:rsidRPr="00CD460B">
        <w:rPr>
          <w:noProof/>
          <w:color w:val="000000" w:themeColor="text1"/>
          <w:lang w:val="en-IE"/>
        </w:rPr>
        <w:t xml:space="preserve">shall take account of the information submitted to </w:t>
      </w:r>
      <w:r w:rsidR="00BF03DE" w:rsidRPr="00CD460B">
        <w:rPr>
          <w:noProof/>
          <w:color w:val="000000" w:themeColor="text1"/>
          <w:lang w:val="en-IE"/>
        </w:rPr>
        <w:t>i</w:t>
      </w:r>
      <w:r w:rsidRPr="00CD460B">
        <w:rPr>
          <w:noProof/>
          <w:color w:val="000000" w:themeColor="text1"/>
          <w:lang w:val="en-IE"/>
        </w:rPr>
        <w:t>t by the body designated to handle complaints, if this is a different body.</w:t>
      </w:r>
    </w:p>
    <w:p w14:paraId="58DB3DE9" w14:textId="77777777" w:rsidR="002D588B" w:rsidRPr="00CD460B" w:rsidRDefault="002D588B" w:rsidP="00192387">
      <w:pPr>
        <w:pStyle w:val="Text1"/>
        <w:jc w:val="center"/>
        <w:rPr>
          <w:i/>
          <w:iCs/>
          <w:noProof/>
          <w:color w:val="000000" w:themeColor="text1"/>
          <w:lang w:val="en-IE"/>
        </w:rPr>
      </w:pPr>
      <w:r w:rsidRPr="00CD460B">
        <w:rPr>
          <w:i/>
          <w:iCs/>
          <w:noProof/>
          <w:color w:val="000000" w:themeColor="text1"/>
          <w:lang w:val="en-IE"/>
        </w:rPr>
        <w:t xml:space="preserve">Article </w:t>
      </w:r>
      <w:r w:rsidR="006C7A77" w:rsidRPr="00CD460B">
        <w:rPr>
          <w:i/>
          <w:iCs/>
          <w:noProof/>
          <w:color w:val="000000" w:themeColor="text1"/>
          <w:lang w:val="en-IE"/>
        </w:rPr>
        <w:t>14</w:t>
      </w:r>
      <w:r w:rsidRPr="00CD460B">
        <w:rPr>
          <w:i/>
          <w:iCs/>
          <w:noProof/>
          <w:color w:val="000000" w:themeColor="text1"/>
          <w:lang w:val="en-IE"/>
        </w:rPr>
        <w:t>c</w:t>
      </w:r>
    </w:p>
    <w:p w14:paraId="6DE2F606" w14:textId="77777777" w:rsidR="002D588B" w:rsidRPr="00CD460B" w:rsidRDefault="002D588B" w:rsidP="00192387">
      <w:pPr>
        <w:pStyle w:val="Text1"/>
        <w:jc w:val="center"/>
        <w:rPr>
          <w:b/>
          <w:bCs/>
          <w:noProof/>
          <w:color w:val="000000" w:themeColor="text1"/>
          <w:lang w:val="en-IE"/>
        </w:rPr>
      </w:pPr>
      <w:r w:rsidRPr="00CD460B">
        <w:rPr>
          <w:b/>
          <w:bCs/>
          <w:noProof/>
          <w:color w:val="000000" w:themeColor="text1"/>
          <w:lang w:val="en-IE"/>
        </w:rPr>
        <w:t xml:space="preserve">Information </w:t>
      </w:r>
      <w:r w:rsidRPr="008739C1">
        <w:rPr>
          <w:b/>
          <w:bCs/>
          <w:noProof/>
          <w:color w:val="000000" w:themeColor="text1"/>
          <w:lang w:val="en-IE"/>
        </w:rPr>
        <w:t>about</w:t>
      </w:r>
      <w:r w:rsidR="00294503" w:rsidRPr="008739C1">
        <w:rPr>
          <w:b/>
          <w:bCs/>
          <w:noProof/>
          <w:color w:val="000000" w:themeColor="text1"/>
          <w:lang w:val="en-IE"/>
        </w:rPr>
        <w:t xml:space="preserve"> alternative dispute resolution</w:t>
      </w:r>
      <w:r w:rsidRPr="008739C1">
        <w:rPr>
          <w:b/>
          <w:bCs/>
          <w:noProof/>
          <w:color w:val="000000" w:themeColor="text1"/>
          <w:lang w:val="en-IE"/>
        </w:rPr>
        <w:t xml:space="preserve"> by</w:t>
      </w:r>
      <w:r w:rsidRPr="00CD460B">
        <w:rPr>
          <w:b/>
          <w:bCs/>
          <w:noProof/>
          <w:color w:val="000000" w:themeColor="text1"/>
          <w:lang w:val="en-IE"/>
        </w:rPr>
        <w:t xml:space="preserve"> national enforcement bodies</w:t>
      </w:r>
    </w:p>
    <w:p w14:paraId="370530FA" w14:textId="77777777" w:rsidR="002D588B" w:rsidRPr="00CD460B" w:rsidRDefault="00A87871" w:rsidP="00342CB0">
      <w:pPr>
        <w:pStyle w:val="Text1"/>
        <w:spacing w:after="240"/>
        <w:rPr>
          <w:noProof/>
          <w:color w:val="000000" w:themeColor="text1"/>
          <w:lang w:val="en-IE"/>
        </w:rPr>
      </w:pPr>
      <w:r>
        <w:rPr>
          <w:noProof/>
          <w:color w:val="000000" w:themeColor="text1"/>
          <w:lang w:val="en-IE"/>
        </w:rPr>
        <w:t>T</w:t>
      </w:r>
      <w:r w:rsidR="002D588B" w:rsidRPr="00CD460B">
        <w:rPr>
          <w:noProof/>
          <w:color w:val="000000" w:themeColor="text1"/>
          <w:lang w:val="en-IE"/>
        </w:rPr>
        <w:t>he national enforcement body to which the passenger complains, or any other body designated by a Member State for that purpose</w:t>
      </w:r>
      <w:r w:rsidR="004A4EBC" w:rsidRPr="00CD460B">
        <w:rPr>
          <w:noProof/>
          <w:color w:val="000000" w:themeColor="text1"/>
          <w:lang w:val="en-IE"/>
        </w:rPr>
        <w:t xml:space="preserve"> under Article</w:t>
      </w:r>
      <w:r w:rsidR="00F91CD5" w:rsidRPr="00CD460B">
        <w:rPr>
          <w:noProof/>
          <w:color w:val="000000" w:themeColor="text1"/>
          <w:lang w:val="en-IE"/>
        </w:rPr>
        <w:t xml:space="preserve"> 15(2)</w:t>
      </w:r>
      <w:r w:rsidR="002D588B" w:rsidRPr="00CD460B">
        <w:rPr>
          <w:noProof/>
          <w:color w:val="000000" w:themeColor="text1"/>
          <w:lang w:val="en-IE"/>
        </w:rPr>
        <w:t xml:space="preserve">, shall inform the complainant about his or her right to </w:t>
      </w:r>
      <w:r w:rsidR="001A0739" w:rsidRPr="00CD460B">
        <w:rPr>
          <w:noProof/>
          <w:color w:val="000000" w:themeColor="text1"/>
          <w:lang w:val="en-IE"/>
        </w:rPr>
        <w:t xml:space="preserve">approach </w:t>
      </w:r>
      <w:r w:rsidR="002D588B" w:rsidRPr="00CD460B">
        <w:rPr>
          <w:noProof/>
          <w:color w:val="000000" w:themeColor="text1"/>
          <w:lang w:val="en-IE"/>
        </w:rPr>
        <w:t>to alternative dispute resolution bodies to seek individual redress.</w:t>
      </w:r>
    </w:p>
    <w:p w14:paraId="5D34B6C4" w14:textId="77777777" w:rsidR="002D588B" w:rsidRPr="00CD460B" w:rsidRDefault="002D588B" w:rsidP="0066617E">
      <w:pPr>
        <w:pStyle w:val="Text1"/>
        <w:jc w:val="center"/>
        <w:rPr>
          <w:b/>
          <w:bCs/>
          <w:noProof/>
          <w:color w:val="000000" w:themeColor="text1"/>
          <w:lang w:val="en-IE"/>
        </w:rPr>
      </w:pPr>
      <w:r w:rsidRPr="00CD460B">
        <w:rPr>
          <w:i/>
          <w:iCs/>
          <w:noProof/>
          <w:color w:val="000000" w:themeColor="text1"/>
          <w:lang w:val="en-IE"/>
        </w:rPr>
        <w:t xml:space="preserve">Article </w:t>
      </w:r>
      <w:r w:rsidR="0066617E" w:rsidRPr="00CD460B">
        <w:rPr>
          <w:i/>
          <w:iCs/>
          <w:noProof/>
          <w:color w:val="000000" w:themeColor="text1"/>
          <w:lang w:val="en-IE"/>
        </w:rPr>
        <w:t>14d</w:t>
      </w:r>
    </w:p>
    <w:p w14:paraId="4A547623" w14:textId="77777777" w:rsidR="002D588B" w:rsidRPr="00CD460B" w:rsidRDefault="002D588B" w:rsidP="00192387">
      <w:pPr>
        <w:pStyle w:val="Text1"/>
        <w:jc w:val="center"/>
        <w:rPr>
          <w:b/>
          <w:bCs/>
          <w:noProof/>
          <w:color w:val="000000" w:themeColor="text1"/>
          <w:lang w:val="en-IE"/>
        </w:rPr>
      </w:pPr>
      <w:r w:rsidRPr="00CD460B">
        <w:rPr>
          <w:b/>
          <w:bCs/>
          <w:noProof/>
          <w:color w:val="000000" w:themeColor="text1"/>
          <w:lang w:val="en-IE"/>
        </w:rPr>
        <w:t>Cooperation between Member States and the Commission</w:t>
      </w:r>
    </w:p>
    <w:p w14:paraId="0E725DD5" w14:textId="77777777" w:rsidR="00C21E0A" w:rsidRDefault="00C21E0A" w:rsidP="00C21E0A">
      <w:pPr>
        <w:pStyle w:val="Text1"/>
        <w:rPr>
          <w:noProof/>
          <w:color w:val="000000" w:themeColor="text1"/>
          <w:lang w:val="en-IE"/>
        </w:rPr>
      </w:pPr>
      <w:r>
        <w:rPr>
          <w:noProof/>
          <w:color w:val="000000" w:themeColor="text1"/>
          <w:lang w:val="en-IE"/>
        </w:rPr>
        <w:t xml:space="preserve">1. </w:t>
      </w:r>
      <w:r>
        <w:rPr>
          <w:noProof/>
          <w:color w:val="000000" w:themeColor="text1"/>
          <w:lang w:val="en-IE"/>
        </w:rPr>
        <w:tab/>
      </w:r>
      <w:r w:rsidR="05A18CC6" w:rsidRPr="634131AE">
        <w:rPr>
          <w:noProof/>
          <w:color w:val="000000" w:themeColor="text1"/>
          <w:lang w:val="en-IE"/>
        </w:rPr>
        <w:t>The Member States shall regularly send relevant information concerning the application of this Regulation to the Commission, which will make this information available in electronic form to other Member States.</w:t>
      </w:r>
      <w:bookmarkStart w:id="8" w:name="_Hlk151342687"/>
    </w:p>
    <w:p w14:paraId="62AAAC22" w14:textId="7352FCDE" w:rsidR="000A0337" w:rsidRDefault="00C21E0A" w:rsidP="00C21E0A">
      <w:pPr>
        <w:pStyle w:val="Text1"/>
        <w:rPr>
          <w:noProof/>
          <w:color w:val="000000" w:themeColor="text1"/>
          <w:lang w:val="en-IE"/>
        </w:rPr>
      </w:pPr>
      <w:r>
        <w:rPr>
          <w:noProof/>
          <w:color w:val="000000" w:themeColor="text1"/>
          <w:lang w:val="en-IE"/>
        </w:rPr>
        <w:t xml:space="preserve">2. </w:t>
      </w:r>
      <w:r>
        <w:rPr>
          <w:noProof/>
          <w:color w:val="000000" w:themeColor="text1"/>
          <w:lang w:val="en-IE"/>
        </w:rPr>
        <w:tab/>
      </w:r>
      <w:r w:rsidR="000A0337" w:rsidRPr="000A0337">
        <w:rPr>
          <w:noProof/>
          <w:color w:val="000000" w:themeColor="text1"/>
          <w:lang w:val="en-IE"/>
        </w:rPr>
        <w:t>At the request of the Commission, the national enforcement bodies shall investigate specific suspected practices of non-compliance with the obligations laid down in this Regulation by one or several air carriers, airport managing bodies and tour operators and report its findings to the Commission within four months of the request.</w:t>
      </w:r>
      <w:bookmarkEnd w:id="8"/>
    </w:p>
    <w:p w14:paraId="489A8AF6" w14:textId="77777777" w:rsidR="000A0337" w:rsidRPr="00CD460B" w:rsidRDefault="000A0337" w:rsidP="002D588B">
      <w:pPr>
        <w:pStyle w:val="Text1"/>
        <w:rPr>
          <w:noProof/>
          <w:color w:val="000000" w:themeColor="text1"/>
          <w:lang w:val="en-IE"/>
        </w:rPr>
      </w:pPr>
    </w:p>
    <w:p w14:paraId="6BD1EDCF" w14:textId="6258FB20" w:rsidR="002D588B" w:rsidRPr="00CD460B" w:rsidRDefault="00390F1C" w:rsidP="00390F1C">
      <w:pPr>
        <w:pStyle w:val="Point0"/>
        <w:rPr>
          <w:noProof/>
          <w:lang w:val="en-IE"/>
        </w:rPr>
      </w:pPr>
      <w:r w:rsidRPr="00390F1C">
        <w:t>(4)</w:t>
      </w:r>
      <w:r w:rsidRPr="00390F1C">
        <w:tab/>
      </w:r>
      <w:r w:rsidR="002D588B" w:rsidRPr="00CD460B">
        <w:rPr>
          <w:noProof/>
          <w:lang w:val="en-IE"/>
        </w:rPr>
        <w:t xml:space="preserve">the following </w:t>
      </w:r>
      <w:r w:rsidR="00F91A1E" w:rsidRPr="00CD460B">
        <w:rPr>
          <w:noProof/>
          <w:lang w:val="en-IE"/>
        </w:rPr>
        <w:t>A</w:t>
      </w:r>
      <w:r w:rsidR="002D588B" w:rsidRPr="00CD460B">
        <w:rPr>
          <w:noProof/>
          <w:lang w:val="en-IE"/>
        </w:rPr>
        <w:t>rticle</w:t>
      </w:r>
      <w:r w:rsidR="005562E4">
        <w:rPr>
          <w:noProof/>
          <w:lang w:val="en-IE"/>
        </w:rPr>
        <w:t xml:space="preserve"> 16a</w:t>
      </w:r>
      <w:r w:rsidR="002D588B" w:rsidRPr="00CD460B">
        <w:rPr>
          <w:noProof/>
          <w:lang w:val="en-IE"/>
        </w:rPr>
        <w:t xml:space="preserve"> is inserted:</w:t>
      </w:r>
    </w:p>
    <w:p w14:paraId="6F9D145C" w14:textId="77777777" w:rsidR="002D588B" w:rsidRPr="00CD460B" w:rsidRDefault="002D588B" w:rsidP="00C42FAF">
      <w:pPr>
        <w:pStyle w:val="Text1"/>
        <w:jc w:val="center"/>
        <w:rPr>
          <w:b/>
          <w:bCs/>
          <w:noProof/>
          <w:color w:val="000000" w:themeColor="text1"/>
          <w:lang w:val="en-IE"/>
        </w:rPr>
      </w:pPr>
      <w:r w:rsidRPr="00CD460B">
        <w:rPr>
          <w:noProof/>
          <w:color w:val="000000" w:themeColor="text1"/>
          <w:lang w:val="en-IE"/>
        </w:rPr>
        <w:t>‘</w:t>
      </w:r>
      <w:r w:rsidRPr="00CD460B">
        <w:rPr>
          <w:i/>
          <w:iCs/>
          <w:noProof/>
          <w:color w:val="000000" w:themeColor="text1"/>
          <w:lang w:val="en-IE"/>
        </w:rPr>
        <w:t xml:space="preserve">Article </w:t>
      </w:r>
      <w:r w:rsidR="007E7A24" w:rsidRPr="00CD460B">
        <w:rPr>
          <w:i/>
          <w:iCs/>
          <w:noProof/>
          <w:color w:val="000000" w:themeColor="text1"/>
          <w:lang w:val="en-IE"/>
        </w:rPr>
        <w:t>1</w:t>
      </w:r>
      <w:r w:rsidR="00F91A1E" w:rsidRPr="00CD460B">
        <w:rPr>
          <w:i/>
          <w:iCs/>
          <w:noProof/>
          <w:color w:val="000000" w:themeColor="text1"/>
          <w:lang w:val="en-IE"/>
        </w:rPr>
        <w:t>6</w:t>
      </w:r>
      <w:r w:rsidRPr="00CD460B">
        <w:rPr>
          <w:i/>
          <w:iCs/>
          <w:noProof/>
          <w:color w:val="000000" w:themeColor="text1"/>
          <w:lang w:val="en-IE"/>
        </w:rPr>
        <w:t>a</w:t>
      </w:r>
    </w:p>
    <w:p w14:paraId="7822F87E" w14:textId="77777777" w:rsidR="002D588B" w:rsidRPr="00CD460B" w:rsidRDefault="002D588B" w:rsidP="00192387">
      <w:pPr>
        <w:pStyle w:val="Text1"/>
        <w:jc w:val="center"/>
        <w:rPr>
          <w:b/>
          <w:noProof/>
          <w:color w:val="000000" w:themeColor="text1"/>
          <w:lang w:val="en-IE"/>
        </w:rPr>
      </w:pPr>
      <w:r w:rsidRPr="00CD460B">
        <w:rPr>
          <w:b/>
          <w:bCs/>
          <w:noProof/>
          <w:color w:val="000000" w:themeColor="text1"/>
          <w:lang w:val="en-IE"/>
        </w:rPr>
        <w:t>Passenger Rights Committee</w:t>
      </w:r>
      <w:r w:rsidR="00A61C48" w:rsidRPr="00CD460B">
        <w:rPr>
          <w:b/>
          <w:bCs/>
          <w:noProof/>
          <w:color w:val="000000" w:themeColor="text1"/>
          <w:lang w:val="en-IE"/>
        </w:rPr>
        <w:t xml:space="preserve"> </w:t>
      </w:r>
    </w:p>
    <w:p w14:paraId="70A3E957" w14:textId="77777777" w:rsidR="002D588B" w:rsidRPr="00CD460B" w:rsidRDefault="008739C1" w:rsidP="008774AD">
      <w:pPr>
        <w:pStyle w:val="Text1"/>
        <w:rPr>
          <w:noProof/>
          <w:color w:val="000000" w:themeColor="text1"/>
          <w:lang w:val="en-IE"/>
        </w:rPr>
      </w:pPr>
      <w:r>
        <w:rPr>
          <w:noProof/>
          <w:color w:val="000000" w:themeColor="text1"/>
          <w:lang w:val="en-IE"/>
        </w:rPr>
        <w:t xml:space="preserve">1. </w:t>
      </w:r>
      <w:r>
        <w:rPr>
          <w:noProof/>
          <w:color w:val="000000" w:themeColor="text1"/>
          <w:lang w:val="en-IE"/>
        </w:rPr>
        <w:tab/>
      </w:r>
      <w:r w:rsidR="002D588B" w:rsidRPr="00CD460B">
        <w:rPr>
          <w:noProof/>
          <w:color w:val="000000" w:themeColor="text1"/>
          <w:lang w:val="en-IE"/>
        </w:rPr>
        <w:t xml:space="preserve">The Commission shall be assisted by the </w:t>
      </w:r>
      <w:r w:rsidR="00F91A1E" w:rsidRPr="00CD460B">
        <w:rPr>
          <w:noProof/>
          <w:color w:val="000000" w:themeColor="text1"/>
          <w:lang w:val="en-IE"/>
        </w:rPr>
        <w:t>c</w:t>
      </w:r>
      <w:r w:rsidR="002D588B" w:rsidRPr="00CD460B">
        <w:rPr>
          <w:noProof/>
          <w:color w:val="000000" w:themeColor="text1"/>
          <w:lang w:val="en-IE"/>
        </w:rPr>
        <w:t>ommittee</w:t>
      </w:r>
      <w:r w:rsidR="004E314F" w:rsidRPr="00CD460B">
        <w:rPr>
          <w:noProof/>
          <w:color w:val="000000" w:themeColor="text1"/>
          <w:lang w:val="en-IE"/>
        </w:rPr>
        <w:t xml:space="preserve"> referred to </w:t>
      </w:r>
      <w:r w:rsidR="00EB050C" w:rsidRPr="00CD460B">
        <w:rPr>
          <w:noProof/>
          <w:color w:val="000000" w:themeColor="text1"/>
          <w:lang w:val="en-IE"/>
        </w:rPr>
        <w:t>in Article 38 of Regulation (EU) 2021/782</w:t>
      </w:r>
      <w:r w:rsidR="00A53DC1">
        <w:rPr>
          <w:noProof/>
          <w:color w:val="000000" w:themeColor="text1"/>
          <w:lang w:val="en-IE"/>
        </w:rPr>
        <w:t xml:space="preserve"> of the European Parliament and the Council</w:t>
      </w:r>
      <w:r w:rsidR="0041006F">
        <w:rPr>
          <w:rStyle w:val="FootnoteReference"/>
          <w:noProof/>
          <w:color w:val="000000" w:themeColor="text1"/>
          <w:lang w:val="en-IE"/>
        </w:rPr>
        <w:footnoteReference w:id="50"/>
      </w:r>
      <w:r w:rsidR="00726F34" w:rsidRPr="00CD460B">
        <w:rPr>
          <w:noProof/>
          <w:color w:val="000000" w:themeColor="text1"/>
          <w:lang w:val="en-IE"/>
        </w:rPr>
        <w:t>.</w:t>
      </w:r>
    </w:p>
    <w:p w14:paraId="5B3B9A47" w14:textId="77777777" w:rsidR="00ED1E83" w:rsidRPr="00FA19F1" w:rsidRDefault="008739C1" w:rsidP="00F86BCC">
      <w:pPr>
        <w:pStyle w:val="Text1"/>
        <w:ind w:left="851"/>
        <w:rPr>
          <w:rFonts w:ascii="Roboto" w:hAnsi="Roboto"/>
          <w:noProof/>
          <w:color w:val="333333"/>
          <w:sz w:val="21"/>
          <w:szCs w:val="21"/>
          <w:lang w:val="en"/>
        </w:rPr>
      </w:pPr>
      <w:r>
        <w:rPr>
          <w:noProof/>
          <w:color w:val="000000" w:themeColor="text1"/>
          <w:lang w:val="en-IE"/>
        </w:rPr>
        <w:t>2</w:t>
      </w:r>
      <w:r w:rsidR="00B22E25" w:rsidRPr="00CD460B">
        <w:rPr>
          <w:noProof/>
          <w:color w:val="000000" w:themeColor="text1"/>
          <w:lang w:val="en-IE"/>
        </w:rPr>
        <w:t>.</w:t>
      </w:r>
      <w:r w:rsidR="00B22E25" w:rsidRPr="00CD460B">
        <w:rPr>
          <w:noProof/>
          <w:color w:val="000000" w:themeColor="text1"/>
          <w:lang w:val="en-IE"/>
        </w:rPr>
        <w:tab/>
        <w:t>Where reference is made to this paragraph, Article 5 of Regulation (EU) No 182/2011 shall apply</w:t>
      </w:r>
      <w:r w:rsidR="00477EE0" w:rsidRPr="00CD460B">
        <w:rPr>
          <w:noProof/>
          <w:color w:val="000000" w:themeColor="text1"/>
          <w:lang w:val="en-IE"/>
        </w:rPr>
        <w:t>.</w:t>
      </w:r>
      <w:r w:rsidR="00ED55CA">
        <w:rPr>
          <w:noProof/>
          <w:color w:val="000000" w:themeColor="text1"/>
          <w:lang w:val="en-IE"/>
        </w:rPr>
        <w:t>’</w:t>
      </w:r>
      <w:r w:rsidR="00ED1E83" w:rsidRPr="005201C6">
        <w:rPr>
          <w:noProof/>
        </w:rPr>
        <w:t>;</w:t>
      </w:r>
    </w:p>
    <w:p w14:paraId="189A7062" w14:textId="5105B0B5" w:rsidR="006E2E0E" w:rsidRPr="00CD460B" w:rsidRDefault="00390F1C" w:rsidP="00390F1C">
      <w:pPr>
        <w:pStyle w:val="Point0"/>
        <w:rPr>
          <w:noProof/>
          <w:lang w:val="en-IE"/>
        </w:rPr>
      </w:pPr>
      <w:r w:rsidRPr="00390F1C">
        <w:t>(5)</w:t>
      </w:r>
      <w:r w:rsidRPr="00390F1C">
        <w:tab/>
      </w:r>
      <w:r w:rsidR="002D588B" w:rsidRPr="00CD460B">
        <w:rPr>
          <w:noProof/>
          <w:lang w:val="en-IE"/>
        </w:rPr>
        <w:t xml:space="preserve">Annex </w:t>
      </w:r>
      <w:r w:rsidR="008739C1">
        <w:rPr>
          <w:noProof/>
          <w:lang w:val="en-IE"/>
        </w:rPr>
        <w:t>II</w:t>
      </w:r>
      <w:r w:rsidR="002D588B" w:rsidRPr="00CD460B">
        <w:rPr>
          <w:noProof/>
          <w:lang w:val="en-IE"/>
        </w:rPr>
        <w:t xml:space="preserve"> to this Regulation is added as Annex </w:t>
      </w:r>
      <w:r w:rsidR="0039544B" w:rsidRPr="00CD460B">
        <w:rPr>
          <w:noProof/>
          <w:lang w:val="en-IE"/>
        </w:rPr>
        <w:t>III</w:t>
      </w:r>
      <w:r w:rsidR="002D588B" w:rsidRPr="00CD460B">
        <w:rPr>
          <w:noProof/>
          <w:lang w:val="en-IE"/>
        </w:rPr>
        <w:t>.</w:t>
      </w:r>
    </w:p>
    <w:p w14:paraId="77D62A3A" w14:textId="77777777" w:rsidR="00B560F9" w:rsidRPr="005201C6" w:rsidRDefault="00B560F9" w:rsidP="00B560F9">
      <w:pPr>
        <w:pStyle w:val="Titrearticle"/>
        <w:rPr>
          <w:noProof/>
          <w:color w:val="000000" w:themeColor="text1"/>
          <w:lang w:val="en-IE"/>
        </w:rPr>
      </w:pPr>
      <w:r w:rsidRPr="005201C6">
        <w:rPr>
          <w:noProof/>
          <w:color w:val="000000" w:themeColor="text1"/>
          <w:lang w:val="en-IE"/>
        </w:rPr>
        <w:t xml:space="preserve">Article </w:t>
      </w:r>
      <w:r w:rsidR="00493473" w:rsidRPr="005201C6">
        <w:rPr>
          <w:noProof/>
          <w:color w:val="000000" w:themeColor="text1"/>
          <w:lang w:val="en-IE"/>
        </w:rPr>
        <w:t>3</w:t>
      </w:r>
    </w:p>
    <w:p w14:paraId="6E1EEFF9" w14:textId="77777777" w:rsidR="00B560F9" w:rsidRPr="005201C6" w:rsidRDefault="00B560F9" w:rsidP="00B560F9">
      <w:pPr>
        <w:pStyle w:val="ManualHeading2"/>
        <w:jc w:val="center"/>
        <w:rPr>
          <w:noProof/>
          <w:color w:val="000000" w:themeColor="text1"/>
          <w:lang w:val="en-IE"/>
        </w:rPr>
      </w:pPr>
      <w:r w:rsidRPr="005201C6">
        <w:rPr>
          <w:noProof/>
          <w:color w:val="000000" w:themeColor="text1"/>
          <w:lang w:val="en-IE"/>
        </w:rPr>
        <w:t>Amendments to Regulation (E</w:t>
      </w:r>
      <w:r w:rsidR="5AD047B7" w:rsidRPr="005201C6">
        <w:rPr>
          <w:noProof/>
          <w:color w:val="000000" w:themeColor="text1"/>
          <w:lang w:val="en-IE"/>
        </w:rPr>
        <w:t>U</w:t>
      </w:r>
      <w:r w:rsidRPr="005201C6">
        <w:rPr>
          <w:noProof/>
          <w:color w:val="000000" w:themeColor="text1"/>
          <w:lang w:val="en-IE"/>
        </w:rPr>
        <w:t xml:space="preserve">) No </w:t>
      </w:r>
      <w:r w:rsidR="08A6C526" w:rsidRPr="005201C6">
        <w:rPr>
          <w:noProof/>
          <w:color w:val="000000" w:themeColor="text1"/>
          <w:lang w:val="en-IE"/>
        </w:rPr>
        <w:t>1177</w:t>
      </w:r>
      <w:r w:rsidRPr="005201C6">
        <w:rPr>
          <w:noProof/>
          <w:color w:val="000000" w:themeColor="text1"/>
          <w:lang w:val="en-IE"/>
        </w:rPr>
        <w:t>/20</w:t>
      </w:r>
      <w:r w:rsidR="0955F596" w:rsidRPr="005201C6">
        <w:rPr>
          <w:noProof/>
          <w:color w:val="000000" w:themeColor="text1"/>
          <w:lang w:val="en-IE"/>
        </w:rPr>
        <w:t>10</w:t>
      </w:r>
    </w:p>
    <w:p w14:paraId="33E91BDE" w14:textId="77777777" w:rsidR="00B560F9" w:rsidRDefault="00B560F9" w:rsidP="00B560F9">
      <w:pPr>
        <w:rPr>
          <w:noProof/>
          <w:color w:val="000000" w:themeColor="text1"/>
          <w:lang w:val="en-IE"/>
        </w:rPr>
      </w:pPr>
      <w:r w:rsidRPr="00CD460B">
        <w:rPr>
          <w:noProof/>
          <w:color w:val="000000" w:themeColor="text1"/>
          <w:lang w:val="en-IE"/>
        </w:rPr>
        <w:t>Regulation (EU) No 1177/2010</w:t>
      </w:r>
      <w:r w:rsidR="002B244F" w:rsidRPr="00CD460B">
        <w:rPr>
          <w:noProof/>
          <w:color w:val="000000" w:themeColor="text1"/>
          <w:lang w:val="en-IE"/>
        </w:rPr>
        <w:t xml:space="preserve"> is amended as follows</w:t>
      </w:r>
      <w:r w:rsidRPr="00CD460B">
        <w:rPr>
          <w:noProof/>
          <w:color w:val="000000" w:themeColor="text1"/>
          <w:lang w:val="en-IE"/>
        </w:rPr>
        <w:t>:</w:t>
      </w:r>
    </w:p>
    <w:p w14:paraId="10DEE998" w14:textId="68F318A7" w:rsidR="00ED3E4E" w:rsidRPr="00C21E0A" w:rsidRDefault="00390F1C" w:rsidP="00390F1C">
      <w:pPr>
        <w:pStyle w:val="Point0"/>
        <w:rPr>
          <w:noProof/>
          <w:lang w:val="en-IE"/>
        </w:rPr>
      </w:pPr>
      <w:r w:rsidRPr="00390F1C">
        <w:t>(1)</w:t>
      </w:r>
      <w:r w:rsidRPr="00390F1C">
        <w:tab/>
      </w:r>
      <w:r w:rsidR="00ED3E4E" w:rsidRPr="00C21E0A">
        <w:rPr>
          <w:noProof/>
          <w:lang w:val="en-IE"/>
        </w:rPr>
        <w:t xml:space="preserve">Article </w:t>
      </w:r>
      <w:r w:rsidR="00EC42F8" w:rsidRPr="00C21E0A">
        <w:rPr>
          <w:noProof/>
          <w:lang w:val="en-IE"/>
        </w:rPr>
        <w:t>16 is amended as follows:</w:t>
      </w:r>
    </w:p>
    <w:p w14:paraId="52B42CCE" w14:textId="4D2A4057" w:rsidR="00404450" w:rsidRPr="008739C1" w:rsidRDefault="00390F1C" w:rsidP="00390F1C">
      <w:pPr>
        <w:pStyle w:val="Point1"/>
        <w:rPr>
          <w:noProof/>
          <w:lang w:val="en-IE"/>
        </w:rPr>
      </w:pPr>
      <w:r w:rsidRPr="00390F1C">
        <w:t>(a)</w:t>
      </w:r>
      <w:r w:rsidRPr="00390F1C">
        <w:tab/>
      </w:r>
      <w:r w:rsidR="005775B0" w:rsidRPr="008739C1">
        <w:rPr>
          <w:noProof/>
          <w:lang w:val="en-IE"/>
        </w:rPr>
        <w:t>paragraph 1</w:t>
      </w:r>
      <w:r w:rsidR="00404450" w:rsidRPr="008739C1">
        <w:rPr>
          <w:noProof/>
          <w:lang w:val="en-IE"/>
        </w:rPr>
        <w:t xml:space="preserve"> is replaced by the following</w:t>
      </w:r>
      <w:r w:rsidR="008739C1" w:rsidRPr="008739C1">
        <w:rPr>
          <w:noProof/>
          <w:lang w:val="en-IE"/>
        </w:rPr>
        <w:t>:</w:t>
      </w:r>
      <w:r w:rsidR="00404450" w:rsidRPr="008739C1">
        <w:rPr>
          <w:noProof/>
        </w:rPr>
        <w:t xml:space="preserve"> </w:t>
      </w:r>
    </w:p>
    <w:p w14:paraId="6527CAB4" w14:textId="20C3CBAF" w:rsidR="005775B0" w:rsidRPr="008739C1" w:rsidRDefault="003548EF" w:rsidP="00521460">
      <w:pPr>
        <w:pStyle w:val="Text2"/>
        <w:rPr>
          <w:noProof/>
          <w:color w:val="000000" w:themeColor="text1"/>
          <w:lang w:val="en-IE"/>
        </w:rPr>
      </w:pPr>
      <w:r>
        <w:rPr>
          <w:noProof/>
          <w:lang w:val="en-IE"/>
        </w:rPr>
        <w:t>‘</w:t>
      </w:r>
      <w:r w:rsidR="00404450" w:rsidRPr="008739C1">
        <w:rPr>
          <w:noProof/>
          <w:lang w:val="en-IE"/>
        </w:rPr>
        <w:t xml:space="preserve">1. </w:t>
      </w:r>
      <w:r w:rsidR="00404450" w:rsidRPr="008739C1">
        <w:rPr>
          <w:noProof/>
        </w:rPr>
        <w:t>In the case of a cancellation or a delay in departure of a passenger service or a cruise, passengers departing from port terminals or, if possible, passengers departing from ports shall be informed by the carrier or, where appropriate, by the terminal operator, of the situation and of their passenger rights under this Regulation as soon as possible and in any event no later than 30 minutes after the scheduled time of departure, and of the estimated departure time and estimated arrival time as soon as that information is available.’;</w:t>
      </w:r>
    </w:p>
    <w:p w14:paraId="42983C7F" w14:textId="7C39B6E4" w:rsidR="00FF297F" w:rsidRPr="005201C6" w:rsidRDefault="00390F1C" w:rsidP="00390F1C">
      <w:pPr>
        <w:pStyle w:val="Point1"/>
        <w:rPr>
          <w:noProof/>
          <w:lang w:val="en-IE"/>
        </w:rPr>
      </w:pPr>
      <w:r w:rsidRPr="00390F1C">
        <w:t>(b)</w:t>
      </w:r>
      <w:r w:rsidRPr="00390F1C">
        <w:tab/>
      </w:r>
      <w:r w:rsidR="2DA166DE" w:rsidRPr="2015641C">
        <w:rPr>
          <w:noProof/>
          <w:lang w:val="en-IE"/>
        </w:rPr>
        <w:t>the following paragraph is added:</w:t>
      </w:r>
    </w:p>
    <w:p w14:paraId="6555BD8F" w14:textId="7AFA4064" w:rsidR="0083063B" w:rsidRPr="005201C6" w:rsidRDefault="00D83043" w:rsidP="00DE4DFE">
      <w:pPr>
        <w:pStyle w:val="Text2"/>
        <w:rPr>
          <w:noProof/>
          <w:color w:val="000000" w:themeColor="text1"/>
          <w:lang w:val="en-IE"/>
        </w:rPr>
      </w:pPr>
      <w:r w:rsidRPr="005201C6">
        <w:rPr>
          <w:noProof/>
          <w:color w:val="000000" w:themeColor="text1"/>
          <w:lang w:val="en-IE"/>
        </w:rPr>
        <w:t xml:space="preserve">‘4. </w:t>
      </w:r>
      <w:r w:rsidR="005E5B7D" w:rsidRPr="005201C6">
        <w:rPr>
          <w:noProof/>
          <w:color w:val="000000" w:themeColor="text1"/>
          <w:lang w:val="en-IE"/>
        </w:rPr>
        <w:t>The information required under paragraphs 1 and 2 shall be provided by electronic means to all passengers, within the time-limit stipulated in paragraph</w:t>
      </w:r>
      <w:r w:rsidR="003548EF">
        <w:rPr>
          <w:noProof/>
          <w:color w:val="000000" w:themeColor="text1"/>
          <w:lang w:val="en-IE"/>
        </w:rPr>
        <w:t> </w:t>
      </w:r>
      <w:r w:rsidR="005E5B7D" w:rsidRPr="005201C6">
        <w:rPr>
          <w:noProof/>
          <w:color w:val="000000" w:themeColor="text1"/>
          <w:lang w:val="en-IE"/>
        </w:rPr>
        <w:t xml:space="preserve">1, if the passenger has agreed to it and has provided the necessary contact details to the carrier or, where appropriate, </w:t>
      </w:r>
      <w:r w:rsidR="003A5A47" w:rsidRPr="005201C6">
        <w:rPr>
          <w:noProof/>
          <w:color w:val="000000" w:themeColor="text1"/>
          <w:lang w:val="en-IE"/>
        </w:rPr>
        <w:t xml:space="preserve">to </w:t>
      </w:r>
      <w:r w:rsidR="005E5B7D" w:rsidRPr="005201C6">
        <w:rPr>
          <w:noProof/>
          <w:color w:val="000000" w:themeColor="text1"/>
          <w:lang w:val="en-IE"/>
        </w:rPr>
        <w:t>the terminal operator, when purchasing the ticket</w:t>
      </w:r>
      <w:r w:rsidR="00ED1E83">
        <w:rPr>
          <w:noProof/>
          <w:color w:val="000000" w:themeColor="text1"/>
          <w:lang w:val="en-IE"/>
        </w:rPr>
        <w:t>.</w:t>
      </w:r>
      <w:r w:rsidRPr="005201C6">
        <w:rPr>
          <w:noProof/>
          <w:color w:val="000000" w:themeColor="text1"/>
          <w:lang w:val="en-IE"/>
        </w:rPr>
        <w:t>’</w:t>
      </w:r>
      <w:r w:rsidR="009E52EB" w:rsidRPr="005201C6">
        <w:rPr>
          <w:noProof/>
          <w:color w:val="000000" w:themeColor="text1"/>
          <w:lang w:val="en-IE"/>
        </w:rPr>
        <w:t>;</w:t>
      </w:r>
    </w:p>
    <w:p w14:paraId="25560698" w14:textId="74C31CED" w:rsidR="00C67F47" w:rsidRPr="005201C6" w:rsidRDefault="00390F1C" w:rsidP="00390F1C">
      <w:pPr>
        <w:pStyle w:val="Point0"/>
        <w:rPr>
          <w:noProof/>
          <w:lang w:val="en-IE"/>
        </w:rPr>
      </w:pPr>
      <w:r w:rsidRPr="00390F1C">
        <w:t>(2)</w:t>
      </w:r>
      <w:r w:rsidRPr="00390F1C">
        <w:tab/>
      </w:r>
      <w:r w:rsidR="00A35C03" w:rsidRPr="005201C6">
        <w:rPr>
          <w:noProof/>
          <w:lang w:val="en-IE"/>
        </w:rPr>
        <w:t>the f</w:t>
      </w:r>
      <w:r w:rsidR="00DA0055" w:rsidRPr="005201C6">
        <w:rPr>
          <w:noProof/>
          <w:lang w:val="en-IE"/>
        </w:rPr>
        <w:t xml:space="preserve">ollowing </w:t>
      </w:r>
      <w:r w:rsidR="001570A5" w:rsidRPr="005201C6">
        <w:rPr>
          <w:noProof/>
          <w:lang w:val="en-IE"/>
        </w:rPr>
        <w:t>A</w:t>
      </w:r>
      <w:r w:rsidR="00DA0055" w:rsidRPr="005201C6">
        <w:rPr>
          <w:noProof/>
          <w:lang w:val="en-IE"/>
        </w:rPr>
        <w:t xml:space="preserve">rticle </w:t>
      </w:r>
      <w:r w:rsidR="002517CA">
        <w:rPr>
          <w:noProof/>
          <w:lang w:val="en-IE"/>
        </w:rPr>
        <w:t xml:space="preserve">19a </w:t>
      </w:r>
      <w:r w:rsidR="00DA0055" w:rsidRPr="005201C6">
        <w:rPr>
          <w:noProof/>
          <w:lang w:val="en-IE"/>
        </w:rPr>
        <w:t>is inserted:</w:t>
      </w:r>
    </w:p>
    <w:p w14:paraId="7047C16B" w14:textId="77777777" w:rsidR="00DA0055" w:rsidRPr="005201C6" w:rsidRDefault="00DA0055" w:rsidP="002838D8">
      <w:pPr>
        <w:pStyle w:val="Text1"/>
        <w:jc w:val="center"/>
        <w:rPr>
          <w:noProof/>
          <w:color w:val="000000" w:themeColor="text1"/>
          <w:lang w:val="en-IE"/>
        </w:rPr>
      </w:pPr>
      <w:r w:rsidRPr="005201C6">
        <w:rPr>
          <w:noProof/>
          <w:color w:val="000000" w:themeColor="text1"/>
          <w:lang w:val="en-IE"/>
        </w:rPr>
        <w:t>‘</w:t>
      </w:r>
      <w:r w:rsidR="00B1597C" w:rsidRPr="005201C6">
        <w:rPr>
          <w:i/>
          <w:iCs/>
          <w:noProof/>
          <w:color w:val="000000" w:themeColor="text1"/>
          <w:lang w:val="en-IE"/>
        </w:rPr>
        <w:t xml:space="preserve">Article </w:t>
      </w:r>
      <w:r w:rsidR="004B3294" w:rsidRPr="005201C6">
        <w:rPr>
          <w:i/>
          <w:iCs/>
          <w:noProof/>
          <w:color w:val="000000" w:themeColor="text1"/>
          <w:lang w:val="en-IE"/>
        </w:rPr>
        <w:t>19a</w:t>
      </w:r>
    </w:p>
    <w:p w14:paraId="0BD41BA9" w14:textId="77777777" w:rsidR="00B14F63" w:rsidRPr="005201C6" w:rsidRDefault="00B14F63" w:rsidP="002838D8">
      <w:pPr>
        <w:pStyle w:val="Text1"/>
        <w:jc w:val="center"/>
        <w:rPr>
          <w:b/>
          <w:bCs/>
          <w:noProof/>
          <w:color w:val="000000" w:themeColor="text1"/>
          <w:lang w:val="en-IE"/>
        </w:rPr>
      </w:pPr>
      <w:r w:rsidRPr="005201C6">
        <w:rPr>
          <w:b/>
          <w:bCs/>
          <w:noProof/>
          <w:color w:val="000000" w:themeColor="text1"/>
          <w:lang w:val="en-IE"/>
        </w:rPr>
        <w:t>Common form for reimbursement and compensation requests</w:t>
      </w:r>
    </w:p>
    <w:p w14:paraId="6335EA8C" w14:textId="19DB67E1" w:rsidR="00673384" w:rsidRPr="005201C6" w:rsidRDefault="00673384" w:rsidP="005A1CA7">
      <w:pPr>
        <w:pStyle w:val="Text1"/>
        <w:rPr>
          <w:noProof/>
          <w:color w:val="000000" w:themeColor="text1"/>
          <w:lang w:val="en-IE"/>
        </w:rPr>
      </w:pPr>
      <w:r w:rsidRPr="005201C6">
        <w:rPr>
          <w:noProof/>
          <w:color w:val="000000" w:themeColor="text1"/>
          <w:lang w:val="en-IE"/>
        </w:rPr>
        <w:t>1.</w:t>
      </w:r>
      <w:r w:rsidRPr="005201C6">
        <w:rPr>
          <w:noProof/>
          <w:color w:val="000000" w:themeColor="text1"/>
          <w:lang w:val="en-IE"/>
        </w:rPr>
        <w:tab/>
        <w:t xml:space="preserve">The Commission shall adopt an implementing act establishing a common form for reimbursement and compensation requests under </w:t>
      </w:r>
      <w:r w:rsidR="00B106AD">
        <w:rPr>
          <w:noProof/>
          <w:color w:val="000000" w:themeColor="text1"/>
          <w:lang w:val="en-IE"/>
        </w:rPr>
        <w:t>Article</w:t>
      </w:r>
      <w:r w:rsidR="004574B9">
        <w:rPr>
          <w:noProof/>
          <w:color w:val="000000" w:themeColor="text1"/>
          <w:lang w:val="en-IE"/>
        </w:rPr>
        <w:t>s 18 and 19</w:t>
      </w:r>
      <w:r w:rsidRPr="005201C6">
        <w:rPr>
          <w:noProof/>
          <w:color w:val="000000" w:themeColor="text1"/>
          <w:lang w:val="en-IE"/>
        </w:rPr>
        <w:t xml:space="preserve">. That common form shall be established in a format which is accessible to persons with disabilities and persons with reduced mobility. That implementing act shall be adopted in accordance with the examination procedure referred to </w:t>
      </w:r>
      <w:r w:rsidR="007418D6" w:rsidRPr="2CA4A01B">
        <w:rPr>
          <w:noProof/>
          <w:color w:val="000000" w:themeColor="text1"/>
          <w:lang w:val="en-IE"/>
        </w:rPr>
        <w:t>in Article 38 (2) of Regulation (EU) 2021/782</w:t>
      </w:r>
      <w:r w:rsidR="007418D6">
        <w:rPr>
          <w:noProof/>
          <w:color w:val="000000" w:themeColor="text1"/>
          <w:lang w:val="en-IE"/>
        </w:rPr>
        <w:t>.</w:t>
      </w:r>
      <w:r w:rsidR="00AA1F11">
        <w:rPr>
          <w:rStyle w:val="FootnoteReference"/>
          <w:noProof/>
          <w:color w:val="000000" w:themeColor="text1"/>
          <w:lang w:val="en-IE"/>
        </w:rPr>
        <w:footnoteReference w:id="51"/>
      </w:r>
    </w:p>
    <w:p w14:paraId="2673F9FE" w14:textId="77777777" w:rsidR="00F47107" w:rsidRPr="005201C6" w:rsidRDefault="00673384" w:rsidP="005A1CA7">
      <w:pPr>
        <w:pStyle w:val="Text1"/>
        <w:rPr>
          <w:noProof/>
          <w:color w:val="000000" w:themeColor="text1"/>
          <w:lang w:val="en-IE"/>
        </w:rPr>
      </w:pPr>
      <w:r w:rsidRPr="005201C6">
        <w:rPr>
          <w:noProof/>
          <w:color w:val="000000" w:themeColor="text1"/>
          <w:lang w:val="en-IE"/>
        </w:rPr>
        <w:t>2.</w:t>
      </w:r>
      <w:r w:rsidRPr="005201C6">
        <w:rPr>
          <w:noProof/>
          <w:color w:val="000000" w:themeColor="text1"/>
          <w:lang w:val="en-IE"/>
        </w:rPr>
        <w:tab/>
        <w:t>The passenger</w:t>
      </w:r>
      <w:r w:rsidR="005468DA" w:rsidRPr="005201C6">
        <w:rPr>
          <w:noProof/>
          <w:color w:val="000000" w:themeColor="text1"/>
          <w:lang w:val="en-IE"/>
        </w:rPr>
        <w:t>s</w:t>
      </w:r>
      <w:r w:rsidRPr="005201C6">
        <w:rPr>
          <w:noProof/>
          <w:color w:val="000000" w:themeColor="text1"/>
          <w:lang w:val="en-IE"/>
        </w:rPr>
        <w:t xml:space="preserve"> shall have the right to submit their requests using the common form referred to in paragraph 1. Carriers</w:t>
      </w:r>
      <w:r w:rsidR="00776AD1" w:rsidRPr="005201C6">
        <w:rPr>
          <w:noProof/>
          <w:color w:val="000000" w:themeColor="text1"/>
          <w:lang w:val="en-IE"/>
        </w:rPr>
        <w:t xml:space="preserve"> </w:t>
      </w:r>
      <w:r w:rsidRPr="005201C6">
        <w:rPr>
          <w:noProof/>
          <w:color w:val="000000" w:themeColor="text1"/>
          <w:lang w:val="en-IE"/>
        </w:rPr>
        <w:t xml:space="preserve">shall not reject a request for reimbursement or compensation solely on the grounds that the passenger has not used that form. If a request is not sufficiently precise, the </w:t>
      </w:r>
      <w:r w:rsidR="00220DE3" w:rsidRPr="005201C6">
        <w:rPr>
          <w:noProof/>
          <w:color w:val="000000" w:themeColor="text1"/>
          <w:lang w:val="en-IE"/>
        </w:rPr>
        <w:t>c</w:t>
      </w:r>
      <w:r w:rsidR="00776AD1" w:rsidRPr="005201C6">
        <w:rPr>
          <w:noProof/>
          <w:color w:val="000000" w:themeColor="text1"/>
          <w:lang w:val="en-IE"/>
        </w:rPr>
        <w:t xml:space="preserve">arriers </w:t>
      </w:r>
      <w:r w:rsidRPr="005201C6">
        <w:rPr>
          <w:noProof/>
          <w:color w:val="000000" w:themeColor="text1"/>
          <w:lang w:val="en-IE"/>
        </w:rPr>
        <w:t>shall ask the passenger to clarify the request and shall assist the passenger in doing so.</w:t>
      </w:r>
    </w:p>
    <w:p w14:paraId="4A4A45C9" w14:textId="31735C2E" w:rsidR="0035319C" w:rsidRDefault="00F47107" w:rsidP="00F47107">
      <w:pPr>
        <w:pStyle w:val="Text1"/>
        <w:rPr>
          <w:noProof/>
          <w:color w:val="000000" w:themeColor="text1"/>
          <w:lang w:val="en-IE"/>
        </w:rPr>
      </w:pPr>
      <w:r w:rsidRPr="005201C6">
        <w:rPr>
          <w:noProof/>
          <w:color w:val="000000" w:themeColor="text1"/>
          <w:lang w:val="en-IE"/>
        </w:rPr>
        <w:t xml:space="preserve">3. </w:t>
      </w:r>
      <w:r w:rsidR="004620B6">
        <w:rPr>
          <w:noProof/>
          <w:color w:val="000000" w:themeColor="text1"/>
          <w:lang w:val="en-IE"/>
        </w:rPr>
        <w:tab/>
      </w:r>
      <w:r w:rsidRPr="005201C6">
        <w:rPr>
          <w:noProof/>
          <w:color w:val="000000" w:themeColor="text1"/>
          <w:lang w:val="en-IE"/>
        </w:rPr>
        <w:t>Carriers</w:t>
      </w:r>
      <w:r w:rsidR="002517CA">
        <w:rPr>
          <w:noProof/>
          <w:color w:val="000000" w:themeColor="text1"/>
          <w:lang w:val="en-IE"/>
        </w:rPr>
        <w:t xml:space="preserve"> </w:t>
      </w:r>
      <w:r w:rsidRPr="005201C6">
        <w:rPr>
          <w:noProof/>
          <w:color w:val="000000" w:themeColor="text1"/>
          <w:lang w:val="en-IE"/>
        </w:rPr>
        <w:t xml:space="preserve">shall </w:t>
      </w:r>
      <w:r w:rsidR="00394FD0">
        <w:rPr>
          <w:noProof/>
          <w:color w:val="000000" w:themeColor="text1"/>
          <w:lang w:val="en-IE"/>
        </w:rPr>
        <w:t>have</w:t>
      </w:r>
      <w:r w:rsidR="00394FD0" w:rsidRPr="005201C6">
        <w:rPr>
          <w:noProof/>
          <w:color w:val="000000" w:themeColor="text1"/>
          <w:lang w:val="en-IE"/>
        </w:rPr>
        <w:t xml:space="preserve"> </w:t>
      </w:r>
      <w:r w:rsidRPr="005201C6">
        <w:rPr>
          <w:noProof/>
          <w:color w:val="000000" w:themeColor="text1"/>
          <w:lang w:val="en-IE"/>
        </w:rPr>
        <w:t xml:space="preserve">electronic means </w:t>
      </w:r>
      <w:r w:rsidR="00394FD0">
        <w:rPr>
          <w:noProof/>
          <w:color w:val="000000" w:themeColor="text1"/>
          <w:lang w:val="en-IE"/>
        </w:rPr>
        <w:t>for</w:t>
      </w:r>
      <w:r w:rsidRPr="005201C6">
        <w:rPr>
          <w:noProof/>
          <w:color w:val="000000" w:themeColor="text1"/>
          <w:lang w:val="en-IE"/>
        </w:rPr>
        <w:t xml:space="preserve"> passengers on their website</w:t>
      </w:r>
      <w:r w:rsidR="00394FD0">
        <w:rPr>
          <w:noProof/>
          <w:color w:val="000000" w:themeColor="text1"/>
          <w:lang w:val="en-IE"/>
        </w:rPr>
        <w:t>, such as an e-mail address,</w:t>
      </w:r>
      <w:r w:rsidRPr="005201C6">
        <w:rPr>
          <w:noProof/>
          <w:color w:val="000000" w:themeColor="text1"/>
          <w:lang w:val="en-IE"/>
        </w:rPr>
        <w:t xml:space="preserve"> to which requests under paragraph 1 may be sent. This requirement shall not apply </w:t>
      </w:r>
      <w:r w:rsidR="00404450">
        <w:rPr>
          <w:noProof/>
          <w:color w:val="000000" w:themeColor="text1"/>
          <w:lang w:val="en-IE"/>
        </w:rPr>
        <w:t>where</w:t>
      </w:r>
      <w:r w:rsidRPr="005201C6">
        <w:rPr>
          <w:noProof/>
          <w:color w:val="000000" w:themeColor="text1"/>
          <w:lang w:val="en-IE"/>
        </w:rPr>
        <w:t xml:space="preserve"> other electronic means of communication </w:t>
      </w:r>
      <w:r w:rsidR="00404450">
        <w:rPr>
          <w:noProof/>
          <w:color w:val="000000" w:themeColor="text1"/>
          <w:lang w:val="en-IE"/>
        </w:rPr>
        <w:t xml:space="preserve">exist </w:t>
      </w:r>
      <w:r w:rsidRPr="005201C6">
        <w:rPr>
          <w:noProof/>
          <w:color w:val="000000" w:themeColor="text1"/>
          <w:lang w:val="en-IE"/>
        </w:rPr>
        <w:t xml:space="preserve">allowing passengers to request reimbursement or compensation, such as a form on a website </w:t>
      </w:r>
      <w:r w:rsidRPr="0035319C">
        <w:rPr>
          <w:noProof/>
          <w:color w:val="000000" w:themeColor="text1"/>
          <w:lang w:val="en-IE"/>
        </w:rPr>
        <w:t>or mobile applications, provided that such means offer the choice and information set out in the common form and are available in an official language of the Union</w:t>
      </w:r>
      <w:r w:rsidR="0024022C" w:rsidRPr="0035319C">
        <w:rPr>
          <w:noProof/>
          <w:color w:val="000000" w:themeColor="text1"/>
          <w:lang w:val="en-IE"/>
        </w:rPr>
        <w:t xml:space="preserve"> and in </w:t>
      </w:r>
      <w:r w:rsidR="0024022C" w:rsidRPr="00F52FA8">
        <w:rPr>
          <w:noProof/>
          <w:color w:val="000000" w:themeColor="text1"/>
          <w:lang w:val="en-IE"/>
        </w:rPr>
        <w:t>the language internationally accepted in this field.</w:t>
      </w:r>
      <w:r w:rsidR="00AE230E" w:rsidRPr="00F52FA8">
        <w:rPr>
          <w:noProof/>
          <w:color w:val="000000" w:themeColor="text1"/>
          <w:lang w:val="en-IE"/>
        </w:rPr>
        <w:t xml:space="preserve"> When using</w:t>
      </w:r>
      <w:r w:rsidR="004C555F" w:rsidRPr="00F52FA8">
        <w:rPr>
          <w:noProof/>
          <w:color w:val="000000" w:themeColor="text1"/>
          <w:lang w:val="en-IE"/>
        </w:rPr>
        <w:t xml:space="preserve"> such means, passengers shall not be pre</w:t>
      </w:r>
      <w:r w:rsidR="006B1EBE">
        <w:rPr>
          <w:noProof/>
          <w:color w:val="000000" w:themeColor="text1"/>
          <w:lang w:val="en-IE"/>
        </w:rPr>
        <w:t>vented</w:t>
      </w:r>
      <w:r w:rsidR="004C555F" w:rsidRPr="00F52FA8">
        <w:rPr>
          <w:noProof/>
          <w:color w:val="000000" w:themeColor="text1"/>
          <w:lang w:val="en-IE"/>
        </w:rPr>
        <w:t xml:space="preserve"> </w:t>
      </w:r>
      <w:r w:rsidR="006D5064">
        <w:rPr>
          <w:noProof/>
          <w:color w:val="000000" w:themeColor="text1"/>
          <w:lang w:val="en-IE"/>
        </w:rPr>
        <w:t>from</w:t>
      </w:r>
      <w:r w:rsidR="004C555F" w:rsidRPr="00F52FA8">
        <w:rPr>
          <w:noProof/>
          <w:color w:val="000000" w:themeColor="text1"/>
          <w:lang w:val="en-IE"/>
        </w:rPr>
        <w:t xml:space="preserve"> provid</w:t>
      </w:r>
      <w:r w:rsidR="006D5064">
        <w:rPr>
          <w:noProof/>
          <w:color w:val="000000" w:themeColor="text1"/>
          <w:lang w:val="en-IE"/>
        </w:rPr>
        <w:t>ing</w:t>
      </w:r>
      <w:r w:rsidR="004C555F" w:rsidRPr="00F52FA8">
        <w:rPr>
          <w:noProof/>
          <w:color w:val="000000" w:themeColor="text1"/>
          <w:lang w:val="en-IE"/>
        </w:rPr>
        <w:t xml:space="preserve"> information in any of the languages of the Union.</w:t>
      </w:r>
    </w:p>
    <w:p w14:paraId="1E6418EC" w14:textId="77777777" w:rsidR="00B338A1" w:rsidRPr="005201C6" w:rsidRDefault="00F47107" w:rsidP="00153412">
      <w:pPr>
        <w:pStyle w:val="Text1"/>
        <w:rPr>
          <w:noProof/>
          <w:color w:val="000000" w:themeColor="text1"/>
          <w:lang w:val="en-IE"/>
        </w:rPr>
      </w:pPr>
      <w:r w:rsidRPr="005201C6">
        <w:rPr>
          <w:noProof/>
          <w:color w:val="000000" w:themeColor="text1"/>
          <w:lang w:val="en-IE"/>
        </w:rPr>
        <w:t xml:space="preserve">4. </w:t>
      </w:r>
      <w:r w:rsidR="004620B6">
        <w:rPr>
          <w:noProof/>
          <w:color w:val="000000" w:themeColor="text1"/>
          <w:lang w:val="en-IE"/>
        </w:rPr>
        <w:tab/>
      </w:r>
      <w:r w:rsidRPr="005201C6">
        <w:rPr>
          <w:noProof/>
          <w:color w:val="000000" w:themeColor="text1"/>
          <w:lang w:val="en-IE"/>
        </w:rPr>
        <w:t xml:space="preserve">The Commission shall make the common form available in all Union languages on its website. The body or bodies designated by Member States in accordance with Article </w:t>
      </w:r>
      <w:r w:rsidR="002F2BBC" w:rsidRPr="005201C6">
        <w:rPr>
          <w:noProof/>
          <w:color w:val="000000" w:themeColor="text1"/>
          <w:lang w:val="en-IE"/>
        </w:rPr>
        <w:t>25</w:t>
      </w:r>
      <w:r w:rsidRPr="005201C6">
        <w:rPr>
          <w:noProof/>
          <w:color w:val="000000" w:themeColor="text1"/>
          <w:lang w:val="en-IE"/>
        </w:rPr>
        <w:t>(1) and (</w:t>
      </w:r>
      <w:r w:rsidR="002F2BBC" w:rsidRPr="005201C6">
        <w:rPr>
          <w:noProof/>
          <w:color w:val="000000" w:themeColor="text1"/>
          <w:lang w:val="en-IE"/>
        </w:rPr>
        <w:t>3</w:t>
      </w:r>
      <w:r w:rsidRPr="005201C6">
        <w:rPr>
          <w:noProof/>
          <w:color w:val="000000" w:themeColor="text1"/>
          <w:lang w:val="en-IE"/>
        </w:rPr>
        <w:t>) shall ensure that passengers have access to the common form.</w:t>
      </w:r>
      <w:r w:rsidR="007667F4">
        <w:rPr>
          <w:noProof/>
          <w:color w:val="000000" w:themeColor="text1"/>
          <w:lang w:val="en-IE"/>
        </w:rPr>
        <w:t>’</w:t>
      </w:r>
      <w:r w:rsidR="00725460" w:rsidRPr="005201C6">
        <w:rPr>
          <w:noProof/>
          <w:color w:val="000000" w:themeColor="text1"/>
          <w:lang w:val="en-IE"/>
        </w:rPr>
        <w:t>;</w:t>
      </w:r>
    </w:p>
    <w:p w14:paraId="011CD49A" w14:textId="2ED677EA" w:rsidR="00E13E89" w:rsidRPr="005201C6" w:rsidRDefault="00390F1C" w:rsidP="00390F1C">
      <w:pPr>
        <w:pStyle w:val="Point0"/>
        <w:rPr>
          <w:noProof/>
          <w:lang w:val="en-IE"/>
        </w:rPr>
      </w:pPr>
      <w:r w:rsidRPr="00390F1C">
        <w:t>(3)</w:t>
      </w:r>
      <w:r w:rsidRPr="00390F1C">
        <w:tab/>
      </w:r>
      <w:r w:rsidR="00E13E89" w:rsidRPr="005201C6">
        <w:rPr>
          <w:noProof/>
          <w:lang w:val="en-IE"/>
        </w:rPr>
        <w:t>Article 23 is amended as follows:</w:t>
      </w:r>
    </w:p>
    <w:p w14:paraId="4A14DAA2" w14:textId="357A45D9" w:rsidR="003939CA" w:rsidRPr="005201C6" w:rsidRDefault="00390F1C" w:rsidP="00390F1C">
      <w:pPr>
        <w:pStyle w:val="Point1"/>
        <w:rPr>
          <w:noProof/>
          <w:lang w:val="en-IE"/>
        </w:rPr>
      </w:pPr>
      <w:r w:rsidRPr="00390F1C">
        <w:t>(a)</w:t>
      </w:r>
      <w:r w:rsidRPr="00390F1C">
        <w:tab/>
      </w:r>
      <w:r w:rsidR="003939CA" w:rsidRPr="005201C6">
        <w:rPr>
          <w:noProof/>
          <w:lang w:val="en-IE"/>
        </w:rPr>
        <w:t>p</w:t>
      </w:r>
      <w:r w:rsidR="0061472B" w:rsidRPr="005201C6">
        <w:rPr>
          <w:noProof/>
          <w:lang w:val="en-IE"/>
        </w:rPr>
        <w:t>aragraph 1</w:t>
      </w:r>
      <w:r w:rsidR="003939CA" w:rsidRPr="005201C6">
        <w:rPr>
          <w:noProof/>
          <w:lang w:val="en-IE"/>
        </w:rPr>
        <w:t xml:space="preserve"> is amended as follows:</w:t>
      </w:r>
    </w:p>
    <w:p w14:paraId="1D1445A8" w14:textId="77777777" w:rsidR="0061472B" w:rsidRPr="005201C6" w:rsidRDefault="002517CA" w:rsidP="007B13AE">
      <w:pPr>
        <w:pStyle w:val="Text2"/>
        <w:rPr>
          <w:noProof/>
          <w:lang w:val="en-IE"/>
        </w:rPr>
      </w:pPr>
      <w:r>
        <w:rPr>
          <w:noProof/>
          <w:lang w:val="en-IE"/>
        </w:rPr>
        <w:t xml:space="preserve">(i) </w:t>
      </w:r>
      <w:r w:rsidR="0061472B" w:rsidRPr="005201C6">
        <w:rPr>
          <w:noProof/>
          <w:lang w:val="en-IE"/>
        </w:rPr>
        <w:t>the following</w:t>
      </w:r>
      <w:r w:rsidR="00776EAF" w:rsidRPr="005201C6">
        <w:rPr>
          <w:noProof/>
          <w:lang w:val="en-IE"/>
        </w:rPr>
        <w:t xml:space="preserve"> sentence is inserted before the first sentence:</w:t>
      </w:r>
    </w:p>
    <w:p w14:paraId="2DC103F1" w14:textId="77777777" w:rsidR="0061472B" w:rsidRPr="005201C6" w:rsidRDefault="0061472B" w:rsidP="00AC7C2F">
      <w:pPr>
        <w:pStyle w:val="Text3"/>
        <w:rPr>
          <w:noProof/>
          <w:color w:val="000000" w:themeColor="text1"/>
          <w:lang w:val="en-IE"/>
        </w:rPr>
      </w:pPr>
      <w:r w:rsidRPr="005201C6">
        <w:rPr>
          <w:noProof/>
          <w:color w:val="000000" w:themeColor="text1"/>
          <w:lang w:val="en-IE"/>
        </w:rPr>
        <w:t>‘</w:t>
      </w:r>
      <w:r w:rsidR="00DD7303" w:rsidRPr="005201C6">
        <w:rPr>
          <w:noProof/>
          <w:color w:val="000000" w:themeColor="text1"/>
          <w:lang w:val="en-IE"/>
        </w:rPr>
        <w:t>When selling tickets for services falling within the scope of this Regulation, carriers, ticket vendors, travel agents, tour operators and terminal operators shall, within their respective areas of competence, ensure that passengers are provided with appropriate and comprehensible information regarding their rights under this Regulation</w:t>
      </w:r>
      <w:r w:rsidR="00663C62" w:rsidRPr="005201C6">
        <w:rPr>
          <w:noProof/>
          <w:color w:val="000000" w:themeColor="text1"/>
          <w:lang w:val="en-IE"/>
        </w:rPr>
        <w:t>.’;</w:t>
      </w:r>
    </w:p>
    <w:p w14:paraId="60C0FA15" w14:textId="77777777" w:rsidR="0035319C" w:rsidRDefault="00404450" w:rsidP="007B13AE">
      <w:pPr>
        <w:pStyle w:val="Text2"/>
        <w:rPr>
          <w:noProof/>
          <w:lang w:val="en-IE"/>
        </w:rPr>
      </w:pPr>
      <w:r w:rsidRPr="000C43ED">
        <w:rPr>
          <w:noProof/>
          <w:lang w:val="en-IE"/>
        </w:rPr>
        <w:t xml:space="preserve">(ii) the </w:t>
      </w:r>
      <w:r>
        <w:rPr>
          <w:noProof/>
          <w:lang w:val="en-IE"/>
        </w:rPr>
        <w:t>second sentence is replaced by the following:</w:t>
      </w:r>
    </w:p>
    <w:p w14:paraId="6646E70C" w14:textId="77777777" w:rsidR="00404450" w:rsidRPr="00404450" w:rsidRDefault="0035319C" w:rsidP="0035319C">
      <w:pPr>
        <w:pStyle w:val="Text3"/>
        <w:rPr>
          <w:noProof/>
          <w:color w:val="000000" w:themeColor="text1"/>
          <w:lang w:val="en-IE"/>
        </w:rPr>
      </w:pPr>
      <w:r>
        <w:rPr>
          <w:noProof/>
          <w:color w:val="000000" w:themeColor="text1"/>
          <w:lang w:val="en-IE"/>
        </w:rPr>
        <w:t>‘</w:t>
      </w:r>
      <w:r w:rsidR="00D95E07">
        <w:rPr>
          <w:noProof/>
        </w:rPr>
        <w:t>Carriers, terminal operators and, when applicable, port authorities, shall also, within their respective areas of competence, ensure that information on the rights of passengers under this Regulation is publicly available on board ships, in ports, if possible, and in port terminals.’;</w:t>
      </w:r>
    </w:p>
    <w:p w14:paraId="491A9505" w14:textId="6999345A" w:rsidR="0038750C" w:rsidRDefault="00390F1C" w:rsidP="00390F1C">
      <w:pPr>
        <w:pStyle w:val="Point1"/>
        <w:rPr>
          <w:noProof/>
          <w:lang w:val="en-IE"/>
        </w:rPr>
      </w:pPr>
      <w:r w:rsidRPr="00390F1C">
        <w:t>(b)</w:t>
      </w:r>
      <w:r w:rsidRPr="00390F1C">
        <w:tab/>
      </w:r>
      <w:r w:rsidR="0038750C" w:rsidRPr="005201C6">
        <w:rPr>
          <w:noProof/>
          <w:lang w:val="en-IE"/>
        </w:rPr>
        <w:t>paragraph 3 is</w:t>
      </w:r>
      <w:r w:rsidR="00D95E07">
        <w:rPr>
          <w:noProof/>
          <w:lang w:val="en-IE"/>
        </w:rPr>
        <w:t xml:space="preserve"> replaced by the following:</w:t>
      </w:r>
    </w:p>
    <w:p w14:paraId="1BD3BC9B" w14:textId="77777777" w:rsidR="00D95E07" w:rsidRPr="005201C6" w:rsidRDefault="00D95E07" w:rsidP="0035319C">
      <w:pPr>
        <w:pStyle w:val="Text2"/>
        <w:rPr>
          <w:noProof/>
          <w:lang w:val="en-IE"/>
        </w:rPr>
      </w:pPr>
      <w:r>
        <w:rPr>
          <w:noProof/>
        </w:rPr>
        <w:t xml:space="preserve">‘3. </w:t>
      </w:r>
      <w:r w:rsidRPr="00D95E07">
        <w:rPr>
          <w:noProof/>
        </w:rPr>
        <w:t>Carriers, terminal operators and, when applicable, port authorities shall inform passengers in an appropriate manner on board ships, in ports, if possible, and in port terminals, of the</w:t>
      </w:r>
      <w:r>
        <w:rPr>
          <w:noProof/>
        </w:rPr>
        <w:t xml:space="preserve">ir </w:t>
      </w:r>
      <w:r w:rsidRPr="00D95E07">
        <w:rPr>
          <w:noProof/>
        </w:rPr>
        <w:t>contact details</w:t>
      </w:r>
      <w:r>
        <w:rPr>
          <w:noProof/>
        </w:rPr>
        <w:t xml:space="preserve"> and the contact details </w:t>
      </w:r>
      <w:r w:rsidRPr="00D95E07">
        <w:rPr>
          <w:noProof/>
        </w:rPr>
        <w:t>of the enforcement body designated by the Member State concerned pursuant to Article 25(1</w:t>
      </w:r>
      <w:r>
        <w:rPr>
          <w:noProof/>
        </w:rPr>
        <w:t>).’;</w:t>
      </w:r>
    </w:p>
    <w:p w14:paraId="24F74D58" w14:textId="13316916" w:rsidR="00A36321" w:rsidRPr="005201C6" w:rsidRDefault="00390F1C" w:rsidP="00390F1C">
      <w:pPr>
        <w:pStyle w:val="Point0"/>
        <w:rPr>
          <w:noProof/>
          <w:lang w:val="en-IE"/>
        </w:rPr>
      </w:pPr>
      <w:r w:rsidRPr="00390F1C">
        <w:t>(4)</w:t>
      </w:r>
      <w:r w:rsidRPr="00390F1C">
        <w:tab/>
      </w:r>
      <w:r w:rsidR="00A36321" w:rsidRPr="005201C6">
        <w:rPr>
          <w:noProof/>
          <w:lang w:val="en-IE"/>
        </w:rPr>
        <w:t xml:space="preserve">the following </w:t>
      </w:r>
      <w:r w:rsidR="00B20167" w:rsidRPr="005201C6">
        <w:rPr>
          <w:noProof/>
          <w:lang w:val="en-IE"/>
        </w:rPr>
        <w:t>Article</w:t>
      </w:r>
      <w:r w:rsidR="002517CA">
        <w:rPr>
          <w:noProof/>
          <w:lang w:val="en-IE"/>
        </w:rPr>
        <w:t xml:space="preserve"> 23a </w:t>
      </w:r>
      <w:r w:rsidR="00B20167" w:rsidRPr="005201C6">
        <w:rPr>
          <w:noProof/>
          <w:lang w:val="en-IE"/>
        </w:rPr>
        <w:t>is inserted</w:t>
      </w:r>
      <w:r w:rsidR="00203CA9" w:rsidRPr="005201C6">
        <w:rPr>
          <w:noProof/>
          <w:lang w:val="en-IE"/>
        </w:rPr>
        <w:t>:</w:t>
      </w:r>
    </w:p>
    <w:p w14:paraId="3E5EE3F0" w14:textId="77777777" w:rsidR="00203CA9" w:rsidRPr="005201C6" w:rsidRDefault="00203CA9" w:rsidP="00203CA9">
      <w:pPr>
        <w:pStyle w:val="Text1"/>
        <w:jc w:val="center"/>
        <w:rPr>
          <w:i/>
          <w:iCs/>
          <w:noProof/>
          <w:color w:val="000000" w:themeColor="text1"/>
          <w:lang w:val="en-IE"/>
        </w:rPr>
      </w:pPr>
      <w:r w:rsidRPr="005201C6">
        <w:rPr>
          <w:noProof/>
          <w:color w:val="000000" w:themeColor="text1"/>
          <w:lang w:val="en-IE"/>
        </w:rPr>
        <w:t>‘</w:t>
      </w:r>
      <w:r w:rsidRPr="005201C6">
        <w:rPr>
          <w:i/>
          <w:iCs/>
          <w:noProof/>
          <w:color w:val="000000" w:themeColor="text1"/>
          <w:lang w:val="en-IE"/>
        </w:rPr>
        <w:t>Article 23a</w:t>
      </w:r>
    </w:p>
    <w:p w14:paraId="595B4627" w14:textId="77777777" w:rsidR="00203CA9" w:rsidRPr="005201C6" w:rsidRDefault="00C22B4C" w:rsidP="00203CA9">
      <w:pPr>
        <w:pStyle w:val="Text1"/>
        <w:jc w:val="center"/>
        <w:rPr>
          <w:b/>
          <w:bCs/>
          <w:noProof/>
          <w:color w:val="000000" w:themeColor="text1"/>
          <w:lang w:val="en-IE"/>
        </w:rPr>
      </w:pPr>
      <w:r w:rsidRPr="005201C6">
        <w:rPr>
          <w:b/>
          <w:bCs/>
          <w:noProof/>
          <w:color w:val="000000" w:themeColor="text1"/>
          <w:lang w:val="en-IE"/>
        </w:rPr>
        <w:t>Means of communication with passengers</w:t>
      </w:r>
    </w:p>
    <w:p w14:paraId="1D9F2973" w14:textId="77777777" w:rsidR="00E5765C" w:rsidRPr="005201C6" w:rsidRDefault="00E5765C" w:rsidP="00E5765C">
      <w:pPr>
        <w:pStyle w:val="Text1"/>
        <w:rPr>
          <w:noProof/>
          <w:color w:val="000000" w:themeColor="text1"/>
          <w:lang w:val="en-IE"/>
        </w:rPr>
      </w:pPr>
      <w:r w:rsidRPr="005201C6">
        <w:rPr>
          <w:noProof/>
          <w:color w:val="000000" w:themeColor="text1"/>
          <w:lang w:val="en-IE"/>
        </w:rPr>
        <w:t>The information referred to in Article</w:t>
      </w:r>
      <w:r w:rsidR="002517CA">
        <w:rPr>
          <w:noProof/>
          <w:color w:val="000000" w:themeColor="text1"/>
          <w:lang w:val="en-IE"/>
        </w:rPr>
        <w:t>s</w:t>
      </w:r>
      <w:r w:rsidRPr="005201C6">
        <w:rPr>
          <w:noProof/>
          <w:color w:val="000000" w:themeColor="text1"/>
          <w:lang w:val="en-IE"/>
        </w:rPr>
        <w:t xml:space="preserve"> 16, 22 and 23 shall be provided in the most appropriate format, where technically possible by electronic means. </w:t>
      </w:r>
    </w:p>
    <w:p w14:paraId="7E05EE1A" w14:textId="77777777" w:rsidR="00C22B4C" w:rsidRPr="005201C6" w:rsidRDefault="00E5765C" w:rsidP="00E5765C">
      <w:pPr>
        <w:pStyle w:val="Text1"/>
        <w:rPr>
          <w:noProof/>
          <w:color w:val="000000" w:themeColor="text1"/>
          <w:lang w:val="en-IE"/>
        </w:rPr>
      </w:pPr>
      <w:r w:rsidRPr="005201C6">
        <w:rPr>
          <w:noProof/>
          <w:color w:val="000000" w:themeColor="text1"/>
          <w:lang w:val="en-IE"/>
        </w:rPr>
        <w:t>Where information is provided by electronic means of communication, carriers</w:t>
      </w:r>
      <w:r w:rsidR="00751959">
        <w:rPr>
          <w:noProof/>
          <w:color w:val="000000" w:themeColor="text1"/>
          <w:lang w:val="en-IE"/>
        </w:rPr>
        <w:t>,</w:t>
      </w:r>
      <w:r w:rsidR="002517CA">
        <w:rPr>
          <w:noProof/>
          <w:color w:val="000000" w:themeColor="text1"/>
          <w:lang w:val="en-IE"/>
        </w:rPr>
        <w:t xml:space="preserve"> </w:t>
      </w:r>
      <w:r w:rsidRPr="005201C6">
        <w:rPr>
          <w:noProof/>
          <w:color w:val="000000" w:themeColor="text1"/>
          <w:lang w:val="en-IE"/>
        </w:rPr>
        <w:t xml:space="preserve">terminal </w:t>
      </w:r>
      <w:r w:rsidR="009F4B18" w:rsidRPr="005201C6">
        <w:rPr>
          <w:noProof/>
          <w:color w:val="000000" w:themeColor="text1"/>
          <w:lang w:val="en-IE"/>
        </w:rPr>
        <w:t>operator</w:t>
      </w:r>
      <w:r w:rsidRPr="005201C6">
        <w:rPr>
          <w:noProof/>
          <w:color w:val="000000" w:themeColor="text1"/>
          <w:lang w:val="en-IE"/>
        </w:rPr>
        <w:t>s</w:t>
      </w:r>
      <w:r w:rsidR="00751959">
        <w:rPr>
          <w:noProof/>
          <w:color w:val="000000" w:themeColor="text1"/>
          <w:lang w:val="en-IE"/>
        </w:rPr>
        <w:t xml:space="preserve">, </w:t>
      </w:r>
      <w:r w:rsidR="00FF6AB6">
        <w:rPr>
          <w:noProof/>
          <w:color w:val="000000" w:themeColor="text1"/>
          <w:lang w:val="en-IE"/>
        </w:rPr>
        <w:t>port authorities, travel agents, tour operators and ticket vendors</w:t>
      </w:r>
      <w:r w:rsidRPr="005201C6">
        <w:rPr>
          <w:noProof/>
          <w:color w:val="000000" w:themeColor="text1"/>
          <w:lang w:val="en-IE"/>
        </w:rPr>
        <w:t xml:space="preserve"> shall ensure that the passenger can keep any written correspondence, including the date and time of such correspondence, on a durable medium. All means of communication shall enable the passenger to contact </w:t>
      </w:r>
      <w:r w:rsidR="00162F19">
        <w:rPr>
          <w:noProof/>
          <w:color w:val="000000" w:themeColor="text1"/>
          <w:lang w:val="en-IE"/>
        </w:rPr>
        <w:t>them</w:t>
      </w:r>
      <w:r w:rsidRPr="005201C6">
        <w:rPr>
          <w:noProof/>
          <w:color w:val="000000" w:themeColor="text1"/>
          <w:lang w:val="en-IE"/>
        </w:rPr>
        <w:t xml:space="preserve"> quickly and communicate efficiently.’;</w:t>
      </w:r>
    </w:p>
    <w:p w14:paraId="448C46AB" w14:textId="21BAB7FF" w:rsidR="00C67F47" w:rsidRPr="005201C6" w:rsidRDefault="00390F1C" w:rsidP="00390F1C">
      <w:pPr>
        <w:pStyle w:val="Point0"/>
        <w:rPr>
          <w:noProof/>
          <w:lang w:val="en-IE"/>
        </w:rPr>
      </w:pPr>
      <w:r w:rsidRPr="00390F1C">
        <w:t>(5)</w:t>
      </w:r>
      <w:r w:rsidRPr="00390F1C">
        <w:tab/>
      </w:r>
      <w:r w:rsidR="0063722C" w:rsidRPr="005201C6">
        <w:rPr>
          <w:noProof/>
          <w:lang w:val="en-IE"/>
        </w:rPr>
        <w:t xml:space="preserve">the following </w:t>
      </w:r>
      <w:r w:rsidR="005468DA" w:rsidRPr="005201C6">
        <w:rPr>
          <w:noProof/>
          <w:lang w:val="en-IE"/>
        </w:rPr>
        <w:t>A</w:t>
      </w:r>
      <w:r w:rsidR="0063722C" w:rsidRPr="005201C6">
        <w:rPr>
          <w:noProof/>
          <w:lang w:val="en-IE"/>
        </w:rPr>
        <w:t xml:space="preserve">rticle </w:t>
      </w:r>
      <w:r w:rsidR="002517CA">
        <w:rPr>
          <w:noProof/>
          <w:lang w:val="en-IE"/>
        </w:rPr>
        <w:t xml:space="preserve">24a </w:t>
      </w:r>
      <w:r w:rsidR="0063722C" w:rsidRPr="005201C6">
        <w:rPr>
          <w:noProof/>
          <w:lang w:val="en-IE"/>
        </w:rPr>
        <w:t>is inserted:</w:t>
      </w:r>
    </w:p>
    <w:p w14:paraId="547FE543" w14:textId="77777777" w:rsidR="0063722C" w:rsidRPr="005201C6" w:rsidRDefault="0063722C" w:rsidP="002838D8">
      <w:pPr>
        <w:pStyle w:val="Text1"/>
        <w:jc w:val="center"/>
        <w:rPr>
          <w:noProof/>
          <w:color w:val="000000" w:themeColor="text1"/>
          <w:lang w:val="en-IE"/>
        </w:rPr>
      </w:pPr>
      <w:r w:rsidRPr="005201C6">
        <w:rPr>
          <w:noProof/>
          <w:color w:val="000000" w:themeColor="text1"/>
          <w:lang w:val="en-IE"/>
        </w:rPr>
        <w:t>‘</w:t>
      </w:r>
      <w:r w:rsidRPr="005201C6">
        <w:rPr>
          <w:i/>
          <w:iCs/>
          <w:noProof/>
          <w:color w:val="000000" w:themeColor="text1"/>
          <w:lang w:val="en-IE"/>
        </w:rPr>
        <w:t>Article 24a</w:t>
      </w:r>
    </w:p>
    <w:p w14:paraId="498B1EB2" w14:textId="77777777" w:rsidR="0063722C" w:rsidRPr="005201C6" w:rsidRDefault="000E5214" w:rsidP="002838D8">
      <w:pPr>
        <w:pStyle w:val="Text1"/>
        <w:jc w:val="center"/>
        <w:rPr>
          <w:b/>
          <w:bCs/>
          <w:noProof/>
          <w:color w:val="000000" w:themeColor="text1"/>
          <w:lang w:val="en-IE"/>
        </w:rPr>
      </w:pPr>
      <w:r w:rsidRPr="005201C6">
        <w:rPr>
          <w:b/>
          <w:bCs/>
          <w:noProof/>
          <w:color w:val="000000" w:themeColor="text1"/>
          <w:lang w:val="en-IE"/>
        </w:rPr>
        <w:t>Service quality standards</w:t>
      </w:r>
    </w:p>
    <w:p w14:paraId="792566F5" w14:textId="77777777" w:rsidR="00D96AF0" w:rsidRPr="005201C6" w:rsidRDefault="00D96AF0" w:rsidP="005A1CA7">
      <w:pPr>
        <w:pStyle w:val="Text1"/>
        <w:rPr>
          <w:noProof/>
          <w:color w:val="000000" w:themeColor="text1"/>
          <w:lang w:val="en-IE"/>
        </w:rPr>
      </w:pPr>
      <w:r w:rsidRPr="005201C6">
        <w:rPr>
          <w:noProof/>
          <w:color w:val="000000" w:themeColor="text1"/>
          <w:lang w:val="en-IE"/>
        </w:rPr>
        <w:t>1.</w:t>
      </w:r>
      <w:r w:rsidRPr="005201C6">
        <w:rPr>
          <w:noProof/>
          <w:color w:val="000000" w:themeColor="text1"/>
          <w:lang w:val="en-IE"/>
        </w:rPr>
        <w:tab/>
        <w:t xml:space="preserve">Carriers shall establish service quality standards and implement a quality management system to maintain service quality. The service quality standards shall at least cover the items listed in Annex </w:t>
      </w:r>
      <w:r w:rsidR="00B258C9" w:rsidRPr="005201C6">
        <w:rPr>
          <w:noProof/>
          <w:color w:val="000000" w:themeColor="text1"/>
          <w:lang w:val="en-IE"/>
        </w:rPr>
        <w:t>V</w:t>
      </w:r>
      <w:r w:rsidRPr="005201C6">
        <w:rPr>
          <w:noProof/>
          <w:color w:val="000000" w:themeColor="text1"/>
          <w:lang w:val="en-IE"/>
        </w:rPr>
        <w:t>.</w:t>
      </w:r>
    </w:p>
    <w:p w14:paraId="2AEBAC1B" w14:textId="77777777" w:rsidR="00D96AF0" w:rsidRPr="005201C6" w:rsidRDefault="00D96AF0" w:rsidP="005A1CA7">
      <w:pPr>
        <w:pStyle w:val="Text1"/>
        <w:rPr>
          <w:noProof/>
          <w:color w:val="000000" w:themeColor="text1"/>
          <w:lang w:val="en-IE"/>
        </w:rPr>
      </w:pPr>
      <w:r w:rsidRPr="005201C6">
        <w:rPr>
          <w:noProof/>
          <w:color w:val="000000" w:themeColor="text1"/>
          <w:lang w:val="en-IE"/>
        </w:rPr>
        <w:t>2.</w:t>
      </w:r>
      <w:r w:rsidRPr="005201C6">
        <w:rPr>
          <w:noProof/>
          <w:color w:val="000000" w:themeColor="text1"/>
          <w:lang w:val="en-IE"/>
        </w:rPr>
        <w:tab/>
        <w:t xml:space="preserve">Carriers shall monitor their performance as reflected in the service quality standards. They shall publish a report on their service quality performance on </w:t>
      </w:r>
      <w:r w:rsidR="003A1A14" w:rsidRPr="005201C6">
        <w:rPr>
          <w:noProof/>
          <w:color w:val="000000" w:themeColor="text1"/>
          <w:lang w:val="en-IE"/>
        </w:rPr>
        <w:t>the Internet</w:t>
      </w:r>
      <w:r w:rsidRPr="005201C6">
        <w:rPr>
          <w:noProof/>
          <w:color w:val="000000" w:themeColor="text1"/>
          <w:lang w:val="en-IE"/>
        </w:rPr>
        <w:t xml:space="preserve"> by [2 years after the</w:t>
      </w:r>
      <w:r w:rsidR="002A01FF">
        <w:rPr>
          <w:noProof/>
          <w:color w:val="000000" w:themeColor="text1"/>
          <w:lang w:val="en-IE"/>
        </w:rPr>
        <w:t xml:space="preserve"> day of application of this</w:t>
      </w:r>
      <w:r w:rsidRPr="005201C6">
        <w:rPr>
          <w:noProof/>
          <w:color w:val="000000" w:themeColor="text1"/>
          <w:lang w:val="en-IE"/>
        </w:rPr>
        <w:t xml:space="preserve"> Regulation], and every two years thereafter. </w:t>
      </w:r>
      <w:r w:rsidR="00B1120F" w:rsidRPr="00B1120F">
        <w:rPr>
          <w:noProof/>
          <w:color w:val="000000" w:themeColor="text1"/>
          <w:lang w:val="en-IE"/>
        </w:rPr>
        <w:t>This report shall not contain personal data.</w:t>
      </w:r>
    </w:p>
    <w:p w14:paraId="2E365F40" w14:textId="77777777" w:rsidR="000E5214" w:rsidRPr="005201C6" w:rsidRDefault="00D96AF0" w:rsidP="005A1CA7">
      <w:pPr>
        <w:pStyle w:val="Text1"/>
        <w:rPr>
          <w:noProof/>
          <w:color w:val="000000" w:themeColor="text1"/>
          <w:lang w:val="en-IE"/>
        </w:rPr>
      </w:pPr>
      <w:r w:rsidRPr="005201C6">
        <w:rPr>
          <w:noProof/>
          <w:color w:val="000000" w:themeColor="text1"/>
          <w:lang w:val="en-IE"/>
        </w:rPr>
        <w:t>3.</w:t>
      </w:r>
      <w:r w:rsidRPr="005201C6">
        <w:rPr>
          <w:noProof/>
          <w:color w:val="000000" w:themeColor="text1"/>
          <w:lang w:val="en-IE"/>
        </w:rPr>
        <w:tab/>
        <w:t xml:space="preserve">Terminal operators shall establish service quality standards based on the relevant items listed in Annex </w:t>
      </w:r>
      <w:r w:rsidR="00A9200B" w:rsidRPr="005201C6">
        <w:rPr>
          <w:noProof/>
          <w:color w:val="000000" w:themeColor="text1"/>
          <w:lang w:val="en-IE"/>
        </w:rPr>
        <w:t>V</w:t>
      </w:r>
      <w:r w:rsidRPr="005201C6">
        <w:rPr>
          <w:noProof/>
          <w:color w:val="000000" w:themeColor="text1"/>
          <w:lang w:val="en-IE"/>
        </w:rPr>
        <w:t>. They shall monitor their performance pursuant to those standards and provide access to the information on their performance to the national public authorities on request.</w:t>
      </w:r>
      <w:r w:rsidR="009D231F" w:rsidRPr="005201C6">
        <w:rPr>
          <w:noProof/>
          <w:color w:val="000000" w:themeColor="text1"/>
          <w:lang w:val="en-IE"/>
        </w:rPr>
        <w:t>’;</w:t>
      </w:r>
    </w:p>
    <w:p w14:paraId="76F0F31D" w14:textId="22FEBD8E" w:rsidR="00C67F47" w:rsidRPr="005201C6" w:rsidRDefault="00390F1C" w:rsidP="00390F1C">
      <w:pPr>
        <w:pStyle w:val="Point0"/>
        <w:rPr>
          <w:noProof/>
          <w:lang w:val="en-IE"/>
        </w:rPr>
      </w:pPr>
      <w:r w:rsidRPr="00390F1C">
        <w:t>(6)</w:t>
      </w:r>
      <w:r w:rsidRPr="00390F1C">
        <w:tab/>
      </w:r>
      <w:r w:rsidR="00E14B17" w:rsidRPr="005201C6">
        <w:rPr>
          <w:noProof/>
          <w:lang w:val="en-IE"/>
        </w:rPr>
        <w:t xml:space="preserve">the following </w:t>
      </w:r>
      <w:r w:rsidR="005468DA" w:rsidRPr="005201C6">
        <w:rPr>
          <w:noProof/>
          <w:lang w:val="en-IE"/>
        </w:rPr>
        <w:t>A</w:t>
      </w:r>
      <w:r w:rsidR="00E14B17" w:rsidRPr="005201C6">
        <w:rPr>
          <w:noProof/>
          <w:lang w:val="en-IE"/>
        </w:rPr>
        <w:t>rticles</w:t>
      </w:r>
      <w:r w:rsidR="002517CA">
        <w:rPr>
          <w:noProof/>
          <w:lang w:val="en-IE"/>
        </w:rPr>
        <w:t xml:space="preserve"> 25a, 25b and 25c</w:t>
      </w:r>
      <w:r w:rsidR="00E14B17" w:rsidRPr="005201C6">
        <w:rPr>
          <w:noProof/>
          <w:lang w:val="en-IE"/>
        </w:rPr>
        <w:t xml:space="preserve"> are inserted:</w:t>
      </w:r>
    </w:p>
    <w:p w14:paraId="14AB89B6" w14:textId="77777777" w:rsidR="00E14B17" w:rsidRPr="005201C6" w:rsidRDefault="00E14B17" w:rsidP="002838D8">
      <w:pPr>
        <w:pStyle w:val="Text1"/>
        <w:jc w:val="center"/>
        <w:rPr>
          <w:noProof/>
          <w:color w:val="000000" w:themeColor="text1"/>
          <w:lang w:val="en-IE"/>
        </w:rPr>
      </w:pPr>
      <w:r w:rsidRPr="005201C6">
        <w:rPr>
          <w:noProof/>
          <w:color w:val="000000" w:themeColor="text1"/>
          <w:lang w:val="en-IE"/>
        </w:rPr>
        <w:t>‘</w:t>
      </w:r>
      <w:r w:rsidRPr="005201C6">
        <w:rPr>
          <w:i/>
          <w:iCs/>
          <w:noProof/>
          <w:color w:val="000000" w:themeColor="text1"/>
          <w:lang w:val="en-IE"/>
        </w:rPr>
        <w:t>Article 25a</w:t>
      </w:r>
    </w:p>
    <w:p w14:paraId="13CECD6F" w14:textId="77777777" w:rsidR="0038284D" w:rsidRPr="005201C6" w:rsidRDefault="00160520" w:rsidP="002838D8">
      <w:pPr>
        <w:pStyle w:val="Text1"/>
        <w:jc w:val="center"/>
        <w:rPr>
          <w:b/>
          <w:bCs/>
          <w:noProof/>
          <w:color w:val="000000" w:themeColor="text1"/>
          <w:lang w:val="en-IE"/>
        </w:rPr>
      </w:pPr>
      <w:r w:rsidRPr="005201C6">
        <w:rPr>
          <w:b/>
          <w:bCs/>
          <w:noProof/>
          <w:color w:val="000000" w:themeColor="text1"/>
          <w:lang w:val="en-IE"/>
        </w:rPr>
        <w:t>Risk-based approach to the monitoring of compliance with passenger rights</w:t>
      </w:r>
    </w:p>
    <w:p w14:paraId="7FABC548" w14:textId="77777777" w:rsidR="00941E0F" w:rsidRPr="005201C6" w:rsidRDefault="00941E0F" w:rsidP="005A1CA7">
      <w:pPr>
        <w:pStyle w:val="Text1"/>
        <w:rPr>
          <w:noProof/>
          <w:color w:val="000000" w:themeColor="text1"/>
          <w:lang w:val="en-IE"/>
        </w:rPr>
      </w:pPr>
      <w:r w:rsidRPr="005201C6">
        <w:rPr>
          <w:noProof/>
          <w:color w:val="000000" w:themeColor="text1"/>
          <w:lang w:val="en-IE"/>
        </w:rPr>
        <w:t>1.</w:t>
      </w:r>
      <w:r>
        <w:rPr>
          <w:noProof/>
        </w:rPr>
        <w:tab/>
      </w:r>
      <w:r w:rsidR="00454B53">
        <w:rPr>
          <w:noProof/>
        </w:rPr>
        <w:t xml:space="preserve">The </w:t>
      </w:r>
      <w:r w:rsidR="00454B53">
        <w:rPr>
          <w:noProof/>
          <w:color w:val="000000" w:themeColor="text1"/>
          <w:lang w:val="en-IE"/>
        </w:rPr>
        <w:t>n</w:t>
      </w:r>
      <w:r w:rsidRPr="005201C6">
        <w:rPr>
          <w:noProof/>
          <w:color w:val="000000" w:themeColor="text1"/>
          <w:lang w:val="en-IE"/>
        </w:rPr>
        <w:t>ational enforcement bodies shall develop a compliance monitoring programme to monitor compliance</w:t>
      </w:r>
      <w:r w:rsidR="00A97C9F">
        <w:rPr>
          <w:noProof/>
          <w:color w:val="000000" w:themeColor="text1"/>
          <w:lang w:val="en-IE"/>
        </w:rPr>
        <w:t xml:space="preserve"> of carriers, terminal operators</w:t>
      </w:r>
      <w:r w:rsidR="00463802">
        <w:rPr>
          <w:noProof/>
          <w:color w:val="000000" w:themeColor="text1"/>
          <w:lang w:val="en-IE"/>
        </w:rPr>
        <w:t>,</w:t>
      </w:r>
      <w:r w:rsidR="00A97C9F">
        <w:rPr>
          <w:noProof/>
          <w:color w:val="000000" w:themeColor="text1"/>
          <w:lang w:val="en-IE"/>
        </w:rPr>
        <w:t xml:space="preserve"> port authorities</w:t>
      </w:r>
      <w:r w:rsidR="00592E02">
        <w:rPr>
          <w:noProof/>
          <w:color w:val="000000" w:themeColor="text1"/>
          <w:lang w:val="en-IE"/>
        </w:rPr>
        <w:t xml:space="preserve">, </w:t>
      </w:r>
      <w:r w:rsidR="00347F32">
        <w:rPr>
          <w:noProof/>
          <w:color w:val="000000" w:themeColor="text1"/>
          <w:lang w:val="en-IE"/>
        </w:rPr>
        <w:t>travel agents, tour operators and ticket vendors</w:t>
      </w:r>
      <w:r w:rsidRPr="005201C6">
        <w:rPr>
          <w:noProof/>
          <w:color w:val="000000" w:themeColor="text1"/>
          <w:lang w:val="en-IE"/>
        </w:rPr>
        <w:t xml:space="preserve"> with the obligations laid down in </w:t>
      </w:r>
      <w:r w:rsidR="00960D7C" w:rsidRPr="005201C6">
        <w:rPr>
          <w:noProof/>
          <w:color w:val="000000" w:themeColor="text1"/>
          <w:lang w:val="en-IE"/>
        </w:rPr>
        <w:t>t</w:t>
      </w:r>
      <w:r w:rsidRPr="005201C6">
        <w:rPr>
          <w:noProof/>
          <w:color w:val="000000" w:themeColor="text1"/>
          <w:lang w:val="en-IE"/>
        </w:rPr>
        <w:t>his Regulation on the basis of a risk assessment.</w:t>
      </w:r>
      <w:r w:rsidR="00960D7C" w:rsidRPr="005201C6">
        <w:rPr>
          <w:noProof/>
          <w:color w:val="000000" w:themeColor="text1"/>
          <w:lang w:val="en-IE"/>
        </w:rPr>
        <w:t xml:space="preserve"> </w:t>
      </w:r>
      <w:r w:rsidRPr="005201C6">
        <w:rPr>
          <w:noProof/>
          <w:color w:val="000000" w:themeColor="text1"/>
          <w:lang w:val="en-IE"/>
        </w:rPr>
        <w:t>The programme shall allow for the detection and correction of recurrent non-compliance in the implementation of passenger rights</w:t>
      </w:r>
      <w:r w:rsidR="00B02150">
        <w:rPr>
          <w:noProof/>
          <w:color w:val="000000" w:themeColor="text1"/>
          <w:lang w:val="en-IE"/>
        </w:rPr>
        <w:t>.</w:t>
      </w:r>
      <w:r w:rsidR="7C1D68A3" w:rsidRPr="4202C5DF">
        <w:rPr>
          <w:noProof/>
          <w:color w:val="000000" w:themeColor="text1"/>
          <w:lang w:val="en-IE"/>
        </w:rPr>
        <w:t xml:space="preserve"> The compliance monitoring programme shall include a representative sample of monitoring activities.</w:t>
      </w:r>
    </w:p>
    <w:p w14:paraId="7BBC5091" w14:textId="77777777" w:rsidR="008A78C5" w:rsidRDefault="00941E0F" w:rsidP="005A1CA7">
      <w:pPr>
        <w:pStyle w:val="Text1"/>
        <w:rPr>
          <w:noProof/>
          <w:color w:val="000000" w:themeColor="text1"/>
          <w:lang w:val="en-IE"/>
        </w:rPr>
      </w:pPr>
      <w:r w:rsidRPr="005201C6">
        <w:rPr>
          <w:noProof/>
          <w:color w:val="000000" w:themeColor="text1"/>
          <w:lang w:val="en-IE"/>
        </w:rPr>
        <w:t>2.</w:t>
      </w:r>
      <w:r w:rsidRPr="005201C6">
        <w:rPr>
          <w:noProof/>
          <w:color w:val="000000" w:themeColor="text1"/>
          <w:lang w:val="en-IE"/>
        </w:rPr>
        <w:tab/>
        <w:t xml:space="preserve">The risk assessment shall be based on a factual assessment that takes into account complaints made by passengers to these bodies, where available, </w:t>
      </w:r>
      <w:r w:rsidR="0015349F">
        <w:rPr>
          <w:noProof/>
          <w:color w:val="000000" w:themeColor="text1"/>
          <w:lang w:val="en-IE"/>
        </w:rPr>
        <w:t xml:space="preserve">as well as </w:t>
      </w:r>
      <w:r w:rsidRPr="005201C6">
        <w:rPr>
          <w:noProof/>
          <w:color w:val="000000" w:themeColor="text1"/>
          <w:lang w:val="en-IE"/>
        </w:rPr>
        <w:t xml:space="preserve">findings of the monitoring activities carried out by these bodies, information referred to in Article </w:t>
      </w:r>
      <w:r w:rsidR="00356E7F" w:rsidRPr="005201C6">
        <w:rPr>
          <w:noProof/>
          <w:color w:val="000000" w:themeColor="text1"/>
          <w:lang w:val="en-IE"/>
        </w:rPr>
        <w:t>25b</w:t>
      </w:r>
      <w:r w:rsidR="005562E4">
        <w:rPr>
          <w:noProof/>
          <w:color w:val="000000" w:themeColor="text1"/>
          <w:lang w:val="en-IE"/>
        </w:rPr>
        <w:t>(1) and (3)</w:t>
      </w:r>
      <w:r w:rsidR="00C57599" w:rsidRPr="005201C6">
        <w:rPr>
          <w:noProof/>
          <w:color w:val="000000" w:themeColor="text1"/>
          <w:lang w:val="en-IE"/>
        </w:rPr>
        <w:t xml:space="preserve">, </w:t>
      </w:r>
      <w:r w:rsidR="0015349F">
        <w:rPr>
          <w:noProof/>
          <w:color w:val="000000" w:themeColor="text1"/>
          <w:lang w:val="en-IE"/>
        </w:rPr>
        <w:t>and</w:t>
      </w:r>
      <w:r w:rsidRPr="005201C6">
        <w:rPr>
          <w:noProof/>
          <w:color w:val="000000" w:themeColor="text1"/>
          <w:lang w:val="en-IE"/>
        </w:rPr>
        <w:t xml:space="preserve"> other sources of information pertaining to the application of </w:t>
      </w:r>
      <w:r w:rsidR="00C57599" w:rsidRPr="005201C6">
        <w:rPr>
          <w:noProof/>
          <w:color w:val="000000" w:themeColor="text1"/>
          <w:lang w:val="en-IE"/>
        </w:rPr>
        <w:t>this</w:t>
      </w:r>
      <w:r w:rsidRPr="005201C6">
        <w:rPr>
          <w:noProof/>
          <w:color w:val="000000" w:themeColor="text1"/>
          <w:lang w:val="en-IE"/>
        </w:rPr>
        <w:t xml:space="preserve"> Regulation on the territory of the respective Member State. </w:t>
      </w:r>
    </w:p>
    <w:p w14:paraId="026BBCCC" w14:textId="5E6F0A37" w:rsidR="00941E0F" w:rsidRPr="005201C6" w:rsidRDefault="008A78C5" w:rsidP="005A1CA7">
      <w:pPr>
        <w:pStyle w:val="Text1"/>
        <w:rPr>
          <w:noProof/>
          <w:color w:val="000000" w:themeColor="text1"/>
          <w:lang w:val="en-IE"/>
        </w:rPr>
      </w:pPr>
      <w:r>
        <w:rPr>
          <w:noProof/>
          <w:color w:val="000000" w:themeColor="text1"/>
          <w:lang w:val="en-IE"/>
        </w:rPr>
        <w:t xml:space="preserve">3. </w:t>
      </w:r>
      <w:r>
        <w:rPr>
          <w:noProof/>
          <w:color w:val="000000" w:themeColor="text1"/>
          <w:lang w:val="en-IE"/>
        </w:rPr>
        <w:tab/>
      </w:r>
      <w:r w:rsidR="00941E0F" w:rsidRPr="005201C6">
        <w:rPr>
          <w:noProof/>
          <w:color w:val="000000" w:themeColor="text1"/>
          <w:lang w:val="en-IE"/>
        </w:rPr>
        <w:t>The risk assessment shall be</w:t>
      </w:r>
      <w:r w:rsidR="00B22E25" w:rsidRPr="005201C6">
        <w:rPr>
          <w:noProof/>
          <w:color w:val="000000" w:themeColor="text1"/>
          <w:lang w:val="en-IE"/>
        </w:rPr>
        <w:t xml:space="preserve"> </w:t>
      </w:r>
      <w:r w:rsidR="00941E0F" w:rsidRPr="005201C6">
        <w:rPr>
          <w:noProof/>
          <w:color w:val="000000" w:themeColor="text1"/>
          <w:lang w:val="en-IE"/>
        </w:rPr>
        <w:t xml:space="preserve">carried out for the first time by </w:t>
      </w:r>
      <w:r w:rsidR="006D5C32">
        <w:rPr>
          <w:noProof/>
          <w:color w:val="000000" w:themeColor="text1"/>
          <w:lang w:val="en-IE"/>
        </w:rPr>
        <w:t>30 June XXXX</w:t>
      </w:r>
      <w:r w:rsidR="006B1EBE">
        <w:rPr>
          <w:noProof/>
          <w:color w:val="000000" w:themeColor="text1"/>
          <w:lang w:val="en-IE"/>
        </w:rPr>
        <w:t xml:space="preserve"> </w:t>
      </w:r>
      <w:r w:rsidR="006B1EBE" w:rsidRPr="006B1EBE">
        <w:rPr>
          <w:noProof/>
          <w:color w:val="000000" w:themeColor="text1"/>
          <w:lang w:val="en-IE"/>
        </w:rPr>
        <w:t>[1 year after the Regulation becomes applicable]</w:t>
      </w:r>
      <w:r w:rsidR="00941E0F" w:rsidRPr="005201C6">
        <w:rPr>
          <w:noProof/>
          <w:color w:val="000000" w:themeColor="text1"/>
          <w:lang w:val="en-IE"/>
        </w:rPr>
        <w:t>, and every two years thereafter.</w:t>
      </w:r>
    </w:p>
    <w:p w14:paraId="7A3683CC" w14:textId="77777777" w:rsidR="00941E0F" w:rsidRPr="005201C6" w:rsidRDefault="008A78C5" w:rsidP="005A1CA7">
      <w:pPr>
        <w:pStyle w:val="Text1"/>
        <w:rPr>
          <w:noProof/>
          <w:color w:val="000000" w:themeColor="text1"/>
          <w:lang w:val="en-IE"/>
        </w:rPr>
      </w:pPr>
      <w:r w:rsidRPr="4209785C">
        <w:rPr>
          <w:noProof/>
          <w:color w:val="000000" w:themeColor="text1"/>
          <w:lang w:val="en-IE"/>
        </w:rPr>
        <w:t>4</w:t>
      </w:r>
      <w:r w:rsidR="00941E0F" w:rsidRPr="4209785C">
        <w:rPr>
          <w:noProof/>
          <w:color w:val="000000" w:themeColor="text1"/>
          <w:lang w:val="en-IE"/>
        </w:rPr>
        <w:t>.</w:t>
      </w:r>
      <w:r>
        <w:rPr>
          <w:noProof/>
        </w:rPr>
        <w:tab/>
      </w:r>
      <w:r w:rsidR="00941E0F" w:rsidRPr="4209785C">
        <w:rPr>
          <w:noProof/>
          <w:color w:val="000000" w:themeColor="text1"/>
          <w:lang w:val="en-IE"/>
        </w:rPr>
        <w:t>Compliance monitoring activities shall be based on the assessment of risks and carried out by means of audits, inspections, interviews, verifications and examination of documents</w:t>
      </w:r>
      <w:r w:rsidR="0062126D" w:rsidRPr="4209785C">
        <w:rPr>
          <w:noProof/>
          <w:color w:val="000000" w:themeColor="text1"/>
          <w:lang w:val="en-IE"/>
        </w:rPr>
        <w:t xml:space="preserve">  </w:t>
      </w:r>
      <w:r w:rsidR="00941E0F" w:rsidRPr="4209785C">
        <w:rPr>
          <w:noProof/>
          <w:color w:val="000000" w:themeColor="text1"/>
          <w:lang w:val="en-IE"/>
        </w:rPr>
        <w:t xml:space="preserve"> as appropriate. They </w:t>
      </w:r>
      <w:r w:rsidR="00794318" w:rsidRPr="4209785C">
        <w:rPr>
          <w:noProof/>
          <w:color w:val="000000" w:themeColor="text1"/>
          <w:lang w:val="en-IE"/>
        </w:rPr>
        <w:t xml:space="preserve">shall </w:t>
      </w:r>
      <w:r w:rsidR="00941E0F" w:rsidRPr="4209785C">
        <w:rPr>
          <w:noProof/>
          <w:color w:val="000000" w:themeColor="text1"/>
          <w:lang w:val="en-IE"/>
        </w:rPr>
        <w:t>include both announced and unannounced activities. The monitoring activities shall be proportionate to the risks identified.</w:t>
      </w:r>
    </w:p>
    <w:p w14:paraId="186B10F7" w14:textId="77777777" w:rsidR="00B22E25" w:rsidRPr="005201C6" w:rsidRDefault="008A78C5" w:rsidP="005A1CA7">
      <w:pPr>
        <w:pStyle w:val="Text1"/>
        <w:rPr>
          <w:noProof/>
          <w:color w:val="000000" w:themeColor="text1"/>
          <w:lang w:val="en-IE"/>
        </w:rPr>
      </w:pPr>
      <w:r>
        <w:rPr>
          <w:noProof/>
          <w:color w:val="000000" w:themeColor="text1"/>
          <w:lang w:val="en-IE"/>
        </w:rPr>
        <w:t>5</w:t>
      </w:r>
      <w:r w:rsidR="00941E0F" w:rsidRPr="005201C6">
        <w:rPr>
          <w:noProof/>
          <w:color w:val="000000" w:themeColor="text1"/>
          <w:lang w:val="en-IE"/>
        </w:rPr>
        <w:t>.</w:t>
      </w:r>
      <w:r w:rsidR="00941E0F" w:rsidRPr="005201C6">
        <w:rPr>
          <w:noProof/>
          <w:color w:val="000000" w:themeColor="text1"/>
          <w:lang w:val="en-IE"/>
        </w:rPr>
        <w:tab/>
        <w:t>National enforcement bodies</w:t>
      </w:r>
      <w:r w:rsidR="00076846" w:rsidRPr="005201C6">
        <w:rPr>
          <w:noProof/>
          <w:color w:val="000000" w:themeColor="text1"/>
          <w:lang w:val="en-IE"/>
        </w:rPr>
        <w:t xml:space="preserve"> </w:t>
      </w:r>
      <w:r w:rsidR="00941E0F" w:rsidRPr="005201C6">
        <w:rPr>
          <w:noProof/>
          <w:color w:val="000000" w:themeColor="text1"/>
          <w:lang w:val="en-IE"/>
        </w:rPr>
        <w:t>shall ensure the swift rectification of non-compliance by carriers</w:t>
      </w:r>
      <w:r w:rsidR="00FB12D6" w:rsidRPr="005201C6">
        <w:rPr>
          <w:noProof/>
          <w:color w:val="000000" w:themeColor="text1"/>
          <w:lang w:val="en-IE"/>
        </w:rPr>
        <w:t xml:space="preserve">, </w:t>
      </w:r>
      <w:r w:rsidR="00941E0F" w:rsidRPr="005201C6">
        <w:rPr>
          <w:noProof/>
          <w:color w:val="000000" w:themeColor="text1"/>
          <w:lang w:val="en-IE"/>
        </w:rPr>
        <w:t xml:space="preserve">terminal </w:t>
      </w:r>
      <w:r w:rsidR="00775D15" w:rsidRPr="005201C6">
        <w:rPr>
          <w:noProof/>
          <w:color w:val="000000" w:themeColor="text1"/>
          <w:lang w:val="en-IE"/>
        </w:rPr>
        <w:t>operators</w:t>
      </w:r>
      <w:r w:rsidR="00C60B8C">
        <w:rPr>
          <w:noProof/>
          <w:color w:val="000000" w:themeColor="text1"/>
          <w:lang w:val="en-IE"/>
        </w:rPr>
        <w:t>,</w:t>
      </w:r>
      <w:r w:rsidR="004A7F98" w:rsidRPr="005201C6">
        <w:rPr>
          <w:noProof/>
          <w:color w:val="000000" w:themeColor="text1"/>
          <w:lang w:val="en-IE"/>
        </w:rPr>
        <w:t xml:space="preserve"> </w:t>
      </w:r>
      <w:r w:rsidR="00FB12D6" w:rsidRPr="005201C6">
        <w:rPr>
          <w:noProof/>
          <w:color w:val="000000" w:themeColor="text1"/>
          <w:lang w:val="en-IE"/>
        </w:rPr>
        <w:t>port authorities</w:t>
      </w:r>
      <w:r w:rsidR="004A7F98" w:rsidRPr="005201C6">
        <w:rPr>
          <w:noProof/>
          <w:color w:val="000000" w:themeColor="text1"/>
          <w:lang w:val="en-IE"/>
        </w:rPr>
        <w:t>,</w:t>
      </w:r>
      <w:r w:rsidR="00C60B8C">
        <w:rPr>
          <w:noProof/>
          <w:color w:val="000000" w:themeColor="text1"/>
          <w:lang w:val="en-IE"/>
        </w:rPr>
        <w:t xml:space="preserve"> </w:t>
      </w:r>
      <w:r w:rsidR="002915D2">
        <w:rPr>
          <w:noProof/>
          <w:color w:val="000000" w:themeColor="text1"/>
          <w:lang w:val="en-IE"/>
        </w:rPr>
        <w:t>travel agents, tour op</w:t>
      </w:r>
      <w:r w:rsidR="00323018">
        <w:rPr>
          <w:noProof/>
          <w:color w:val="000000" w:themeColor="text1"/>
          <w:lang w:val="en-IE"/>
        </w:rPr>
        <w:t>e</w:t>
      </w:r>
      <w:r w:rsidR="002915D2">
        <w:rPr>
          <w:noProof/>
          <w:color w:val="000000" w:themeColor="text1"/>
          <w:lang w:val="en-IE"/>
        </w:rPr>
        <w:t>rators</w:t>
      </w:r>
      <w:r w:rsidR="00E434EC">
        <w:rPr>
          <w:noProof/>
          <w:color w:val="000000" w:themeColor="text1"/>
          <w:lang w:val="en-IE"/>
        </w:rPr>
        <w:t xml:space="preserve"> and ticket vendors</w:t>
      </w:r>
      <w:r w:rsidR="003A0B39">
        <w:rPr>
          <w:noProof/>
          <w:color w:val="000000" w:themeColor="text1"/>
          <w:lang w:val="en-IE"/>
        </w:rPr>
        <w:t>,</w:t>
      </w:r>
      <w:r w:rsidR="004A7F98" w:rsidRPr="005201C6">
        <w:rPr>
          <w:noProof/>
          <w:color w:val="000000" w:themeColor="text1"/>
          <w:lang w:val="en-IE"/>
        </w:rPr>
        <w:t xml:space="preserve"> when applicable,</w:t>
      </w:r>
      <w:r w:rsidR="00FB12D6" w:rsidRPr="005201C6">
        <w:rPr>
          <w:noProof/>
          <w:color w:val="000000" w:themeColor="text1"/>
          <w:lang w:val="en-IE"/>
        </w:rPr>
        <w:t xml:space="preserve"> </w:t>
      </w:r>
      <w:r w:rsidR="00941E0F" w:rsidRPr="005201C6">
        <w:rPr>
          <w:noProof/>
          <w:color w:val="000000" w:themeColor="text1"/>
          <w:lang w:val="en-IE"/>
        </w:rPr>
        <w:t xml:space="preserve">as identified during their monitoring activities. </w:t>
      </w:r>
      <w:r w:rsidR="00CC7A59" w:rsidRPr="00CD460B">
        <w:rPr>
          <w:rStyle w:val="normaltextrun"/>
          <w:noProof/>
          <w:color w:val="000000" w:themeColor="text1"/>
          <w:shd w:val="clear" w:color="auto" w:fill="FFFFFF"/>
          <w:lang w:val="en-IE"/>
        </w:rPr>
        <w:t>They shall require carriers to submit an action plan to remed</w:t>
      </w:r>
      <w:r w:rsidR="005468DA" w:rsidRPr="00CD460B">
        <w:rPr>
          <w:rStyle w:val="normaltextrun"/>
          <w:noProof/>
          <w:color w:val="000000" w:themeColor="text1"/>
          <w:lang w:val="en-IE"/>
        </w:rPr>
        <w:t>y</w:t>
      </w:r>
      <w:r w:rsidR="00CC7A59" w:rsidRPr="00CD460B">
        <w:rPr>
          <w:rStyle w:val="normaltextrun"/>
          <w:noProof/>
          <w:color w:val="000000" w:themeColor="text1"/>
          <w:shd w:val="clear" w:color="auto" w:fill="FFFFFF"/>
          <w:lang w:val="en-IE"/>
        </w:rPr>
        <w:t xml:space="preserve"> non-compliance, as appropriate.</w:t>
      </w:r>
      <w:r w:rsidR="00CC7A59" w:rsidRPr="00CD460B">
        <w:rPr>
          <w:rStyle w:val="eop"/>
          <w:noProof/>
          <w:color w:val="000000" w:themeColor="text1"/>
          <w:shd w:val="clear" w:color="auto" w:fill="FFFFFF"/>
          <w:lang w:val="en-IE"/>
        </w:rPr>
        <w:t> </w:t>
      </w:r>
    </w:p>
    <w:p w14:paraId="5E7694D7" w14:textId="3F4E4C39" w:rsidR="004C7B21" w:rsidRPr="005201C6" w:rsidRDefault="0004765B" w:rsidP="00850B93">
      <w:pPr>
        <w:pStyle w:val="Text1"/>
        <w:spacing w:after="240"/>
        <w:rPr>
          <w:noProof/>
          <w:color w:val="000000" w:themeColor="text1"/>
          <w:lang w:val="en-IE"/>
        </w:rPr>
      </w:pPr>
      <w:r>
        <w:rPr>
          <w:noProof/>
          <w:color w:val="000000" w:themeColor="text1"/>
          <w:lang w:val="en-IE"/>
        </w:rPr>
        <w:t>6</w:t>
      </w:r>
      <w:r w:rsidR="00B22E25" w:rsidRPr="005201C6">
        <w:rPr>
          <w:noProof/>
          <w:color w:val="000000" w:themeColor="text1"/>
          <w:lang w:val="en-IE"/>
        </w:rPr>
        <w:t>.</w:t>
      </w:r>
      <w:r w:rsidR="00B22E25" w:rsidRPr="005201C6">
        <w:rPr>
          <w:noProof/>
          <w:color w:val="000000" w:themeColor="text1"/>
          <w:lang w:val="en-IE"/>
        </w:rPr>
        <w:tab/>
      </w:r>
      <w:r w:rsidR="00941E0F" w:rsidRPr="005201C6">
        <w:rPr>
          <w:noProof/>
          <w:color w:val="000000" w:themeColor="text1"/>
          <w:lang w:val="en-IE"/>
        </w:rPr>
        <w:t>The compliance monitoring programme under paragraph 1, the risk assessment under paragraph 2 as well as their findings shall be communicated to the Commission by 30 June XXX</w:t>
      </w:r>
      <w:r w:rsidR="006D5C32">
        <w:rPr>
          <w:noProof/>
          <w:color w:val="000000" w:themeColor="text1"/>
          <w:lang w:val="en-IE"/>
        </w:rPr>
        <w:t>X</w:t>
      </w:r>
      <w:r w:rsidR="006B1EBE">
        <w:rPr>
          <w:noProof/>
          <w:color w:val="000000" w:themeColor="text1"/>
          <w:lang w:val="en-IE"/>
        </w:rPr>
        <w:t xml:space="preserve"> </w:t>
      </w:r>
      <w:r w:rsidR="006B1EBE" w:rsidRPr="006B1EBE">
        <w:rPr>
          <w:noProof/>
          <w:color w:val="000000" w:themeColor="text1"/>
          <w:lang w:val="en-IE"/>
        </w:rPr>
        <w:t>[</w:t>
      </w:r>
      <w:r w:rsidR="006B1EBE">
        <w:rPr>
          <w:noProof/>
          <w:color w:val="000000" w:themeColor="text1"/>
          <w:lang w:val="en-IE"/>
        </w:rPr>
        <w:t>2</w:t>
      </w:r>
      <w:r w:rsidR="006B1EBE" w:rsidRPr="006B1EBE">
        <w:rPr>
          <w:noProof/>
          <w:color w:val="000000" w:themeColor="text1"/>
          <w:lang w:val="en-IE"/>
        </w:rPr>
        <w:t xml:space="preserve"> year</w:t>
      </w:r>
      <w:r w:rsidR="006B1EBE">
        <w:rPr>
          <w:noProof/>
          <w:color w:val="000000" w:themeColor="text1"/>
          <w:lang w:val="en-IE"/>
        </w:rPr>
        <w:t>s</w:t>
      </w:r>
      <w:r w:rsidR="006B1EBE" w:rsidRPr="006B1EBE">
        <w:rPr>
          <w:noProof/>
          <w:color w:val="000000" w:themeColor="text1"/>
          <w:lang w:val="en-IE"/>
        </w:rPr>
        <w:t xml:space="preserve"> after the Regulation becomes applicable]</w:t>
      </w:r>
      <w:r w:rsidR="00941E0F" w:rsidRPr="005201C6">
        <w:rPr>
          <w:noProof/>
          <w:color w:val="000000" w:themeColor="text1"/>
          <w:lang w:val="en-IE"/>
        </w:rPr>
        <w:t xml:space="preserve">, and every two years thereafter. Where applicable, they </w:t>
      </w:r>
      <w:r w:rsidR="00794318" w:rsidRPr="005201C6">
        <w:rPr>
          <w:noProof/>
          <w:color w:val="000000" w:themeColor="text1"/>
          <w:lang w:val="en-IE"/>
        </w:rPr>
        <w:t xml:space="preserve">shall </w:t>
      </w:r>
      <w:r w:rsidR="00941E0F" w:rsidRPr="005201C6">
        <w:rPr>
          <w:noProof/>
          <w:color w:val="000000" w:themeColor="text1"/>
          <w:lang w:val="en-IE"/>
        </w:rPr>
        <w:t>be included in the reports referred to in Article 26</w:t>
      </w:r>
      <w:r w:rsidR="004E66D1" w:rsidRPr="005201C6">
        <w:rPr>
          <w:noProof/>
          <w:color w:val="000000" w:themeColor="text1"/>
          <w:lang w:val="en-IE"/>
        </w:rPr>
        <w:t>.</w:t>
      </w:r>
    </w:p>
    <w:p w14:paraId="0638F664" w14:textId="77777777" w:rsidR="004C7B21" w:rsidRPr="005201C6" w:rsidRDefault="003C2296" w:rsidP="002838D8">
      <w:pPr>
        <w:pStyle w:val="Text1"/>
        <w:jc w:val="center"/>
        <w:rPr>
          <w:i/>
          <w:iCs/>
          <w:noProof/>
          <w:color w:val="000000" w:themeColor="text1"/>
          <w:lang w:val="en-IE"/>
        </w:rPr>
      </w:pPr>
      <w:r w:rsidRPr="005201C6">
        <w:rPr>
          <w:i/>
          <w:iCs/>
          <w:noProof/>
          <w:color w:val="000000" w:themeColor="text1"/>
          <w:lang w:val="en-IE"/>
        </w:rPr>
        <w:t>Article 25b</w:t>
      </w:r>
    </w:p>
    <w:p w14:paraId="52511E96" w14:textId="77777777" w:rsidR="003C2296" w:rsidRPr="005201C6" w:rsidRDefault="00E07ECA" w:rsidP="002838D8">
      <w:pPr>
        <w:pStyle w:val="Text1"/>
        <w:jc w:val="center"/>
        <w:rPr>
          <w:b/>
          <w:bCs/>
          <w:noProof/>
          <w:color w:val="000000" w:themeColor="text1"/>
          <w:lang w:val="en-IE"/>
        </w:rPr>
      </w:pPr>
      <w:r w:rsidRPr="005201C6">
        <w:rPr>
          <w:b/>
          <w:bCs/>
          <w:noProof/>
          <w:color w:val="000000" w:themeColor="text1"/>
          <w:lang w:val="en-IE"/>
        </w:rPr>
        <w:t>Sharing of information with national enforcement bodies</w:t>
      </w:r>
    </w:p>
    <w:p w14:paraId="0D0F4C8B" w14:textId="77777777" w:rsidR="00F5301B" w:rsidRDefault="00F5301B" w:rsidP="00F5301B">
      <w:pPr>
        <w:pStyle w:val="Text1"/>
        <w:rPr>
          <w:noProof/>
          <w:color w:val="000000" w:themeColor="text1"/>
          <w:lang w:val="en-IE"/>
        </w:rPr>
      </w:pPr>
      <w:r>
        <w:rPr>
          <w:noProof/>
          <w:color w:val="000000" w:themeColor="text1"/>
          <w:lang w:val="en-IE"/>
        </w:rPr>
        <w:t xml:space="preserve">1. </w:t>
      </w:r>
      <w:r>
        <w:rPr>
          <w:noProof/>
          <w:color w:val="000000" w:themeColor="text1"/>
          <w:lang w:val="en-IE"/>
        </w:rPr>
        <w:tab/>
      </w:r>
      <w:r w:rsidR="00CD7985" w:rsidRPr="005201C6">
        <w:rPr>
          <w:noProof/>
          <w:color w:val="000000" w:themeColor="text1"/>
          <w:lang w:val="en-IE"/>
        </w:rPr>
        <w:t>C</w:t>
      </w:r>
      <w:r w:rsidR="005906A4" w:rsidRPr="005201C6">
        <w:rPr>
          <w:noProof/>
          <w:color w:val="000000" w:themeColor="text1"/>
          <w:lang w:val="en-IE"/>
        </w:rPr>
        <w:t>arriers</w:t>
      </w:r>
      <w:r w:rsidR="005906A4" w:rsidRPr="005201C6" w:rsidDel="0032028C">
        <w:rPr>
          <w:noProof/>
          <w:color w:val="000000" w:themeColor="text1"/>
          <w:lang w:val="en-IE"/>
        </w:rPr>
        <w:t>,</w:t>
      </w:r>
      <w:r w:rsidR="005906A4" w:rsidRPr="005201C6">
        <w:rPr>
          <w:noProof/>
          <w:color w:val="000000" w:themeColor="text1"/>
          <w:lang w:val="en-IE"/>
        </w:rPr>
        <w:t xml:space="preserve"> terminal </w:t>
      </w:r>
      <w:r w:rsidR="0032028C" w:rsidRPr="005201C6">
        <w:rPr>
          <w:noProof/>
          <w:color w:val="000000" w:themeColor="text1"/>
          <w:lang w:val="en-IE"/>
        </w:rPr>
        <w:t>operators</w:t>
      </w:r>
      <w:r w:rsidR="00C07F5B" w:rsidRPr="005201C6">
        <w:rPr>
          <w:noProof/>
          <w:color w:val="000000" w:themeColor="text1"/>
          <w:lang w:val="en-IE"/>
        </w:rPr>
        <w:t xml:space="preserve"> and</w:t>
      </w:r>
      <w:r w:rsidR="00BA3ED2" w:rsidRPr="005201C6">
        <w:rPr>
          <w:noProof/>
          <w:color w:val="000000" w:themeColor="text1"/>
          <w:lang w:val="en-IE"/>
        </w:rPr>
        <w:t xml:space="preserve"> </w:t>
      </w:r>
      <w:r w:rsidR="00140868" w:rsidRPr="005201C6">
        <w:rPr>
          <w:noProof/>
          <w:color w:val="000000" w:themeColor="text1"/>
          <w:lang w:val="en-IE"/>
        </w:rPr>
        <w:t>port authorities</w:t>
      </w:r>
      <w:r w:rsidR="00BA3ED2" w:rsidRPr="005201C6">
        <w:rPr>
          <w:noProof/>
          <w:color w:val="000000" w:themeColor="text1"/>
          <w:lang w:val="en-IE"/>
        </w:rPr>
        <w:t>, when applicable</w:t>
      </w:r>
      <w:r w:rsidR="009B2104" w:rsidRPr="005201C6">
        <w:rPr>
          <w:noProof/>
          <w:color w:val="000000" w:themeColor="text1"/>
          <w:lang w:val="en-IE"/>
        </w:rPr>
        <w:t>,</w:t>
      </w:r>
      <w:r w:rsidR="005906A4" w:rsidRPr="005201C6">
        <w:rPr>
          <w:noProof/>
          <w:color w:val="000000" w:themeColor="text1"/>
          <w:lang w:val="en-IE"/>
        </w:rPr>
        <w:t xml:space="preserve"> shall provide </w:t>
      </w:r>
      <w:r w:rsidR="00A23360" w:rsidRPr="005201C6">
        <w:rPr>
          <w:noProof/>
          <w:color w:val="000000" w:themeColor="text1"/>
          <w:lang w:val="en-IE"/>
        </w:rPr>
        <w:t>n</w:t>
      </w:r>
      <w:r w:rsidR="00065988" w:rsidRPr="005201C6">
        <w:rPr>
          <w:noProof/>
          <w:color w:val="000000" w:themeColor="text1"/>
          <w:lang w:val="en-IE"/>
        </w:rPr>
        <w:t xml:space="preserve">ational enforcement bodies </w:t>
      </w:r>
      <w:r w:rsidR="005906A4" w:rsidRPr="005201C6">
        <w:rPr>
          <w:noProof/>
          <w:color w:val="000000" w:themeColor="text1"/>
          <w:lang w:val="en-IE"/>
        </w:rPr>
        <w:t>with relevant documents and information at their request without undue delay and, in any event, within one month from the receipt of the request.</w:t>
      </w:r>
    </w:p>
    <w:p w14:paraId="1EF82120" w14:textId="77777777" w:rsidR="0086413E" w:rsidRPr="005201C6" w:rsidRDefault="00F5301B" w:rsidP="00F5301B">
      <w:pPr>
        <w:pStyle w:val="Text1"/>
        <w:rPr>
          <w:noProof/>
          <w:color w:val="000000" w:themeColor="text1"/>
          <w:lang w:val="en-IE"/>
        </w:rPr>
      </w:pPr>
      <w:r>
        <w:rPr>
          <w:noProof/>
          <w:color w:val="000000" w:themeColor="text1"/>
          <w:lang w:val="en-IE"/>
        </w:rPr>
        <w:t xml:space="preserve">2. </w:t>
      </w:r>
      <w:r>
        <w:rPr>
          <w:noProof/>
          <w:color w:val="000000" w:themeColor="text1"/>
          <w:lang w:val="en-IE"/>
        </w:rPr>
        <w:tab/>
      </w:r>
      <w:r w:rsidR="0086413E" w:rsidRPr="005201C6">
        <w:rPr>
          <w:noProof/>
          <w:color w:val="000000" w:themeColor="text1"/>
          <w:lang w:val="en-IE"/>
        </w:rPr>
        <w:t xml:space="preserve">In complex cases, the </w:t>
      </w:r>
      <w:r w:rsidR="00FC5D96" w:rsidRPr="005201C6">
        <w:rPr>
          <w:noProof/>
          <w:color w:val="000000" w:themeColor="text1"/>
          <w:lang w:val="en-IE"/>
        </w:rPr>
        <w:t>n</w:t>
      </w:r>
      <w:r w:rsidR="003D32A6" w:rsidRPr="005201C6">
        <w:rPr>
          <w:noProof/>
          <w:color w:val="000000" w:themeColor="text1"/>
          <w:lang w:val="en-IE"/>
        </w:rPr>
        <w:t>ational enforcement bod</w:t>
      </w:r>
      <w:r w:rsidR="00B22E25" w:rsidRPr="005201C6">
        <w:rPr>
          <w:noProof/>
          <w:color w:val="000000" w:themeColor="text1"/>
          <w:lang w:val="en-IE"/>
        </w:rPr>
        <w:t>y</w:t>
      </w:r>
      <w:r w:rsidR="003D32A6" w:rsidRPr="005201C6">
        <w:rPr>
          <w:noProof/>
          <w:color w:val="000000" w:themeColor="text1"/>
          <w:lang w:val="en-IE"/>
        </w:rPr>
        <w:t xml:space="preserve"> </w:t>
      </w:r>
      <w:r w:rsidR="0086413E" w:rsidRPr="005201C6">
        <w:rPr>
          <w:noProof/>
          <w:color w:val="000000" w:themeColor="text1"/>
          <w:lang w:val="en-IE"/>
        </w:rPr>
        <w:t>may extend this period to a maximum of three months from the receipt of the request.</w:t>
      </w:r>
    </w:p>
    <w:p w14:paraId="301B9E0B" w14:textId="77777777" w:rsidR="002C6A2D" w:rsidRPr="005201C6" w:rsidRDefault="00F5301B" w:rsidP="00F5301B">
      <w:pPr>
        <w:pStyle w:val="Text1"/>
        <w:spacing w:after="240"/>
        <w:rPr>
          <w:noProof/>
          <w:color w:val="000000" w:themeColor="text1"/>
          <w:lang w:val="en-IE"/>
        </w:rPr>
      </w:pPr>
      <w:r>
        <w:rPr>
          <w:noProof/>
          <w:color w:val="000000" w:themeColor="text1"/>
          <w:lang w:val="en-IE"/>
        </w:rPr>
        <w:t xml:space="preserve">3. </w:t>
      </w:r>
      <w:r>
        <w:rPr>
          <w:noProof/>
          <w:color w:val="000000" w:themeColor="text1"/>
          <w:lang w:val="en-IE"/>
        </w:rPr>
        <w:tab/>
      </w:r>
      <w:r w:rsidR="0086413E" w:rsidRPr="005201C6">
        <w:rPr>
          <w:noProof/>
          <w:color w:val="000000" w:themeColor="text1"/>
          <w:lang w:val="en-IE"/>
        </w:rPr>
        <w:t xml:space="preserve">In carrying out their functions, the </w:t>
      </w:r>
      <w:r w:rsidR="00082BB2" w:rsidRPr="005201C6">
        <w:rPr>
          <w:noProof/>
          <w:color w:val="000000" w:themeColor="text1"/>
          <w:lang w:val="en-IE"/>
        </w:rPr>
        <w:t>n</w:t>
      </w:r>
      <w:r w:rsidR="00A20820" w:rsidRPr="005201C6">
        <w:rPr>
          <w:noProof/>
          <w:color w:val="000000" w:themeColor="text1"/>
          <w:lang w:val="en-IE"/>
        </w:rPr>
        <w:t>ational enforcement bodies</w:t>
      </w:r>
      <w:r w:rsidR="00654807" w:rsidRPr="005201C6">
        <w:rPr>
          <w:noProof/>
          <w:color w:val="000000" w:themeColor="text1"/>
          <w:lang w:val="en-IE"/>
        </w:rPr>
        <w:t xml:space="preserve"> </w:t>
      </w:r>
      <w:r w:rsidR="0086413E" w:rsidRPr="005201C6">
        <w:rPr>
          <w:noProof/>
          <w:color w:val="000000" w:themeColor="text1"/>
          <w:lang w:val="en-IE"/>
        </w:rPr>
        <w:t>shall take account of the information submitted to them by the body designated</w:t>
      </w:r>
      <w:r w:rsidR="004A0B32" w:rsidRPr="005201C6">
        <w:rPr>
          <w:noProof/>
          <w:color w:val="000000" w:themeColor="text1"/>
          <w:lang w:val="en-IE"/>
        </w:rPr>
        <w:t xml:space="preserve"> </w:t>
      </w:r>
      <w:r w:rsidR="00C2782E" w:rsidRPr="005201C6">
        <w:rPr>
          <w:noProof/>
          <w:color w:val="000000" w:themeColor="text1"/>
          <w:lang w:val="en-IE"/>
        </w:rPr>
        <w:t>under Article 25(3)</w:t>
      </w:r>
      <w:r w:rsidR="005468DA" w:rsidRPr="005201C6">
        <w:rPr>
          <w:noProof/>
          <w:color w:val="000000" w:themeColor="text1"/>
          <w:lang w:val="en-IE"/>
        </w:rPr>
        <w:t xml:space="preserve"> </w:t>
      </w:r>
      <w:r w:rsidR="0086413E" w:rsidRPr="005201C6">
        <w:rPr>
          <w:noProof/>
          <w:color w:val="000000" w:themeColor="text1"/>
          <w:lang w:val="en-IE"/>
        </w:rPr>
        <w:t>to handle complaints, if this is a different body.</w:t>
      </w:r>
    </w:p>
    <w:p w14:paraId="2E8AE889" w14:textId="77777777" w:rsidR="002C6A2D" w:rsidRPr="005201C6" w:rsidRDefault="00603920" w:rsidP="002838D8">
      <w:pPr>
        <w:pStyle w:val="Text1"/>
        <w:jc w:val="center"/>
        <w:rPr>
          <w:i/>
          <w:iCs/>
          <w:noProof/>
          <w:color w:val="000000" w:themeColor="text1"/>
          <w:lang w:val="en-IE"/>
        </w:rPr>
      </w:pPr>
      <w:r w:rsidRPr="005201C6">
        <w:rPr>
          <w:i/>
          <w:iCs/>
          <w:noProof/>
          <w:color w:val="000000" w:themeColor="text1"/>
          <w:lang w:val="en-IE"/>
        </w:rPr>
        <w:t>Article 25</w:t>
      </w:r>
      <w:r w:rsidR="00987329" w:rsidRPr="005201C6">
        <w:rPr>
          <w:i/>
          <w:iCs/>
          <w:noProof/>
          <w:color w:val="000000" w:themeColor="text1"/>
          <w:lang w:val="en-IE"/>
        </w:rPr>
        <w:t>c</w:t>
      </w:r>
    </w:p>
    <w:p w14:paraId="22078FC3" w14:textId="04431F9D" w:rsidR="00626499" w:rsidRPr="005201C6" w:rsidRDefault="00704662" w:rsidP="002838D8">
      <w:pPr>
        <w:pStyle w:val="Text1"/>
        <w:jc w:val="center"/>
        <w:rPr>
          <w:b/>
          <w:bCs/>
          <w:noProof/>
          <w:color w:val="000000" w:themeColor="text1"/>
          <w:lang w:val="en-IE"/>
        </w:rPr>
      </w:pPr>
      <w:r w:rsidRPr="005201C6">
        <w:rPr>
          <w:b/>
          <w:bCs/>
          <w:noProof/>
          <w:color w:val="000000" w:themeColor="text1"/>
          <w:lang w:val="en-IE"/>
        </w:rPr>
        <w:t xml:space="preserve">Information about </w:t>
      </w:r>
      <w:r w:rsidR="00294503" w:rsidRPr="00F86BCC">
        <w:rPr>
          <w:b/>
          <w:bCs/>
          <w:noProof/>
          <w:color w:val="000000" w:themeColor="text1"/>
          <w:lang w:val="en-IE"/>
        </w:rPr>
        <w:t>alternative dispute resolution</w:t>
      </w:r>
      <w:r w:rsidR="00294503" w:rsidRPr="005201C6">
        <w:rPr>
          <w:b/>
          <w:bCs/>
          <w:noProof/>
          <w:color w:val="000000" w:themeColor="text1"/>
          <w:lang w:val="en-IE"/>
        </w:rPr>
        <w:t xml:space="preserve"> </w:t>
      </w:r>
      <w:r w:rsidRPr="005201C6">
        <w:rPr>
          <w:b/>
          <w:bCs/>
          <w:noProof/>
          <w:color w:val="000000" w:themeColor="text1"/>
          <w:lang w:val="en-IE"/>
        </w:rPr>
        <w:t>by national enforcement bodies</w:t>
      </w:r>
    </w:p>
    <w:p w14:paraId="1722E3F7" w14:textId="77777777" w:rsidR="00704662" w:rsidRPr="005201C6" w:rsidRDefault="0053331B" w:rsidP="005A1CA7">
      <w:pPr>
        <w:pStyle w:val="Text1"/>
        <w:rPr>
          <w:noProof/>
          <w:color w:val="000000" w:themeColor="text1"/>
          <w:lang w:val="en-IE"/>
        </w:rPr>
      </w:pPr>
      <w:r>
        <w:rPr>
          <w:noProof/>
          <w:color w:val="000000" w:themeColor="text1"/>
          <w:lang w:val="en-IE"/>
        </w:rPr>
        <w:t>T</w:t>
      </w:r>
      <w:r w:rsidR="0014163E" w:rsidRPr="005201C6">
        <w:rPr>
          <w:noProof/>
          <w:color w:val="000000" w:themeColor="text1"/>
          <w:lang w:val="en-IE"/>
        </w:rPr>
        <w:t>he national enforcement body to which the passenger complains, or any other body designated by a Member State for that purpose</w:t>
      </w:r>
      <w:r w:rsidR="00C2782E" w:rsidRPr="005201C6">
        <w:rPr>
          <w:noProof/>
          <w:color w:val="000000" w:themeColor="text1"/>
          <w:lang w:val="en-IE"/>
        </w:rPr>
        <w:t xml:space="preserve"> under Article 25(3)</w:t>
      </w:r>
      <w:r w:rsidR="0014163E" w:rsidRPr="005201C6">
        <w:rPr>
          <w:noProof/>
          <w:color w:val="000000" w:themeColor="text1"/>
          <w:lang w:val="en-IE"/>
        </w:rPr>
        <w:t xml:space="preserve">, shall inform the complainant about his or her right to </w:t>
      </w:r>
      <w:r w:rsidR="00042910" w:rsidRPr="005201C6">
        <w:rPr>
          <w:noProof/>
          <w:color w:val="000000" w:themeColor="text1"/>
          <w:lang w:val="en-IE"/>
        </w:rPr>
        <w:t>approach</w:t>
      </w:r>
      <w:r w:rsidR="0014163E" w:rsidRPr="005201C6">
        <w:rPr>
          <w:noProof/>
          <w:color w:val="000000" w:themeColor="text1"/>
          <w:lang w:val="en-IE"/>
        </w:rPr>
        <w:t xml:space="preserve"> alternative dispute resolution bodies to seek individual redress.’;</w:t>
      </w:r>
    </w:p>
    <w:p w14:paraId="30903015" w14:textId="704F084F" w:rsidR="00C67F47" w:rsidRPr="005201C6" w:rsidRDefault="00390F1C" w:rsidP="00390F1C">
      <w:pPr>
        <w:pStyle w:val="Point0"/>
        <w:rPr>
          <w:noProof/>
          <w:lang w:val="en-IE"/>
        </w:rPr>
      </w:pPr>
      <w:r w:rsidRPr="00390F1C">
        <w:t>(7)</w:t>
      </w:r>
      <w:r w:rsidRPr="00390F1C">
        <w:tab/>
      </w:r>
      <w:r w:rsidR="00654207" w:rsidRPr="005201C6">
        <w:rPr>
          <w:noProof/>
          <w:lang w:val="en-IE"/>
        </w:rPr>
        <w:t xml:space="preserve">the following </w:t>
      </w:r>
      <w:r w:rsidR="007349F0" w:rsidRPr="005201C6">
        <w:rPr>
          <w:noProof/>
          <w:lang w:val="en-IE"/>
        </w:rPr>
        <w:t>A</w:t>
      </w:r>
      <w:r w:rsidR="00654207" w:rsidRPr="005201C6">
        <w:rPr>
          <w:noProof/>
          <w:lang w:val="en-IE"/>
        </w:rPr>
        <w:t xml:space="preserve">rticle </w:t>
      </w:r>
      <w:r w:rsidR="002517CA">
        <w:rPr>
          <w:noProof/>
          <w:lang w:val="en-IE"/>
        </w:rPr>
        <w:t xml:space="preserve">27a </w:t>
      </w:r>
      <w:r w:rsidR="00654207" w:rsidRPr="005201C6">
        <w:rPr>
          <w:noProof/>
          <w:lang w:val="en-IE"/>
        </w:rPr>
        <w:t>is inserted:</w:t>
      </w:r>
    </w:p>
    <w:p w14:paraId="269155B2" w14:textId="77777777" w:rsidR="00654207" w:rsidRPr="005201C6" w:rsidRDefault="00654207" w:rsidP="002838D8">
      <w:pPr>
        <w:pStyle w:val="Text1"/>
        <w:jc w:val="center"/>
        <w:rPr>
          <w:i/>
          <w:iCs/>
          <w:noProof/>
          <w:color w:val="000000" w:themeColor="text1"/>
          <w:lang w:val="en-IE"/>
        </w:rPr>
      </w:pPr>
      <w:r w:rsidRPr="005201C6">
        <w:rPr>
          <w:noProof/>
          <w:color w:val="000000" w:themeColor="text1"/>
          <w:lang w:val="en-IE"/>
        </w:rPr>
        <w:t>‘</w:t>
      </w:r>
      <w:r w:rsidRPr="005201C6">
        <w:rPr>
          <w:i/>
          <w:iCs/>
          <w:noProof/>
          <w:color w:val="000000" w:themeColor="text1"/>
          <w:lang w:val="en-IE"/>
        </w:rPr>
        <w:t>Article 27a</w:t>
      </w:r>
    </w:p>
    <w:p w14:paraId="30914CC1" w14:textId="77777777" w:rsidR="00654207" w:rsidRPr="005201C6" w:rsidRDefault="004F1F87" w:rsidP="002838D8">
      <w:pPr>
        <w:pStyle w:val="Text1"/>
        <w:jc w:val="center"/>
        <w:rPr>
          <w:b/>
          <w:bCs/>
          <w:noProof/>
          <w:color w:val="000000" w:themeColor="text1"/>
          <w:lang w:val="en-IE"/>
        </w:rPr>
      </w:pPr>
      <w:r w:rsidRPr="005201C6">
        <w:rPr>
          <w:b/>
          <w:bCs/>
          <w:noProof/>
          <w:color w:val="000000" w:themeColor="text1"/>
          <w:lang w:val="en-IE"/>
        </w:rPr>
        <w:t>Cooperation between Member States and the Commission</w:t>
      </w:r>
    </w:p>
    <w:p w14:paraId="76CB22F6" w14:textId="77777777" w:rsidR="00C21E0A" w:rsidRDefault="00C21E0A" w:rsidP="00C21E0A">
      <w:pPr>
        <w:pStyle w:val="Text1"/>
        <w:rPr>
          <w:noProof/>
          <w:color w:val="000000" w:themeColor="text1"/>
          <w:lang w:val="en-IE"/>
        </w:rPr>
      </w:pPr>
      <w:r>
        <w:rPr>
          <w:noProof/>
          <w:color w:val="000000" w:themeColor="text1"/>
          <w:lang w:val="en-IE"/>
        </w:rPr>
        <w:t xml:space="preserve">1. </w:t>
      </w:r>
      <w:r>
        <w:rPr>
          <w:noProof/>
          <w:color w:val="000000" w:themeColor="text1"/>
          <w:lang w:val="en-IE"/>
        </w:rPr>
        <w:tab/>
      </w:r>
      <w:r w:rsidR="00C6387B" w:rsidRPr="005201C6">
        <w:rPr>
          <w:noProof/>
          <w:color w:val="000000" w:themeColor="text1"/>
          <w:lang w:val="en-IE"/>
        </w:rPr>
        <w:t xml:space="preserve">The Member States shall regularly send relevant information concerning the application </w:t>
      </w:r>
      <w:r w:rsidR="00453099" w:rsidRPr="005201C6">
        <w:rPr>
          <w:noProof/>
          <w:color w:val="000000" w:themeColor="text1"/>
          <w:lang w:val="en-IE"/>
        </w:rPr>
        <w:t xml:space="preserve">of </w:t>
      </w:r>
      <w:r w:rsidR="00C6387B" w:rsidRPr="005201C6">
        <w:rPr>
          <w:noProof/>
          <w:color w:val="000000" w:themeColor="text1"/>
          <w:lang w:val="en-IE"/>
        </w:rPr>
        <w:t xml:space="preserve">this Regulation to the Commission, which </w:t>
      </w:r>
      <w:r w:rsidR="002517CA">
        <w:rPr>
          <w:noProof/>
          <w:color w:val="000000" w:themeColor="text1"/>
          <w:lang w:val="en-IE"/>
        </w:rPr>
        <w:t xml:space="preserve">shall </w:t>
      </w:r>
      <w:r w:rsidR="00C6387B" w:rsidRPr="005201C6">
        <w:rPr>
          <w:noProof/>
          <w:color w:val="000000" w:themeColor="text1"/>
          <w:lang w:val="en-IE"/>
        </w:rPr>
        <w:t>make this information available in electronic form to other Member States.</w:t>
      </w:r>
    </w:p>
    <w:p w14:paraId="47766331" w14:textId="7E388079" w:rsidR="000A0337" w:rsidRPr="005201C6" w:rsidRDefault="00C21E0A" w:rsidP="00C21E0A">
      <w:pPr>
        <w:pStyle w:val="Text1"/>
        <w:rPr>
          <w:noProof/>
          <w:color w:val="000000" w:themeColor="text1"/>
          <w:lang w:val="en-IE"/>
        </w:rPr>
      </w:pPr>
      <w:r>
        <w:rPr>
          <w:noProof/>
          <w:color w:val="000000" w:themeColor="text1"/>
          <w:lang w:val="en-IE"/>
        </w:rPr>
        <w:t xml:space="preserve">2. </w:t>
      </w:r>
      <w:r>
        <w:rPr>
          <w:noProof/>
          <w:color w:val="000000" w:themeColor="text1"/>
          <w:lang w:val="en-IE"/>
        </w:rPr>
        <w:tab/>
      </w:r>
      <w:r w:rsidR="000A0337" w:rsidRPr="000A0337">
        <w:rPr>
          <w:noProof/>
          <w:color w:val="000000" w:themeColor="text1"/>
          <w:lang w:val="en-IE"/>
        </w:rPr>
        <w:t xml:space="preserve">At the request of the Commission, the national enforcement bodies shall investigate specific suspected practices of non-compliance with the obligations laid down in this Regulation by one or several carriers, </w:t>
      </w:r>
      <w:r w:rsidR="005B7C7C">
        <w:rPr>
          <w:noProof/>
          <w:color w:val="000000" w:themeColor="text1"/>
          <w:lang w:val="en-IE"/>
        </w:rPr>
        <w:t>terminal operators,</w:t>
      </w:r>
      <w:r w:rsidR="000A0337" w:rsidRPr="000A0337">
        <w:rPr>
          <w:noProof/>
          <w:color w:val="000000" w:themeColor="text1"/>
          <w:lang w:val="en-IE"/>
        </w:rPr>
        <w:t xml:space="preserve"> </w:t>
      </w:r>
      <w:r w:rsidR="00756B9F">
        <w:rPr>
          <w:noProof/>
          <w:color w:val="000000" w:themeColor="text1"/>
          <w:lang w:val="en-IE"/>
        </w:rPr>
        <w:t>port authorities, travel agents, ticket vendors</w:t>
      </w:r>
      <w:r w:rsidR="00756B9F" w:rsidRPr="000A0337">
        <w:rPr>
          <w:noProof/>
          <w:color w:val="000000" w:themeColor="text1"/>
          <w:lang w:val="en-IE"/>
        </w:rPr>
        <w:t xml:space="preserve"> </w:t>
      </w:r>
      <w:r w:rsidR="000A0337" w:rsidRPr="000A0337">
        <w:rPr>
          <w:noProof/>
          <w:color w:val="000000" w:themeColor="text1"/>
          <w:lang w:val="en-IE"/>
        </w:rPr>
        <w:t>and tour operators and report its findings to the Commission within four months of the request.’</w:t>
      </w:r>
      <w:r w:rsidR="00823EBE">
        <w:rPr>
          <w:noProof/>
          <w:color w:val="000000" w:themeColor="text1"/>
          <w:lang w:val="en-IE"/>
        </w:rPr>
        <w:t>;</w:t>
      </w:r>
    </w:p>
    <w:p w14:paraId="23C830BC" w14:textId="4DB693C0" w:rsidR="00C67F47" w:rsidRPr="005201C6" w:rsidRDefault="00390F1C" w:rsidP="00390F1C">
      <w:pPr>
        <w:pStyle w:val="Point0"/>
        <w:rPr>
          <w:noProof/>
          <w:lang w:val="en-IE"/>
        </w:rPr>
      </w:pPr>
      <w:r w:rsidRPr="00390F1C">
        <w:t>(8)</w:t>
      </w:r>
      <w:r w:rsidRPr="00390F1C">
        <w:tab/>
      </w:r>
      <w:r w:rsidR="003506D9" w:rsidRPr="005201C6">
        <w:rPr>
          <w:noProof/>
          <w:lang w:val="en-IE"/>
        </w:rPr>
        <w:t xml:space="preserve">the following </w:t>
      </w:r>
      <w:r w:rsidR="007349F0" w:rsidRPr="005201C6">
        <w:rPr>
          <w:noProof/>
          <w:lang w:val="en-IE"/>
        </w:rPr>
        <w:t>A</w:t>
      </w:r>
      <w:r w:rsidR="003506D9" w:rsidRPr="005201C6">
        <w:rPr>
          <w:noProof/>
          <w:lang w:val="en-IE"/>
        </w:rPr>
        <w:t xml:space="preserve">rticle </w:t>
      </w:r>
      <w:r w:rsidR="002517CA">
        <w:rPr>
          <w:noProof/>
          <w:lang w:val="en-IE"/>
        </w:rPr>
        <w:t xml:space="preserve">28a </w:t>
      </w:r>
      <w:r w:rsidR="003506D9" w:rsidRPr="005201C6">
        <w:rPr>
          <w:noProof/>
          <w:lang w:val="en-IE"/>
        </w:rPr>
        <w:t>is inserted:</w:t>
      </w:r>
    </w:p>
    <w:p w14:paraId="52025F48" w14:textId="77777777" w:rsidR="003506D9" w:rsidRPr="005201C6" w:rsidRDefault="003506D9" w:rsidP="002838D8">
      <w:pPr>
        <w:pStyle w:val="Text1"/>
        <w:jc w:val="center"/>
        <w:rPr>
          <w:noProof/>
          <w:color w:val="000000" w:themeColor="text1"/>
          <w:lang w:val="en-IE"/>
        </w:rPr>
      </w:pPr>
      <w:r w:rsidRPr="005201C6">
        <w:rPr>
          <w:noProof/>
          <w:color w:val="000000" w:themeColor="text1"/>
          <w:lang w:val="en-IE"/>
        </w:rPr>
        <w:t>‘</w:t>
      </w:r>
      <w:r w:rsidRPr="005201C6">
        <w:rPr>
          <w:i/>
          <w:iCs/>
          <w:noProof/>
          <w:color w:val="000000" w:themeColor="text1"/>
          <w:lang w:val="en-IE"/>
        </w:rPr>
        <w:t>Article 28a</w:t>
      </w:r>
    </w:p>
    <w:p w14:paraId="400E35D5" w14:textId="77777777" w:rsidR="003506D9" w:rsidRPr="005201C6" w:rsidRDefault="00FE6CA3" w:rsidP="002838D8">
      <w:pPr>
        <w:pStyle w:val="Text1"/>
        <w:jc w:val="center"/>
        <w:rPr>
          <w:b/>
          <w:bCs/>
          <w:noProof/>
          <w:color w:val="000000" w:themeColor="text1"/>
          <w:lang w:val="en-IE"/>
        </w:rPr>
      </w:pPr>
      <w:r w:rsidRPr="005201C6">
        <w:rPr>
          <w:b/>
          <w:bCs/>
          <w:noProof/>
          <w:color w:val="000000" w:themeColor="text1"/>
          <w:lang w:val="en-IE"/>
        </w:rPr>
        <w:t>Passenger Rights Committee</w:t>
      </w:r>
    </w:p>
    <w:p w14:paraId="7C33FCB3" w14:textId="77777777" w:rsidR="00725347" w:rsidRPr="00CD460B" w:rsidRDefault="00725347" w:rsidP="005A1CA7">
      <w:pPr>
        <w:pStyle w:val="Text1"/>
        <w:rPr>
          <w:noProof/>
          <w:color w:val="000000" w:themeColor="text1"/>
          <w:lang w:val="en-IE"/>
        </w:rPr>
      </w:pPr>
      <w:r w:rsidRPr="005201C6">
        <w:rPr>
          <w:noProof/>
          <w:color w:val="000000" w:themeColor="text1"/>
          <w:lang w:val="en-IE"/>
        </w:rPr>
        <w:t>1.</w:t>
      </w:r>
      <w:r w:rsidRPr="005201C6">
        <w:rPr>
          <w:noProof/>
          <w:color w:val="000000" w:themeColor="text1"/>
          <w:lang w:val="en-IE"/>
        </w:rPr>
        <w:tab/>
        <w:t xml:space="preserve">The Commission shall be assisted by the </w:t>
      </w:r>
      <w:r w:rsidR="007349F0" w:rsidRPr="005201C6">
        <w:rPr>
          <w:noProof/>
          <w:color w:val="000000" w:themeColor="text1"/>
          <w:lang w:val="en-IE"/>
        </w:rPr>
        <w:t>c</w:t>
      </w:r>
      <w:r w:rsidRPr="005201C6">
        <w:rPr>
          <w:noProof/>
          <w:color w:val="000000" w:themeColor="text1"/>
          <w:lang w:val="en-IE"/>
        </w:rPr>
        <w:t>ommittee</w:t>
      </w:r>
      <w:r w:rsidR="007F69F4" w:rsidRPr="005201C6">
        <w:rPr>
          <w:noProof/>
          <w:color w:val="000000" w:themeColor="text1"/>
          <w:lang w:val="en-IE"/>
        </w:rPr>
        <w:t xml:space="preserve"> </w:t>
      </w:r>
      <w:r w:rsidR="007F69F4" w:rsidRPr="00CD460B">
        <w:rPr>
          <w:noProof/>
          <w:color w:val="000000" w:themeColor="text1"/>
          <w:lang w:val="en-IE"/>
        </w:rPr>
        <w:t>referred to in Article 38 of Regulation (EU) 2021/782</w:t>
      </w:r>
      <w:r w:rsidR="000B3BCC">
        <w:rPr>
          <w:rStyle w:val="FootnoteReference"/>
          <w:noProof/>
          <w:color w:val="000000" w:themeColor="text1"/>
          <w:lang w:val="en-IE"/>
        </w:rPr>
        <w:footnoteReference w:id="52"/>
      </w:r>
      <w:r w:rsidR="00823EBE">
        <w:rPr>
          <w:noProof/>
          <w:color w:val="000000" w:themeColor="text1"/>
          <w:lang w:val="en-IE"/>
        </w:rPr>
        <w:t>.</w:t>
      </w:r>
    </w:p>
    <w:p w14:paraId="71725470" w14:textId="77777777" w:rsidR="00CA4D3C" w:rsidRPr="005201C6" w:rsidRDefault="0035319C" w:rsidP="000B3BCC">
      <w:pPr>
        <w:pStyle w:val="Text1"/>
        <w:rPr>
          <w:noProof/>
          <w:color w:val="000000" w:themeColor="text1"/>
          <w:lang w:val="en-IE"/>
        </w:rPr>
      </w:pPr>
      <w:r>
        <w:rPr>
          <w:noProof/>
          <w:color w:val="000000" w:themeColor="text1"/>
          <w:lang w:val="en-IE"/>
        </w:rPr>
        <w:t>2</w:t>
      </w:r>
      <w:r w:rsidR="00B22E25" w:rsidRPr="005201C6">
        <w:rPr>
          <w:noProof/>
          <w:color w:val="000000" w:themeColor="text1"/>
          <w:lang w:val="en-IE"/>
        </w:rPr>
        <w:t>.</w:t>
      </w:r>
      <w:r w:rsidR="00B22E25" w:rsidRPr="005201C6">
        <w:rPr>
          <w:noProof/>
          <w:color w:val="000000" w:themeColor="text1"/>
          <w:lang w:val="en-IE"/>
        </w:rPr>
        <w:tab/>
        <w:t>Where reference is made to this paragraph, Article 5 of Regulation (EU) No 182/2011 shall apply</w:t>
      </w:r>
      <w:r w:rsidR="00725347" w:rsidRPr="005201C6">
        <w:rPr>
          <w:noProof/>
          <w:color w:val="000000" w:themeColor="text1"/>
          <w:lang w:val="en-IE"/>
        </w:rPr>
        <w:t>.</w:t>
      </w:r>
      <w:r w:rsidR="003E74DF">
        <w:rPr>
          <w:noProof/>
          <w:color w:val="000000" w:themeColor="text1"/>
          <w:lang w:val="en-IE"/>
        </w:rPr>
        <w:t>’</w:t>
      </w:r>
      <w:r w:rsidR="00A86A7C" w:rsidRPr="005201C6">
        <w:rPr>
          <w:noProof/>
          <w:color w:val="000000" w:themeColor="text1"/>
          <w:lang w:val="en-IE"/>
        </w:rPr>
        <w:t>;</w:t>
      </w:r>
    </w:p>
    <w:p w14:paraId="4A1E3ECE" w14:textId="14564C37" w:rsidR="00A86A7C" w:rsidRPr="005201C6" w:rsidRDefault="00390F1C" w:rsidP="00390F1C">
      <w:pPr>
        <w:pStyle w:val="Point0"/>
        <w:rPr>
          <w:noProof/>
          <w:lang w:val="en-IE"/>
        </w:rPr>
      </w:pPr>
      <w:r w:rsidRPr="00390F1C">
        <w:t>(9)</w:t>
      </w:r>
      <w:r w:rsidRPr="00390F1C">
        <w:tab/>
      </w:r>
      <w:r w:rsidR="005A5C91" w:rsidRPr="0035319C">
        <w:rPr>
          <w:noProof/>
        </w:rPr>
        <w:t>Annex</w:t>
      </w:r>
      <w:r w:rsidR="005A5C91" w:rsidRPr="005201C6">
        <w:rPr>
          <w:noProof/>
          <w:lang w:val="en-IE"/>
        </w:rPr>
        <w:t xml:space="preserve"> </w:t>
      </w:r>
      <w:r w:rsidR="00791F57">
        <w:rPr>
          <w:noProof/>
          <w:lang w:val="en-IE"/>
        </w:rPr>
        <w:t>III</w:t>
      </w:r>
      <w:r w:rsidR="00791F57" w:rsidRPr="005201C6">
        <w:rPr>
          <w:noProof/>
          <w:lang w:val="en-IE"/>
        </w:rPr>
        <w:t xml:space="preserve"> </w:t>
      </w:r>
      <w:r w:rsidR="005A5C91" w:rsidRPr="005201C6">
        <w:rPr>
          <w:noProof/>
          <w:lang w:val="en-IE"/>
        </w:rPr>
        <w:t xml:space="preserve">to this Regulation is </w:t>
      </w:r>
      <w:r w:rsidR="003F1172" w:rsidRPr="005201C6">
        <w:rPr>
          <w:noProof/>
          <w:lang w:val="en-IE"/>
        </w:rPr>
        <w:t>added</w:t>
      </w:r>
      <w:r w:rsidR="00746481" w:rsidRPr="005201C6">
        <w:rPr>
          <w:noProof/>
          <w:lang w:val="en-IE"/>
        </w:rPr>
        <w:t xml:space="preserve"> as Annex V</w:t>
      </w:r>
      <w:r w:rsidR="005156D9" w:rsidRPr="005201C6">
        <w:rPr>
          <w:noProof/>
          <w:lang w:val="en-IE"/>
        </w:rPr>
        <w:t xml:space="preserve">. </w:t>
      </w:r>
    </w:p>
    <w:p w14:paraId="055C30E4" w14:textId="77777777" w:rsidR="00B560F9" w:rsidRPr="005201C6" w:rsidRDefault="00B560F9" w:rsidP="00B560F9">
      <w:pPr>
        <w:pStyle w:val="Titrearticle"/>
        <w:rPr>
          <w:noProof/>
          <w:color w:val="000000" w:themeColor="text1"/>
          <w:lang w:val="en-IE"/>
        </w:rPr>
      </w:pPr>
      <w:r w:rsidRPr="005201C6">
        <w:rPr>
          <w:noProof/>
          <w:color w:val="000000" w:themeColor="text1"/>
          <w:lang w:val="en-IE"/>
        </w:rPr>
        <w:t xml:space="preserve">Article </w:t>
      </w:r>
      <w:r w:rsidR="00493473" w:rsidRPr="005201C6">
        <w:rPr>
          <w:noProof/>
          <w:color w:val="000000" w:themeColor="text1"/>
          <w:lang w:val="en-IE"/>
        </w:rPr>
        <w:t>4</w:t>
      </w:r>
    </w:p>
    <w:p w14:paraId="3CCC5C51" w14:textId="77777777" w:rsidR="00B560F9" w:rsidRPr="005201C6" w:rsidRDefault="00B560F9" w:rsidP="00B560F9">
      <w:pPr>
        <w:pStyle w:val="ManualHeading2"/>
        <w:jc w:val="center"/>
        <w:rPr>
          <w:noProof/>
          <w:color w:val="000000" w:themeColor="text1"/>
          <w:lang w:val="en-IE"/>
        </w:rPr>
      </w:pPr>
      <w:r w:rsidRPr="005201C6">
        <w:rPr>
          <w:noProof/>
          <w:color w:val="000000" w:themeColor="text1"/>
          <w:lang w:val="en-IE"/>
        </w:rPr>
        <w:t>Amendments to Regulation (E</w:t>
      </w:r>
      <w:r w:rsidR="0FBC8BFA" w:rsidRPr="005201C6">
        <w:rPr>
          <w:noProof/>
          <w:color w:val="000000" w:themeColor="text1"/>
          <w:lang w:val="en-IE"/>
        </w:rPr>
        <w:t>U</w:t>
      </w:r>
      <w:r w:rsidRPr="005201C6">
        <w:rPr>
          <w:noProof/>
          <w:color w:val="000000" w:themeColor="text1"/>
          <w:lang w:val="en-IE"/>
        </w:rPr>
        <w:t>) No 1</w:t>
      </w:r>
      <w:r w:rsidR="2E1DD4D0" w:rsidRPr="005201C6">
        <w:rPr>
          <w:noProof/>
          <w:color w:val="000000" w:themeColor="text1"/>
          <w:lang w:val="en-IE"/>
        </w:rPr>
        <w:t>81</w:t>
      </w:r>
      <w:r w:rsidRPr="005201C6">
        <w:rPr>
          <w:noProof/>
          <w:color w:val="000000" w:themeColor="text1"/>
          <w:lang w:val="en-IE"/>
        </w:rPr>
        <w:t>/20</w:t>
      </w:r>
      <w:r w:rsidR="5919B1C6" w:rsidRPr="005201C6">
        <w:rPr>
          <w:noProof/>
          <w:color w:val="000000" w:themeColor="text1"/>
          <w:lang w:val="en-IE"/>
        </w:rPr>
        <w:t>11</w:t>
      </w:r>
    </w:p>
    <w:p w14:paraId="06FE5FD4" w14:textId="77777777" w:rsidR="001A1C62" w:rsidRDefault="001A1C62" w:rsidP="00177728">
      <w:pPr>
        <w:rPr>
          <w:noProof/>
          <w:color w:val="000000" w:themeColor="text1"/>
          <w:lang w:val="en-IE"/>
        </w:rPr>
      </w:pPr>
      <w:r w:rsidRPr="005201C6">
        <w:rPr>
          <w:noProof/>
          <w:color w:val="000000" w:themeColor="text1"/>
          <w:lang w:val="en-IE"/>
        </w:rPr>
        <w:t>Regulation (EU) No 1</w:t>
      </w:r>
      <w:r w:rsidR="000F7C15" w:rsidRPr="005201C6">
        <w:rPr>
          <w:noProof/>
          <w:color w:val="000000" w:themeColor="text1"/>
          <w:lang w:val="en-IE"/>
        </w:rPr>
        <w:t>81</w:t>
      </w:r>
      <w:r w:rsidRPr="005201C6">
        <w:rPr>
          <w:noProof/>
          <w:color w:val="000000" w:themeColor="text1"/>
          <w:lang w:val="en-IE"/>
        </w:rPr>
        <w:t>/201</w:t>
      </w:r>
      <w:r w:rsidR="000F7C15" w:rsidRPr="005201C6">
        <w:rPr>
          <w:noProof/>
          <w:color w:val="000000" w:themeColor="text1"/>
          <w:lang w:val="en-IE"/>
        </w:rPr>
        <w:t>1</w:t>
      </w:r>
      <w:r w:rsidRPr="005201C6">
        <w:rPr>
          <w:noProof/>
          <w:color w:val="000000" w:themeColor="text1"/>
          <w:lang w:val="en-IE"/>
        </w:rPr>
        <w:t xml:space="preserve"> is amended as follows:</w:t>
      </w:r>
    </w:p>
    <w:p w14:paraId="67AEF7AB" w14:textId="50241C16" w:rsidR="001A1C62" w:rsidRPr="00C21E0A" w:rsidRDefault="00390F1C" w:rsidP="00390F1C">
      <w:pPr>
        <w:pStyle w:val="Point0"/>
        <w:rPr>
          <w:noProof/>
          <w:lang w:val="en-IE"/>
        </w:rPr>
      </w:pPr>
      <w:r w:rsidRPr="00390F1C">
        <w:t>(1)</w:t>
      </w:r>
      <w:r w:rsidRPr="00390F1C">
        <w:tab/>
      </w:r>
      <w:r w:rsidR="001A1C62" w:rsidRPr="00C21E0A">
        <w:rPr>
          <w:noProof/>
          <w:lang w:val="en-IE"/>
        </w:rPr>
        <w:t xml:space="preserve">the following </w:t>
      </w:r>
      <w:r w:rsidR="00932DDB" w:rsidRPr="00C21E0A">
        <w:rPr>
          <w:noProof/>
          <w:lang w:val="en-IE"/>
        </w:rPr>
        <w:t>A</w:t>
      </w:r>
      <w:r w:rsidR="001A1C62" w:rsidRPr="00C21E0A">
        <w:rPr>
          <w:noProof/>
          <w:lang w:val="en-IE"/>
        </w:rPr>
        <w:t>rticle</w:t>
      </w:r>
      <w:r w:rsidR="002517CA" w:rsidRPr="00C21E0A">
        <w:rPr>
          <w:noProof/>
          <w:lang w:val="en-IE"/>
        </w:rPr>
        <w:t xml:space="preserve"> 19a</w:t>
      </w:r>
      <w:r w:rsidR="001A1C62" w:rsidRPr="00C21E0A">
        <w:rPr>
          <w:noProof/>
          <w:lang w:val="en-IE"/>
        </w:rPr>
        <w:t xml:space="preserve"> is inserted:</w:t>
      </w:r>
    </w:p>
    <w:p w14:paraId="3E60490B" w14:textId="77777777" w:rsidR="001A1C62" w:rsidRPr="00CD460B" w:rsidRDefault="001A1C62" w:rsidP="007175C3">
      <w:pPr>
        <w:jc w:val="center"/>
        <w:rPr>
          <w:noProof/>
          <w:color w:val="000000" w:themeColor="text1"/>
          <w:lang w:val="en-IE"/>
        </w:rPr>
      </w:pPr>
      <w:r w:rsidRPr="00CD460B">
        <w:rPr>
          <w:noProof/>
          <w:color w:val="000000" w:themeColor="text1"/>
          <w:lang w:val="en-IE"/>
        </w:rPr>
        <w:t>‘</w:t>
      </w:r>
      <w:r w:rsidRPr="00CD460B">
        <w:rPr>
          <w:i/>
          <w:iCs/>
          <w:noProof/>
          <w:color w:val="000000" w:themeColor="text1"/>
          <w:lang w:val="en-IE"/>
        </w:rPr>
        <w:t>Article 19a</w:t>
      </w:r>
    </w:p>
    <w:p w14:paraId="0EDEF062" w14:textId="77777777" w:rsidR="001A1C62" w:rsidRPr="00CD460B" w:rsidRDefault="001A1C62" w:rsidP="007175C3">
      <w:pPr>
        <w:jc w:val="center"/>
        <w:rPr>
          <w:b/>
          <w:bCs/>
          <w:noProof/>
          <w:color w:val="000000" w:themeColor="text1"/>
          <w:lang w:val="en-IE"/>
        </w:rPr>
      </w:pPr>
      <w:r w:rsidRPr="00CD460B">
        <w:rPr>
          <w:b/>
          <w:bCs/>
          <w:noProof/>
          <w:color w:val="000000" w:themeColor="text1"/>
          <w:lang w:val="en-IE"/>
        </w:rPr>
        <w:t>Common form for reimbursement and compensation requests</w:t>
      </w:r>
    </w:p>
    <w:p w14:paraId="19B89AB9" w14:textId="17DF2A06" w:rsidR="0035319C" w:rsidRDefault="001A1C62" w:rsidP="001A1C62">
      <w:pPr>
        <w:pStyle w:val="Text1"/>
        <w:rPr>
          <w:noProof/>
          <w:color w:val="000000" w:themeColor="text1"/>
          <w:lang w:val="en-IE"/>
        </w:rPr>
      </w:pPr>
      <w:r w:rsidRPr="005201C6">
        <w:rPr>
          <w:noProof/>
          <w:color w:val="000000" w:themeColor="text1"/>
          <w:lang w:val="en-IE"/>
        </w:rPr>
        <w:t>1.</w:t>
      </w:r>
      <w:r w:rsidRPr="005201C6">
        <w:rPr>
          <w:noProof/>
          <w:color w:val="000000" w:themeColor="text1"/>
          <w:lang w:val="en-IE"/>
        </w:rPr>
        <w:tab/>
        <w:t xml:space="preserve">The Commission shall adopt an implementing act establishing a common form for reimbursement and compensation requests under </w:t>
      </w:r>
      <w:r w:rsidR="00394FD0">
        <w:rPr>
          <w:noProof/>
          <w:color w:val="000000" w:themeColor="text1"/>
          <w:lang w:val="en-IE"/>
        </w:rPr>
        <w:t>Article</w:t>
      </w:r>
      <w:r w:rsidR="007259FA">
        <w:rPr>
          <w:noProof/>
          <w:color w:val="000000" w:themeColor="text1"/>
          <w:lang w:val="en-IE"/>
        </w:rPr>
        <w:t xml:space="preserve"> 19 of</w:t>
      </w:r>
      <w:r w:rsidR="00394FD0">
        <w:rPr>
          <w:noProof/>
          <w:color w:val="000000" w:themeColor="text1"/>
          <w:lang w:val="en-IE"/>
        </w:rPr>
        <w:t xml:space="preserve"> </w:t>
      </w:r>
      <w:r w:rsidRPr="005201C6">
        <w:rPr>
          <w:noProof/>
          <w:color w:val="000000" w:themeColor="text1"/>
          <w:lang w:val="en-IE"/>
        </w:rPr>
        <w:t xml:space="preserve">this Regulation. That common form shall be established in a format which is accessible to persons with disabilities and persons with reduced mobility. That implementing act shall be adopted in accordance with the examination procedure referred to in </w:t>
      </w:r>
      <w:r w:rsidR="00646A6E" w:rsidRPr="2CA4A01B">
        <w:rPr>
          <w:noProof/>
          <w:color w:val="000000" w:themeColor="text1"/>
          <w:lang w:val="en-IE"/>
        </w:rPr>
        <w:t>Article 38 (2) of Regulation (EU) 2021/782</w:t>
      </w:r>
      <w:r w:rsidR="007846AB">
        <w:rPr>
          <w:rStyle w:val="FootnoteReference"/>
          <w:noProof/>
          <w:color w:val="000000" w:themeColor="text1"/>
          <w:lang w:val="en-IE"/>
        </w:rPr>
        <w:footnoteReference w:id="53"/>
      </w:r>
      <w:r w:rsidR="00646A6E">
        <w:rPr>
          <w:noProof/>
          <w:color w:val="000000" w:themeColor="text1"/>
          <w:lang w:val="en-IE"/>
        </w:rPr>
        <w:t xml:space="preserve">. </w:t>
      </w:r>
    </w:p>
    <w:p w14:paraId="5A146ABF" w14:textId="77777777" w:rsidR="00F47107" w:rsidRPr="005201C6" w:rsidRDefault="001A1C62" w:rsidP="001A1C62">
      <w:pPr>
        <w:pStyle w:val="Text1"/>
        <w:rPr>
          <w:noProof/>
          <w:color w:val="000000" w:themeColor="text1"/>
          <w:lang w:val="en-IE"/>
        </w:rPr>
      </w:pPr>
      <w:r w:rsidRPr="005201C6">
        <w:rPr>
          <w:noProof/>
          <w:color w:val="000000" w:themeColor="text1"/>
          <w:lang w:val="en-IE"/>
        </w:rPr>
        <w:t>2.</w:t>
      </w:r>
      <w:r w:rsidRPr="00CD460B">
        <w:rPr>
          <w:noProof/>
          <w:color w:val="000000" w:themeColor="text1"/>
          <w:lang w:val="en-IE"/>
        </w:rPr>
        <w:tab/>
      </w:r>
      <w:r w:rsidRPr="005201C6">
        <w:rPr>
          <w:noProof/>
          <w:color w:val="000000" w:themeColor="text1"/>
          <w:lang w:val="en-IE"/>
        </w:rPr>
        <w:t>The passenger</w:t>
      </w:r>
      <w:r w:rsidR="00B5283B" w:rsidRPr="005201C6">
        <w:rPr>
          <w:noProof/>
          <w:color w:val="000000" w:themeColor="text1"/>
          <w:lang w:val="en-IE"/>
        </w:rPr>
        <w:t>s</w:t>
      </w:r>
      <w:r w:rsidRPr="005201C6">
        <w:rPr>
          <w:noProof/>
          <w:color w:val="000000" w:themeColor="text1"/>
          <w:lang w:val="en-IE"/>
        </w:rPr>
        <w:t xml:space="preserve"> shall have the right to submit their requests using the common form referred to in paragraph 1. Carriers shall not reject a request for reimbursement or compensation solely on the grounds that the passenger has not used that form. If a request is not sufficiently precise, the </w:t>
      </w:r>
      <w:r w:rsidR="000F4926" w:rsidRPr="005201C6">
        <w:rPr>
          <w:noProof/>
          <w:color w:val="000000" w:themeColor="text1"/>
          <w:lang w:val="en-IE"/>
        </w:rPr>
        <w:t>carrier</w:t>
      </w:r>
      <w:r w:rsidR="003E40AC" w:rsidRPr="005201C6">
        <w:rPr>
          <w:noProof/>
          <w:color w:val="000000" w:themeColor="text1"/>
          <w:lang w:val="en-IE"/>
        </w:rPr>
        <w:t xml:space="preserve"> </w:t>
      </w:r>
      <w:r w:rsidRPr="005201C6">
        <w:rPr>
          <w:noProof/>
          <w:color w:val="000000" w:themeColor="text1"/>
          <w:lang w:val="en-IE"/>
        </w:rPr>
        <w:t>shall ask the passenger to clarify the request and shall assist the passenger in doing so.</w:t>
      </w:r>
    </w:p>
    <w:p w14:paraId="5C4FFC6C" w14:textId="1E9205A4" w:rsidR="0035319C" w:rsidRDefault="00F47107" w:rsidP="00F47107">
      <w:pPr>
        <w:pStyle w:val="Text1"/>
        <w:rPr>
          <w:noProof/>
          <w:color w:val="000000" w:themeColor="text1"/>
          <w:lang w:val="en-IE"/>
        </w:rPr>
      </w:pPr>
      <w:r w:rsidRPr="005201C6">
        <w:rPr>
          <w:noProof/>
          <w:color w:val="000000" w:themeColor="text1"/>
          <w:lang w:val="en-IE"/>
        </w:rPr>
        <w:t xml:space="preserve">3. </w:t>
      </w:r>
      <w:r w:rsidR="0035319C">
        <w:rPr>
          <w:noProof/>
          <w:color w:val="000000" w:themeColor="text1"/>
          <w:lang w:val="en-IE"/>
        </w:rPr>
        <w:tab/>
      </w:r>
      <w:r w:rsidRPr="005201C6">
        <w:rPr>
          <w:noProof/>
          <w:color w:val="000000" w:themeColor="text1"/>
          <w:lang w:val="en-IE"/>
        </w:rPr>
        <w:t xml:space="preserve">Carriers shall </w:t>
      </w:r>
      <w:r w:rsidR="00B6733B">
        <w:rPr>
          <w:noProof/>
          <w:color w:val="000000" w:themeColor="text1"/>
          <w:lang w:val="en-IE"/>
        </w:rPr>
        <w:t>have</w:t>
      </w:r>
      <w:r w:rsidR="00B6733B" w:rsidRPr="005201C6">
        <w:rPr>
          <w:noProof/>
          <w:color w:val="000000" w:themeColor="text1"/>
          <w:lang w:val="en-IE"/>
        </w:rPr>
        <w:t xml:space="preserve"> </w:t>
      </w:r>
      <w:r w:rsidRPr="005201C6">
        <w:rPr>
          <w:noProof/>
          <w:color w:val="000000" w:themeColor="text1"/>
          <w:lang w:val="en-IE"/>
        </w:rPr>
        <w:t xml:space="preserve">electronic means </w:t>
      </w:r>
      <w:r w:rsidR="009C28DF">
        <w:rPr>
          <w:noProof/>
          <w:color w:val="000000" w:themeColor="text1"/>
          <w:lang w:val="en-IE"/>
        </w:rPr>
        <w:t>for</w:t>
      </w:r>
      <w:r w:rsidR="009C28DF" w:rsidRPr="005201C6">
        <w:rPr>
          <w:noProof/>
          <w:color w:val="000000" w:themeColor="text1"/>
          <w:lang w:val="en-IE"/>
        </w:rPr>
        <w:t xml:space="preserve"> </w:t>
      </w:r>
      <w:r w:rsidRPr="005201C6">
        <w:rPr>
          <w:noProof/>
          <w:color w:val="000000" w:themeColor="text1"/>
          <w:lang w:val="en-IE"/>
        </w:rPr>
        <w:t>passengers on their website</w:t>
      </w:r>
      <w:r w:rsidR="00B6733B">
        <w:rPr>
          <w:noProof/>
          <w:color w:val="000000" w:themeColor="text1"/>
          <w:lang w:val="en-IE"/>
        </w:rPr>
        <w:t>, such as an e-mail address,</w:t>
      </w:r>
      <w:r w:rsidRPr="005201C6">
        <w:rPr>
          <w:noProof/>
          <w:color w:val="000000" w:themeColor="text1"/>
          <w:lang w:val="en-IE"/>
        </w:rPr>
        <w:t xml:space="preserve"> to which requests under paragraph 1 may be sent. This requirement shall not apply </w:t>
      </w:r>
      <w:r w:rsidR="00216DFD">
        <w:rPr>
          <w:noProof/>
          <w:color w:val="000000" w:themeColor="text1"/>
          <w:lang w:val="en-IE"/>
        </w:rPr>
        <w:t>where</w:t>
      </w:r>
      <w:r w:rsidRPr="005201C6">
        <w:rPr>
          <w:noProof/>
          <w:color w:val="000000" w:themeColor="text1"/>
          <w:lang w:val="en-IE"/>
        </w:rPr>
        <w:t xml:space="preserve"> other electronic means of communication allowing passengers to request reimbursement or compensation</w:t>
      </w:r>
      <w:r w:rsidR="0097603D">
        <w:rPr>
          <w:noProof/>
          <w:color w:val="000000" w:themeColor="text1"/>
          <w:lang w:val="en-IE"/>
        </w:rPr>
        <w:t xml:space="preserve"> exist</w:t>
      </w:r>
      <w:r w:rsidRPr="005201C6">
        <w:rPr>
          <w:noProof/>
          <w:color w:val="000000" w:themeColor="text1"/>
          <w:lang w:val="en-IE"/>
        </w:rPr>
        <w:t xml:space="preserve">, such as a form on a website or mobile applications, </w:t>
      </w:r>
      <w:r w:rsidRPr="0035319C">
        <w:rPr>
          <w:noProof/>
          <w:color w:val="000000" w:themeColor="text1"/>
          <w:lang w:val="en-IE"/>
        </w:rPr>
        <w:t xml:space="preserve">provided that such means offer the choice and information set out in the common form and are available in an official language of the Union </w:t>
      </w:r>
      <w:r w:rsidR="008F12BC" w:rsidRPr="0035319C">
        <w:rPr>
          <w:noProof/>
          <w:color w:val="000000" w:themeColor="text1"/>
          <w:lang w:val="en-IE"/>
        </w:rPr>
        <w:t>and in the language internationally accepted</w:t>
      </w:r>
      <w:r w:rsidR="008F12BC" w:rsidRPr="78C4A4C9">
        <w:rPr>
          <w:noProof/>
          <w:color w:val="000000" w:themeColor="text1"/>
          <w:lang w:val="en-IE"/>
        </w:rPr>
        <w:t xml:space="preserve"> in this </w:t>
      </w:r>
      <w:r w:rsidR="008F12BC" w:rsidRPr="00A97126">
        <w:rPr>
          <w:noProof/>
          <w:color w:val="000000" w:themeColor="text1"/>
          <w:lang w:val="en-IE"/>
        </w:rPr>
        <w:t>field</w:t>
      </w:r>
      <w:r w:rsidR="00D12072" w:rsidRPr="00A97126">
        <w:rPr>
          <w:rStyle w:val="CommentReference"/>
          <w:noProof/>
        </w:rPr>
        <w:t xml:space="preserve">. </w:t>
      </w:r>
      <w:r w:rsidR="003D5467" w:rsidRPr="00A97126">
        <w:rPr>
          <w:noProof/>
          <w:color w:val="000000" w:themeColor="text1"/>
          <w:lang w:val="en-IE"/>
        </w:rPr>
        <w:t>When using such means, passengers shall not be pre</w:t>
      </w:r>
      <w:r w:rsidR="006B1EBE">
        <w:rPr>
          <w:noProof/>
          <w:color w:val="000000" w:themeColor="text1"/>
          <w:lang w:val="en-IE"/>
        </w:rPr>
        <w:t>vented</w:t>
      </w:r>
      <w:r w:rsidR="003D5467" w:rsidRPr="00A97126">
        <w:rPr>
          <w:noProof/>
          <w:color w:val="000000" w:themeColor="text1"/>
          <w:lang w:val="en-IE"/>
        </w:rPr>
        <w:t xml:space="preserve"> </w:t>
      </w:r>
      <w:r w:rsidR="006D5064">
        <w:rPr>
          <w:noProof/>
          <w:color w:val="000000" w:themeColor="text1"/>
          <w:lang w:val="en-IE"/>
        </w:rPr>
        <w:t>from</w:t>
      </w:r>
      <w:r w:rsidR="003D5467" w:rsidRPr="00A97126">
        <w:rPr>
          <w:noProof/>
          <w:color w:val="000000" w:themeColor="text1"/>
          <w:lang w:val="en-IE"/>
        </w:rPr>
        <w:t xml:space="preserve"> provid</w:t>
      </w:r>
      <w:r w:rsidR="006D5064">
        <w:rPr>
          <w:noProof/>
          <w:color w:val="000000" w:themeColor="text1"/>
          <w:lang w:val="en-IE"/>
        </w:rPr>
        <w:t>ing</w:t>
      </w:r>
      <w:r w:rsidR="003D5467" w:rsidRPr="00A97126">
        <w:rPr>
          <w:noProof/>
          <w:color w:val="000000" w:themeColor="text1"/>
          <w:lang w:val="en-IE"/>
        </w:rPr>
        <w:t xml:space="preserve"> information in any of the languages of the Union.</w:t>
      </w:r>
    </w:p>
    <w:p w14:paraId="0393AFAD" w14:textId="77777777" w:rsidR="001A1C62" w:rsidRPr="005201C6" w:rsidRDefault="00F47107" w:rsidP="00F47107">
      <w:pPr>
        <w:pStyle w:val="Text1"/>
        <w:rPr>
          <w:noProof/>
          <w:color w:val="000000" w:themeColor="text1"/>
          <w:lang w:val="en-IE"/>
        </w:rPr>
      </w:pPr>
      <w:r w:rsidRPr="005201C6">
        <w:rPr>
          <w:noProof/>
          <w:color w:val="000000" w:themeColor="text1"/>
          <w:lang w:val="en-IE"/>
        </w:rPr>
        <w:t xml:space="preserve">4. </w:t>
      </w:r>
      <w:r w:rsidR="0035319C">
        <w:rPr>
          <w:noProof/>
          <w:color w:val="000000" w:themeColor="text1"/>
          <w:lang w:val="en-IE"/>
        </w:rPr>
        <w:tab/>
      </w:r>
      <w:r w:rsidRPr="005201C6">
        <w:rPr>
          <w:noProof/>
          <w:color w:val="000000" w:themeColor="text1"/>
          <w:lang w:val="en-IE"/>
        </w:rPr>
        <w:t xml:space="preserve">The Commission shall make the common form available in all Union languages on its website. The body or bodies designated by Member States in accordance with Article </w:t>
      </w:r>
      <w:r w:rsidR="002F2BBC" w:rsidRPr="005201C6">
        <w:rPr>
          <w:noProof/>
          <w:color w:val="000000" w:themeColor="text1"/>
          <w:lang w:val="en-IE"/>
        </w:rPr>
        <w:t>28</w:t>
      </w:r>
      <w:r w:rsidRPr="005201C6">
        <w:rPr>
          <w:noProof/>
          <w:color w:val="000000" w:themeColor="text1"/>
          <w:lang w:val="en-IE"/>
        </w:rPr>
        <w:t>(1) and (</w:t>
      </w:r>
      <w:r w:rsidR="002F2BBC" w:rsidRPr="005201C6">
        <w:rPr>
          <w:noProof/>
          <w:color w:val="000000" w:themeColor="text1"/>
          <w:lang w:val="en-IE"/>
        </w:rPr>
        <w:t>3</w:t>
      </w:r>
      <w:r w:rsidR="00992F26">
        <w:rPr>
          <w:noProof/>
          <w:color w:val="000000" w:themeColor="text1"/>
          <w:lang w:val="en-IE"/>
        </w:rPr>
        <w:t>)</w:t>
      </w:r>
      <w:r w:rsidR="00A85BFE">
        <w:rPr>
          <w:noProof/>
          <w:color w:val="000000" w:themeColor="text1"/>
          <w:lang w:val="en-IE"/>
        </w:rPr>
        <w:t xml:space="preserve"> </w:t>
      </w:r>
      <w:r w:rsidRPr="005201C6">
        <w:rPr>
          <w:noProof/>
          <w:color w:val="000000" w:themeColor="text1"/>
          <w:lang w:val="en-IE"/>
        </w:rPr>
        <w:t>shall ensure that passengers have access to the common form.</w:t>
      </w:r>
      <w:r w:rsidR="001A1C62" w:rsidRPr="005201C6">
        <w:rPr>
          <w:noProof/>
          <w:color w:val="000000" w:themeColor="text1"/>
          <w:lang w:val="en-IE"/>
        </w:rPr>
        <w:t>’</w:t>
      </w:r>
      <w:r w:rsidR="00B5283B" w:rsidRPr="005201C6">
        <w:rPr>
          <w:noProof/>
          <w:color w:val="000000" w:themeColor="text1"/>
          <w:lang w:val="en-IE"/>
        </w:rPr>
        <w:t>;</w:t>
      </w:r>
    </w:p>
    <w:p w14:paraId="53C73DAA" w14:textId="3563C909" w:rsidR="001A6E0B" w:rsidRPr="005201C6" w:rsidRDefault="00390F1C" w:rsidP="00390F1C">
      <w:pPr>
        <w:pStyle w:val="Point0"/>
        <w:rPr>
          <w:noProof/>
          <w:lang w:val="en-IE"/>
        </w:rPr>
      </w:pPr>
      <w:r w:rsidRPr="00390F1C">
        <w:t>(2)</w:t>
      </w:r>
      <w:r w:rsidRPr="00390F1C">
        <w:tab/>
      </w:r>
      <w:r w:rsidR="00033640" w:rsidRPr="005201C6">
        <w:rPr>
          <w:noProof/>
          <w:lang w:val="en-IE"/>
        </w:rPr>
        <w:t xml:space="preserve">Article 20 is </w:t>
      </w:r>
      <w:r w:rsidR="00CA6E9B" w:rsidRPr="005201C6">
        <w:rPr>
          <w:noProof/>
          <w:lang w:val="en-IE"/>
        </w:rPr>
        <w:t xml:space="preserve">amended as </w:t>
      </w:r>
      <w:r w:rsidR="00345AE2" w:rsidRPr="005201C6">
        <w:rPr>
          <w:noProof/>
          <w:lang w:val="en-IE"/>
        </w:rPr>
        <w:t>follows:</w:t>
      </w:r>
    </w:p>
    <w:p w14:paraId="1D9576FB" w14:textId="4C38AD79" w:rsidR="00CA77A5" w:rsidRDefault="00390F1C" w:rsidP="00390F1C">
      <w:pPr>
        <w:pStyle w:val="Point1"/>
        <w:rPr>
          <w:noProof/>
          <w:lang w:val="en-IE"/>
        </w:rPr>
      </w:pPr>
      <w:r w:rsidRPr="00390F1C">
        <w:t>(a)</w:t>
      </w:r>
      <w:r w:rsidRPr="00390F1C">
        <w:tab/>
      </w:r>
      <w:r w:rsidR="00CA77A5" w:rsidRPr="000C43ED">
        <w:rPr>
          <w:noProof/>
          <w:lang w:val="en-IE"/>
        </w:rPr>
        <w:t>paragraph 1 is replaced by the following:</w:t>
      </w:r>
    </w:p>
    <w:p w14:paraId="0A0234F5" w14:textId="77777777" w:rsidR="00CA77A5" w:rsidRPr="000C43ED" w:rsidRDefault="00CA77A5" w:rsidP="0035319C">
      <w:pPr>
        <w:pStyle w:val="Text2"/>
        <w:rPr>
          <w:noProof/>
          <w:color w:val="000000" w:themeColor="text1"/>
          <w:lang w:val="en-IE"/>
        </w:rPr>
      </w:pPr>
      <w:r>
        <w:rPr>
          <w:noProof/>
        </w:rPr>
        <w:t>‘1. In the event of cancellation or delay in departure of a regular service, passengers departing from terminals shall be informed by the carrier or, where appropriate, the terminal managing body, of the situation and of their passenger rights under this Regulation as soon as possible and in any event no later than 30 minutes after the scheduled departure time, and of the estimated departure time as soon as this information is available.’;</w:t>
      </w:r>
    </w:p>
    <w:p w14:paraId="11B65035" w14:textId="5429373B" w:rsidR="00345AE2" w:rsidRPr="005201C6" w:rsidRDefault="00390F1C" w:rsidP="00390F1C">
      <w:pPr>
        <w:pStyle w:val="Point1"/>
        <w:rPr>
          <w:noProof/>
          <w:lang w:val="en-IE"/>
        </w:rPr>
      </w:pPr>
      <w:r w:rsidRPr="00390F1C">
        <w:t>(b)</w:t>
      </w:r>
      <w:r w:rsidRPr="00390F1C">
        <w:tab/>
      </w:r>
      <w:r w:rsidR="00345AE2" w:rsidRPr="005201C6">
        <w:rPr>
          <w:noProof/>
          <w:lang w:val="en-IE"/>
        </w:rPr>
        <w:t>paragraph 4 is replaced by the following:</w:t>
      </w:r>
    </w:p>
    <w:p w14:paraId="1A2FB362" w14:textId="6661A405" w:rsidR="00345AE2" w:rsidRPr="005201C6" w:rsidRDefault="00345AE2" w:rsidP="00345AE2">
      <w:pPr>
        <w:pStyle w:val="Text2"/>
        <w:rPr>
          <w:noProof/>
          <w:color w:val="000000" w:themeColor="text1"/>
          <w:lang w:val="en-IE"/>
        </w:rPr>
      </w:pPr>
      <w:r w:rsidRPr="005201C6">
        <w:rPr>
          <w:noProof/>
          <w:color w:val="000000" w:themeColor="text1"/>
          <w:lang w:val="en-IE"/>
        </w:rPr>
        <w:t xml:space="preserve">‘4. </w:t>
      </w:r>
      <w:r w:rsidR="0093357C" w:rsidRPr="005201C6">
        <w:rPr>
          <w:noProof/>
          <w:color w:val="000000" w:themeColor="text1"/>
          <w:lang w:val="en-IE"/>
        </w:rPr>
        <w:t>The information required under paragraphs 1 and 2 shall</w:t>
      </w:r>
      <w:r w:rsidR="00764DA7">
        <w:rPr>
          <w:noProof/>
          <w:color w:val="000000" w:themeColor="text1"/>
          <w:lang w:val="en-IE"/>
        </w:rPr>
        <w:t xml:space="preserve"> also </w:t>
      </w:r>
      <w:r w:rsidR="0093357C" w:rsidRPr="005201C6">
        <w:rPr>
          <w:noProof/>
          <w:color w:val="000000" w:themeColor="text1"/>
          <w:lang w:val="en-IE"/>
        </w:rPr>
        <w:t xml:space="preserve">be provided by electronic means to all passengers, including those departing from bus stops, within the time-limit </w:t>
      </w:r>
      <w:r w:rsidR="00764DA7">
        <w:rPr>
          <w:noProof/>
          <w:color w:val="000000" w:themeColor="text1"/>
          <w:lang w:val="en-IE"/>
        </w:rPr>
        <w:t>provided</w:t>
      </w:r>
      <w:r w:rsidR="0093357C" w:rsidRPr="005201C6">
        <w:rPr>
          <w:noProof/>
          <w:color w:val="000000" w:themeColor="text1"/>
          <w:lang w:val="en-IE"/>
        </w:rPr>
        <w:t xml:space="preserve"> in paragraph 1, if the passenger has agreed to it and has provided the necessary contact details to the carrier or, where appropriate, </w:t>
      </w:r>
      <w:r w:rsidR="00531809" w:rsidRPr="005201C6">
        <w:rPr>
          <w:noProof/>
          <w:color w:val="000000" w:themeColor="text1"/>
          <w:lang w:val="en-IE"/>
        </w:rPr>
        <w:t xml:space="preserve">to </w:t>
      </w:r>
      <w:r w:rsidR="0093357C" w:rsidRPr="005201C6">
        <w:rPr>
          <w:noProof/>
          <w:color w:val="000000" w:themeColor="text1"/>
          <w:lang w:val="en-IE"/>
        </w:rPr>
        <w:t>the terminal managing body, when purchasing the ticket.</w:t>
      </w:r>
      <w:r w:rsidRPr="005201C6">
        <w:rPr>
          <w:noProof/>
          <w:color w:val="000000" w:themeColor="text1"/>
          <w:lang w:val="en-IE"/>
        </w:rPr>
        <w:t>’;</w:t>
      </w:r>
    </w:p>
    <w:p w14:paraId="33017DEF" w14:textId="51235964" w:rsidR="0035319C" w:rsidRDefault="00390F1C" w:rsidP="00390F1C">
      <w:pPr>
        <w:pStyle w:val="Point0"/>
        <w:rPr>
          <w:noProof/>
          <w:lang w:val="en-IE"/>
        </w:rPr>
      </w:pPr>
      <w:r w:rsidRPr="00390F1C">
        <w:t>(3)</w:t>
      </w:r>
      <w:r w:rsidRPr="00390F1C">
        <w:tab/>
      </w:r>
      <w:r w:rsidR="001A1C62" w:rsidRPr="005201C6">
        <w:rPr>
          <w:noProof/>
          <w:lang w:val="en-IE"/>
        </w:rPr>
        <w:t xml:space="preserve">the </w:t>
      </w:r>
      <w:r w:rsidR="00D1681F" w:rsidRPr="005201C6">
        <w:rPr>
          <w:noProof/>
          <w:lang w:val="en-IE"/>
        </w:rPr>
        <w:t>title of C</w:t>
      </w:r>
      <w:r w:rsidR="000E26A1" w:rsidRPr="005201C6">
        <w:rPr>
          <w:noProof/>
          <w:lang w:val="en-IE"/>
        </w:rPr>
        <w:t>hap</w:t>
      </w:r>
      <w:r w:rsidR="00AD186F" w:rsidRPr="005201C6">
        <w:rPr>
          <w:noProof/>
          <w:lang w:val="en-IE"/>
        </w:rPr>
        <w:t>ter V</w:t>
      </w:r>
      <w:r w:rsidR="00D1681F" w:rsidRPr="005201C6">
        <w:rPr>
          <w:noProof/>
          <w:lang w:val="en-IE"/>
        </w:rPr>
        <w:t xml:space="preserve"> is replace</w:t>
      </w:r>
      <w:r w:rsidR="00195C5D" w:rsidRPr="005201C6">
        <w:rPr>
          <w:noProof/>
          <w:lang w:val="en-IE"/>
        </w:rPr>
        <w:t>d</w:t>
      </w:r>
      <w:r w:rsidR="00D1681F" w:rsidRPr="005201C6">
        <w:rPr>
          <w:noProof/>
          <w:lang w:val="en-IE"/>
        </w:rPr>
        <w:t xml:space="preserve"> by</w:t>
      </w:r>
      <w:r w:rsidR="00E704EA" w:rsidRPr="005201C6">
        <w:rPr>
          <w:noProof/>
          <w:lang w:val="en-IE"/>
        </w:rPr>
        <w:t xml:space="preserve"> </w:t>
      </w:r>
      <w:r w:rsidR="00514D69" w:rsidRPr="005201C6">
        <w:rPr>
          <w:noProof/>
          <w:lang w:val="en-IE"/>
        </w:rPr>
        <w:t xml:space="preserve">‘General rules, </w:t>
      </w:r>
      <w:r w:rsidR="00C94878" w:rsidRPr="00CD460B">
        <w:rPr>
          <w:noProof/>
          <w:lang w:val="en-IE"/>
        </w:rPr>
        <w:t>qu</w:t>
      </w:r>
      <w:r w:rsidR="006C4977" w:rsidRPr="00CD460B">
        <w:rPr>
          <w:noProof/>
          <w:lang w:val="en-IE"/>
        </w:rPr>
        <w:t>ality of serv</w:t>
      </w:r>
      <w:r w:rsidR="00C97333" w:rsidRPr="00CD460B">
        <w:rPr>
          <w:noProof/>
          <w:lang w:val="en-IE"/>
        </w:rPr>
        <w:t>ice</w:t>
      </w:r>
      <w:r w:rsidR="009C168B" w:rsidRPr="005201C6">
        <w:rPr>
          <w:noProof/>
          <w:lang w:val="en-IE"/>
        </w:rPr>
        <w:t xml:space="preserve"> and complaints</w:t>
      </w:r>
      <w:r w:rsidR="00417A7A" w:rsidRPr="005201C6">
        <w:rPr>
          <w:noProof/>
          <w:lang w:val="en-IE"/>
        </w:rPr>
        <w:t>’</w:t>
      </w:r>
      <w:r w:rsidR="00B5283B" w:rsidRPr="005201C6">
        <w:rPr>
          <w:noProof/>
          <w:lang w:val="en-IE"/>
        </w:rPr>
        <w:t>;</w:t>
      </w:r>
    </w:p>
    <w:p w14:paraId="5B4910AA" w14:textId="17CDE6FE" w:rsidR="00B80430" w:rsidRPr="0035319C" w:rsidRDefault="00390F1C" w:rsidP="00390F1C">
      <w:pPr>
        <w:pStyle w:val="Point0"/>
        <w:rPr>
          <w:noProof/>
          <w:lang w:val="en-IE"/>
        </w:rPr>
      </w:pPr>
      <w:r w:rsidRPr="00390F1C">
        <w:t>(4)</w:t>
      </w:r>
      <w:r w:rsidRPr="00390F1C">
        <w:tab/>
      </w:r>
      <w:r w:rsidR="00B80430" w:rsidRPr="0035319C">
        <w:rPr>
          <w:noProof/>
          <w:lang w:val="en-IE"/>
        </w:rPr>
        <w:t xml:space="preserve">Article 24 is </w:t>
      </w:r>
      <w:r w:rsidR="00CF41ED" w:rsidRPr="0035319C">
        <w:rPr>
          <w:noProof/>
          <w:lang w:val="en-IE"/>
        </w:rPr>
        <w:t>amended as follows</w:t>
      </w:r>
      <w:r w:rsidR="00B80430" w:rsidRPr="0035319C">
        <w:rPr>
          <w:noProof/>
          <w:lang w:val="en-IE"/>
        </w:rPr>
        <w:t>:</w:t>
      </w:r>
    </w:p>
    <w:p w14:paraId="1D11379B" w14:textId="6912F856" w:rsidR="00CA77A5" w:rsidRDefault="00390F1C" w:rsidP="00390F1C">
      <w:pPr>
        <w:pStyle w:val="Point1"/>
        <w:rPr>
          <w:noProof/>
          <w:lang w:val="en-IE"/>
        </w:rPr>
      </w:pPr>
      <w:r w:rsidRPr="00390F1C">
        <w:t>(a)</w:t>
      </w:r>
      <w:r w:rsidRPr="00390F1C">
        <w:tab/>
      </w:r>
      <w:r w:rsidR="00CA77A5">
        <w:rPr>
          <w:noProof/>
          <w:lang w:val="en-IE"/>
        </w:rPr>
        <w:t>the first sentence is replaced by the following:</w:t>
      </w:r>
    </w:p>
    <w:p w14:paraId="388EF3BA" w14:textId="77777777" w:rsidR="00CA77A5" w:rsidRPr="005201C6" w:rsidRDefault="00CA77A5" w:rsidP="001D2C10">
      <w:pPr>
        <w:pStyle w:val="Text2"/>
        <w:rPr>
          <w:noProof/>
          <w:color w:val="000000" w:themeColor="text1"/>
          <w:lang w:val="en-IE"/>
        </w:rPr>
      </w:pPr>
      <w:r>
        <w:rPr>
          <w:noProof/>
        </w:rPr>
        <w:t xml:space="preserve">‘Carriers and terminal managing bodies shall, within their respective areas of competence, provide passengers with adequate information throughout their travel in formats which are accessible to </w:t>
      </w:r>
      <w:r w:rsidR="00764DA7">
        <w:rPr>
          <w:noProof/>
        </w:rPr>
        <w:t>all</w:t>
      </w:r>
      <w:r w:rsidR="00D93FC6">
        <w:rPr>
          <w:noProof/>
        </w:rPr>
        <w:t xml:space="preserve"> </w:t>
      </w:r>
      <w:r>
        <w:rPr>
          <w:noProof/>
        </w:rPr>
        <w:t>and in the same languages as those in which information is generally made available to all passengers.’;</w:t>
      </w:r>
    </w:p>
    <w:p w14:paraId="5F28E5CF" w14:textId="3BD15768" w:rsidR="00E00446" w:rsidRPr="005201C6" w:rsidRDefault="00390F1C" w:rsidP="00390F1C">
      <w:pPr>
        <w:pStyle w:val="Point1"/>
        <w:rPr>
          <w:noProof/>
          <w:lang w:val="en-IE"/>
        </w:rPr>
      </w:pPr>
      <w:r w:rsidRPr="00390F1C">
        <w:t>(b)</w:t>
      </w:r>
      <w:r w:rsidRPr="00390F1C">
        <w:tab/>
      </w:r>
      <w:r w:rsidR="00E00446" w:rsidRPr="005201C6">
        <w:rPr>
          <w:noProof/>
          <w:lang w:val="en-IE"/>
        </w:rPr>
        <w:t xml:space="preserve">the second sentence is </w:t>
      </w:r>
      <w:r w:rsidR="00AA513C" w:rsidRPr="005201C6">
        <w:rPr>
          <w:noProof/>
          <w:lang w:val="en-IE"/>
        </w:rPr>
        <w:t>deleted;</w:t>
      </w:r>
    </w:p>
    <w:p w14:paraId="3F051BBA" w14:textId="50C54ABF" w:rsidR="006C76CA" w:rsidRPr="005201C6" w:rsidRDefault="00390F1C" w:rsidP="00390F1C">
      <w:pPr>
        <w:pStyle w:val="Point0"/>
        <w:rPr>
          <w:noProof/>
          <w:lang w:val="en-IE"/>
        </w:rPr>
      </w:pPr>
      <w:r w:rsidRPr="00390F1C">
        <w:t>(5)</w:t>
      </w:r>
      <w:r w:rsidRPr="00390F1C">
        <w:tab/>
      </w:r>
      <w:r w:rsidR="00492E52" w:rsidRPr="005201C6">
        <w:rPr>
          <w:noProof/>
          <w:lang w:val="en-IE"/>
        </w:rPr>
        <w:t xml:space="preserve">in </w:t>
      </w:r>
      <w:r w:rsidR="00C97791" w:rsidRPr="005201C6">
        <w:rPr>
          <w:noProof/>
          <w:lang w:val="en-IE"/>
        </w:rPr>
        <w:t>Article 25</w:t>
      </w:r>
      <w:r w:rsidR="00492E52" w:rsidRPr="005201C6">
        <w:rPr>
          <w:noProof/>
          <w:lang w:val="en-IE"/>
        </w:rPr>
        <w:t>, paragraph 1</w:t>
      </w:r>
      <w:r w:rsidR="00C97791" w:rsidRPr="005201C6">
        <w:rPr>
          <w:noProof/>
          <w:lang w:val="en-IE"/>
        </w:rPr>
        <w:t xml:space="preserve"> is </w:t>
      </w:r>
      <w:r w:rsidR="00492E52" w:rsidRPr="005201C6">
        <w:rPr>
          <w:noProof/>
          <w:lang w:val="en-IE"/>
        </w:rPr>
        <w:t>replaced by the following</w:t>
      </w:r>
      <w:r w:rsidR="00C97791" w:rsidRPr="005201C6">
        <w:rPr>
          <w:noProof/>
          <w:lang w:val="en-IE"/>
        </w:rPr>
        <w:t>:</w:t>
      </w:r>
    </w:p>
    <w:p w14:paraId="42058D21" w14:textId="77777777" w:rsidR="002C5A1E" w:rsidRPr="005201C6" w:rsidRDefault="00BE001F" w:rsidP="002C5A1E">
      <w:pPr>
        <w:pStyle w:val="Text1"/>
        <w:rPr>
          <w:noProof/>
          <w:color w:val="000000" w:themeColor="text1"/>
          <w:lang w:val="en-IE"/>
        </w:rPr>
      </w:pPr>
      <w:r w:rsidRPr="005201C6">
        <w:rPr>
          <w:noProof/>
          <w:color w:val="000000" w:themeColor="text1"/>
          <w:lang w:val="en-IE"/>
        </w:rPr>
        <w:t xml:space="preserve">‘1. </w:t>
      </w:r>
      <w:r w:rsidR="002C5A1E" w:rsidRPr="005201C6">
        <w:rPr>
          <w:noProof/>
          <w:color w:val="000000" w:themeColor="text1"/>
          <w:lang w:val="en-IE"/>
        </w:rPr>
        <w:t>When selling tickets for bus and coach services, carriers and terminal managing bodies shall, within their respective areas of competence, ensure that passengers are provided</w:t>
      </w:r>
      <w:r w:rsidR="10C87A29" w:rsidRPr="005201C6">
        <w:rPr>
          <w:noProof/>
          <w:color w:val="000000" w:themeColor="text1"/>
          <w:lang w:val="en-IE"/>
        </w:rPr>
        <w:t xml:space="preserve"> with</w:t>
      </w:r>
      <w:r w:rsidR="002C5A1E" w:rsidRPr="005201C6">
        <w:rPr>
          <w:noProof/>
          <w:color w:val="000000" w:themeColor="text1"/>
          <w:lang w:val="en-IE"/>
        </w:rPr>
        <w:t>:</w:t>
      </w:r>
    </w:p>
    <w:p w14:paraId="6A040DAB" w14:textId="77777777" w:rsidR="002C5A1E" w:rsidRPr="005201C6" w:rsidRDefault="00E5798C" w:rsidP="002C5A1E">
      <w:pPr>
        <w:pStyle w:val="Text1"/>
        <w:rPr>
          <w:noProof/>
          <w:color w:val="000000" w:themeColor="text1"/>
          <w:lang w:val="en-IE"/>
        </w:rPr>
      </w:pPr>
      <w:r w:rsidRPr="005201C6">
        <w:rPr>
          <w:noProof/>
          <w:color w:val="000000" w:themeColor="text1"/>
          <w:lang w:val="en-IE"/>
        </w:rPr>
        <w:t>(</w:t>
      </w:r>
      <w:r w:rsidR="002C5A1E" w:rsidRPr="005201C6">
        <w:rPr>
          <w:noProof/>
          <w:color w:val="000000" w:themeColor="text1"/>
          <w:lang w:val="en-IE"/>
        </w:rPr>
        <w:t>a) appropriate and comprehensible information regarding their rights and obligations under this Regulation</w:t>
      </w:r>
      <w:r w:rsidR="009F4B18" w:rsidRPr="005201C6">
        <w:rPr>
          <w:noProof/>
          <w:color w:val="000000" w:themeColor="text1"/>
          <w:lang w:val="en-IE"/>
        </w:rPr>
        <w:t>,</w:t>
      </w:r>
      <w:r w:rsidR="002C5A1E" w:rsidRPr="005201C6">
        <w:rPr>
          <w:noProof/>
          <w:color w:val="000000" w:themeColor="text1"/>
          <w:lang w:val="en-IE"/>
        </w:rPr>
        <w:t xml:space="preserve"> </w:t>
      </w:r>
    </w:p>
    <w:p w14:paraId="388D3B6E" w14:textId="77777777" w:rsidR="002C5A1E" w:rsidRPr="005201C6" w:rsidRDefault="00E5798C" w:rsidP="002C5A1E">
      <w:pPr>
        <w:pStyle w:val="Text1"/>
        <w:rPr>
          <w:noProof/>
          <w:color w:val="000000" w:themeColor="text1"/>
          <w:lang w:val="en-IE"/>
        </w:rPr>
      </w:pPr>
      <w:r w:rsidRPr="005201C6">
        <w:rPr>
          <w:noProof/>
          <w:color w:val="000000" w:themeColor="text1"/>
          <w:lang w:val="en-IE"/>
        </w:rPr>
        <w:t>(</w:t>
      </w:r>
      <w:r w:rsidR="002C5A1E" w:rsidRPr="005201C6">
        <w:rPr>
          <w:noProof/>
          <w:color w:val="000000" w:themeColor="text1"/>
          <w:lang w:val="en-IE"/>
        </w:rPr>
        <w:t>b</w:t>
      </w:r>
      <w:r w:rsidRPr="005201C6">
        <w:rPr>
          <w:noProof/>
          <w:color w:val="000000" w:themeColor="text1"/>
          <w:lang w:val="en-IE"/>
        </w:rPr>
        <w:t>)</w:t>
      </w:r>
      <w:r w:rsidR="002C5A1E" w:rsidRPr="005201C6">
        <w:rPr>
          <w:noProof/>
          <w:color w:val="000000" w:themeColor="text1"/>
          <w:lang w:val="en-IE"/>
        </w:rPr>
        <w:t xml:space="preserve"> contact details of carriers or, where appropriate, terminal managing bodies</w:t>
      </w:r>
      <w:r w:rsidR="00764DA7">
        <w:rPr>
          <w:noProof/>
          <w:color w:val="000000" w:themeColor="text1"/>
          <w:lang w:val="en-IE"/>
        </w:rPr>
        <w:t>,</w:t>
      </w:r>
      <w:r w:rsidR="002C5A1E" w:rsidRPr="005201C6">
        <w:rPr>
          <w:noProof/>
          <w:color w:val="000000" w:themeColor="text1"/>
          <w:lang w:val="en-IE"/>
        </w:rPr>
        <w:t xml:space="preserve"> </w:t>
      </w:r>
    </w:p>
    <w:p w14:paraId="1D2DAA6D" w14:textId="77777777" w:rsidR="002C5A1E" w:rsidRPr="005201C6" w:rsidRDefault="00E5798C" w:rsidP="002C5A1E">
      <w:pPr>
        <w:pStyle w:val="Text1"/>
        <w:rPr>
          <w:noProof/>
          <w:color w:val="000000" w:themeColor="text1"/>
          <w:lang w:val="en-IE"/>
        </w:rPr>
      </w:pPr>
      <w:r w:rsidRPr="005201C6">
        <w:rPr>
          <w:noProof/>
          <w:color w:val="000000" w:themeColor="text1"/>
          <w:lang w:val="en-IE"/>
        </w:rPr>
        <w:t xml:space="preserve">(c) </w:t>
      </w:r>
      <w:r w:rsidR="002C5A1E" w:rsidRPr="005201C6">
        <w:rPr>
          <w:noProof/>
          <w:color w:val="000000" w:themeColor="text1"/>
          <w:lang w:val="en-IE"/>
        </w:rPr>
        <w:t xml:space="preserve">contact details of the enforcement body or bodies designated by the Member State pursuant to Article 28(1). </w:t>
      </w:r>
    </w:p>
    <w:p w14:paraId="7BEFEBAA" w14:textId="3ABDC6D0" w:rsidR="00C97791" w:rsidRPr="005201C6" w:rsidRDefault="002C5A1E" w:rsidP="002C5A1E">
      <w:pPr>
        <w:pStyle w:val="Text1"/>
        <w:rPr>
          <w:noProof/>
          <w:color w:val="000000" w:themeColor="text1"/>
          <w:lang w:val="en-IE"/>
        </w:rPr>
      </w:pPr>
      <w:r w:rsidRPr="005201C6">
        <w:rPr>
          <w:noProof/>
          <w:color w:val="000000" w:themeColor="text1"/>
          <w:lang w:val="en-IE"/>
        </w:rPr>
        <w:t xml:space="preserve">This information shall also be provided </w:t>
      </w:r>
      <w:r w:rsidR="00260989" w:rsidRPr="005201C6">
        <w:rPr>
          <w:noProof/>
          <w:color w:val="000000" w:themeColor="text1"/>
          <w:lang w:val="en-IE"/>
        </w:rPr>
        <w:t xml:space="preserve">by electronic means if feasible </w:t>
      </w:r>
      <w:r w:rsidR="00764DA7">
        <w:rPr>
          <w:noProof/>
          <w:color w:val="000000" w:themeColor="text1"/>
          <w:lang w:val="en-IE"/>
        </w:rPr>
        <w:t xml:space="preserve">including </w:t>
      </w:r>
      <w:r w:rsidRPr="005201C6">
        <w:rPr>
          <w:noProof/>
          <w:color w:val="000000" w:themeColor="text1"/>
          <w:lang w:val="en-IE"/>
        </w:rPr>
        <w:t>at terminals and, where applicable, on the Internet. At the request of a person with disabilities or person with reduced mobility the information shall be provided, where feasible, in an accessible format.</w:t>
      </w:r>
      <w:r w:rsidR="00E5798C" w:rsidRPr="005201C6">
        <w:rPr>
          <w:noProof/>
          <w:color w:val="000000" w:themeColor="text1"/>
          <w:lang w:val="en-IE"/>
        </w:rPr>
        <w:t>’</w:t>
      </w:r>
      <w:r w:rsidR="00BE001F" w:rsidRPr="005201C6">
        <w:rPr>
          <w:noProof/>
          <w:color w:val="000000" w:themeColor="text1"/>
          <w:lang w:val="en-IE"/>
        </w:rPr>
        <w:t>;</w:t>
      </w:r>
    </w:p>
    <w:p w14:paraId="3E30D151" w14:textId="0E64EC2E" w:rsidR="00C51FDA" w:rsidRPr="005201C6" w:rsidRDefault="00390F1C" w:rsidP="00390F1C">
      <w:pPr>
        <w:pStyle w:val="Point0"/>
        <w:rPr>
          <w:noProof/>
          <w:lang w:val="en-IE"/>
        </w:rPr>
      </w:pPr>
      <w:r w:rsidRPr="00390F1C">
        <w:t>(6)</w:t>
      </w:r>
      <w:r w:rsidRPr="00390F1C">
        <w:tab/>
      </w:r>
      <w:r w:rsidR="004B4408" w:rsidRPr="005201C6">
        <w:rPr>
          <w:noProof/>
          <w:lang w:val="en-IE"/>
        </w:rPr>
        <w:t xml:space="preserve">the following Article </w:t>
      </w:r>
      <w:r w:rsidR="002517CA">
        <w:rPr>
          <w:noProof/>
          <w:lang w:val="en-IE"/>
        </w:rPr>
        <w:t xml:space="preserve">25a </w:t>
      </w:r>
      <w:r w:rsidR="004B4408" w:rsidRPr="005201C6">
        <w:rPr>
          <w:noProof/>
          <w:lang w:val="en-IE"/>
        </w:rPr>
        <w:t xml:space="preserve">is </w:t>
      </w:r>
      <w:r w:rsidR="00AA4CB0" w:rsidRPr="005201C6">
        <w:rPr>
          <w:noProof/>
          <w:lang w:val="en-IE"/>
        </w:rPr>
        <w:t>inserted:</w:t>
      </w:r>
    </w:p>
    <w:p w14:paraId="71DAF44D" w14:textId="77777777" w:rsidR="00AA4CB0" w:rsidRPr="005201C6" w:rsidRDefault="00817883" w:rsidP="009E480D">
      <w:pPr>
        <w:jc w:val="center"/>
        <w:rPr>
          <w:i/>
          <w:iCs/>
          <w:noProof/>
          <w:color w:val="000000" w:themeColor="text1"/>
          <w:lang w:val="en-IE"/>
        </w:rPr>
      </w:pPr>
      <w:r w:rsidRPr="005201C6">
        <w:rPr>
          <w:noProof/>
          <w:color w:val="000000" w:themeColor="text1"/>
          <w:lang w:val="en-IE"/>
        </w:rPr>
        <w:t>‘</w:t>
      </w:r>
      <w:r w:rsidRPr="005201C6">
        <w:rPr>
          <w:i/>
          <w:iCs/>
          <w:noProof/>
          <w:color w:val="000000" w:themeColor="text1"/>
          <w:lang w:val="en-IE"/>
        </w:rPr>
        <w:t>Article 25a</w:t>
      </w:r>
    </w:p>
    <w:p w14:paraId="77DB330B" w14:textId="77777777" w:rsidR="008C00E3" w:rsidRPr="005201C6" w:rsidRDefault="008C00E3" w:rsidP="009E480D">
      <w:pPr>
        <w:jc w:val="center"/>
        <w:rPr>
          <w:b/>
          <w:bCs/>
          <w:noProof/>
          <w:color w:val="000000" w:themeColor="text1"/>
          <w:lang w:val="en-IE"/>
        </w:rPr>
      </w:pPr>
      <w:r w:rsidRPr="005201C6">
        <w:rPr>
          <w:b/>
          <w:bCs/>
          <w:noProof/>
          <w:color w:val="000000" w:themeColor="text1"/>
          <w:lang w:val="en-IE"/>
        </w:rPr>
        <w:t>Means of communication with passengers</w:t>
      </w:r>
    </w:p>
    <w:p w14:paraId="2F421D9D" w14:textId="77777777" w:rsidR="00495DF5" w:rsidRPr="005201C6" w:rsidRDefault="00495DF5" w:rsidP="00495DF5">
      <w:pPr>
        <w:pStyle w:val="Text1"/>
        <w:rPr>
          <w:noProof/>
          <w:color w:val="000000" w:themeColor="text1"/>
          <w:lang w:val="en-IE"/>
        </w:rPr>
      </w:pPr>
      <w:r w:rsidRPr="005201C6">
        <w:rPr>
          <w:noProof/>
          <w:color w:val="000000" w:themeColor="text1"/>
          <w:lang w:val="en-IE"/>
        </w:rPr>
        <w:t xml:space="preserve">The information referred to in Article 20, Article 24 and Article 25(1) shall be provided in the most appropriate format, where technically possible by electronic means. </w:t>
      </w:r>
    </w:p>
    <w:p w14:paraId="1676EA2D" w14:textId="77777777" w:rsidR="008C00E3" w:rsidRPr="005201C6" w:rsidRDefault="00495DF5" w:rsidP="00495DF5">
      <w:pPr>
        <w:pStyle w:val="Text1"/>
        <w:rPr>
          <w:noProof/>
          <w:color w:val="000000" w:themeColor="text1"/>
          <w:lang w:val="en-IE"/>
        </w:rPr>
      </w:pPr>
      <w:r w:rsidRPr="005201C6">
        <w:rPr>
          <w:noProof/>
          <w:color w:val="000000" w:themeColor="text1"/>
          <w:lang w:val="en-IE"/>
        </w:rPr>
        <w:t>Where information is provided by electronic means of communication, carriers</w:t>
      </w:r>
      <w:r w:rsidR="00FF1273">
        <w:rPr>
          <w:noProof/>
          <w:color w:val="000000" w:themeColor="text1"/>
          <w:lang w:val="en-IE"/>
        </w:rPr>
        <w:t>,</w:t>
      </w:r>
      <w:r w:rsidRPr="005201C6">
        <w:rPr>
          <w:noProof/>
          <w:color w:val="000000" w:themeColor="text1"/>
          <w:lang w:val="en-IE"/>
        </w:rPr>
        <w:t xml:space="preserve"> terminal managing bodies</w:t>
      </w:r>
      <w:r w:rsidR="00D461C1">
        <w:rPr>
          <w:noProof/>
          <w:color w:val="000000" w:themeColor="text1"/>
          <w:lang w:val="en-IE"/>
        </w:rPr>
        <w:t xml:space="preserve">, </w:t>
      </w:r>
      <w:r w:rsidR="00166195">
        <w:rPr>
          <w:noProof/>
          <w:color w:val="000000" w:themeColor="text1"/>
          <w:lang w:val="en-IE"/>
        </w:rPr>
        <w:t>ticket vendors, travel agents and tour operators</w:t>
      </w:r>
      <w:r w:rsidRPr="005201C6">
        <w:rPr>
          <w:noProof/>
          <w:color w:val="000000" w:themeColor="text1"/>
          <w:lang w:val="en-IE"/>
        </w:rPr>
        <w:t xml:space="preserve"> shall ensure that the passenger can keep any written correspondence, including the date and time of such correspondence, on a durable medium. All means of communication shall enable the passenger to contact </w:t>
      </w:r>
      <w:r w:rsidR="3C06A6DA" w:rsidRPr="3B9D0496">
        <w:rPr>
          <w:noProof/>
          <w:color w:val="000000" w:themeColor="text1"/>
          <w:lang w:val="en-IE"/>
        </w:rPr>
        <w:t>them</w:t>
      </w:r>
      <w:r w:rsidRPr="005201C6">
        <w:rPr>
          <w:noProof/>
          <w:color w:val="000000" w:themeColor="text1"/>
          <w:lang w:val="en-IE"/>
        </w:rPr>
        <w:t xml:space="preserve"> quickly and communicate efficiently.</w:t>
      </w:r>
      <w:r w:rsidR="001374C2" w:rsidRPr="005201C6">
        <w:rPr>
          <w:noProof/>
          <w:color w:val="000000" w:themeColor="text1"/>
          <w:lang w:val="en-IE"/>
        </w:rPr>
        <w:t>’;</w:t>
      </w:r>
    </w:p>
    <w:p w14:paraId="6B028787" w14:textId="14EACA70" w:rsidR="001A1C62" w:rsidRPr="005201C6" w:rsidRDefault="00390F1C" w:rsidP="00390F1C">
      <w:pPr>
        <w:pStyle w:val="Point0"/>
        <w:rPr>
          <w:noProof/>
          <w:lang w:val="en-IE"/>
        </w:rPr>
      </w:pPr>
      <w:r w:rsidRPr="00390F1C">
        <w:t>(7)</w:t>
      </w:r>
      <w:r w:rsidRPr="00390F1C">
        <w:tab/>
      </w:r>
      <w:r w:rsidR="00A2456E" w:rsidRPr="005201C6">
        <w:rPr>
          <w:noProof/>
          <w:lang w:val="en-IE"/>
        </w:rPr>
        <w:t>the following</w:t>
      </w:r>
      <w:r w:rsidR="001A1C62" w:rsidRPr="005201C6">
        <w:rPr>
          <w:noProof/>
          <w:lang w:val="en-IE"/>
        </w:rPr>
        <w:t xml:space="preserve"> </w:t>
      </w:r>
      <w:r w:rsidR="00B5283B" w:rsidRPr="005201C6">
        <w:rPr>
          <w:noProof/>
          <w:lang w:val="en-IE"/>
        </w:rPr>
        <w:t>A</w:t>
      </w:r>
      <w:r w:rsidR="001A1C62" w:rsidRPr="005201C6">
        <w:rPr>
          <w:noProof/>
          <w:lang w:val="en-IE"/>
        </w:rPr>
        <w:t xml:space="preserve">rticle </w:t>
      </w:r>
      <w:r w:rsidR="002517CA">
        <w:rPr>
          <w:noProof/>
          <w:lang w:val="en-IE"/>
        </w:rPr>
        <w:t xml:space="preserve">26a </w:t>
      </w:r>
      <w:r w:rsidR="001A1C62" w:rsidRPr="005201C6">
        <w:rPr>
          <w:noProof/>
          <w:lang w:val="en-IE"/>
        </w:rPr>
        <w:t>is inserted:</w:t>
      </w:r>
    </w:p>
    <w:p w14:paraId="5B16354F" w14:textId="77777777" w:rsidR="001A1C62" w:rsidRPr="00CD460B" w:rsidRDefault="001A1C62" w:rsidP="007175C3">
      <w:pPr>
        <w:jc w:val="center"/>
        <w:rPr>
          <w:i/>
          <w:iCs/>
          <w:noProof/>
          <w:color w:val="000000" w:themeColor="text1"/>
          <w:lang w:val="en-IE"/>
        </w:rPr>
      </w:pPr>
      <w:r w:rsidRPr="005201C6">
        <w:rPr>
          <w:noProof/>
          <w:color w:val="000000" w:themeColor="text1"/>
          <w:lang w:val="en-IE"/>
        </w:rPr>
        <w:t>‘</w:t>
      </w:r>
      <w:r w:rsidRPr="00CD460B">
        <w:rPr>
          <w:i/>
          <w:iCs/>
          <w:noProof/>
          <w:color w:val="000000" w:themeColor="text1"/>
          <w:lang w:val="en-IE"/>
        </w:rPr>
        <w:t>Article 2</w:t>
      </w:r>
      <w:r w:rsidR="007C50BD" w:rsidRPr="00CD460B">
        <w:rPr>
          <w:i/>
          <w:iCs/>
          <w:noProof/>
          <w:color w:val="000000" w:themeColor="text1"/>
          <w:lang w:val="en-IE"/>
        </w:rPr>
        <w:t>6</w:t>
      </w:r>
      <w:r w:rsidRPr="00CD460B">
        <w:rPr>
          <w:i/>
          <w:iCs/>
          <w:noProof/>
          <w:color w:val="000000" w:themeColor="text1"/>
          <w:lang w:val="en-IE"/>
        </w:rPr>
        <w:t>a</w:t>
      </w:r>
    </w:p>
    <w:p w14:paraId="7E080DDC" w14:textId="77777777" w:rsidR="001A1C62" w:rsidRPr="00CD460B" w:rsidRDefault="001A1C62" w:rsidP="007175C3">
      <w:pPr>
        <w:jc w:val="center"/>
        <w:rPr>
          <w:b/>
          <w:bCs/>
          <w:noProof/>
          <w:color w:val="000000" w:themeColor="text1"/>
          <w:lang w:val="en-IE"/>
        </w:rPr>
      </w:pPr>
      <w:r w:rsidRPr="00CD460B">
        <w:rPr>
          <w:b/>
          <w:bCs/>
          <w:noProof/>
          <w:color w:val="000000" w:themeColor="text1"/>
          <w:lang w:val="en-IE"/>
        </w:rPr>
        <w:t>Service quality standards</w:t>
      </w:r>
    </w:p>
    <w:p w14:paraId="16089BEC" w14:textId="77777777" w:rsidR="001A1C62" w:rsidRPr="005201C6" w:rsidRDefault="001A1C62" w:rsidP="001A1C62">
      <w:pPr>
        <w:pStyle w:val="Text1"/>
        <w:rPr>
          <w:noProof/>
          <w:color w:val="000000" w:themeColor="text1"/>
          <w:lang w:val="en-IE"/>
        </w:rPr>
      </w:pPr>
      <w:r w:rsidRPr="005201C6">
        <w:rPr>
          <w:noProof/>
          <w:color w:val="000000" w:themeColor="text1"/>
          <w:lang w:val="en-IE"/>
        </w:rPr>
        <w:t>1.</w:t>
      </w:r>
      <w:r w:rsidRPr="005201C6">
        <w:rPr>
          <w:noProof/>
          <w:color w:val="000000" w:themeColor="text1"/>
          <w:lang w:val="en-IE"/>
        </w:rPr>
        <w:tab/>
        <w:t xml:space="preserve">Carriers shall establish service quality standards and implement a quality management system to maintain service quality. The service quality standards shall at least cover the items listed in Annex </w:t>
      </w:r>
      <w:r w:rsidR="007C50BD" w:rsidRPr="005201C6">
        <w:rPr>
          <w:noProof/>
          <w:color w:val="000000" w:themeColor="text1"/>
          <w:lang w:val="en-IE"/>
        </w:rPr>
        <w:t>III</w:t>
      </w:r>
      <w:r w:rsidRPr="005201C6">
        <w:rPr>
          <w:noProof/>
          <w:color w:val="000000" w:themeColor="text1"/>
          <w:lang w:val="en-IE"/>
        </w:rPr>
        <w:t>.</w:t>
      </w:r>
    </w:p>
    <w:p w14:paraId="63526EE5" w14:textId="77777777" w:rsidR="001A1C62" w:rsidRPr="005201C6" w:rsidRDefault="001A1C62" w:rsidP="001A1C62">
      <w:pPr>
        <w:pStyle w:val="Text1"/>
        <w:rPr>
          <w:noProof/>
          <w:color w:val="000000" w:themeColor="text1"/>
          <w:lang w:val="en-IE"/>
        </w:rPr>
      </w:pPr>
      <w:r w:rsidRPr="005201C6">
        <w:rPr>
          <w:noProof/>
          <w:color w:val="000000" w:themeColor="text1"/>
          <w:lang w:val="en-IE"/>
        </w:rPr>
        <w:t>2.</w:t>
      </w:r>
      <w:r w:rsidRPr="005201C6">
        <w:rPr>
          <w:noProof/>
          <w:color w:val="000000" w:themeColor="text1"/>
          <w:lang w:val="en-IE"/>
        </w:rPr>
        <w:tab/>
        <w:t>Carriers shall monitor their performance as reflected in the service quality standards. They shall publish a report on their service quality performance on the</w:t>
      </w:r>
      <w:r w:rsidR="00432128" w:rsidRPr="005201C6">
        <w:rPr>
          <w:noProof/>
          <w:color w:val="000000" w:themeColor="text1"/>
          <w:lang w:val="en-IE"/>
        </w:rPr>
        <w:t xml:space="preserve"> Internet</w:t>
      </w:r>
      <w:r w:rsidR="008146BB" w:rsidRPr="005201C6">
        <w:rPr>
          <w:noProof/>
          <w:color w:val="000000" w:themeColor="text1"/>
          <w:lang w:val="en-IE"/>
        </w:rPr>
        <w:t xml:space="preserve"> </w:t>
      </w:r>
      <w:r w:rsidRPr="005201C6">
        <w:rPr>
          <w:noProof/>
          <w:color w:val="000000" w:themeColor="text1"/>
          <w:lang w:val="en-IE"/>
        </w:rPr>
        <w:t xml:space="preserve">by [2 years after </w:t>
      </w:r>
      <w:r w:rsidR="00CA77A5">
        <w:rPr>
          <w:noProof/>
          <w:color w:val="000000" w:themeColor="text1"/>
          <w:lang w:val="en-IE"/>
        </w:rPr>
        <w:t xml:space="preserve">the day on which </w:t>
      </w:r>
      <w:r w:rsidRPr="005201C6">
        <w:rPr>
          <w:noProof/>
          <w:color w:val="000000" w:themeColor="text1"/>
          <w:lang w:val="en-IE"/>
        </w:rPr>
        <w:t>th</w:t>
      </w:r>
      <w:r w:rsidR="00CA77A5">
        <w:rPr>
          <w:noProof/>
          <w:color w:val="000000" w:themeColor="text1"/>
          <w:lang w:val="en-IE"/>
        </w:rPr>
        <w:t>is</w:t>
      </w:r>
      <w:r w:rsidRPr="005201C6">
        <w:rPr>
          <w:noProof/>
          <w:color w:val="000000" w:themeColor="text1"/>
          <w:lang w:val="en-IE"/>
        </w:rPr>
        <w:t xml:space="preserve"> Regulation becomes applicable], and every two years thereafter. </w:t>
      </w:r>
      <w:r w:rsidR="006C5619" w:rsidRPr="006C5619">
        <w:rPr>
          <w:noProof/>
          <w:color w:val="000000" w:themeColor="text1"/>
          <w:lang w:val="en-IE"/>
        </w:rPr>
        <w:t>This report shall not contain personal data.</w:t>
      </w:r>
    </w:p>
    <w:p w14:paraId="6C752FF0" w14:textId="77777777" w:rsidR="001A1C62" w:rsidRPr="005201C6" w:rsidRDefault="001A1C62" w:rsidP="001A1C62">
      <w:pPr>
        <w:pStyle w:val="Text1"/>
        <w:rPr>
          <w:noProof/>
          <w:color w:val="000000" w:themeColor="text1"/>
          <w:lang w:val="en-IE"/>
        </w:rPr>
      </w:pPr>
      <w:r w:rsidRPr="005201C6">
        <w:rPr>
          <w:noProof/>
          <w:color w:val="000000" w:themeColor="text1"/>
          <w:lang w:val="en-IE"/>
        </w:rPr>
        <w:t>3.</w:t>
      </w:r>
      <w:r w:rsidRPr="005201C6">
        <w:rPr>
          <w:noProof/>
          <w:color w:val="000000" w:themeColor="text1"/>
          <w:lang w:val="en-IE"/>
        </w:rPr>
        <w:tab/>
        <w:t xml:space="preserve">Terminal </w:t>
      </w:r>
      <w:r w:rsidR="00392D36" w:rsidRPr="005201C6">
        <w:rPr>
          <w:noProof/>
          <w:color w:val="000000" w:themeColor="text1"/>
          <w:lang w:val="en-IE"/>
        </w:rPr>
        <w:t>managing bodies</w:t>
      </w:r>
      <w:r w:rsidRPr="005201C6">
        <w:rPr>
          <w:noProof/>
          <w:color w:val="000000" w:themeColor="text1"/>
          <w:lang w:val="en-IE"/>
        </w:rPr>
        <w:t xml:space="preserve"> shall establish service quality standards based on the relevant items listed in </w:t>
      </w:r>
      <w:r w:rsidRPr="00CD460B">
        <w:rPr>
          <w:noProof/>
          <w:color w:val="000000" w:themeColor="text1"/>
          <w:lang w:val="en-IE"/>
        </w:rPr>
        <w:t xml:space="preserve">Annex </w:t>
      </w:r>
      <w:r w:rsidR="007872EC" w:rsidRPr="00CD460B">
        <w:rPr>
          <w:noProof/>
          <w:color w:val="000000" w:themeColor="text1"/>
          <w:lang w:val="en-IE"/>
        </w:rPr>
        <w:t>III</w:t>
      </w:r>
      <w:r w:rsidRPr="00CD460B">
        <w:rPr>
          <w:noProof/>
          <w:color w:val="000000" w:themeColor="text1"/>
          <w:lang w:val="en-IE"/>
        </w:rPr>
        <w:t>.</w:t>
      </w:r>
      <w:r w:rsidRPr="005201C6">
        <w:rPr>
          <w:noProof/>
          <w:color w:val="000000" w:themeColor="text1"/>
          <w:lang w:val="en-IE"/>
        </w:rPr>
        <w:t xml:space="preserve"> They shall monitor their performance pursuant to those standards and provide access to the information on their performance to the national public authorities on request.’;</w:t>
      </w:r>
    </w:p>
    <w:p w14:paraId="66BD07D7" w14:textId="20310DCA" w:rsidR="001A1C62" w:rsidRPr="005201C6" w:rsidRDefault="00390F1C" w:rsidP="00390F1C">
      <w:pPr>
        <w:pStyle w:val="Point0"/>
        <w:rPr>
          <w:noProof/>
          <w:lang w:val="en-IE"/>
        </w:rPr>
      </w:pPr>
      <w:r w:rsidRPr="00390F1C">
        <w:t>(8)</w:t>
      </w:r>
      <w:r w:rsidRPr="00390F1C">
        <w:tab/>
      </w:r>
      <w:r w:rsidR="001A1C62" w:rsidRPr="005201C6">
        <w:rPr>
          <w:noProof/>
          <w:lang w:val="en-IE"/>
        </w:rPr>
        <w:t xml:space="preserve">the following </w:t>
      </w:r>
      <w:r w:rsidR="00FE1359" w:rsidRPr="005201C6">
        <w:rPr>
          <w:noProof/>
          <w:lang w:val="en-IE"/>
        </w:rPr>
        <w:t>A</w:t>
      </w:r>
      <w:r w:rsidR="001A1C62" w:rsidRPr="005201C6">
        <w:rPr>
          <w:noProof/>
          <w:lang w:val="en-IE"/>
        </w:rPr>
        <w:t xml:space="preserve">rticles </w:t>
      </w:r>
      <w:r w:rsidR="002517CA">
        <w:rPr>
          <w:noProof/>
          <w:lang w:val="en-IE"/>
        </w:rPr>
        <w:t xml:space="preserve">28a, 28b and 28c </w:t>
      </w:r>
      <w:r w:rsidR="001A1C62" w:rsidRPr="005201C6">
        <w:rPr>
          <w:noProof/>
          <w:lang w:val="en-IE"/>
        </w:rPr>
        <w:t>are inserted:</w:t>
      </w:r>
    </w:p>
    <w:p w14:paraId="7CE2B478" w14:textId="77777777" w:rsidR="001A1C62" w:rsidRPr="00CD460B" w:rsidRDefault="001A1C62" w:rsidP="007175C3">
      <w:pPr>
        <w:jc w:val="center"/>
        <w:rPr>
          <w:noProof/>
          <w:color w:val="000000" w:themeColor="text1"/>
          <w:lang w:val="en-IE"/>
        </w:rPr>
      </w:pPr>
      <w:r w:rsidRPr="005201C6">
        <w:rPr>
          <w:noProof/>
          <w:color w:val="000000" w:themeColor="text1"/>
          <w:lang w:val="en-IE"/>
        </w:rPr>
        <w:t>‘</w:t>
      </w:r>
      <w:r w:rsidRPr="00CD460B">
        <w:rPr>
          <w:i/>
          <w:iCs/>
          <w:noProof/>
          <w:color w:val="000000" w:themeColor="text1"/>
          <w:lang w:val="en-IE"/>
        </w:rPr>
        <w:t>Article 2</w:t>
      </w:r>
      <w:r w:rsidR="00FE1FA1" w:rsidRPr="00CD460B">
        <w:rPr>
          <w:i/>
          <w:iCs/>
          <w:noProof/>
          <w:color w:val="000000" w:themeColor="text1"/>
          <w:lang w:val="en-IE"/>
        </w:rPr>
        <w:t>8</w:t>
      </w:r>
      <w:r w:rsidRPr="00CD460B">
        <w:rPr>
          <w:i/>
          <w:iCs/>
          <w:noProof/>
          <w:color w:val="000000" w:themeColor="text1"/>
          <w:lang w:val="en-IE"/>
        </w:rPr>
        <w:t>a</w:t>
      </w:r>
    </w:p>
    <w:p w14:paraId="203258FB" w14:textId="77777777" w:rsidR="001A1C62" w:rsidRPr="00CD460B" w:rsidRDefault="001A1C62" w:rsidP="007175C3">
      <w:pPr>
        <w:jc w:val="center"/>
        <w:rPr>
          <w:b/>
          <w:bCs/>
          <w:noProof/>
          <w:color w:val="000000" w:themeColor="text1"/>
          <w:lang w:val="en-IE"/>
        </w:rPr>
      </w:pPr>
      <w:r w:rsidRPr="00CD460B">
        <w:rPr>
          <w:b/>
          <w:bCs/>
          <w:noProof/>
          <w:color w:val="000000" w:themeColor="text1"/>
          <w:lang w:val="en-IE"/>
        </w:rPr>
        <w:t>Risk-based approach to the monitoring of compliance with passenger rights</w:t>
      </w:r>
    </w:p>
    <w:p w14:paraId="468C528D" w14:textId="77777777" w:rsidR="001A1C62" w:rsidRPr="005201C6" w:rsidRDefault="001A1C62" w:rsidP="001A1C62">
      <w:pPr>
        <w:pStyle w:val="Text1"/>
        <w:rPr>
          <w:noProof/>
          <w:color w:val="000000" w:themeColor="text1"/>
          <w:lang w:val="en-IE"/>
        </w:rPr>
      </w:pPr>
      <w:r w:rsidRPr="005201C6">
        <w:rPr>
          <w:noProof/>
          <w:color w:val="000000" w:themeColor="text1"/>
          <w:lang w:val="en-IE"/>
        </w:rPr>
        <w:t>1.</w:t>
      </w:r>
      <w:r>
        <w:rPr>
          <w:noProof/>
        </w:rPr>
        <w:tab/>
      </w:r>
      <w:r w:rsidR="00BD570C" w:rsidRPr="005201C6">
        <w:rPr>
          <w:noProof/>
          <w:color w:val="000000" w:themeColor="text1"/>
          <w:lang w:val="en-IE"/>
        </w:rPr>
        <w:t xml:space="preserve">The </w:t>
      </w:r>
      <w:r w:rsidR="00E9127E" w:rsidRPr="005201C6">
        <w:rPr>
          <w:noProof/>
          <w:color w:val="000000" w:themeColor="text1"/>
          <w:lang w:val="en-IE"/>
        </w:rPr>
        <w:t xml:space="preserve">national </w:t>
      </w:r>
      <w:r w:rsidR="00BD570C" w:rsidRPr="005201C6">
        <w:rPr>
          <w:noProof/>
          <w:color w:val="000000" w:themeColor="text1"/>
          <w:lang w:val="en-IE"/>
        </w:rPr>
        <w:t>enforcement</w:t>
      </w:r>
      <w:r w:rsidR="005722F8" w:rsidRPr="005201C6">
        <w:rPr>
          <w:noProof/>
          <w:color w:val="000000" w:themeColor="text1"/>
          <w:lang w:val="en-IE"/>
        </w:rPr>
        <w:t xml:space="preserve"> bod</w:t>
      </w:r>
      <w:r w:rsidR="00E9127E" w:rsidRPr="005201C6">
        <w:rPr>
          <w:noProof/>
          <w:color w:val="000000" w:themeColor="text1"/>
          <w:lang w:val="en-IE"/>
        </w:rPr>
        <w:t xml:space="preserve">ies </w:t>
      </w:r>
      <w:r w:rsidRPr="005201C6">
        <w:rPr>
          <w:noProof/>
          <w:color w:val="000000" w:themeColor="text1"/>
          <w:lang w:val="en-IE"/>
        </w:rPr>
        <w:t>shall develop a compliance monitoring programme to monitor compliance</w:t>
      </w:r>
      <w:r w:rsidR="0069641B" w:rsidRPr="005201C6">
        <w:rPr>
          <w:noProof/>
          <w:color w:val="000000" w:themeColor="text1"/>
          <w:lang w:val="en-IE"/>
        </w:rPr>
        <w:t xml:space="preserve"> of carriers</w:t>
      </w:r>
      <w:r w:rsidR="00E90138">
        <w:rPr>
          <w:noProof/>
          <w:color w:val="000000" w:themeColor="text1"/>
          <w:lang w:val="en-IE"/>
        </w:rPr>
        <w:t>,</w:t>
      </w:r>
      <w:r w:rsidR="0069641B" w:rsidRPr="005201C6">
        <w:rPr>
          <w:noProof/>
          <w:color w:val="000000" w:themeColor="text1"/>
          <w:lang w:val="en-IE"/>
        </w:rPr>
        <w:t xml:space="preserve"> terminal managing bodies</w:t>
      </w:r>
      <w:r w:rsidR="00E90138">
        <w:rPr>
          <w:noProof/>
          <w:color w:val="000000" w:themeColor="text1"/>
          <w:lang w:val="en-IE"/>
        </w:rPr>
        <w:t>, travel agent</w:t>
      </w:r>
      <w:r w:rsidR="00B7665F">
        <w:rPr>
          <w:noProof/>
          <w:color w:val="000000" w:themeColor="text1"/>
          <w:lang w:val="en-IE"/>
        </w:rPr>
        <w:t>s, ticket vendors and tour operators</w:t>
      </w:r>
      <w:r w:rsidRPr="005201C6">
        <w:rPr>
          <w:noProof/>
          <w:color w:val="000000" w:themeColor="text1"/>
          <w:lang w:val="en-IE"/>
        </w:rPr>
        <w:t xml:space="preserve"> with the obligations laid down in this Regulation on the basis of a risk assessment. The programme shall allow for the detection and correction of recurrent non-compliance in the implementation of passenger rights.  </w:t>
      </w:r>
      <w:r w:rsidR="2D014E60" w:rsidRPr="2CA120B3">
        <w:rPr>
          <w:noProof/>
          <w:color w:val="000000" w:themeColor="text1"/>
          <w:lang w:val="en-IE"/>
        </w:rPr>
        <w:t>The compliance monitoring programme shall include a representative sample of monitoring activities.</w:t>
      </w:r>
    </w:p>
    <w:p w14:paraId="1047BC00" w14:textId="77777777" w:rsidR="00542C7D" w:rsidRDefault="001A1C62" w:rsidP="001A1C62">
      <w:pPr>
        <w:pStyle w:val="Text1"/>
        <w:rPr>
          <w:noProof/>
          <w:color w:val="000000" w:themeColor="text1"/>
          <w:lang w:val="en-IE"/>
        </w:rPr>
      </w:pPr>
      <w:r w:rsidRPr="005201C6">
        <w:rPr>
          <w:noProof/>
          <w:color w:val="000000" w:themeColor="text1"/>
          <w:lang w:val="en-IE"/>
        </w:rPr>
        <w:t>2.</w:t>
      </w:r>
      <w:r w:rsidRPr="005201C6">
        <w:rPr>
          <w:noProof/>
          <w:color w:val="000000" w:themeColor="text1"/>
          <w:lang w:val="en-IE"/>
        </w:rPr>
        <w:tab/>
        <w:t xml:space="preserve">The risk assessment shall be based on a factual assessment that takes into account complaints made by passengers to these bodies, where available, </w:t>
      </w:r>
      <w:r w:rsidR="0015349F">
        <w:rPr>
          <w:noProof/>
          <w:color w:val="000000" w:themeColor="text1"/>
          <w:lang w:val="en-IE"/>
        </w:rPr>
        <w:t xml:space="preserve">as well as </w:t>
      </w:r>
      <w:r w:rsidRPr="005201C6">
        <w:rPr>
          <w:noProof/>
          <w:color w:val="000000" w:themeColor="text1"/>
          <w:lang w:val="en-IE"/>
        </w:rPr>
        <w:t>findings of the monitoring activities carried out by these bodies, information referred to in Article 2</w:t>
      </w:r>
      <w:r w:rsidR="001C74B3" w:rsidRPr="005201C6">
        <w:rPr>
          <w:noProof/>
          <w:color w:val="000000" w:themeColor="text1"/>
          <w:lang w:val="en-IE"/>
        </w:rPr>
        <w:t>8</w:t>
      </w:r>
      <w:r w:rsidRPr="005201C6">
        <w:rPr>
          <w:noProof/>
          <w:color w:val="000000" w:themeColor="text1"/>
          <w:lang w:val="en-IE"/>
        </w:rPr>
        <w:t>b</w:t>
      </w:r>
      <w:r w:rsidR="00CA77A5">
        <w:rPr>
          <w:noProof/>
          <w:color w:val="000000" w:themeColor="text1"/>
          <w:lang w:val="en-IE"/>
        </w:rPr>
        <w:t xml:space="preserve"> (1) and (3)</w:t>
      </w:r>
      <w:r w:rsidRPr="005201C6">
        <w:rPr>
          <w:noProof/>
          <w:color w:val="000000" w:themeColor="text1"/>
          <w:lang w:val="en-IE"/>
        </w:rPr>
        <w:t xml:space="preserve">, </w:t>
      </w:r>
      <w:r w:rsidR="0015349F">
        <w:rPr>
          <w:noProof/>
          <w:color w:val="000000" w:themeColor="text1"/>
          <w:lang w:val="en-IE"/>
        </w:rPr>
        <w:t>and</w:t>
      </w:r>
      <w:r w:rsidRPr="005201C6">
        <w:rPr>
          <w:noProof/>
          <w:color w:val="000000" w:themeColor="text1"/>
          <w:lang w:val="en-IE"/>
        </w:rPr>
        <w:t xml:space="preserve"> other sources of information pertaining to the application of this Regulation on the territory of the respective Member State. </w:t>
      </w:r>
    </w:p>
    <w:p w14:paraId="2B03F822" w14:textId="0CB67D84" w:rsidR="001A1C62" w:rsidRPr="005201C6" w:rsidRDefault="00542C7D" w:rsidP="001A1C62">
      <w:pPr>
        <w:pStyle w:val="Text1"/>
        <w:rPr>
          <w:noProof/>
          <w:color w:val="000000" w:themeColor="text1"/>
          <w:lang w:val="en-IE"/>
        </w:rPr>
      </w:pPr>
      <w:r>
        <w:rPr>
          <w:noProof/>
          <w:color w:val="000000" w:themeColor="text1"/>
          <w:lang w:val="en-IE"/>
        </w:rPr>
        <w:t xml:space="preserve">3. </w:t>
      </w:r>
      <w:r>
        <w:rPr>
          <w:noProof/>
          <w:color w:val="000000" w:themeColor="text1"/>
          <w:lang w:val="en-IE"/>
        </w:rPr>
        <w:tab/>
      </w:r>
      <w:r w:rsidR="001A1C62" w:rsidRPr="005201C6">
        <w:rPr>
          <w:noProof/>
          <w:color w:val="000000" w:themeColor="text1"/>
          <w:lang w:val="en-IE"/>
        </w:rPr>
        <w:t xml:space="preserve">The risk assessment shall be carried out for the first time by </w:t>
      </w:r>
      <w:r w:rsidR="006D5C32">
        <w:rPr>
          <w:noProof/>
          <w:color w:val="000000" w:themeColor="text1"/>
          <w:lang w:val="en-IE"/>
        </w:rPr>
        <w:t>30 June XXXX</w:t>
      </w:r>
      <w:r w:rsidR="006B1EBE">
        <w:rPr>
          <w:noProof/>
          <w:color w:val="000000" w:themeColor="text1"/>
          <w:lang w:val="en-IE"/>
        </w:rPr>
        <w:t xml:space="preserve"> </w:t>
      </w:r>
      <w:r w:rsidR="006B1EBE" w:rsidRPr="006B1EBE">
        <w:rPr>
          <w:noProof/>
          <w:color w:val="000000" w:themeColor="text1"/>
          <w:lang w:val="en-IE"/>
        </w:rPr>
        <w:t>[1 year after the Regulation becomes applicable]</w:t>
      </w:r>
      <w:r w:rsidR="001A1C62" w:rsidRPr="005201C6">
        <w:rPr>
          <w:noProof/>
          <w:color w:val="000000" w:themeColor="text1"/>
          <w:lang w:val="en-IE"/>
        </w:rPr>
        <w:t>, and every two years thereafter.</w:t>
      </w:r>
    </w:p>
    <w:p w14:paraId="525309AA" w14:textId="77777777" w:rsidR="001A1C62" w:rsidRPr="005201C6" w:rsidRDefault="00542C7D" w:rsidP="001A1C62">
      <w:pPr>
        <w:pStyle w:val="Text1"/>
        <w:rPr>
          <w:noProof/>
          <w:color w:val="000000" w:themeColor="text1"/>
          <w:lang w:val="en-IE"/>
        </w:rPr>
      </w:pPr>
      <w:r>
        <w:rPr>
          <w:noProof/>
          <w:color w:val="000000" w:themeColor="text1"/>
          <w:lang w:val="en-IE"/>
        </w:rPr>
        <w:t>4</w:t>
      </w:r>
      <w:r w:rsidR="001A1C62" w:rsidRPr="005201C6">
        <w:rPr>
          <w:noProof/>
          <w:color w:val="000000" w:themeColor="text1"/>
          <w:lang w:val="en-IE"/>
        </w:rPr>
        <w:t>.</w:t>
      </w:r>
      <w:r w:rsidR="001A1C62" w:rsidRPr="00CD460B">
        <w:rPr>
          <w:noProof/>
          <w:color w:val="000000" w:themeColor="text1"/>
          <w:lang w:val="en-IE"/>
        </w:rPr>
        <w:tab/>
      </w:r>
      <w:r w:rsidR="001A1C62" w:rsidRPr="005201C6">
        <w:rPr>
          <w:noProof/>
          <w:color w:val="000000" w:themeColor="text1"/>
          <w:lang w:val="en-IE"/>
        </w:rPr>
        <w:t xml:space="preserve">Compliance monitoring activities shall be based on the assessment of risks and carried out by means of audits, inspections, interviews, verifications and examination of documents as appropriate. They </w:t>
      </w:r>
      <w:r w:rsidR="001B22EE" w:rsidRPr="005201C6">
        <w:rPr>
          <w:noProof/>
          <w:color w:val="000000" w:themeColor="text1"/>
          <w:lang w:val="en-IE"/>
        </w:rPr>
        <w:t xml:space="preserve">shall </w:t>
      </w:r>
      <w:r w:rsidR="001A1C62" w:rsidRPr="005201C6">
        <w:rPr>
          <w:noProof/>
          <w:color w:val="000000" w:themeColor="text1"/>
          <w:lang w:val="en-IE"/>
        </w:rPr>
        <w:t>include both announced and unannounced activities. The monitoring activities shall be proportionate to the risks identified.</w:t>
      </w:r>
    </w:p>
    <w:p w14:paraId="56A6AC60" w14:textId="77777777" w:rsidR="003528FE" w:rsidRPr="005201C6" w:rsidRDefault="00542C7D" w:rsidP="001A1C62">
      <w:pPr>
        <w:pStyle w:val="Text1"/>
        <w:rPr>
          <w:noProof/>
          <w:color w:val="000000" w:themeColor="text1"/>
          <w:lang w:val="en-IE"/>
        </w:rPr>
      </w:pPr>
      <w:r>
        <w:rPr>
          <w:noProof/>
          <w:color w:val="000000" w:themeColor="text1"/>
          <w:lang w:val="en-IE"/>
        </w:rPr>
        <w:t>5</w:t>
      </w:r>
      <w:r w:rsidR="001A1C62" w:rsidRPr="005201C6">
        <w:rPr>
          <w:noProof/>
          <w:color w:val="000000" w:themeColor="text1"/>
          <w:lang w:val="en-IE"/>
        </w:rPr>
        <w:t>.</w:t>
      </w:r>
      <w:r w:rsidR="001A1C62" w:rsidRPr="005201C6">
        <w:rPr>
          <w:noProof/>
          <w:color w:val="000000" w:themeColor="text1"/>
          <w:lang w:val="en-IE"/>
        </w:rPr>
        <w:tab/>
        <w:t>National enforcement bodies shall ensure the swift rectification of non-compliance by carriers</w:t>
      </w:r>
      <w:r w:rsidR="00B7665F">
        <w:rPr>
          <w:noProof/>
          <w:color w:val="000000" w:themeColor="text1"/>
          <w:lang w:val="en-IE"/>
        </w:rPr>
        <w:t>,</w:t>
      </w:r>
      <w:r w:rsidR="002D6725">
        <w:rPr>
          <w:noProof/>
          <w:color w:val="000000" w:themeColor="text1"/>
          <w:lang w:val="en-IE"/>
        </w:rPr>
        <w:t xml:space="preserve"> </w:t>
      </w:r>
      <w:r w:rsidR="001A1C62" w:rsidRPr="005201C6">
        <w:rPr>
          <w:noProof/>
          <w:color w:val="000000" w:themeColor="text1"/>
          <w:lang w:val="en-IE"/>
        </w:rPr>
        <w:t>terminal mana</w:t>
      </w:r>
      <w:r w:rsidR="00A3694C" w:rsidRPr="005201C6">
        <w:rPr>
          <w:noProof/>
          <w:color w:val="000000" w:themeColor="text1"/>
          <w:lang w:val="en-IE"/>
        </w:rPr>
        <w:t>ging bodies</w:t>
      </w:r>
      <w:r w:rsidR="00B7665F">
        <w:rPr>
          <w:noProof/>
          <w:color w:val="000000" w:themeColor="text1"/>
          <w:lang w:val="en-IE"/>
        </w:rPr>
        <w:t>, travel agents, ticket vendors and tour operators</w:t>
      </w:r>
      <w:r w:rsidR="001A1C62" w:rsidRPr="005201C6">
        <w:rPr>
          <w:noProof/>
          <w:color w:val="000000" w:themeColor="text1"/>
          <w:lang w:val="en-IE"/>
        </w:rPr>
        <w:t xml:space="preserve"> as identified during their monitoring activities. </w:t>
      </w:r>
      <w:r w:rsidR="003528FE" w:rsidRPr="00CD460B">
        <w:rPr>
          <w:rStyle w:val="normaltextrun"/>
          <w:noProof/>
          <w:color w:val="000000" w:themeColor="text1"/>
          <w:shd w:val="clear" w:color="auto" w:fill="FFFFFF"/>
          <w:lang w:val="en-IE"/>
        </w:rPr>
        <w:t>They shall require carriers to submit an action plan to remed</w:t>
      </w:r>
      <w:r w:rsidR="00FE1359" w:rsidRPr="00CD460B">
        <w:rPr>
          <w:rStyle w:val="normaltextrun"/>
          <w:noProof/>
          <w:color w:val="000000" w:themeColor="text1"/>
          <w:lang w:val="en-IE"/>
        </w:rPr>
        <w:t>y</w:t>
      </w:r>
      <w:r w:rsidR="003528FE" w:rsidRPr="00CD460B">
        <w:rPr>
          <w:rStyle w:val="normaltextrun"/>
          <w:noProof/>
          <w:color w:val="000000" w:themeColor="text1"/>
          <w:shd w:val="clear" w:color="auto" w:fill="FFFFFF"/>
          <w:lang w:val="en-IE"/>
        </w:rPr>
        <w:t xml:space="preserve"> non-compliance, as appropriate.</w:t>
      </w:r>
      <w:r w:rsidR="003528FE" w:rsidRPr="00CD460B">
        <w:rPr>
          <w:rStyle w:val="eop"/>
          <w:noProof/>
          <w:color w:val="000000" w:themeColor="text1"/>
          <w:shd w:val="clear" w:color="auto" w:fill="FFFFFF"/>
          <w:lang w:val="en-IE"/>
        </w:rPr>
        <w:t> </w:t>
      </w:r>
    </w:p>
    <w:p w14:paraId="6D0F8523" w14:textId="5A153B01" w:rsidR="0015349F" w:rsidRPr="00033D67" w:rsidRDefault="00542C7D" w:rsidP="00033D67">
      <w:pPr>
        <w:pStyle w:val="Text1"/>
        <w:spacing w:after="240"/>
        <w:rPr>
          <w:noProof/>
          <w:color w:val="000000" w:themeColor="text1"/>
          <w:lang w:val="en-IE"/>
        </w:rPr>
      </w:pPr>
      <w:r>
        <w:rPr>
          <w:noProof/>
          <w:color w:val="000000" w:themeColor="text1"/>
          <w:lang w:val="en-IE"/>
        </w:rPr>
        <w:t>6</w:t>
      </w:r>
      <w:r w:rsidR="003528FE" w:rsidRPr="005201C6">
        <w:rPr>
          <w:noProof/>
          <w:color w:val="000000" w:themeColor="text1"/>
          <w:lang w:val="en-IE"/>
        </w:rPr>
        <w:t>.</w:t>
      </w:r>
      <w:r w:rsidR="003528FE" w:rsidRPr="005201C6">
        <w:rPr>
          <w:noProof/>
          <w:color w:val="000000" w:themeColor="text1"/>
          <w:lang w:val="en-IE"/>
        </w:rPr>
        <w:tab/>
      </w:r>
      <w:r w:rsidR="001A1C62" w:rsidRPr="005201C6">
        <w:rPr>
          <w:noProof/>
          <w:color w:val="000000" w:themeColor="text1"/>
          <w:lang w:val="en-IE"/>
        </w:rPr>
        <w:t>The compliance monitoring programme under paragraph 1, the risk assessment under paragraph 2 as well as their findings shall be communicated to the Commission by 30 June XXX</w:t>
      </w:r>
      <w:r w:rsidR="006D5C32">
        <w:rPr>
          <w:noProof/>
          <w:color w:val="000000" w:themeColor="text1"/>
          <w:lang w:val="en-IE"/>
        </w:rPr>
        <w:t>X</w:t>
      </w:r>
      <w:r w:rsidR="006B1EBE">
        <w:rPr>
          <w:noProof/>
          <w:color w:val="000000" w:themeColor="text1"/>
          <w:lang w:val="en-IE"/>
        </w:rPr>
        <w:t xml:space="preserve"> </w:t>
      </w:r>
      <w:r w:rsidR="006B1EBE" w:rsidRPr="006B1EBE">
        <w:rPr>
          <w:noProof/>
          <w:color w:val="000000" w:themeColor="text1"/>
          <w:lang w:val="en-IE"/>
        </w:rPr>
        <w:t>[</w:t>
      </w:r>
      <w:r w:rsidR="006B1EBE">
        <w:rPr>
          <w:noProof/>
          <w:color w:val="000000" w:themeColor="text1"/>
          <w:lang w:val="en-IE"/>
        </w:rPr>
        <w:t>2</w:t>
      </w:r>
      <w:r w:rsidR="006B1EBE" w:rsidRPr="006B1EBE">
        <w:rPr>
          <w:noProof/>
          <w:color w:val="000000" w:themeColor="text1"/>
          <w:lang w:val="en-IE"/>
        </w:rPr>
        <w:t xml:space="preserve"> year</w:t>
      </w:r>
      <w:r w:rsidR="006B1EBE">
        <w:rPr>
          <w:noProof/>
          <w:color w:val="000000" w:themeColor="text1"/>
          <w:lang w:val="en-IE"/>
        </w:rPr>
        <w:t>s</w:t>
      </w:r>
      <w:r w:rsidR="006B1EBE" w:rsidRPr="006B1EBE">
        <w:rPr>
          <w:noProof/>
          <w:color w:val="000000" w:themeColor="text1"/>
          <w:lang w:val="en-IE"/>
        </w:rPr>
        <w:t xml:space="preserve"> after the Regulation becomes applicable]</w:t>
      </w:r>
      <w:r w:rsidR="001A1C62" w:rsidRPr="005201C6">
        <w:rPr>
          <w:noProof/>
          <w:color w:val="000000" w:themeColor="text1"/>
          <w:lang w:val="en-IE"/>
        </w:rPr>
        <w:t>, and every two years thereafter. Where applicable, they sh</w:t>
      </w:r>
      <w:r w:rsidR="007E13E6" w:rsidRPr="005201C6">
        <w:rPr>
          <w:noProof/>
          <w:color w:val="000000" w:themeColor="text1"/>
          <w:lang w:val="en-IE"/>
        </w:rPr>
        <w:t>all</w:t>
      </w:r>
      <w:r w:rsidR="001A1C62" w:rsidRPr="005201C6">
        <w:rPr>
          <w:noProof/>
          <w:color w:val="000000" w:themeColor="text1"/>
          <w:lang w:val="en-IE"/>
        </w:rPr>
        <w:t xml:space="preserve"> be included in the reports referred to in Article 2</w:t>
      </w:r>
      <w:r w:rsidR="00B04F78" w:rsidRPr="005201C6">
        <w:rPr>
          <w:noProof/>
          <w:color w:val="000000" w:themeColor="text1"/>
          <w:lang w:val="en-IE"/>
        </w:rPr>
        <w:t>9</w:t>
      </w:r>
      <w:r w:rsidR="001A1C62" w:rsidRPr="005201C6">
        <w:rPr>
          <w:noProof/>
          <w:color w:val="000000" w:themeColor="text1"/>
          <w:lang w:val="en-IE"/>
        </w:rPr>
        <w:t>.</w:t>
      </w:r>
    </w:p>
    <w:p w14:paraId="0773741F" w14:textId="77777777" w:rsidR="001A1C62" w:rsidRPr="00CD460B" w:rsidRDefault="001A1C62" w:rsidP="001422E8">
      <w:pPr>
        <w:jc w:val="center"/>
        <w:rPr>
          <w:i/>
          <w:iCs/>
          <w:noProof/>
          <w:color w:val="000000" w:themeColor="text1"/>
          <w:lang w:val="en-IE"/>
        </w:rPr>
      </w:pPr>
      <w:r w:rsidRPr="00CD460B">
        <w:rPr>
          <w:i/>
          <w:iCs/>
          <w:noProof/>
          <w:color w:val="000000" w:themeColor="text1"/>
          <w:lang w:val="en-IE"/>
        </w:rPr>
        <w:t>Article 2</w:t>
      </w:r>
      <w:r w:rsidR="005D7971" w:rsidRPr="00CD460B">
        <w:rPr>
          <w:i/>
          <w:iCs/>
          <w:noProof/>
          <w:color w:val="000000" w:themeColor="text1"/>
          <w:lang w:val="en-IE"/>
        </w:rPr>
        <w:t>8</w:t>
      </w:r>
      <w:r w:rsidRPr="00CD460B">
        <w:rPr>
          <w:i/>
          <w:iCs/>
          <w:noProof/>
          <w:color w:val="000000" w:themeColor="text1"/>
          <w:lang w:val="en-IE"/>
        </w:rPr>
        <w:t>b</w:t>
      </w:r>
    </w:p>
    <w:p w14:paraId="733A8C05" w14:textId="77777777" w:rsidR="001A1C62" w:rsidRPr="00CD460B" w:rsidRDefault="001A1C62" w:rsidP="001422E8">
      <w:pPr>
        <w:jc w:val="center"/>
        <w:rPr>
          <w:b/>
          <w:bCs/>
          <w:noProof/>
          <w:color w:val="000000" w:themeColor="text1"/>
          <w:lang w:val="en-IE"/>
        </w:rPr>
      </w:pPr>
      <w:r w:rsidRPr="00CD460B">
        <w:rPr>
          <w:b/>
          <w:bCs/>
          <w:noProof/>
          <w:color w:val="000000" w:themeColor="text1"/>
          <w:lang w:val="en-IE"/>
        </w:rPr>
        <w:t>Sharing of information with national enforcement bodies</w:t>
      </w:r>
    </w:p>
    <w:p w14:paraId="281A95F4" w14:textId="77777777" w:rsidR="001A1C62" w:rsidRPr="005201C6" w:rsidRDefault="008B5ACE" w:rsidP="008B5ACE">
      <w:pPr>
        <w:pStyle w:val="Text1"/>
        <w:rPr>
          <w:noProof/>
          <w:color w:val="000000" w:themeColor="text1"/>
          <w:lang w:val="en-IE"/>
        </w:rPr>
      </w:pPr>
      <w:r>
        <w:rPr>
          <w:noProof/>
          <w:color w:val="000000" w:themeColor="text1"/>
          <w:lang w:val="en-IE"/>
        </w:rPr>
        <w:t xml:space="preserve">1. </w:t>
      </w:r>
      <w:r>
        <w:rPr>
          <w:noProof/>
          <w:color w:val="000000" w:themeColor="text1"/>
          <w:lang w:val="en-IE"/>
        </w:rPr>
        <w:tab/>
      </w:r>
      <w:r w:rsidR="00DD4AD6" w:rsidRPr="005201C6">
        <w:rPr>
          <w:noProof/>
          <w:color w:val="000000" w:themeColor="text1"/>
          <w:lang w:val="en-IE"/>
        </w:rPr>
        <w:t>C</w:t>
      </w:r>
      <w:r w:rsidR="001A1C62" w:rsidRPr="005201C6">
        <w:rPr>
          <w:noProof/>
          <w:color w:val="000000" w:themeColor="text1"/>
          <w:lang w:val="en-IE"/>
        </w:rPr>
        <w:t>arriers and</w:t>
      </w:r>
      <w:r w:rsidR="00F90754" w:rsidRPr="005201C6">
        <w:rPr>
          <w:noProof/>
          <w:color w:val="000000" w:themeColor="text1"/>
          <w:lang w:val="en-IE"/>
        </w:rPr>
        <w:t xml:space="preserve"> terminal managing bodies</w:t>
      </w:r>
      <w:r w:rsidR="001A1C62" w:rsidRPr="005201C6">
        <w:rPr>
          <w:noProof/>
          <w:color w:val="000000" w:themeColor="text1"/>
          <w:lang w:val="en-IE"/>
        </w:rPr>
        <w:t xml:space="preserve"> shall provide the national enforcement bodies with relevant documents and information at their request without undue delay and, in any event, within one month from the receipt of the request.</w:t>
      </w:r>
    </w:p>
    <w:p w14:paraId="1EF7681E" w14:textId="77777777" w:rsidR="001A1C62" w:rsidRPr="005201C6" w:rsidRDefault="008B5ACE" w:rsidP="008B5ACE">
      <w:pPr>
        <w:pStyle w:val="Text1"/>
        <w:rPr>
          <w:noProof/>
          <w:color w:val="000000" w:themeColor="text1"/>
          <w:lang w:val="en-IE"/>
        </w:rPr>
      </w:pPr>
      <w:r>
        <w:rPr>
          <w:noProof/>
          <w:color w:val="000000" w:themeColor="text1"/>
          <w:lang w:val="en-IE"/>
        </w:rPr>
        <w:t xml:space="preserve">2. </w:t>
      </w:r>
      <w:r>
        <w:rPr>
          <w:noProof/>
          <w:color w:val="000000" w:themeColor="text1"/>
          <w:lang w:val="en-IE"/>
        </w:rPr>
        <w:tab/>
      </w:r>
      <w:r w:rsidR="001A1C62" w:rsidRPr="005201C6">
        <w:rPr>
          <w:noProof/>
          <w:color w:val="000000" w:themeColor="text1"/>
          <w:lang w:val="en-IE"/>
        </w:rPr>
        <w:t>In complex cases, the national enforcement body may</w:t>
      </w:r>
      <w:r w:rsidR="00C00C79" w:rsidRPr="005201C6">
        <w:rPr>
          <w:noProof/>
          <w:color w:val="000000" w:themeColor="text1"/>
          <w:lang w:val="en-IE"/>
        </w:rPr>
        <w:t xml:space="preserve"> </w:t>
      </w:r>
      <w:r w:rsidR="001A1C62" w:rsidRPr="005201C6">
        <w:rPr>
          <w:noProof/>
          <w:color w:val="000000" w:themeColor="text1"/>
          <w:lang w:val="en-IE"/>
        </w:rPr>
        <w:t>extend this period to a maximum of three months from the receipt of the request.</w:t>
      </w:r>
    </w:p>
    <w:p w14:paraId="1461FC66" w14:textId="77777777" w:rsidR="001A1C62" w:rsidRPr="005201C6" w:rsidRDefault="008B5ACE" w:rsidP="008B5ACE">
      <w:pPr>
        <w:pStyle w:val="Text1"/>
        <w:spacing w:after="240"/>
        <w:rPr>
          <w:noProof/>
          <w:color w:val="000000" w:themeColor="text1"/>
          <w:lang w:val="en-IE"/>
        </w:rPr>
      </w:pPr>
      <w:r>
        <w:rPr>
          <w:noProof/>
          <w:color w:val="000000" w:themeColor="text1"/>
          <w:lang w:val="en-IE"/>
        </w:rPr>
        <w:t xml:space="preserve">3. </w:t>
      </w:r>
      <w:r>
        <w:rPr>
          <w:noProof/>
          <w:color w:val="000000" w:themeColor="text1"/>
          <w:lang w:val="en-IE"/>
        </w:rPr>
        <w:tab/>
      </w:r>
      <w:r w:rsidR="001A1C62" w:rsidRPr="005201C6">
        <w:rPr>
          <w:noProof/>
          <w:color w:val="000000" w:themeColor="text1"/>
          <w:lang w:val="en-IE"/>
        </w:rPr>
        <w:t xml:space="preserve">In carrying out their functions, the national enforcement bodies shall take account of the information submitted to them by the body designated </w:t>
      </w:r>
      <w:r w:rsidR="009C206C" w:rsidRPr="005201C6">
        <w:rPr>
          <w:noProof/>
          <w:color w:val="000000" w:themeColor="text1"/>
          <w:lang w:val="en-IE"/>
        </w:rPr>
        <w:t xml:space="preserve">under Article </w:t>
      </w:r>
      <w:r w:rsidR="007A5570" w:rsidRPr="005201C6">
        <w:rPr>
          <w:noProof/>
          <w:color w:val="000000" w:themeColor="text1"/>
          <w:lang w:val="en-IE"/>
        </w:rPr>
        <w:t>28</w:t>
      </w:r>
      <w:r w:rsidR="006C6108" w:rsidRPr="005201C6">
        <w:rPr>
          <w:noProof/>
          <w:color w:val="000000" w:themeColor="text1"/>
          <w:lang w:val="en-IE"/>
        </w:rPr>
        <w:t>(3)</w:t>
      </w:r>
      <w:r w:rsidR="001A1C62" w:rsidRPr="005201C6">
        <w:rPr>
          <w:noProof/>
          <w:color w:val="000000" w:themeColor="text1"/>
          <w:lang w:val="en-IE"/>
        </w:rPr>
        <w:t xml:space="preserve"> to handle complaints, if this is a different body.</w:t>
      </w:r>
    </w:p>
    <w:p w14:paraId="0E1CA30F" w14:textId="77777777" w:rsidR="001A1C62" w:rsidRPr="00CD460B" w:rsidRDefault="001A1C62" w:rsidP="001422E8">
      <w:pPr>
        <w:jc w:val="center"/>
        <w:rPr>
          <w:i/>
          <w:iCs/>
          <w:noProof/>
          <w:color w:val="000000" w:themeColor="text1"/>
          <w:lang w:val="en-IE"/>
        </w:rPr>
      </w:pPr>
      <w:r w:rsidRPr="00CD460B">
        <w:rPr>
          <w:i/>
          <w:iCs/>
          <w:noProof/>
          <w:color w:val="000000" w:themeColor="text1"/>
          <w:lang w:val="en-IE"/>
        </w:rPr>
        <w:t>Article 2</w:t>
      </w:r>
      <w:r w:rsidR="005D7971" w:rsidRPr="00CD460B">
        <w:rPr>
          <w:i/>
          <w:iCs/>
          <w:noProof/>
          <w:color w:val="000000" w:themeColor="text1"/>
          <w:lang w:val="en-IE"/>
        </w:rPr>
        <w:t>8</w:t>
      </w:r>
      <w:r w:rsidRPr="00CD460B">
        <w:rPr>
          <w:i/>
          <w:iCs/>
          <w:noProof/>
          <w:color w:val="000000" w:themeColor="text1"/>
          <w:lang w:val="en-IE"/>
        </w:rPr>
        <w:t>c</w:t>
      </w:r>
    </w:p>
    <w:p w14:paraId="7BA82D4B" w14:textId="183B6AF4" w:rsidR="001A1C62" w:rsidRPr="00ED1898" w:rsidRDefault="001A1C62" w:rsidP="00ED1898">
      <w:pPr>
        <w:ind w:firstLine="720"/>
        <w:rPr>
          <w:b/>
          <w:bCs/>
          <w:noProof/>
          <w:lang w:val="en-IE"/>
        </w:rPr>
      </w:pPr>
      <w:r w:rsidRPr="00ED1898">
        <w:rPr>
          <w:b/>
          <w:bCs/>
          <w:noProof/>
          <w:lang w:val="en-IE"/>
        </w:rPr>
        <w:t xml:space="preserve">Information about </w:t>
      </w:r>
      <w:r w:rsidR="00294503" w:rsidRPr="00ED1898">
        <w:rPr>
          <w:b/>
          <w:bCs/>
          <w:noProof/>
          <w:lang w:val="en-IE"/>
        </w:rPr>
        <w:t>alternative dispute resolution</w:t>
      </w:r>
      <w:r w:rsidR="00ED1898" w:rsidRPr="00ED1898">
        <w:rPr>
          <w:b/>
          <w:bCs/>
          <w:noProof/>
          <w:lang w:val="en-IE"/>
        </w:rPr>
        <w:t xml:space="preserve"> </w:t>
      </w:r>
      <w:r w:rsidRPr="00ED1898">
        <w:rPr>
          <w:b/>
          <w:bCs/>
          <w:noProof/>
          <w:lang w:val="en-IE"/>
        </w:rPr>
        <w:t>by national enforcement bodies</w:t>
      </w:r>
    </w:p>
    <w:p w14:paraId="7DDE94F2" w14:textId="77777777" w:rsidR="0083063B" w:rsidRPr="005201C6" w:rsidRDefault="00B5508E" w:rsidP="001054F3">
      <w:pPr>
        <w:pStyle w:val="Text1"/>
        <w:rPr>
          <w:noProof/>
          <w:color w:val="000000" w:themeColor="text1"/>
          <w:lang w:val="en-IE"/>
        </w:rPr>
      </w:pPr>
      <w:r>
        <w:rPr>
          <w:noProof/>
          <w:color w:val="000000" w:themeColor="text1"/>
          <w:lang w:val="en-IE"/>
        </w:rPr>
        <w:t>T</w:t>
      </w:r>
      <w:r w:rsidR="001A1C62" w:rsidRPr="005201C6">
        <w:rPr>
          <w:noProof/>
          <w:color w:val="000000" w:themeColor="text1"/>
          <w:lang w:val="en-IE"/>
        </w:rPr>
        <w:t>he national enforcement body to which the passenger complains, or any other body designated by a Member State for that purpose</w:t>
      </w:r>
      <w:r w:rsidR="00BF17E2" w:rsidRPr="005201C6">
        <w:rPr>
          <w:noProof/>
          <w:color w:val="000000" w:themeColor="text1"/>
          <w:lang w:val="en-IE"/>
        </w:rPr>
        <w:t xml:space="preserve"> under Article 28(3)</w:t>
      </w:r>
      <w:r w:rsidR="001A1C62" w:rsidRPr="005201C6">
        <w:rPr>
          <w:noProof/>
          <w:color w:val="000000" w:themeColor="text1"/>
          <w:lang w:val="en-IE"/>
        </w:rPr>
        <w:t xml:space="preserve">, shall inform the complainant about his or her right to </w:t>
      </w:r>
      <w:r w:rsidR="00AC742B" w:rsidRPr="005201C6">
        <w:rPr>
          <w:noProof/>
          <w:color w:val="000000" w:themeColor="text1"/>
          <w:lang w:val="en-IE"/>
        </w:rPr>
        <w:t>approach</w:t>
      </w:r>
      <w:r w:rsidR="001A1C62" w:rsidRPr="005201C6">
        <w:rPr>
          <w:noProof/>
          <w:color w:val="000000" w:themeColor="text1"/>
          <w:lang w:val="en-IE"/>
        </w:rPr>
        <w:t xml:space="preserve"> alternative dispute resolution bodies to seek individual redress.’;</w:t>
      </w:r>
    </w:p>
    <w:p w14:paraId="5F050E1C" w14:textId="50C7E88B" w:rsidR="001A1C62" w:rsidRPr="005201C6" w:rsidRDefault="00390F1C" w:rsidP="00390F1C">
      <w:pPr>
        <w:pStyle w:val="Point0"/>
        <w:rPr>
          <w:noProof/>
          <w:lang w:val="en-IE"/>
        </w:rPr>
      </w:pPr>
      <w:r w:rsidRPr="00390F1C">
        <w:t>(9)</w:t>
      </w:r>
      <w:r w:rsidRPr="00390F1C">
        <w:tab/>
      </w:r>
      <w:r w:rsidR="001A1C62" w:rsidRPr="005201C6">
        <w:rPr>
          <w:noProof/>
          <w:lang w:val="en-IE"/>
        </w:rPr>
        <w:t xml:space="preserve">the following </w:t>
      </w:r>
      <w:r w:rsidR="00FE1359" w:rsidRPr="005201C6">
        <w:rPr>
          <w:noProof/>
          <w:lang w:val="en-IE"/>
        </w:rPr>
        <w:t>A</w:t>
      </w:r>
      <w:r w:rsidR="001A1C62" w:rsidRPr="005201C6">
        <w:rPr>
          <w:noProof/>
          <w:lang w:val="en-IE"/>
        </w:rPr>
        <w:t>rticle</w:t>
      </w:r>
      <w:r w:rsidR="002517CA">
        <w:rPr>
          <w:noProof/>
          <w:lang w:val="en-IE"/>
        </w:rPr>
        <w:t xml:space="preserve"> 30a </w:t>
      </w:r>
      <w:r w:rsidR="001A1C62" w:rsidRPr="005201C6">
        <w:rPr>
          <w:noProof/>
          <w:lang w:val="en-IE"/>
        </w:rPr>
        <w:t>is inserted:</w:t>
      </w:r>
    </w:p>
    <w:p w14:paraId="5FFB2E4C" w14:textId="77777777" w:rsidR="001A1C62" w:rsidRPr="00CD460B" w:rsidRDefault="001A1C62" w:rsidP="001422E8">
      <w:pPr>
        <w:jc w:val="center"/>
        <w:rPr>
          <w:noProof/>
          <w:color w:val="000000" w:themeColor="text1"/>
          <w:lang w:val="en-IE"/>
        </w:rPr>
      </w:pPr>
      <w:r w:rsidRPr="005201C6">
        <w:rPr>
          <w:noProof/>
          <w:color w:val="000000" w:themeColor="text1"/>
          <w:lang w:val="en-IE"/>
        </w:rPr>
        <w:t>‘</w:t>
      </w:r>
      <w:r w:rsidRPr="00CD460B">
        <w:rPr>
          <w:i/>
          <w:iCs/>
          <w:noProof/>
          <w:color w:val="000000" w:themeColor="text1"/>
          <w:lang w:val="en-IE"/>
        </w:rPr>
        <w:t xml:space="preserve">Article </w:t>
      </w:r>
      <w:r w:rsidR="00793108" w:rsidRPr="00CD460B">
        <w:rPr>
          <w:i/>
          <w:iCs/>
          <w:noProof/>
          <w:color w:val="000000" w:themeColor="text1"/>
          <w:lang w:val="en-IE"/>
        </w:rPr>
        <w:t>30</w:t>
      </w:r>
      <w:r w:rsidRPr="00CD460B">
        <w:rPr>
          <w:i/>
          <w:iCs/>
          <w:noProof/>
          <w:color w:val="000000" w:themeColor="text1"/>
          <w:lang w:val="en-IE"/>
        </w:rPr>
        <w:t>a</w:t>
      </w:r>
    </w:p>
    <w:p w14:paraId="422C098D" w14:textId="77777777" w:rsidR="001A1C62" w:rsidRPr="00ED1898" w:rsidRDefault="001A1C62" w:rsidP="00ED1898">
      <w:pPr>
        <w:jc w:val="center"/>
        <w:rPr>
          <w:b/>
          <w:bCs/>
          <w:noProof/>
          <w:color w:val="000000" w:themeColor="text1"/>
          <w:lang w:val="en-IE"/>
        </w:rPr>
      </w:pPr>
      <w:r w:rsidRPr="00CD460B">
        <w:rPr>
          <w:b/>
          <w:bCs/>
          <w:noProof/>
          <w:color w:val="000000" w:themeColor="text1"/>
          <w:lang w:val="en-IE"/>
        </w:rPr>
        <w:t>Cooperation between Member States and the Commission</w:t>
      </w:r>
    </w:p>
    <w:p w14:paraId="2E774E4D" w14:textId="332A75C5" w:rsidR="001A1C62" w:rsidRDefault="00C21E0A" w:rsidP="00C21E0A">
      <w:pPr>
        <w:pStyle w:val="Text1"/>
        <w:rPr>
          <w:noProof/>
          <w:color w:val="000000" w:themeColor="text1"/>
          <w:lang w:val="en-IE"/>
        </w:rPr>
      </w:pPr>
      <w:r>
        <w:rPr>
          <w:noProof/>
          <w:color w:val="000000" w:themeColor="text1"/>
          <w:lang w:val="en-IE"/>
        </w:rPr>
        <w:t xml:space="preserve">1. </w:t>
      </w:r>
      <w:r>
        <w:rPr>
          <w:noProof/>
          <w:color w:val="000000" w:themeColor="text1"/>
          <w:lang w:val="en-IE"/>
        </w:rPr>
        <w:tab/>
      </w:r>
      <w:r w:rsidR="001A1C62" w:rsidRPr="005201C6">
        <w:rPr>
          <w:noProof/>
          <w:color w:val="000000" w:themeColor="text1"/>
          <w:lang w:val="en-IE"/>
        </w:rPr>
        <w:t xml:space="preserve">The Member States shall regularly send relevant information concerning </w:t>
      </w:r>
      <w:r w:rsidR="0062126D">
        <w:rPr>
          <w:noProof/>
          <w:color w:val="000000" w:themeColor="text1"/>
          <w:lang w:val="en-IE"/>
        </w:rPr>
        <w:t xml:space="preserve">the </w:t>
      </w:r>
      <w:r w:rsidR="001A1C62" w:rsidRPr="005201C6">
        <w:rPr>
          <w:noProof/>
          <w:color w:val="000000" w:themeColor="text1"/>
          <w:lang w:val="en-IE"/>
        </w:rPr>
        <w:t>application of this Regulation to the Commission, which will make this information available in electronic form to other Member States.</w:t>
      </w:r>
    </w:p>
    <w:p w14:paraId="32039EEA" w14:textId="4BCED212" w:rsidR="000A0337" w:rsidRPr="005201C6" w:rsidRDefault="00C21E0A" w:rsidP="00C21E0A">
      <w:pPr>
        <w:pStyle w:val="Text1"/>
        <w:rPr>
          <w:noProof/>
          <w:color w:val="000000" w:themeColor="text1"/>
          <w:lang w:val="en-IE"/>
        </w:rPr>
      </w:pPr>
      <w:r>
        <w:rPr>
          <w:noProof/>
          <w:color w:val="000000" w:themeColor="text1"/>
          <w:lang w:val="en-IE"/>
        </w:rPr>
        <w:t xml:space="preserve">2. </w:t>
      </w:r>
      <w:r>
        <w:rPr>
          <w:noProof/>
          <w:color w:val="000000" w:themeColor="text1"/>
          <w:lang w:val="en-IE"/>
        </w:rPr>
        <w:tab/>
      </w:r>
      <w:r w:rsidR="000A0337" w:rsidRPr="000A0337">
        <w:rPr>
          <w:noProof/>
          <w:color w:val="000000" w:themeColor="text1"/>
          <w:lang w:val="en-IE"/>
        </w:rPr>
        <w:t xml:space="preserve">At the request of the Commission, the national enforcement bodies shall investigate specific suspected practices of non-compliance with the obligations laid down in this Regulation by one or several carriers, </w:t>
      </w:r>
      <w:r w:rsidR="00224F27">
        <w:rPr>
          <w:noProof/>
          <w:color w:val="000000" w:themeColor="text1"/>
          <w:lang w:val="en-IE"/>
        </w:rPr>
        <w:t>terminal</w:t>
      </w:r>
      <w:r w:rsidR="00224F27" w:rsidRPr="000A0337">
        <w:rPr>
          <w:noProof/>
          <w:color w:val="000000" w:themeColor="text1"/>
          <w:lang w:val="en-IE"/>
        </w:rPr>
        <w:t xml:space="preserve"> </w:t>
      </w:r>
      <w:r w:rsidR="000A0337" w:rsidRPr="000A0337">
        <w:rPr>
          <w:noProof/>
          <w:color w:val="000000" w:themeColor="text1"/>
          <w:lang w:val="en-IE"/>
        </w:rPr>
        <w:t>managing bodies</w:t>
      </w:r>
      <w:r w:rsidR="00117A41">
        <w:rPr>
          <w:noProof/>
          <w:color w:val="000000" w:themeColor="text1"/>
          <w:lang w:val="en-IE"/>
        </w:rPr>
        <w:t xml:space="preserve">, </w:t>
      </w:r>
      <w:r w:rsidR="00117A41" w:rsidRPr="00043D4A">
        <w:rPr>
          <w:noProof/>
          <w:color w:val="000000" w:themeColor="text1"/>
          <w:lang w:val="en-IE"/>
        </w:rPr>
        <w:t>ticket vendors, travel agents</w:t>
      </w:r>
      <w:r w:rsidR="000A0337" w:rsidRPr="000A0337">
        <w:rPr>
          <w:noProof/>
          <w:color w:val="000000" w:themeColor="text1"/>
          <w:lang w:val="en-IE"/>
        </w:rPr>
        <w:t xml:space="preserve"> and tour operators and report its findings to the Commission within four months of the request.’</w:t>
      </w:r>
      <w:r w:rsidR="00764DA7">
        <w:rPr>
          <w:noProof/>
          <w:color w:val="000000" w:themeColor="text1"/>
          <w:lang w:val="en-IE"/>
        </w:rPr>
        <w:t>;</w:t>
      </w:r>
    </w:p>
    <w:p w14:paraId="4FF440A9" w14:textId="270DA035" w:rsidR="001A1C62" w:rsidRPr="005201C6" w:rsidRDefault="00390F1C" w:rsidP="00390F1C">
      <w:pPr>
        <w:pStyle w:val="Point0"/>
        <w:rPr>
          <w:noProof/>
          <w:lang w:val="en-IE"/>
        </w:rPr>
      </w:pPr>
      <w:r w:rsidRPr="00390F1C">
        <w:t>(10)</w:t>
      </w:r>
      <w:r w:rsidRPr="00390F1C">
        <w:tab/>
      </w:r>
      <w:r w:rsidR="00ED1898">
        <w:rPr>
          <w:noProof/>
          <w:lang w:val="en-IE"/>
        </w:rPr>
        <w:t>t</w:t>
      </w:r>
      <w:r w:rsidR="001A1C62" w:rsidRPr="005201C6">
        <w:rPr>
          <w:noProof/>
          <w:lang w:val="en-IE"/>
        </w:rPr>
        <w:t xml:space="preserve">he following </w:t>
      </w:r>
      <w:r w:rsidR="006966CF" w:rsidRPr="005201C6">
        <w:rPr>
          <w:noProof/>
          <w:lang w:val="en-IE"/>
        </w:rPr>
        <w:t>A</w:t>
      </w:r>
      <w:r w:rsidR="001A1C62" w:rsidRPr="005201C6">
        <w:rPr>
          <w:noProof/>
          <w:lang w:val="en-IE"/>
        </w:rPr>
        <w:t xml:space="preserve">rticle </w:t>
      </w:r>
      <w:r w:rsidR="002517CA">
        <w:rPr>
          <w:noProof/>
          <w:lang w:val="en-IE"/>
        </w:rPr>
        <w:t xml:space="preserve">31a </w:t>
      </w:r>
      <w:r w:rsidR="001A1C62" w:rsidRPr="005201C6">
        <w:rPr>
          <w:noProof/>
          <w:lang w:val="en-IE"/>
        </w:rPr>
        <w:t>is inserted:</w:t>
      </w:r>
    </w:p>
    <w:p w14:paraId="68618270" w14:textId="77777777" w:rsidR="001A1C62" w:rsidRPr="00CD460B" w:rsidRDefault="001A1C62" w:rsidP="001422E8">
      <w:pPr>
        <w:jc w:val="center"/>
        <w:rPr>
          <w:noProof/>
          <w:color w:val="000000" w:themeColor="text1"/>
          <w:lang w:val="en-IE"/>
        </w:rPr>
      </w:pPr>
      <w:r w:rsidRPr="005201C6">
        <w:rPr>
          <w:noProof/>
          <w:color w:val="000000" w:themeColor="text1"/>
          <w:lang w:val="en-IE"/>
        </w:rPr>
        <w:t>‘</w:t>
      </w:r>
      <w:r w:rsidRPr="00CD460B">
        <w:rPr>
          <w:i/>
          <w:iCs/>
          <w:noProof/>
          <w:color w:val="000000" w:themeColor="text1"/>
          <w:lang w:val="en-IE"/>
        </w:rPr>
        <w:t xml:space="preserve">Article </w:t>
      </w:r>
      <w:r w:rsidR="00BD07FB" w:rsidRPr="00CD460B">
        <w:rPr>
          <w:i/>
          <w:iCs/>
          <w:noProof/>
          <w:color w:val="000000" w:themeColor="text1"/>
          <w:lang w:val="en-IE"/>
        </w:rPr>
        <w:t>31</w:t>
      </w:r>
      <w:r w:rsidRPr="00CD460B">
        <w:rPr>
          <w:i/>
          <w:iCs/>
          <w:noProof/>
          <w:color w:val="000000" w:themeColor="text1"/>
          <w:lang w:val="en-IE"/>
        </w:rPr>
        <w:t>a</w:t>
      </w:r>
    </w:p>
    <w:p w14:paraId="7FD5E3DE" w14:textId="77777777" w:rsidR="001A1C62" w:rsidRPr="00CD460B" w:rsidRDefault="001A1C62" w:rsidP="001422E8">
      <w:pPr>
        <w:jc w:val="center"/>
        <w:rPr>
          <w:b/>
          <w:bCs/>
          <w:noProof/>
          <w:color w:val="000000" w:themeColor="text1"/>
          <w:lang w:val="en-IE"/>
        </w:rPr>
      </w:pPr>
      <w:r w:rsidRPr="00CD460B">
        <w:rPr>
          <w:b/>
          <w:bCs/>
          <w:noProof/>
          <w:color w:val="000000" w:themeColor="text1"/>
          <w:lang w:val="en-IE"/>
        </w:rPr>
        <w:t>Passenger Rights Committee</w:t>
      </w:r>
    </w:p>
    <w:p w14:paraId="4B93AC0A" w14:textId="77777777" w:rsidR="001A1C62" w:rsidRPr="005201C6" w:rsidRDefault="001A1C62" w:rsidP="001A1C62">
      <w:pPr>
        <w:pStyle w:val="Text1"/>
        <w:rPr>
          <w:noProof/>
          <w:color w:val="000000" w:themeColor="text1"/>
          <w:lang w:val="en-IE"/>
        </w:rPr>
      </w:pPr>
      <w:r w:rsidRPr="005201C6">
        <w:rPr>
          <w:noProof/>
          <w:color w:val="000000" w:themeColor="text1"/>
          <w:lang w:val="en-IE"/>
        </w:rPr>
        <w:t>1.</w:t>
      </w:r>
      <w:r w:rsidRPr="005201C6">
        <w:rPr>
          <w:noProof/>
          <w:color w:val="000000" w:themeColor="text1"/>
          <w:lang w:val="en-IE"/>
        </w:rPr>
        <w:tab/>
        <w:t xml:space="preserve">The Commission shall be assisted by the </w:t>
      </w:r>
      <w:r w:rsidR="006966CF" w:rsidRPr="005201C6">
        <w:rPr>
          <w:noProof/>
          <w:color w:val="000000" w:themeColor="text1"/>
          <w:lang w:val="en-IE"/>
        </w:rPr>
        <w:t>c</w:t>
      </w:r>
      <w:r w:rsidRPr="005201C6">
        <w:rPr>
          <w:noProof/>
          <w:color w:val="000000" w:themeColor="text1"/>
          <w:lang w:val="en-IE"/>
        </w:rPr>
        <w:t>ommittee</w:t>
      </w:r>
      <w:r w:rsidR="00FE63EF" w:rsidRPr="005201C6">
        <w:rPr>
          <w:noProof/>
          <w:color w:val="000000" w:themeColor="text1"/>
          <w:lang w:val="en-IE"/>
        </w:rPr>
        <w:t xml:space="preserve"> </w:t>
      </w:r>
      <w:r w:rsidR="00FE63EF" w:rsidRPr="00CD460B">
        <w:rPr>
          <w:noProof/>
          <w:color w:val="000000" w:themeColor="text1"/>
          <w:lang w:val="en-IE"/>
        </w:rPr>
        <w:t>referred to in Article 38 of Regulation (EU) 2021/782</w:t>
      </w:r>
      <w:r w:rsidR="00911D30">
        <w:rPr>
          <w:rStyle w:val="FootnoteReference"/>
          <w:noProof/>
          <w:color w:val="000000" w:themeColor="text1"/>
          <w:lang w:val="en-IE"/>
        </w:rPr>
        <w:footnoteReference w:id="54"/>
      </w:r>
      <w:r w:rsidR="00E47004" w:rsidRPr="005201C6">
        <w:rPr>
          <w:noProof/>
          <w:color w:val="000000" w:themeColor="text1"/>
          <w:lang w:val="en-IE"/>
        </w:rPr>
        <w:t>.</w:t>
      </w:r>
    </w:p>
    <w:p w14:paraId="7B3BE727" w14:textId="77777777" w:rsidR="001A1C62" w:rsidRPr="005201C6" w:rsidRDefault="00ED1898" w:rsidP="005551DE">
      <w:pPr>
        <w:pStyle w:val="Text1"/>
        <w:rPr>
          <w:noProof/>
          <w:color w:val="000000" w:themeColor="text1"/>
          <w:lang w:val="en-IE"/>
        </w:rPr>
      </w:pPr>
      <w:r>
        <w:rPr>
          <w:noProof/>
          <w:color w:val="000000" w:themeColor="text1"/>
          <w:lang w:val="en-IE"/>
        </w:rPr>
        <w:t>2</w:t>
      </w:r>
      <w:r w:rsidR="003528FE" w:rsidRPr="005201C6">
        <w:rPr>
          <w:noProof/>
          <w:color w:val="000000" w:themeColor="text1"/>
          <w:lang w:val="en-IE"/>
        </w:rPr>
        <w:t>.</w:t>
      </w:r>
      <w:r w:rsidR="003528FE" w:rsidRPr="005201C6">
        <w:rPr>
          <w:noProof/>
          <w:color w:val="000000" w:themeColor="text1"/>
          <w:lang w:val="en-IE"/>
        </w:rPr>
        <w:tab/>
        <w:t>Where reference is made to this paragraph, Article 5 of Regulation (EU) No 182/2011 shall apply</w:t>
      </w:r>
      <w:r w:rsidR="00ED1E83">
        <w:rPr>
          <w:noProof/>
          <w:color w:val="000000" w:themeColor="text1"/>
          <w:lang w:val="en-IE"/>
        </w:rPr>
        <w:t>.</w:t>
      </w:r>
      <w:r w:rsidR="001A1C62" w:rsidRPr="005201C6">
        <w:rPr>
          <w:noProof/>
          <w:color w:val="000000" w:themeColor="text1"/>
          <w:lang w:val="en-IE"/>
        </w:rPr>
        <w:t>’;</w:t>
      </w:r>
    </w:p>
    <w:p w14:paraId="441FB61C" w14:textId="47E493F9" w:rsidR="00F07B5E" w:rsidRPr="005201C6" w:rsidRDefault="00390F1C" w:rsidP="00390F1C">
      <w:pPr>
        <w:pStyle w:val="Point0"/>
        <w:rPr>
          <w:noProof/>
          <w:lang w:val="en-IE"/>
        </w:rPr>
      </w:pPr>
      <w:r w:rsidRPr="00390F1C">
        <w:t>(11)</w:t>
      </w:r>
      <w:r w:rsidRPr="00390F1C">
        <w:tab/>
      </w:r>
      <w:r w:rsidR="001A1C62" w:rsidRPr="00ED1898">
        <w:rPr>
          <w:noProof/>
        </w:rPr>
        <w:t>Annex</w:t>
      </w:r>
      <w:r w:rsidR="001A1C62" w:rsidRPr="005201C6">
        <w:rPr>
          <w:noProof/>
          <w:lang w:val="en-IE"/>
        </w:rPr>
        <w:t xml:space="preserve"> </w:t>
      </w:r>
      <w:r w:rsidR="00930AA4">
        <w:rPr>
          <w:noProof/>
          <w:lang w:val="en-IE"/>
        </w:rPr>
        <w:t>IV</w:t>
      </w:r>
      <w:r w:rsidR="00930AA4" w:rsidRPr="005201C6">
        <w:rPr>
          <w:noProof/>
          <w:lang w:val="en-IE"/>
        </w:rPr>
        <w:t xml:space="preserve"> </w:t>
      </w:r>
      <w:r w:rsidR="001A1C62" w:rsidRPr="005201C6">
        <w:rPr>
          <w:noProof/>
          <w:lang w:val="en-IE"/>
        </w:rPr>
        <w:t xml:space="preserve">to this Regulation is inserted as Annex </w:t>
      </w:r>
      <w:r w:rsidR="00E127BC" w:rsidRPr="005201C6">
        <w:rPr>
          <w:noProof/>
          <w:lang w:val="en-IE"/>
        </w:rPr>
        <w:t>III</w:t>
      </w:r>
      <w:r w:rsidR="001A1C62" w:rsidRPr="005201C6">
        <w:rPr>
          <w:noProof/>
          <w:lang w:val="en-IE"/>
        </w:rPr>
        <w:t>.</w:t>
      </w:r>
    </w:p>
    <w:p w14:paraId="0F9A1C3A" w14:textId="77777777" w:rsidR="00493473" w:rsidRPr="005201C6" w:rsidRDefault="00493473" w:rsidP="00493473">
      <w:pPr>
        <w:pStyle w:val="Titrearticle"/>
        <w:rPr>
          <w:noProof/>
          <w:color w:val="000000" w:themeColor="text1"/>
          <w:lang w:val="en-IE"/>
        </w:rPr>
      </w:pPr>
      <w:r w:rsidRPr="005201C6">
        <w:rPr>
          <w:noProof/>
          <w:color w:val="000000" w:themeColor="text1"/>
          <w:lang w:val="en-IE"/>
        </w:rPr>
        <w:t>Article 5</w:t>
      </w:r>
    </w:p>
    <w:p w14:paraId="26399E8F" w14:textId="77777777" w:rsidR="00493473" w:rsidRPr="005201C6" w:rsidRDefault="00493473" w:rsidP="00493473">
      <w:pPr>
        <w:pStyle w:val="ManualHeading2"/>
        <w:jc w:val="center"/>
        <w:rPr>
          <w:noProof/>
          <w:color w:val="000000" w:themeColor="text1"/>
          <w:lang w:val="en-IE"/>
        </w:rPr>
      </w:pPr>
      <w:r w:rsidRPr="005201C6">
        <w:rPr>
          <w:noProof/>
          <w:color w:val="000000" w:themeColor="text1"/>
          <w:lang w:val="en-IE"/>
        </w:rPr>
        <w:t>Amendments to Regulation (E</w:t>
      </w:r>
      <w:r w:rsidR="6847C7C6" w:rsidRPr="005201C6">
        <w:rPr>
          <w:noProof/>
          <w:color w:val="000000" w:themeColor="text1"/>
          <w:lang w:val="en-IE"/>
        </w:rPr>
        <w:t>U</w:t>
      </w:r>
      <w:r w:rsidRPr="005201C6">
        <w:rPr>
          <w:noProof/>
          <w:color w:val="000000" w:themeColor="text1"/>
          <w:lang w:val="en-IE"/>
        </w:rPr>
        <w:t xml:space="preserve">) </w:t>
      </w:r>
      <w:r w:rsidR="4E85077B" w:rsidRPr="005201C6">
        <w:rPr>
          <w:noProof/>
          <w:color w:val="000000" w:themeColor="text1"/>
          <w:lang w:val="en-IE"/>
        </w:rPr>
        <w:t>2021/782</w:t>
      </w:r>
    </w:p>
    <w:p w14:paraId="0B84A45A" w14:textId="77777777" w:rsidR="00493473" w:rsidRPr="00CD460B" w:rsidRDefault="00493473" w:rsidP="00493473">
      <w:pPr>
        <w:rPr>
          <w:noProof/>
          <w:color w:val="000000" w:themeColor="text1"/>
          <w:lang w:val="en-IE"/>
        </w:rPr>
      </w:pPr>
      <w:r w:rsidRPr="00CD460B">
        <w:rPr>
          <w:noProof/>
          <w:color w:val="000000" w:themeColor="text1"/>
          <w:lang w:val="en-IE"/>
        </w:rPr>
        <w:t>Regulation (EU) 2021/782</w:t>
      </w:r>
      <w:r w:rsidR="006E72A8" w:rsidRPr="00CD460B">
        <w:rPr>
          <w:noProof/>
          <w:color w:val="000000" w:themeColor="text1"/>
          <w:lang w:val="en-IE"/>
        </w:rPr>
        <w:t xml:space="preserve"> is amended as follows</w:t>
      </w:r>
      <w:r w:rsidRPr="00CD460B">
        <w:rPr>
          <w:noProof/>
          <w:color w:val="000000" w:themeColor="text1"/>
          <w:lang w:val="en-IE"/>
        </w:rPr>
        <w:t>:</w:t>
      </w:r>
    </w:p>
    <w:p w14:paraId="7AA1C059" w14:textId="127C5C10" w:rsidR="00C55604" w:rsidRPr="00C21E0A" w:rsidRDefault="00390F1C" w:rsidP="00390F1C">
      <w:pPr>
        <w:pStyle w:val="Point0"/>
        <w:rPr>
          <w:noProof/>
          <w:lang w:val="en-IE"/>
        </w:rPr>
      </w:pPr>
      <w:r w:rsidRPr="00390F1C">
        <w:t>(1)</w:t>
      </w:r>
      <w:r w:rsidRPr="00390F1C">
        <w:tab/>
      </w:r>
      <w:r w:rsidR="004A2D0D" w:rsidRPr="00C21E0A">
        <w:rPr>
          <w:noProof/>
          <w:lang w:val="en-IE"/>
        </w:rPr>
        <w:t>the following Article</w:t>
      </w:r>
      <w:r w:rsidR="002517CA" w:rsidRPr="00C21E0A">
        <w:rPr>
          <w:noProof/>
          <w:lang w:val="en-IE"/>
        </w:rPr>
        <w:t xml:space="preserve"> 30a</w:t>
      </w:r>
      <w:r w:rsidR="004A2D0D" w:rsidRPr="00C21E0A">
        <w:rPr>
          <w:noProof/>
          <w:lang w:val="en-IE"/>
        </w:rPr>
        <w:t xml:space="preserve"> </w:t>
      </w:r>
      <w:r w:rsidR="008F3156" w:rsidRPr="00C21E0A">
        <w:rPr>
          <w:noProof/>
          <w:lang w:val="en-IE"/>
        </w:rPr>
        <w:t>is inserted</w:t>
      </w:r>
      <w:r w:rsidR="00A97126">
        <w:rPr>
          <w:noProof/>
          <w:lang w:val="en-IE"/>
        </w:rPr>
        <w:t>:</w:t>
      </w:r>
      <w:r w:rsidR="008F3156" w:rsidRPr="00C21E0A">
        <w:rPr>
          <w:noProof/>
          <w:lang w:val="en-IE"/>
        </w:rPr>
        <w:t xml:space="preserve"> </w:t>
      </w:r>
    </w:p>
    <w:p w14:paraId="2A5D0441" w14:textId="77777777" w:rsidR="008F3156" w:rsidRPr="005201C6" w:rsidRDefault="008F3156" w:rsidP="008F3156">
      <w:pPr>
        <w:pStyle w:val="Text1"/>
        <w:jc w:val="center"/>
        <w:rPr>
          <w:noProof/>
          <w:color w:val="000000" w:themeColor="text1"/>
          <w:lang w:val="en-IE"/>
        </w:rPr>
      </w:pPr>
      <w:r w:rsidRPr="005201C6">
        <w:rPr>
          <w:noProof/>
          <w:color w:val="000000" w:themeColor="text1"/>
          <w:lang w:val="en-IE"/>
        </w:rPr>
        <w:t>‘</w:t>
      </w:r>
      <w:r w:rsidRPr="005201C6">
        <w:rPr>
          <w:i/>
          <w:iCs/>
          <w:noProof/>
          <w:color w:val="000000" w:themeColor="text1"/>
          <w:lang w:val="en-IE"/>
        </w:rPr>
        <w:t>Article 30a</w:t>
      </w:r>
    </w:p>
    <w:p w14:paraId="4D78F712" w14:textId="77777777" w:rsidR="00312539" w:rsidRPr="005201C6" w:rsidRDefault="008F3156" w:rsidP="00312539">
      <w:pPr>
        <w:pStyle w:val="Text1"/>
        <w:jc w:val="center"/>
        <w:rPr>
          <w:b/>
          <w:bCs/>
          <w:noProof/>
          <w:color w:val="000000" w:themeColor="text1"/>
          <w:lang w:val="en-IE"/>
        </w:rPr>
      </w:pPr>
      <w:r w:rsidRPr="005201C6">
        <w:rPr>
          <w:b/>
          <w:bCs/>
          <w:noProof/>
          <w:color w:val="000000" w:themeColor="text1"/>
          <w:lang w:val="en-IE"/>
        </w:rPr>
        <w:t xml:space="preserve">Means </w:t>
      </w:r>
      <w:r w:rsidR="00312539" w:rsidRPr="005201C6">
        <w:rPr>
          <w:b/>
          <w:bCs/>
          <w:noProof/>
          <w:color w:val="000000" w:themeColor="text1"/>
          <w:lang w:val="en-IE"/>
        </w:rPr>
        <w:t>of communication with passengers</w:t>
      </w:r>
    </w:p>
    <w:p w14:paraId="34AB55FD" w14:textId="22FF8AE6" w:rsidR="002D33C9" w:rsidRPr="005201C6" w:rsidRDefault="005139F5" w:rsidP="002D33C9">
      <w:pPr>
        <w:pStyle w:val="Text1"/>
        <w:rPr>
          <w:noProof/>
          <w:color w:val="000000" w:themeColor="text1"/>
          <w:lang w:val="en-IE"/>
        </w:rPr>
      </w:pPr>
      <w:r w:rsidRPr="005201C6">
        <w:rPr>
          <w:noProof/>
          <w:color w:val="000000" w:themeColor="text1"/>
          <w:lang w:val="en-IE"/>
        </w:rPr>
        <w:t>Where information under this Regulation is provided to passengers by electronic means of communication, railway undertakings</w:t>
      </w:r>
      <w:r w:rsidR="00EC2D06">
        <w:rPr>
          <w:noProof/>
          <w:color w:val="000000" w:themeColor="text1"/>
          <w:lang w:val="en-IE"/>
        </w:rPr>
        <w:t>,</w:t>
      </w:r>
      <w:r w:rsidRPr="005201C6">
        <w:rPr>
          <w:noProof/>
          <w:color w:val="000000" w:themeColor="text1"/>
          <w:lang w:val="en-IE"/>
        </w:rPr>
        <w:t xml:space="preserve"> station managers</w:t>
      </w:r>
      <w:r w:rsidR="00DC2023">
        <w:rPr>
          <w:noProof/>
          <w:color w:val="000000" w:themeColor="text1"/>
          <w:lang w:val="en-IE"/>
        </w:rPr>
        <w:t>, ticket vendors and tour operators</w:t>
      </w:r>
      <w:r w:rsidRPr="005201C6">
        <w:rPr>
          <w:noProof/>
          <w:color w:val="000000" w:themeColor="text1"/>
          <w:lang w:val="en-IE"/>
        </w:rPr>
        <w:t xml:space="preserve"> shall ensure that the passenger can keep any written correspondence, including the date and time of such correspondence, on a durable medium. All means of communication shall enable the passenger to contact the</w:t>
      </w:r>
      <w:r w:rsidR="00DC2023">
        <w:rPr>
          <w:noProof/>
          <w:color w:val="000000" w:themeColor="text1"/>
          <w:lang w:val="en-IE"/>
        </w:rPr>
        <w:t>m</w:t>
      </w:r>
      <w:r w:rsidRPr="005201C6">
        <w:rPr>
          <w:noProof/>
          <w:color w:val="000000" w:themeColor="text1"/>
          <w:lang w:val="en-IE"/>
        </w:rPr>
        <w:t xml:space="preserve"> quickly and communicate efficiently.</w:t>
      </w:r>
      <w:r w:rsidR="005E1474" w:rsidRPr="005201C6">
        <w:rPr>
          <w:noProof/>
          <w:color w:val="000000" w:themeColor="text1"/>
          <w:lang w:val="en-IE"/>
        </w:rPr>
        <w:t>’;</w:t>
      </w:r>
    </w:p>
    <w:p w14:paraId="2C0EACB1" w14:textId="11520451" w:rsidR="009365F7" w:rsidRPr="005201C6" w:rsidRDefault="00390F1C" w:rsidP="00390F1C">
      <w:pPr>
        <w:pStyle w:val="Point0"/>
        <w:rPr>
          <w:noProof/>
          <w:lang w:val="en-IE"/>
        </w:rPr>
      </w:pPr>
      <w:r w:rsidRPr="00390F1C">
        <w:t>(2)</w:t>
      </w:r>
      <w:r w:rsidRPr="00390F1C">
        <w:tab/>
      </w:r>
      <w:r w:rsidR="009365F7" w:rsidRPr="005201C6">
        <w:rPr>
          <w:noProof/>
          <w:lang w:val="en-IE"/>
        </w:rPr>
        <w:t xml:space="preserve">the following </w:t>
      </w:r>
      <w:r w:rsidR="0019418E" w:rsidRPr="005201C6">
        <w:rPr>
          <w:noProof/>
          <w:lang w:val="en-IE"/>
        </w:rPr>
        <w:t>A</w:t>
      </w:r>
      <w:r w:rsidR="009365F7" w:rsidRPr="005201C6">
        <w:rPr>
          <w:noProof/>
          <w:lang w:val="en-IE"/>
        </w:rPr>
        <w:t>rticle</w:t>
      </w:r>
      <w:r w:rsidR="002517CA">
        <w:rPr>
          <w:noProof/>
          <w:lang w:val="en-IE"/>
        </w:rPr>
        <w:t xml:space="preserve"> 32a</w:t>
      </w:r>
      <w:r w:rsidR="009365F7" w:rsidRPr="005201C6">
        <w:rPr>
          <w:noProof/>
          <w:lang w:val="en-IE"/>
        </w:rPr>
        <w:t xml:space="preserve"> </w:t>
      </w:r>
      <w:r w:rsidR="00235F9C" w:rsidRPr="005201C6">
        <w:rPr>
          <w:noProof/>
          <w:lang w:val="en-IE"/>
        </w:rPr>
        <w:t>is</w:t>
      </w:r>
      <w:r w:rsidR="009365F7" w:rsidRPr="005201C6">
        <w:rPr>
          <w:noProof/>
          <w:lang w:val="en-IE"/>
        </w:rPr>
        <w:t xml:space="preserve"> inserted:</w:t>
      </w:r>
    </w:p>
    <w:p w14:paraId="4A03DDB7" w14:textId="77777777" w:rsidR="009365F7" w:rsidRPr="005201C6" w:rsidRDefault="009365F7" w:rsidP="002838D8">
      <w:pPr>
        <w:pStyle w:val="Text1"/>
        <w:jc w:val="center"/>
        <w:rPr>
          <w:noProof/>
          <w:color w:val="000000" w:themeColor="text1"/>
          <w:lang w:val="en-IE"/>
        </w:rPr>
      </w:pPr>
      <w:r w:rsidRPr="005201C6">
        <w:rPr>
          <w:noProof/>
          <w:color w:val="000000" w:themeColor="text1"/>
          <w:lang w:val="en-IE"/>
        </w:rPr>
        <w:t>‘</w:t>
      </w:r>
      <w:r w:rsidRPr="005201C6">
        <w:rPr>
          <w:i/>
          <w:iCs/>
          <w:noProof/>
          <w:color w:val="000000" w:themeColor="text1"/>
          <w:lang w:val="en-IE"/>
        </w:rPr>
        <w:t xml:space="preserve">Article </w:t>
      </w:r>
      <w:r w:rsidR="00235F9C" w:rsidRPr="005201C6">
        <w:rPr>
          <w:i/>
          <w:iCs/>
          <w:noProof/>
          <w:color w:val="000000" w:themeColor="text1"/>
          <w:lang w:val="en-IE"/>
        </w:rPr>
        <w:t>32</w:t>
      </w:r>
      <w:r w:rsidRPr="005201C6">
        <w:rPr>
          <w:i/>
          <w:iCs/>
          <w:noProof/>
          <w:color w:val="000000" w:themeColor="text1"/>
          <w:lang w:val="en-IE"/>
        </w:rPr>
        <w:t>a</w:t>
      </w:r>
    </w:p>
    <w:p w14:paraId="115D800A" w14:textId="77777777" w:rsidR="009365F7" w:rsidRPr="005201C6" w:rsidRDefault="009365F7" w:rsidP="002838D8">
      <w:pPr>
        <w:pStyle w:val="Text1"/>
        <w:jc w:val="center"/>
        <w:rPr>
          <w:b/>
          <w:bCs/>
          <w:noProof/>
          <w:color w:val="000000" w:themeColor="text1"/>
          <w:lang w:val="en-IE"/>
        </w:rPr>
      </w:pPr>
      <w:r w:rsidRPr="005201C6">
        <w:rPr>
          <w:b/>
          <w:bCs/>
          <w:noProof/>
          <w:color w:val="000000" w:themeColor="text1"/>
          <w:lang w:val="en-IE"/>
        </w:rPr>
        <w:t>Risk-based approach to the monitoring of compliance with passenger rights</w:t>
      </w:r>
    </w:p>
    <w:p w14:paraId="4B05A8D8" w14:textId="77777777" w:rsidR="009365F7" w:rsidRPr="005201C6" w:rsidRDefault="009365F7" w:rsidP="009365F7">
      <w:pPr>
        <w:pStyle w:val="Text1"/>
        <w:rPr>
          <w:noProof/>
          <w:color w:val="000000" w:themeColor="text1"/>
          <w:lang w:val="en-IE"/>
        </w:rPr>
      </w:pPr>
      <w:r w:rsidRPr="005201C6">
        <w:rPr>
          <w:noProof/>
          <w:color w:val="000000" w:themeColor="text1"/>
          <w:lang w:val="en-IE"/>
        </w:rPr>
        <w:t>1.</w:t>
      </w:r>
      <w:r>
        <w:rPr>
          <w:noProof/>
        </w:rPr>
        <w:tab/>
      </w:r>
      <w:r w:rsidR="00454B53">
        <w:rPr>
          <w:noProof/>
          <w:color w:val="000000" w:themeColor="text1"/>
          <w:lang w:val="en-IE"/>
        </w:rPr>
        <w:t>The n</w:t>
      </w:r>
      <w:r w:rsidRPr="005201C6">
        <w:rPr>
          <w:noProof/>
          <w:color w:val="000000" w:themeColor="text1"/>
          <w:lang w:val="en-IE"/>
        </w:rPr>
        <w:t xml:space="preserve">ational enforcement bodies shall develop a compliance monitoring programme to monitor compliance </w:t>
      </w:r>
      <w:r w:rsidR="00A97C9F">
        <w:rPr>
          <w:noProof/>
          <w:color w:val="000000" w:themeColor="text1"/>
          <w:lang w:val="en-IE"/>
        </w:rPr>
        <w:t>of railway undertakings</w:t>
      </w:r>
      <w:r w:rsidR="00C67170">
        <w:rPr>
          <w:noProof/>
          <w:color w:val="000000" w:themeColor="text1"/>
          <w:lang w:val="en-IE"/>
        </w:rPr>
        <w:t xml:space="preserve">, </w:t>
      </w:r>
      <w:r w:rsidR="00A97C9F">
        <w:rPr>
          <w:noProof/>
          <w:color w:val="000000" w:themeColor="text1"/>
          <w:lang w:val="en-IE"/>
        </w:rPr>
        <w:t>station managers</w:t>
      </w:r>
      <w:r w:rsidR="00C67170">
        <w:rPr>
          <w:noProof/>
          <w:color w:val="000000" w:themeColor="text1"/>
          <w:lang w:val="en-IE"/>
        </w:rPr>
        <w:t xml:space="preserve">, </w:t>
      </w:r>
      <w:r w:rsidR="002853A5">
        <w:rPr>
          <w:noProof/>
          <w:color w:val="000000" w:themeColor="text1"/>
          <w:lang w:val="en-IE"/>
        </w:rPr>
        <w:t>ticket vendors and tour operators</w:t>
      </w:r>
      <w:r w:rsidR="00A97C9F">
        <w:rPr>
          <w:noProof/>
          <w:color w:val="000000" w:themeColor="text1"/>
          <w:lang w:val="en-IE"/>
        </w:rPr>
        <w:t xml:space="preserve"> </w:t>
      </w:r>
      <w:r w:rsidRPr="005201C6">
        <w:rPr>
          <w:noProof/>
          <w:color w:val="000000" w:themeColor="text1"/>
          <w:lang w:val="en-IE"/>
        </w:rPr>
        <w:t xml:space="preserve">with the obligations laid down in this Regulation on the basis of a risk assessment. The programme shall allow for the detection and correction of recurrent non-compliance in the implementation of passenger rights. </w:t>
      </w:r>
      <w:r w:rsidR="7593C3CF" w:rsidRPr="3E57DA3B">
        <w:rPr>
          <w:noProof/>
          <w:color w:val="000000" w:themeColor="text1"/>
          <w:lang w:val="en-IE"/>
        </w:rPr>
        <w:t>The compliance monitoring programme shall include a representative sample of monitoring activities.</w:t>
      </w:r>
    </w:p>
    <w:p w14:paraId="332B3C90" w14:textId="77777777" w:rsidR="00B20EDB" w:rsidRDefault="009365F7" w:rsidP="009365F7">
      <w:pPr>
        <w:pStyle w:val="Text1"/>
        <w:rPr>
          <w:noProof/>
          <w:color w:val="000000" w:themeColor="text1"/>
          <w:lang w:val="en-IE"/>
        </w:rPr>
      </w:pPr>
      <w:r w:rsidRPr="005201C6">
        <w:rPr>
          <w:noProof/>
          <w:color w:val="000000" w:themeColor="text1"/>
          <w:lang w:val="en-IE"/>
        </w:rPr>
        <w:t>2.</w:t>
      </w:r>
      <w:r>
        <w:rPr>
          <w:noProof/>
        </w:rPr>
        <w:tab/>
      </w:r>
      <w:r w:rsidRPr="005201C6">
        <w:rPr>
          <w:noProof/>
          <w:color w:val="000000" w:themeColor="text1"/>
          <w:lang w:val="en-IE"/>
        </w:rPr>
        <w:t xml:space="preserve">The risk assessment shall be based on a factual assessment that takes into account complaints made by passengers to these bodies, where available, </w:t>
      </w:r>
      <w:r w:rsidR="0015349F">
        <w:rPr>
          <w:noProof/>
          <w:color w:val="000000" w:themeColor="text1"/>
          <w:lang w:val="en-IE"/>
        </w:rPr>
        <w:t xml:space="preserve">as well as </w:t>
      </w:r>
      <w:r w:rsidRPr="005201C6">
        <w:rPr>
          <w:noProof/>
          <w:color w:val="000000" w:themeColor="text1"/>
          <w:lang w:val="en-IE"/>
        </w:rPr>
        <w:t xml:space="preserve">findings of the monitoring activities carried out by these bodies, information referred to in Article </w:t>
      </w:r>
      <w:r w:rsidR="00532CA2" w:rsidRPr="005201C6">
        <w:rPr>
          <w:noProof/>
          <w:color w:val="000000" w:themeColor="text1"/>
          <w:lang w:val="en-IE"/>
        </w:rPr>
        <w:t>32</w:t>
      </w:r>
      <w:r w:rsidR="00CA77A5">
        <w:rPr>
          <w:noProof/>
          <w:color w:val="000000" w:themeColor="text1"/>
          <w:lang w:val="en-IE"/>
        </w:rPr>
        <w:t>(2)</w:t>
      </w:r>
      <w:r w:rsidRPr="005201C6">
        <w:rPr>
          <w:noProof/>
          <w:color w:val="000000" w:themeColor="text1"/>
          <w:lang w:val="en-IE"/>
        </w:rPr>
        <w:t xml:space="preserve">, </w:t>
      </w:r>
      <w:r w:rsidR="0015349F">
        <w:rPr>
          <w:noProof/>
          <w:color w:val="000000" w:themeColor="text1"/>
          <w:lang w:val="en-IE"/>
        </w:rPr>
        <w:t>and</w:t>
      </w:r>
      <w:r w:rsidRPr="005201C6">
        <w:rPr>
          <w:noProof/>
          <w:color w:val="000000" w:themeColor="text1"/>
          <w:lang w:val="en-IE"/>
        </w:rPr>
        <w:t xml:space="preserve"> other sources of information pertaining to the application of this Regulation on the territory of the respective Member State. </w:t>
      </w:r>
    </w:p>
    <w:p w14:paraId="1CBF2ED7" w14:textId="6594D9DD" w:rsidR="009365F7" w:rsidRPr="005201C6" w:rsidRDefault="00B20EDB" w:rsidP="009365F7">
      <w:pPr>
        <w:pStyle w:val="Text1"/>
        <w:rPr>
          <w:noProof/>
          <w:color w:val="000000" w:themeColor="text1"/>
          <w:lang w:val="en-IE"/>
        </w:rPr>
      </w:pPr>
      <w:r>
        <w:rPr>
          <w:noProof/>
          <w:color w:val="000000" w:themeColor="text1"/>
          <w:lang w:val="en-IE"/>
        </w:rPr>
        <w:t xml:space="preserve">3. </w:t>
      </w:r>
      <w:r>
        <w:rPr>
          <w:noProof/>
          <w:color w:val="000000" w:themeColor="text1"/>
          <w:lang w:val="en-IE"/>
        </w:rPr>
        <w:tab/>
      </w:r>
      <w:r w:rsidR="009365F7" w:rsidRPr="005201C6">
        <w:rPr>
          <w:noProof/>
          <w:color w:val="000000" w:themeColor="text1"/>
          <w:lang w:val="en-IE"/>
        </w:rPr>
        <w:t xml:space="preserve">The risk assessment shall be carried out for the first time by </w:t>
      </w:r>
      <w:r w:rsidR="001D4060">
        <w:rPr>
          <w:noProof/>
          <w:color w:val="000000" w:themeColor="text1"/>
          <w:lang w:val="en-IE"/>
        </w:rPr>
        <w:t>30 June XXXX</w:t>
      </w:r>
      <w:r w:rsidR="006B1EBE">
        <w:rPr>
          <w:noProof/>
          <w:color w:val="000000" w:themeColor="text1"/>
          <w:lang w:val="en-IE"/>
        </w:rPr>
        <w:t xml:space="preserve"> </w:t>
      </w:r>
      <w:r w:rsidR="006B1EBE" w:rsidRPr="006B1EBE">
        <w:rPr>
          <w:noProof/>
          <w:color w:val="000000" w:themeColor="text1"/>
          <w:lang w:val="en-IE"/>
        </w:rPr>
        <w:t>[1 year after the Regulation becomes applicable]</w:t>
      </w:r>
      <w:r w:rsidR="001D4060">
        <w:rPr>
          <w:noProof/>
          <w:color w:val="000000" w:themeColor="text1"/>
          <w:lang w:val="en-IE"/>
        </w:rPr>
        <w:t xml:space="preserve">, </w:t>
      </w:r>
      <w:r w:rsidR="009365F7" w:rsidRPr="005201C6">
        <w:rPr>
          <w:noProof/>
          <w:color w:val="000000" w:themeColor="text1"/>
          <w:lang w:val="en-IE"/>
        </w:rPr>
        <w:t>and every two years thereafter.</w:t>
      </w:r>
    </w:p>
    <w:p w14:paraId="6D74AF5E" w14:textId="77777777" w:rsidR="009365F7" w:rsidRPr="005201C6" w:rsidRDefault="00B20EDB" w:rsidP="009365F7">
      <w:pPr>
        <w:pStyle w:val="Text1"/>
        <w:rPr>
          <w:noProof/>
          <w:color w:val="000000" w:themeColor="text1"/>
          <w:lang w:val="en-IE"/>
        </w:rPr>
      </w:pPr>
      <w:r>
        <w:rPr>
          <w:noProof/>
          <w:color w:val="000000" w:themeColor="text1"/>
          <w:lang w:val="en-IE"/>
        </w:rPr>
        <w:t>4</w:t>
      </w:r>
      <w:r w:rsidR="009365F7" w:rsidRPr="005201C6">
        <w:rPr>
          <w:noProof/>
          <w:color w:val="000000" w:themeColor="text1"/>
          <w:lang w:val="en-IE"/>
        </w:rPr>
        <w:t>.</w:t>
      </w:r>
      <w:r w:rsidR="009365F7" w:rsidRPr="005201C6">
        <w:rPr>
          <w:noProof/>
          <w:color w:val="000000" w:themeColor="text1"/>
          <w:lang w:val="en-IE"/>
        </w:rPr>
        <w:tab/>
        <w:t xml:space="preserve">Compliance monitoring activities shall be based on the assessment of risks and carried out by means of audits, inspections, interviews, verifications and examination of documents as appropriate. They </w:t>
      </w:r>
      <w:r w:rsidR="00C066E3" w:rsidRPr="005201C6">
        <w:rPr>
          <w:noProof/>
          <w:color w:val="000000" w:themeColor="text1"/>
          <w:lang w:val="en-IE"/>
        </w:rPr>
        <w:t xml:space="preserve">shall </w:t>
      </w:r>
      <w:r w:rsidR="009365F7" w:rsidRPr="005201C6">
        <w:rPr>
          <w:noProof/>
          <w:color w:val="000000" w:themeColor="text1"/>
          <w:lang w:val="en-IE"/>
        </w:rPr>
        <w:t>include both announced and unannounced activities. The monitoring activities shall be proportionate to the risks identified.</w:t>
      </w:r>
    </w:p>
    <w:p w14:paraId="30788B02" w14:textId="77777777" w:rsidR="003528FE" w:rsidRPr="00CD460B" w:rsidRDefault="00445EDA">
      <w:pPr>
        <w:pStyle w:val="Text1"/>
        <w:rPr>
          <w:rStyle w:val="eop"/>
          <w:noProof/>
          <w:color w:val="000000" w:themeColor="text1"/>
          <w:shd w:val="clear" w:color="auto" w:fill="FFFFFF"/>
          <w:lang w:val="en-IE"/>
        </w:rPr>
      </w:pPr>
      <w:r>
        <w:rPr>
          <w:noProof/>
          <w:color w:val="000000" w:themeColor="text1"/>
          <w:lang w:val="en-IE"/>
        </w:rPr>
        <w:t>5</w:t>
      </w:r>
      <w:r w:rsidR="009365F7" w:rsidRPr="005201C6">
        <w:rPr>
          <w:noProof/>
          <w:color w:val="000000" w:themeColor="text1"/>
          <w:lang w:val="en-IE"/>
        </w:rPr>
        <w:t>.</w:t>
      </w:r>
      <w:r w:rsidR="009365F7" w:rsidRPr="005201C6">
        <w:rPr>
          <w:noProof/>
          <w:color w:val="000000" w:themeColor="text1"/>
          <w:lang w:val="en-IE"/>
        </w:rPr>
        <w:tab/>
        <w:t xml:space="preserve">National enforcement bodies shall ensure the swift rectification of non-compliance by </w:t>
      </w:r>
      <w:r w:rsidR="00BF7871">
        <w:rPr>
          <w:noProof/>
          <w:color w:val="000000" w:themeColor="text1"/>
          <w:lang w:val="en-IE"/>
        </w:rPr>
        <w:t>railway undertakings</w:t>
      </w:r>
      <w:r w:rsidR="00D02E3B">
        <w:rPr>
          <w:noProof/>
          <w:color w:val="000000" w:themeColor="text1"/>
          <w:lang w:val="en-IE"/>
        </w:rPr>
        <w:t>,</w:t>
      </w:r>
      <w:r w:rsidR="00EF2564">
        <w:rPr>
          <w:noProof/>
          <w:color w:val="000000" w:themeColor="text1"/>
          <w:lang w:val="en-IE"/>
        </w:rPr>
        <w:t xml:space="preserve"> </w:t>
      </w:r>
      <w:r w:rsidR="00BF7871">
        <w:rPr>
          <w:noProof/>
          <w:color w:val="000000" w:themeColor="text1"/>
          <w:lang w:val="en-IE"/>
        </w:rPr>
        <w:t>station</w:t>
      </w:r>
      <w:r w:rsidR="00BF7871" w:rsidRPr="005201C6">
        <w:rPr>
          <w:noProof/>
          <w:color w:val="000000" w:themeColor="text1"/>
          <w:lang w:val="en-IE"/>
        </w:rPr>
        <w:t xml:space="preserve"> </w:t>
      </w:r>
      <w:r w:rsidR="009365F7" w:rsidRPr="005201C6">
        <w:rPr>
          <w:noProof/>
          <w:color w:val="000000" w:themeColor="text1"/>
          <w:lang w:val="en-IE"/>
        </w:rPr>
        <w:t>managers</w:t>
      </w:r>
      <w:r w:rsidR="00D02E3B">
        <w:rPr>
          <w:noProof/>
          <w:color w:val="000000" w:themeColor="text1"/>
          <w:lang w:val="en-IE"/>
        </w:rPr>
        <w:t>, ticket vendors and tour operators</w:t>
      </w:r>
      <w:r w:rsidR="009365F7" w:rsidRPr="005201C6">
        <w:rPr>
          <w:noProof/>
          <w:color w:val="000000" w:themeColor="text1"/>
          <w:lang w:val="en-IE"/>
        </w:rPr>
        <w:t xml:space="preserve"> as identified during their monitoring activities. </w:t>
      </w:r>
      <w:r w:rsidR="003528FE" w:rsidRPr="00CD460B">
        <w:rPr>
          <w:rStyle w:val="normaltextrun"/>
          <w:noProof/>
          <w:color w:val="000000" w:themeColor="text1"/>
          <w:shd w:val="clear" w:color="auto" w:fill="FFFFFF"/>
          <w:lang w:val="en-IE"/>
        </w:rPr>
        <w:t>They shall require carriers to submit an action plan to remed</w:t>
      </w:r>
      <w:r w:rsidR="005A1656" w:rsidRPr="00CD460B">
        <w:rPr>
          <w:rStyle w:val="normaltextrun"/>
          <w:noProof/>
          <w:color w:val="000000" w:themeColor="text1"/>
          <w:lang w:val="en-IE"/>
        </w:rPr>
        <w:t>y</w:t>
      </w:r>
      <w:r w:rsidR="003528FE" w:rsidRPr="00CD460B">
        <w:rPr>
          <w:rStyle w:val="normaltextrun"/>
          <w:noProof/>
          <w:color w:val="000000" w:themeColor="text1"/>
          <w:shd w:val="clear" w:color="auto" w:fill="FFFFFF"/>
          <w:lang w:val="en-IE"/>
        </w:rPr>
        <w:t xml:space="preserve"> non-compliance, as appropriate.</w:t>
      </w:r>
      <w:r w:rsidR="003528FE" w:rsidRPr="00CD460B">
        <w:rPr>
          <w:rStyle w:val="eop"/>
          <w:noProof/>
          <w:color w:val="000000" w:themeColor="text1"/>
          <w:shd w:val="clear" w:color="auto" w:fill="FFFFFF"/>
          <w:lang w:val="en-IE"/>
        </w:rPr>
        <w:t> </w:t>
      </w:r>
    </w:p>
    <w:p w14:paraId="1B7987E6" w14:textId="13E6F86F" w:rsidR="009365F7" w:rsidRPr="005201C6" w:rsidRDefault="00445EDA" w:rsidP="004B4C40">
      <w:pPr>
        <w:pStyle w:val="Text1"/>
        <w:rPr>
          <w:noProof/>
          <w:color w:val="000000" w:themeColor="text1"/>
          <w:lang w:val="en-IE"/>
        </w:rPr>
      </w:pPr>
      <w:r>
        <w:rPr>
          <w:rStyle w:val="eop"/>
          <w:noProof/>
          <w:color w:val="000000" w:themeColor="text1"/>
          <w:shd w:val="clear" w:color="auto" w:fill="FFFFFF"/>
          <w:lang w:val="en-IE"/>
        </w:rPr>
        <w:t>6</w:t>
      </w:r>
      <w:r w:rsidR="003528FE" w:rsidRPr="00CD460B">
        <w:rPr>
          <w:rStyle w:val="eop"/>
          <w:noProof/>
          <w:color w:val="000000" w:themeColor="text1"/>
          <w:shd w:val="clear" w:color="auto" w:fill="FFFFFF"/>
          <w:lang w:val="en-IE"/>
        </w:rPr>
        <w:t>.</w:t>
      </w:r>
      <w:r w:rsidR="003528FE" w:rsidRPr="00CD460B">
        <w:rPr>
          <w:rStyle w:val="eop"/>
          <w:noProof/>
          <w:color w:val="000000" w:themeColor="text1"/>
          <w:shd w:val="clear" w:color="auto" w:fill="FFFFFF"/>
          <w:lang w:val="en-IE"/>
        </w:rPr>
        <w:tab/>
      </w:r>
      <w:r w:rsidR="009365F7" w:rsidRPr="005201C6">
        <w:rPr>
          <w:noProof/>
          <w:color w:val="000000" w:themeColor="text1"/>
          <w:lang w:val="en-IE"/>
        </w:rPr>
        <w:t>The compliance monitoring programme under paragraph 1, the risk assessment under paragraph 2 as well as their findings shall be communicated to the Commission by 30 June XXX</w:t>
      </w:r>
      <w:r w:rsidR="001D4060">
        <w:rPr>
          <w:noProof/>
          <w:color w:val="000000" w:themeColor="text1"/>
          <w:lang w:val="en-IE"/>
        </w:rPr>
        <w:t>X</w:t>
      </w:r>
      <w:r w:rsidR="006B1EBE">
        <w:rPr>
          <w:noProof/>
          <w:color w:val="000000" w:themeColor="text1"/>
          <w:lang w:val="en-IE"/>
        </w:rPr>
        <w:t xml:space="preserve"> </w:t>
      </w:r>
      <w:r w:rsidR="006B1EBE" w:rsidRPr="006B1EBE">
        <w:rPr>
          <w:noProof/>
          <w:color w:val="000000" w:themeColor="text1"/>
          <w:lang w:val="en-IE"/>
        </w:rPr>
        <w:t>[</w:t>
      </w:r>
      <w:r w:rsidR="006B1EBE">
        <w:rPr>
          <w:noProof/>
          <w:color w:val="000000" w:themeColor="text1"/>
          <w:lang w:val="en-IE"/>
        </w:rPr>
        <w:t>2</w:t>
      </w:r>
      <w:r w:rsidR="006B1EBE" w:rsidRPr="006B1EBE">
        <w:rPr>
          <w:noProof/>
          <w:color w:val="000000" w:themeColor="text1"/>
          <w:lang w:val="en-IE"/>
        </w:rPr>
        <w:t xml:space="preserve"> year</w:t>
      </w:r>
      <w:r w:rsidR="006B1EBE">
        <w:rPr>
          <w:noProof/>
          <w:color w:val="000000" w:themeColor="text1"/>
          <w:lang w:val="en-IE"/>
        </w:rPr>
        <w:t>s</w:t>
      </w:r>
      <w:r w:rsidR="006B1EBE" w:rsidRPr="006B1EBE">
        <w:rPr>
          <w:noProof/>
          <w:color w:val="000000" w:themeColor="text1"/>
          <w:lang w:val="en-IE"/>
        </w:rPr>
        <w:t xml:space="preserve"> after the Regulation becomes applicable]</w:t>
      </w:r>
      <w:r w:rsidR="009365F7" w:rsidRPr="005201C6">
        <w:rPr>
          <w:noProof/>
          <w:color w:val="000000" w:themeColor="text1"/>
          <w:lang w:val="en-IE"/>
        </w:rPr>
        <w:t xml:space="preserve">, and every two years thereafter. Where applicable, they </w:t>
      </w:r>
      <w:r w:rsidR="00C066E3" w:rsidRPr="005201C6">
        <w:rPr>
          <w:noProof/>
          <w:color w:val="000000" w:themeColor="text1"/>
          <w:lang w:val="en-IE"/>
        </w:rPr>
        <w:t>shall</w:t>
      </w:r>
      <w:r w:rsidR="009365F7" w:rsidRPr="005201C6">
        <w:rPr>
          <w:noProof/>
          <w:color w:val="000000" w:themeColor="text1"/>
          <w:lang w:val="en-IE"/>
        </w:rPr>
        <w:t xml:space="preserve"> be included in the reports referred to in Article </w:t>
      </w:r>
      <w:r w:rsidR="006E61F9" w:rsidRPr="005201C6">
        <w:rPr>
          <w:noProof/>
          <w:color w:val="000000" w:themeColor="text1"/>
          <w:lang w:val="en-IE"/>
        </w:rPr>
        <w:t>32</w:t>
      </w:r>
      <w:r w:rsidR="00C93881" w:rsidRPr="005201C6">
        <w:rPr>
          <w:noProof/>
          <w:color w:val="000000" w:themeColor="text1"/>
          <w:lang w:val="en-IE"/>
        </w:rPr>
        <w:t>(3)</w:t>
      </w:r>
      <w:r w:rsidR="009365F7" w:rsidRPr="005201C6">
        <w:rPr>
          <w:noProof/>
          <w:color w:val="000000" w:themeColor="text1"/>
          <w:lang w:val="en-IE"/>
        </w:rPr>
        <w:t>.</w:t>
      </w:r>
      <w:r w:rsidR="00B904A5">
        <w:rPr>
          <w:noProof/>
          <w:color w:val="000000" w:themeColor="text1"/>
          <w:lang w:val="en-IE"/>
        </w:rPr>
        <w:t>’;</w:t>
      </w:r>
    </w:p>
    <w:p w14:paraId="205F3090" w14:textId="62953653" w:rsidR="009365F7" w:rsidRPr="005201C6" w:rsidRDefault="00390F1C" w:rsidP="00390F1C">
      <w:pPr>
        <w:pStyle w:val="Point0"/>
        <w:rPr>
          <w:noProof/>
          <w:lang w:val="en-IE"/>
        </w:rPr>
      </w:pPr>
      <w:r w:rsidRPr="00390F1C">
        <w:t>(3)</w:t>
      </w:r>
      <w:r w:rsidRPr="00390F1C">
        <w:tab/>
      </w:r>
      <w:r w:rsidR="009365F7" w:rsidRPr="005201C6">
        <w:rPr>
          <w:noProof/>
          <w:lang w:val="en-IE"/>
        </w:rPr>
        <w:t xml:space="preserve">the following </w:t>
      </w:r>
      <w:r w:rsidR="005A1656" w:rsidRPr="005201C6">
        <w:rPr>
          <w:noProof/>
          <w:lang w:val="en-IE"/>
        </w:rPr>
        <w:t>A</w:t>
      </w:r>
      <w:r w:rsidR="009365F7" w:rsidRPr="005201C6">
        <w:rPr>
          <w:noProof/>
          <w:lang w:val="en-IE"/>
        </w:rPr>
        <w:t>rticle</w:t>
      </w:r>
      <w:r w:rsidR="002517CA">
        <w:rPr>
          <w:noProof/>
          <w:lang w:val="en-IE"/>
        </w:rPr>
        <w:t xml:space="preserve"> 34a</w:t>
      </w:r>
      <w:r w:rsidR="009365F7" w:rsidRPr="005201C6">
        <w:rPr>
          <w:noProof/>
          <w:lang w:val="en-IE"/>
        </w:rPr>
        <w:t xml:space="preserve"> is inserted:</w:t>
      </w:r>
    </w:p>
    <w:p w14:paraId="7ED6CC04" w14:textId="77777777" w:rsidR="009365F7" w:rsidRPr="005201C6" w:rsidRDefault="009365F7" w:rsidP="002838D8">
      <w:pPr>
        <w:pStyle w:val="Text1"/>
        <w:jc w:val="center"/>
        <w:rPr>
          <w:i/>
          <w:iCs/>
          <w:noProof/>
          <w:color w:val="000000" w:themeColor="text1"/>
          <w:lang w:val="en-IE"/>
        </w:rPr>
      </w:pPr>
      <w:r w:rsidRPr="005201C6">
        <w:rPr>
          <w:noProof/>
          <w:color w:val="000000" w:themeColor="text1"/>
          <w:lang w:val="en-IE"/>
        </w:rPr>
        <w:t>‘</w:t>
      </w:r>
      <w:r w:rsidRPr="005201C6">
        <w:rPr>
          <w:i/>
          <w:iCs/>
          <w:noProof/>
          <w:color w:val="000000" w:themeColor="text1"/>
          <w:lang w:val="en-IE"/>
        </w:rPr>
        <w:t xml:space="preserve">Article </w:t>
      </w:r>
      <w:r w:rsidR="005C06C1" w:rsidRPr="005201C6">
        <w:rPr>
          <w:i/>
          <w:iCs/>
          <w:noProof/>
          <w:color w:val="000000" w:themeColor="text1"/>
          <w:lang w:val="en-IE"/>
        </w:rPr>
        <w:t>34</w:t>
      </w:r>
      <w:r w:rsidRPr="005201C6">
        <w:rPr>
          <w:i/>
          <w:iCs/>
          <w:noProof/>
          <w:color w:val="000000" w:themeColor="text1"/>
          <w:lang w:val="en-IE"/>
        </w:rPr>
        <w:t>a</w:t>
      </w:r>
    </w:p>
    <w:p w14:paraId="115DAF24" w14:textId="77777777" w:rsidR="009365F7" w:rsidRPr="00445EDA" w:rsidRDefault="009365F7" w:rsidP="00445EDA">
      <w:pPr>
        <w:pStyle w:val="Text1"/>
        <w:jc w:val="center"/>
        <w:rPr>
          <w:b/>
          <w:bCs/>
          <w:noProof/>
          <w:color w:val="000000" w:themeColor="text1"/>
          <w:lang w:val="en-IE"/>
        </w:rPr>
      </w:pPr>
      <w:r w:rsidRPr="005201C6">
        <w:rPr>
          <w:b/>
          <w:bCs/>
          <w:noProof/>
          <w:color w:val="000000" w:themeColor="text1"/>
          <w:lang w:val="en-IE"/>
        </w:rPr>
        <w:t>Cooperation between Member States and the Commission</w:t>
      </w:r>
    </w:p>
    <w:p w14:paraId="741507BB" w14:textId="77777777" w:rsidR="00C21E0A" w:rsidRDefault="00C21E0A" w:rsidP="00C21E0A">
      <w:pPr>
        <w:pStyle w:val="Text1"/>
        <w:rPr>
          <w:noProof/>
          <w:color w:val="000000" w:themeColor="text1"/>
          <w:lang w:val="en-IE"/>
        </w:rPr>
      </w:pPr>
      <w:r>
        <w:rPr>
          <w:noProof/>
          <w:color w:val="000000" w:themeColor="text1"/>
          <w:lang w:val="en-IE"/>
        </w:rPr>
        <w:t xml:space="preserve">1. </w:t>
      </w:r>
      <w:r>
        <w:rPr>
          <w:noProof/>
          <w:color w:val="000000" w:themeColor="text1"/>
          <w:lang w:val="en-IE"/>
        </w:rPr>
        <w:tab/>
      </w:r>
      <w:r w:rsidR="009365F7" w:rsidRPr="005201C6">
        <w:rPr>
          <w:noProof/>
          <w:color w:val="000000" w:themeColor="text1"/>
          <w:lang w:val="en-IE"/>
        </w:rPr>
        <w:t>The Member States shall regularly send relevant information concerning application of this Regulation to the Commission, which will make this information available in electronic form to other Member States.</w:t>
      </w:r>
    </w:p>
    <w:p w14:paraId="7DEF394A" w14:textId="585DCBF6" w:rsidR="000A0337" w:rsidRPr="005201C6" w:rsidRDefault="00C21E0A" w:rsidP="00C21E0A">
      <w:pPr>
        <w:pStyle w:val="Text1"/>
        <w:rPr>
          <w:noProof/>
          <w:color w:val="000000" w:themeColor="text1"/>
          <w:lang w:val="en-IE"/>
        </w:rPr>
      </w:pPr>
      <w:r>
        <w:rPr>
          <w:noProof/>
          <w:color w:val="000000" w:themeColor="text1"/>
          <w:lang w:val="en-IE"/>
        </w:rPr>
        <w:t xml:space="preserve">2. </w:t>
      </w:r>
      <w:r>
        <w:rPr>
          <w:noProof/>
          <w:color w:val="000000" w:themeColor="text1"/>
          <w:lang w:val="en-IE"/>
        </w:rPr>
        <w:tab/>
      </w:r>
      <w:r w:rsidR="000A0337" w:rsidRPr="000A0337">
        <w:rPr>
          <w:noProof/>
          <w:color w:val="000000" w:themeColor="text1"/>
          <w:lang w:val="en-IE"/>
        </w:rPr>
        <w:t xml:space="preserve">At the request of the Commission, the national enforcement bodies shall investigate specific suspected practices of non-compliance with the obligations laid down in this Regulation by one or several </w:t>
      </w:r>
      <w:r w:rsidR="00DF55E2" w:rsidRPr="004777F8">
        <w:rPr>
          <w:noProof/>
          <w:color w:val="000000" w:themeColor="text1"/>
          <w:lang w:val="en-IE"/>
        </w:rPr>
        <w:t xml:space="preserve">railway undertakings, </w:t>
      </w:r>
      <w:r w:rsidR="00E47C19">
        <w:rPr>
          <w:noProof/>
          <w:color w:val="000000" w:themeColor="text1"/>
          <w:lang w:val="en-IE"/>
        </w:rPr>
        <w:t xml:space="preserve">infrastructure managers, </w:t>
      </w:r>
      <w:r w:rsidR="00DF55E2" w:rsidRPr="004777F8">
        <w:rPr>
          <w:noProof/>
          <w:color w:val="000000" w:themeColor="text1"/>
          <w:lang w:val="en-IE"/>
        </w:rPr>
        <w:t>station managers, ticket vendors</w:t>
      </w:r>
      <w:r w:rsidR="00DF55E2">
        <w:rPr>
          <w:noProof/>
          <w:color w:val="000000" w:themeColor="text1"/>
          <w:lang w:val="en-IE"/>
        </w:rPr>
        <w:t xml:space="preserve"> </w:t>
      </w:r>
      <w:r w:rsidR="000A0337" w:rsidRPr="000A0337">
        <w:rPr>
          <w:noProof/>
          <w:color w:val="000000" w:themeColor="text1"/>
          <w:lang w:val="en-IE"/>
        </w:rPr>
        <w:t>and tour operators and report its findings to the Commission within four months of the request.’</w:t>
      </w:r>
      <w:r w:rsidR="005F1101">
        <w:rPr>
          <w:noProof/>
          <w:color w:val="000000" w:themeColor="text1"/>
          <w:lang w:val="en-IE"/>
        </w:rPr>
        <w:t>.</w:t>
      </w:r>
    </w:p>
    <w:p w14:paraId="5D75C63D" w14:textId="77777777" w:rsidR="00B560F9" w:rsidRPr="00CD460B" w:rsidRDefault="00B560F9" w:rsidP="005156D9">
      <w:pPr>
        <w:pStyle w:val="Titrearticle"/>
        <w:rPr>
          <w:noProof/>
          <w:lang w:val="en-IE"/>
        </w:rPr>
      </w:pPr>
      <w:r w:rsidRPr="005201C6">
        <w:rPr>
          <w:noProof/>
          <w:color w:val="000000" w:themeColor="text1"/>
          <w:lang w:val="en-IE"/>
        </w:rPr>
        <w:t>Article</w:t>
      </w:r>
      <w:r w:rsidR="005C0BBE" w:rsidRPr="005201C6">
        <w:rPr>
          <w:noProof/>
          <w:color w:val="000000" w:themeColor="text1"/>
          <w:lang w:val="en-IE"/>
        </w:rPr>
        <w:t xml:space="preserve"> 7</w:t>
      </w:r>
    </w:p>
    <w:p w14:paraId="0A4303D4" w14:textId="77777777" w:rsidR="00493473" w:rsidRPr="005201C6" w:rsidRDefault="00493473" w:rsidP="00493473">
      <w:pPr>
        <w:pStyle w:val="ManualHeading2"/>
        <w:jc w:val="center"/>
        <w:rPr>
          <w:noProof/>
          <w:color w:val="000000" w:themeColor="text1"/>
          <w:lang w:val="en-IE"/>
        </w:rPr>
      </w:pPr>
      <w:r w:rsidRPr="005201C6">
        <w:rPr>
          <w:noProof/>
          <w:color w:val="000000" w:themeColor="text1"/>
          <w:lang w:val="en-IE"/>
        </w:rPr>
        <w:t>Entry into force</w:t>
      </w:r>
      <w:r w:rsidR="00CD35B6">
        <w:rPr>
          <w:noProof/>
          <w:color w:val="000000" w:themeColor="text1"/>
          <w:lang w:val="en-IE"/>
        </w:rPr>
        <w:t xml:space="preserve"> and application</w:t>
      </w:r>
    </w:p>
    <w:p w14:paraId="47F6A48C" w14:textId="77777777" w:rsidR="00B560F9" w:rsidRPr="00CD460B" w:rsidRDefault="00B560F9" w:rsidP="005156D9">
      <w:pPr>
        <w:rPr>
          <w:noProof/>
          <w:color w:val="000000" w:themeColor="text1"/>
          <w:lang w:val="en-IE"/>
        </w:rPr>
      </w:pPr>
      <w:r w:rsidRPr="00CD460B">
        <w:rPr>
          <w:noProof/>
          <w:color w:val="000000" w:themeColor="text1"/>
          <w:lang w:val="en-IE"/>
        </w:rPr>
        <w:t xml:space="preserve">This Regulation shall enter into force on the </w:t>
      </w:r>
      <w:r w:rsidR="00493473" w:rsidRPr="00CD460B">
        <w:rPr>
          <w:noProof/>
          <w:color w:val="000000" w:themeColor="text1"/>
          <w:lang w:val="en-IE"/>
        </w:rPr>
        <w:t>twentieth</w:t>
      </w:r>
      <w:r w:rsidRPr="00CD460B">
        <w:rPr>
          <w:noProof/>
          <w:color w:val="000000" w:themeColor="text1"/>
          <w:lang w:val="en-IE"/>
        </w:rPr>
        <w:t xml:space="preserve"> day following that of its publication in the </w:t>
      </w:r>
      <w:r w:rsidRPr="00CD460B">
        <w:rPr>
          <w:i/>
          <w:noProof/>
          <w:color w:val="000000" w:themeColor="text1"/>
          <w:lang w:val="en-IE"/>
        </w:rPr>
        <w:t>Official Journal of the European Union</w:t>
      </w:r>
      <w:r w:rsidRPr="00CD460B">
        <w:rPr>
          <w:noProof/>
          <w:color w:val="000000" w:themeColor="text1"/>
          <w:lang w:val="en-IE"/>
        </w:rPr>
        <w:t>.</w:t>
      </w:r>
    </w:p>
    <w:p w14:paraId="5C13621A" w14:textId="4FF9E660" w:rsidR="002517CA" w:rsidRDefault="00044A13" w:rsidP="005156D9">
      <w:pPr>
        <w:pStyle w:val="Applicationdirecte"/>
        <w:rPr>
          <w:noProof/>
          <w:lang w:val="en-IE"/>
        </w:rPr>
      </w:pPr>
      <w:r w:rsidRPr="00CD460B">
        <w:rPr>
          <w:noProof/>
          <w:lang w:val="en-IE"/>
        </w:rPr>
        <w:t>It shall apply as of</w:t>
      </w:r>
      <w:r w:rsidR="00692E26" w:rsidRPr="00CD460B">
        <w:rPr>
          <w:noProof/>
          <w:lang w:val="en-IE"/>
        </w:rPr>
        <w:t xml:space="preserve"> [</w:t>
      </w:r>
      <w:r w:rsidR="006B1EBE" w:rsidRPr="006B1EBE">
        <w:rPr>
          <w:noProof/>
          <w:lang w:val="en-IE"/>
        </w:rPr>
        <w:t>1 year after entry into force</w:t>
      </w:r>
      <w:r w:rsidR="00692E26" w:rsidRPr="00CD460B">
        <w:rPr>
          <w:noProof/>
          <w:lang w:val="en-IE"/>
        </w:rPr>
        <w:t>]</w:t>
      </w:r>
      <w:r w:rsidR="00D100E5" w:rsidRPr="00CD460B">
        <w:rPr>
          <w:noProof/>
          <w:lang w:val="en-IE"/>
        </w:rPr>
        <w:t xml:space="preserve">. </w:t>
      </w:r>
    </w:p>
    <w:p w14:paraId="6EA77814" w14:textId="77777777" w:rsidR="002517CA" w:rsidRDefault="002517CA" w:rsidP="005156D9">
      <w:pPr>
        <w:pStyle w:val="Applicationdirecte"/>
        <w:rPr>
          <w:noProof/>
          <w:lang w:val="en-IE"/>
        </w:rPr>
      </w:pPr>
    </w:p>
    <w:p w14:paraId="29B6820A" w14:textId="77777777" w:rsidR="00B560F9" w:rsidRPr="00CD460B" w:rsidRDefault="00B560F9" w:rsidP="005156D9">
      <w:pPr>
        <w:pStyle w:val="Applicationdirecte"/>
        <w:rPr>
          <w:noProof/>
          <w:color w:val="000000" w:themeColor="text1"/>
          <w:lang w:val="en-IE"/>
        </w:rPr>
      </w:pPr>
      <w:r w:rsidRPr="00CD460B">
        <w:rPr>
          <w:noProof/>
          <w:color w:val="000000" w:themeColor="text1"/>
          <w:lang w:val="en-IE"/>
        </w:rPr>
        <w:t>This Regulation shall be binding in its entirety and directly applicable in all Member States.</w:t>
      </w:r>
    </w:p>
    <w:p w14:paraId="59A78D54" w14:textId="7AB7695C" w:rsidR="00B560F9" w:rsidRPr="00CD460B" w:rsidRDefault="00753773" w:rsidP="00753773">
      <w:pPr>
        <w:pStyle w:val="Fait"/>
        <w:rPr>
          <w:noProof/>
          <w:lang w:val="en-IE"/>
        </w:rPr>
      </w:pPr>
      <w:r w:rsidRPr="00753773">
        <w:t>Done at Brussels,</w:t>
      </w:r>
    </w:p>
    <w:p w14:paraId="0BE5A53D" w14:textId="77777777" w:rsidR="00B560F9" w:rsidRPr="00CD460B" w:rsidRDefault="00B560F9" w:rsidP="00E81835">
      <w:pPr>
        <w:pStyle w:val="Institutionquisigne"/>
        <w:rPr>
          <w:noProof/>
          <w:color w:val="000000" w:themeColor="text1"/>
          <w:lang w:val="en-IE"/>
        </w:rPr>
      </w:pPr>
      <w:r w:rsidRPr="00CD460B">
        <w:rPr>
          <w:noProof/>
          <w:color w:val="000000" w:themeColor="text1"/>
          <w:lang w:val="en-IE"/>
        </w:rPr>
        <w:t>For the European Parliament</w:t>
      </w:r>
      <w:r w:rsidRPr="00CD460B">
        <w:rPr>
          <w:noProof/>
          <w:color w:val="000000" w:themeColor="text1"/>
          <w:lang w:val="en-IE"/>
        </w:rPr>
        <w:tab/>
        <w:t>For the Council</w:t>
      </w:r>
    </w:p>
    <w:p w14:paraId="0400C0D9" w14:textId="77777777" w:rsidR="00E50D05" w:rsidRPr="00CD460B" w:rsidRDefault="00B560F9" w:rsidP="004B4C40">
      <w:pPr>
        <w:pStyle w:val="Personnequisigne"/>
        <w:rPr>
          <w:noProof/>
          <w:color w:val="000000" w:themeColor="text1"/>
          <w:lang w:val="en-IE"/>
        </w:rPr>
      </w:pPr>
      <w:r w:rsidRPr="00CD460B">
        <w:rPr>
          <w:noProof/>
          <w:color w:val="000000" w:themeColor="text1"/>
          <w:lang w:val="en-IE"/>
        </w:rPr>
        <w:t>The President</w:t>
      </w:r>
      <w:r w:rsidRPr="00CD460B">
        <w:rPr>
          <w:noProof/>
          <w:color w:val="000000" w:themeColor="text1"/>
          <w:lang w:val="en-IE"/>
        </w:rPr>
        <w:tab/>
        <w:t>The President</w:t>
      </w:r>
    </w:p>
    <w:sectPr w:rsidR="00E50D05" w:rsidRPr="00CD460B" w:rsidSect="00753773">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4DB43" w14:textId="77777777" w:rsidR="00311427" w:rsidRDefault="00311427" w:rsidP="00B560F9">
      <w:pPr>
        <w:spacing w:before="0" w:after="0"/>
      </w:pPr>
      <w:r>
        <w:separator/>
      </w:r>
    </w:p>
  </w:endnote>
  <w:endnote w:type="continuationSeparator" w:id="0">
    <w:p w14:paraId="70AD34BB" w14:textId="77777777" w:rsidR="00311427" w:rsidRDefault="00311427" w:rsidP="00B560F9">
      <w:pPr>
        <w:spacing w:before="0" w:after="0"/>
      </w:pPr>
      <w:r>
        <w:continuationSeparator/>
      </w:r>
    </w:p>
  </w:endnote>
  <w:endnote w:type="continuationNotice" w:id="1">
    <w:p w14:paraId="330B6BB8" w14:textId="77777777" w:rsidR="00311427" w:rsidRDefault="0031142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20AF" w14:textId="5FFAD06C" w:rsidR="00753773" w:rsidRPr="00753773" w:rsidRDefault="00753773" w:rsidP="00753773">
    <w:pPr>
      <w:pStyle w:val="Footer"/>
      <w:rPr>
        <w:rFonts w:ascii="Arial" w:hAnsi="Arial" w:cs="Arial"/>
        <w:b/>
        <w:sz w:val="48"/>
      </w:rPr>
    </w:pPr>
    <w:r w:rsidRPr="00753773">
      <w:rPr>
        <w:rFonts w:ascii="Arial" w:hAnsi="Arial" w:cs="Arial"/>
        <w:b/>
        <w:sz w:val="48"/>
      </w:rPr>
      <w:t>EN</w:t>
    </w:r>
    <w:r w:rsidRPr="00753773">
      <w:rPr>
        <w:rFonts w:ascii="Arial" w:hAnsi="Arial" w:cs="Arial"/>
        <w:b/>
        <w:sz w:val="48"/>
      </w:rPr>
      <w:tab/>
    </w:r>
    <w:r w:rsidRPr="00753773">
      <w:rPr>
        <w:rFonts w:ascii="Arial" w:hAnsi="Arial" w:cs="Arial"/>
        <w:b/>
        <w:sz w:val="48"/>
      </w:rPr>
      <w:tab/>
    </w:r>
    <w:r w:rsidRPr="00753773">
      <w:tab/>
    </w:r>
    <w:r w:rsidRPr="00753773">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8776F" w14:textId="6437EAC8" w:rsidR="00407083" w:rsidRPr="00753773" w:rsidRDefault="00753773" w:rsidP="00753773">
    <w:pPr>
      <w:pStyle w:val="Footer"/>
      <w:rPr>
        <w:rFonts w:ascii="Arial" w:hAnsi="Arial" w:cs="Arial"/>
        <w:b/>
        <w:sz w:val="48"/>
      </w:rPr>
    </w:pPr>
    <w:r w:rsidRPr="00753773">
      <w:rPr>
        <w:rFonts w:ascii="Arial" w:hAnsi="Arial" w:cs="Arial"/>
        <w:b/>
        <w:sz w:val="48"/>
      </w:rPr>
      <w:t>EN</w:t>
    </w:r>
    <w:r w:rsidRPr="00753773">
      <w:rPr>
        <w:rFonts w:ascii="Arial" w:hAnsi="Arial" w:cs="Arial"/>
        <w:b/>
        <w:sz w:val="48"/>
      </w:rPr>
      <w:tab/>
    </w:r>
    <w:r w:rsidRPr="00753773">
      <w:rPr>
        <w:rFonts w:ascii="Arial" w:hAnsi="Arial" w:cs="Arial"/>
        <w:b/>
        <w:sz w:val="48"/>
      </w:rPr>
      <w:tab/>
    </w:r>
    <w:r w:rsidRPr="00753773">
      <w:tab/>
    </w:r>
    <w:r w:rsidRPr="00753773">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51937" w14:textId="77777777" w:rsidR="00753773" w:rsidRPr="00753773" w:rsidRDefault="00753773" w:rsidP="007537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D0F19" w14:textId="4C1AFE6B" w:rsidR="00753773" w:rsidRPr="00753773" w:rsidRDefault="00753773" w:rsidP="00753773">
    <w:pPr>
      <w:pStyle w:val="Footer"/>
      <w:rPr>
        <w:rFonts w:ascii="Arial" w:hAnsi="Arial" w:cs="Arial"/>
        <w:b/>
        <w:sz w:val="48"/>
      </w:rPr>
    </w:pPr>
    <w:r w:rsidRPr="00753773">
      <w:rPr>
        <w:rFonts w:ascii="Arial" w:hAnsi="Arial" w:cs="Arial"/>
        <w:b/>
        <w:sz w:val="48"/>
      </w:rPr>
      <w:t>EN</w:t>
    </w:r>
    <w:r w:rsidRPr="00753773">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753773">
      <w:tab/>
    </w:r>
    <w:r w:rsidRPr="00753773">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23124" w14:textId="77777777" w:rsidR="00753773" w:rsidRPr="00753773" w:rsidRDefault="00753773" w:rsidP="00753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D5FEA" w14:textId="77777777" w:rsidR="00311427" w:rsidRDefault="00311427" w:rsidP="00B560F9">
      <w:pPr>
        <w:spacing w:before="0" w:after="0"/>
      </w:pPr>
      <w:r>
        <w:separator/>
      </w:r>
    </w:p>
  </w:footnote>
  <w:footnote w:type="continuationSeparator" w:id="0">
    <w:p w14:paraId="51B96487" w14:textId="77777777" w:rsidR="00311427" w:rsidRDefault="00311427" w:rsidP="00B560F9">
      <w:pPr>
        <w:spacing w:before="0" w:after="0"/>
      </w:pPr>
      <w:r>
        <w:continuationSeparator/>
      </w:r>
    </w:p>
  </w:footnote>
  <w:footnote w:type="continuationNotice" w:id="1">
    <w:p w14:paraId="04BC75B5" w14:textId="77777777" w:rsidR="00311427" w:rsidRDefault="00311427">
      <w:pPr>
        <w:spacing w:before="0" w:after="0"/>
      </w:pPr>
    </w:p>
  </w:footnote>
  <w:footnote w:id="2">
    <w:p w14:paraId="7F50AFA6" w14:textId="77777777" w:rsidR="009B7C7F" w:rsidRPr="008C6E38" w:rsidRDefault="009B7C7F" w:rsidP="00B83F78">
      <w:pPr>
        <w:pStyle w:val="FootnoteText"/>
        <w:rPr>
          <w:rFonts w:eastAsia="Times New Roman"/>
          <w:sz w:val="18"/>
          <w:szCs w:val="18"/>
          <w:lang w:val="en-US"/>
        </w:rPr>
      </w:pPr>
      <w:r w:rsidRPr="008774AD">
        <w:rPr>
          <w:rStyle w:val="FootnoteReference"/>
        </w:rPr>
        <w:footnoteRef/>
      </w:r>
      <w:r>
        <w:rPr>
          <w:rFonts w:eastAsia="Times New Roman"/>
        </w:rPr>
        <w:tab/>
      </w:r>
      <w:r w:rsidRPr="002838D8">
        <w:rPr>
          <w:rFonts w:eastAsia="Times New Roman"/>
        </w:rPr>
        <w:t xml:space="preserve">The passenger rights regulatory framework </w:t>
      </w:r>
      <w:r w:rsidRPr="002838D8">
        <w:rPr>
          <w:rFonts w:eastAsia="Times New Roman"/>
          <w:color w:val="333333"/>
          <w:lang w:val="en-US"/>
        </w:rPr>
        <w:t xml:space="preserve">consists of five Regulations: </w:t>
      </w:r>
      <w:r w:rsidRPr="002838D8">
        <w:rPr>
          <w:rFonts w:eastAsia="Times New Roman"/>
          <w:color w:val="000000" w:themeColor="text1"/>
        </w:rPr>
        <w:t>Regulation (EC) No 261/2004</w:t>
      </w:r>
      <w:r w:rsidRPr="002838D8">
        <w:rPr>
          <w:rFonts w:eastAsia="Times New Roman"/>
          <w:lang w:val="en-US"/>
        </w:rPr>
        <w:t xml:space="preserve"> and Regulation (EC) No 1107/2006 for air, Regulation (EU) No 1177/2010 for waterborne, Regulation (EU) No 181/2011 for bus and coach, and Regulation (EU) 2021/782 replacing Regulation (EC) No 1371/2007 for rail transport.</w:t>
      </w:r>
    </w:p>
  </w:footnote>
  <w:footnote w:id="3">
    <w:p w14:paraId="556F6891" w14:textId="5FFA6B7A" w:rsidR="009B7C7F" w:rsidRPr="00173A43" w:rsidRDefault="009B7C7F" w:rsidP="00B83F78">
      <w:pPr>
        <w:pStyle w:val="FootnoteText"/>
      </w:pPr>
      <w:r w:rsidRPr="008774AD">
        <w:rPr>
          <w:rStyle w:val="FootnoteReference"/>
        </w:rPr>
        <w:footnoteRef/>
      </w:r>
      <w:r>
        <w:rPr>
          <w:rFonts w:eastAsia="Times New Roman"/>
        </w:rPr>
        <w:tab/>
      </w:r>
      <w:r w:rsidRPr="002838D8">
        <w:rPr>
          <w:rFonts w:eastAsia="Times New Roman"/>
          <w:color w:val="333333"/>
          <w:shd w:val="clear" w:color="auto" w:fill="FFFFFF"/>
        </w:rPr>
        <w:t>COM</w:t>
      </w:r>
      <w:r w:rsidR="007B7301">
        <w:rPr>
          <w:rFonts w:eastAsia="Times New Roman"/>
          <w:color w:val="333333"/>
          <w:shd w:val="clear" w:color="auto" w:fill="FFFFFF"/>
        </w:rPr>
        <w:t>(</w:t>
      </w:r>
      <w:r w:rsidRPr="002838D8">
        <w:rPr>
          <w:rFonts w:eastAsia="Times New Roman"/>
          <w:color w:val="333333"/>
          <w:shd w:val="clear" w:color="auto" w:fill="FFFFFF"/>
        </w:rPr>
        <w:t>2020</w:t>
      </w:r>
      <w:r w:rsidR="007B7301">
        <w:rPr>
          <w:rFonts w:eastAsia="Times New Roman"/>
          <w:color w:val="333333"/>
          <w:shd w:val="clear" w:color="auto" w:fill="FFFFFF"/>
        </w:rPr>
        <w:t>)</w:t>
      </w:r>
      <w:r w:rsidRPr="002838D8">
        <w:rPr>
          <w:rFonts w:eastAsia="Times New Roman"/>
          <w:color w:val="333333"/>
          <w:shd w:val="clear" w:color="auto" w:fill="FFFFFF"/>
        </w:rPr>
        <w:t>789 final:</w:t>
      </w:r>
      <w:r w:rsidRPr="002838D8">
        <w:rPr>
          <w:rFonts w:eastAsia="Times New Roman"/>
        </w:rPr>
        <w:t xml:space="preserve"> Sustainable and Smart Mobility Strategy – Putting European transport on track for the futur</w:t>
      </w:r>
      <w:r w:rsidRPr="00F86BCC">
        <w:rPr>
          <w:rFonts w:eastAsia="Times New Roman"/>
        </w:rPr>
        <w:t>e</w:t>
      </w:r>
      <w:r w:rsidR="005C4E97">
        <w:rPr>
          <w:rFonts w:eastAsia="Times New Roman"/>
        </w:rPr>
        <w:t>.</w:t>
      </w:r>
      <w:r w:rsidRPr="002838D8">
        <w:rPr>
          <w:rFonts w:eastAsia="Times New Roman"/>
        </w:rPr>
        <w:t xml:space="preserve"> </w:t>
      </w:r>
    </w:p>
  </w:footnote>
  <w:footnote w:id="4">
    <w:p w14:paraId="2E0B66DB" w14:textId="655881E4" w:rsidR="009B7C7F" w:rsidRPr="00375724" w:rsidRDefault="009B7C7F" w:rsidP="003B51CF">
      <w:pPr>
        <w:pStyle w:val="FootnoteText"/>
        <w:rPr>
          <w:lang w:val="en-IE"/>
        </w:rPr>
      </w:pPr>
      <w:r w:rsidRPr="008774AD">
        <w:rPr>
          <w:rStyle w:val="FootnoteReference"/>
        </w:rPr>
        <w:footnoteRef/>
      </w:r>
      <w:r>
        <w:tab/>
      </w:r>
      <w:r w:rsidRPr="00C2050F">
        <w:rPr>
          <w:lang w:val="en-IE"/>
        </w:rPr>
        <w:t>See impact assessment SWD</w:t>
      </w:r>
      <w:r w:rsidR="00F94DBB" w:rsidRPr="00C2050F">
        <w:rPr>
          <w:lang w:val="en-IE"/>
        </w:rPr>
        <w:t>(2023)</w:t>
      </w:r>
      <w:r w:rsidR="000D2176" w:rsidRPr="00C2050F">
        <w:rPr>
          <w:lang w:val="en-IE"/>
        </w:rPr>
        <w:t>386</w:t>
      </w:r>
      <w:r w:rsidR="007A17AD">
        <w:rPr>
          <w:lang w:val="en-IE"/>
        </w:rPr>
        <w:t>, section 2 on problem definition</w:t>
      </w:r>
      <w:r w:rsidR="00E15CD7">
        <w:rPr>
          <w:lang w:val="en-IE"/>
        </w:rPr>
        <w:t>.</w:t>
      </w:r>
    </w:p>
  </w:footnote>
  <w:footnote w:id="5">
    <w:p w14:paraId="0675B3C8" w14:textId="77777777" w:rsidR="009B7C7F" w:rsidRPr="003459DE" w:rsidRDefault="009B7C7F" w:rsidP="00B83F78">
      <w:pPr>
        <w:pStyle w:val="FootnoteText"/>
      </w:pPr>
      <w:r w:rsidRPr="008774AD">
        <w:rPr>
          <w:rStyle w:val="FootnoteReference"/>
        </w:rPr>
        <w:footnoteRef/>
      </w:r>
      <w:r>
        <w:rPr>
          <w:rFonts w:eastAsia="Times New Roman"/>
        </w:rPr>
        <w:tab/>
      </w:r>
      <w:hyperlink r:id="rId1">
        <w:r w:rsidRPr="00375724">
          <w:rPr>
            <w:rStyle w:val="Hyperlink"/>
            <w:rFonts w:eastAsia="Times New Roman"/>
          </w:rPr>
          <w:t>https://ec.europa.eu/commission/presscorner/detail/en/ip_19_6814</w:t>
        </w:r>
      </w:hyperlink>
      <w:r>
        <w:rPr>
          <w:rStyle w:val="Hyperlink"/>
          <w:rFonts w:eastAsia="Times New Roman"/>
        </w:rPr>
        <w:t>. A new Eurobarometer survey on passenger rights is under preparation, the results are expected for Q1/2024.</w:t>
      </w:r>
    </w:p>
  </w:footnote>
  <w:footnote w:id="6">
    <w:p w14:paraId="6C7EB96C" w14:textId="77777777" w:rsidR="009B7C7F" w:rsidRPr="00071ECB" w:rsidRDefault="009B7C7F" w:rsidP="00B83F78">
      <w:pPr>
        <w:pStyle w:val="FootnoteText"/>
        <w:rPr>
          <w:sz w:val="18"/>
          <w:szCs w:val="18"/>
          <w:lang w:val="en-IE"/>
        </w:rPr>
      </w:pPr>
      <w:r w:rsidRPr="008774AD">
        <w:rPr>
          <w:rStyle w:val="FootnoteReference"/>
        </w:rPr>
        <w:footnoteRef/>
      </w:r>
      <w:r>
        <w:rPr>
          <w:rFonts w:eastAsia="Times New Roman"/>
        </w:rPr>
        <w:tab/>
      </w:r>
      <w:r w:rsidR="0068624D" w:rsidRPr="0047065C">
        <w:rPr>
          <w:rFonts w:eastAsia="Times New Roman"/>
          <w:lang w:val="en-IE"/>
        </w:rPr>
        <w:t>European Court of Auditors’ Special Report 30/</w:t>
      </w:r>
      <w:hyperlink r:id="rId2" w:history="1">
        <w:r w:rsidR="0068624D" w:rsidRPr="0047065C">
          <w:rPr>
            <w:rStyle w:val="Hyperlink"/>
            <w:rFonts w:eastAsia="Times New Roman"/>
            <w:lang w:val="en-IE"/>
          </w:rPr>
          <w:t>2018: EU passenger rights are comprehensive, but passengers still need to fight for them</w:t>
        </w:r>
      </w:hyperlink>
      <w:r w:rsidR="005F50E5" w:rsidRPr="00F86BCC">
        <w:rPr>
          <w:rStyle w:val="Hyperlink"/>
          <w:rFonts w:eastAsia="Times New Roman"/>
          <w:color w:val="auto"/>
          <w:lang w:val="en-IE"/>
        </w:rPr>
        <w:t>.</w:t>
      </w:r>
    </w:p>
  </w:footnote>
  <w:footnote w:id="7">
    <w:p w14:paraId="549C6629" w14:textId="77777777" w:rsidR="009B7C7F" w:rsidRPr="003459DE" w:rsidRDefault="009B7C7F" w:rsidP="00B83F78">
      <w:pPr>
        <w:pStyle w:val="FootnoteText"/>
      </w:pPr>
      <w:r w:rsidRPr="008774AD">
        <w:rPr>
          <w:rStyle w:val="FootnoteReference"/>
        </w:rPr>
        <w:footnoteRef/>
      </w:r>
      <w:r>
        <w:rPr>
          <w:rFonts w:eastAsia="Times New Roman"/>
        </w:rPr>
        <w:tab/>
      </w:r>
      <w:hyperlink r:id="rId3" w:history="1">
        <w:r w:rsidR="0068624D" w:rsidRPr="0047065C">
          <w:rPr>
            <w:rStyle w:val="Hyperlink"/>
            <w:rFonts w:eastAsia="Times New Roman"/>
          </w:rPr>
          <w:t>European Court of Auditors’ Special Report 15/2021: Air passenger rights during the COVID-19 pandemic: Key rights not protected despite Commission efforts</w:t>
        </w:r>
      </w:hyperlink>
      <w:r w:rsidRPr="00375724">
        <w:rPr>
          <w:rFonts w:eastAsia="Times New Roman"/>
        </w:rPr>
        <w:t>.</w:t>
      </w:r>
    </w:p>
  </w:footnote>
  <w:footnote w:id="8">
    <w:p w14:paraId="0F080B8A" w14:textId="0F7BF873" w:rsidR="009B7C7F" w:rsidRPr="002838D8" w:rsidRDefault="009B7C7F">
      <w:pPr>
        <w:pStyle w:val="FootnoteText"/>
        <w:rPr>
          <w:lang w:val="en-IE"/>
        </w:rPr>
      </w:pPr>
      <w:r w:rsidRPr="008774AD">
        <w:rPr>
          <w:rStyle w:val="FootnoteReference"/>
        </w:rPr>
        <w:footnoteRef/>
      </w:r>
      <w:r>
        <w:tab/>
      </w:r>
      <w:r w:rsidRPr="00C2050F">
        <w:rPr>
          <w:lang w:val="en-IE"/>
        </w:rPr>
        <w:t xml:space="preserve">See proposal for a Regulation of the European Parliament and of the Council on passenger rights in </w:t>
      </w:r>
      <w:r w:rsidR="00985D35" w:rsidRPr="00C2050F">
        <w:rPr>
          <w:lang w:val="en-IE"/>
        </w:rPr>
        <w:t>the</w:t>
      </w:r>
      <w:r w:rsidRPr="00C2050F">
        <w:rPr>
          <w:lang w:val="en-IE"/>
        </w:rPr>
        <w:t xml:space="preserve"> context </w:t>
      </w:r>
      <w:r w:rsidR="00985D35" w:rsidRPr="00C2050F">
        <w:rPr>
          <w:lang w:val="en-IE"/>
        </w:rPr>
        <w:t xml:space="preserve">of multimodal journeys, </w:t>
      </w:r>
      <w:r w:rsidRPr="00C2050F">
        <w:rPr>
          <w:lang w:val="en-IE"/>
        </w:rPr>
        <w:t>COM(2023)</w:t>
      </w:r>
      <w:r w:rsidR="001C0599" w:rsidRPr="00C2050F">
        <w:rPr>
          <w:lang w:val="en-IE"/>
        </w:rPr>
        <w:t>752</w:t>
      </w:r>
      <w:r w:rsidRPr="00C2050F">
        <w:rPr>
          <w:lang w:val="en-IE"/>
        </w:rPr>
        <w:t xml:space="preserve"> final of 29.11.2023</w:t>
      </w:r>
      <w:r w:rsidR="005F50E5">
        <w:rPr>
          <w:lang w:val="en-IE"/>
        </w:rPr>
        <w:t>.</w:t>
      </w:r>
    </w:p>
  </w:footnote>
  <w:footnote w:id="9">
    <w:p w14:paraId="42AF5C0A" w14:textId="77777777" w:rsidR="009B7C7F" w:rsidRPr="00CD460B" w:rsidRDefault="009B7C7F">
      <w:pPr>
        <w:pStyle w:val="FootnoteText"/>
        <w:rPr>
          <w:lang w:val="en-IE"/>
        </w:rPr>
      </w:pPr>
      <w:r w:rsidRPr="00195AF4">
        <w:rPr>
          <w:rStyle w:val="FootnoteReference"/>
        </w:rPr>
        <w:footnoteRef/>
      </w:r>
      <w:r>
        <w:tab/>
      </w:r>
      <w:r w:rsidRPr="00983EF2">
        <w:rPr>
          <w:lang w:val="en-IE"/>
        </w:rPr>
        <w:t>Proposal for a REGULATION OF THE EUROPEAN PARLIAMENT AND OF THE COUNCIL amending Regulation (EC) No 261/2004 establishing common rules on compensation and assistance to passengers in the event of denied boarding and of cancellation or long delay of flights and Regulation (EC) No 2027/97 on air carrier liability in respect of the carriage of passengers and their baggage by air, COM(2013)130 final of 13.03.2013</w:t>
      </w:r>
      <w:r w:rsidR="005F50E5">
        <w:rPr>
          <w:lang w:val="en-IE"/>
        </w:rPr>
        <w:t>.</w:t>
      </w:r>
    </w:p>
  </w:footnote>
  <w:footnote w:id="10">
    <w:p w14:paraId="5C6ABA3B" w14:textId="77777777" w:rsidR="009B7C7F" w:rsidRPr="00BC74FD" w:rsidRDefault="009B7C7F">
      <w:pPr>
        <w:pStyle w:val="FootnoteText"/>
        <w:rPr>
          <w:lang w:val="en-IE"/>
        </w:rPr>
      </w:pPr>
      <w:r w:rsidRPr="00780AD3">
        <w:rPr>
          <w:rStyle w:val="FootnoteReference"/>
        </w:rPr>
        <w:footnoteRef/>
      </w:r>
      <w:r>
        <w:tab/>
      </w:r>
      <w:hyperlink r:id="rId4" w:history="1">
        <w:r w:rsidR="005F50E5" w:rsidRPr="000A54C4">
          <w:rPr>
            <w:rStyle w:val="Hyperlink"/>
            <w:lang w:val="en-IE"/>
          </w:rPr>
          <w:t>https://www.europarl.europa.eu/doceo/document/TA-9-2023-0344_EN.html</w:t>
        </w:r>
      </w:hyperlink>
      <w:r w:rsidR="003015D1">
        <w:rPr>
          <w:lang w:val="en-IE"/>
        </w:rPr>
        <w:t>.</w:t>
      </w:r>
      <w:r w:rsidR="005F50E5">
        <w:rPr>
          <w:lang w:val="en-IE"/>
        </w:rPr>
        <w:t xml:space="preserve"> </w:t>
      </w:r>
    </w:p>
  </w:footnote>
  <w:footnote w:id="11">
    <w:p w14:paraId="05775808" w14:textId="1CE6B9E6" w:rsidR="009B7C7F" w:rsidRPr="004356FF" w:rsidRDefault="009B7C7F">
      <w:pPr>
        <w:pStyle w:val="FootnoteText"/>
      </w:pPr>
      <w:r w:rsidRPr="008774AD">
        <w:rPr>
          <w:rStyle w:val="FootnoteReference"/>
        </w:rPr>
        <w:footnoteRef/>
      </w:r>
      <w:r>
        <w:tab/>
        <w:t xml:space="preserve">Commission </w:t>
      </w:r>
      <w:r w:rsidR="00951416">
        <w:t>W</w:t>
      </w:r>
      <w:r>
        <w:t xml:space="preserve">ork </w:t>
      </w:r>
      <w:r w:rsidR="00951416">
        <w:t>P</w:t>
      </w:r>
      <w:r>
        <w:t>rogramme 2023 A Union standing firm and united, COM(2022)</w:t>
      </w:r>
      <w:r w:rsidRPr="002838D8">
        <w:t>548 final of 18.10</w:t>
      </w:r>
      <w:r w:rsidR="003015D1">
        <w:t>.</w:t>
      </w:r>
      <w:r w:rsidRPr="002838D8">
        <w:t>2022</w:t>
      </w:r>
      <w:r w:rsidR="003015D1">
        <w:t>.</w:t>
      </w:r>
    </w:p>
  </w:footnote>
  <w:footnote w:id="12">
    <w:p w14:paraId="4E78E247" w14:textId="6A13C8E3" w:rsidR="009B7C7F" w:rsidRPr="00375724" w:rsidRDefault="009B7C7F" w:rsidP="000119F7">
      <w:pPr>
        <w:pStyle w:val="FootnoteText"/>
        <w:rPr>
          <w:lang w:val="en-IE"/>
        </w:rPr>
      </w:pPr>
      <w:r w:rsidRPr="00243EE4">
        <w:rPr>
          <w:rStyle w:val="FootnoteReference"/>
        </w:rPr>
        <w:footnoteRef/>
      </w:r>
      <w:r w:rsidRPr="00243EE4">
        <w:tab/>
      </w:r>
      <w:r w:rsidRPr="00243EE4">
        <w:rPr>
          <w:lang w:val="en-IE"/>
        </w:rPr>
        <w:t>Commission Work Programme 2024 Delivering today and preparing for tomorrow</w:t>
      </w:r>
      <w:r w:rsidR="00951416">
        <w:rPr>
          <w:lang w:val="en-IE"/>
        </w:rPr>
        <w:t>,</w:t>
      </w:r>
      <w:r w:rsidRPr="00243EE4">
        <w:rPr>
          <w:lang w:val="en-IE"/>
        </w:rPr>
        <w:t xml:space="preserve"> </w:t>
      </w:r>
      <w:r w:rsidRPr="00CD460B">
        <w:rPr>
          <w:lang w:val="en-IE"/>
        </w:rPr>
        <w:t>COM(2023)</w:t>
      </w:r>
      <w:r w:rsidRPr="00243EE4">
        <w:rPr>
          <w:lang w:val="en-IE"/>
        </w:rPr>
        <w:t xml:space="preserve">638 final </w:t>
      </w:r>
      <w:r w:rsidRPr="00CD460B">
        <w:rPr>
          <w:lang w:val="en-IE"/>
        </w:rPr>
        <w:t>of 17.10.2023</w:t>
      </w:r>
      <w:r>
        <w:rPr>
          <w:lang w:val="en-IE"/>
        </w:rPr>
        <w:t>, Annex III, p. 26, no 109</w:t>
      </w:r>
      <w:r w:rsidR="003015D1">
        <w:rPr>
          <w:lang w:val="en-IE"/>
        </w:rPr>
        <w:t>.</w:t>
      </w:r>
    </w:p>
  </w:footnote>
  <w:footnote w:id="13">
    <w:p w14:paraId="0E8DA08D" w14:textId="77777777" w:rsidR="009B7C7F" w:rsidRDefault="009B7C7F" w:rsidP="000119F7">
      <w:pPr>
        <w:pStyle w:val="FootnoteText"/>
        <w:rPr>
          <w:lang w:val="en-IE"/>
        </w:rPr>
      </w:pPr>
      <w:r w:rsidRPr="008774AD">
        <w:rPr>
          <w:rStyle w:val="FootnoteReference"/>
        </w:rPr>
        <w:footnoteRef/>
      </w:r>
      <w:r>
        <w:tab/>
      </w:r>
      <w:r w:rsidRPr="00375724">
        <w:rPr>
          <w:lang w:val="en-IE"/>
        </w:rPr>
        <w:t xml:space="preserve">See </w:t>
      </w:r>
      <w:r>
        <w:rPr>
          <w:lang w:val="en-IE"/>
        </w:rPr>
        <w:t xml:space="preserve">the </w:t>
      </w:r>
      <w:r w:rsidR="00F86BCC">
        <w:rPr>
          <w:lang w:val="en-IE"/>
        </w:rPr>
        <w:t>interinstitutional</w:t>
      </w:r>
      <w:r>
        <w:rPr>
          <w:lang w:val="en-IE"/>
        </w:rPr>
        <w:t xml:space="preserve"> procedure </w:t>
      </w:r>
      <w:r w:rsidRPr="00E964BA">
        <w:rPr>
          <w:lang w:val="en-IE"/>
        </w:rPr>
        <w:t>2013/0072(COD)</w:t>
      </w:r>
      <w:r>
        <w:rPr>
          <w:lang w:val="en-IE"/>
        </w:rPr>
        <w:t xml:space="preserve"> </w:t>
      </w:r>
    </w:p>
    <w:p w14:paraId="6A550422" w14:textId="77777777" w:rsidR="009B7C7F" w:rsidRDefault="00753773" w:rsidP="00AC36C4">
      <w:pPr>
        <w:pStyle w:val="FootnoteText"/>
        <w:ind w:firstLine="0"/>
        <w:rPr>
          <w:lang w:val="en-IE"/>
        </w:rPr>
      </w:pPr>
      <w:hyperlink r:id="rId5" w:history="1">
        <w:r w:rsidR="003015D1" w:rsidRPr="000A54C4">
          <w:rPr>
            <w:rStyle w:val="Hyperlink"/>
            <w:lang w:val="en-IE"/>
          </w:rPr>
          <w:t>https://oeil.secure.europarl.europa.eu/oeil/popups/ficheprocedure.do?reference=2013/0072(COD)&amp;l=en</w:t>
        </w:r>
      </w:hyperlink>
      <w:r w:rsidR="003015D1">
        <w:rPr>
          <w:lang w:val="en-IE"/>
        </w:rPr>
        <w:t xml:space="preserve"> </w:t>
      </w:r>
    </w:p>
    <w:p w14:paraId="5A8C6E0F" w14:textId="77777777" w:rsidR="009B7C7F" w:rsidRDefault="009B7C7F" w:rsidP="00AC36C4">
      <w:pPr>
        <w:pStyle w:val="FootnoteText"/>
        <w:ind w:firstLine="0"/>
        <w:rPr>
          <w:lang w:val="en-IE"/>
        </w:rPr>
      </w:pPr>
      <w:r>
        <w:rPr>
          <w:lang w:val="en-IE"/>
        </w:rPr>
        <w:t xml:space="preserve">and the list of </w:t>
      </w:r>
      <w:r w:rsidRPr="00570C25">
        <w:rPr>
          <w:lang w:val="en-IE"/>
        </w:rPr>
        <w:t>common legislative priorities for 2023 and 2</w:t>
      </w:r>
      <w:r>
        <w:rPr>
          <w:lang w:val="en-IE"/>
        </w:rPr>
        <w:t>024:</w:t>
      </w:r>
    </w:p>
    <w:p w14:paraId="586709E4" w14:textId="77777777" w:rsidR="009B7C7F" w:rsidRPr="00375724" w:rsidRDefault="00753773" w:rsidP="00AC36C4">
      <w:pPr>
        <w:pStyle w:val="FootnoteText"/>
        <w:ind w:firstLine="0"/>
        <w:rPr>
          <w:lang w:val="en-IE"/>
        </w:rPr>
      </w:pPr>
      <w:hyperlink r:id="rId6" w:history="1">
        <w:r w:rsidR="003015D1" w:rsidRPr="000A54C4">
          <w:rPr>
            <w:rStyle w:val="Hyperlink"/>
            <w:lang w:val="en-IE"/>
          </w:rPr>
          <w:t>https://oeil.secure.europarl.europa.eu/oeil/popups/thematicnote.do?id=41380&amp;l=en</w:t>
        </w:r>
      </w:hyperlink>
      <w:r w:rsidR="003015D1">
        <w:rPr>
          <w:lang w:val="en-IE"/>
        </w:rPr>
        <w:t>.</w:t>
      </w:r>
    </w:p>
  </w:footnote>
  <w:footnote w:id="14">
    <w:p w14:paraId="03F364DF" w14:textId="77777777" w:rsidR="009B7C7F" w:rsidRPr="008774AD" w:rsidRDefault="009B7C7F" w:rsidP="00CD460B">
      <w:pPr>
        <w:pStyle w:val="FootnoteText"/>
        <w:jc w:val="left"/>
      </w:pPr>
      <w:r w:rsidRPr="008774AD">
        <w:rPr>
          <w:rStyle w:val="FootnoteReference"/>
        </w:rPr>
        <w:footnoteRef/>
      </w:r>
      <w:r>
        <w:rPr>
          <w:rFonts w:eastAsia="Times New Roman"/>
        </w:rPr>
        <w:tab/>
      </w:r>
      <w:hyperlink r:id="rId7">
        <w:r w:rsidRPr="008774AD">
          <w:t>SWD(2021)417</w:t>
        </w:r>
      </w:hyperlink>
      <w:r w:rsidRPr="008774AD">
        <w:t xml:space="preserve">, </w:t>
      </w:r>
      <w:hyperlink r:id="rId8">
        <w:r w:rsidRPr="008774AD">
          <w:t>SWD(2021)413</w:t>
        </w:r>
      </w:hyperlink>
      <w:r w:rsidRPr="008774AD">
        <w:t xml:space="preserve"> and </w:t>
      </w:r>
      <w:hyperlink r:id="rId9">
        <w:r w:rsidRPr="00C2050F">
          <w:rPr>
            <w:rFonts w:eastAsia="Times New Roman"/>
            <w:color w:val="000000" w:themeColor="text1"/>
          </w:rPr>
          <w:t>SWD(2021)415</w:t>
        </w:r>
      </w:hyperlink>
      <w:r w:rsidRPr="00C2050F">
        <w:rPr>
          <w:color w:val="000000" w:themeColor="text1"/>
        </w:rPr>
        <w:t xml:space="preserve"> </w:t>
      </w:r>
    </w:p>
    <w:p w14:paraId="2B7167D9" w14:textId="77777777" w:rsidR="009B7C7F" w:rsidRPr="000865F4" w:rsidRDefault="00753773" w:rsidP="00AC36C4">
      <w:pPr>
        <w:pStyle w:val="FootnoteText"/>
        <w:ind w:firstLine="0"/>
        <w:jc w:val="left"/>
      </w:pPr>
      <w:hyperlink r:id="rId10" w:history="1">
        <w:r w:rsidR="0068624D" w:rsidRPr="0068624D">
          <w:rPr>
            <w:rStyle w:val="Hyperlink"/>
            <w:rFonts w:eastAsia="Times New Roman"/>
          </w:rPr>
          <w:t>https://transport.ec.europa.eu/news-events/news/evaluation-confirms-better-protection-air-ship-and-bus-passengers-thanks-eu-law-2021-12-15_en</w:t>
        </w:r>
      </w:hyperlink>
      <w:r w:rsidR="003F7B3C" w:rsidRPr="00F86BCC">
        <w:rPr>
          <w:rStyle w:val="Hyperlink"/>
          <w:rFonts w:eastAsia="Times New Roman"/>
          <w:color w:val="auto"/>
          <w:u w:val="none"/>
        </w:rPr>
        <w:t>.</w:t>
      </w:r>
    </w:p>
  </w:footnote>
  <w:footnote w:id="15">
    <w:p w14:paraId="6B527F24" w14:textId="50609E11" w:rsidR="00847FF0" w:rsidRPr="00847FF0" w:rsidRDefault="00847FF0">
      <w:pPr>
        <w:pStyle w:val="FootnoteText"/>
        <w:rPr>
          <w:lang w:val="en-IE"/>
        </w:rPr>
      </w:pPr>
      <w:r w:rsidRPr="005669C0">
        <w:rPr>
          <w:rStyle w:val="FootnoteReference"/>
        </w:rPr>
        <w:footnoteRef/>
      </w:r>
      <w:r w:rsidR="005669C0">
        <w:tab/>
      </w:r>
      <w:r w:rsidRPr="00847FF0">
        <w:rPr>
          <w:lang w:val="en-IE"/>
        </w:rPr>
        <w:t xml:space="preserve">Special Eurobarometer 2019 survey on EU citizens' views on passenger rights, </w:t>
      </w:r>
      <w:hyperlink r:id="rId11" w:history="1">
        <w:r w:rsidRPr="00D92527">
          <w:rPr>
            <w:rStyle w:val="Hyperlink"/>
            <w:lang w:val="en-IE"/>
          </w:rPr>
          <w:t>https://europa.eu/eurobarometer/surveys/detail/2200</w:t>
        </w:r>
      </w:hyperlink>
      <w:r w:rsidRPr="00847FF0">
        <w:rPr>
          <w:lang w:val="en-IE"/>
        </w:rPr>
        <w:t>.</w:t>
      </w:r>
      <w:r>
        <w:rPr>
          <w:lang w:val="en-IE"/>
        </w:rPr>
        <w:t xml:space="preserve"> </w:t>
      </w:r>
    </w:p>
  </w:footnote>
  <w:footnote w:id="16">
    <w:p w14:paraId="64A1FD8B" w14:textId="736EE7DE" w:rsidR="00121491" w:rsidRPr="00FD3B79" w:rsidRDefault="00121491" w:rsidP="00121491">
      <w:pPr>
        <w:pStyle w:val="FootnoteText"/>
      </w:pPr>
      <w:r w:rsidRPr="00A866F1">
        <w:rPr>
          <w:rStyle w:val="FootnoteReference"/>
        </w:rPr>
        <w:footnoteRef/>
      </w:r>
      <w:r>
        <w:tab/>
      </w:r>
      <w:r w:rsidR="02E5A681">
        <w:t>P</w:t>
      </w:r>
      <w:r w:rsidR="02E5A681" w:rsidRPr="00D512E6">
        <w:t xml:space="preserve">roposal amending Regulations (EC) No 261/2004, (EC) No 1107/2006, (EU) No 1177/20, (EU) No 181/2011 and (EU)2021/782 </w:t>
      </w:r>
      <w:r w:rsidR="02E5A681">
        <w:t>as regards enforcement of passenger rights in the Union</w:t>
      </w:r>
      <w:r w:rsidR="02E5A681" w:rsidRPr="00C2050F">
        <w:t>, COM(2023)</w:t>
      </w:r>
      <w:r w:rsidR="004B77AB" w:rsidRPr="00C2050F">
        <w:t>7</w:t>
      </w:r>
      <w:r w:rsidR="003A6741" w:rsidRPr="00C2050F">
        <w:t xml:space="preserve">53 </w:t>
      </w:r>
      <w:r w:rsidR="0018393A">
        <w:t xml:space="preserve">final </w:t>
      </w:r>
      <w:r w:rsidR="003A6741" w:rsidRPr="00C2050F">
        <w:t>of</w:t>
      </w:r>
      <w:r w:rsidR="005B3282" w:rsidRPr="00C2050F">
        <w:t xml:space="preserve"> 29.11.2023.</w:t>
      </w:r>
    </w:p>
  </w:footnote>
  <w:footnote w:id="17">
    <w:p w14:paraId="3588A340" w14:textId="77777777" w:rsidR="00B915D6" w:rsidRPr="00F024AF" w:rsidRDefault="00B915D6" w:rsidP="00B915D6">
      <w:pPr>
        <w:pStyle w:val="FootnoteText"/>
      </w:pPr>
      <w:r w:rsidRPr="008774AD">
        <w:rPr>
          <w:rStyle w:val="FootnoteReference"/>
        </w:rPr>
        <w:footnoteRef/>
      </w:r>
      <w:r>
        <w:tab/>
      </w:r>
      <w:hyperlink r:id="rId12" w:history="1">
        <w:r w:rsidR="02E5A681" w:rsidRPr="000A54C4">
          <w:rPr>
            <w:rStyle w:val="Hyperlink"/>
          </w:rPr>
          <w:t>https://ec.europa.eu/info/law/better-regulation/have-your-say/initiatives/13255-Revision-of-the-Air-Services-Regulation_en</w:t>
        </w:r>
      </w:hyperlink>
      <w:r w:rsidR="02E5A681">
        <w:t xml:space="preserve">. </w:t>
      </w:r>
    </w:p>
  </w:footnote>
  <w:footnote w:id="18">
    <w:p w14:paraId="55EB9B5A" w14:textId="77777777" w:rsidR="009B7C7F" w:rsidRPr="00551F46" w:rsidRDefault="009B7C7F" w:rsidP="00CD460B">
      <w:pPr>
        <w:pStyle w:val="FootnoteText"/>
      </w:pPr>
      <w:r w:rsidRPr="008774AD">
        <w:rPr>
          <w:rStyle w:val="FootnoteReference"/>
        </w:rPr>
        <w:footnoteRef/>
      </w:r>
      <w:r>
        <w:rPr>
          <w:rFonts w:eastAsia="Times New Roman"/>
        </w:rPr>
        <w:tab/>
      </w:r>
      <w:r w:rsidRPr="00C87758">
        <w:rPr>
          <w:rFonts w:eastAsia="Times New Roman"/>
        </w:rPr>
        <w:t>Proposal for a DIRECTIVE OF THE EUROPEAN PARLIAMENT AND OF THE COUNCIL amending Directive 2013/11/EU on alternative dispute resolution for consumer disputes, as well as Directives (EU) 2015/2302, (EU) 2019/2161 and (EU) 2020/1828</w:t>
      </w:r>
      <w:r>
        <w:rPr>
          <w:rFonts w:eastAsia="Times New Roman"/>
        </w:rPr>
        <w:t xml:space="preserve">, </w:t>
      </w:r>
      <w:r>
        <w:t>COM(2023)649 final, 17.10.2023.</w:t>
      </w:r>
    </w:p>
  </w:footnote>
  <w:footnote w:id="19">
    <w:p w14:paraId="4AB3A203" w14:textId="77777777" w:rsidR="009B7C7F" w:rsidRPr="00F459D6" w:rsidRDefault="009B7C7F">
      <w:pPr>
        <w:pStyle w:val="FootnoteText"/>
      </w:pPr>
      <w:r w:rsidRPr="008774AD">
        <w:rPr>
          <w:rStyle w:val="FootnoteReference"/>
        </w:rPr>
        <w:footnoteRef/>
      </w:r>
      <w:r>
        <w:tab/>
      </w:r>
      <w:hyperlink r:id="rId13" w:history="1">
        <w:r w:rsidR="003F7B3C" w:rsidRPr="000A54C4">
          <w:rPr>
            <w:rStyle w:val="Hyperlink"/>
          </w:rPr>
          <w:t>https://commission.europa.eu/live-work-travel-eu/consumer-rights-and-complaints/enforcement-consumer-protection/coordinated-actions/air-travel_en</w:t>
        </w:r>
      </w:hyperlink>
      <w:r w:rsidR="003F7B3C">
        <w:t xml:space="preserve">. </w:t>
      </w:r>
    </w:p>
  </w:footnote>
  <w:footnote w:id="20">
    <w:p w14:paraId="685B3084" w14:textId="77777777" w:rsidR="00121491" w:rsidRPr="00C70E48" w:rsidRDefault="00121491" w:rsidP="00121491">
      <w:pPr>
        <w:pStyle w:val="FootnoteText"/>
        <w:rPr>
          <w:lang w:val="en-IE"/>
        </w:rPr>
      </w:pPr>
      <w:r w:rsidRPr="00A866F1">
        <w:rPr>
          <w:rStyle w:val="FootnoteReference"/>
        </w:rPr>
        <w:footnoteRef/>
      </w:r>
      <w:r>
        <w:rPr>
          <w:lang w:val="en-IE"/>
        </w:rPr>
        <w:tab/>
      </w:r>
      <w:r w:rsidRPr="00680E04">
        <w:rPr>
          <w:lang w:val="en-IE"/>
        </w:rPr>
        <w:t>Commission Delegated Regulation (EU) 2017/1926 of 31 May 2017 supplementing Directive 2010/40/EU of the European Parliament and of the Council with regard to the provision of EU-wide multimodal travel information services (OJ L 272, 21.10.2017, p. 1).</w:t>
      </w:r>
    </w:p>
  </w:footnote>
  <w:footnote w:id="21">
    <w:p w14:paraId="0D613995" w14:textId="77777777" w:rsidR="00121491" w:rsidRPr="001A12D0" w:rsidRDefault="00121491" w:rsidP="00121491">
      <w:pPr>
        <w:pStyle w:val="FootnoteText"/>
      </w:pPr>
      <w:r w:rsidRPr="00A866F1">
        <w:rPr>
          <w:rStyle w:val="FootnoteReference"/>
        </w:rPr>
        <w:footnoteRef/>
      </w:r>
      <w:r>
        <w:tab/>
      </w:r>
      <w:hyperlink r:id="rId14" w:history="1">
        <w:r w:rsidRPr="00E906A0">
          <w:rPr>
            <w:rStyle w:val="Hyperlink"/>
          </w:rPr>
          <w:t>https://ec.europa.eu/info/law/better-regulation/have-your-say/initiatives/12912-EU-wide-multimodal-travel-new-specifications-for-information-services_en</w:t>
        </w:r>
      </w:hyperlink>
      <w:r w:rsidR="003F7B3C">
        <w:t>.</w:t>
      </w:r>
    </w:p>
  </w:footnote>
  <w:footnote w:id="22">
    <w:p w14:paraId="65EAC5BE" w14:textId="77777777" w:rsidR="00121491" w:rsidRPr="00A214FB" w:rsidRDefault="00121491" w:rsidP="00121491">
      <w:pPr>
        <w:pStyle w:val="FootnoteText"/>
      </w:pPr>
      <w:r w:rsidRPr="00A866F1">
        <w:rPr>
          <w:rStyle w:val="FootnoteReference"/>
        </w:rPr>
        <w:footnoteRef/>
      </w:r>
      <w:r>
        <w:tab/>
        <w:t xml:space="preserve">Proposal for a Directive </w:t>
      </w:r>
      <w:r w:rsidRPr="00A214FB">
        <w:t>amending Directive 2010/40/EU on the framework for the deployment of Intelligent Transport Systems in the field of road transport and for interfaces with other modes of transport</w:t>
      </w:r>
      <w:r>
        <w:t xml:space="preserve">, COM(2021)813 final - </w:t>
      </w:r>
      <w:r w:rsidRPr="00640455">
        <w:t>2021/0419 (COD)</w:t>
      </w:r>
      <w:r>
        <w:t xml:space="preserve"> - (EP and Council agreed on the provisional text in June 2023)</w:t>
      </w:r>
      <w:r w:rsidR="003F7B3C">
        <w:t>.</w:t>
      </w:r>
    </w:p>
  </w:footnote>
  <w:footnote w:id="23">
    <w:p w14:paraId="7AB10833" w14:textId="34DACE22" w:rsidR="00121491" w:rsidRPr="009E1C66" w:rsidRDefault="00121491" w:rsidP="00121491">
      <w:pPr>
        <w:pStyle w:val="FootnoteText"/>
      </w:pPr>
      <w:r w:rsidRPr="00A866F1">
        <w:rPr>
          <w:rStyle w:val="FootnoteReference"/>
        </w:rPr>
        <w:footnoteRef/>
      </w:r>
      <w:r>
        <w:tab/>
      </w:r>
      <w:r w:rsidR="007A17AD" w:rsidRPr="007A17AD">
        <w:t>Communication from the Commission to the European Parliament, the Council, the European Economic and Social Committee and the Committee of the Regions – Creation of a common European mobility data space, COM(2023)751 final of 29.11.2023</w:t>
      </w:r>
      <w:r w:rsidR="007A17AD">
        <w:t xml:space="preserve">. </w:t>
      </w:r>
    </w:p>
  </w:footnote>
  <w:footnote w:id="24">
    <w:p w14:paraId="7494883B" w14:textId="4922BB61" w:rsidR="009B7C7F" w:rsidRPr="00EA7F0D" w:rsidRDefault="009B7C7F">
      <w:pPr>
        <w:pStyle w:val="FootnoteText"/>
        <w:rPr>
          <w:lang w:val="en-IE"/>
        </w:rPr>
      </w:pPr>
      <w:r w:rsidRPr="00D22424">
        <w:rPr>
          <w:rStyle w:val="FootnoteReference"/>
        </w:rPr>
        <w:footnoteRef/>
      </w:r>
      <w:r>
        <w:tab/>
      </w:r>
      <w:r w:rsidRPr="00EA7F0D">
        <w:t xml:space="preserve">For more information on the stakeholder consultation, see the Synopsis report in Annex 2 of the </w:t>
      </w:r>
      <w:r w:rsidRPr="0083063B">
        <w:t xml:space="preserve">Impact Assessment </w:t>
      </w:r>
      <w:r w:rsidRPr="00C2050F">
        <w:t>SWD(2023)</w:t>
      </w:r>
      <w:r w:rsidR="00AC7FBE" w:rsidRPr="00C2050F">
        <w:t>386.</w:t>
      </w:r>
    </w:p>
  </w:footnote>
  <w:footnote w:id="25">
    <w:p w14:paraId="013B3B72" w14:textId="77777777" w:rsidR="009B7C7F" w:rsidRPr="00B10776" w:rsidRDefault="009B7C7F" w:rsidP="00CB4D1C">
      <w:pPr>
        <w:pStyle w:val="FootnoteText"/>
      </w:pPr>
      <w:r w:rsidRPr="008774AD">
        <w:rPr>
          <w:rStyle w:val="FootnoteReference"/>
        </w:rPr>
        <w:footnoteRef/>
      </w:r>
      <w:r>
        <w:tab/>
      </w:r>
      <w:hyperlink r:id="rId15">
        <w:r w:rsidRPr="002838D8">
          <w:rPr>
            <w:rStyle w:val="Hyperlink"/>
            <w:rFonts w:eastAsia="Times New Roman"/>
            <w:color w:val="0000FF"/>
          </w:rPr>
          <w:t xml:space="preserve">Study on the current level of protection of air passenger rights in the EU </w:t>
        </w:r>
        <w:r w:rsidR="003F7B3C">
          <w:rPr>
            <w:rStyle w:val="Hyperlink"/>
            <w:rFonts w:eastAsia="Times New Roman"/>
            <w:color w:val="0000FF"/>
          </w:rPr>
          <w:t>–</w:t>
        </w:r>
        <w:r w:rsidRPr="002838D8">
          <w:rPr>
            <w:rStyle w:val="Hyperlink"/>
            <w:rFonts w:eastAsia="Times New Roman"/>
            <w:color w:val="0000FF"/>
          </w:rPr>
          <w:t xml:space="preserve"> Publications Office of the EU (europa.eu)</w:t>
        </w:r>
      </w:hyperlink>
      <w:r w:rsidR="003F7B3C">
        <w:rPr>
          <w:rStyle w:val="Hyperlink"/>
          <w:rFonts w:eastAsia="Times New Roman"/>
          <w:color w:val="0000FF"/>
        </w:rPr>
        <w:t>.</w:t>
      </w:r>
      <w:r w:rsidRPr="002838D8">
        <w:rPr>
          <w:rStyle w:val="Hyperlink"/>
          <w:rFonts w:eastAsia="Times New Roman"/>
          <w:color w:val="0000FF"/>
        </w:rPr>
        <w:t xml:space="preserve"> </w:t>
      </w:r>
    </w:p>
  </w:footnote>
  <w:footnote w:id="26">
    <w:p w14:paraId="58642934" w14:textId="77777777" w:rsidR="009B7C7F" w:rsidRPr="00173A43" w:rsidRDefault="009B7C7F" w:rsidP="00CB4D1C">
      <w:pPr>
        <w:pStyle w:val="FootnoteText"/>
        <w:rPr>
          <w:b/>
          <w:bCs/>
          <w:smallCaps/>
          <w:color w:val="112250"/>
          <w:kern w:val="36"/>
          <w:sz w:val="18"/>
          <w:szCs w:val="18"/>
          <w:lang w:val="en-IE" w:eastAsia="en-IE"/>
        </w:rPr>
      </w:pPr>
      <w:r w:rsidRPr="008774AD">
        <w:rPr>
          <w:rStyle w:val="FootnoteReference"/>
        </w:rPr>
        <w:footnoteRef/>
      </w:r>
      <w:r>
        <w:tab/>
      </w:r>
      <w:r w:rsidRPr="002838D8">
        <w:rPr>
          <w:color w:val="112250"/>
          <w:kern w:val="36"/>
          <w:lang w:val="en-IE" w:eastAsia="en-IE"/>
        </w:rPr>
        <w:t xml:space="preserve">Exploratory study on passenger rights in the multimodal context (June 2019): </w:t>
      </w:r>
    </w:p>
    <w:p w14:paraId="158D90DA" w14:textId="77777777" w:rsidR="009B7C7F" w:rsidRPr="00B10776" w:rsidRDefault="00753773" w:rsidP="00424FF9">
      <w:pPr>
        <w:pStyle w:val="FootnoteText"/>
        <w:ind w:firstLine="0"/>
      </w:pPr>
      <w:hyperlink r:id="rId16" w:history="1">
        <w:r w:rsidR="009B7C7F" w:rsidRPr="00161183">
          <w:rPr>
            <w:rStyle w:val="Hyperlink"/>
            <w:rFonts w:eastAsia="Times New Roman"/>
          </w:rPr>
          <w:t>https://op.europa.eu/en/publication-detail/-/publication/f176da6f-d9ca-11e9-9c4e-01aa75ed71a1</w:t>
        </w:r>
      </w:hyperlink>
      <w:r w:rsidR="003F7B3C">
        <w:rPr>
          <w:rStyle w:val="Hyperlink"/>
          <w:rFonts w:eastAsia="Times New Roman"/>
        </w:rPr>
        <w:t>.</w:t>
      </w:r>
    </w:p>
  </w:footnote>
  <w:footnote w:id="27">
    <w:p w14:paraId="72FABBC8" w14:textId="77777777" w:rsidR="009B7C7F" w:rsidRPr="00CD460B" w:rsidRDefault="009B7C7F">
      <w:pPr>
        <w:pStyle w:val="FootnoteText"/>
        <w:rPr>
          <w:lang w:val="en-IE"/>
        </w:rPr>
      </w:pPr>
      <w:r w:rsidRPr="00195AF4">
        <w:rPr>
          <w:rStyle w:val="FootnoteReference"/>
        </w:rPr>
        <w:footnoteRef/>
      </w:r>
      <w:r>
        <w:tab/>
      </w:r>
      <w:r w:rsidRPr="00C87758">
        <w:t>Special Eurobarometer 2019 survey on EU citizens' views on passenger rights</w:t>
      </w:r>
      <w:r>
        <w:t xml:space="preserve">, </w:t>
      </w:r>
      <w:hyperlink r:id="rId17" w:history="1">
        <w:r w:rsidRPr="00AE15A4">
          <w:rPr>
            <w:rStyle w:val="Hyperlink"/>
          </w:rPr>
          <w:t>https://europa.eu/eurobarometer/surveys/detail/2200</w:t>
        </w:r>
      </w:hyperlink>
      <w:r w:rsidR="003F7B3C">
        <w:rPr>
          <w:rStyle w:val="Hyperlink"/>
        </w:rPr>
        <w:t>.</w:t>
      </w:r>
    </w:p>
  </w:footnote>
  <w:footnote w:id="28">
    <w:p w14:paraId="1802D787" w14:textId="27E4C80A" w:rsidR="009B7C7F" w:rsidRPr="002838D8" w:rsidRDefault="009B7C7F">
      <w:pPr>
        <w:pStyle w:val="FootnoteText"/>
        <w:rPr>
          <w:lang w:val="en-IE"/>
        </w:rPr>
      </w:pPr>
      <w:r w:rsidRPr="008774AD">
        <w:rPr>
          <w:rStyle w:val="FootnoteReference"/>
        </w:rPr>
        <w:footnoteRef/>
      </w:r>
      <w:r>
        <w:tab/>
      </w:r>
      <w:r w:rsidRPr="00C2050F">
        <w:rPr>
          <w:lang w:val="en-IE"/>
        </w:rPr>
        <w:t>SWD(2023)</w:t>
      </w:r>
      <w:r w:rsidR="00EC0228" w:rsidRPr="00C2050F">
        <w:rPr>
          <w:lang w:val="en-IE"/>
        </w:rPr>
        <w:t>386</w:t>
      </w:r>
      <w:r w:rsidR="00E15CD7" w:rsidRPr="00C2050F">
        <w:rPr>
          <w:lang w:val="en-IE"/>
        </w:rPr>
        <w:t>.</w:t>
      </w:r>
    </w:p>
  </w:footnote>
  <w:footnote w:id="29">
    <w:p w14:paraId="401310DD" w14:textId="54BD8FE3" w:rsidR="009B7C7F" w:rsidRPr="002838D8" w:rsidRDefault="009B7C7F">
      <w:pPr>
        <w:pStyle w:val="FootnoteText"/>
        <w:rPr>
          <w:lang w:val="en-IE"/>
        </w:rPr>
      </w:pPr>
      <w:r w:rsidRPr="008774AD">
        <w:rPr>
          <w:rStyle w:val="FootnoteReference"/>
        </w:rPr>
        <w:footnoteRef/>
      </w:r>
      <w:r>
        <w:tab/>
      </w:r>
      <w:r w:rsidRPr="00C2050F">
        <w:t>SW</w:t>
      </w:r>
      <w:r w:rsidRPr="00C2050F">
        <w:rPr>
          <w:lang w:val="en-IE"/>
        </w:rPr>
        <w:t>D(2023)</w:t>
      </w:r>
      <w:r w:rsidR="00EC0228" w:rsidRPr="00C2050F">
        <w:rPr>
          <w:lang w:val="en-IE"/>
        </w:rPr>
        <w:t>386</w:t>
      </w:r>
      <w:r w:rsidR="00E15CD7">
        <w:rPr>
          <w:lang w:val="en-IE"/>
        </w:rPr>
        <w:t>.</w:t>
      </w:r>
    </w:p>
  </w:footnote>
  <w:footnote w:id="30">
    <w:p w14:paraId="367AB851" w14:textId="77777777" w:rsidR="009B7C7F" w:rsidRPr="00CD460B" w:rsidRDefault="009B7C7F">
      <w:pPr>
        <w:pStyle w:val="FootnoteText"/>
        <w:rPr>
          <w:lang w:val="en-IE"/>
        </w:rPr>
      </w:pPr>
      <w:r w:rsidRPr="00195AF4">
        <w:rPr>
          <w:rStyle w:val="FootnoteReference"/>
        </w:rPr>
        <w:footnoteRef/>
      </w:r>
      <w:r>
        <w:tab/>
      </w:r>
      <w:r w:rsidRPr="00CD460B">
        <w:rPr>
          <w:lang w:val="en-IE"/>
        </w:rPr>
        <w:t>COM(2022)548 final, Annex II REFIT proposals, p. 7</w:t>
      </w:r>
      <w:r>
        <w:rPr>
          <w:lang w:val="en-IE"/>
        </w:rPr>
        <w:t>,</w:t>
      </w:r>
      <w:r w:rsidRPr="00CD460B">
        <w:rPr>
          <w:lang w:val="en-IE"/>
        </w:rPr>
        <w:t xml:space="preserve"> No 6</w:t>
      </w:r>
      <w:r>
        <w:rPr>
          <w:lang w:val="en-IE"/>
        </w:rPr>
        <w:t>.</w:t>
      </w:r>
    </w:p>
  </w:footnote>
  <w:footnote w:id="31">
    <w:p w14:paraId="1CFDC096" w14:textId="0A65B79A" w:rsidR="009B7C7F" w:rsidRPr="002838D8" w:rsidRDefault="009B7C7F">
      <w:pPr>
        <w:pStyle w:val="FootnoteText"/>
        <w:rPr>
          <w:lang w:val="en-IE"/>
        </w:rPr>
      </w:pPr>
      <w:r w:rsidRPr="008774AD">
        <w:rPr>
          <w:rStyle w:val="FootnoteReference"/>
        </w:rPr>
        <w:footnoteRef/>
      </w:r>
      <w:r>
        <w:tab/>
      </w:r>
      <w:r w:rsidRPr="00C2050F">
        <w:t>SW</w:t>
      </w:r>
      <w:r w:rsidRPr="00C2050F">
        <w:rPr>
          <w:lang w:val="en-IE"/>
        </w:rPr>
        <w:t>D(2023)</w:t>
      </w:r>
      <w:r w:rsidR="006143CF" w:rsidRPr="00C2050F">
        <w:rPr>
          <w:lang w:val="en-IE"/>
        </w:rPr>
        <w:t>386</w:t>
      </w:r>
      <w:r w:rsidR="00E15CD7">
        <w:rPr>
          <w:lang w:val="en-IE"/>
        </w:rPr>
        <w:t>.</w:t>
      </w:r>
    </w:p>
  </w:footnote>
  <w:footnote w:id="32">
    <w:p w14:paraId="4DD20712" w14:textId="0DEB879A" w:rsidR="009B7C7F" w:rsidRPr="00ED5EB1" w:rsidRDefault="009B7C7F">
      <w:pPr>
        <w:pStyle w:val="FootnoteText"/>
        <w:rPr>
          <w:lang w:val="en-IE"/>
        </w:rPr>
      </w:pPr>
      <w:r w:rsidRPr="008774AD">
        <w:rPr>
          <w:rStyle w:val="FootnoteReference"/>
        </w:rPr>
        <w:footnoteRef/>
      </w:r>
      <w:r>
        <w:tab/>
      </w:r>
      <w:r w:rsidRPr="00C2050F">
        <w:t>SW</w:t>
      </w:r>
      <w:r w:rsidRPr="00C2050F">
        <w:rPr>
          <w:lang w:val="en-IE"/>
        </w:rPr>
        <w:t>D(2023)</w:t>
      </w:r>
      <w:r w:rsidR="00167E71" w:rsidRPr="00C2050F">
        <w:rPr>
          <w:lang w:val="en-IE"/>
        </w:rPr>
        <w:t>386</w:t>
      </w:r>
      <w:r w:rsidR="00E15CD7">
        <w:rPr>
          <w:lang w:val="en-IE"/>
        </w:rPr>
        <w:t>.</w:t>
      </w:r>
    </w:p>
  </w:footnote>
  <w:footnote w:id="33">
    <w:p w14:paraId="0D660972" w14:textId="1FBDDCEA" w:rsidR="00A559D9" w:rsidRPr="000C43ED" w:rsidRDefault="00A559D9">
      <w:pPr>
        <w:pStyle w:val="FootnoteText"/>
        <w:rPr>
          <w:lang w:val="hu-HU"/>
        </w:rPr>
      </w:pPr>
      <w:r>
        <w:rPr>
          <w:rStyle w:val="FootnoteReference"/>
        </w:rPr>
        <w:footnoteRef/>
      </w:r>
      <w:r w:rsidR="00E561A9">
        <w:tab/>
      </w:r>
      <w:r w:rsidR="00927811" w:rsidRPr="00927811">
        <w:t>COM(2023)168 final</w:t>
      </w:r>
      <w:r w:rsidR="00927811">
        <w:t>.</w:t>
      </w:r>
    </w:p>
  </w:footnote>
  <w:footnote w:id="34">
    <w:p w14:paraId="1E850DF8" w14:textId="77777777" w:rsidR="00343260" w:rsidRPr="000C43ED" w:rsidRDefault="00343260">
      <w:pPr>
        <w:pStyle w:val="FootnoteText"/>
        <w:rPr>
          <w:lang w:val="hu-HU"/>
        </w:rPr>
      </w:pPr>
      <w:r>
        <w:rPr>
          <w:rStyle w:val="FootnoteReference"/>
        </w:rPr>
        <w:footnoteRef/>
      </w:r>
      <w:r w:rsidR="00EF56E8">
        <w:tab/>
      </w:r>
      <w:r w:rsidR="00EF56E8">
        <w:rPr>
          <w:lang w:val="hu-HU"/>
        </w:rPr>
        <w:t xml:space="preserve">Railway undertakings have already this </w:t>
      </w:r>
      <w:r w:rsidR="00C061C1">
        <w:rPr>
          <w:lang w:val="hu-HU"/>
        </w:rPr>
        <w:t xml:space="preserve">obligation under </w:t>
      </w:r>
      <w:r w:rsidR="004C3B98">
        <w:rPr>
          <w:lang w:val="hu-HU"/>
        </w:rPr>
        <w:t xml:space="preserve">Article </w:t>
      </w:r>
      <w:r w:rsidR="001B244F">
        <w:rPr>
          <w:lang w:val="hu-HU"/>
        </w:rPr>
        <w:t xml:space="preserve">29 of </w:t>
      </w:r>
      <w:r w:rsidR="008474BF">
        <w:rPr>
          <w:lang w:val="hu-HU"/>
        </w:rPr>
        <w:t>Regulation (EU) No 2021/782 on rail passenger rights and obligations.</w:t>
      </w:r>
    </w:p>
  </w:footnote>
  <w:footnote w:id="35">
    <w:p w14:paraId="7175955E" w14:textId="11338441" w:rsidR="009B7C7F" w:rsidRPr="00D32EF6" w:rsidRDefault="009B7C7F" w:rsidP="44BA8C86">
      <w:pPr>
        <w:pStyle w:val="FootnoteText"/>
        <w:ind w:left="0" w:firstLine="0"/>
        <w:rPr>
          <w:lang w:val="en-IE"/>
        </w:rPr>
      </w:pPr>
      <w:r>
        <w:rPr>
          <w:rStyle w:val="FootnoteReference"/>
        </w:rPr>
        <w:footnoteRef/>
      </w:r>
      <w:r>
        <w:tab/>
      </w:r>
      <w:r w:rsidRPr="00D32EF6">
        <w:rPr>
          <w:rFonts w:eastAsia="Times New Roman"/>
          <w:lang w:val="en-IE"/>
        </w:rPr>
        <w:t>OJ C , , p. .</w:t>
      </w:r>
    </w:p>
  </w:footnote>
  <w:footnote w:id="36">
    <w:p w14:paraId="46F032C8" w14:textId="3AE1D6A7" w:rsidR="009B7C7F" w:rsidRPr="002F3EEE" w:rsidRDefault="009B7C7F" w:rsidP="44BA8C86">
      <w:pPr>
        <w:pStyle w:val="FootnoteText"/>
        <w:ind w:left="0" w:firstLine="0"/>
        <w:rPr>
          <w:lang w:val="en-IE"/>
        </w:rPr>
      </w:pPr>
      <w:r w:rsidRPr="00D32EF6">
        <w:rPr>
          <w:rStyle w:val="FootnoteReference"/>
          <w:rFonts w:eastAsia="Times New Roman"/>
        </w:rPr>
        <w:footnoteRef/>
      </w:r>
      <w:r w:rsidRPr="00D32EF6">
        <w:rPr>
          <w:lang w:val="en-IE"/>
        </w:rPr>
        <w:tab/>
      </w:r>
      <w:r w:rsidRPr="00D32EF6">
        <w:rPr>
          <w:rFonts w:eastAsia="Times New Roman"/>
          <w:lang w:val="en-IE"/>
        </w:rPr>
        <w:t>OJ C , , p. .</w:t>
      </w:r>
    </w:p>
  </w:footnote>
  <w:footnote w:id="37">
    <w:p w14:paraId="07D8F169" w14:textId="77777777" w:rsidR="009B7C7F" w:rsidRPr="00A34DC7" w:rsidRDefault="009B7C7F">
      <w:pPr>
        <w:pStyle w:val="FootnoteText"/>
        <w:rPr>
          <w:lang w:val="en-IE"/>
        </w:rPr>
      </w:pPr>
      <w:r>
        <w:rPr>
          <w:rStyle w:val="FootnoteReference"/>
        </w:rPr>
        <w:footnoteRef/>
      </w:r>
      <w:r w:rsidRPr="00A34DC7">
        <w:rPr>
          <w:lang w:val="en-IE"/>
        </w:rPr>
        <w:tab/>
        <w:t>Regulation (EC) No 261/2004 of the European Parliament and of the Council of 11 February 2004 establishing common rules on compensation and assistance to passengers in the event of denied boarding and of cancellation or long delay of flights, and repealing Regulation (EEC) No 295/91</w:t>
      </w:r>
      <w:r>
        <w:rPr>
          <w:lang w:val="en-IE"/>
        </w:rPr>
        <w:t>,</w:t>
      </w:r>
      <w:r w:rsidRPr="00A34DC7">
        <w:rPr>
          <w:lang w:val="en-IE"/>
        </w:rPr>
        <w:t xml:space="preserve"> OJ L 46, 17.2.2004, p. 1</w:t>
      </w:r>
      <w:r>
        <w:rPr>
          <w:lang w:val="en-IE"/>
        </w:rPr>
        <w:t>, ELI</w:t>
      </w:r>
      <w:r w:rsidR="00A079C6">
        <w:rPr>
          <w:lang w:val="en-IE"/>
        </w:rPr>
        <w:t>:</w:t>
      </w:r>
      <w:r>
        <w:rPr>
          <w:lang w:val="en-IE"/>
        </w:rPr>
        <w:t xml:space="preserve"> </w:t>
      </w:r>
      <w:hyperlink r:id="rId18" w:history="1">
        <w:r w:rsidR="00D30DBF" w:rsidRPr="000A54C4">
          <w:rPr>
            <w:rStyle w:val="Hyperlink"/>
            <w:lang w:val="en-IE"/>
          </w:rPr>
          <w:t>http://data.europa.eu/eli/reg/2004/261/oj</w:t>
        </w:r>
      </w:hyperlink>
      <w:r w:rsidR="00D30DBF">
        <w:rPr>
          <w:lang w:val="en-IE"/>
        </w:rPr>
        <w:t>.</w:t>
      </w:r>
    </w:p>
  </w:footnote>
  <w:footnote w:id="38">
    <w:p w14:paraId="28B1F8F3" w14:textId="77777777" w:rsidR="009B7C7F" w:rsidRPr="00A34DC7" w:rsidRDefault="009B7C7F">
      <w:pPr>
        <w:pStyle w:val="FootnoteText"/>
        <w:rPr>
          <w:lang w:val="en-IE"/>
        </w:rPr>
      </w:pPr>
      <w:r>
        <w:rPr>
          <w:rStyle w:val="FootnoteReference"/>
        </w:rPr>
        <w:footnoteRef/>
      </w:r>
      <w:r w:rsidRPr="00A34DC7">
        <w:rPr>
          <w:lang w:val="en-IE"/>
        </w:rPr>
        <w:tab/>
        <w:t>Regulation (EC) No 1107/2006 of the European Parliament and of the Council of 5 July 2006 concerning the rights of disabled persons and persons with reduced mobility when travelling by air</w:t>
      </w:r>
      <w:r>
        <w:rPr>
          <w:lang w:val="en-IE"/>
        </w:rPr>
        <w:t>,</w:t>
      </w:r>
      <w:r w:rsidRPr="00A34DC7">
        <w:rPr>
          <w:lang w:val="en-IE"/>
        </w:rPr>
        <w:t xml:space="preserve"> OJ L 204, 26.7.2006, p. 1</w:t>
      </w:r>
      <w:r>
        <w:rPr>
          <w:lang w:val="en-IE"/>
        </w:rPr>
        <w:t>, ELI</w:t>
      </w:r>
      <w:r w:rsidR="005C3DAA">
        <w:rPr>
          <w:lang w:val="en-IE"/>
        </w:rPr>
        <w:t xml:space="preserve">: </w:t>
      </w:r>
      <w:hyperlink r:id="rId19" w:history="1">
        <w:r w:rsidR="00D30DBF" w:rsidRPr="000A54C4">
          <w:rPr>
            <w:rStyle w:val="Hyperlink"/>
            <w:lang w:val="en-IE"/>
          </w:rPr>
          <w:t>http://data.europa.eu/eli/reg/2006/1107/oj</w:t>
        </w:r>
      </w:hyperlink>
      <w:r w:rsidR="00D30DBF">
        <w:rPr>
          <w:lang w:val="en-IE"/>
        </w:rPr>
        <w:t>.</w:t>
      </w:r>
    </w:p>
  </w:footnote>
  <w:footnote w:id="39">
    <w:p w14:paraId="4EA857C5" w14:textId="77777777" w:rsidR="009B7C7F" w:rsidRPr="00A34DC7" w:rsidRDefault="009B7C7F">
      <w:pPr>
        <w:pStyle w:val="FootnoteText"/>
        <w:rPr>
          <w:lang w:val="en-IE"/>
        </w:rPr>
      </w:pPr>
      <w:r>
        <w:rPr>
          <w:rStyle w:val="FootnoteReference"/>
        </w:rPr>
        <w:footnoteRef/>
      </w:r>
      <w:r w:rsidRPr="00A34DC7">
        <w:rPr>
          <w:lang w:val="en-IE"/>
        </w:rPr>
        <w:tab/>
        <w:t>Regulation (EU) No 1177/2010 of the European Parliament and of the Council of 24 November 2010 concerning the rights of passengers when travelling by sea and inland waterway and amending Regulation (EC) No 2006/2004</w:t>
      </w:r>
      <w:r>
        <w:rPr>
          <w:lang w:val="en-IE"/>
        </w:rPr>
        <w:t>,</w:t>
      </w:r>
      <w:r w:rsidRPr="00A34DC7">
        <w:rPr>
          <w:lang w:val="en-IE"/>
        </w:rPr>
        <w:t xml:space="preserve"> OJ L 334, 17.12.2010, p. 1</w:t>
      </w:r>
      <w:r>
        <w:rPr>
          <w:lang w:val="en-IE"/>
        </w:rPr>
        <w:t>, ELI</w:t>
      </w:r>
      <w:r w:rsidR="00041017">
        <w:rPr>
          <w:lang w:val="en-IE"/>
        </w:rPr>
        <w:t xml:space="preserve">: </w:t>
      </w:r>
      <w:hyperlink r:id="rId20" w:history="1">
        <w:r w:rsidR="00D30DBF" w:rsidRPr="000A54C4">
          <w:rPr>
            <w:rStyle w:val="Hyperlink"/>
            <w:lang w:val="en-IE"/>
          </w:rPr>
          <w:t>http://data.europa.eu/eli/reg/2010/1177/oj</w:t>
        </w:r>
      </w:hyperlink>
      <w:r w:rsidR="00D30DBF">
        <w:rPr>
          <w:lang w:val="en-IE"/>
        </w:rPr>
        <w:t>.</w:t>
      </w:r>
    </w:p>
  </w:footnote>
  <w:footnote w:id="40">
    <w:p w14:paraId="2B3C0413" w14:textId="77777777" w:rsidR="009B7C7F" w:rsidRPr="00A34DC7" w:rsidRDefault="009B7C7F" w:rsidP="009E3096">
      <w:pPr>
        <w:pStyle w:val="FootnoteText"/>
        <w:rPr>
          <w:lang w:val="en-IE"/>
        </w:rPr>
      </w:pPr>
      <w:r>
        <w:rPr>
          <w:rStyle w:val="FootnoteReference"/>
        </w:rPr>
        <w:footnoteRef/>
      </w:r>
      <w:r w:rsidRPr="00A34DC7">
        <w:rPr>
          <w:lang w:val="en-IE"/>
        </w:rPr>
        <w:tab/>
        <w:t>Regulation (EU) No 181/2011 of the European Parliament and of the Council of 16 February 2011 concerning the rights of passengers in bus and coach transport and amending Regulation (EC) No 2006/2004</w:t>
      </w:r>
      <w:r>
        <w:rPr>
          <w:lang w:val="en-IE"/>
        </w:rPr>
        <w:t>,</w:t>
      </w:r>
      <w:r w:rsidRPr="00A34DC7">
        <w:rPr>
          <w:lang w:val="en-IE"/>
        </w:rPr>
        <w:t xml:space="preserve"> OJ L 55, 28.1.2011, p. 1</w:t>
      </w:r>
      <w:r>
        <w:rPr>
          <w:lang w:val="en-IE"/>
        </w:rPr>
        <w:t>, ELI</w:t>
      </w:r>
      <w:r w:rsidR="002636AE">
        <w:rPr>
          <w:lang w:val="en-IE"/>
        </w:rPr>
        <w:t>:</w:t>
      </w:r>
      <w:r w:rsidR="00D32EF8">
        <w:rPr>
          <w:lang w:val="en-IE"/>
        </w:rPr>
        <w:t xml:space="preserve"> </w:t>
      </w:r>
      <w:hyperlink r:id="rId21" w:history="1">
        <w:r w:rsidR="00186C0F" w:rsidRPr="000A54C4">
          <w:rPr>
            <w:rStyle w:val="Hyperlink"/>
            <w:lang w:val="en-IE"/>
          </w:rPr>
          <w:t>http://data.europa.eu/eli/reg/2011/181/oj</w:t>
        </w:r>
      </w:hyperlink>
      <w:r w:rsidR="00186C0F">
        <w:rPr>
          <w:lang w:val="en-IE"/>
        </w:rPr>
        <w:t>.</w:t>
      </w:r>
    </w:p>
  </w:footnote>
  <w:footnote w:id="41">
    <w:p w14:paraId="387508C5" w14:textId="77777777" w:rsidR="009B7C7F" w:rsidRPr="00D30DBF" w:rsidRDefault="009B7C7F" w:rsidP="00F86BCC">
      <w:pPr>
        <w:pStyle w:val="FootnoteText"/>
      </w:pPr>
      <w:r w:rsidRPr="00F86BCC">
        <w:rPr>
          <w:rStyle w:val="FootnoteReference"/>
        </w:rPr>
        <w:footnoteRef/>
      </w:r>
      <w:r>
        <w:tab/>
      </w:r>
      <w:r w:rsidR="002D5A26" w:rsidRPr="000C43ED">
        <w:t>Regulation (EU) 2021/782 of the European Parliament and of the Council of 29 April 2021 on rail passengers’ rights and obligations (recast) (</w:t>
      </w:r>
      <w:r w:rsidR="002D5A26" w:rsidRPr="000C43ED">
        <w:rPr>
          <w:rStyle w:val="Emphasis"/>
          <w:i w:val="0"/>
          <w:iCs w:val="0"/>
          <w:color w:val="333333"/>
          <w:shd w:val="clear" w:color="auto" w:fill="FFFFFF"/>
        </w:rPr>
        <w:t xml:space="preserve">OJ L 172, 17.5.2021, p. 1, </w:t>
      </w:r>
      <w:r w:rsidR="002D5A26" w:rsidRPr="000C43ED">
        <w:rPr>
          <w:color w:val="333333"/>
          <w:shd w:val="clear" w:color="auto" w:fill="FFFFFF"/>
        </w:rPr>
        <w:t>ELI: </w:t>
      </w:r>
      <w:hyperlink r:id="rId22" w:tooltip="Gives access to this document through its ELI URI." w:history="1">
        <w:r w:rsidR="002D5A26" w:rsidRPr="000C43ED">
          <w:rPr>
            <w:rStyle w:val="Hyperlink"/>
            <w:shd w:val="clear" w:color="auto" w:fill="FFFFFF"/>
          </w:rPr>
          <w:t>http://data.europa.eu/eli/reg/2021/782/oj</w:t>
        </w:r>
      </w:hyperlink>
      <w:r w:rsidR="00D30DBF">
        <w:rPr>
          <w:rStyle w:val="Hyperlink"/>
          <w:color w:val="auto"/>
          <w:u w:val="none"/>
          <w:shd w:val="clear" w:color="auto" w:fill="FFFFFF"/>
        </w:rPr>
        <w:t>.</w:t>
      </w:r>
    </w:p>
  </w:footnote>
  <w:footnote w:id="42">
    <w:p w14:paraId="7CDE4C6C" w14:textId="77777777" w:rsidR="009B7C7F" w:rsidRPr="00A34DC7" w:rsidRDefault="009B7C7F" w:rsidP="00E00A7A">
      <w:pPr>
        <w:pStyle w:val="FootnoteText"/>
        <w:rPr>
          <w:lang w:val="en-IE"/>
        </w:rPr>
      </w:pPr>
      <w:r>
        <w:rPr>
          <w:rStyle w:val="FootnoteReference"/>
        </w:rPr>
        <w:footnoteRef/>
      </w:r>
      <w:r w:rsidRPr="00A34DC7">
        <w:rPr>
          <w:lang w:val="en-IE"/>
        </w:rPr>
        <w:tab/>
      </w:r>
      <w:hyperlink r:id="rId23">
        <w:r w:rsidRPr="008774AD">
          <w:t>SWD(2021)417</w:t>
        </w:r>
      </w:hyperlink>
      <w:r w:rsidRPr="008774AD">
        <w:t xml:space="preserve">, </w:t>
      </w:r>
      <w:hyperlink r:id="rId24">
        <w:r w:rsidRPr="008774AD">
          <w:t>SWD(2021)413</w:t>
        </w:r>
      </w:hyperlink>
      <w:r w:rsidRPr="008774AD">
        <w:t xml:space="preserve"> and </w:t>
      </w:r>
      <w:hyperlink r:id="rId25">
        <w:r w:rsidRPr="00C2050F">
          <w:rPr>
            <w:color w:val="000000" w:themeColor="text1"/>
          </w:rPr>
          <w:t>SWD(2021)415</w:t>
        </w:r>
      </w:hyperlink>
      <w:r w:rsidRPr="00C2050F">
        <w:rPr>
          <w:color w:val="000000" w:themeColor="text1"/>
        </w:rPr>
        <w:t>.</w:t>
      </w:r>
    </w:p>
  </w:footnote>
  <w:footnote w:id="43">
    <w:p w14:paraId="7726C9C9" w14:textId="77777777" w:rsidR="009B7C7F" w:rsidRPr="000C43ED" w:rsidRDefault="009B7C7F">
      <w:pPr>
        <w:pStyle w:val="FootnoteText"/>
        <w:rPr>
          <w:lang w:val="en-IE"/>
        </w:rPr>
      </w:pPr>
      <w:r>
        <w:rPr>
          <w:rStyle w:val="FootnoteReference"/>
        </w:rPr>
        <w:footnoteRef/>
      </w:r>
      <w:r>
        <w:tab/>
      </w:r>
      <w:r w:rsidRPr="000C43ED">
        <w:t>Regulation (EU) 2021/782 of the European Parliament and of the Council of 29 April 2021 on rail passengers’ rights and obligations (recast) (</w:t>
      </w:r>
      <w:r w:rsidRPr="000C43ED">
        <w:rPr>
          <w:rStyle w:val="Emphasis"/>
          <w:i w:val="0"/>
          <w:iCs w:val="0"/>
          <w:color w:val="333333"/>
          <w:shd w:val="clear" w:color="auto" w:fill="FFFFFF"/>
        </w:rPr>
        <w:t xml:space="preserve">OJ L 172, 17.5.2021, p. 1, </w:t>
      </w:r>
      <w:r w:rsidRPr="000C43ED">
        <w:rPr>
          <w:color w:val="333333"/>
          <w:shd w:val="clear" w:color="auto" w:fill="FFFFFF"/>
        </w:rPr>
        <w:t>ELI: </w:t>
      </w:r>
      <w:hyperlink r:id="rId26" w:tooltip="Gives access to this document through its ELI URI." w:history="1">
        <w:r w:rsidRPr="000C43ED">
          <w:rPr>
            <w:rStyle w:val="Hyperlink"/>
            <w:shd w:val="clear" w:color="auto" w:fill="FFFFFF"/>
          </w:rPr>
          <w:t>http://data.europa.eu/eli/reg/2021/782/oj</w:t>
        </w:r>
      </w:hyperlink>
      <w:r>
        <w:rPr>
          <w:color w:val="333333"/>
          <w:shd w:val="clear" w:color="auto" w:fill="FFFFFF"/>
        </w:rPr>
        <w:t>.</w:t>
      </w:r>
    </w:p>
  </w:footnote>
  <w:footnote w:id="44">
    <w:p w14:paraId="26181C48" w14:textId="3E074C2F" w:rsidR="00E47297" w:rsidRPr="00EF0BF5" w:rsidRDefault="00E47297" w:rsidP="00E47297">
      <w:pPr>
        <w:pStyle w:val="FootnoteText"/>
        <w:rPr>
          <w:lang w:val="en-IE"/>
        </w:rPr>
      </w:pPr>
      <w:r>
        <w:rPr>
          <w:rStyle w:val="FootnoteReference"/>
        </w:rPr>
        <w:footnoteRef/>
      </w:r>
      <w:r>
        <w:rPr>
          <w:lang w:val="en-IE"/>
        </w:rPr>
        <w:tab/>
      </w:r>
      <w:r w:rsidRPr="00410B47">
        <w:t>Regulation (EU) 2016/679 of the European Parliament and of the Council of 27 April 2016 on the protection of natural persons with regard to the processing of personal data and on the free movement of such data,</w:t>
      </w:r>
      <w:r w:rsidR="003548EF">
        <w:t xml:space="preserve"> </w:t>
      </w:r>
      <w:r w:rsidRPr="00410B47">
        <w:t>and repealing Directive 95/46/EC (General Data Protection Regulation) (Text with EEA relevance) (OJ L 119, 4.5.2016, p. 1).</w:t>
      </w:r>
    </w:p>
  </w:footnote>
  <w:footnote w:id="45">
    <w:p w14:paraId="0601BE2B" w14:textId="77777777" w:rsidR="005519BE" w:rsidRDefault="005519BE" w:rsidP="005519BE">
      <w:pPr>
        <w:pStyle w:val="FootnoteText"/>
        <w:rPr>
          <w:lang w:val="en-IE"/>
        </w:rPr>
      </w:pPr>
      <w:r>
        <w:rPr>
          <w:rStyle w:val="FootnoteReference"/>
        </w:rPr>
        <w:footnoteRef/>
      </w:r>
      <w:r>
        <w:rPr>
          <w:lang w:val="en-IE"/>
        </w:rPr>
        <w:tab/>
        <w:t xml:space="preserve">Regulation (EC) No 2111/2005 </w:t>
      </w:r>
      <w:r>
        <w:t>of the European Parliament and of the Council</w:t>
      </w:r>
      <w:r>
        <w:rPr>
          <w:lang w:val="en-IE"/>
        </w:rPr>
        <w:t xml:space="preserve"> of 14 December 2005 on the establishment of a Community list of air carriers subject to an operating ban within the Community and on informing air transport passengers of the identity of the operating air carrier, and repealing Article 9 of Directive 2004/36/EC (OJ L 344, 27.12.2004, p. 15)</w:t>
      </w:r>
      <w:r w:rsidR="00D30DBF">
        <w:rPr>
          <w:lang w:val="en-IE"/>
        </w:rPr>
        <w:t>.</w:t>
      </w:r>
      <w:r>
        <w:rPr>
          <w:lang w:val="en-IE"/>
        </w:rPr>
        <w:t xml:space="preserve"> </w:t>
      </w:r>
    </w:p>
  </w:footnote>
  <w:footnote w:id="46">
    <w:p w14:paraId="0BE91A17" w14:textId="77777777" w:rsidR="003C4700" w:rsidRPr="00F86BCC" w:rsidRDefault="003C4700">
      <w:pPr>
        <w:pStyle w:val="FootnoteText"/>
        <w:rPr>
          <w:lang w:val="en-IE"/>
        </w:rPr>
      </w:pPr>
      <w:r>
        <w:rPr>
          <w:rStyle w:val="FootnoteReference"/>
        </w:rPr>
        <w:footnoteRef/>
      </w:r>
      <w:r>
        <w:tab/>
      </w:r>
      <w:r w:rsidR="009061A7" w:rsidRPr="009061A7">
        <w:t xml:space="preserve">Directive (EU) 2019/882 of the European Parliament and of the Council of 17 April 2019 on the accessibility requirements for products and services (OJ L 151, 7.6.2019, p. 70), </w:t>
      </w:r>
      <w:r w:rsidR="009061A7" w:rsidRPr="00D60B30">
        <w:t xml:space="preserve">ELI:  </w:t>
      </w:r>
      <w:hyperlink r:id="rId27" w:history="1">
        <w:r w:rsidR="00B00A9F" w:rsidRPr="000A54C4">
          <w:rPr>
            <w:rStyle w:val="Hyperlink"/>
          </w:rPr>
          <w:t>http://data.europa.eu/eli/dir/2019/882/oj</w:t>
        </w:r>
      </w:hyperlink>
      <w:r w:rsidR="009061A7" w:rsidRPr="00D60B30">
        <w:t>.</w:t>
      </w:r>
    </w:p>
  </w:footnote>
  <w:footnote w:id="47">
    <w:p w14:paraId="089AAD1D" w14:textId="77777777" w:rsidR="009B7C7F" w:rsidRPr="002838D8" w:rsidRDefault="009B7C7F">
      <w:pPr>
        <w:pStyle w:val="FootnoteText"/>
        <w:rPr>
          <w:lang w:val="en-IE"/>
        </w:rPr>
      </w:pPr>
      <w:r>
        <w:rPr>
          <w:rStyle w:val="FootnoteReference"/>
        </w:rPr>
        <w:footnoteRef/>
      </w:r>
      <w:r w:rsidRPr="00A34DC7">
        <w:rPr>
          <w:lang w:val="en-IE"/>
        </w:rPr>
        <w:tab/>
        <w:t xml:space="preserve">Regulation (EU) No 182/2011 of the European Parliament and of the Council of 16 February 2011 laying down the rules and general principles concerning mechanisms for control by Member States of the Commission’s exercise of implementing powers (OJ L 55, 28.2.2011, p. 13). </w:t>
      </w:r>
    </w:p>
  </w:footnote>
  <w:footnote w:id="48">
    <w:p w14:paraId="30EFF353" w14:textId="77777777" w:rsidR="009540CE" w:rsidRPr="00E7208F" w:rsidRDefault="009540CE" w:rsidP="009540CE">
      <w:pPr>
        <w:pStyle w:val="FootnoteText"/>
        <w:rPr>
          <w:lang w:val="en-IE"/>
        </w:rPr>
      </w:pPr>
      <w:r>
        <w:rPr>
          <w:rStyle w:val="FootnoteReference"/>
        </w:rPr>
        <w:footnoteRef/>
      </w:r>
      <w:r w:rsidRPr="00E7208F">
        <w:rPr>
          <w:lang w:val="en-IE"/>
        </w:rPr>
        <w:tab/>
      </w:r>
      <w:r w:rsidRPr="00E7208F">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w:t>
      </w:r>
      <w:r>
        <w:t>1 and Decision No 124</w:t>
      </w:r>
      <w:r w:rsidR="00EF4BE6">
        <w:t>5</w:t>
      </w:r>
      <w:r>
        <w:t>/2002/EC (</w:t>
      </w:r>
      <w:r w:rsidRPr="00E7208F">
        <w:t>OJ L 295, 21.11.2018, p. 39</w:t>
      </w:r>
      <w:r>
        <w:t>)</w:t>
      </w:r>
      <w:r w:rsidRPr="00E7208F">
        <w:t>.</w:t>
      </w:r>
    </w:p>
  </w:footnote>
  <w:footnote w:id="49">
    <w:p w14:paraId="00567D11" w14:textId="77777777" w:rsidR="00567BE4" w:rsidRPr="00F86BCC" w:rsidRDefault="00567BE4">
      <w:pPr>
        <w:pStyle w:val="FootnoteText"/>
        <w:rPr>
          <w:lang w:val="en-IE"/>
        </w:rPr>
      </w:pPr>
      <w:r>
        <w:rPr>
          <w:rStyle w:val="FootnoteReference"/>
        </w:rPr>
        <w:footnoteRef/>
      </w:r>
      <w:r w:rsidRPr="00F86BCC">
        <w:rPr>
          <w:lang w:val="en-IE"/>
        </w:rPr>
        <w:tab/>
        <w:t xml:space="preserve">Regulation (EU) 2021/782 of the European Parliament and of the Council of 29 April 2021 on rail passengers’ rights and obligations (recast) (OJ L 172, 17.5.2021, p. 1, ELI: </w:t>
      </w:r>
      <w:hyperlink r:id="rId28" w:history="1">
        <w:r w:rsidR="00B00A9F" w:rsidRPr="00F86BCC">
          <w:rPr>
            <w:rStyle w:val="Hyperlink"/>
            <w:lang w:val="en-IE"/>
          </w:rPr>
          <w:t>http://data.europa.eu/eli/reg/2021/782/oj</w:t>
        </w:r>
      </w:hyperlink>
      <w:r w:rsidRPr="00F86BCC">
        <w:rPr>
          <w:lang w:val="en-IE"/>
        </w:rPr>
        <w:t>).</w:t>
      </w:r>
    </w:p>
  </w:footnote>
  <w:footnote w:id="50">
    <w:p w14:paraId="11089459" w14:textId="77777777" w:rsidR="0041006F" w:rsidRPr="005C4E97" w:rsidRDefault="0041006F">
      <w:pPr>
        <w:pStyle w:val="FootnoteText"/>
      </w:pPr>
      <w:r>
        <w:rPr>
          <w:rStyle w:val="FootnoteReference"/>
        </w:rPr>
        <w:footnoteRef/>
      </w:r>
      <w:r>
        <w:tab/>
      </w:r>
      <w:r w:rsidR="00D43BEF" w:rsidRPr="000C43ED">
        <w:t>Regulation (EU) 2021/782 of the European Parliament and of the Council of 29 April 2021 on rail passengers’ rights and obligations (recast) (</w:t>
      </w:r>
      <w:r w:rsidR="00D43BEF" w:rsidRPr="000C43ED">
        <w:rPr>
          <w:rStyle w:val="Emphasis"/>
          <w:i w:val="0"/>
          <w:iCs w:val="0"/>
          <w:color w:val="333333"/>
          <w:shd w:val="clear" w:color="auto" w:fill="FFFFFF"/>
        </w:rPr>
        <w:t xml:space="preserve">OJ L 172, 17.5.2021, p. 1, </w:t>
      </w:r>
      <w:r w:rsidR="00D43BEF" w:rsidRPr="000C43ED">
        <w:rPr>
          <w:color w:val="333333"/>
          <w:shd w:val="clear" w:color="auto" w:fill="FFFFFF"/>
        </w:rPr>
        <w:t>ELI: </w:t>
      </w:r>
      <w:hyperlink r:id="rId29" w:tooltip="Gives access to this document through its ELI URI." w:history="1">
        <w:r w:rsidR="00D43BEF" w:rsidRPr="000C43ED">
          <w:rPr>
            <w:rStyle w:val="Hyperlink"/>
            <w:shd w:val="clear" w:color="auto" w:fill="FFFFFF"/>
          </w:rPr>
          <w:t>http://data.europa.eu/eli/reg/2021/782/oj</w:t>
        </w:r>
      </w:hyperlink>
      <w:r w:rsidR="005C4E97" w:rsidRPr="00F86BCC">
        <w:rPr>
          <w:rStyle w:val="Hyperlink"/>
          <w:color w:val="auto"/>
          <w:u w:val="none"/>
          <w:shd w:val="clear" w:color="auto" w:fill="FFFFFF"/>
        </w:rPr>
        <w:t>.</w:t>
      </w:r>
    </w:p>
  </w:footnote>
  <w:footnote w:id="51">
    <w:p w14:paraId="112FE364" w14:textId="77777777" w:rsidR="00AA1F11" w:rsidRPr="00F86BCC" w:rsidRDefault="00AA1F11">
      <w:pPr>
        <w:pStyle w:val="FootnoteText"/>
        <w:rPr>
          <w:lang w:val="en-IE"/>
        </w:rPr>
      </w:pPr>
      <w:r>
        <w:rPr>
          <w:rStyle w:val="FootnoteReference"/>
        </w:rPr>
        <w:footnoteRef/>
      </w:r>
      <w:r w:rsidRPr="00F86BCC">
        <w:rPr>
          <w:lang w:val="en-IE"/>
        </w:rPr>
        <w:tab/>
        <w:t xml:space="preserve">Regulation (EU) 2021/782 of the European Parliament and of the Council of 29 April 2021 on rail passengers’ rights and obligations (recast) (OJ L 172, 17.5.2021, p. 1, ELI: </w:t>
      </w:r>
      <w:hyperlink r:id="rId30" w:history="1">
        <w:r w:rsidR="005C4E97" w:rsidRPr="00F86BCC">
          <w:rPr>
            <w:rStyle w:val="Hyperlink"/>
            <w:lang w:val="en-IE"/>
          </w:rPr>
          <w:t>http://data.europa.eu/eli/reg/2021/782/oj</w:t>
        </w:r>
      </w:hyperlink>
      <w:r w:rsidRPr="00F86BCC">
        <w:rPr>
          <w:lang w:val="en-IE"/>
        </w:rPr>
        <w:t>).</w:t>
      </w:r>
    </w:p>
  </w:footnote>
  <w:footnote w:id="52">
    <w:p w14:paraId="753338FD" w14:textId="77777777" w:rsidR="000B3BCC" w:rsidRPr="00F86BCC" w:rsidRDefault="000B3BCC">
      <w:pPr>
        <w:pStyle w:val="FootnoteText"/>
        <w:rPr>
          <w:lang w:val="en-IE"/>
        </w:rPr>
      </w:pPr>
      <w:r>
        <w:rPr>
          <w:rStyle w:val="FootnoteReference"/>
        </w:rPr>
        <w:footnoteRef/>
      </w:r>
      <w:r w:rsidRPr="00F86BCC">
        <w:rPr>
          <w:lang w:val="en-IE"/>
        </w:rPr>
        <w:tab/>
      </w:r>
      <w:r w:rsidRPr="000C43ED">
        <w:t>Regulation (EU) 2021/782 of the European Parliament and of the Council of 29 April 2021 on rail passengers’ rights and obligations (recast) (</w:t>
      </w:r>
      <w:r w:rsidRPr="000C43ED">
        <w:rPr>
          <w:rStyle w:val="Emphasis"/>
          <w:i w:val="0"/>
          <w:iCs w:val="0"/>
          <w:color w:val="333333"/>
          <w:shd w:val="clear" w:color="auto" w:fill="FFFFFF"/>
        </w:rPr>
        <w:t xml:space="preserve">OJ L 172, 17.5.2021, p. 1, </w:t>
      </w:r>
      <w:r w:rsidRPr="000C43ED">
        <w:rPr>
          <w:color w:val="333333"/>
          <w:shd w:val="clear" w:color="auto" w:fill="FFFFFF"/>
        </w:rPr>
        <w:t>ELI: </w:t>
      </w:r>
      <w:hyperlink r:id="rId31" w:tooltip="Gives access to this document through its ELI URI." w:history="1">
        <w:r w:rsidRPr="000C43ED">
          <w:rPr>
            <w:rStyle w:val="Hyperlink"/>
            <w:shd w:val="clear" w:color="auto" w:fill="FFFFFF"/>
          </w:rPr>
          <w:t>http://data.europa.eu/eli/reg/2021/782/oj</w:t>
        </w:r>
      </w:hyperlink>
      <w:r w:rsidR="005C4E97" w:rsidRPr="00F86BCC">
        <w:rPr>
          <w:rStyle w:val="Hyperlink"/>
          <w:color w:val="auto"/>
          <w:u w:val="none"/>
          <w:shd w:val="clear" w:color="auto" w:fill="FFFFFF"/>
        </w:rPr>
        <w:t>.</w:t>
      </w:r>
    </w:p>
  </w:footnote>
  <w:footnote w:id="53">
    <w:p w14:paraId="491E471D" w14:textId="77777777" w:rsidR="007846AB" w:rsidRPr="005C4E97" w:rsidRDefault="007846AB">
      <w:pPr>
        <w:pStyle w:val="FootnoteText"/>
      </w:pPr>
      <w:r>
        <w:rPr>
          <w:rStyle w:val="FootnoteReference"/>
        </w:rPr>
        <w:footnoteRef/>
      </w:r>
      <w:r>
        <w:tab/>
      </w:r>
      <w:r w:rsidRPr="000C43ED">
        <w:t>Regulation (EU) 2021/782 of the European Parliament and of the Council of 29 April 2021 on rail passengers’ rights and obligations (recast) (</w:t>
      </w:r>
      <w:r w:rsidRPr="000C43ED">
        <w:rPr>
          <w:rStyle w:val="Emphasis"/>
          <w:i w:val="0"/>
          <w:iCs w:val="0"/>
          <w:color w:val="333333"/>
          <w:shd w:val="clear" w:color="auto" w:fill="FFFFFF"/>
        </w:rPr>
        <w:t xml:space="preserve">OJ L 172, 17.5.2021, p. 1, </w:t>
      </w:r>
      <w:r w:rsidRPr="000C43ED">
        <w:rPr>
          <w:color w:val="333333"/>
          <w:shd w:val="clear" w:color="auto" w:fill="FFFFFF"/>
        </w:rPr>
        <w:t>ELI: </w:t>
      </w:r>
      <w:hyperlink r:id="rId32" w:tooltip="Gives access to this document through its ELI URI." w:history="1">
        <w:r w:rsidRPr="000C43ED">
          <w:rPr>
            <w:rStyle w:val="Hyperlink"/>
            <w:shd w:val="clear" w:color="auto" w:fill="FFFFFF"/>
          </w:rPr>
          <w:t>http://data.europa.eu/eli/reg/2021/782/oj</w:t>
        </w:r>
      </w:hyperlink>
      <w:r w:rsidR="005C4E97">
        <w:rPr>
          <w:rStyle w:val="Hyperlink"/>
          <w:color w:val="auto"/>
          <w:u w:val="none"/>
          <w:shd w:val="clear" w:color="auto" w:fill="FFFFFF"/>
        </w:rPr>
        <w:t>.</w:t>
      </w:r>
    </w:p>
  </w:footnote>
  <w:footnote w:id="54">
    <w:p w14:paraId="299B03AB" w14:textId="77777777" w:rsidR="00911D30" w:rsidRPr="00F86BCC" w:rsidRDefault="00911D30">
      <w:pPr>
        <w:pStyle w:val="FootnoteText"/>
        <w:rPr>
          <w:lang w:val="en-IE"/>
        </w:rPr>
      </w:pPr>
      <w:r>
        <w:rPr>
          <w:rStyle w:val="FootnoteReference"/>
        </w:rPr>
        <w:footnoteRef/>
      </w:r>
      <w:r w:rsidRPr="00F86BCC">
        <w:rPr>
          <w:lang w:val="en-IE"/>
        </w:rPr>
        <w:tab/>
      </w:r>
      <w:r w:rsidRPr="000C43ED">
        <w:t>Regulation (EU) 2021/782 of the European Parliament and of the Council of 29 April 2021 on rail passengers’ rights and obligations (recast) (</w:t>
      </w:r>
      <w:r w:rsidRPr="000C43ED">
        <w:rPr>
          <w:rStyle w:val="Emphasis"/>
          <w:i w:val="0"/>
          <w:iCs w:val="0"/>
          <w:color w:val="333333"/>
          <w:shd w:val="clear" w:color="auto" w:fill="FFFFFF"/>
        </w:rPr>
        <w:t xml:space="preserve">OJ L 172, 17.5.2021, p. 1, </w:t>
      </w:r>
      <w:r w:rsidRPr="000C43ED">
        <w:rPr>
          <w:color w:val="333333"/>
          <w:shd w:val="clear" w:color="auto" w:fill="FFFFFF"/>
        </w:rPr>
        <w:t>ELI: </w:t>
      </w:r>
      <w:hyperlink r:id="rId33" w:tooltip="Gives access to this document through its ELI URI." w:history="1">
        <w:r w:rsidRPr="000C43ED">
          <w:rPr>
            <w:rStyle w:val="Hyperlink"/>
            <w:shd w:val="clear" w:color="auto" w:fill="FFFFFF"/>
          </w:rPr>
          <w:t>http://data.europa.eu/eli/reg/2021/782/oj</w:t>
        </w:r>
      </w:hyperlink>
      <w:r w:rsidR="005C4E97">
        <w:rPr>
          <w:rStyle w:val="Hyperlink"/>
          <w:color w:val="auto"/>
          <w:u w:val="none"/>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0D1AC" w14:textId="77777777" w:rsidR="00753773" w:rsidRPr="00753773" w:rsidRDefault="00753773" w:rsidP="007537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26E99" w14:textId="77777777" w:rsidR="00753773" w:rsidRPr="00753773" w:rsidRDefault="00753773" w:rsidP="007537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3F79E" w14:textId="77777777" w:rsidR="00753773" w:rsidRPr="00753773" w:rsidRDefault="00753773" w:rsidP="00753773">
    <w:pPr>
      <w:pStyle w:val="Header"/>
    </w:pPr>
  </w:p>
</w:hdr>
</file>

<file path=word/intelligence2.xml><?xml version="1.0" encoding="utf-8"?>
<int2:intelligence xmlns:int2="http://schemas.microsoft.com/office/intelligence/2020/intelligence" xmlns:oel="http://schemas.microsoft.com/office/2019/extlst">
  <int2:observations>
    <int2:textHash int2:hashCode="A1A82CJi3WVHSz" int2:id="1On7yzLA">
      <int2:state int2:value="Rejected" int2:type="AugLoop_Text_Critique"/>
    </int2:textHash>
    <int2:textHash int2:hashCode="nO9t1LW/WDrrc2" int2:id="2ZA2A3vc">
      <int2:state int2:value="Rejected" int2:type="AugLoop_Text_Critique"/>
    </int2:textHash>
    <int2:textHash int2:hashCode="+TK3cDp7BrI8kQ" int2:id="59tFHiNl">
      <int2:state int2:value="Rejected" int2:type="AugLoop_Text_Critique"/>
    </int2:textHash>
    <int2:textHash int2:hashCode="M7giAQgex8Q4y1" int2:id="5sfkGTWC">
      <int2:state int2:value="Rejected" int2:type="AugLoop_Text_Critique"/>
    </int2:textHash>
    <int2:textHash int2:hashCode="MGA/qeD2IMMFzW" int2:id="8Lwk0M9a">
      <int2:state int2:value="Rejected" int2:type="AugLoop_Text_Critique"/>
    </int2:textHash>
    <int2:textHash int2:hashCode="8XiGfaKHnK4PYG" int2:id="8dq00mv9">
      <int2:state int2:value="Rejected" int2:type="AugLoop_Text_Critique"/>
    </int2:textHash>
    <int2:textHash int2:hashCode="SKcsaORQQtMu7R" int2:id="9IvM1uyn">
      <int2:state int2:value="Rejected" int2:type="AugLoop_Text_Critique"/>
    </int2:textHash>
    <int2:textHash int2:hashCode="6250ymz+lgWVoO" int2:id="BpjmfdOC">
      <int2:state int2:value="Rejected" int2:type="AugLoop_Text_Critique"/>
    </int2:textHash>
    <int2:textHash int2:hashCode="iu/yfQblhOU9CY" int2:id="Gg7TgUeZ">
      <int2:state int2:value="Rejected" int2:type="AugLoop_Text_Critique"/>
    </int2:textHash>
    <int2:textHash int2:hashCode="yqFVrfgf3dKatL" int2:id="I2Zz1WvS">
      <int2:state int2:value="Rejected" int2:type="AugLoop_Text_Critique"/>
    </int2:textHash>
    <int2:textHash int2:hashCode="U719mS7X7fmicQ" int2:id="JHhrn9Nh">
      <int2:state int2:value="Rejected" int2:type="AugLoop_Text_Critique"/>
    </int2:textHash>
    <int2:textHash int2:hashCode="vYSDKHRZtzxVwt" int2:id="LBOUNhjl">
      <int2:state int2:value="Rejected" int2:type="AugLoop_Text_Critique"/>
    </int2:textHash>
    <int2:textHash int2:hashCode="dFqRfkz9CljC2R" int2:id="OAHCeAKW">
      <int2:state int2:value="Rejected" int2:type="AugLoop_Text_Critique"/>
    </int2:textHash>
    <int2:textHash int2:hashCode="ZPhffqfI84u0px" int2:id="OJg49Rd7">
      <int2:state int2:value="Rejected" int2:type="AugLoop_Text_Critique"/>
    </int2:textHash>
    <int2:textHash int2:hashCode="yxtx4GihBl3h7y" int2:id="PJMujwFz">
      <int2:state int2:value="Rejected" int2:type="AugLoop_Text_Critique"/>
    </int2:textHash>
    <int2:textHash int2:hashCode="ox5E4FSLTJlTNo" int2:id="RWEsp7WA">
      <int2:state int2:value="Rejected" int2:type="AugLoop_Text_Critique"/>
    </int2:textHash>
    <int2:textHash int2:hashCode="QmFE9N7cHCFU8K" int2:id="TEcuvK5u">
      <int2:state int2:value="Rejected" int2:type="AugLoop_Text_Critique"/>
    </int2:textHash>
    <int2:textHash int2:hashCode="Qi+6loBLD70Y5R" int2:id="Uv25V66W">
      <int2:state int2:value="Rejected" int2:type="AugLoop_Text_Critique"/>
    </int2:textHash>
    <int2:textHash int2:hashCode="FAfLIzLDa3zObP" int2:id="cn0O2Nvk">
      <int2:state int2:value="Rejected" int2:type="AugLoop_Text_Critique"/>
    </int2:textHash>
    <int2:textHash int2:hashCode="Pwxxtk1Oaaejcq" int2:id="eE7pqYB2">
      <int2:state int2:value="Rejected" int2:type="AugLoop_Text_Critique"/>
    </int2:textHash>
    <int2:textHash int2:hashCode="/Dmxjyh9i7+s6u" int2:id="h9HHOFRl">
      <int2:state int2:value="Rejected" int2:type="AugLoop_Text_Critique"/>
    </int2:textHash>
    <int2:textHash int2:hashCode="AqfgSyRHC4nxz9" int2:id="jxnSO1nS">
      <int2:state int2:value="Rejected" int2:type="AugLoop_Text_Critique"/>
    </int2:textHash>
    <int2:textHash int2:hashCode="Y0jaZq3nyIk1wT" int2:id="kT7k0nwW">
      <int2:state int2:value="Rejected" int2:type="AugLoop_Text_Critique"/>
    </int2:textHash>
    <int2:textHash int2:hashCode="4BoG3A3dUrA++V" int2:id="okme8Tvx">
      <int2:state int2:value="Rejected" int2:type="AugLoop_Text_Critique"/>
    </int2:textHash>
    <int2:textHash int2:hashCode="GbfTr5bT/VZfhJ" int2:id="pxDZ9VkC">
      <int2:state int2:value="Rejected" int2:type="AugLoop_Text_Critique"/>
    </int2:textHash>
    <int2:textHash int2:hashCode="mDYuPwXgaNmEQJ" int2:id="qGdtDLVG">
      <int2:state int2:value="Rejected" int2:type="AugLoop_Text_Critique"/>
    </int2:textHash>
    <int2:textHash int2:hashCode="8pD9mhRfnlRI6v" int2:id="tAZ64ohe">
      <int2:state int2:value="Rejected" int2:type="AugLoop_Text_Critique"/>
    </int2:textHash>
    <int2:textHash int2:hashCode="01jallyNOcu6K9" int2:id="uXuc5sLV">
      <int2:state int2:value="Rejected" int2:type="AugLoop_Text_Critique"/>
    </int2:textHash>
    <int2:textHash int2:hashCode="wLiF/mkbr8USdk" int2:id="vTFekLvW">
      <int2:state int2:value="Rejected" int2:type="AugLoop_Text_Critique"/>
    </int2:textHash>
    <int2:textHash int2:hashCode="VfxLqEtIQj2fkV" int2:id="viKlWKuu">
      <int2:state int2:value="Rejected" int2:type="AugLoop_Text_Critique"/>
    </int2:textHash>
    <int2:textHash int2:hashCode="j80lo50gNxgwRK" int2:id="yAz22l5A">
      <int2:state int2:value="Rejected" int2:type="AugLoop_Text_Critique"/>
    </int2:textHash>
    <int2:textHash int2:hashCode="B/FR8SYeHazPaz" int2:id="yH9e5V1J">
      <int2:state int2:value="Rejected" int2:type="AugLoop_Text_Critique"/>
    </int2:textHash>
    <int2:textHash int2:hashCode="1DuiJIAIt4DuyU" int2:id="zNtiJwko">
      <int2:state int2:value="Rejected" int2:type="AugLoop_Text_Critique"/>
    </int2:textHash>
    <int2:bookmark int2:bookmarkName="_Int_ZPy478Ne" int2:invalidationBookmarkName="" int2:hashCode="UuEgcJB2Ztsqaj" int2:id="BioKvXF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336288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384F7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422548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04DA5D7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432043964">
    <w:abstractNumId w:val="3"/>
  </w:num>
  <w:num w:numId="2" w16cid:durableId="1116800444">
    <w:abstractNumId w:val="2"/>
  </w:num>
  <w:num w:numId="3" w16cid:durableId="1392460703">
    <w:abstractNumId w:val="1"/>
  </w:num>
  <w:num w:numId="4" w16cid:durableId="812797030">
    <w:abstractNumId w:val="0"/>
  </w:num>
  <w:num w:numId="5" w16cid:durableId="15095185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53580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3999747">
    <w:abstractNumId w:val="18"/>
    <w:lvlOverride w:ilvl="0">
      <w:startOverride w:val="1"/>
    </w:lvlOverride>
  </w:num>
  <w:num w:numId="8" w16cid:durableId="6991651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09835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68644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6780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795719">
    <w:abstractNumId w:val="15"/>
  </w:num>
  <w:num w:numId="13" w16cid:durableId="2110007576">
    <w:abstractNumId w:val="8"/>
  </w:num>
  <w:num w:numId="14" w16cid:durableId="1880318057">
    <w:abstractNumId w:val="17"/>
  </w:num>
  <w:num w:numId="15" w16cid:durableId="1414353619">
    <w:abstractNumId w:val="7"/>
  </w:num>
  <w:num w:numId="16" w16cid:durableId="772243074">
    <w:abstractNumId w:val="9"/>
  </w:num>
  <w:num w:numId="17" w16cid:durableId="1418095179">
    <w:abstractNumId w:val="10"/>
  </w:num>
  <w:num w:numId="18" w16cid:durableId="1435636026">
    <w:abstractNumId w:val="5"/>
  </w:num>
  <w:num w:numId="19" w16cid:durableId="366684543">
    <w:abstractNumId w:val="16"/>
  </w:num>
  <w:num w:numId="20" w16cid:durableId="1787582733">
    <w:abstractNumId w:val="4"/>
  </w:num>
  <w:num w:numId="21" w16cid:durableId="725111117">
    <w:abstractNumId w:val="11"/>
  </w:num>
  <w:num w:numId="22" w16cid:durableId="2048682161">
    <w:abstractNumId w:val="13"/>
  </w:num>
  <w:num w:numId="23" w16cid:durableId="425656522">
    <w:abstractNumId w:val="14"/>
  </w:num>
  <w:num w:numId="24" w16cid:durableId="1354644705">
    <w:abstractNumId w:val="6"/>
  </w:num>
  <w:num w:numId="25" w16cid:durableId="716394599">
    <w:abstractNumId w:val="12"/>
  </w:num>
  <w:num w:numId="26" w16cid:durableId="99691056">
    <w:abstractNumId w:val="18"/>
  </w:num>
  <w:num w:numId="27" w16cid:durableId="1631983198">
    <w:abstractNumId w:val="15"/>
  </w:num>
  <w:num w:numId="28" w16cid:durableId="679282192">
    <w:abstractNumId w:val="8"/>
  </w:num>
  <w:num w:numId="29" w16cid:durableId="1946187878">
    <w:abstractNumId w:val="17"/>
  </w:num>
  <w:num w:numId="30" w16cid:durableId="943074566">
    <w:abstractNumId w:val="7"/>
  </w:num>
  <w:num w:numId="31" w16cid:durableId="584412975">
    <w:abstractNumId w:val="9"/>
  </w:num>
  <w:num w:numId="32" w16cid:durableId="696463213">
    <w:abstractNumId w:val="10"/>
  </w:num>
  <w:num w:numId="33" w16cid:durableId="1724521034">
    <w:abstractNumId w:val="5"/>
  </w:num>
  <w:num w:numId="34" w16cid:durableId="255872757">
    <w:abstractNumId w:val="16"/>
  </w:num>
  <w:num w:numId="35" w16cid:durableId="763383247">
    <w:abstractNumId w:val="4"/>
  </w:num>
  <w:num w:numId="36" w16cid:durableId="958338219">
    <w:abstractNumId w:val="11"/>
  </w:num>
  <w:num w:numId="37" w16cid:durableId="1946303705">
    <w:abstractNumId w:val="13"/>
  </w:num>
  <w:num w:numId="38" w16cid:durableId="1130249677">
    <w:abstractNumId w:val="14"/>
  </w:num>
  <w:num w:numId="39" w16cid:durableId="1772892243">
    <w:abstractNumId w:val="6"/>
  </w:num>
  <w:num w:numId="40" w16cid:durableId="661660190">
    <w:abstractNumId w:val="12"/>
  </w:num>
  <w:num w:numId="41" w16cid:durableId="316544399">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7"/>
  <w:hideSpellingErrors/>
  <w:hideGrammaticalErrors/>
  <w:proofState w:spelling="clean" w:grammar="clean"/>
  <w:attachedTemplate r:id="rId1"/>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R_RefLast" w:val="0"/>
    <w:docVar w:name="DQCDateTime" w:val="2023-11-22 11:28:2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BCC65ACF-167E-42C6-B882-F8D0577E5021"/>
    <w:docVar w:name="LW_COVERPAGE_TYPE" w:val="1"/>
    <w:docVar w:name="LW_CROSSREFERENCE" w:val="{SEC(2023) 392 final}_x000a_{SWD(2023) 389 final}_x000a_{SWD(2023) 386 final}_x000a_{SWD(2023) 387 final}"/>
    <w:docVar w:name="LW_DocType" w:val="COM"/>
    <w:docVar w:name="LW_EMISSION" w:val="29.11.2023"/>
    <w:docVar w:name="LW_EMISSION_ISODATE" w:val="2023-11-29"/>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437"/>
    <w:docVar w:name="LW_REF.II.NEW.CP_YEAR" w:val="2023"/>
    <w:docVar w:name="LW_REF.INST.NEW" w:val="COM"/>
    <w:docVar w:name="LW_REF.INST.NEW_ADOPTED" w:val="final"/>
    <w:docVar w:name="LW_REF.INST.NEW_TEXT" w:val="(2023) 75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Regulations (EC) No 261/2004, (EC) No 1107/2006, (EU) No 1177/2010, (EU) No 181/2011 and (EU) 2021/782 as regards enforcement of passenger rights in the Union"/>
    <w:docVar w:name="LW_TYPE.DOC.CP" w:val="REGULATION OF THE EUROPEAN PARLIAMENT AND OF THE COUNCIL"/>
    <w:docVar w:name="LwApiVersions" w:val="LW4CoDe 1.23.2.0; LW 8.0, Build 20211117"/>
  </w:docVars>
  <w:rsids>
    <w:rsidRoot w:val="00B560F9"/>
    <w:rsid w:val="000002DB"/>
    <w:rsid w:val="00000700"/>
    <w:rsid w:val="00000E35"/>
    <w:rsid w:val="000010E9"/>
    <w:rsid w:val="00001580"/>
    <w:rsid w:val="000016DD"/>
    <w:rsid w:val="0000184E"/>
    <w:rsid w:val="0000185D"/>
    <w:rsid w:val="00001C49"/>
    <w:rsid w:val="00001E5E"/>
    <w:rsid w:val="00001F08"/>
    <w:rsid w:val="00001FD1"/>
    <w:rsid w:val="0000208B"/>
    <w:rsid w:val="000020A1"/>
    <w:rsid w:val="00002991"/>
    <w:rsid w:val="00002EE0"/>
    <w:rsid w:val="0000339E"/>
    <w:rsid w:val="000033BD"/>
    <w:rsid w:val="0000388E"/>
    <w:rsid w:val="00003F4F"/>
    <w:rsid w:val="0000423E"/>
    <w:rsid w:val="0000437F"/>
    <w:rsid w:val="000047EA"/>
    <w:rsid w:val="00004B1F"/>
    <w:rsid w:val="00004B5E"/>
    <w:rsid w:val="000050AF"/>
    <w:rsid w:val="00005117"/>
    <w:rsid w:val="0000525E"/>
    <w:rsid w:val="000052A2"/>
    <w:rsid w:val="00005397"/>
    <w:rsid w:val="000054ED"/>
    <w:rsid w:val="000057FA"/>
    <w:rsid w:val="00005B6A"/>
    <w:rsid w:val="00005BD6"/>
    <w:rsid w:val="00005F1D"/>
    <w:rsid w:val="000068C5"/>
    <w:rsid w:val="00006954"/>
    <w:rsid w:val="0000726F"/>
    <w:rsid w:val="000074FA"/>
    <w:rsid w:val="00007922"/>
    <w:rsid w:val="00007C87"/>
    <w:rsid w:val="00010252"/>
    <w:rsid w:val="00010B79"/>
    <w:rsid w:val="00010DB8"/>
    <w:rsid w:val="00010EB0"/>
    <w:rsid w:val="000110B7"/>
    <w:rsid w:val="0001156A"/>
    <w:rsid w:val="000119F7"/>
    <w:rsid w:val="00011CCF"/>
    <w:rsid w:val="00011D55"/>
    <w:rsid w:val="0001205F"/>
    <w:rsid w:val="00012316"/>
    <w:rsid w:val="00012632"/>
    <w:rsid w:val="00012A26"/>
    <w:rsid w:val="00012B01"/>
    <w:rsid w:val="00012D1B"/>
    <w:rsid w:val="000131F4"/>
    <w:rsid w:val="000132FC"/>
    <w:rsid w:val="000135D0"/>
    <w:rsid w:val="00013618"/>
    <w:rsid w:val="0001367C"/>
    <w:rsid w:val="00013E04"/>
    <w:rsid w:val="00013F14"/>
    <w:rsid w:val="00014178"/>
    <w:rsid w:val="00014500"/>
    <w:rsid w:val="00014652"/>
    <w:rsid w:val="0001488C"/>
    <w:rsid w:val="00014940"/>
    <w:rsid w:val="00014DEA"/>
    <w:rsid w:val="0001510B"/>
    <w:rsid w:val="00015A66"/>
    <w:rsid w:val="00015BE7"/>
    <w:rsid w:val="00015C66"/>
    <w:rsid w:val="00015DFA"/>
    <w:rsid w:val="0001621B"/>
    <w:rsid w:val="0001621D"/>
    <w:rsid w:val="0001632F"/>
    <w:rsid w:val="0001640F"/>
    <w:rsid w:val="000164C7"/>
    <w:rsid w:val="00016794"/>
    <w:rsid w:val="00016996"/>
    <w:rsid w:val="000170C8"/>
    <w:rsid w:val="0001740E"/>
    <w:rsid w:val="00017514"/>
    <w:rsid w:val="00020E36"/>
    <w:rsid w:val="0002114D"/>
    <w:rsid w:val="0002127F"/>
    <w:rsid w:val="000216D1"/>
    <w:rsid w:val="0002198F"/>
    <w:rsid w:val="00022551"/>
    <w:rsid w:val="0002295B"/>
    <w:rsid w:val="000229B1"/>
    <w:rsid w:val="00022F86"/>
    <w:rsid w:val="0002316A"/>
    <w:rsid w:val="0002354C"/>
    <w:rsid w:val="000235FE"/>
    <w:rsid w:val="0002378B"/>
    <w:rsid w:val="00023FD5"/>
    <w:rsid w:val="0002423D"/>
    <w:rsid w:val="00024741"/>
    <w:rsid w:val="00024B14"/>
    <w:rsid w:val="00024B72"/>
    <w:rsid w:val="00024B7C"/>
    <w:rsid w:val="000253F9"/>
    <w:rsid w:val="000255AA"/>
    <w:rsid w:val="0002568E"/>
    <w:rsid w:val="00025704"/>
    <w:rsid w:val="000257D4"/>
    <w:rsid w:val="00026490"/>
    <w:rsid w:val="00026D6F"/>
    <w:rsid w:val="00026DB3"/>
    <w:rsid w:val="000270F3"/>
    <w:rsid w:val="0002735A"/>
    <w:rsid w:val="0002736E"/>
    <w:rsid w:val="00027402"/>
    <w:rsid w:val="00027615"/>
    <w:rsid w:val="000279A3"/>
    <w:rsid w:val="00027C0D"/>
    <w:rsid w:val="00027EB6"/>
    <w:rsid w:val="000305B6"/>
    <w:rsid w:val="00030FD9"/>
    <w:rsid w:val="00031170"/>
    <w:rsid w:val="000312C1"/>
    <w:rsid w:val="00031A07"/>
    <w:rsid w:val="00031CC2"/>
    <w:rsid w:val="00031E8E"/>
    <w:rsid w:val="00031EA6"/>
    <w:rsid w:val="00032004"/>
    <w:rsid w:val="00032603"/>
    <w:rsid w:val="00032AAE"/>
    <w:rsid w:val="00032C63"/>
    <w:rsid w:val="00032D93"/>
    <w:rsid w:val="00033239"/>
    <w:rsid w:val="00033640"/>
    <w:rsid w:val="00033872"/>
    <w:rsid w:val="00033D67"/>
    <w:rsid w:val="00033EFF"/>
    <w:rsid w:val="000341A8"/>
    <w:rsid w:val="00034215"/>
    <w:rsid w:val="00034733"/>
    <w:rsid w:val="00034D24"/>
    <w:rsid w:val="0003503C"/>
    <w:rsid w:val="0003509B"/>
    <w:rsid w:val="00035108"/>
    <w:rsid w:val="000351C9"/>
    <w:rsid w:val="00035394"/>
    <w:rsid w:val="00035714"/>
    <w:rsid w:val="0003594D"/>
    <w:rsid w:val="00036184"/>
    <w:rsid w:val="0003662B"/>
    <w:rsid w:val="00036B9A"/>
    <w:rsid w:val="00036E67"/>
    <w:rsid w:val="000371B7"/>
    <w:rsid w:val="00037462"/>
    <w:rsid w:val="000378DF"/>
    <w:rsid w:val="00037EB0"/>
    <w:rsid w:val="00037F59"/>
    <w:rsid w:val="0004008A"/>
    <w:rsid w:val="000405BE"/>
    <w:rsid w:val="00040BD6"/>
    <w:rsid w:val="00041017"/>
    <w:rsid w:val="00041080"/>
    <w:rsid w:val="00041111"/>
    <w:rsid w:val="00041240"/>
    <w:rsid w:val="00041267"/>
    <w:rsid w:val="00041840"/>
    <w:rsid w:val="00041909"/>
    <w:rsid w:val="00041AF1"/>
    <w:rsid w:val="00041D2A"/>
    <w:rsid w:val="0004229E"/>
    <w:rsid w:val="00042376"/>
    <w:rsid w:val="00042401"/>
    <w:rsid w:val="00042499"/>
    <w:rsid w:val="000425C5"/>
    <w:rsid w:val="00042772"/>
    <w:rsid w:val="00042910"/>
    <w:rsid w:val="00042B24"/>
    <w:rsid w:val="00042E25"/>
    <w:rsid w:val="00042EFC"/>
    <w:rsid w:val="0004320F"/>
    <w:rsid w:val="0004336F"/>
    <w:rsid w:val="000437D8"/>
    <w:rsid w:val="00043885"/>
    <w:rsid w:val="00043AA6"/>
    <w:rsid w:val="00043F82"/>
    <w:rsid w:val="00044038"/>
    <w:rsid w:val="00044211"/>
    <w:rsid w:val="00044557"/>
    <w:rsid w:val="00044579"/>
    <w:rsid w:val="0004488D"/>
    <w:rsid w:val="00044A13"/>
    <w:rsid w:val="00044A5A"/>
    <w:rsid w:val="00044BEE"/>
    <w:rsid w:val="00044D3A"/>
    <w:rsid w:val="0004510C"/>
    <w:rsid w:val="000451E9"/>
    <w:rsid w:val="00045383"/>
    <w:rsid w:val="00045885"/>
    <w:rsid w:val="00045CF5"/>
    <w:rsid w:val="00046176"/>
    <w:rsid w:val="0004678B"/>
    <w:rsid w:val="00046A04"/>
    <w:rsid w:val="00046D7A"/>
    <w:rsid w:val="00046E11"/>
    <w:rsid w:val="000471B9"/>
    <w:rsid w:val="0004750B"/>
    <w:rsid w:val="00047560"/>
    <w:rsid w:val="0004765B"/>
    <w:rsid w:val="00047AC8"/>
    <w:rsid w:val="00047CCF"/>
    <w:rsid w:val="000500C2"/>
    <w:rsid w:val="000502BC"/>
    <w:rsid w:val="00050AD5"/>
    <w:rsid w:val="00050DEE"/>
    <w:rsid w:val="000514A7"/>
    <w:rsid w:val="0005162C"/>
    <w:rsid w:val="00051F7D"/>
    <w:rsid w:val="00052225"/>
    <w:rsid w:val="0005293D"/>
    <w:rsid w:val="000529AE"/>
    <w:rsid w:val="00052ADC"/>
    <w:rsid w:val="00052BFE"/>
    <w:rsid w:val="000530B5"/>
    <w:rsid w:val="00053161"/>
    <w:rsid w:val="00053399"/>
    <w:rsid w:val="00053510"/>
    <w:rsid w:val="00053519"/>
    <w:rsid w:val="00053A8E"/>
    <w:rsid w:val="00053B6C"/>
    <w:rsid w:val="00053ED1"/>
    <w:rsid w:val="000541B4"/>
    <w:rsid w:val="000544E3"/>
    <w:rsid w:val="000547AE"/>
    <w:rsid w:val="000547C1"/>
    <w:rsid w:val="00054CB4"/>
    <w:rsid w:val="00054DC4"/>
    <w:rsid w:val="00055078"/>
    <w:rsid w:val="00055197"/>
    <w:rsid w:val="000556C3"/>
    <w:rsid w:val="00055889"/>
    <w:rsid w:val="00055CF9"/>
    <w:rsid w:val="00055F9E"/>
    <w:rsid w:val="000561BE"/>
    <w:rsid w:val="000563FC"/>
    <w:rsid w:val="0005647A"/>
    <w:rsid w:val="00056990"/>
    <w:rsid w:val="00056A08"/>
    <w:rsid w:val="00056BF2"/>
    <w:rsid w:val="00056F0A"/>
    <w:rsid w:val="00057198"/>
    <w:rsid w:val="000571E6"/>
    <w:rsid w:val="000572EB"/>
    <w:rsid w:val="000572F0"/>
    <w:rsid w:val="00057466"/>
    <w:rsid w:val="00057996"/>
    <w:rsid w:val="000579A9"/>
    <w:rsid w:val="000579B4"/>
    <w:rsid w:val="00057CA3"/>
    <w:rsid w:val="00057CC7"/>
    <w:rsid w:val="00060172"/>
    <w:rsid w:val="00060679"/>
    <w:rsid w:val="000608E7"/>
    <w:rsid w:val="00060CC4"/>
    <w:rsid w:val="00060FA5"/>
    <w:rsid w:val="00061148"/>
    <w:rsid w:val="0006187C"/>
    <w:rsid w:val="00061B0D"/>
    <w:rsid w:val="00061B23"/>
    <w:rsid w:val="00062437"/>
    <w:rsid w:val="00062680"/>
    <w:rsid w:val="000626A0"/>
    <w:rsid w:val="000627FA"/>
    <w:rsid w:val="00062951"/>
    <w:rsid w:val="00062BF5"/>
    <w:rsid w:val="00063148"/>
    <w:rsid w:val="00063290"/>
    <w:rsid w:val="000636F8"/>
    <w:rsid w:val="000639ED"/>
    <w:rsid w:val="00064429"/>
    <w:rsid w:val="00064835"/>
    <w:rsid w:val="00064F72"/>
    <w:rsid w:val="00065102"/>
    <w:rsid w:val="00065177"/>
    <w:rsid w:val="00065274"/>
    <w:rsid w:val="000653A2"/>
    <w:rsid w:val="000654A1"/>
    <w:rsid w:val="000654E7"/>
    <w:rsid w:val="0006574B"/>
    <w:rsid w:val="000657DD"/>
    <w:rsid w:val="000658BF"/>
    <w:rsid w:val="00065988"/>
    <w:rsid w:val="00065AA8"/>
    <w:rsid w:val="00065B7E"/>
    <w:rsid w:val="00065BF2"/>
    <w:rsid w:val="00065D9E"/>
    <w:rsid w:val="00066355"/>
    <w:rsid w:val="0006637F"/>
    <w:rsid w:val="000663C5"/>
    <w:rsid w:val="00066639"/>
    <w:rsid w:val="000666B1"/>
    <w:rsid w:val="000668BD"/>
    <w:rsid w:val="00066A4C"/>
    <w:rsid w:val="00066B7E"/>
    <w:rsid w:val="00066C5B"/>
    <w:rsid w:val="00066F0A"/>
    <w:rsid w:val="0006724A"/>
    <w:rsid w:val="00067293"/>
    <w:rsid w:val="000674CF"/>
    <w:rsid w:val="000677DA"/>
    <w:rsid w:val="00067C4E"/>
    <w:rsid w:val="00067CC7"/>
    <w:rsid w:val="00070196"/>
    <w:rsid w:val="000703BF"/>
    <w:rsid w:val="00070A7C"/>
    <w:rsid w:val="00070B52"/>
    <w:rsid w:val="00070B8B"/>
    <w:rsid w:val="00071157"/>
    <w:rsid w:val="000714A5"/>
    <w:rsid w:val="00071563"/>
    <w:rsid w:val="0007164E"/>
    <w:rsid w:val="00071B21"/>
    <w:rsid w:val="00071B33"/>
    <w:rsid w:val="00072238"/>
    <w:rsid w:val="000722B1"/>
    <w:rsid w:val="00072523"/>
    <w:rsid w:val="00072CEB"/>
    <w:rsid w:val="0007358E"/>
    <w:rsid w:val="000737B4"/>
    <w:rsid w:val="00073B5B"/>
    <w:rsid w:val="00073C8B"/>
    <w:rsid w:val="00074168"/>
    <w:rsid w:val="00074377"/>
    <w:rsid w:val="000748E3"/>
    <w:rsid w:val="00074A7B"/>
    <w:rsid w:val="00074E3E"/>
    <w:rsid w:val="00074F3F"/>
    <w:rsid w:val="0007509F"/>
    <w:rsid w:val="000752B1"/>
    <w:rsid w:val="0007532D"/>
    <w:rsid w:val="00075733"/>
    <w:rsid w:val="000757F5"/>
    <w:rsid w:val="00075A08"/>
    <w:rsid w:val="00075AA8"/>
    <w:rsid w:val="00075B15"/>
    <w:rsid w:val="00075E1B"/>
    <w:rsid w:val="00075E92"/>
    <w:rsid w:val="00075F06"/>
    <w:rsid w:val="000760AF"/>
    <w:rsid w:val="0007683B"/>
    <w:rsid w:val="00076846"/>
    <w:rsid w:val="0007692D"/>
    <w:rsid w:val="00076A84"/>
    <w:rsid w:val="00076B77"/>
    <w:rsid w:val="00076D56"/>
    <w:rsid w:val="00076DCF"/>
    <w:rsid w:val="0007722F"/>
    <w:rsid w:val="0007723D"/>
    <w:rsid w:val="000777FB"/>
    <w:rsid w:val="00077CEC"/>
    <w:rsid w:val="00077EA3"/>
    <w:rsid w:val="00077EEA"/>
    <w:rsid w:val="00077F11"/>
    <w:rsid w:val="000801BE"/>
    <w:rsid w:val="00080F8F"/>
    <w:rsid w:val="0008108F"/>
    <w:rsid w:val="00081414"/>
    <w:rsid w:val="00081A5E"/>
    <w:rsid w:val="00081F9E"/>
    <w:rsid w:val="000821A0"/>
    <w:rsid w:val="00082450"/>
    <w:rsid w:val="00082531"/>
    <w:rsid w:val="000828EE"/>
    <w:rsid w:val="00082A34"/>
    <w:rsid w:val="00082BB2"/>
    <w:rsid w:val="00082C35"/>
    <w:rsid w:val="00082F09"/>
    <w:rsid w:val="00083283"/>
    <w:rsid w:val="00083512"/>
    <w:rsid w:val="0008366D"/>
    <w:rsid w:val="00083A01"/>
    <w:rsid w:val="00083CDD"/>
    <w:rsid w:val="00084680"/>
    <w:rsid w:val="000846DF"/>
    <w:rsid w:val="000847D7"/>
    <w:rsid w:val="00084A24"/>
    <w:rsid w:val="00084C1C"/>
    <w:rsid w:val="00084DD9"/>
    <w:rsid w:val="00085167"/>
    <w:rsid w:val="0008524F"/>
    <w:rsid w:val="00085271"/>
    <w:rsid w:val="00085463"/>
    <w:rsid w:val="00085737"/>
    <w:rsid w:val="000864C2"/>
    <w:rsid w:val="00086554"/>
    <w:rsid w:val="00086957"/>
    <w:rsid w:val="00087320"/>
    <w:rsid w:val="00087F7A"/>
    <w:rsid w:val="0009000A"/>
    <w:rsid w:val="000900CF"/>
    <w:rsid w:val="0009015E"/>
    <w:rsid w:val="00090187"/>
    <w:rsid w:val="000909CF"/>
    <w:rsid w:val="00090A35"/>
    <w:rsid w:val="00090AE2"/>
    <w:rsid w:val="00092715"/>
    <w:rsid w:val="000927A0"/>
    <w:rsid w:val="0009295C"/>
    <w:rsid w:val="00092A46"/>
    <w:rsid w:val="00093033"/>
    <w:rsid w:val="00093063"/>
    <w:rsid w:val="0009342C"/>
    <w:rsid w:val="00093A53"/>
    <w:rsid w:val="00093EB5"/>
    <w:rsid w:val="000941C7"/>
    <w:rsid w:val="000942C9"/>
    <w:rsid w:val="00094CFD"/>
    <w:rsid w:val="00094F43"/>
    <w:rsid w:val="00094F67"/>
    <w:rsid w:val="000951FA"/>
    <w:rsid w:val="00095432"/>
    <w:rsid w:val="00095768"/>
    <w:rsid w:val="00095799"/>
    <w:rsid w:val="0009595A"/>
    <w:rsid w:val="000959CA"/>
    <w:rsid w:val="00096717"/>
    <w:rsid w:val="00096743"/>
    <w:rsid w:val="000967D0"/>
    <w:rsid w:val="00096AC7"/>
    <w:rsid w:val="00096CE1"/>
    <w:rsid w:val="00096D7F"/>
    <w:rsid w:val="000973CE"/>
    <w:rsid w:val="000979F4"/>
    <w:rsid w:val="000A0150"/>
    <w:rsid w:val="000A020C"/>
    <w:rsid w:val="000A02BF"/>
    <w:rsid w:val="000A0337"/>
    <w:rsid w:val="000A033E"/>
    <w:rsid w:val="000A04A6"/>
    <w:rsid w:val="000A073A"/>
    <w:rsid w:val="000A0ABD"/>
    <w:rsid w:val="000A0ABE"/>
    <w:rsid w:val="000A0D24"/>
    <w:rsid w:val="000A1011"/>
    <w:rsid w:val="000A109C"/>
    <w:rsid w:val="000A1105"/>
    <w:rsid w:val="000A1409"/>
    <w:rsid w:val="000A144A"/>
    <w:rsid w:val="000A146E"/>
    <w:rsid w:val="000A14E4"/>
    <w:rsid w:val="000A19D7"/>
    <w:rsid w:val="000A1E1D"/>
    <w:rsid w:val="000A2089"/>
    <w:rsid w:val="000A244E"/>
    <w:rsid w:val="000A2790"/>
    <w:rsid w:val="000A2B1C"/>
    <w:rsid w:val="000A2B93"/>
    <w:rsid w:val="000A2CC2"/>
    <w:rsid w:val="000A2DAC"/>
    <w:rsid w:val="000A320C"/>
    <w:rsid w:val="000A327B"/>
    <w:rsid w:val="000A3315"/>
    <w:rsid w:val="000A3476"/>
    <w:rsid w:val="000A3BB6"/>
    <w:rsid w:val="000A3C4A"/>
    <w:rsid w:val="000A3E69"/>
    <w:rsid w:val="000A40F7"/>
    <w:rsid w:val="000A415D"/>
    <w:rsid w:val="000A4190"/>
    <w:rsid w:val="000A4284"/>
    <w:rsid w:val="000A4431"/>
    <w:rsid w:val="000A464D"/>
    <w:rsid w:val="000A4AA4"/>
    <w:rsid w:val="000A4D3E"/>
    <w:rsid w:val="000A4FD0"/>
    <w:rsid w:val="000A53A6"/>
    <w:rsid w:val="000A53D6"/>
    <w:rsid w:val="000A56FB"/>
    <w:rsid w:val="000A5771"/>
    <w:rsid w:val="000A57EE"/>
    <w:rsid w:val="000A5A0F"/>
    <w:rsid w:val="000A5AE9"/>
    <w:rsid w:val="000A5BC6"/>
    <w:rsid w:val="000A5C5F"/>
    <w:rsid w:val="000A5CF3"/>
    <w:rsid w:val="000A5DAE"/>
    <w:rsid w:val="000A6150"/>
    <w:rsid w:val="000A62AD"/>
    <w:rsid w:val="000A6730"/>
    <w:rsid w:val="000A6AC3"/>
    <w:rsid w:val="000A6DF6"/>
    <w:rsid w:val="000A6F1B"/>
    <w:rsid w:val="000A6F7A"/>
    <w:rsid w:val="000A6F7F"/>
    <w:rsid w:val="000A718B"/>
    <w:rsid w:val="000A7539"/>
    <w:rsid w:val="000A76B7"/>
    <w:rsid w:val="000A7AC8"/>
    <w:rsid w:val="000B0327"/>
    <w:rsid w:val="000B0341"/>
    <w:rsid w:val="000B0490"/>
    <w:rsid w:val="000B0746"/>
    <w:rsid w:val="000B0B15"/>
    <w:rsid w:val="000B0B37"/>
    <w:rsid w:val="000B0D0A"/>
    <w:rsid w:val="000B0D2E"/>
    <w:rsid w:val="000B0DCF"/>
    <w:rsid w:val="000B0DFC"/>
    <w:rsid w:val="000B0EBF"/>
    <w:rsid w:val="000B1064"/>
    <w:rsid w:val="000B107B"/>
    <w:rsid w:val="000B1438"/>
    <w:rsid w:val="000B1BAC"/>
    <w:rsid w:val="000B1F32"/>
    <w:rsid w:val="000B20BA"/>
    <w:rsid w:val="000B21A4"/>
    <w:rsid w:val="000B24C2"/>
    <w:rsid w:val="000B275A"/>
    <w:rsid w:val="000B2859"/>
    <w:rsid w:val="000B2F51"/>
    <w:rsid w:val="000B3375"/>
    <w:rsid w:val="000B3618"/>
    <w:rsid w:val="000B3658"/>
    <w:rsid w:val="000B36B9"/>
    <w:rsid w:val="000B39F1"/>
    <w:rsid w:val="000B3BCC"/>
    <w:rsid w:val="000B3E55"/>
    <w:rsid w:val="000B4232"/>
    <w:rsid w:val="000B426D"/>
    <w:rsid w:val="000B42B0"/>
    <w:rsid w:val="000B46E5"/>
    <w:rsid w:val="000B4C2C"/>
    <w:rsid w:val="000B4EDF"/>
    <w:rsid w:val="000B50D0"/>
    <w:rsid w:val="000B5278"/>
    <w:rsid w:val="000B54D3"/>
    <w:rsid w:val="000B569A"/>
    <w:rsid w:val="000B56D5"/>
    <w:rsid w:val="000B5C8E"/>
    <w:rsid w:val="000B5DB8"/>
    <w:rsid w:val="000B5F13"/>
    <w:rsid w:val="000B61B7"/>
    <w:rsid w:val="000B6269"/>
    <w:rsid w:val="000B6374"/>
    <w:rsid w:val="000B687E"/>
    <w:rsid w:val="000B6BE7"/>
    <w:rsid w:val="000B6D8F"/>
    <w:rsid w:val="000B6F4D"/>
    <w:rsid w:val="000B7163"/>
    <w:rsid w:val="000B73F6"/>
    <w:rsid w:val="000B7644"/>
    <w:rsid w:val="000B7921"/>
    <w:rsid w:val="000B799E"/>
    <w:rsid w:val="000B7B9C"/>
    <w:rsid w:val="000B7D0F"/>
    <w:rsid w:val="000B7E16"/>
    <w:rsid w:val="000B7EFB"/>
    <w:rsid w:val="000C0475"/>
    <w:rsid w:val="000C04C6"/>
    <w:rsid w:val="000C07AA"/>
    <w:rsid w:val="000C08A2"/>
    <w:rsid w:val="000C0A88"/>
    <w:rsid w:val="000C0C58"/>
    <w:rsid w:val="000C0CE4"/>
    <w:rsid w:val="000C0D5A"/>
    <w:rsid w:val="000C0F8D"/>
    <w:rsid w:val="000C1292"/>
    <w:rsid w:val="000C1395"/>
    <w:rsid w:val="000C14E6"/>
    <w:rsid w:val="000C14FB"/>
    <w:rsid w:val="000C189D"/>
    <w:rsid w:val="000C194D"/>
    <w:rsid w:val="000C1C62"/>
    <w:rsid w:val="000C20FE"/>
    <w:rsid w:val="000C24A5"/>
    <w:rsid w:val="000C2A54"/>
    <w:rsid w:val="000C2A99"/>
    <w:rsid w:val="000C2B19"/>
    <w:rsid w:val="000C2C3C"/>
    <w:rsid w:val="000C2EF8"/>
    <w:rsid w:val="000C314A"/>
    <w:rsid w:val="000C351E"/>
    <w:rsid w:val="000C3533"/>
    <w:rsid w:val="000C385B"/>
    <w:rsid w:val="000C3955"/>
    <w:rsid w:val="000C39EB"/>
    <w:rsid w:val="000C3B4B"/>
    <w:rsid w:val="000C4387"/>
    <w:rsid w:val="000C43ED"/>
    <w:rsid w:val="000C4841"/>
    <w:rsid w:val="000C500F"/>
    <w:rsid w:val="000C51A9"/>
    <w:rsid w:val="000C5EFA"/>
    <w:rsid w:val="000C5F71"/>
    <w:rsid w:val="000C5FD3"/>
    <w:rsid w:val="000C63D4"/>
    <w:rsid w:val="000C6427"/>
    <w:rsid w:val="000C6458"/>
    <w:rsid w:val="000C64B6"/>
    <w:rsid w:val="000C65C6"/>
    <w:rsid w:val="000C67D9"/>
    <w:rsid w:val="000C6DAA"/>
    <w:rsid w:val="000C781E"/>
    <w:rsid w:val="000C7AF1"/>
    <w:rsid w:val="000C7AF7"/>
    <w:rsid w:val="000D04A0"/>
    <w:rsid w:val="000D092C"/>
    <w:rsid w:val="000D0F32"/>
    <w:rsid w:val="000D0FAE"/>
    <w:rsid w:val="000D1393"/>
    <w:rsid w:val="000D1504"/>
    <w:rsid w:val="000D1806"/>
    <w:rsid w:val="000D199E"/>
    <w:rsid w:val="000D1FEF"/>
    <w:rsid w:val="000D20E7"/>
    <w:rsid w:val="000D2176"/>
    <w:rsid w:val="000D2278"/>
    <w:rsid w:val="000D2540"/>
    <w:rsid w:val="000D2697"/>
    <w:rsid w:val="000D2A24"/>
    <w:rsid w:val="000D2BE6"/>
    <w:rsid w:val="000D337A"/>
    <w:rsid w:val="000D3995"/>
    <w:rsid w:val="000D3E06"/>
    <w:rsid w:val="000D41CE"/>
    <w:rsid w:val="000D441C"/>
    <w:rsid w:val="000D4782"/>
    <w:rsid w:val="000D493F"/>
    <w:rsid w:val="000D4C76"/>
    <w:rsid w:val="000D4D48"/>
    <w:rsid w:val="000D4DD4"/>
    <w:rsid w:val="000D4E2D"/>
    <w:rsid w:val="000D4F8F"/>
    <w:rsid w:val="000D54C5"/>
    <w:rsid w:val="000D54DC"/>
    <w:rsid w:val="000D591A"/>
    <w:rsid w:val="000D5A1E"/>
    <w:rsid w:val="000D5AFD"/>
    <w:rsid w:val="000D5E58"/>
    <w:rsid w:val="000D618E"/>
    <w:rsid w:val="000D68BB"/>
    <w:rsid w:val="000D69F6"/>
    <w:rsid w:val="000D6AD8"/>
    <w:rsid w:val="000D6F08"/>
    <w:rsid w:val="000D7525"/>
    <w:rsid w:val="000D762B"/>
    <w:rsid w:val="000D7D2A"/>
    <w:rsid w:val="000D7FF0"/>
    <w:rsid w:val="000E0103"/>
    <w:rsid w:val="000E050E"/>
    <w:rsid w:val="000E08FB"/>
    <w:rsid w:val="000E092B"/>
    <w:rsid w:val="000E1175"/>
    <w:rsid w:val="000E1193"/>
    <w:rsid w:val="000E1321"/>
    <w:rsid w:val="000E1588"/>
    <w:rsid w:val="000E1739"/>
    <w:rsid w:val="000E21EF"/>
    <w:rsid w:val="000E26A1"/>
    <w:rsid w:val="000E29E4"/>
    <w:rsid w:val="000E2B02"/>
    <w:rsid w:val="000E2B5A"/>
    <w:rsid w:val="000E334D"/>
    <w:rsid w:val="000E34A7"/>
    <w:rsid w:val="000E44A2"/>
    <w:rsid w:val="000E47BC"/>
    <w:rsid w:val="000E4D92"/>
    <w:rsid w:val="000E4FBF"/>
    <w:rsid w:val="000E5120"/>
    <w:rsid w:val="000E5214"/>
    <w:rsid w:val="000E53F8"/>
    <w:rsid w:val="000E56B2"/>
    <w:rsid w:val="000E571E"/>
    <w:rsid w:val="000E5909"/>
    <w:rsid w:val="000E5AD8"/>
    <w:rsid w:val="000E5C8F"/>
    <w:rsid w:val="000E61D5"/>
    <w:rsid w:val="000E648A"/>
    <w:rsid w:val="000E68E7"/>
    <w:rsid w:val="000E6D72"/>
    <w:rsid w:val="000E6E94"/>
    <w:rsid w:val="000E7039"/>
    <w:rsid w:val="000E756F"/>
    <w:rsid w:val="000E790B"/>
    <w:rsid w:val="000E7B92"/>
    <w:rsid w:val="000E7BCE"/>
    <w:rsid w:val="000F0498"/>
    <w:rsid w:val="000F07BC"/>
    <w:rsid w:val="000F07CB"/>
    <w:rsid w:val="000F0CFA"/>
    <w:rsid w:val="000F0D72"/>
    <w:rsid w:val="000F0E96"/>
    <w:rsid w:val="000F0FB1"/>
    <w:rsid w:val="000F15FA"/>
    <w:rsid w:val="000F1626"/>
    <w:rsid w:val="000F1803"/>
    <w:rsid w:val="000F187C"/>
    <w:rsid w:val="000F1AE1"/>
    <w:rsid w:val="000F1BB9"/>
    <w:rsid w:val="000F1E58"/>
    <w:rsid w:val="000F2406"/>
    <w:rsid w:val="000F24DE"/>
    <w:rsid w:val="000F27F2"/>
    <w:rsid w:val="000F2C22"/>
    <w:rsid w:val="000F33D5"/>
    <w:rsid w:val="000F344A"/>
    <w:rsid w:val="000F34F6"/>
    <w:rsid w:val="000F3528"/>
    <w:rsid w:val="000F38BE"/>
    <w:rsid w:val="000F43A4"/>
    <w:rsid w:val="000F4910"/>
    <w:rsid w:val="000F4926"/>
    <w:rsid w:val="000F4A52"/>
    <w:rsid w:val="000F4F0C"/>
    <w:rsid w:val="000F4FF5"/>
    <w:rsid w:val="000F539F"/>
    <w:rsid w:val="000F54D5"/>
    <w:rsid w:val="000F565B"/>
    <w:rsid w:val="000F575F"/>
    <w:rsid w:val="000F57FB"/>
    <w:rsid w:val="000F5AB0"/>
    <w:rsid w:val="000F5FC8"/>
    <w:rsid w:val="000F6385"/>
    <w:rsid w:val="000F641D"/>
    <w:rsid w:val="000F64A4"/>
    <w:rsid w:val="000F64E7"/>
    <w:rsid w:val="000F663C"/>
    <w:rsid w:val="000F6A4C"/>
    <w:rsid w:val="000F6C61"/>
    <w:rsid w:val="000F6DF1"/>
    <w:rsid w:val="000F7134"/>
    <w:rsid w:val="000F741C"/>
    <w:rsid w:val="000F74A9"/>
    <w:rsid w:val="000F7662"/>
    <w:rsid w:val="000F76BC"/>
    <w:rsid w:val="000F7C15"/>
    <w:rsid w:val="000F7E17"/>
    <w:rsid w:val="000F7F2C"/>
    <w:rsid w:val="000F7FA7"/>
    <w:rsid w:val="001001A4"/>
    <w:rsid w:val="001001D1"/>
    <w:rsid w:val="00100ACD"/>
    <w:rsid w:val="00101237"/>
    <w:rsid w:val="00101503"/>
    <w:rsid w:val="001018CA"/>
    <w:rsid w:val="00101993"/>
    <w:rsid w:val="00101A51"/>
    <w:rsid w:val="00101EFB"/>
    <w:rsid w:val="001020E2"/>
    <w:rsid w:val="001024B2"/>
    <w:rsid w:val="0010258D"/>
    <w:rsid w:val="00102627"/>
    <w:rsid w:val="00102684"/>
    <w:rsid w:val="0010281D"/>
    <w:rsid w:val="00102EEE"/>
    <w:rsid w:val="001030CF"/>
    <w:rsid w:val="00103208"/>
    <w:rsid w:val="001033C9"/>
    <w:rsid w:val="001036CD"/>
    <w:rsid w:val="00103733"/>
    <w:rsid w:val="00103BB6"/>
    <w:rsid w:val="00103CFA"/>
    <w:rsid w:val="00104310"/>
    <w:rsid w:val="00104456"/>
    <w:rsid w:val="0010455A"/>
    <w:rsid w:val="001046E8"/>
    <w:rsid w:val="001047B1"/>
    <w:rsid w:val="0010481F"/>
    <w:rsid w:val="00104AE6"/>
    <w:rsid w:val="00104FC7"/>
    <w:rsid w:val="0010539C"/>
    <w:rsid w:val="001054F3"/>
    <w:rsid w:val="00105E4D"/>
    <w:rsid w:val="00105EA8"/>
    <w:rsid w:val="00106191"/>
    <w:rsid w:val="001065F5"/>
    <w:rsid w:val="00106749"/>
    <w:rsid w:val="00106758"/>
    <w:rsid w:val="00106836"/>
    <w:rsid w:val="00106B18"/>
    <w:rsid w:val="00106EFA"/>
    <w:rsid w:val="0010702C"/>
    <w:rsid w:val="0010713F"/>
    <w:rsid w:val="001079FF"/>
    <w:rsid w:val="00110003"/>
    <w:rsid w:val="0011107A"/>
    <w:rsid w:val="00111088"/>
    <w:rsid w:val="00111421"/>
    <w:rsid w:val="00111608"/>
    <w:rsid w:val="001117D9"/>
    <w:rsid w:val="00111A3A"/>
    <w:rsid w:val="00111A68"/>
    <w:rsid w:val="00112968"/>
    <w:rsid w:val="00112B5F"/>
    <w:rsid w:val="00112BDA"/>
    <w:rsid w:val="0011307A"/>
    <w:rsid w:val="001130D4"/>
    <w:rsid w:val="00113276"/>
    <w:rsid w:val="0011337D"/>
    <w:rsid w:val="0011347A"/>
    <w:rsid w:val="001135EE"/>
    <w:rsid w:val="00113710"/>
    <w:rsid w:val="00113A18"/>
    <w:rsid w:val="00113A78"/>
    <w:rsid w:val="00113AA6"/>
    <w:rsid w:val="00113EE4"/>
    <w:rsid w:val="001143D5"/>
    <w:rsid w:val="001143FB"/>
    <w:rsid w:val="00114421"/>
    <w:rsid w:val="00114711"/>
    <w:rsid w:val="00114893"/>
    <w:rsid w:val="001149B1"/>
    <w:rsid w:val="00114E0F"/>
    <w:rsid w:val="00114EB4"/>
    <w:rsid w:val="0011527D"/>
    <w:rsid w:val="0011531D"/>
    <w:rsid w:val="00115525"/>
    <w:rsid w:val="00115A83"/>
    <w:rsid w:val="00115F92"/>
    <w:rsid w:val="00116119"/>
    <w:rsid w:val="001163CA"/>
    <w:rsid w:val="001164BB"/>
    <w:rsid w:val="001165E8"/>
    <w:rsid w:val="0011676A"/>
    <w:rsid w:val="00116843"/>
    <w:rsid w:val="001168BF"/>
    <w:rsid w:val="00116BC8"/>
    <w:rsid w:val="00116E49"/>
    <w:rsid w:val="00116F1F"/>
    <w:rsid w:val="00117390"/>
    <w:rsid w:val="0011746F"/>
    <w:rsid w:val="00117A41"/>
    <w:rsid w:val="00117B8C"/>
    <w:rsid w:val="00120243"/>
    <w:rsid w:val="00120275"/>
    <w:rsid w:val="001203BB"/>
    <w:rsid w:val="001206D1"/>
    <w:rsid w:val="0012099F"/>
    <w:rsid w:val="001209D3"/>
    <w:rsid w:val="00120B49"/>
    <w:rsid w:val="00120C54"/>
    <w:rsid w:val="00121394"/>
    <w:rsid w:val="00121491"/>
    <w:rsid w:val="0012169F"/>
    <w:rsid w:val="00121898"/>
    <w:rsid w:val="00121FE7"/>
    <w:rsid w:val="001220B3"/>
    <w:rsid w:val="0012238F"/>
    <w:rsid w:val="00122555"/>
    <w:rsid w:val="0012291D"/>
    <w:rsid w:val="00122AC7"/>
    <w:rsid w:val="001232C8"/>
    <w:rsid w:val="0012361B"/>
    <w:rsid w:val="00123740"/>
    <w:rsid w:val="001238EF"/>
    <w:rsid w:val="00124024"/>
    <w:rsid w:val="0012415F"/>
    <w:rsid w:val="001241E7"/>
    <w:rsid w:val="00124209"/>
    <w:rsid w:val="00124430"/>
    <w:rsid w:val="00124581"/>
    <w:rsid w:val="00124730"/>
    <w:rsid w:val="001247C0"/>
    <w:rsid w:val="00124D30"/>
    <w:rsid w:val="0012520A"/>
    <w:rsid w:val="0012538A"/>
    <w:rsid w:val="0012586C"/>
    <w:rsid w:val="00125A0B"/>
    <w:rsid w:val="0012618A"/>
    <w:rsid w:val="001262B0"/>
    <w:rsid w:val="0012653B"/>
    <w:rsid w:val="0012657A"/>
    <w:rsid w:val="00126758"/>
    <w:rsid w:val="0012677D"/>
    <w:rsid w:val="00126932"/>
    <w:rsid w:val="00126A67"/>
    <w:rsid w:val="0012745F"/>
    <w:rsid w:val="00127521"/>
    <w:rsid w:val="00127772"/>
    <w:rsid w:val="00127789"/>
    <w:rsid w:val="00127C07"/>
    <w:rsid w:val="00127CA7"/>
    <w:rsid w:val="00127CEB"/>
    <w:rsid w:val="00130141"/>
    <w:rsid w:val="001301FA"/>
    <w:rsid w:val="001303EF"/>
    <w:rsid w:val="001304C1"/>
    <w:rsid w:val="0013053B"/>
    <w:rsid w:val="00130782"/>
    <w:rsid w:val="00130A0B"/>
    <w:rsid w:val="00130C3C"/>
    <w:rsid w:val="0013118C"/>
    <w:rsid w:val="00131315"/>
    <w:rsid w:val="0013151B"/>
    <w:rsid w:val="0013158A"/>
    <w:rsid w:val="0013198D"/>
    <w:rsid w:val="00131A7D"/>
    <w:rsid w:val="00131D62"/>
    <w:rsid w:val="0013262E"/>
    <w:rsid w:val="00132A9E"/>
    <w:rsid w:val="00132C1A"/>
    <w:rsid w:val="00133104"/>
    <w:rsid w:val="001332B7"/>
    <w:rsid w:val="00133540"/>
    <w:rsid w:val="001339CA"/>
    <w:rsid w:val="001339E7"/>
    <w:rsid w:val="00133D0C"/>
    <w:rsid w:val="00133D7A"/>
    <w:rsid w:val="00133F64"/>
    <w:rsid w:val="00133FF6"/>
    <w:rsid w:val="00134102"/>
    <w:rsid w:val="001342B1"/>
    <w:rsid w:val="0013434E"/>
    <w:rsid w:val="0013447E"/>
    <w:rsid w:val="00134686"/>
    <w:rsid w:val="00134724"/>
    <w:rsid w:val="0013492C"/>
    <w:rsid w:val="00134CA1"/>
    <w:rsid w:val="00134E05"/>
    <w:rsid w:val="00134EED"/>
    <w:rsid w:val="0013507B"/>
    <w:rsid w:val="00135462"/>
    <w:rsid w:val="00135D05"/>
    <w:rsid w:val="00135DEB"/>
    <w:rsid w:val="00136351"/>
    <w:rsid w:val="00136387"/>
    <w:rsid w:val="001364B5"/>
    <w:rsid w:val="0013655C"/>
    <w:rsid w:val="00136639"/>
    <w:rsid w:val="00136DAC"/>
    <w:rsid w:val="00136E1F"/>
    <w:rsid w:val="0013703B"/>
    <w:rsid w:val="001374C2"/>
    <w:rsid w:val="0013790C"/>
    <w:rsid w:val="00137E4C"/>
    <w:rsid w:val="00140062"/>
    <w:rsid w:val="00140163"/>
    <w:rsid w:val="00140679"/>
    <w:rsid w:val="00140868"/>
    <w:rsid w:val="00140B72"/>
    <w:rsid w:val="00141134"/>
    <w:rsid w:val="001411B9"/>
    <w:rsid w:val="0014163E"/>
    <w:rsid w:val="001417BD"/>
    <w:rsid w:val="00141854"/>
    <w:rsid w:val="00141C2F"/>
    <w:rsid w:val="00141C69"/>
    <w:rsid w:val="00141C70"/>
    <w:rsid w:val="00141D62"/>
    <w:rsid w:val="00142065"/>
    <w:rsid w:val="0014221D"/>
    <w:rsid w:val="001422E8"/>
    <w:rsid w:val="001423EE"/>
    <w:rsid w:val="0014247A"/>
    <w:rsid w:val="00142480"/>
    <w:rsid w:val="0014289C"/>
    <w:rsid w:val="0014297A"/>
    <w:rsid w:val="00142A9B"/>
    <w:rsid w:val="00142B1A"/>
    <w:rsid w:val="00143067"/>
    <w:rsid w:val="00143D91"/>
    <w:rsid w:val="00143FAD"/>
    <w:rsid w:val="00144118"/>
    <w:rsid w:val="00144386"/>
    <w:rsid w:val="00144543"/>
    <w:rsid w:val="001445E0"/>
    <w:rsid w:val="001447E1"/>
    <w:rsid w:val="0014493F"/>
    <w:rsid w:val="00144A8C"/>
    <w:rsid w:val="00144BB9"/>
    <w:rsid w:val="00144CEE"/>
    <w:rsid w:val="00144FCB"/>
    <w:rsid w:val="0014586C"/>
    <w:rsid w:val="00146414"/>
    <w:rsid w:val="00146427"/>
    <w:rsid w:val="001465C8"/>
    <w:rsid w:val="00146694"/>
    <w:rsid w:val="001466D6"/>
    <w:rsid w:val="00146820"/>
    <w:rsid w:val="001469E3"/>
    <w:rsid w:val="00146B9D"/>
    <w:rsid w:val="00146CEF"/>
    <w:rsid w:val="00146D3A"/>
    <w:rsid w:val="00146DD0"/>
    <w:rsid w:val="00146DEB"/>
    <w:rsid w:val="0014713A"/>
    <w:rsid w:val="0014714A"/>
    <w:rsid w:val="0014752A"/>
    <w:rsid w:val="00147A63"/>
    <w:rsid w:val="00147AB3"/>
    <w:rsid w:val="00147B4C"/>
    <w:rsid w:val="00150020"/>
    <w:rsid w:val="001504D4"/>
    <w:rsid w:val="001506CB"/>
    <w:rsid w:val="00150B10"/>
    <w:rsid w:val="00150C56"/>
    <w:rsid w:val="001511A3"/>
    <w:rsid w:val="00151415"/>
    <w:rsid w:val="001515FB"/>
    <w:rsid w:val="00151607"/>
    <w:rsid w:val="00151F00"/>
    <w:rsid w:val="00152245"/>
    <w:rsid w:val="00152C78"/>
    <w:rsid w:val="00152D90"/>
    <w:rsid w:val="00153412"/>
    <w:rsid w:val="0015349F"/>
    <w:rsid w:val="00153610"/>
    <w:rsid w:val="00153C04"/>
    <w:rsid w:val="001541DD"/>
    <w:rsid w:val="00154347"/>
    <w:rsid w:val="0015447B"/>
    <w:rsid w:val="00154742"/>
    <w:rsid w:val="00154836"/>
    <w:rsid w:val="00154BB7"/>
    <w:rsid w:val="00154F7E"/>
    <w:rsid w:val="00155066"/>
    <w:rsid w:val="00155354"/>
    <w:rsid w:val="00155836"/>
    <w:rsid w:val="00155856"/>
    <w:rsid w:val="00155A73"/>
    <w:rsid w:val="00155B45"/>
    <w:rsid w:val="00155BAC"/>
    <w:rsid w:val="00155DC5"/>
    <w:rsid w:val="00155DC9"/>
    <w:rsid w:val="0015627D"/>
    <w:rsid w:val="001564B7"/>
    <w:rsid w:val="001565BD"/>
    <w:rsid w:val="00156984"/>
    <w:rsid w:val="00156BFC"/>
    <w:rsid w:val="00157041"/>
    <w:rsid w:val="001570A5"/>
    <w:rsid w:val="00157268"/>
    <w:rsid w:val="001579D5"/>
    <w:rsid w:val="001579E6"/>
    <w:rsid w:val="00157BC5"/>
    <w:rsid w:val="00160055"/>
    <w:rsid w:val="001602FC"/>
    <w:rsid w:val="00160358"/>
    <w:rsid w:val="0016047E"/>
    <w:rsid w:val="00160520"/>
    <w:rsid w:val="0016069B"/>
    <w:rsid w:val="001606F2"/>
    <w:rsid w:val="00161183"/>
    <w:rsid w:val="001611EA"/>
    <w:rsid w:val="00161413"/>
    <w:rsid w:val="001626B3"/>
    <w:rsid w:val="001626C6"/>
    <w:rsid w:val="001626F2"/>
    <w:rsid w:val="00162AF8"/>
    <w:rsid w:val="00162C95"/>
    <w:rsid w:val="00162D86"/>
    <w:rsid w:val="00162F19"/>
    <w:rsid w:val="00163004"/>
    <w:rsid w:val="00163062"/>
    <w:rsid w:val="0016309D"/>
    <w:rsid w:val="00163230"/>
    <w:rsid w:val="001635B4"/>
    <w:rsid w:val="00163913"/>
    <w:rsid w:val="00163CA1"/>
    <w:rsid w:val="001648A2"/>
    <w:rsid w:val="001648D7"/>
    <w:rsid w:val="00164DE3"/>
    <w:rsid w:val="00164F5D"/>
    <w:rsid w:val="001650D2"/>
    <w:rsid w:val="001652A0"/>
    <w:rsid w:val="00165625"/>
    <w:rsid w:val="00165BCD"/>
    <w:rsid w:val="00165D2A"/>
    <w:rsid w:val="00166195"/>
    <w:rsid w:val="001661C1"/>
    <w:rsid w:val="001663BD"/>
    <w:rsid w:val="0016653E"/>
    <w:rsid w:val="00166750"/>
    <w:rsid w:val="00166DD7"/>
    <w:rsid w:val="00167133"/>
    <w:rsid w:val="001674F7"/>
    <w:rsid w:val="00167762"/>
    <w:rsid w:val="001677E1"/>
    <w:rsid w:val="00167AC1"/>
    <w:rsid w:val="00167E71"/>
    <w:rsid w:val="00167FCE"/>
    <w:rsid w:val="0016F094"/>
    <w:rsid w:val="0017007B"/>
    <w:rsid w:val="001700D0"/>
    <w:rsid w:val="001704D7"/>
    <w:rsid w:val="0017057E"/>
    <w:rsid w:val="0017072C"/>
    <w:rsid w:val="001711B4"/>
    <w:rsid w:val="001711C6"/>
    <w:rsid w:val="0017124A"/>
    <w:rsid w:val="001714B4"/>
    <w:rsid w:val="001719FC"/>
    <w:rsid w:val="00171AA8"/>
    <w:rsid w:val="00171E20"/>
    <w:rsid w:val="00172204"/>
    <w:rsid w:val="00172431"/>
    <w:rsid w:val="00172B9E"/>
    <w:rsid w:val="00172E26"/>
    <w:rsid w:val="00173412"/>
    <w:rsid w:val="0017376D"/>
    <w:rsid w:val="00173DC8"/>
    <w:rsid w:val="0017408E"/>
    <w:rsid w:val="0017417A"/>
    <w:rsid w:val="00174264"/>
    <w:rsid w:val="00174344"/>
    <w:rsid w:val="00174A0D"/>
    <w:rsid w:val="00174B7E"/>
    <w:rsid w:val="0017511C"/>
    <w:rsid w:val="001755C4"/>
    <w:rsid w:val="00175793"/>
    <w:rsid w:val="00175877"/>
    <w:rsid w:val="00175B60"/>
    <w:rsid w:val="00176279"/>
    <w:rsid w:val="00176425"/>
    <w:rsid w:val="00176506"/>
    <w:rsid w:val="00176754"/>
    <w:rsid w:val="0017677B"/>
    <w:rsid w:val="00176B2E"/>
    <w:rsid w:val="00176C40"/>
    <w:rsid w:val="001770BA"/>
    <w:rsid w:val="00177162"/>
    <w:rsid w:val="001771C3"/>
    <w:rsid w:val="00177728"/>
    <w:rsid w:val="001777B1"/>
    <w:rsid w:val="001800CF"/>
    <w:rsid w:val="001801B3"/>
    <w:rsid w:val="001803F2"/>
    <w:rsid w:val="00180448"/>
    <w:rsid w:val="00180512"/>
    <w:rsid w:val="00180A15"/>
    <w:rsid w:val="00180A90"/>
    <w:rsid w:val="00180D72"/>
    <w:rsid w:val="001810BC"/>
    <w:rsid w:val="00181454"/>
    <w:rsid w:val="001816B9"/>
    <w:rsid w:val="00181802"/>
    <w:rsid w:val="001818B5"/>
    <w:rsid w:val="00181A71"/>
    <w:rsid w:val="00181D0A"/>
    <w:rsid w:val="001829F3"/>
    <w:rsid w:val="00182F59"/>
    <w:rsid w:val="00183359"/>
    <w:rsid w:val="00183544"/>
    <w:rsid w:val="00183601"/>
    <w:rsid w:val="0018393A"/>
    <w:rsid w:val="0018398A"/>
    <w:rsid w:val="00183D21"/>
    <w:rsid w:val="00184203"/>
    <w:rsid w:val="0018477F"/>
    <w:rsid w:val="00184D13"/>
    <w:rsid w:val="001855B9"/>
    <w:rsid w:val="00185E21"/>
    <w:rsid w:val="00185E84"/>
    <w:rsid w:val="00186077"/>
    <w:rsid w:val="001865DD"/>
    <w:rsid w:val="00186C0F"/>
    <w:rsid w:val="00187021"/>
    <w:rsid w:val="00187D9D"/>
    <w:rsid w:val="00187E3C"/>
    <w:rsid w:val="00187FA6"/>
    <w:rsid w:val="0019004D"/>
    <w:rsid w:val="001900C9"/>
    <w:rsid w:val="001901F1"/>
    <w:rsid w:val="00190314"/>
    <w:rsid w:val="001908AD"/>
    <w:rsid w:val="00190B1E"/>
    <w:rsid w:val="00190CEF"/>
    <w:rsid w:val="00190D01"/>
    <w:rsid w:val="00190D23"/>
    <w:rsid w:val="0019126E"/>
    <w:rsid w:val="00191994"/>
    <w:rsid w:val="00191AE8"/>
    <w:rsid w:val="00191ED6"/>
    <w:rsid w:val="00191F69"/>
    <w:rsid w:val="00192387"/>
    <w:rsid w:val="001924B7"/>
    <w:rsid w:val="00192581"/>
    <w:rsid w:val="001926CE"/>
    <w:rsid w:val="00192771"/>
    <w:rsid w:val="0019282B"/>
    <w:rsid w:val="00192879"/>
    <w:rsid w:val="00192E69"/>
    <w:rsid w:val="00193160"/>
    <w:rsid w:val="00193185"/>
    <w:rsid w:val="0019331A"/>
    <w:rsid w:val="00193574"/>
    <w:rsid w:val="00193624"/>
    <w:rsid w:val="00193941"/>
    <w:rsid w:val="001939FE"/>
    <w:rsid w:val="00193F09"/>
    <w:rsid w:val="0019418E"/>
    <w:rsid w:val="0019423F"/>
    <w:rsid w:val="00194429"/>
    <w:rsid w:val="00194474"/>
    <w:rsid w:val="001947C2"/>
    <w:rsid w:val="00194912"/>
    <w:rsid w:val="00194A9B"/>
    <w:rsid w:val="00194B10"/>
    <w:rsid w:val="00195279"/>
    <w:rsid w:val="0019584D"/>
    <w:rsid w:val="00195983"/>
    <w:rsid w:val="0019598C"/>
    <w:rsid w:val="00195AF4"/>
    <w:rsid w:val="00195B97"/>
    <w:rsid w:val="00195C5A"/>
    <w:rsid w:val="00195C5D"/>
    <w:rsid w:val="00195D1D"/>
    <w:rsid w:val="00195F76"/>
    <w:rsid w:val="00196350"/>
    <w:rsid w:val="001966A9"/>
    <w:rsid w:val="001967CF"/>
    <w:rsid w:val="00197169"/>
    <w:rsid w:val="00197262"/>
    <w:rsid w:val="001972D5"/>
    <w:rsid w:val="001974EE"/>
    <w:rsid w:val="00197613"/>
    <w:rsid w:val="00197AD9"/>
    <w:rsid w:val="00197B4A"/>
    <w:rsid w:val="001A0362"/>
    <w:rsid w:val="001A05DA"/>
    <w:rsid w:val="001A0666"/>
    <w:rsid w:val="001A0739"/>
    <w:rsid w:val="001A0B56"/>
    <w:rsid w:val="001A0DEC"/>
    <w:rsid w:val="001A14F6"/>
    <w:rsid w:val="001A18C6"/>
    <w:rsid w:val="001A1BC5"/>
    <w:rsid w:val="001A1C47"/>
    <w:rsid w:val="001A1C62"/>
    <w:rsid w:val="001A1C63"/>
    <w:rsid w:val="001A1D46"/>
    <w:rsid w:val="001A28F1"/>
    <w:rsid w:val="001A29CE"/>
    <w:rsid w:val="001A29DB"/>
    <w:rsid w:val="001A2A20"/>
    <w:rsid w:val="001A2A73"/>
    <w:rsid w:val="001A2B70"/>
    <w:rsid w:val="001A3016"/>
    <w:rsid w:val="001A3031"/>
    <w:rsid w:val="001A30D8"/>
    <w:rsid w:val="001A30F3"/>
    <w:rsid w:val="001A3199"/>
    <w:rsid w:val="001A3370"/>
    <w:rsid w:val="001A33CC"/>
    <w:rsid w:val="001A34B7"/>
    <w:rsid w:val="001A34F7"/>
    <w:rsid w:val="001A3596"/>
    <w:rsid w:val="001A3943"/>
    <w:rsid w:val="001A39CD"/>
    <w:rsid w:val="001A3C03"/>
    <w:rsid w:val="001A3CF7"/>
    <w:rsid w:val="001A3D2E"/>
    <w:rsid w:val="001A3FE1"/>
    <w:rsid w:val="001A41E3"/>
    <w:rsid w:val="001A41FF"/>
    <w:rsid w:val="001A4402"/>
    <w:rsid w:val="001A4A47"/>
    <w:rsid w:val="001A4C43"/>
    <w:rsid w:val="001A5020"/>
    <w:rsid w:val="001A5062"/>
    <w:rsid w:val="001A5103"/>
    <w:rsid w:val="001A51B1"/>
    <w:rsid w:val="001A51E4"/>
    <w:rsid w:val="001A5B96"/>
    <w:rsid w:val="001A610A"/>
    <w:rsid w:val="001A6B9C"/>
    <w:rsid w:val="001A6D66"/>
    <w:rsid w:val="001A6E0B"/>
    <w:rsid w:val="001A6F46"/>
    <w:rsid w:val="001A727F"/>
    <w:rsid w:val="001A742A"/>
    <w:rsid w:val="001A744C"/>
    <w:rsid w:val="001A765F"/>
    <w:rsid w:val="001A7795"/>
    <w:rsid w:val="001A77D4"/>
    <w:rsid w:val="001A7A35"/>
    <w:rsid w:val="001A7A6B"/>
    <w:rsid w:val="001A7BEC"/>
    <w:rsid w:val="001A7D01"/>
    <w:rsid w:val="001A7D19"/>
    <w:rsid w:val="001B0ED1"/>
    <w:rsid w:val="001B11E5"/>
    <w:rsid w:val="001B12D9"/>
    <w:rsid w:val="001B1C37"/>
    <w:rsid w:val="001B1C7D"/>
    <w:rsid w:val="001B1FD6"/>
    <w:rsid w:val="001B22EE"/>
    <w:rsid w:val="001B244F"/>
    <w:rsid w:val="001B26D5"/>
    <w:rsid w:val="001B2810"/>
    <w:rsid w:val="001B2891"/>
    <w:rsid w:val="001B299E"/>
    <w:rsid w:val="001B2DC4"/>
    <w:rsid w:val="001B2E63"/>
    <w:rsid w:val="001B2E96"/>
    <w:rsid w:val="001B33FD"/>
    <w:rsid w:val="001B3A65"/>
    <w:rsid w:val="001B3A97"/>
    <w:rsid w:val="001B3AE2"/>
    <w:rsid w:val="001B3BAE"/>
    <w:rsid w:val="001B4093"/>
    <w:rsid w:val="001B4378"/>
    <w:rsid w:val="001B4A68"/>
    <w:rsid w:val="001B4BC8"/>
    <w:rsid w:val="001B4BD6"/>
    <w:rsid w:val="001B4F5D"/>
    <w:rsid w:val="001B5036"/>
    <w:rsid w:val="001B51F4"/>
    <w:rsid w:val="001B55CC"/>
    <w:rsid w:val="001B56A5"/>
    <w:rsid w:val="001B579A"/>
    <w:rsid w:val="001B591A"/>
    <w:rsid w:val="001B5A1E"/>
    <w:rsid w:val="001B5B9D"/>
    <w:rsid w:val="001B5BE6"/>
    <w:rsid w:val="001B5CBA"/>
    <w:rsid w:val="001B5D1B"/>
    <w:rsid w:val="001B5D2E"/>
    <w:rsid w:val="001B6487"/>
    <w:rsid w:val="001B6971"/>
    <w:rsid w:val="001B699A"/>
    <w:rsid w:val="001B69F4"/>
    <w:rsid w:val="001B6A18"/>
    <w:rsid w:val="001B6A4F"/>
    <w:rsid w:val="001B6C74"/>
    <w:rsid w:val="001B6C8E"/>
    <w:rsid w:val="001B7064"/>
    <w:rsid w:val="001B7255"/>
    <w:rsid w:val="001B7318"/>
    <w:rsid w:val="001B7369"/>
    <w:rsid w:val="001B7477"/>
    <w:rsid w:val="001B795C"/>
    <w:rsid w:val="001B79A1"/>
    <w:rsid w:val="001B7A21"/>
    <w:rsid w:val="001B7AD0"/>
    <w:rsid w:val="001B7AF0"/>
    <w:rsid w:val="001B7B59"/>
    <w:rsid w:val="001C0058"/>
    <w:rsid w:val="001C00D5"/>
    <w:rsid w:val="001C02A4"/>
    <w:rsid w:val="001C0599"/>
    <w:rsid w:val="001C0633"/>
    <w:rsid w:val="001C0634"/>
    <w:rsid w:val="001C0901"/>
    <w:rsid w:val="001C0CD4"/>
    <w:rsid w:val="001C119D"/>
    <w:rsid w:val="001C1516"/>
    <w:rsid w:val="001C1788"/>
    <w:rsid w:val="001C1C2B"/>
    <w:rsid w:val="001C1C8D"/>
    <w:rsid w:val="001C1D21"/>
    <w:rsid w:val="001C1F8A"/>
    <w:rsid w:val="001C1FCE"/>
    <w:rsid w:val="001C2879"/>
    <w:rsid w:val="001C2CE8"/>
    <w:rsid w:val="001C2DCE"/>
    <w:rsid w:val="001C2E2A"/>
    <w:rsid w:val="001C3057"/>
    <w:rsid w:val="001C3465"/>
    <w:rsid w:val="001C3835"/>
    <w:rsid w:val="001C39EF"/>
    <w:rsid w:val="001C3BBB"/>
    <w:rsid w:val="001C3D66"/>
    <w:rsid w:val="001C3E15"/>
    <w:rsid w:val="001C3F3E"/>
    <w:rsid w:val="001C4348"/>
    <w:rsid w:val="001C4B16"/>
    <w:rsid w:val="001C5372"/>
    <w:rsid w:val="001C5603"/>
    <w:rsid w:val="001C5C5F"/>
    <w:rsid w:val="001C5E73"/>
    <w:rsid w:val="001C60E5"/>
    <w:rsid w:val="001C649D"/>
    <w:rsid w:val="001C6870"/>
    <w:rsid w:val="001C6880"/>
    <w:rsid w:val="001C6B44"/>
    <w:rsid w:val="001C6BA6"/>
    <w:rsid w:val="001C6EEE"/>
    <w:rsid w:val="001C6F52"/>
    <w:rsid w:val="001C74B3"/>
    <w:rsid w:val="001C774F"/>
    <w:rsid w:val="001C7B9B"/>
    <w:rsid w:val="001C7CF0"/>
    <w:rsid w:val="001C7E67"/>
    <w:rsid w:val="001C7F60"/>
    <w:rsid w:val="001D00BE"/>
    <w:rsid w:val="001D02BF"/>
    <w:rsid w:val="001D0665"/>
    <w:rsid w:val="001D0749"/>
    <w:rsid w:val="001D094D"/>
    <w:rsid w:val="001D0F5C"/>
    <w:rsid w:val="001D12EC"/>
    <w:rsid w:val="001D1845"/>
    <w:rsid w:val="001D1AF6"/>
    <w:rsid w:val="001D1D31"/>
    <w:rsid w:val="001D1FD4"/>
    <w:rsid w:val="001D2063"/>
    <w:rsid w:val="001D20D4"/>
    <w:rsid w:val="001D236A"/>
    <w:rsid w:val="001D2380"/>
    <w:rsid w:val="001D2471"/>
    <w:rsid w:val="001D2506"/>
    <w:rsid w:val="001D267D"/>
    <w:rsid w:val="001D297D"/>
    <w:rsid w:val="001D2C10"/>
    <w:rsid w:val="001D2C70"/>
    <w:rsid w:val="001D2DB3"/>
    <w:rsid w:val="001D2F30"/>
    <w:rsid w:val="001D30E6"/>
    <w:rsid w:val="001D3134"/>
    <w:rsid w:val="001D3286"/>
    <w:rsid w:val="001D3303"/>
    <w:rsid w:val="001D39FA"/>
    <w:rsid w:val="001D3B6F"/>
    <w:rsid w:val="001D4060"/>
    <w:rsid w:val="001D41EA"/>
    <w:rsid w:val="001D43EA"/>
    <w:rsid w:val="001D4587"/>
    <w:rsid w:val="001D46B4"/>
    <w:rsid w:val="001D489B"/>
    <w:rsid w:val="001D4D95"/>
    <w:rsid w:val="001D4E43"/>
    <w:rsid w:val="001D4FB5"/>
    <w:rsid w:val="001D51C2"/>
    <w:rsid w:val="001D529B"/>
    <w:rsid w:val="001D545B"/>
    <w:rsid w:val="001D54B8"/>
    <w:rsid w:val="001D5524"/>
    <w:rsid w:val="001D55EF"/>
    <w:rsid w:val="001D5722"/>
    <w:rsid w:val="001D5994"/>
    <w:rsid w:val="001D5D9D"/>
    <w:rsid w:val="001D60E9"/>
    <w:rsid w:val="001D62B2"/>
    <w:rsid w:val="001D663E"/>
    <w:rsid w:val="001D6920"/>
    <w:rsid w:val="001D69CC"/>
    <w:rsid w:val="001D69DA"/>
    <w:rsid w:val="001D6B27"/>
    <w:rsid w:val="001D6B30"/>
    <w:rsid w:val="001D6F0C"/>
    <w:rsid w:val="001D75C6"/>
    <w:rsid w:val="001D794C"/>
    <w:rsid w:val="001D7974"/>
    <w:rsid w:val="001D7B3E"/>
    <w:rsid w:val="001E02B5"/>
    <w:rsid w:val="001E0330"/>
    <w:rsid w:val="001E0A29"/>
    <w:rsid w:val="001E10E2"/>
    <w:rsid w:val="001E12A1"/>
    <w:rsid w:val="001E158B"/>
    <w:rsid w:val="001E1795"/>
    <w:rsid w:val="001E18DA"/>
    <w:rsid w:val="001E1906"/>
    <w:rsid w:val="001E1DCC"/>
    <w:rsid w:val="001E1F78"/>
    <w:rsid w:val="001E2326"/>
    <w:rsid w:val="001E23B3"/>
    <w:rsid w:val="001E25AA"/>
    <w:rsid w:val="001E2A8D"/>
    <w:rsid w:val="001E2AFE"/>
    <w:rsid w:val="001E2B8C"/>
    <w:rsid w:val="001E31EE"/>
    <w:rsid w:val="001E323D"/>
    <w:rsid w:val="001E34AC"/>
    <w:rsid w:val="001E3CD6"/>
    <w:rsid w:val="001E40AB"/>
    <w:rsid w:val="001E42BC"/>
    <w:rsid w:val="001E42C0"/>
    <w:rsid w:val="001E442E"/>
    <w:rsid w:val="001E4637"/>
    <w:rsid w:val="001E4DF1"/>
    <w:rsid w:val="001E548A"/>
    <w:rsid w:val="001E56C2"/>
    <w:rsid w:val="001E5A8C"/>
    <w:rsid w:val="001E5ADC"/>
    <w:rsid w:val="001E5CC9"/>
    <w:rsid w:val="001E5E49"/>
    <w:rsid w:val="001E5EF1"/>
    <w:rsid w:val="001E6152"/>
    <w:rsid w:val="001E62DB"/>
    <w:rsid w:val="001E636F"/>
    <w:rsid w:val="001E68FC"/>
    <w:rsid w:val="001E6CE5"/>
    <w:rsid w:val="001E7612"/>
    <w:rsid w:val="001E7854"/>
    <w:rsid w:val="001E7E40"/>
    <w:rsid w:val="001F0307"/>
    <w:rsid w:val="001F07D1"/>
    <w:rsid w:val="001F09B2"/>
    <w:rsid w:val="001F09B3"/>
    <w:rsid w:val="001F15DB"/>
    <w:rsid w:val="001F1763"/>
    <w:rsid w:val="001F192C"/>
    <w:rsid w:val="001F1C92"/>
    <w:rsid w:val="001F1DD2"/>
    <w:rsid w:val="001F23CB"/>
    <w:rsid w:val="001F2520"/>
    <w:rsid w:val="001F2741"/>
    <w:rsid w:val="001F28B0"/>
    <w:rsid w:val="001F2E77"/>
    <w:rsid w:val="001F2EF6"/>
    <w:rsid w:val="001F347B"/>
    <w:rsid w:val="001F36B1"/>
    <w:rsid w:val="001F36DE"/>
    <w:rsid w:val="001F3BF2"/>
    <w:rsid w:val="001F4041"/>
    <w:rsid w:val="001F4218"/>
    <w:rsid w:val="001F4418"/>
    <w:rsid w:val="001F46C3"/>
    <w:rsid w:val="001F4749"/>
    <w:rsid w:val="001F4853"/>
    <w:rsid w:val="001F48C6"/>
    <w:rsid w:val="001F4AC2"/>
    <w:rsid w:val="001F4B8C"/>
    <w:rsid w:val="001F4EED"/>
    <w:rsid w:val="001F4FFB"/>
    <w:rsid w:val="001F5260"/>
    <w:rsid w:val="001F5362"/>
    <w:rsid w:val="001F589A"/>
    <w:rsid w:val="001F5961"/>
    <w:rsid w:val="001F5CA8"/>
    <w:rsid w:val="001F5CCE"/>
    <w:rsid w:val="001F5D82"/>
    <w:rsid w:val="001F6143"/>
    <w:rsid w:val="001F6273"/>
    <w:rsid w:val="001F632C"/>
    <w:rsid w:val="001F6622"/>
    <w:rsid w:val="001F6AC0"/>
    <w:rsid w:val="001F6BF1"/>
    <w:rsid w:val="001F6EAB"/>
    <w:rsid w:val="001F71EE"/>
    <w:rsid w:val="001F7226"/>
    <w:rsid w:val="001F754D"/>
    <w:rsid w:val="001F782A"/>
    <w:rsid w:val="001F797F"/>
    <w:rsid w:val="001F79BC"/>
    <w:rsid w:val="001F7BEB"/>
    <w:rsid w:val="001F7E79"/>
    <w:rsid w:val="001F7EF4"/>
    <w:rsid w:val="0020035A"/>
    <w:rsid w:val="0020054F"/>
    <w:rsid w:val="0020094A"/>
    <w:rsid w:val="00200B6E"/>
    <w:rsid w:val="00200E7C"/>
    <w:rsid w:val="00201378"/>
    <w:rsid w:val="002019EA"/>
    <w:rsid w:val="00201AF2"/>
    <w:rsid w:val="00201C51"/>
    <w:rsid w:val="0020218E"/>
    <w:rsid w:val="002022A4"/>
    <w:rsid w:val="002024C6"/>
    <w:rsid w:val="002028E8"/>
    <w:rsid w:val="00202A1F"/>
    <w:rsid w:val="00202BD1"/>
    <w:rsid w:val="00202FA1"/>
    <w:rsid w:val="00203743"/>
    <w:rsid w:val="0020376D"/>
    <w:rsid w:val="00203860"/>
    <w:rsid w:val="00203A00"/>
    <w:rsid w:val="00203C0F"/>
    <w:rsid w:val="00203CA9"/>
    <w:rsid w:val="00203D7F"/>
    <w:rsid w:val="00203EC6"/>
    <w:rsid w:val="00203FD4"/>
    <w:rsid w:val="00204468"/>
    <w:rsid w:val="00204C96"/>
    <w:rsid w:val="0020501A"/>
    <w:rsid w:val="002051F1"/>
    <w:rsid w:val="00205959"/>
    <w:rsid w:val="00205A2B"/>
    <w:rsid w:val="00205E5D"/>
    <w:rsid w:val="00206052"/>
    <w:rsid w:val="0020622C"/>
    <w:rsid w:val="002069B4"/>
    <w:rsid w:val="00206A56"/>
    <w:rsid w:val="00206C1E"/>
    <w:rsid w:val="00206DD1"/>
    <w:rsid w:val="00206E49"/>
    <w:rsid w:val="00206F0F"/>
    <w:rsid w:val="00207271"/>
    <w:rsid w:val="00207697"/>
    <w:rsid w:val="0020782D"/>
    <w:rsid w:val="002078CD"/>
    <w:rsid w:val="00207E90"/>
    <w:rsid w:val="002102F9"/>
    <w:rsid w:val="002103E3"/>
    <w:rsid w:val="00210A55"/>
    <w:rsid w:val="00210E2B"/>
    <w:rsid w:val="00210EE0"/>
    <w:rsid w:val="00211033"/>
    <w:rsid w:val="0021107F"/>
    <w:rsid w:val="002119AC"/>
    <w:rsid w:val="00211C63"/>
    <w:rsid w:val="00211FCC"/>
    <w:rsid w:val="002122A9"/>
    <w:rsid w:val="00212881"/>
    <w:rsid w:val="00212976"/>
    <w:rsid w:val="0021308B"/>
    <w:rsid w:val="002130F3"/>
    <w:rsid w:val="002132DF"/>
    <w:rsid w:val="0021360C"/>
    <w:rsid w:val="002140FF"/>
    <w:rsid w:val="002142FF"/>
    <w:rsid w:val="002145B6"/>
    <w:rsid w:val="002145FB"/>
    <w:rsid w:val="002147B7"/>
    <w:rsid w:val="00214BCE"/>
    <w:rsid w:val="00214CDB"/>
    <w:rsid w:val="00215401"/>
    <w:rsid w:val="00215453"/>
    <w:rsid w:val="002154F1"/>
    <w:rsid w:val="002159C1"/>
    <w:rsid w:val="00215AB7"/>
    <w:rsid w:val="002161E9"/>
    <w:rsid w:val="002162BF"/>
    <w:rsid w:val="0021667B"/>
    <w:rsid w:val="002167AC"/>
    <w:rsid w:val="00216B32"/>
    <w:rsid w:val="00216DFD"/>
    <w:rsid w:val="00216E4A"/>
    <w:rsid w:val="002174F0"/>
    <w:rsid w:val="002174FA"/>
    <w:rsid w:val="00217936"/>
    <w:rsid w:val="002179EB"/>
    <w:rsid w:val="00217D4D"/>
    <w:rsid w:val="00217E5C"/>
    <w:rsid w:val="00220367"/>
    <w:rsid w:val="00220389"/>
    <w:rsid w:val="00220451"/>
    <w:rsid w:val="00220493"/>
    <w:rsid w:val="00220D04"/>
    <w:rsid w:val="00220DE3"/>
    <w:rsid w:val="00220F38"/>
    <w:rsid w:val="002215E2"/>
    <w:rsid w:val="00221904"/>
    <w:rsid w:val="00221AC0"/>
    <w:rsid w:val="0022212B"/>
    <w:rsid w:val="0022222D"/>
    <w:rsid w:val="002222B8"/>
    <w:rsid w:val="002223A1"/>
    <w:rsid w:val="002224EB"/>
    <w:rsid w:val="00222506"/>
    <w:rsid w:val="0022253E"/>
    <w:rsid w:val="00222877"/>
    <w:rsid w:val="00222919"/>
    <w:rsid w:val="00222BBA"/>
    <w:rsid w:val="00222C57"/>
    <w:rsid w:val="00222C58"/>
    <w:rsid w:val="00222CF8"/>
    <w:rsid w:val="00222FB0"/>
    <w:rsid w:val="00223358"/>
    <w:rsid w:val="002236EC"/>
    <w:rsid w:val="00224109"/>
    <w:rsid w:val="002241B4"/>
    <w:rsid w:val="00224306"/>
    <w:rsid w:val="00224403"/>
    <w:rsid w:val="00224499"/>
    <w:rsid w:val="00224CD7"/>
    <w:rsid w:val="00224F27"/>
    <w:rsid w:val="00225109"/>
    <w:rsid w:val="00225885"/>
    <w:rsid w:val="00225A0D"/>
    <w:rsid w:val="00225CBE"/>
    <w:rsid w:val="00225D5F"/>
    <w:rsid w:val="00225F0C"/>
    <w:rsid w:val="00226043"/>
    <w:rsid w:val="00226312"/>
    <w:rsid w:val="002267CD"/>
    <w:rsid w:val="00226BF7"/>
    <w:rsid w:val="00226DDA"/>
    <w:rsid w:val="002270BF"/>
    <w:rsid w:val="00227172"/>
    <w:rsid w:val="00227340"/>
    <w:rsid w:val="0022737D"/>
    <w:rsid w:val="00227A56"/>
    <w:rsid w:val="00227B8F"/>
    <w:rsid w:val="00227C34"/>
    <w:rsid w:val="00227F29"/>
    <w:rsid w:val="002304B0"/>
    <w:rsid w:val="00230D4B"/>
    <w:rsid w:val="00230D6E"/>
    <w:rsid w:val="0023109E"/>
    <w:rsid w:val="002310BC"/>
    <w:rsid w:val="0023113A"/>
    <w:rsid w:val="00231221"/>
    <w:rsid w:val="00231432"/>
    <w:rsid w:val="00231985"/>
    <w:rsid w:val="00231B52"/>
    <w:rsid w:val="00231C89"/>
    <w:rsid w:val="00231F8C"/>
    <w:rsid w:val="00232167"/>
    <w:rsid w:val="002326D6"/>
    <w:rsid w:val="00232BAC"/>
    <w:rsid w:val="00232DD5"/>
    <w:rsid w:val="00233339"/>
    <w:rsid w:val="002337BF"/>
    <w:rsid w:val="00233DC7"/>
    <w:rsid w:val="00234284"/>
    <w:rsid w:val="00234493"/>
    <w:rsid w:val="002349A2"/>
    <w:rsid w:val="00235827"/>
    <w:rsid w:val="00235854"/>
    <w:rsid w:val="00235B54"/>
    <w:rsid w:val="00235F9C"/>
    <w:rsid w:val="00235FDA"/>
    <w:rsid w:val="0023667D"/>
    <w:rsid w:val="00236AB2"/>
    <w:rsid w:val="00236BD5"/>
    <w:rsid w:val="00237228"/>
    <w:rsid w:val="002373D9"/>
    <w:rsid w:val="00237DCD"/>
    <w:rsid w:val="0024022C"/>
    <w:rsid w:val="00240AE5"/>
    <w:rsid w:val="00240B69"/>
    <w:rsid w:val="00241066"/>
    <w:rsid w:val="002411C1"/>
    <w:rsid w:val="00241306"/>
    <w:rsid w:val="00241458"/>
    <w:rsid w:val="00241545"/>
    <w:rsid w:val="002416B5"/>
    <w:rsid w:val="00241D0F"/>
    <w:rsid w:val="00241EE4"/>
    <w:rsid w:val="00241FF6"/>
    <w:rsid w:val="00242574"/>
    <w:rsid w:val="00242B9E"/>
    <w:rsid w:val="00242BE6"/>
    <w:rsid w:val="00242E8E"/>
    <w:rsid w:val="00242F70"/>
    <w:rsid w:val="002433E7"/>
    <w:rsid w:val="00243593"/>
    <w:rsid w:val="00243642"/>
    <w:rsid w:val="00243890"/>
    <w:rsid w:val="002438BB"/>
    <w:rsid w:val="00243AC9"/>
    <w:rsid w:val="00243AE5"/>
    <w:rsid w:val="00243CC0"/>
    <w:rsid w:val="00243EE4"/>
    <w:rsid w:val="00243F65"/>
    <w:rsid w:val="00244124"/>
    <w:rsid w:val="002441AB"/>
    <w:rsid w:val="002444B3"/>
    <w:rsid w:val="0024494D"/>
    <w:rsid w:val="002449BA"/>
    <w:rsid w:val="00244AF2"/>
    <w:rsid w:val="00244BD2"/>
    <w:rsid w:val="00244DE5"/>
    <w:rsid w:val="002450B2"/>
    <w:rsid w:val="0024553B"/>
    <w:rsid w:val="00245614"/>
    <w:rsid w:val="00245C77"/>
    <w:rsid w:val="00245D47"/>
    <w:rsid w:val="0024666A"/>
    <w:rsid w:val="00246CE2"/>
    <w:rsid w:val="00247010"/>
    <w:rsid w:val="00247150"/>
    <w:rsid w:val="0024718B"/>
    <w:rsid w:val="00247364"/>
    <w:rsid w:val="00247429"/>
    <w:rsid w:val="002476E7"/>
    <w:rsid w:val="00247779"/>
    <w:rsid w:val="002477F0"/>
    <w:rsid w:val="002478EE"/>
    <w:rsid w:val="00247A76"/>
    <w:rsid w:val="00247FF8"/>
    <w:rsid w:val="0025062B"/>
    <w:rsid w:val="002508F5"/>
    <w:rsid w:val="00250A9A"/>
    <w:rsid w:val="00250CF8"/>
    <w:rsid w:val="00250EF0"/>
    <w:rsid w:val="0025101F"/>
    <w:rsid w:val="00251069"/>
    <w:rsid w:val="002510B1"/>
    <w:rsid w:val="002511AC"/>
    <w:rsid w:val="0025151C"/>
    <w:rsid w:val="00251752"/>
    <w:rsid w:val="002517CA"/>
    <w:rsid w:val="00251A18"/>
    <w:rsid w:val="00251BFC"/>
    <w:rsid w:val="00251CF1"/>
    <w:rsid w:val="00251DFA"/>
    <w:rsid w:val="00252263"/>
    <w:rsid w:val="0025277D"/>
    <w:rsid w:val="00252839"/>
    <w:rsid w:val="00252BD3"/>
    <w:rsid w:val="00252C0D"/>
    <w:rsid w:val="00252C65"/>
    <w:rsid w:val="00252CB9"/>
    <w:rsid w:val="00252D63"/>
    <w:rsid w:val="002530D4"/>
    <w:rsid w:val="00254291"/>
    <w:rsid w:val="002543A8"/>
    <w:rsid w:val="002548CD"/>
    <w:rsid w:val="002548F0"/>
    <w:rsid w:val="00254A2F"/>
    <w:rsid w:val="00254D2E"/>
    <w:rsid w:val="00254D8C"/>
    <w:rsid w:val="00255002"/>
    <w:rsid w:val="002551DE"/>
    <w:rsid w:val="0025527D"/>
    <w:rsid w:val="002558FA"/>
    <w:rsid w:val="00255A64"/>
    <w:rsid w:val="00255B78"/>
    <w:rsid w:val="00255BF9"/>
    <w:rsid w:val="00256AFA"/>
    <w:rsid w:val="00256E20"/>
    <w:rsid w:val="00256E9E"/>
    <w:rsid w:val="0025701E"/>
    <w:rsid w:val="002570AD"/>
    <w:rsid w:val="00257184"/>
    <w:rsid w:val="0025783A"/>
    <w:rsid w:val="002579FD"/>
    <w:rsid w:val="00257B4A"/>
    <w:rsid w:val="00257FE1"/>
    <w:rsid w:val="002600D4"/>
    <w:rsid w:val="0026012A"/>
    <w:rsid w:val="002608D1"/>
    <w:rsid w:val="00260989"/>
    <w:rsid w:val="00260ADE"/>
    <w:rsid w:val="00260E3E"/>
    <w:rsid w:val="00260FF8"/>
    <w:rsid w:val="002611E8"/>
    <w:rsid w:val="0026129D"/>
    <w:rsid w:val="0026144E"/>
    <w:rsid w:val="00261585"/>
    <w:rsid w:val="002619C6"/>
    <w:rsid w:val="00261AC3"/>
    <w:rsid w:val="00261E06"/>
    <w:rsid w:val="00262034"/>
    <w:rsid w:val="002625BC"/>
    <w:rsid w:val="00262629"/>
    <w:rsid w:val="002628DC"/>
    <w:rsid w:val="00262904"/>
    <w:rsid w:val="00262B83"/>
    <w:rsid w:val="00262BE6"/>
    <w:rsid w:val="00262D7A"/>
    <w:rsid w:val="00262DEB"/>
    <w:rsid w:val="00262E1D"/>
    <w:rsid w:val="002631E1"/>
    <w:rsid w:val="002636AB"/>
    <w:rsid w:val="002636AE"/>
    <w:rsid w:val="00263CF8"/>
    <w:rsid w:val="00263D78"/>
    <w:rsid w:val="00263F1C"/>
    <w:rsid w:val="00264058"/>
    <w:rsid w:val="002641CB"/>
    <w:rsid w:val="002648F2"/>
    <w:rsid w:val="00264998"/>
    <w:rsid w:val="00264B23"/>
    <w:rsid w:val="00264CEE"/>
    <w:rsid w:val="00264EB7"/>
    <w:rsid w:val="00265048"/>
    <w:rsid w:val="002652DB"/>
    <w:rsid w:val="0026557C"/>
    <w:rsid w:val="00265BE2"/>
    <w:rsid w:val="0026634C"/>
    <w:rsid w:val="00266407"/>
    <w:rsid w:val="002667EC"/>
    <w:rsid w:val="002676FD"/>
    <w:rsid w:val="0026791F"/>
    <w:rsid w:val="00267BE0"/>
    <w:rsid w:val="00270030"/>
    <w:rsid w:val="00270086"/>
    <w:rsid w:val="002700E5"/>
    <w:rsid w:val="002702CE"/>
    <w:rsid w:val="0027061D"/>
    <w:rsid w:val="00270639"/>
    <w:rsid w:val="00270C08"/>
    <w:rsid w:val="00270FEC"/>
    <w:rsid w:val="0027112B"/>
    <w:rsid w:val="002712FD"/>
    <w:rsid w:val="00271445"/>
    <w:rsid w:val="002715B9"/>
    <w:rsid w:val="00271AFB"/>
    <w:rsid w:val="00271B48"/>
    <w:rsid w:val="00271C3D"/>
    <w:rsid w:val="00271D51"/>
    <w:rsid w:val="00271DB5"/>
    <w:rsid w:val="00271E65"/>
    <w:rsid w:val="00271E8C"/>
    <w:rsid w:val="00271F05"/>
    <w:rsid w:val="0027219D"/>
    <w:rsid w:val="0027221A"/>
    <w:rsid w:val="0027226B"/>
    <w:rsid w:val="002724EA"/>
    <w:rsid w:val="002726FC"/>
    <w:rsid w:val="002728C9"/>
    <w:rsid w:val="00272A6F"/>
    <w:rsid w:val="00272AD3"/>
    <w:rsid w:val="00273051"/>
    <w:rsid w:val="002731FD"/>
    <w:rsid w:val="002733F2"/>
    <w:rsid w:val="002734A3"/>
    <w:rsid w:val="00273633"/>
    <w:rsid w:val="0027363B"/>
    <w:rsid w:val="002739B9"/>
    <w:rsid w:val="00273D84"/>
    <w:rsid w:val="00273DE5"/>
    <w:rsid w:val="00274172"/>
    <w:rsid w:val="0027438E"/>
    <w:rsid w:val="00274392"/>
    <w:rsid w:val="0027469F"/>
    <w:rsid w:val="00274C08"/>
    <w:rsid w:val="00274CEB"/>
    <w:rsid w:val="00274DFB"/>
    <w:rsid w:val="002750D0"/>
    <w:rsid w:val="0027546E"/>
    <w:rsid w:val="0027560F"/>
    <w:rsid w:val="00275A10"/>
    <w:rsid w:val="00275D39"/>
    <w:rsid w:val="00275E1A"/>
    <w:rsid w:val="002761DA"/>
    <w:rsid w:val="00276274"/>
    <w:rsid w:val="00276293"/>
    <w:rsid w:val="00276516"/>
    <w:rsid w:val="00276692"/>
    <w:rsid w:val="00276854"/>
    <w:rsid w:val="00276C97"/>
    <w:rsid w:val="00276F30"/>
    <w:rsid w:val="00277342"/>
    <w:rsid w:val="00277A01"/>
    <w:rsid w:val="00277B75"/>
    <w:rsid w:val="00277F73"/>
    <w:rsid w:val="00280195"/>
    <w:rsid w:val="00280266"/>
    <w:rsid w:val="00280315"/>
    <w:rsid w:val="002806F1"/>
    <w:rsid w:val="00280CA6"/>
    <w:rsid w:val="002811F1"/>
    <w:rsid w:val="0028180B"/>
    <w:rsid w:val="0028297C"/>
    <w:rsid w:val="00282A10"/>
    <w:rsid w:val="00282E52"/>
    <w:rsid w:val="002831E4"/>
    <w:rsid w:val="002832EB"/>
    <w:rsid w:val="0028333E"/>
    <w:rsid w:val="002834DD"/>
    <w:rsid w:val="002835A9"/>
    <w:rsid w:val="00283680"/>
    <w:rsid w:val="002838D8"/>
    <w:rsid w:val="00284748"/>
    <w:rsid w:val="00284766"/>
    <w:rsid w:val="00284A1F"/>
    <w:rsid w:val="00284B65"/>
    <w:rsid w:val="00284B70"/>
    <w:rsid w:val="00284E2B"/>
    <w:rsid w:val="00284EE5"/>
    <w:rsid w:val="00285326"/>
    <w:rsid w:val="002853A5"/>
    <w:rsid w:val="00285406"/>
    <w:rsid w:val="00285421"/>
    <w:rsid w:val="00285582"/>
    <w:rsid w:val="002856BB"/>
    <w:rsid w:val="00285B91"/>
    <w:rsid w:val="00285BEE"/>
    <w:rsid w:val="00285CDD"/>
    <w:rsid w:val="00285FCA"/>
    <w:rsid w:val="00286B33"/>
    <w:rsid w:val="00287158"/>
    <w:rsid w:val="00287347"/>
    <w:rsid w:val="00287A68"/>
    <w:rsid w:val="00287F4B"/>
    <w:rsid w:val="002900CC"/>
    <w:rsid w:val="00290179"/>
    <w:rsid w:val="0029047C"/>
    <w:rsid w:val="00290539"/>
    <w:rsid w:val="00290C80"/>
    <w:rsid w:val="0029111D"/>
    <w:rsid w:val="002915D2"/>
    <w:rsid w:val="002915E3"/>
    <w:rsid w:val="002917A6"/>
    <w:rsid w:val="00291BC7"/>
    <w:rsid w:val="00291F98"/>
    <w:rsid w:val="002927B2"/>
    <w:rsid w:val="00293724"/>
    <w:rsid w:val="00293B6F"/>
    <w:rsid w:val="0029410E"/>
    <w:rsid w:val="00294364"/>
    <w:rsid w:val="002944B3"/>
    <w:rsid w:val="00294503"/>
    <w:rsid w:val="00294562"/>
    <w:rsid w:val="00294A59"/>
    <w:rsid w:val="00294D65"/>
    <w:rsid w:val="00294E25"/>
    <w:rsid w:val="00295172"/>
    <w:rsid w:val="002952E9"/>
    <w:rsid w:val="0029533F"/>
    <w:rsid w:val="0029551B"/>
    <w:rsid w:val="00295ECF"/>
    <w:rsid w:val="00296043"/>
    <w:rsid w:val="002964F6"/>
    <w:rsid w:val="002965D4"/>
    <w:rsid w:val="0029692D"/>
    <w:rsid w:val="00296BD6"/>
    <w:rsid w:val="00297376"/>
    <w:rsid w:val="00297490"/>
    <w:rsid w:val="00297729"/>
    <w:rsid w:val="0029772C"/>
    <w:rsid w:val="0029787F"/>
    <w:rsid w:val="002A01FF"/>
    <w:rsid w:val="002A070C"/>
    <w:rsid w:val="002A0B93"/>
    <w:rsid w:val="002A0BB2"/>
    <w:rsid w:val="002A0D3A"/>
    <w:rsid w:val="002A10FC"/>
    <w:rsid w:val="002A1132"/>
    <w:rsid w:val="002A1547"/>
    <w:rsid w:val="002A16E0"/>
    <w:rsid w:val="002A19FE"/>
    <w:rsid w:val="002A1A27"/>
    <w:rsid w:val="002A1B48"/>
    <w:rsid w:val="002A1BF5"/>
    <w:rsid w:val="002A1D8D"/>
    <w:rsid w:val="002A1DE2"/>
    <w:rsid w:val="002A2231"/>
    <w:rsid w:val="002A2514"/>
    <w:rsid w:val="002A2582"/>
    <w:rsid w:val="002A2642"/>
    <w:rsid w:val="002A268F"/>
    <w:rsid w:val="002A293B"/>
    <w:rsid w:val="002A2985"/>
    <w:rsid w:val="002A29F8"/>
    <w:rsid w:val="002A2F6A"/>
    <w:rsid w:val="002A32E1"/>
    <w:rsid w:val="002A347F"/>
    <w:rsid w:val="002A35DC"/>
    <w:rsid w:val="002A37E4"/>
    <w:rsid w:val="002A398F"/>
    <w:rsid w:val="002A3ADA"/>
    <w:rsid w:val="002A3E09"/>
    <w:rsid w:val="002A4494"/>
    <w:rsid w:val="002A4540"/>
    <w:rsid w:val="002A4573"/>
    <w:rsid w:val="002A4749"/>
    <w:rsid w:val="002A4809"/>
    <w:rsid w:val="002A4B27"/>
    <w:rsid w:val="002A4BFE"/>
    <w:rsid w:val="002A54A7"/>
    <w:rsid w:val="002A557D"/>
    <w:rsid w:val="002A55FB"/>
    <w:rsid w:val="002A57BA"/>
    <w:rsid w:val="002A5A15"/>
    <w:rsid w:val="002A5B31"/>
    <w:rsid w:val="002A60B9"/>
    <w:rsid w:val="002A633D"/>
    <w:rsid w:val="002A66F5"/>
    <w:rsid w:val="002A67CA"/>
    <w:rsid w:val="002A67ED"/>
    <w:rsid w:val="002A67FC"/>
    <w:rsid w:val="002A6CDB"/>
    <w:rsid w:val="002A6DAC"/>
    <w:rsid w:val="002A72BA"/>
    <w:rsid w:val="002A7374"/>
    <w:rsid w:val="002A7687"/>
    <w:rsid w:val="002A7875"/>
    <w:rsid w:val="002A78A1"/>
    <w:rsid w:val="002A7BC3"/>
    <w:rsid w:val="002A7D87"/>
    <w:rsid w:val="002B0514"/>
    <w:rsid w:val="002B07A1"/>
    <w:rsid w:val="002B08E0"/>
    <w:rsid w:val="002B1323"/>
    <w:rsid w:val="002B1A86"/>
    <w:rsid w:val="002B1C0D"/>
    <w:rsid w:val="002B1CE5"/>
    <w:rsid w:val="002B1DE8"/>
    <w:rsid w:val="002B1F72"/>
    <w:rsid w:val="002B23F3"/>
    <w:rsid w:val="002B244F"/>
    <w:rsid w:val="002B2889"/>
    <w:rsid w:val="002B30AF"/>
    <w:rsid w:val="002B329C"/>
    <w:rsid w:val="002B344B"/>
    <w:rsid w:val="002B3D6D"/>
    <w:rsid w:val="002B3FB9"/>
    <w:rsid w:val="002B3FC2"/>
    <w:rsid w:val="002B42BE"/>
    <w:rsid w:val="002B4358"/>
    <w:rsid w:val="002B445C"/>
    <w:rsid w:val="002B46A8"/>
    <w:rsid w:val="002B4841"/>
    <w:rsid w:val="002B4AAF"/>
    <w:rsid w:val="002B4D60"/>
    <w:rsid w:val="002B4F97"/>
    <w:rsid w:val="002B4FEE"/>
    <w:rsid w:val="002B515C"/>
    <w:rsid w:val="002B5332"/>
    <w:rsid w:val="002B575F"/>
    <w:rsid w:val="002B58E7"/>
    <w:rsid w:val="002B5AD1"/>
    <w:rsid w:val="002B5F8A"/>
    <w:rsid w:val="002B627B"/>
    <w:rsid w:val="002B64A9"/>
    <w:rsid w:val="002B66DE"/>
    <w:rsid w:val="002B685D"/>
    <w:rsid w:val="002B6DFF"/>
    <w:rsid w:val="002B6EE5"/>
    <w:rsid w:val="002B6F86"/>
    <w:rsid w:val="002B706F"/>
    <w:rsid w:val="002B752A"/>
    <w:rsid w:val="002B76F0"/>
    <w:rsid w:val="002B78BC"/>
    <w:rsid w:val="002B7FC7"/>
    <w:rsid w:val="002C0189"/>
    <w:rsid w:val="002C0731"/>
    <w:rsid w:val="002C0B31"/>
    <w:rsid w:val="002C111A"/>
    <w:rsid w:val="002C166B"/>
    <w:rsid w:val="002C1A44"/>
    <w:rsid w:val="002C1AEF"/>
    <w:rsid w:val="002C2078"/>
    <w:rsid w:val="002C2176"/>
    <w:rsid w:val="002C2307"/>
    <w:rsid w:val="002C2362"/>
    <w:rsid w:val="002C24AE"/>
    <w:rsid w:val="002C26D9"/>
    <w:rsid w:val="002C2CD0"/>
    <w:rsid w:val="002C2F1A"/>
    <w:rsid w:val="002C33CC"/>
    <w:rsid w:val="002C36E8"/>
    <w:rsid w:val="002C3C65"/>
    <w:rsid w:val="002C3E04"/>
    <w:rsid w:val="002C40BE"/>
    <w:rsid w:val="002C4142"/>
    <w:rsid w:val="002C42A4"/>
    <w:rsid w:val="002C44AF"/>
    <w:rsid w:val="002C4723"/>
    <w:rsid w:val="002C4881"/>
    <w:rsid w:val="002C4C23"/>
    <w:rsid w:val="002C4DC2"/>
    <w:rsid w:val="002C4E94"/>
    <w:rsid w:val="002C5950"/>
    <w:rsid w:val="002C5A1E"/>
    <w:rsid w:val="002C5CB7"/>
    <w:rsid w:val="002C6246"/>
    <w:rsid w:val="002C64F2"/>
    <w:rsid w:val="002C655A"/>
    <w:rsid w:val="002C66F0"/>
    <w:rsid w:val="002C6898"/>
    <w:rsid w:val="002C6A2D"/>
    <w:rsid w:val="002C6E86"/>
    <w:rsid w:val="002C6F32"/>
    <w:rsid w:val="002C7082"/>
    <w:rsid w:val="002C7A02"/>
    <w:rsid w:val="002C7FDB"/>
    <w:rsid w:val="002D025E"/>
    <w:rsid w:val="002D033B"/>
    <w:rsid w:val="002D0369"/>
    <w:rsid w:val="002D03C7"/>
    <w:rsid w:val="002D0796"/>
    <w:rsid w:val="002D0A11"/>
    <w:rsid w:val="002D0AC4"/>
    <w:rsid w:val="002D0BB9"/>
    <w:rsid w:val="002D0D34"/>
    <w:rsid w:val="002D14E4"/>
    <w:rsid w:val="002D14FF"/>
    <w:rsid w:val="002D17DB"/>
    <w:rsid w:val="002D194D"/>
    <w:rsid w:val="002D19C7"/>
    <w:rsid w:val="002D2141"/>
    <w:rsid w:val="002D2159"/>
    <w:rsid w:val="002D246C"/>
    <w:rsid w:val="002D2A9E"/>
    <w:rsid w:val="002D30EB"/>
    <w:rsid w:val="002D33C9"/>
    <w:rsid w:val="002D36FA"/>
    <w:rsid w:val="002D3C53"/>
    <w:rsid w:val="002D4670"/>
    <w:rsid w:val="002D4683"/>
    <w:rsid w:val="002D4884"/>
    <w:rsid w:val="002D48A4"/>
    <w:rsid w:val="002D48C2"/>
    <w:rsid w:val="002D4B82"/>
    <w:rsid w:val="002D4B83"/>
    <w:rsid w:val="002D4CDD"/>
    <w:rsid w:val="002D4D30"/>
    <w:rsid w:val="002D4E5A"/>
    <w:rsid w:val="002D523E"/>
    <w:rsid w:val="002D52AB"/>
    <w:rsid w:val="002D546E"/>
    <w:rsid w:val="002D588B"/>
    <w:rsid w:val="002D5A26"/>
    <w:rsid w:val="002D5AE6"/>
    <w:rsid w:val="002D5B21"/>
    <w:rsid w:val="002D5EBB"/>
    <w:rsid w:val="002D5F37"/>
    <w:rsid w:val="002D6394"/>
    <w:rsid w:val="002D670C"/>
    <w:rsid w:val="002D6725"/>
    <w:rsid w:val="002D6967"/>
    <w:rsid w:val="002D6BF6"/>
    <w:rsid w:val="002D6CFB"/>
    <w:rsid w:val="002D6DC8"/>
    <w:rsid w:val="002D6E1C"/>
    <w:rsid w:val="002D7711"/>
    <w:rsid w:val="002D78FE"/>
    <w:rsid w:val="002D7C38"/>
    <w:rsid w:val="002D7E81"/>
    <w:rsid w:val="002E001E"/>
    <w:rsid w:val="002E03E4"/>
    <w:rsid w:val="002E048C"/>
    <w:rsid w:val="002E06CF"/>
    <w:rsid w:val="002E0721"/>
    <w:rsid w:val="002E0A14"/>
    <w:rsid w:val="002E0BBF"/>
    <w:rsid w:val="002E0FDC"/>
    <w:rsid w:val="002E1016"/>
    <w:rsid w:val="002E106D"/>
    <w:rsid w:val="002E14FE"/>
    <w:rsid w:val="002E154A"/>
    <w:rsid w:val="002E158B"/>
    <w:rsid w:val="002E1B89"/>
    <w:rsid w:val="002E1BA2"/>
    <w:rsid w:val="002E1C01"/>
    <w:rsid w:val="002E2133"/>
    <w:rsid w:val="002E2149"/>
    <w:rsid w:val="002E2199"/>
    <w:rsid w:val="002E22AD"/>
    <w:rsid w:val="002E2308"/>
    <w:rsid w:val="002E244F"/>
    <w:rsid w:val="002E26D8"/>
    <w:rsid w:val="002E2770"/>
    <w:rsid w:val="002E2979"/>
    <w:rsid w:val="002E2EEA"/>
    <w:rsid w:val="002E3351"/>
    <w:rsid w:val="002E33FE"/>
    <w:rsid w:val="002E358A"/>
    <w:rsid w:val="002E3611"/>
    <w:rsid w:val="002E3D24"/>
    <w:rsid w:val="002E3EF8"/>
    <w:rsid w:val="002E3F11"/>
    <w:rsid w:val="002E420D"/>
    <w:rsid w:val="002E4433"/>
    <w:rsid w:val="002E4C9B"/>
    <w:rsid w:val="002E4CFB"/>
    <w:rsid w:val="002E52C8"/>
    <w:rsid w:val="002E582E"/>
    <w:rsid w:val="002E5DCC"/>
    <w:rsid w:val="002E5FE6"/>
    <w:rsid w:val="002E647E"/>
    <w:rsid w:val="002E65DD"/>
    <w:rsid w:val="002E66B9"/>
    <w:rsid w:val="002E6A41"/>
    <w:rsid w:val="002E6B7C"/>
    <w:rsid w:val="002E6E1D"/>
    <w:rsid w:val="002E6EA6"/>
    <w:rsid w:val="002E7744"/>
    <w:rsid w:val="002E7859"/>
    <w:rsid w:val="002E7C91"/>
    <w:rsid w:val="002EFC0C"/>
    <w:rsid w:val="002F0172"/>
    <w:rsid w:val="002F048C"/>
    <w:rsid w:val="002F0589"/>
    <w:rsid w:val="002F098F"/>
    <w:rsid w:val="002F09CC"/>
    <w:rsid w:val="002F0C52"/>
    <w:rsid w:val="002F0EA3"/>
    <w:rsid w:val="002F0F2E"/>
    <w:rsid w:val="002F1160"/>
    <w:rsid w:val="002F11BD"/>
    <w:rsid w:val="002F1307"/>
    <w:rsid w:val="002F1329"/>
    <w:rsid w:val="002F17DD"/>
    <w:rsid w:val="002F1E6F"/>
    <w:rsid w:val="002F270B"/>
    <w:rsid w:val="002F2778"/>
    <w:rsid w:val="002F2997"/>
    <w:rsid w:val="002F2BBC"/>
    <w:rsid w:val="002F2DDE"/>
    <w:rsid w:val="002F2EAE"/>
    <w:rsid w:val="002F3198"/>
    <w:rsid w:val="002F32F1"/>
    <w:rsid w:val="002F3379"/>
    <w:rsid w:val="002F3634"/>
    <w:rsid w:val="002F369F"/>
    <w:rsid w:val="002F3C70"/>
    <w:rsid w:val="002F3C9D"/>
    <w:rsid w:val="002F3EEE"/>
    <w:rsid w:val="002F4095"/>
    <w:rsid w:val="002F4164"/>
    <w:rsid w:val="002F4351"/>
    <w:rsid w:val="002F488A"/>
    <w:rsid w:val="002F4C39"/>
    <w:rsid w:val="002F4E4B"/>
    <w:rsid w:val="002F5005"/>
    <w:rsid w:val="002F52DF"/>
    <w:rsid w:val="002F573C"/>
    <w:rsid w:val="002F586D"/>
    <w:rsid w:val="002F5DBE"/>
    <w:rsid w:val="002F5E10"/>
    <w:rsid w:val="002F5EE9"/>
    <w:rsid w:val="002F5FB5"/>
    <w:rsid w:val="002F5FF5"/>
    <w:rsid w:val="002F6363"/>
    <w:rsid w:val="002F652C"/>
    <w:rsid w:val="002F66DD"/>
    <w:rsid w:val="002F6AA8"/>
    <w:rsid w:val="002F6B7F"/>
    <w:rsid w:val="002F6D39"/>
    <w:rsid w:val="002F6D6E"/>
    <w:rsid w:val="002F6F68"/>
    <w:rsid w:val="002F709F"/>
    <w:rsid w:val="002F70C8"/>
    <w:rsid w:val="002F7294"/>
    <w:rsid w:val="002F750A"/>
    <w:rsid w:val="002F75C6"/>
    <w:rsid w:val="002F78F1"/>
    <w:rsid w:val="002F7B03"/>
    <w:rsid w:val="002F7B1F"/>
    <w:rsid w:val="002F7BA6"/>
    <w:rsid w:val="002F7EEE"/>
    <w:rsid w:val="0030000B"/>
    <w:rsid w:val="003001AE"/>
    <w:rsid w:val="003001BA"/>
    <w:rsid w:val="00300CCD"/>
    <w:rsid w:val="00300F8A"/>
    <w:rsid w:val="003012CE"/>
    <w:rsid w:val="0030146B"/>
    <w:rsid w:val="0030154C"/>
    <w:rsid w:val="003015D1"/>
    <w:rsid w:val="003016F6"/>
    <w:rsid w:val="00301A7B"/>
    <w:rsid w:val="00301DE6"/>
    <w:rsid w:val="00301F1F"/>
    <w:rsid w:val="00301F26"/>
    <w:rsid w:val="00301FD0"/>
    <w:rsid w:val="003027F2"/>
    <w:rsid w:val="0030321F"/>
    <w:rsid w:val="0030347F"/>
    <w:rsid w:val="003034E3"/>
    <w:rsid w:val="003037B1"/>
    <w:rsid w:val="00303C81"/>
    <w:rsid w:val="0030410C"/>
    <w:rsid w:val="00304221"/>
    <w:rsid w:val="0030437D"/>
    <w:rsid w:val="0030541A"/>
    <w:rsid w:val="003056C5"/>
    <w:rsid w:val="00305868"/>
    <w:rsid w:val="003059FF"/>
    <w:rsid w:val="00305AD6"/>
    <w:rsid w:val="00305CD6"/>
    <w:rsid w:val="00305E8B"/>
    <w:rsid w:val="00306697"/>
    <w:rsid w:val="003067F3"/>
    <w:rsid w:val="00306824"/>
    <w:rsid w:val="003068FD"/>
    <w:rsid w:val="00306A5A"/>
    <w:rsid w:val="00306D0A"/>
    <w:rsid w:val="00306ECE"/>
    <w:rsid w:val="00307567"/>
    <w:rsid w:val="00307AF0"/>
    <w:rsid w:val="00307AF2"/>
    <w:rsid w:val="00307D1E"/>
    <w:rsid w:val="003103C6"/>
    <w:rsid w:val="003105F4"/>
    <w:rsid w:val="00310971"/>
    <w:rsid w:val="00310D14"/>
    <w:rsid w:val="00310E02"/>
    <w:rsid w:val="003110AD"/>
    <w:rsid w:val="0031136A"/>
    <w:rsid w:val="00311427"/>
    <w:rsid w:val="003114AD"/>
    <w:rsid w:val="003115C8"/>
    <w:rsid w:val="00311688"/>
    <w:rsid w:val="003117C5"/>
    <w:rsid w:val="00311A42"/>
    <w:rsid w:val="00311ABA"/>
    <w:rsid w:val="00311B75"/>
    <w:rsid w:val="00311EE9"/>
    <w:rsid w:val="00311F0A"/>
    <w:rsid w:val="00312275"/>
    <w:rsid w:val="003122A5"/>
    <w:rsid w:val="003122DD"/>
    <w:rsid w:val="003122F8"/>
    <w:rsid w:val="00312539"/>
    <w:rsid w:val="0031285A"/>
    <w:rsid w:val="0031293B"/>
    <w:rsid w:val="00312B0A"/>
    <w:rsid w:val="00312D3C"/>
    <w:rsid w:val="00312DF5"/>
    <w:rsid w:val="00312DFF"/>
    <w:rsid w:val="00312F2D"/>
    <w:rsid w:val="00313029"/>
    <w:rsid w:val="003133C4"/>
    <w:rsid w:val="003136B9"/>
    <w:rsid w:val="00313901"/>
    <w:rsid w:val="00313A92"/>
    <w:rsid w:val="00313B83"/>
    <w:rsid w:val="00313D82"/>
    <w:rsid w:val="00313FAB"/>
    <w:rsid w:val="00313FB1"/>
    <w:rsid w:val="00314465"/>
    <w:rsid w:val="0031463F"/>
    <w:rsid w:val="0031466B"/>
    <w:rsid w:val="00314CB4"/>
    <w:rsid w:val="00314E7A"/>
    <w:rsid w:val="00315326"/>
    <w:rsid w:val="00315FF8"/>
    <w:rsid w:val="0031605C"/>
    <w:rsid w:val="00316A34"/>
    <w:rsid w:val="00316D83"/>
    <w:rsid w:val="00316D8E"/>
    <w:rsid w:val="00316F43"/>
    <w:rsid w:val="003173F0"/>
    <w:rsid w:val="00317406"/>
    <w:rsid w:val="003174F9"/>
    <w:rsid w:val="00317612"/>
    <w:rsid w:val="00317F90"/>
    <w:rsid w:val="003200BF"/>
    <w:rsid w:val="0032028C"/>
    <w:rsid w:val="00320481"/>
    <w:rsid w:val="00320788"/>
    <w:rsid w:val="00320890"/>
    <w:rsid w:val="00320B04"/>
    <w:rsid w:val="003212EB"/>
    <w:rsid w:val="00321366"/>
    <w:rsid w:val="0032137D"/>
    <w:rsid w:val="003215A8"/>
    <w:rsid w:val="003216A8"/>
    <w:rsid w:val="00321A9E"/>
    <w:rsid w:val="00321F90"/>
    <w:rsid w:val="003220C6"/>
    <w:rsid w:val="00322573"/>
    <w:rsid w:val="00322637"/>
    <w:rsid w:val="003228B3"/>
    <w:rsid w:val="00322ADB"/>
    <w:rsid w:val="00322F8A"/>
    <w:rsid w:val="00323018"/>
    <w:rsid w:val="00323224"/>
    <w:rsid w:val="0032333B"/>
    <w:rsid w:val="00323481"/>
    <w:rsid w:val="003234C6"/>
    <w:rsid w:val="003235F7"/>
    <w:rsid w:val="00323C0A"/>
    <w:rsid w:val="0032406C"/>
    <w:rsid w:val="003240A8"/>
    <w:rsid w:val="0032419D"/>
    <w:rsid w:val="00324D55"/>
    <w:rsid w:val="003256BF"/>
    <w:rsid w:val="00325C9B"/>
    <w:rsid w:val="00325FAD"/>
    <w:rsid w:val="0032614D"/>
    <w:rsid w:val="00326ABC"/>
    <w:rsid w:val="00326B28"/>
    <w:rsid w:val="00326D69"/>
    <w:rsid w:val="003276A9"/>
    <w:rsid w:val="003277C7"/>
    <w:rsid w:val="003302FF"/>
    <w:rsid w:val="003309F6"/>
    <w:rsid w:val="00330B6A"/>
    <w:rsid w:val="00330F8E"/>
    <w:rsid w:val="00331081"/>
    <w:rsid w:val="00331529"/>
    <w:rsid w:val="00331578"/>
    <w:rsid w:val="00331DF7"/>
    <w:rsid w:val="00331F0D"/>
    <w:rsid w:val="003322CA"/>
    <w:rsid w:val="003324FE"/>
    <w:rsid w:val="003325D4"/>
    <w:rsid w:val="003326AD"/>
    <w:rsid w:val="00332929"/>
    <w:rsid w:val="00333184"/>
    <w:rsid w:val="003332C7"/>
    <w:rsid w:val="003332EC"/>
    <w:rsid w:val="0033344A"/>
    <w:rsid w:val="003334D4"/>
    <w:rsid w:val="00333605"/>
    <w:rsid w:val="00333A5F"/>
    <w:rsid w:val="00333D18"/>
    <w:rsid w:val="00334451"/>
    <w:rsid w:val="00334A87"/>
    <w:rsid w:val="003351D0"/>
    <w:rsid w:val="003356F8"/>
    <w:rsid w:val="003358C4"/>
    <w:rsid w:val="00335C13"/>
    <w:rsid w:val="00336212"/>
    <w:rsid w:val="0033644E"/>
    <w:rsid w:val="00336882"/>
    <w:rsid w:val="0033696F"/>
    <w:rsid w:val="00336BE6"/>
    <w:rsid w:val="00336C88"/>
    <w:rsid w:val="00336EB3"/>
    <w:rsid w:val="00337586"/>
    <w:rsid w:val="0033764C"/>
    <w:rsid w:val="003376F2"/>
    <w:rsid w:val="00337710"/>
    <w:rsid w:val="00337B0D"/>
    <w:rsid w:val="00337EC4"/>
    <w:rsid w:val="0034066E"/>
    <w:rsid w:val="0034086D"/>
    <w:rsid w:val="00340C8A"/>
    <w:rsid w:val="00340DC1"/>
    <w:rsid w:val="003413D2"/>
    <w:rsid w:val="003419F5"/>
    <w:rsid w:val="00341C1D"/>
    <w:rsid w:val="00341D4B"/>
    <w:rsid w:val="00342711"/>
    <w:rsid w:val="00342771"/>
    <w:rsid w:val="00342A40"/>
    <w:rsid w:val="00342A7B"/>
    <w:rsid w:val="00342CB0"/>
    <w:rsid w:val="00343260"/>
    <w:rsid w:val="0034341C"/>
    <w:rsid w:val="0034348E"/>
    <w:rsid w:val="00343A05"/>
    <w:rsid w:val="00343A38"/>
    <w:rsid w:val="00343D55"/>
    <w:rsid w:val="00343DA8"/>
    <w:rsid w:val="00344266"/>
    <w:rsid w:val="003443D7"/>
    <w:rsid w:val="003444EA"/>
    <w:rsid w:val="00344624"/>
    <w:rsid w:val="0034470B"/>
    <w:rsid w:val="003448DF"/>
    <w:rsid w:val="003451EB"/>
    <w:rsid w:val="0034525E"/>
    <w:rsid w:val="003453F8"/>
    <w:rsid w:val="003454FC"/>
    <w:rsid w:val="003457C6"/>
    <w:rsid w:val="00345838"/>
    <w:rsid w:val="0034597D"/>
    <w:rsid w:val="00345AE2"/>
    <w:rsid w:val="0034656A"/>
    <w:rsid w:val="0034680B"/>
    <w:rsid w:val="00346A8C"/>
    <w:rsid w:val="00346AFD"/>
    <w:rsid w:val="00346DFC"/>
    <w:rsid w:val="00346E65"/>
    <w:rsid w:val="00346F96"/>
    <w:rsid w:val="003470FF"/>
    <w:rsid w:val="00347129"/>
    <w:rsid w:val="00347233"/>
    <w:rsid w:val="00347569"/>
    <w:rsid w:val="003475EB"/>
    <w:rsid w:val="0034787C"/>
    <w:rsid w:val="00347BCE"/>
    <w:rsid w:val="00347C8A"/>
    <w:rsid w:val="00347C92"/>
    <w:rsid w:val="00347F32"/>
    <w:rsid w:val="0035004D"/>
    <w:rsid w:val="00350054"/>
    <w:rsid w:val="003500ED"/>
    <w:rsid w:val="003501E8"/>
    <w:rsid w:val="00350300"/>
    <w:rsid w:val="00350371"/>
    <w:rsid w:val="00350553"/>
    <w:rsid w:val="003506D9"/>
    <w:rsid w:val="00350746"/>
    <w:rsid w:val="0035078B"/>
    <w:rsid w:val="003508C5"/>
    <w:rsid w:val="003509B9"/>
    <w:rsid w:val="00350ACF"/>
    <w:rsid w:val="00350C5F"/>
    <w:rsid w:val="00350F85"/>
    <w:rsid w:val="00351A68"/>
    <w:rsid w:val="00351DF6"/>
    <w:rsid w:val="00351F75"/>
    <w:rsid w:val="003520F1"/>
    <w:rsid w:val="0035216A"/>
    <w:rsid w:val="0035223C"/>
    <w:rsid w:val="003528FE"/>
    <w:rsid w:val="003529F4"/>
    <w:rsid w:val="00352F1A"/>
    <w:rsid w:val="00353011"/>
    <w:rsid w:val="0035308E"/>
    <w:rsid w:val="0035319C"/>
    <w:rsid w:val="0035327D"/>
    <w:rsid w:val="0035340F"/>
    <w:rsid w:val="003534D4"/>
    <w:rsid w:val="00353548"/>
    <w:rsid w:val="00353664"/>
    <w:rsid w:val="003538BE"/>
    <w:rsid w:val="003538F5"/>
    <w:rsid w:val="00353957"/>
    <w:rsid w:val="00353D9C"/>
    <w:rsid w:val="00353F95"/>
    <w:rsid w:val="0035405F"/>
    <w:rsid w:val="00354365"/>
    <w:rsid w:val="00354508"/>
    <w:rsid w:val="0035455B"/>
    <w:rsid w:val="003546ED"/>
    <w:rsid w:val="003548EF"/>
    <w:rsid w:val="00354B23"/>
    <w:rsid w:val="00354BE2"/>
    <w:rsid w:val="00354CC1"/>
    <w:rsid w:val="00354CC4"/>
    <w:rsid w:val="00354F1C"/>
    <w:rsid w:val="00354FA0"/>
    <w:rsid w:val="0035538B"/>
    <w:rsid w:val="003559C3"/>
    <w:rsid w:val="00355BE3"/>
    <w:rsid w:val="00355C45"/>
    <w:rsid w:val="00355FA3"/>
    <w:rsid w:val="00356173"/>
    <w:rsid w:val="0035639D"/>
    <w:rsid w:val="00356624"/>
    <w:rsid w:val="00356846"/>
    <w:rsid w:val="003568B0"/>
    <w:rsid w:val="00356E7F"/>
    <w:rsid w:val="0035711C"/>
    <w:rsid w:val="003573A0"/>
    <w:rsid w:val="0035769C"/>
    <w:rsid w:val="00357C0E"/>
    <w:rsid w:val="00357C9C"/>
    <w:rsid w:val="00357E8D"/>
    <w:rsid w:val="00357EAF"/>
    <w:rsid w:val="00357FD4"/>
    <w:rsid w:val="00360721"/>
    <w:rsid w:val="00360757"/>
    <w:rsid w:val="00360EAE"/>
    <w:rsid w:val="00360F68"/>
    <w:rsid w:val="003618EB"/>
    <w:rsid w:val="00361993"/>
    <w:rsid w:val="00361A8A"/>
    <w:rsid w:val="00361E8C"/>
    <w:rsid w:val="00362122"/>
    <w:rsid w:val="003622C2"/>
    <w:rsid w:val="00362363"/>
    <w:rsid w:val="0036266D"/>
    <w:rsid w:val="00362729"/>
    <w:rsid w:val="003628EC"/>
    <w:rsid w:val="00362B6F"/>
    <w:rsid w:val="00362B8F"/>
    <w:rsid w:val="00363019"/>
    <w:rsid w:val="003630CF"/>
    <w:rsid w:val="0036348B"/>
    <w:rsid w:val="00363704"/>
    <w:rsid w:val="003637B6"/>
    <w:rsid w:val="00363AC8"/>
    <w:rsid w:val="00363F05"/>
    <w:rsid w:val="00364470"/>
    <w:rsid w:val="00364654"/>
    <w:rsid w:val="003648E5"/>
    <w:rsid w:val="00364A1D"/>
    <w:rsid w:val="00364ED1"/>
    <w:rsid w:val="00365340"/>
    <w:rsid w:val="00365392"/>
    <w:rsid w:val="003654CB"/>
    <w:rsid w:val="003657BC"/>
    <w:rsid w:val="0036587B"/>
    <w:rsid w:val="00365EA9"/>
    <w:rsid w:val="00366026"/>
    <w:rsid w:val="00366129"/>
    <w:rsid w:val="0036685C"/>
    <w:rsid w:val="0036703E"/>
    <w:rsid w:val="00367075"/>
    <w:rsid w:val="0036716A"/>
    <w:rsid w:val="0036743F"/>
    <w:rsid w:val="00367684"/>
    <w:rsid w:val="00367DF4"/>
    <w:rsid w:val="003700A3"/>
    <w:rsid w:val="003701ED"/>
    <w:rsid w:val="0037060F"/>
    <w:rsid w:val="00370F2F"/>
    <w:rsid w:val="00370F69"/>
    <w:rsid w:val="00371741"/>
    <w:rsid w:val="0037183B"/>
    <w:rsid w:val="0037198E"/>
    <w:rsid w:val="003719A0"/>
    <w:rsid w:val="00371CA6"/>
    <w:rsid w:val="00371CEA"/>
    <w:rsid w:val="00372116"/>
    <w:rsid w:val="0037227E"/>
    <w:rsid w:val="003726FC"/>
    <w:rsid w:val="00372A59"/>
    <w:rsid w:val="00372DC4"/>
    <w:rsid w:val="00372FA6"/>
    <w:rsid w:val="00373191"/>
    <w:rsid w:val="003731AE"/>
    <w:rsid w:val="003731EB"/>
    <w:rsid w:val="00373484"/>
    <w:rsid w:val="00373937"/>
    <w:rsid w:val="0037393E"/>
    <w:rsid w:val="00374001"/>
    <w:rsid w:val="0037416F"/>
    <w:rsid w:val="00374ABA"/>
    <w:rsid w:val="00374B17"/>
    <w:rsid w:val="00374F57"/>
    <w:rsid w:val="0037529C"/>
    <w:rsid w:val="003759F8"/>
    <w:rsid w:val="00375C2F"/>
    <w:rsid w:val="00375CA7"/>
    <w:rsid w:val="00375D96"/>
    <w:rsid w:val="00375F7B"/>
    <w:rsid w:val="003763A1"/>
    <w:rsid w:val="003763FE"/>
    <w:rsid w:val="0037663C"/>
    <w:rsid w:val="00376739"/>
    <w:rsid w:val="00376B0C"/>
    <w:rsid w:val="00376CFE"/>
    <w:rsid w:val="00376D28"/>
    <w:rsid w:val="00376D34"/>
    <w:rsid w:val="00376EC5"/>
    <w:rsid w:val="00376F62"/>
    <w:rsid w:val="003773A5"/>
    <w:rsid w:val="0037766B"/>
    <w:rsid w:val="003777BC"/>
    <w:rsid w:val="003777F9"/>
    <w:rsid w:val="00377996"/>
    <w:rsid w:val="00377A0C"/>
    <w:rsid w:val="00377CDF"/>
    <w:rsid w:val="00380074"/>
    <w:rsid w:val="0038008D"/>
    <w:rsid w:val="003801F7"/>
    <w:rsid w:val="00380E28"/>
    <w:rsid w:val="00381151"/>
    <w:rsid w:val="00381174"/>
    <w:rsid w:val="00381A5E"/>
    <w:rsid w:val="00381BAC"/>
    <w:rsid w:val="00381C1C"/>
    <w:rsid w:val="00381D51"/>
    <w:rsid w:val="00381F5D"/>
    <w:rsid w:val="00381FE1"/>
    <w:rsid w:val="00382101"/>
    <w:rsid w:val="0038216F"/>
    <w:rsid w:val="00382265"/>
    <w:rsid w:val="0038284D"/>
    <w:rsid w:val="00382B32"/>
    <w:rsid w:val="003831FD"/>
    <w:rsid w:val="003833E9"/>
    <w:rsid w:val="00383606"/>
    <w:rsid w:val="0038385A"/>
    <w:rsid w:val="00383B10"/>
    <w:rsid w:val="00383BCA"/>
    <w:rsid w:val="00383CAA"/>
    <w:rsid w:val="00383D31"/>
    <w:rsid w:val="00383D8B"/>
    <w:rsid w:val="0038432E"/>
    <w:rsid w:val="0038455C"/>
    <w:rsid w:val="0038491B"/>
    <w:rsid w:val="00384A1A"/>
    <w:rsid w:val="00384BFA"/>
    <w:rsid w:val="00384D75"/>
    <w:rsid w:val="003851DF"/>
    <w:rsid w:val="003851F2"/>
    <w:rsid w:val="00385759"/>
    <w:rsid w:val="00385B26"/>
    <w:rsid w:val="00385C1F"/>
    <w:rsid w:val="00386330"/>
    <w:rsid w:val="0038693C"/>
    <w:rsid w:val="003869DA"/>
    <w:rsid w:val="00386CCA"/>
    <w:rsid w:val="00386CFF"/>
    <w:rsid w:val="00386D13"/>
    <w:rsid w:val="00387179"/>
    <w:rsid w:val="003871EB"/>
    <w:rsid w:val="003872AF"/>
    <w:rsid w:val="0038750C"/>
    <w:rsid w:val="00387B0E"/>
    <w:rsid w:val="00387B7C"/>
    <w:rsid w:val="00387BF1"/>
    <w:rsid w:val="00387C1A"/>
    <w:rsid w:val="00387C2C"/>
    <w:rsid w:val="00387DA5"/>
    <w:rsid w:val="00390123"/>
    <w:rsid w:val="00390159"/>
    <w:rsid w:val="0039060C"/>
    <w:rsid w:val="00390676"/>
    <w:rsid w:val="0039088F"/>
    <w:rsid w:val="0039094B"/>
    <w:rsid w:val="00390AB6"/>
    <w:rsid w:val="00390D8B"/>
    <w:rsid w:val="00390F1C"/>
    <w:rsid w:val="00391104"/>
    <w:rsid w:val="003912AC"/>
    <w:rsid w:val="003914E5"/>
    <w:rsid w:val="00391572"/>
    <w:rsid w:val="003915AF"/>
    <w:rsid w:val="003915F7"/>
    <w:rsid w:val="00392195"/>
    <w:rsid w:val="00392B8D"/>
    <w:rsid w:val="00392D36"/>
    <w:rsid w:val="00392D56"/>
    <w:rsid w:val="00393099"/>
    <w:rsid w:val="00393178"/>
    <w:rsid w:val="00393284"/>
    <w:rsid w:val="003933C2"/>
    <w:rsid w:val="003939CA"/>
    <w:rsid w:val="0039412A"/>
    <w:rsid w:val="0039438A"/>
    <w:rsid w:val="003945BA"/>
    <w:rsid w:val="00394649"/>
    <w:rsid w:val="003947FD"/>
    <w:rsid w:val="00394A8F"/>
    <w:rsid w:val="00394C8A"/>
    <w:rsid w:val="00394FD0"/>
    <w:rsid w:val="0039506A"/>
    <w:rsid w:val="003950D7"/>
    <w:rsid w:val="003950EC"/>
    <w:rsid w:val="003952DD"/>
    <w:rsid w:val="0039544B"/>
    <w:rsid w:val="003954A4"/>
    <w:rsid w:val="0039557A"/>
    <w:rsid w:val="00395B76"/>
    <w:rsid w:val="00395BF9"/>
    <w:rsid w:val="00395D8F"/>
    <w:rsid w:val="003960E9"/>
    <w:rsid w:val="003967B1"/>
    <w:rsid w:val="00396978"/>
    <w:rsid w:val="0039753D"/>
    <w:rsid w:val="003976C2"/>
    <w:rsid w:val="00397A6D"/>
    <w:rsid w:val="00397AEE"/>
    <w:rsid w:val="00397C4B"/>
    <w:rsid w:val="00397ECB"/>
    <w:rsid w:val="003A0033"/>
    <w:rsid w:val="003A00D5"/>
    <w:rsid w:val="003A0160"/>
    <w:rsid w:val="003A0203"/>
    <w:rsid w:val="003A0225"/>
    <w:rsid w:val="003A0748"/>
    <w:rsid w:val="003A0B39"/>
    <w:rsid w:val="003A0B7D"/>
    <w:rsid w:val="003A0BEE"/>
    <w:rsid w:val="003A0E33"/>
    <w:rsid w:val="003A0E8B"/>
    <w:rsid w:val="003A13FC"/>
    <w:rsid w:val="003A1A04"/>
    <w:rsid w:val="003A1A14"/>
    <w:rsid w:val="003A1C7E"/>
    <w:rsid w:val="003A207A"/>
    <w:rsid w:val="003A22CF"/>
    <w:rsid w:val="003A2918"/>
    <w:rsid w:val="003A2931"/>
    <w:rsid w:val="003A2AB6"/>
    <w:rsid w:val="003A3103"/>
    <w:rsid w:val="003A34D8"/>
    <w:rsid w:val="003A3636"/>
    <w:rsid w:val="003A375D"/>
    <w:rsid w:val="003A37F6"/>
    <w:rsid w:val="003A3BDF"/>
    <w:rsid w:val="003A3D30"/>
    <w:rsid w:val="003A429E"/>
    <w:rsid w:val="003A42AA"/>
    <w:rsid w:val="003A47EB"/>
    <w:rsid w:val="003A4975"/>
    <w:rsid w:val="003A4A0B"/>
    <w:rsid w:val="003A4C76"/>
    <w:rsid w:val="003A4DDC"/>
    <w:rsid w:val="003A4EE0"/>
    <w:rsid w:val="003A4F4D"/>
    <w:rsid w:val="003A4FB7"/>
    <w:rsid w:val="003A525B"/>
    <w:rsid w:val="003A5449"/>
    <w:rsid w:val="003A56F2"/>
    <w:rsid w:val="003A5A47"/>
    <w:rsid w:val="003A5A62"/>
    <w:rsid w:val="003A5C47"/>
    <w:rsid w:val="003A5C5E"/>
    <w:rsid w:val="003A6051"/>
    <w:rsid w:val="003A6061"/>
    <w:rsid w:val="003A62DD"/>
    <w:rsid w:val="003A6501"/>
    <w:rsid w:val="003A6573"/>
    <w:rsid w:val="003A66CB"/>
    <w:rsid w:val="003A6741"/>
    <w:rsid w:val="003A675F"/>
    <w:rsid w:val="003A6804"/>
    <w:rsid w:val="003A6994"/>
    <w:rsid w:val="003A6E31"/>
    <w:rsid w:val="003A706C"/>
    <w:rsid w:val="003A7E39"/>
    <w:rsid w:val="003A7E83"/>
    <w:rsid w:val="003B0014"/>
    <w:rsid w:val="003B041D"/>
    <w:rsid w:val="003B060E"/>
    <w:rsid w:val="003B077F"/>
    <w:rsid w:val="003B0B16"/>
    <w:rsid w:val="003B0B4C"/>
    <w:rsid w:val="003B1667"/>
    <w:rsid w:val="003B1A0B"/>
    <w:rsid w:val="003B2077"/>
    <w:rsid w:val="003B2601"/>
    <w:rsid w:val="003B2694"/>
    <w:rsid w:val="003B2D11"/>
    <w:rsid w:val="003B2EBC"/>
    <w:rsid w:val="003B2FE3"/>
    <w:rsid w:val="003B30DB"/>
    <w:rsid w:val="003B37CB"/>
    <w:rsid w:val="003B3980"/>
    <w:rsid w:val="003B417B"/>
    <w:rsid w:val="003B4472"/>
    <w:rsid w:val="003B450E"/>
    <w:rsid w:val="003B48D4"/>
    <w:rsid w:val="003B4A5E"/>
    <w:rsid w:val="003B51CF"/>
    <w:rsid w:val="003B540D"/>
    <w:rsid w:val="003B5913"/>
    <w:rsid w:val="003B592B"/>
    <w:rsid w:val="003B5F28"/>
    <w:rsid w:val="003B6202"/>
    <w:rsid w:val="003B6574"/>
    <w:rsid w:val="003B66AC"/>
    <w:rsid w:val="003B6763"/>
    <w:rsid w:val="003B69C3"/>
    <w:rsid w:val="003B6A71"/>
    <w:rsid w:val="003B6C3C"/>
    <w:rsid w:val="003B6EA0"/>
    <w:rsid w:val="003B7467"/>
    <w:rsid w:val="003B765E"/>
    <w:rsid w:val="003B76D6"/>
    <w:rsid w:val="003B778D"/>
    <w:rsid w:val="003B783C"/>
    <w:rsid w:val="003B7900"/>
    <w:rsid w:val="003B79D7"/>
    <w:rsid w:val="003B7D6F"/>
    <w:rsid w:val="003B7E2E"/>
    <w:rsid w:val="003B7F8E"/>
    <w:rsid w:val="003C03C9"/>
    <w:rsid w:val="003C0776"/>
    <w:rsid w:val="003C0A00"/>
    <w:rsid w:val="003C0C78"/>
    <w:rsid w:val="003C0C8B"/>
    <w:rsid w:val="003C135F"/>
    <w:rsid w:val="003C1AE1"/>
    <w:rsid w:val="003C1AF1"/>
    <w:rsid w:val="003C1B47"/>
    <w:rsid w:val="003C1BE0"/>
    <w:rsid w:val="003C1E23"/>
    <w:rsid w:val="003C1F04"/>
    <w:rsid w:val="003C20F6"/>
    <w:rsid w:val="003C2288"/>
    <w:rsid w:val="003C2296"/>
    <w:rsid w:val="003C2374"/>
    <w:rsid w:val="003C2BF1"/>
    <w:rsid w:val="003C2FF6"/>
    <w:rsid w:val="003C330D"/>
    <w:rsid w:val="003C35A2"/>
    <w:rsid w:val="003C3A7B"/>
    <w:rsid w:val="003C3ED6"/>
    <w:rsid w:val="003C4211"/>
    <w:rsid w:val="003C42C5"/>
    <w:rsid w:val="003C453C"/>
    <w:rsid w:val="003C4553"/>
    <w:rsid w:val="003C4700"/>
    <w:rsid w:val="003C4788"/>
    <w:rsid w:val="003C4A59"/>
    <w:rsid w:val="003C4AB5"/>
    <w:rsid w:val="003C4C19"/>
    <w:rsid w:val="003C4C79"/>
    <w:rsid w:val="003C4F18"/>
    <w:rsid w:val="003C523D"/>
    <w:rsid w:val="003C563A"/>
    <w:rsid w:val="003C5928"/>
    <w:rsid w:val="003C5C96"/>
    <w:rsid w:val="003C6330"/>
    <w:rsid w:val="003C634C"/>
    <w:rsid w:val="003C6440"/>
    <w:rsid w:val="003C6618"/>
    <w:rsid w:val="003C6B78"/>
    <w:rsid w:val="003C6C4B"/>
    <w:rsid w:val="003C6C97"/>
    <w:rsid w:val="003C7063"/>
    <w:rsid w:val="003C72A7"/>
    <w:rsid w:val="003C73A3"/>
    <w:rsid w:val="003C7887"/>
    <w:rsid w:val="003C78B0"/>
    <w:rsid w:val="003C7D0C"/>
    <w:rsid w:val="003C7E5E"/>
    <w:rsid w:val="003D033E"/>
    <w:rsid w:val="003D052E"/>
    <w:rsid w:val="003D0838"/>
    <w:rsid w:val="003D0A2B"/>
    <w:rsid w:val="003D0C7E"/>
    <w:rsid w:val="003D0D4E"/>
    <w:rsid w:val="003D0DCF"/>
    <w:rsid w:val="003D0E1C"/>
    <w:rsid w:val="003D1061"/>
    <w:rsid w:val="003D11CC"/>
    <w:rsid w:val="003D1350"/>
    <w:rsid w:val="003D168A"/>
    <w:rsid w:val="003D1C5C"/>
    <w:rsid w:val="003D1D42"/>
    <w:rsid w:val="003D1E13"/>
    <w:rsid w:val="003D2059"/>
    <w:rsid w:val="003D22E5"/>
    <w:rsid w:val="003D24E2"/>
    <w:rsid w:val="003D2647"/>
    <w:rsid w:val="003D2D62"/>
    <w:rsid w:val="003D2F29"/>
    <w:rsid w:val="003D32A6"/>
    <w:rsid w:val="003D32BB"/>
    <w:rsid w:val="003D380A"/>
    <w:rsid w:val="003D3A47"/>
    <w:rsid w:val="003D49E6"/>
    <w:rsid w:val="003D4DE0"/>
    <w:rsid w:val="003D4F9D"/>
    <w:rsid w:val="003D523A"/>
    <w:rsid w:val="003D5467"/>
    <w:rsid w:val="003D570E"/>
    <w:rsid w:val="003D5820"/>
    <w:rsid w:val="003D585E"/>
    <w:rsid w:val="003D5B32"/>
    <w:rsid w:val="003D5CAD"/>
    <w:rsid w:val="003D6169"/>
    <w:rsid w:val="003D6211"/>
    <w:rsid w:val="003D62B0"/>
    <w:rsid w:val="003D6332"/>
    <w:rsid w:val="003D6402"/>
    <w:rsid w:val="003D645A"/>
    <w:rsid w:val="003D666E"/>
    <w:rsid w:val="003D68EE"/>
    <w:rsid w:val="003D69A4"/>
    <w:rsid w:val="003D6A77"/>
    <w:rsid w:val="003D6AA8"/>
    <w:rsid w:val="003D6F01"/>
    <w:rsid w:val="003D70A5"/>
    <w:rsid w:val="003D71C5"/>
    <w:rsid w:val="003D73AC"/>
    <w:rsid w:val="003D7509"/>
    <w:rsid w:val="003D7AD4"/>
    <w:rsid w:val="003D7B37"/>
    <w:rsid w:val="003D7BA5"/>
    <w:rsid w:val="003D7C8A"/>
    <w:rsid w:val="003D7F50"/>
    <w:rsid w:val="003E014F"/>
    <w:rsid w:val="003E0199"/>
    <w:rsid w:val="003E060F"/>
    <w:rsid w:val="003E0A87"/>
    <w:rsid w:val="003E0C8C"/>
    <w:rsid w:val="003E0CCA"/>
    <w:rsid w:val="003E0D70"/>
    <w:rsid w:val="003E0E66"/>
    <w:rsid w:val="003E1339"/>
    <w:rsid w:val="003E1768"/>
    <w:rsid w:val="003E17FA"/>
    <w:rsid w:val="003E19AC"/>
    <w:rsid w:val="003E1BCF"/>
    <w:rsid w:val="003E20A9"/>
    <w:rsid w:val="003E23CD"/>
    <w:rsid w:val="003E282B"/>
    <w:rsid w:val="003E2856"/>
    <w:rsid w:val="003E28A7"/>
    <w:rsid w:val="003E2C2D"/>
    <w:rsid w:val="003E3405"/>
    <w:rsid w:val="003E3489"/>
    <w:rsid w:val="003E3712"/>
    <w:rsid w:val="003E3730"/>
    <w:rsid w:val="003E3AE5"/>
    <w:rsid w:val="003E3CA4"/>
    <w:rsid w:val="003E3D77"/>
    <w:rsid w:val="003E40AC"/>
    <w:rsid w:val="003E415C"/>
    <w:rsid w:val="003E43D4"/>
    <w:rsid w:val="003E47A2"/>
    <w:rsid w:val="003E4A70"/>
    <w:rsid w:val="003E4F48"/>
    <w:rsid w:val="003E5031"/>
    <w:rsid w:val="003E5048"/>
    <w:rsid w:val="003E516D"/>
    <w:rsid w:val="003E528B"/>
    <w:rsid w:val="003E5361"/>
    <w:rsid w:val="003E54E3"/>
    <w:rsid w:val="003E5554"/>
    <w:rsid w:val="003E56D2"/>
    <w:rsid w:val="003E5793"/>
    <w:rsid w:val="003E590A"/>
    <w:rsid w:val="003E5A49"/>
    <w:rsid w:val="003E5A4F"/>
    <w:rsid w:val="003E626F"/>
    <w:rsid w:val="003E62E8"/>
    <w:rsid w:val="003E6369"/>
    <w:rsid w:val="003E6396"/>
    <w:rsid w:val="003E667D"/>
    <w:rsid w:val="003E692F"/>
    <w:rsid w:val="003E698F"/>
    <w:rsid w:val="003E6E67"/>
    <w:rsid w:val="003E6EFE"/>
    <w:rsid w:val="003E6FE8"/>
    <w:rsid w:val="003E7118"/>
    <w:rsid w:val="003E74DF"/>
    <w:rsid w:val="003E7D7C"/>
    <w:rsid w:val="003E7F18"/>
    <w:rsid w:val="003F0391"/>
    <w:rsid w:val="003F05E9"/>
    <w:rsid w:val="003F0766"/>
    <w:rsid w:val="003F084B"/>
    <w:rsid w:val="003F0AAB"/>
    <w:rsid w:val="003F0D2E"/>
    <w:rsid w:val="003F1172"/>
    <w:rsid w:val="003F1CC8"/>
    <w:rsid w:val="003F1EDB"/>
    <w:rsid w:val="003F1F0A"/>
    <w:rsid w:val="003F25CA"/>
    <w:rsid w:val="003F26E9"/>
    <w:rsid w:val="003F274B"/>
    <w:rsid w:val="003F2CF3"/>
    <w:rsid w:val="003F334D"/>
    <w:rsid w:val="003F34BF"/>
    <w:rsid w:val="003F34C4"/>
    <w:rsid w:val="003F363D"/>
    <w:rsid w:val="003F39B4"/>
    <w:rsid w:val="003F3CC6"/>
    <w:rsid w:val="003F3D89"/>
    <w:rsid w:val="003F3FE5"/>
    <w:rsid w:val="003F44E0"/>
    <w:rsid w:val="003F44EC"/>
    <w:rsid w:val="003F551F"/>
    <w:rsid w:val="003F565D"/>
    <w:rsid w:val="003F5A60"/>
    <w:rsid w:val="003F5ADC"/>
    <w:rsid w:val="003F5B78"/>
    <w:rsid w:val="003F5BAC"/>
    <w:rsid w:val="003F5CC7"/>
    <w:rsid w:val="003F63D2"/>
    <w:rsid w:val="003F6572"/>
    <w:rsid w:val="003F69B8"/>
    <w:rsid w:val="003F6A2E"/>
    <w:rsid w:val="003F6C1A"/>
    <w:rsid w:val="003F6C3B"/>
    <w:rsid w:val="003F6E94"/>
    <w:rsid w:val="003F7B3C"/>
    <w:rsid w:val="004001A4"/>
    <w:rsid w:val="004004D0"/>
    <w:rsid w:val="00400529"/>
    <w:rsid w:val="00400628"/>
    <w:rsid w:val="00400ADD"/>
    <w:rsid w:val="00400AFD"/>
    <w:rsid w:val="00400D87"/>
    <w:rsid w:val="00400EBE"/>
    <w:rsid w:val="00400EC4"/>
    <w:rsid w:val="004011E4"/>
    <w:rsid w:val="0040126C"/>
    <w:rsid w:val="0040142C"/>
    <w:rsid w:val="00401BA9"/>
    <w:rsid w:val="00401CCA"/>
    <w:rsid w:val="00401E35"/>
    <w:rsid w:val="0040204E"/>
    <w:rsid w:val="004020FF"/>
    <w:rsid w:val="0040245F"/>
    <w:rsid w:val="004024E4"/>
    <w:rsid w:val="004025F6"/>
    <w:rsid w:val="004027DA"/>
    <w:rsid w:val="004029C2"/>
    <w:rsid w:val="00403151"/>
    <w:rsid w:val="004034E8"/>
    <w:rsid w:val="00403F81"/>
    <w:rsid w:val="00404256"/>
    <w:rsid w:val="004042A9"/>
    <w:rsid w:val="00404390"/>
    <w:rsid w:val="00404450"/>
    <w:rsid w:val="004045FE"/>
    <w:rsid w:val="004049A9"/>
    <w:rsid w:val="00404A47"/>
    <w:rsid w:val="004050FA"/>
    <w:rsid w:val="00405223"/>
    <w:rsid w:val="00405460"/>
    <w:rsid w:val="00405851"/>
    <w:rsid w:val="00406070"/>
    <w:rsid w:val="00406621"/>
    <w:rsid w:val="00406AFC"/>
    <w:rsid w:val="00406C17"/>
    <w:rsid w:val="00406F34"/>
    <w:rsid w:val="00407083"/>
    <w:rsid w:val="00407168"/>
    <w:rsid w:val="004075DF"/>
    <w:rsid w:val="004077A1"/>
    <w:rsid w:val="00407A0B"/>
    <w:rsid w:val="00407C44"/>
    <w:rsid w:val="0041006F"/>
    <w:rsid w:val="0041018D"/>
    <w:rsid w:val="004103FA"/>
    <w:rsid w:val="00410462"/>
    <w:rsid w:val="0041070D"/>
    <w:rsid w:val="00410A3F"/>
    <w:rsid w:val="00410C07"/>
    <w:rsid w:val="0041145B"/>
    <w:rsid w:val="0041176D"/>
    <w:rsid w:val="00411826"/>
    <w:rsid w:val="00411C4E"/>
    <w:rsid w:val="00411CB6"/>
    <w:rsid w:val="00411DE1"/>
    <w:rsid w:val="004123B8"/>
    <w:rsid w:val="004123E2"/>
    <w:rsid w:val="0041261C"/>
    <w:rsid w:val="004126E5"/>
    <w:rsid w:val="0041336A"/>
    <w:rsid w:val="00413413"/>
    <w:rsid w:val="00413594"/>
    <w:rsid w:val="00413797"/>
    <w:rsid w:val="00413A4C"/>
    <w:rsid w:val="00413C90"/>
    <w:rsid w:val="00413D80"/>
    <w:rsid w:val="004140DE"/>
    <w:rsid w:val="00414244"/>
    <w:rsid w:val="004142B8"/>
    <w:rsid w:val="004146E5"/>
    <w:rsid w:val="0041489A"/>
    <w:rsid w:val="00414A68"/>
    <w:rsid w:val="00414F2D"/>
    <w:rsid w:val="00414F8B"/>
    <w:rsid w:val="0041519F"/>
    <w:rsid w:val="00415235"/>
    <w:rsid w:val="00415B02"/>
    <w:rsid w:val="0041618F"/>
    <w:rsid w:val="00416262"/>
    <w:rsid w:val="004165E8"/>
    <w:rsid w:val="00416E20"/>
    <w:rsid w:val="00417054"/>
    <w:rsid w:val="0041710F"/>
    <w:rsid w:val="004175C3"/>
    <w:rsid w:val="00417A72"/>
    <w:rsid w:val="00417A7A"/>
    <w:rsid w:val="00417B32"/>
    <w:rsid w:val="004201AD"/>
    <w:rsid w:val="00420289"/>
    <w:rsid w:val="004205EF"/>
    <w:rsid w:val="004206C0"/>
    <w:rsid w:val="004208B7"/>
    <w:rsid w:val="004208EA"/>
    <w:rsid w:val="00420F44"/>
    <w:rsid w:val="00421579"/>
    <w:rsid w:val="00421709"/>
    <w:rsid w:val="00421856"/>
    <w:rsid w:val="004219DE"/>
    <w:rsid w:val="00422270"/>
    <w:rsid w:val="004222D4"/>
    <w:rsid w:val="004223D9"/>
    <w:rsid w:val="00422D2D"/>
    <w:rsid w:val="00422D61"/>
    <w:rsid w:val="00422F07"/>
    <w:rsid w:val="004230FA"/>
    <w:rsid w:val="00423289"/>
    <w:rsid w:val="00423628"/>
    <w:rsid w:val="004239DC"/>
    <w:rsid w:val="00423D2F"/>
    <w:rsid w:val="00423DF8"/>
    <w:rsid w:val="00423E2B"/>
    <w:rsid w:val="00424122"/>
    <w:rsid w:val="00424BF0"/>
    <w:rsid w:val="00424FF9"/>
    <w:rsid w:val="0042519A"/>
    <w:rsid w:val="00425645"/>
    <w:rsid w:val="0042593E"/>
    <w:rsid w:val="00425A0F"/>
    <w:rsid w:val="00425B6C"/>
    <w:rsid w:val="00425E15"/>
    <w:rsid w:val="00425E9D"/>
    <w:rsid w:val="00425EF2"/>
    <w:rsid w:val="00426224"/>
    <w:rsid w:val="00426432"/>
    <w:rsid w:val="0042648E"/>
    <w:rsid w:val="0042688E"/>
    <w:rsid w:val="00426A01"/>
    <w:rsid w:val="004270D3"/>
    <w:rsid w:val="00427449"/>
    <w:rsid w:val="0042758F"/>
    <w:rsid w:val="0042770C"/>
    <w:rsid w:val="004278A8"/>
    <w:rsid w:val="00427D2B"/>
    <w:rsid w:val="00427D44"/>
    <w:rsid w:val="00427FF1"/>
    <w:rsid w:val="004302C2"/>
    <w:rsid w:val="004308B6"/>
    <w:rsid w:val="00430B8B"/>
    <w:rsid w:val="00430CAF"/>
    <w:rsid w:val="00430CB5"/>
    <w:rsid w:val="00430FE1"/>
    <w:rsid w:val="00431193"/>
    <w:rsid w:val="00431567"/>
    <w:rsid w:val="0043169B"/>
    <w:rsid w:val="00431A14"/>
    <w:rsid w:val="00431D7A"/>
    <w:rsid w:val="00432128"/>
    <w:rsid w:val="004322E1"/>
    <w:rsid w:val="0043231E"/>
    <w:rsid w:val="00432333"/>
    <w:rsid w:val="00432971"/>
    <w:rsid w:val="00432B33"/>
    <w:rsid w:val="00432CFD"/>
    <w:rsid w:val="00432E2B"/>
    <w:rsid w:val="00432F91"/>
    <w:rsid w:val="004330C3"/>
    <w:rsid w:val="004331AC"/>
    <w:rsid w:val="00433263"/>
    <w:rsid w:val="0043327E"/>
    <w:rsid w:val="00433293"/>
    <w:rsid w:val="0043361B"/>
    <w:rsid w:val="004336EA"/>
    <w:rsid w:val="00433968"/>
    <w:rsid w:val="00433BA4"/>
    <w:rsid w:val="00433E42"/>
    <w:rsid w:val="004342AD"/>
    <w:rsid w:val="00434A3C"/>
    <w:rsid w:val="00434C6B"/>
    <w:rsid w:val="00434DBD"/>
    <w:rsid w:val="00434F87"/>
    <w:rsid w:val="004350F7"/>
    <w:rsid w:val="004354C0"/>
    <w:rsid w:val="004356DD"/>
    <w:rsid w:val="004356FF"/>
    <w:rsid w:val="00436571"/>
    <w:rsid w:val="00436A76"/>
    <w:rsid w:val="004370BD"/>
    <w:rsid w:val="00437377"/>
    <w:rsid w:val="004375F0"/>
    <w:rsid w:val="00437DAC"/>
    <w:rsid w:val="00437EEC"/>
    <w:rsid w:val="004400C1"/>
    <w:rsid w:val="004403BB"/>
    <w:rsid w:val="0044073B"/>
    <w:rsid w:val="0044082F"/>
    <w:rsid w:val="00440DC4"/>
    <w:rsid w:val="004416CD"/>
    <w:rsid w:val="00441D88"/>
    <w:rsid w:val="00442201"/>
    <w:rsid w:val="00442645"/>
    <w:rsid w:val="00442714"/>
    <w:rsid w:val="00442799"/>
    <w:rsid w:val="00442B10"/>
    <w:rsid w:val="00442BBC"/>
    <w:rsid w:val="004430B3"/>
    <w:rsid w:val="00443334"/>
    <w:rsid w:val="00443355"/>
    <w:rsid w:val="0044374D"/>
    <w:rsid w:val="00443CD8"/>
    <w:rsid w:val="00443D95"/>
    <w:rsid w:val="00443E11"/>
    <w:rsid w:val="00443E3F"/>
    <w:rsid w:val="00443FBD"/>
    <w:rsid w:val="00444083"/>
    <w:rsid w:val="004443AD"/>
    <w:rsid w:val="00444A64"/>
    <w:rsid w:val="00444D86"/>
    <w:rsid w:val="00444DCE"/>
    <w:rsid w:val="00445266"/>
    <w:rsid w:val="00445369"/>
    <w:rsid w:val="00445600"/>
    <w:rsid w:val="004457A2"/>
    <w:rsid w:val="00445C44"/>
    <w:rsid w:val="00445D94"/>
    <w:rsid w:val="00445EDA"/>
    <w:rsid w:val="004464BD"/>
    <w:rsid w:val="00446904"/>
    <w:rsid w:val="00446948"/>
    <w:rsid w:val="0044694F"/>
    <w:rsid w:val="00447219"/>
    <w:rsid w:val="0044735A"/>
    <w:rsid w:val="0044749C"/>
    <w:rsid w:val="004477B0"/>
    <w:rsid w:val="00447DEE"/>
    <w:rsid w:val="00447F8A"/>
    <w:rsid w:val="00450046"/>
    <w:rsid w:val="004500B3"/>
    <w:rsid w:val="004500B5"/>
    <w:rsid w:val="004502F9"/>
    <w:rsid w:val="00450446"/>
    <w:rsid w:val="00450666"/>
    <w:rsid w:val="0045093F"/>
    <w:rsid w:val="00450D8D"/>
    <w:rsid w:val="00450E99"/>
    <w:rsid w:val="00450F80"/>
    <w:rsid w:val="00451088"/>
    <w:rsid w:val="00451451"/>
    <w:rsid w:val="00451A0B"/>
    <w:rsid w:val="00451AC2"/>
    <w:rsid w:val="00452262"/>
    <w:rsid w:val="004525C5"/>
    <w:rsid w:val="004528D6"/>
    <w:rsid w:val="00452CBB"/>
    <w:rsid w:val="0045300D"/>
    <w:rsid w:val="00453099"/>
    <w:rsid w:val="00453369"/>
    <w:rsid w:val="0045355C"/>
    <w:rsid w:val="00453B30"/>
    <w:rsid w:val="00453B71"/>
    <w:rsid w:val="00453CE5"/>
    <w:rsid w:val="00453FC7"/>
    <w:rsid w:val="00454AA5"/>
    <w:rsid w:val="00454B0D"/>
    <w:rsid w:val="00454B53"/>
    <w:rsid w:val="00454B8C"/>
    <w:rsid w:val="00454BC1"/>
    <w:rsid w:val="00454D57"/>
    <w:rsid w:val="00454DCD"/>
    <w:rsid w:val="00454E65"/>
    <w:rsid w:val="0045556D"/>
    <w:rsid w:val="00455E1A"/>
    <w:rsid w:val="0045602F"/>
    <w:rsid w:val="004560D1"/>
    <w:rsid w:val="004563DF"/>
    <w:rsid w:val="00456566"/>
    <w:rsid w:val="0045669A"/>
    <w:rsid w:val="0045680F"/>
    <w:rsid w:val="00456818"/>
    <w:rsid w:val="00456823"/>
    <w:rsid w:val="00456849"/>
    <w:rsid w:val="00456A0C"/>
    <w:rsid w:val="00456AC1"/>
    <w:rsid w:val="00456AE7"/>
    <w:rsid w:val="00456E28"/>
    <w:rsid w:val="004571B7"/>
    <w:rsid w:val="004572A9"/>
    <w:rsid w:val="004573D8"/>
    <w:rsid w:val="004574B9"/>
    <w:rsid w:val="004576EC"/>
    <w:rsid w:val="00457874"/>
    <w:rsid w:val="004578E0"/>
    <w:rsid w:val="00457C27"/>
    <w:rsid w:val="00457E04"/>
    <w:rsid w:val="00457FAF"/>
    <w:rsid w:val="00460214"/>
    <w:rsid w:val="00460531"/>
    <w:rsid w:val="004606E4"/>
    <w:rsid w:val="00460770"/>
    <w:rsid w:val="004608AA"/>
    <w:rsid w:val="00460D86"/>
    <w:rsid w:val="00460E00"/>
    <w:rsid w:val="00460FA7"/>
    <w:rsid w:val="004612B7"/>
    <w:rsid w:val="004614AD"/>
    <w:rsid w:val="0046187D"/>
    <w:rsid w:val="00461A19"/>
    <w:rsid w:val="00461BA8"/>
    <w:rsid w:val="00461D64"/>
    <w:rsid w:val="00461E9A"/>
    <w:rsid w:val="004620B6"/>
    <w:rsid w:val="00462115"/>
    <w:rsid w:val="004624D8"/>
    <w:rsid w:val="004625B6"/>
    <w:rsid w:val="004625B8"/>
    <w:rsid w:val="0046263B"/>
    <w:rsid w:val="004627AB"/>
    <w:rsid w:val="004628E9"/>
    <w:rsid w:val="004629AA"/>
    <w:rsid w:val="00463379"/>
    <w:rsid w:val="0046358A"/>
    <w:rsid w:val="00463802"/>
    <w:rsid w:val="004638F8"/>
    <w:rsid w:val="00463C98"/>
    <w:rsid w:val="00463DD7"/>
    <w:rsid w:val="004648C2"/>
    <w:rsid w:val="00464A39"/>
    <w:rsid w:val="004653D2"/>
    <w:rsid w:val="004654EE"/>
    <w:rsid w:val="00465656"/>
    <w:rsid w:val="004656D6"/>
    <w:rsid w:val="00465E96"/>
    <w:rsid w:val="0046677B"/>
    <w:rsid w:val="004668F1"/>
    <w:rsid w:val="00467013"/>
    <w:rsid w:val="0046711C"/>
    <w:rsid w:val="00467B57"/>
    <w:rsid w:val="00467CB5"/>
    <w:rsid w:val="00467DE4"/>
    <w:rsid w:val="00467DF9"/>
    <w:rsid w:val="00467F41"/>
    <w:rsid w:val="00467FDD"/>
    <w:rsid w:val="004701BB"/>
    <w:rsid w:val="00470967"/>
    <w:rsid w:val="00470B48"/>
    <w:rsid w:val="00470D8B"/>
    <w:rsid w:val="00470F40"/>
    <w:rsid w:val="00470FDD"/>
    <w:rsid w:val="0047135D"/>
    <w:rsid w:val="00471582"/>
    <w:rsid w:val="00471E66"/>
    <w:rsid w:val="004728A8"/>
    <w:rsid w:val="00472EAF"/>
    <w:rsid w:val="00472F5F"/>
    <w:rsid w:val="00473104"/>
    <w:rsid w:val="00473231"/>
    <w:rsid w:val="004735B5"/>
    <w:rsid w:val="0047360F"/>
    <w:rsid w:val="00473918"/>
    <w:rsid w:val="00473A44"/>
    <w:rsid w:val="00473C86"/>
    <w:rsid w:val="00473DDF"/>
    <w:rsid w:val="00474017"/>
    <w:rsid w:val="00474196"/>
    <w:rsid w:val="004741B8"/>
    <w:rsid w:val="00474264"/>
    <w:rsid w:val="004743EA"/>
    <w:rsid w:val="0047451B"/>
    <w:rsid w:val="004745F1"/>
    <w:rsid w:val="004747CA"/>
    <w:rsid w:val="00474967"/>
    <w:rsid w:val="00474A2B"/>
    <w:rsid w:val="00474ADF"/>
    <w:rsid w:val="00474CE4"/>
    <w:rsid w:val="00474D22"/>
    <w:rsid w:val="004755CD"/>
    <w:rsid w:val="0047562C"/>
    <w:rsid w:val="00475804"/>
    <w:rsid w:val="00475C11"/>
    <w:rsid w:val="00475D35"/>
    <w:rsid w:val="0047690A"/>
    <w:rsid w:val="00476D55"/>
    <w:rsid w:val="00476FC0"/>
    <w:rsid w:val="00477386"/>
    <w:rsid w:val="00477A22"/>
    <w:rsid w:val="00477DD1"/>
    <w:rsid w:val="00477EE0"/>
    <w:rsid w:val="00480158"/>
    <w:rsid w:val="0048018A"/>
    <w:rsid w:val="004801B2"/>
    <w:rsid w:val="004801E4"/>
    <w:rsid w:val="00480A4C"/>
    <w:rsid w:val="004815DD"/>
    <w:rsid w:val="0048169E"/>
    <w:rsid w:val="0048181F"/>
    <w:rsid w:val="00481E64"/>
    <w:rsid w:val="00481FAF"/>
    <w:rsid w:val="00482508"/>
    <w:rsid w:val="004826D8"/>
    <w:rsid w:val="00482A08"/>
    <w:rsid w:val="00482C7F"/>
    <w:rsid w:val="00482DA5"/>
    <w:rsid w:val="00482F7A"/>
    <w:rsid w:val="004830F2"/>
    <w:rsid w:val="00483245"/>
    <w:rsid w:val="00483CE6"/>
    <w:rsid w:val="0048478F"/>
    <w:rsid w:val="004848C5"/>
    <w:rsid w:val="00484E99"/>
    <w:rsid w:val="00484EC2"/>
    <w:rsid w:val="0048506C"/>
    <w:rsid w:val="00485131"/>
    <w:rsid w:val="004854FA"/>
    <w:rsid w:val="0048560E"/>
    <w:rsid w:val="004856D2"/>
    <w:rsid w:val="00485797"/>
    <w:rsid w:val="00485AE0"/>
    <w:rsid w:val="00485C58"/>
    <w:rsid w:val="00485EA6"/>
    <w:rsid w:val="004860B9"/>
    <w:rsid w:val="004860FC"/>
    <w:rsid w:val="00486279"/>
    <w:rsid w:val="004866D0"/>
    <w:rsid w:val="004869BE"/>
    <w:rsid w:val="00486AAE"/>
    <w:rsid w:val="00486F8C"/>
    <w:rsid w:val="00486FAD"/>
    <w:rsid w:val="00487199"/>
    <w:rsid w:val="00487480"/>
    <w:rsid w:val="0048763A"/>
    <w:rsid w:val="0048799E"/>
    <w:rsid w:val="00487A1B"/>
    <w:rsid w:val="00487DA2"/>
    <w:rsid w:val="00487E69"/>
    <w:rsid w:val="00487F78"/>
    <w:rsid w:val="00487FF3"/>
    <w:rsid w:val="004900BD"/>
    <w:rsid w:val="00490463"/>
    <w:rsid w:val="004905E0"/>
    <w:rsid w:val="00490867"/>
    <w:rsid w:val="00490CCD"/>
    <w:rsid w:val="0049136F"/>
    <w:rsid w:val="00491399"/>
    <w:rsid w:val="004913B2"/>
    <w:rsid w:val="00491AAD"/>
    <w:rsid w:val="00491C10"/>
    <w:rsid w:val="00491E33"/>
    <w:rsid w:val="0049244B"/>
    <w:rsid w:val="00492491"/>
    <w:rsid w:val="0049253F"/>
    <w:rsid w:val="00492932"/>
    <w:rsid w:val="00492E52"/>
    <w:rsid w:val="00492EAC"/>
    <w:rsid w:val="0049303B"/>
    <w:rsid w:val="00493473"/>
    <w:rsid w:val="0049351A"/>
    <w:rsid w:val="0049365B"/>
    <w:rsid w:val="004936D2"/>
    <w:rsid w:val="00493CC7"/>
    <w:rsid w:val="00493F60"/>
    <w:rsid w:val="0049426D"/>
    <w:rsid w:val="00494319"/>
    <w:rsid w:val="004943A8"/>
    <w:rsid w:val="0049445C"/>
    <w:rsid w:val="00494564"/>
    <w:rsid w:val="00494842"/>
    <w:rsid w:val="00494C7F"/>
    <w:rsid w:val="00494E02"/>
    <w:rsid w:val="0049519E"/>
    <w:rsid w:val="00495410"/>
    <w:rsid w:val="004954F5"/>
    <w:rsid w:val="00495775"/>
    <w:rsid w:val="00495ABA"/>
    <w:rsid w:val="00495D6C"/>
    <w:rsid w:val="00495DF5"/>
    <w:rsid w:val="00496266"/>
    <w:rsid w:val="004964E3"/>
    <w:rsid w:val="00496824"/>
    <w:rsid w:val="00496939"/>
    <w:rsid w:val="0049694D"/>
    <w:rsid w:val="004969F3"/>
    <w:rsid w:val="00496A92"/>
    <w:rsid w:val="00496E02"/>
    <w:rsid w:val="00496E74"/>
    <w:rsid w:val="004979C1"/>
    <w:rsid w:val="00497CFB"/>
    <w:rsid w:val="00497E49"/>
    <w:rsid w:val="004A018E"/>
    <w:rsid w:val="004A0325"/>
    <w:rsid w:val="004A0773"/>
    <w:rsid w:val="004A07CE"/>
    <w:rsid w:val="004A0B32"/>
    <w:rsid w:val="004A0FC5"/>
    <w:rsid w:val="004A1056"/>
    <w:rsid w:val="004A1592"/>
    <w:rsid w:val="004A16A8"/>
    <w:rsid w:val="004A183A"/>
    <w:rsid w:val="004A190F"/>
    <w:rsid w:val="004A1BFE"/>
    <w:rsid w:val="004A1F08"/>
    <w:rsid w:val="004A1F26"/>
    <w:rsid w:val="004A1F5C"/>
    <w:rsid w:val="004A23CC"/>
    <w:rsid w:val="004A269D"/>
    <w:rsid w:val="004A26EF"/>
    <w:rsid w:val="004A287D"/>
    <w:rsid w:val="004A2A1A"/>
    <w:rsid w:val="004A2D0D"/>
    <w:rsid w:val="004A2E7D"/>
    <w:rsid w:val="004A2F8B"/>
    <w:rsid w:val="004A3350"/>
    <w:rsid w:val="004A34A5"/>
    <w:rsid w:val="004A370D"/>
    <w:rsid w:val="004A387C"/>
    <w:rsid w:val="004A3A07"/>
    <w:rsid w:val="004A4135"/>
    <w:rsid w:val="004A422B"/>
    <w:rsid w:val="004A4464"/>
    <w:rsid w:val="004A45AE"/>
    <w:rsid w:val="004A4EBC"/>
    <w:rsid w:val="004A5111"/>
    <w:rsid w:val="004A555D"/>
    <w:rsid w:val="004A56D9"/>
    <w:rsid w:val="004A5AAA"/>
    <w:rsid w:val="004A5ABA"/>
    <w:rsid w:val="004A5C34"/>
    <w:rsid w:val="004A5C97"/>
    <w:rsid w:val="004A5D21"/>
    <w:rsid w:val="004A5E14"/>
    <w:rsid w:val="004A60C8"/>
    <w:rsid w:val="004A61C6"/>
    <w:rsid w:val="004A6387"/>
    <w:rsid w:val="004A6722"/>
    <w:rsid w:val="004A69D5"/>
    <w:rsid w:val="004A6DBD"/>
    <w:rsid w:val="004A7549"/>
    <w:rsid w:val="004A7840"/>
    <w:rsid w:val="004A78C6"/>
    <w:rsid w:val="004A7A10"/>
    <w:rsid w:val="004A7B90"/>
    <w:rsid w:val="004A7BEA"/>
    <w:rsid w:val="004A7CFA"/>
    <w:rsid w:val="004A7DBF"/>
    <w:rsid w:val="004A7F98"/>
    <w:rsid w:val="004B0051"/>
    <w:rsid w:val="004B00E8"/>
    <w:rsid w:val="004B04CC"/>
    <w:rsid w:val="004B07CC"/>
    <w:rsid w:val="004B07E1"/>
    <w:rsid w:val="004B08D7"/>
    <w:rsid w:val="004B0B16"/>
    <w:rsid w:val="004B0C96"/>
    <w:rsid w:val="004B0E0D"/>
    <w:rsid w:val="004B131D"/>
    <w:rsid w:val="004B1606"/>
    <w:rsid w:val="004B1707"/>
    <w:rsid w:val="004B2148"/>
    <w:rsid w:val="004B2797"/>
    <w:rsid w:val="004B3294"/>
    <w:rsid w:val="004B3534"/>
    <w:rsid w:val="004B3795"/>
    <w:rsid w:val="004B38A9"/>
    <w:rsid w:val="004B3EE9"/>
    <w:rsid w:val="004B4011"/>
    <w:rsid w:val="004B4126"/>
    <w:rsid w:val="004B4383"/>
    <w:rsid w:val="004B43B9"/>
    <w:rsid w:val="004B4408"/>
    <w:rsid w:val="004B458E"/>
    <w:rsid w:val="004B462C"/>
    <w:rsid w:val="004B46A5"/>
    <w:rsid w:val="004B47EC"/>
    <w:rsid w:val="004B48DF"/>
    <w:rsid w:val="004B490C"/>
    <w:rsid w:val="004B4927"/>
    <w:rsid w:val="004B4C40"/>
    <w:rsid w:val="004B4D01"/>
    <w:rsid w:val="004B538D"/>
    <w:rsid w:val="004B5BF4"/>
    <w:rsid w:val="004B5CF1"/>
    <w:rsid w:val="004B5D9F"/>
    <w:rsid w:val="004B5E02"/>
    <w:rsid w:val="004B62DA"/>
    <w:rsid w:val="004B63C0"/>
    <w:rsid w:val="004B6422"/>
    <w:rsid w:val="004B6425"/>
    <w:rsid w:val="004B6952"/>
    <w:rsid w:val="004B6B66"/>
    <w:rsid w:val="004B70DF"/>
    <w:rsid w:val="004B70F0"/>
    <w:rsid w:val="004B72AF"/>
    <w:rsid w:val="004B730B"/>
    <w:rsid w:val="004B77AB"/>
    <w:rsid w:val="004B7BC3"/>
    <w:rsid w:val="004B7FC4"/>
    <w:rsid w:val="004C0044"/>
    <w:rsid w:val="004C046C"/>
    <w:rsid w:val="004C08B6"/>
    <w:rsid w:val="004C0A0C"/>
    <w:rsid w:val="004C0AF6"/>
    <w:rsid w:val="004C0F16"/>
    <w:rsid w:val="004C0F40"/>
    <w:rsid w:val="004C1137"/>
    <w:rsid w:val="004C120C"/>
    <w:rsid w:val="004C1365"/>
    <w:rsid w:val="004C136A"/>
    <w:rsid w:val="004C17FD"/>
    <w:rsid w:val="004C217C"/>
    <w:rsid w:val="004C226F"/>
    <w:rsid w:val="004C22DA"/>
    <w:rsid w:val="004C2411"/>
    <w:rsid w:val="004C24E5"/>
    <w:rsid w:val="004C2515"/>
    <w:rsid w:val="004C2693"/>
    <w:rsid w:val="004C27ED"/>
    <w:rsid w:val="004C2AE6"/>
    <w:rsid w:val="004C2BF3"/>
    <w:rsid w:val="004C2CCE"/>
    <w:rsid w:val="004C3072"/>
    <w:rsid w:val="004C386A"/>
    <w:rsid w:val="004C3B26"/>
    <w:rsid w:val="004C3B3D"/>
    <w:rsid w:val="004C3B98"/>
    <w:rsid w:val="004C3F82"/>
    <w:rsid w:val="004C402E"/>
    <w:rsid w:val="004C47ED"/>
    <w:rsid w:val="004C4BF3"/>
    <w:rsid w:val="004C4CD9"/>
    <w:rsid w:val="004C5058"/>
    <w:rsid w:val="004C54DC"/>
    <w:rsid w:val="004C555F"/>
    <w:rsid w:val="004C560A"/>
    <w:rsid w:val="004C592A"/>
    <w:rsid w:val="004C62E0"/>
    <w:rsid w:val="004C62E5"/>
    <w:rsid w:val="004C6471"/>
    <w:rsid w:val="004C64B7"/>
    <w:rsid w:val="004C65F9"/>
    <w:rsid w:val="004C6965"/>
    <w:rsid w:val="004C6BC9"/>
    <w:rsid w:val="004C6C5A"/>
    <w:rsid w:val="004C6D54"/>
    <w:rsid w:val="004C6DAA"/>
    <w:rsid w:val="004C72E8"/>
    <w:rsid w:val="004C734C"/>
    <w:rsid w:val="004C7352"/>
    <w:rsid w:val="004C769D"/>
    <w:rsid w:val="004C774D"/>
    <w:rsid w:val="004C79A1"/>
    <w:rsid w:val="004C7A3E"/>
    <w:rsid w:val="004C7B21"/>
    <w:rsid w:val="004C7C6B"/>
    <w:rsid w:val="004C7CB2"/>
    <w:rsid w:val="004C7CB3"/>
    <w:rsid w:val="004D09A9"/>
    <w:rsid w:val="004D0D62"/>
    <w:rsid w:val="004D0DB1"/>
    <w:rsid w:val="004D0E40"/>
    <w:rsid w:val="004D0EC6"/>
    <w:rsid w:val="004D0F40"/>
    <w:rsid w:val="004D0F91"/>
    <w:rsid w:val="004D184B"/>
    <w:rsid w:val="004D2284"/>
    <w:rsid w:val="004D2373"/>
    <w:rsid w:val="004D2650"/>
    <w:rsid w:val="004D27C9"/>
    <w:rsid w:val="004D2CC8"/>
    <w:rsid w:val="004D2F8A"/>
    <w:rsid w:val="004D3477"/>
    <w:rsid w:val="004D3B54"/>
    <w:rsid w:val="004D3B8F"/>
    <w:rsid w:val="004D3F2D"/>
    <w:rsid w:val="004D4430"/>
    <w:rsid w:val="004D473F"/>
    <w:rsid w:val="004D4A42"/>
    <w:rsid w:val="004D4B39"/>
    <w:rsid w:val="004D4CDD"/>
    <w:rsid w:val="004D4F3D"/>
    <w:rsid w:val="004D5392"/>
    <w:rsid w:val="004D56E9"/>
    <w:rsid w:val="004D58D1"/>
    <w:rsid w:val="004D6050"/>
    <w:rsid w:val="004D65CE"/>
    <w:rsid w:val="004D6852"/>
    <w:rsid w:val="004D6AFB"/>
    <w:rsid w:val="004D6B88"/>
    <w:rsid w:val="004D6ED1"/>
    <w:rsid w:val="004D6EF2"/>
    <w:rsid w:val="004D719A"/>
    <w:rsid w:val="004D74C5"/>
    <w:rsid w:val="004D769A"/>
    <w:rsid w:val="004D79BD"/>
    <w:rsid w:val="004D7A33"/>
    <w:rsid w:val="004D7B07"/>
    <w:rsid w:val="004D7D26"/>
    <w:rsid w:val="004D7F19"/>
    <w:rsid w:val="004D7F73"/>
    <w:rsid w:val="004D7FF9"/>
    <w:rsid w:val="004E0624"/>
    <w:rsid w:val="004E089E"/>
    <w:rsid w:val="004E0BC0"/>
    <w:rsid w:val="004E0F51"/>
    <w:rsid w:val="004E1047"/>
    <w:rsid w:val="004E12C3"/>
    <w:rsid w:val="004E1514"/>
    <w:rsid w:val="004E160E"/>
    <w:rsid w:val="004E195B"/>
    <w:rsid w:val="004E258D"/>
    <w:rsid w:val="004E2687"/>
    <w:rsid w:val="004E2733"/>
    <w:rsid w:val="004E314F"/>
    <w:rsid w:val="004E358C"/>
    <w:rsid w:val="004E36D3"/>
    <w:rsid w:val="004E3C72"/>
    <w:rsid w:val="004E40F4"/>
    <w:rsid w:val="004E4362"/>
    <w:rsid w:val="004E4523"/>
    <w:rsid w:val="004E4641"/>
    <w:rsid w:val="004E46B8"/>
    <w:rsid w:val="004E477C"/>
    <w:rsid w:val="004E4883"/>
    <w:rsid w:val="004E49A7"/>
    <w:rsid w:val="004E4E69"/>
    <w:rsid w:val="004E5212"/>
    <w:rsid w:val="004E56E9"/>
    <w:rsid w:val="004E5A3D"/>
    <w:rsid w:val="004E5D09"/>
    <w:rsid w:val="004E5D89"/>
    <w:rsid w:val="004E5F60"/>
    <w:rsid w:val="004E6541"/>
    <w:rsid w:val="004E66D1"/>
    <w:rsid w:val="004E671C"/>
    <w:rsid w:val="004E6A72"/>
    <w:rsid w:val="004E6E7F"/>
    <w:rsid w:val="004E75EF"/>
    <w:rsid w:val="004E76BA"/>
    <w:rsid w:val="004E76D7"/>
    <w:rsid w:val="004E7920"/>
    <w:rsid w:val="004E7F31"/>
    <w:rsid w:val="004F0214"/>
    <w:rsid w:val="004F04E6"/>
    <w:rsid w:val="004F04FE"/>
    <w:rsid w:val="004F06EB"/>
    <w:rsid w:val="004F0D6A"/>
    <w:rsid w:val="004F10AB"/>
    <w:rsid w:val="004F16AF"/>
    <w:rsid w:val="004F1A5E"/>
    <w:rsid w:val="004F1C88"/>
    <w:rsid w:val="004F1F87"/>
    <w:rsid w:val="004F208D"/>
    <w:rsid w:val="004F2206"/>
    <w:rsid w:val="004F22AC"/>
    <w:rsid w:val="004F246E"/>
    <w:rsid w:val="004F247C"/>
    <w:rsid w:val="004F2AAA"/>
    <w:rsid w:val="004F2AF9"/>
    <w:rsid w:val="004F2CED"/>
    <w:rsid w:val="004F2D56"/>
    <w:rsid w:val="004F3053"/>
    <w:rsid w:val="004F3243"/>
    <w:rsid w:val="004F3261"/>
    <w:rsid w:val="004F34BF"/>
    <w:rsid w:val="004F35B8"/>
    <w:rsid w:val="004F3E4C"/>
    <w:rsid w:val="004F3F69"/>
    <w:rsid w:val="004F404C"/>
    <w:rsid w:val="004F454D"/>
    <w:rsid w:val="004F47B3"/>
    <w:rsid w:val="004F4B0B"/>
    <w:rsid w:val="004F5394"/>
    <w:rsid w:val="004F56CE"/>
    <w:rsid w:val="004F578C"/>
    <w:rsid w:val="004F5BFD"/>
    <w:rsid w:val="004F5D87"/>
    <w:rsid w:val="004F5E56"/>
    <w:rsid w:val="004F65F0"/>
    <w:rsid w:val="004F666C"/>
    <w:rsid w:val="004F694F"/>
    <w:rsid w:val="004F698A"/>
    <w:rsid w:val="004F69AC"/>
    <w:rsid w:val="004F731C"/>
    <w:rsid w:val="004F7543"/>
    <w:rsid w:val="004F7573"/>
    <w:rsid w:val="004F75F5"/>
    <w:rsid w:val="004F7B9E"/>
    <w:rsid w:val="0050019B"/>
    <w:rsid w:val="0050038B"/>
    <w:rsid w:val="005004D9"/>
    <w:rsid w:val="00500656"/>
    <w:rsid w:val="00500885"/>
    <w:rsid w:val="00500A01"/>
    <w:rsid w:val="00500D08"/>
    <w:rsid w:val="00500EAA"/>
    <w:rsid w:val="005010DB"/>
    <w:rsid w:val="00501298"/>
    <w:rsid w:val="005015F5"/>
    <w:rsid w:val="00501786"/>
    <w:rsid w:val="00501C1B"/>
    <w:rsid w:val="00501C93"/>
    <w:rsid w:val="00501D25"/>
    <w:rsid w:val="00502696"/>
    <w:rsid w:val="00502874"/>
    <w:rsid w:val="005028B1"/>
    <w:rsid w:val="0050292E"/>
    <w:rsid w:val="00502953"/>
    <w:rsid w:val="005029DD"/>
    <w:rsid w:val="00502AF9"/>
    <w:rsid w:val="00502E95"/>
    <w:rsid w:val="00503299"/>
    <w:rsid w:val="00503551"/>
    <w:rsid w:val="00503D13"/>
    <w:rsid w:val="005045AD"/>
    <w:rsid w:val="00504B7B"/>
    <w:rsid w:val="00504FEA"/>
    <w:rsid w:val="0050516C"/>
    <w:rsid w:val="005054D1"/>
    <w:rsid w:val="00505A6E"/>
    <w:rsid w:val="00505EB5"/>
    <w:rsid w:val="00506505"/>
    <w:rsid w:val="0050665C"/>
    <w:rsid w:val="00506717"/>
    <w:rsid w:val="00506B81"/>
    <w:rsid w:val="0050700C"/>
    <w:rsid w:val="00507374"/>
    <w:rsid w:val="00507962"/>
    <w:rsid w:val="00507D40"/>
    <w:rsid w:val="0051001B"/>
    <w:rsid w:val="00510183"/>
    <w:rsid w:val="0051047D"/>
    <w:rsid w:val="005106F1"/>
    <w:rsid w:val="00510A91"/>
    <w:rsid w:val="00510D75"/>
    <w:rsid w:val="005112E3"/>
    <w:rsid w:val="00511455"/>
    <w:rsid w:val="00511C3E"/>
    <w:rsid w:val="00511CE7"/>
    <w:rsid w:val="00511D85"/>
    <w:rsid w:val="00511DD5"/>
    <w:rsid w:val="00511FE0"/>
    <w:rsid w:val="00512032"/>
    <w:rsid w:val="0051206D"/>
    <w:rsid w:val="00512086"/>
    <w:rsid w:val="00512288"/>
    <w:rsid w:val="00512D00"/>
    <w:rsid w:val="00512FE8"/>
    <w:rsid w:val="005130BD"/>
    <w:rsid w:val="00513695"/>
    <w:rsid w:val="0051387D"/>
    <w:rsid w:val="005139F5"/>
    <w:rsid w:val="005142AB"/>
    <w:rsid w:val="0051482E"/>
    <w:rsid w:val="00514A53"/>
    <w:rsid w:val="00514AC3"/>
    <w:rsid w:val="00514B64"/>
    <w:rsid w:val="00514D69"/>
    <w:rsid w:val="00514DF6"/>
    <w:rsid w:val="005156D9"/>
    <w:rsid w:val="0051591A"/>
    <w:rsid w:val="00515B41"/>
    <w:rsid w:val="00515D1B"/>
    <w:rsid w:val="00515EC7"/>
    <w:rsid w:val="00516099"/>
    <w:rsid w:val="005166EF"/>
    <w:rsid w:val="00516876"/>
    <w:rsid w:val="00516DE3"/>
    <w:rsid w:val="00516DE9"/>
    <w:rsid w:val="005172A7"/>
    <w:rsid w:val="00517451"/>
    <w:rsid w:val="005175B8"/>
    <w:rsid w:val="005175EA"/>
    <w:rsid w:val="0051797C"/>
    <w:rsid w:val="00517BB4"/>
    <w:rsid w:val="005200A4"/>
    <w:rsid w:val="005201C6"/>
    <w:rsid w:val="005202E6"/>
    <w:rsid w:val="005205FA"/>
    <w:rsid w:val="00520609"/>
    <w:rsid w:val="00520900"/>
    <w:rsid w:val="005209AD"/>
    <w:rsid w:val="00520C53"/>
    <w:rsid w:val="00520FFC"/>
    <w:rsid w:val="00521244"/>
    <w:rsid w:val="00521460"/>
    <w:rsid w:val="00521495"/>
    <w:rsid w:val="0052149F"/>
    <w:rsid w:val="00521F61"/>
    <w:rsid w:val="00522461"/>
    <w:rsid w:val="00522755"/>
    <w:rsid w:val="00522774"/>
    <w:rsid w:val="00522940"/>
    <w:rsid w:val="00522ADD"/>
    <w:rsid w:val="00522E01"/>
    <w:rsid w:val="00522EA2"/>
    <w:rsid w:val="00523238"/>
    <w:rsid w:val="00523301"/>
    <w:rsid w:val="005236EE"/>
    <w:rsid w:val="00523767"/>
    <w:rsid w:val="00523A78"/>
    <w:rsid w:val="00523E1B"/>
    <w:rsid w:val="00523F06"/>
    <w:rsid w:val="00524039"/>
    <w:rsid w:val="0052425F"/>
    <w:rsid w:val="0052436E"/>
    <w:rsid w:val="00524430"/>
    <w:rsid w:val="0052452B"/>
    <w:rsid w:val="00524705"/>
    <w:rsid w:val="005248D4"/>
    <w:rsid w:val="00525AC5"/>
    <w:rsid w:val="00525D04"/>
    <w:rsid w:val="00526158"/>
    <w:rsid w:val="00526820"/>
    <w:rsid w:val="00526F44"/>
    <w:rsid w:val="005270C0"/>
    <w:rsid w:val="00530141"/>
    <w:rsid w:val="00530BF4"/>
    <w:rsid w:val="00530F90"/>
    <w:rsid w:val="0053114A"/>
    <w:rsid w:val="00531791"/>
    <w:rsid w:val="00531809"/>
    <w:rsid w:val="00531977"/>
    <w:rsid w:val="00531A08"/>
    <w:rsid w:val="00531BE7"/>
    <w:rsid w:val="00531C7A"/>
    <w:rsid w:val="005320F3"/>
    <w:rsid w:val="005321A0"/>
    <w:rsid w:val="005324F5"/>
    <w:rsid w:val="0053272B"/>
    <w:rsid w:val="00532CA2"/>
    <w:rsid w:val="00532F9D"/>
    <w:rsid w:val="00533092"/>
    <w:rsid w:val="0053331B"/>
    <w:rsid w:val="005333BF"/>
    <w:rsid w:val="00533623"/>
    <w:rsid w:val="00533875"/>
    <w:rsid w:val="00533C58"/>
    <w:rsid w:val="00533EF5"/>
    <w:rsid w:val="005340E8"/>
    <w:rsid w:val="005344FC"/>
    <w:rsid w:val="005348A4"/>
    <w:rsid w:val="005348D5"/>
    <w:rsid w:val="00534985"/>
    <w:rsid w:val="00534AF8"/>
    <w:rsid w:val="00534B2E"/>
    <w:rsid w:val="00534BDB"/>
    <w:rsid w:val="005351CE"/>
    <w:rsid w:val="00535811"/>
    <w:rsid w:val="0053602C"/>
    <w:rsid w:val="005360B3"/>
    <w:rsid w:val="005364CA"/>
    <w:rsid w:val="0053651D"/>
    <w:rsid w:val="00536C63"/>
    <w:rsid w:val="0053722D"/>
    <w:rsid w:val="00537352"/>
    <w:rsid w:val="00537417"/>
    <w:rsid w:val="00537AF3"/>
    <w:rsid w:val="00537EE5"/>
    <w:rsid w:val="00537FF7"/>
    <w:rsid w:val="005400C4"/>
    <w:rsid w:val="005400CF"/>
    <w:rsid w:val="005406D1"/>
    <w:rsid w:val="00540819"/>
    <w:rsid w:val="00540CE7"/>
    <w:rsid w:val="00540DA7"/>
    <w:rsid w:val="0054105C"/>
    <w:rsid w:val="0054108B"/>
    <w:rsid w:val="005410A4"/>
    <w:rsid w:val="0054130F"/>
    <w:rsid w:val="0054131F"/>
    <w:rsid w:val="005416B7"/>
    <w:rsid w:val="005416DD"/>
    <w:rsid w:val="005416EE"/>
    <w:rsid w:val="00541BBF"/>
    <w:rsid w:val="00541C3B"/>
    <w:rsid w:val="00541DFF"/>
    <w:rsid w:val="005422AE"/>
    <w:rsid w:val="0054231D"/>
    <w:rsid w:val="005427A1"/>
    <w:rsid w:val="00542B33"/>
    <w:rsid w:val="00542C7D"/>
    <w:rsid w:val="00542CAF"/>
    <w:rsid w:val="0054325B"/>
    <w:rsid w:val="0054326D"/>
    <w:rsid w:val="005432FD"/>
    <w:rsid w:val="0054331F"/>
    <w:rsid w:val="005438D6"/>
    <w:rsid w:val="005439F7"/>
    <w:rsid w:val="00543B04"/>
    <w:rsid w:val="00543BB0"/>
    <w:rsid w:val="00543BEA"/>
    <w:rsid w:val="00543E21"/>
    <w:rsid w:val="0054439A"/>
    <w:rsid w:val="0054439D"/>
    <w:rsid w:val="0054464F"/>
    <w:rsid w:val="005446C6"/>
    <w:rsid w:val="005448E1"/>
    <w:rsid w:val="00544B85"/>
    <w:rsid w:val="00544CCA"/>
    <w:rsid w:val="005452D1"/>
    <w:rsid w:val="005452F4"/>
    <w:rsid w:val="0054531E"/>
    <w:rsid w:val="00545C95"/>
    <w:rsid w:val="00545D3E"/>
    <w:rsid w:val="00545E46"/>
    <w:rsid w:val="00545F4E"/>
    <w:rsid w:val="005463C8"/>
    <w:rsid w:val="005464F1"/>
    <w:rsid w:val="005467D4"/>
    <w:rsid w:val="005468DA"/>
    <w:rsid w:val="0054698E"/>
    <w:rsid w:val="00546C16"/>
    <w:rsid w:val="00546C71"/>
    <w:rsid w:val="005471DC"/>
    <w:rsid w:val="00547283"/>
    <w:rsid w:val="005472BF"/>
    <w:rsid w:val="00547345"/>
    <w:rsid w:val="005473DE"/>
    <w:rsid w:val="005474ED"/>
    <w:rsid w:val="00547631"/>
    <w:rsid w:val="00547741"/>
    <w:rsid w:val="0054775D"/>
    <w:rsid w:val="00547F4F"/>
    <w:rsid w:val="00550392"/>
    <w:rsid w:val="005504FA"/>
    <w:rsid w:val="005509F2"/>
    <w:rsid w:val="00550BBB"/>
    <w:rsid w:val="00550DE2"/>
    <w:rsid w:val="00550EFE"/>
    <w:rsid w:val="0055103E"/>
    <w:rsid w:val="00551807"/>
    <w:rsid w:val="005519BE"/>
    <w:rsid w:val="00551CFA"/>
    <w:rsid w:val="005522D3"/>
    <w:rsid w:val="005522E7"/>
    <w:rsid w:val="00552359"/>
    <w:rsid w:val="00552782"/>
    <w:rsid w:val="0055296A"/>
    <w:rsid w:val="00552E94"/>
    <w:rsid w:val="0055316F"/>
    <w:rsid w:val="00553C19"/>
    <w:rsid w:val="00553CD0"/>
    <w:rsid w:val="00553F26"/>
    <w:rsid w:val="0055435E"/>
    <w:rsid w:val="00554936"/>
    <w:rsid w:val="00554E5A"/>
    <w:rsid w:val="00554FE4"/>
    <w:rsid w:val="005551DE"/>
    <w:rsid w:val="005553FA"/>
    <w:rsid w:val="00555712"/>
    <w:rsid w:val="005557D8"/>
    <w:rsid w:val="00555932"/>
    <w:rsid w:val="00555A20"/>
    <w:rsid w:val="00555B9B"/>
    <w:rsid w:val="005560DD"/>
    <w:rsid w:val="005561FC"/>
    <w:rsid w:val="00556202"/>
    <w:rsid w:val="005562E4"/>
    <w:rsid w:val="005564E3"/>
    <w:rsid w:val="0055678E"/>
    <w:rsid w:val="00556CE6"/>
    <w:rsid w:val="00557205"/>
    <w:rsid w:val="0055723E"/>
    <w:rsid w:val="0055732E"/>
    <w:rsid w:val="0055754A"/>
    <w:rsid w:val="005577D3"/>
    <w:rsid w:val="00557846"/>
    <w:rsid w:val="0056018D"/>
    <w:rsid w:val="0056047F"/>
    <w:rsid w:val="005604B5"/>
    <w:rsid w:val="00560C7D"/>
    <w:rsid w:val="00560EA9"/>
    <w:rsid w:val="00561051"/>
    <w:rsid w:val="0056132A"/>
    <w:rsid w:val="005615B8"/>
    <w:rsid w:val="00561BD3"/>
    <w:rsid w:val="00561C79"/>
    <w:rsid w:val="0056213C"/>
    <w:rsid w:val="00562423"/>
    <w:rsid w:val="005628D5"/>
    <w:rsid w:val="00562A65"/>
    <w:rsid w:val="00562DF0"/>
    <w:rsid w:val="00562E5C"/>
    <w:rsid w:val="005633C6"/>
    <w:rsid w:val="0056374C"/>
    <w:rsid w:val="00563780"/>
    <w:rsid w:val="00563DA1"/>
    <w:rsid w:val="00563FDE"/>
    <w:rsid w:val="00564202"/>
    <w:rsid w:val="00564511"/>
    <w:rsid w:val="005646E5"/>
    <w:rsid w:val="00564887"/>
    <w:rsid w:val="00564BB6"/>
    <w:rsid w:val="00564D24"/>
    <w:rsid w:val="00564DD5"/>
    <w:rsid w:val="00564DF0"/>
    <w:rsid w:val="00564FAD"/>
    <w:rsid w:val="005651AD"/>
    <w:rsid w:val="005651D3"/>
    <w:rsid w:val="005651D5"/>
    <w:rsid w:val="00565639"/>
    <w:rsid w:val="0056563E"/>
    <w:rsid w:val="005656BA"/>
    <w:rsid w:val="005656CB"/>
    <w:rsid w:val="0056570F"/>
    <w:rsid w:val="005658F7"/>
    <w:rsid w:val="00565F54"/>
    <w:rsid w:val="005669C0"/>
    <w:rsid w:val="00566A3F"/>
    <w:rsid w:val="00567133"/>
    <w:rsid w:val="00567245"/>
    <w:rsid w:val="00567732"/>
    <w:rsid w:val="00567A94"/>
    <w:rsid w:val="00567B03"/>
    <w:rsid w:val="00567B39"/>
    <w:rsid w:val="00567BE4"/>
    <w:rsid w:val="00570105"/>
    <w:rsid w:val="00570169"/>
    <w:rsid w:val="00570400"/>
    <w:rsid w:val="00570537"/>
    <w:rsid w:val="005706C4"/>
    <w:rsid w:val="00570B4B"/>
    <w:rsid w:val="00570C25"/>
    <w:rsid w:val="00570CE5"/>
    <w:rsid w:val="00570D2B"/>
    <w:rsid w:val="00570D3F"/>
    <w:rsid w:val="00570D5B"/>
    <w:rsid w:val="005710AD"/>
    <w:rsid w:val="00571193"/>
    <w:rsid w:val="005714DC"/>
    <w:rsid w:val="0057185E"/>
    <w:rsid w:val="005719B7"/>
    <w:rsid w:val="00571B42"/>
    <w:rsid w:val="00571BF7"/>
    <w:rsid w:val="00571C55"/>
    <w:rsid w:val="00571FF6"/>
    <w:rsid w:val="005722A2"/>
    <w:rsid w:val="005722F8"/>
    <w:rsid w:val="00572772"/>
    <w:rsid w:val="005727B5"/>
    <w:rsid w:val="005728A1"/>
    <w:rsid w:val="00572A0C"/>
    <w:rsid w:val="00572A28"/>
    <w:rsid w:val="00572EFB"/>
    <w:rsid w:val="0057326D"/>
    <w:rsid w:val="00573344"/>
    <w:rsid w:val="005735AB"/>
    <w:rsid w:val="005736EF"/>
    <w:rsid w:val="005738B1"/>
    <w:rsid w:val="00573913"/>
    <w:rsid w:val="00573AF8"/>
    <w:rsid w:val="00573CDF"/>
    <w:rsid w:val="005743CD"/>
    <w:rsid w:val="00574439"/>
    <w:rsid w:val="005748EF"/>
    <w:rsid w:val="00574D99"/>
    <w:rsid w:val="00574EDA"/>
    <w:rsid w:val="00575504"/>
    <w:rsid w:val="00575528"/>
    <w:rsid w:val="00575AFB"/>
    <w:rsid w:val="00576338"/>
    <w:rsid w:val="00576595"/>
    <w:rsid w:val="00576964"/>
    <w:rsid w:val="00576E10"/>
    <w:rsid w:val="00576F23"/>
    <w:rsid w:val="005771F0"/>
    <w:rsid w:val="00577244"/>
    <w:rsid w:val="00577323"/>
    <w:rsid w:val="0057739A"/>
    <w:rsid w:val="005774DF"/>
    <w:rsid w:val="005774E2"/>
    <w:rsid w:val="005775B0"/>
    <w:rsid w:val="00577917"/>
    <w:rsid w:val="00577984"/>
    <w:rsid w:val="005779D3"/>
    <w:rsid w:val="00577B0A"/>
    <w:rsid w:val="005800BC"/>
    <w:rsid w:val="0058013A"/>
    <w:rsid w:val="00580184"/>
    <w:rsid w:val="0058027B"/>
    <w:rsid w:val="00580352"/>
    <w:rsid w:val="005804E0"/>
    <w:rsid w:val="00580813"/>
    <w:rsid w:val="005808F8"/>
    <w:rsid w:val="005808FE"/>
    <w:rsid w:val="00580E5A"/>
    <w:rsid w:val="00581087"/>
    <w:rsid w:val="0058147F"/>
    <w:rsid w:val="00581528"/>
    <w:rsid w:val="00582232"/>
    <w:rsid w:val="00582BF8"/>
    <w:rsid w:val="00582DE7"/>
    <w:rsid w:val="00583258"/>
    <w:rsid w:val="005832C9"/>
    <w:rsid w:val="005832EB"/>
    <w:rsid w:val="00583AB4"/>
    <w:rsid w:val="00583DDA"/>
    <w:rsid w:val="00583EC9"/>
    <w:rsid w:val="00583F82"/>
    <w:rsid w:val="00584048"/>
    <w:rsid w:val="00584502"/>
    <w:rsid w:val="005855B8"/>
    <w:rsid w:val="00585A99"/>
    <w:rsid w:val="00585B3E"/>
    <w:rsid w:val="00585D73"/>
    <w:rsid w:val="00585E29"/>
    <w:rsid w:val="00585F0B"/>
    <w:rsid w:val="00585F38"/>
    <w:rsid w:val="0058604A"/>
    <w:rsid w:val="0058610F"/>
    <w:rsid w:val="00586454"/>
    <w:rsid w:val="00586605"/>
    <w:rsid w:val="005869FC"/>
    <w:rsid w:val="00586A0E"/>
    <w:rsid w:val="00586FB5"/>
    <w:rsid w:val="00587895"/>
    <w:rsid w:val="00587B84"/>
    <w:rsid w:val="00587F47"/>
    <w:rsid w:val="00590533"/>
    <w:rsid w:val="005906A4"/>
    <w:rsid w:val="0059071E"/>
    <w:rsid w:val="0059097C"/>
    <w:rsid w:val="005909B4"/>
    <w:rsid w:val="00590E6C"/>
    <w:rsid w:val="00591B47"/>
    <w:rsid w:val="00592057"/>
    <w:rsid w:val="00592702"/>
    <w:rsid w:val="005927FF"/>
    <w:rsid w:val="00592A14"/>
    <w:rsid w:val="00592A2E"/>
    <w:rsid w:val="00592D4C"/>
    <w:rsid w:val="00592E02"/>
    <w:rsid w:val="00592EC2"/>
    <w:rsid w:val="00592F44"/>
    <w:rsid w:val="00593113"/>
    <w:rsid w:val="00593258"/>
    <w:rsid w:val="00593456"/>
    <w:rsid w:val="00593BBF"/>
    <w:rsid w:val="00593D5E"/>
    <w:rsid w:val="00593D91"/>
    <w:rsid w:val="00593DC6"/>
    <w:rsid w:val="00593E92"/>
    <w:rsid w:val="0059438F"/>
    <w:rsid w:val="0059443B"/>
    <w:rsid w:val="00594500"/>
    <w:rsid w:val="00594DF7"/>
    <w:rsid w:val="00594F63"/>
    <w:rsid w:val="00595559"/>
    <w:rsid w:val="00595816"/>
    <w:rsid w:val="00595AB8"/>
    <w:rsid w:val="00595BE7"/>
    <w:rsid w:val="005960A6"/>
    <w:rsid w:val="00596532"/>
    <w:rsid w:val="005967FE"/>
    <w:rsid w:val="00596ABA"/>
    <w:rsid w:val="00596C03"/>
    <w:rsid w:val="0059723B"/>
    <w:rsid w:val="005973D4"/>
    <w:rsid w:val="00597597"/>
    <w:rsid w:val="00597EFA"/>
    <w:rsid w:val="005A0182"/>
    <w:rsid w:val="005A0257"/>
    <w:rsid w:val="005A03C5"/>
    <w:rsid w:val="005A06F4"/>
    <w:rsid w:val="005A0A9B"/>
    <w:rsid w:val="005A0B35"/>
    <w:rsid w:val="005A1656"/>
    <w:rsid w:val="005A1890"/>
    <w:rsid w:val="005A1CA7"/>
    <w:rsid w:val="005A2237"/>
    <w:rsid w:val="005A287F"/>
    <w:rsid w:val="005A2B53"/>
    <w:rsid w:val="005A2EC9"/>
    <w:rsid w:val="005A2F4A"/>
    <w:rsid w:val="005A33DE"/>
    <w:rsid w:val="005A3407"/>
    <w:rsid w:val="005A3418"/>
    <w:rsid w:val="005A3466"/>
    <w:rsid w:val="005A34A5"/>
    <w:rsid w:val="005A3A83"/>
    <w:rsid w:val="005A450F"/>
    <w:rsid w:val="005A46ED"/>
    <w:rsid w:val="005A4779"/>
    <w:rsid w:val="005A4B4A"/>
    <w:rsid w:val="005A4CBA"/>
    <w:rsid w:val="005A52C5"/>
    <w:rsid w:val="005A55D5"/>
    <w:rsid w:val="005A57E3"/>
    <w:rsid w:val="005A5C91"/>
    <w:rsid w:val="005A5E0A"/>
    <w:rsid w:val="005A611F"/>
    <w:rsid w:val="005A6350"/>
    <w:rsid w:val="005A66EE"/>
    <w:rsid w:val="005A66F3"/>
    <w:rsid w:val="005A6DBA"/>
    <w:rsid w:val="005A6E17"/>
    <w:rsid w:val="005A6FB3"/>
    <w:rsid w:val="005A7152"/>
    <w:rsid w:val="005A72EA"/>
    <w:rsid w:val="005A77F7"/>
    <w:rsid w:val="005A7940"/>
    <w:rsid w:val="005B0114"/>
    <w:rsid w:val="005B01E1"/>
    <w:rsid w:val="005B020D"/>
    <w:rsid w:val="005B0316"/>
    <w:rsid w:val="005B04CE"/>
    <w:rsid w:val="005B05F8"/>
    <w:rsid w:val="005B06F5"/>
    <w:rsid w:val="005B0701"/>
    <w:rsid w:val="005B091C"/>
    <w:rsid w:val="005B0B3E"/>
    <w:rsid w:val="005B0CEA"/>
    <w:rsid w:val="005B0D1D"/>
    <w:rsid w:val="005B1006"/>
    <w:rsid w:val="005B1478"/>
    <w:rsid w:val="005B1EB6"/>
    <w:rsid w:val="005B2278"/>
    <w:rsid w:val="005B230D"/>
    <w:rsid w:val="005B23E7"/>
    <w:rsid w:val="005B26A2"/>
    <w:rsid w:val="005B2970"/>
    <w:rsid w:val="005B29B2"/>
    <w:rsid w:val="005B2DBD"/>
    <w:rsid w:val="005B2E6B"/>
    <w:rsid w:val="005B3282"/>
    <w:rsid w:val="005B32BF"/>
    <w:rsid w:val="005B36D9"/>
    <w:rsid w:val="005B39B1"/>
    <w:rsid w:val="005B3C20"/>
    <w:rsid w:val="005B3C4F"/>
    <w:rsid w:val="005B3CF4"/>
    <w:rsid w:val="005B3DD1"/>
    <w:rsid w:val="005B3DF5"/>
    <w:rsid w:val="005B3EE4"/>
    <w:rsid w:val="005B4010"/>
    <w:rsid w:val="005B4AB8"/>
    <w:rsid w:val="005B4B0F"/>
    <w:rsid w:val="005B4B3E"/>
    <w:rsid w:val="005B4BFB"/>
    <w:rsid w:val="005B5427"/>
    <w:rsid w:val="005B571C"/>
    <w:rsid w:val="005B5F7B"/>
    <w:rsid w:val="005B6063"/>
    <w:rsid w:val="005B60D7"/>
    <w:rsid w:val="005B6157"/>
    <w:rsid w:val="005B6309"/>
    <w:rsid w:val="005B6414"/>
    <w:rsid w:val="005B644D"/>
    <w:rsid w:val="005B687D"/>
    <w:rsid w:val="005B6AF8"/>
    <w:rsid w:val="005B75AD"/>
    <w:rsid w:val="005B76C3"/>
    <w:rsid w:val="005B7772"/>
    <w:rsid w:val="005B78C4"/>
    <w:rsid w:val="005B7984"/>
    <w:rsid w:val="005B7C7C"/>
    <w:rsid w:val="005C02FD"/>
    <w:rsid w:val="005C0507"/>
    <w:rsid w:val="005C06C1"/>
    <w:rsid w:val="005C0720"/>
    <w:rsid w:val="005C0775"/>
    <w:rsid w:val="005C099A"/>
    <w:rsid w:val="005C0AF5"/>
    <w:rsid w:val="005C0BBE"/>
    <w:rsid w:val="005C0F92"/>
    <w:rsid w:val="005C184A"/>
    <w:rsid w:val="005C1D8B"/>
    <w:rsid w:val="005C20A1"/>
    <w:rsid w:val="005C2459"/>
    <w:rsid w:val="005C2D48"/>
    <w:rsid w:val="005C2EBE"/>
    <w:rsid w:val="005C37FF"/>
    <w:rsid w:val="005C3847"/>
    <w:rsid w:val="005C3B62"/>
    <w:rsid w:val="005C3D55"/>
    <w:rsid w:val="005C3DAA"/>
    <w:rsid w:val="005C3F3E"/>
    <w:rsid w:val="005C40A4"/>
    <w:rsid w:val="005C4328"/>
    <w:rsid w:val="005C459C"/>
    <w:rsid w:val="005C473D"/>
    <w:rsid w:val="005C4B16"/>
    <w:rsid w:val="005C4DEB"/>
    <w:rsid w:val="005C4E97"/>
    <w:rsid w:val="005C554C"/>
    <w:rsid w:val="005C584E"/>
    <w:rsid w:val="005C585B"/>
    <w:rsid w:val="005C59B4"/>
    <w:rsid w:val="005C5A65"/>
    <w:rsid w:val="005C5D7E"/>
    <w:rsid w:val="005C5DC0"/>
    <w:rsid w:val="005C5FE7"/>
    <w:rsid w:val="005C6158"/>
    <w:rsid w:val="005C6291"/>
    <w:rsid w:val="005C63BB"/>
    <w:rsid w:val="005C6AD6"/>
    <w:rsid w:val="005C6D1C"/>
    <w:rsid w:val="005C779C"/>
    <w:rsid w:val="005C78AE"/>
    <w:rsid w:val="005C7A17"/>
    <w:rsid w:val="005C7A2A"/>
    <w:rsid w:val="005D0198"/>
    <w:rsid w:val="005D029F"/>
    <w:rsid w:val="005D0618"/>
    <w:rsid w:val="005D061C"/>
    <w:rsid w:val="005D0760"/>
    <w:rsid w:val="005D08DA"/>
    <w:rsid w:val="005D0D24"/>
    <w:rsid w:val="005D0FDD"/>
    <w:rsid w:val="005D1A37"/>
    <w:rsid w:val="005D1B4E"/>
    <w:rsid w:val="005D227C"/>
    <w:rsid w:val="005D22C0"/>
    <w:rsid w:val="005D23E5"/>
    <w:rsid w:val="005D2A33"/>
    <w:rsid w:val="005D2A35"/>
    <w:rsid w:val="005D2CE8"/>
    <w:rsid w:val="005D2EB4"/>
    <w:rsid w:val="005D2F78"/>
    <w:rsid w:val="005D3941"/>
    <w:rsid w:val="005D394A"/>
    <w:rsid w:val="005D3BD5"/>
    <w:rsid w:val="005D3FE0"/>
    <w:rsid w:val="005D442D"/>
    <w:rsid w:val="005D470D"/>
    <w:rsid w:val="005D4B71"/>
    <w:rsid w:val="005D4C5D"/>
    <w:rsid w:val="005D4CE0"/>
    <w:rsid w:val="005D4FC7"/>
    <w:rsid w:val="005D5583"/>
    <w:rsid w:val="005D5905"/>
    <w:rsid w:val="005D59A2"/>
    <w:rsid w:val="005D5C90"/>
    <w:rsid w:val="005D5CC4"/>
    <w:rsid w:val="005D5F95"/>
    <w:rsid w:val="005D6018"/>
    <w:rsid w:val="005D6D45"/>
    <w:rsid w:val="005D704C"/>
    <w:rsid w:val="005D709F"/>
    <w:rsid w:val="005D7206"/>
    <w:rsid w:val="005D72F7"/>
    <w:rsid w:val="005D7971"/>
    <w:rsid w:val="005D79EF"/>
    <w:rsid w:val="005D7BE5"/>
    <w:rsid w:val="005D7F50"/>
    <w:rsid w:val="005E0094"/>
    <w:rsid w:val="005E0660"/>
    <w:rsid w:val="005E0FAC"/>
    <w:rsid w:val="005E1185"/>
    <w:rsid w:val="005E12DA"/>
    <w:rsid w:val="005E1474"/>
    <w:rsid w:val="005E155F"/>
    <w:rsid w:val="005E1887"/>
    <w:rsid w:val="005E1B20"/>
    <w:rsid w:val="005E1FA0"/>
    <w:rsid w:val="005E2079"/>
    <w:rsid w:val="005E20EF"/>
    <w:rsid w:val="005E2126"/>
    <w:rsid w:val="005E2148"/>
    <w:rsid w:val="005E2644"/>
    <w:rsid w:val="005E2BEE"/>
    <w:rsid w:val="005E3140"/>
    <w:rsid w:val="005E31CA"/>
    <w:rsid w:val="005E3343"/>
    <w:rsid w:val="005E39B3"/>
    <w:rsid w:val="005E3B2D"/>
    <w:rsid w:val="005E4103"/>
    <w:rsid w:val="005E41EF"/>
    <w:rsid w:val="005E4785"/>
    <w:rsid w:val="005E4818"/>
    <w:rsid w:val="005E490D"/>
    <w:rsid w:val="005E4938"/>
    <w:rsid w:val="005E4AA5"/>
    <w:rsid w:val="005E4B06"/>
    <w:rsid w:val="005E4CBB"/>
    <w:rsid w:val="005E4DFC"/>
    <w:rsid w:val="005E4E14"/>
    <w:rsid w:val="005E5039"/>
    <w:rsid w:val="005E5075"/>
    <w:rsid w:val="005E5266"/>
    <w:rsid w:val="005E53AA"/>
    <w:rsid w:val="005E5B7D"/>
    <w:rsid w:val="005E5C63"/>
    <w:rsid w:val="005E5EA4"/>
    <w:rsid w:val="005E6462"/>
    <w:rsid w:val="005E6732"/>
    <w:rsid w:val="005E6DDD"/>
    <w:rsid w:val="005E701F"/>
    <w:rsid w:val="005E76C1"/>
    <w:rsid w:val="005E7786"/>
    <w:rsid w:val="005E7889"/>
    <w:rsid w:val="005E7E38"/>
    <w:rsid w:val="005F02F7"/>
    <w:rsid w:val="005F044B"/>
    <w:rsid w:val="005F0957"/>
    <w:rsid w:val="005F09F7"/>
    <w:rsid w:val="005F0A21"/>
    <w:rsid w:val="005F0B21"/>
    <w:rsid w:val="005F0C08"/>
    <w:rsid w:val="005F0C57"/>
    <w:rsid w:val="005F1008"/>
    <w:rsid w:val="005F1101"/>
    <w:rsid w:val="005F132D"/>
    <w:rsid w:val="005F1419"/>
    <w:rsid w:val="005F1486"/>
    <w:rsid w:val="005F1514"/>
    <w:rsid w:val="005F15DC"/>
    <w:rsid w:val="005F18FB"/>
    <w:rsid w:val="005F19B6"/>
    <w:rsid w:val="005F1C7D"/>
    <w:rsid w:val="005F1D02"/>
    <w:rsid w:val="005F1FF4"/>
    <w:rsid w:val="005F211D"/>
    <w:rsid w:val="005F26F2"/>
    <w:rsid w:val="005F2713"/>
    <w:rsid w:val="005F31A0"/>
    <w:rsid w:val="005F35F8"/>
    <w:rsid w:val="005F384E"/>
    <w:rsid w:val="005F3A09"/>
    <w:rsid w:val="005F3C79"/>
    <w:rsid w:val="005F3D61"/>
    <w:rsid w:val="005F40E4"/>
    <w:rsid w:val="005F44A9"/>
    <w:rsid w:val="005F44CA"/>
    <w:rsid w:val="005F4AC3"/>
    <w:rsid w:val="005F4FB6"/>
    <w:rsid w:val="005F5060"/>
    <w:rsid w:val="005F50E5"/>
    <w:rsid w:val="005F53E3"/>
    <w:rsid w:val="005F5848"/>
    <w:rsid w:val="005F5918"/>
    <w:rsid w:val="005F6374"/>
    <w:rsid w:val="005F7909"/>
    <w:rsid w:val="005F7B76"/>
    <w:rsid w:val="005F7C74"/>
    <w:rsid w:val="005F7EF7"/>
    <w:rsid w:val="006003E0"/>
    <w:rsid w:val="006003E2"/>
    <w:rsid w:val="00600634"/>
    <w:rsid w:val="00600767"/>
    <w:rsid w:val="006009FF"/>
    <w:rsid w:val="00600A8B"/>
    <w:rsid w:val="00600C5E"/>
    <w:rsid w:val="00600D07"/>
    <w:rsid w:val="00600D51"/>
    <w:rsid w:val="00600EB6"/>
    <w:rsid w:val="006013E2"/>
    <w:rsid w:val="006015AC"/>
    <w:rsid w:val="006016D0"/>
    <w:rsid w:val="00601868"/>
    <w:rsid w:val="00601A2F"/>
    <w:rsid w:val="00601A65"/>
    <w:rsid w:val="00601D20"/>
    <w:rsid w:val="006020B6"/>
    <w:rsid w:val="006020F7"/>
    <w:rsid w:val="006024CC"/>
    <w:rsid w:val="00602718"/>
    <w:rsid w:val="00602A5C"/>
    <w:rsid w:val="00602B64"/>
    <w:rsid w:val="00602BF5"/>
    <w:rsid w:val="00602EF2"/>
    <w:rsid w:val="00603193"/>
    <w:rsid w:val="0060363C"/>
    <w:rsid w:val="00603920"/>
    <w:rsid w:val="006039FB"/>
    <w:rsid w:val="00604889"/>
    <w:rsid w:val="00604C3C"/>
    <w:rsid w:val="00604DF1"/>
    <w:rsid w:val="0060505E"/>
    <w:rsid w:val="00605206"/>
    <w:rsid w:val="006054E7"/>
    <w:rsid w:val="00605537"/>
    <w:rsid w:val="0060568B"/>
    <w:rsid w:val="00605A15"/>
    <w:rsid w:val="00605C8F"/>
    <w:rsid w:val="00605CD0"/>
    <w:rsid w:val="006066E9"/>
    <w:rsid w:val="00606777"/>
    <w:rsid w:val="00606A91"/>
    <w:rsid w:val="00606E26"/>
    <w:rsid w:val="00607014"/>
    <w:rsid w:val="006072A9"/>
    <w:rsid w:val="00607657"/>
    <w:rsid w:val="0060785D"/>
    <w:rsid w:val="00607931"/>
    <w:rsid w:val="006079DE"/>
    <w:rsid w:val="00607BC5"/>
    <w:rsid w:val="00607CA1"/>
    <w:rsid w:val="00610103"/>
    <w:rsid w:val="006103E8"/>
    <w:rsid w:val="00610AC8"/>
    <w:rsid w:val="00610ACE"/>
    <w:rsid w:val="00610CFC"/>
    <w:rsid w:val="006112AB"/>
    <w:rsid w:val="00611C50"/>
    <w:rsid w:val="00612559"/>
    <w:rsid w:val="00612820"/>
    <w:rsid w:val="00612C25"/>
    <w:rsid w:val="0061314E"/>
    <w:rsid w:val="00613366"/>
    <w:rsid w:val="00613773"/>
    <w:rsid w:val="00613B36"/>
    <w:rsid w:val="006141EA"/>
    <w:rsid w:val="006143CF"/>
    <w:rsid w:val="00614510"/>
    <w:rsid w:val="0061461F"/>
    <w:rsid w:val="0061472B"/>
    <w:rsid w:val="00614EA7"/>
    <w:rsid w:val="00614EC2"/>
    <w:rsid w:val="00614F91"/>
    <w:rsid w:val="006150C2"/>
    <w:rsid w:val="00615703"/>
    <w:rsid w:val="00615C18"/>
    <w:rsid w:val="00615F02"/>
    <w:rsid w:val="0061612E"/>
    <w:rsid w:val="006162C5"/>
    <w:rsid w:val="006162CC"/>
    <w:rsid w:val="00616835"/>
    <w:rsid w:val="00616973"/>
    <w:rsid w:val="00616983"/>
    <w:rsid w:val="00616A10"/>
    <w:rsid w:val="00616C1E"/>
    <w:rsid w:val="00616E7E"/>
    <w:rsid w:val="00616EB4"/>
    <w:rsid w:val="006172AC"/>
    <w:rsid w:val="0061747D"/>
    <w:rsid w:val="006176D4"/>
    <w:rsid w:val="006178F0"/>
    <w:rsid w:val="00620056"/>
    <w:rsid w:val="00620141"/>
    <w:rsid w:val="006201B9"/>
    <w:rsid w:val="006201BD"/>
    <w:rsid w:val="0062053D"/>
    <w:rsid w:val="006208EC"/>
    <w:rsid w:val="00620BEA"/>
    <w:rsid w:val="00620EBB"/>
    <w:rsid w:val="00620FB5"/>
    <w:rsid w:val="006210DE"/>
    <w:rsid w:val="0062115E"/>
    <w:rsid w:val="0062126D"/>
    <w:rsid w:val="00621689"/>
    <w:rsid w:val="00621C77"/>
    <w:rsid w:val="00621CD0"/>
    <w:rsid w:val="00621D31"/>
    <w:rsid w:val="00622093"/>
    <w:rsid w:val="00622469"/>
    <w:rsid w:val="0062248F"/>
    <w:rsid w:val="00622A59"/>
    <w:rsid w:val="0062302C"/>
    <w:rsid w:val="00623133"/>
    <w:rsid w:val="00623CCE"/>
    <w:rsid w:val="00623D45"/>
    <w:rsid w:val="00623ED8"/>
    <w:rsid w:val="00624343"/>
    <w:rsid w:val="006245DB"/>
    <w:rsid w:val="00624A87"/>
    <w:rsid w:val="00624EED"/>
    <w:rsid w:val="006250E6"/>
    <w:rsid w:val="0062518B"/>
    <w:rsid w:val="0062519E"/>
    <w:rsid w:val="0062554E"/>
    <w:rsid w:val="00625586"/>
    <w:rsid w:val="00625A81"/>
    <w:rsid w:val="00625ADD"/>
    <w:rsid w:val="00625BAE"/>
    <w:rsid w:val="00625C3F"/>
    <w:rsid w:val="00625E95"/>
    <w:rsid w:val="00626381"/>
    <w:rsid w:val="006263B0"/>
    <w:rsid w:val="00626499"/>
    <w:rsid w:val="00626644"/>
    <w:rsid w:val="006266A4"/>
    <w:rsid w:val="0062674E"/>
    <w:rsid w:val="00626961"/>
    <w:rsid w:val="0062715C"/>
    <w:rsid w:val="0062735D"/>
    <w:rsid w:val="00627439"/>
    <w:rsid w:val="00627487"/>
    <w:rsid w:val="0062797C"/>
    <w:rsid w:val="00627A3C"/>
    <w:rsid w:val="00627EA3"/>
    <w:rsid w:val="00630C5C"/>
    <w:rsid w:val="00630E08"/>
    <w:rsid w:val="00630FF5"/>
    <w:rsid w:val="0063133E"/>
    <w:rsid w:val="00631579"/>
    <w:rsid w:val="006316FB"/>
    <w:rsid w:val="00631A3D"/>
    <w:rsid w:val="00631B53"/>
    <w:rsid w:val="00631BE9"/>
    <w:rsid w:val="00631D15"/>
    <w:rsid w:val="0063257C"/>
    <w:rsid w:val="006325BD"/>
    <w:rsid w:val="00632619"/>
    <w:rsid w:val="00632AC2"/>
    <w:rsid w:val="00632D2F"/>
    <w:rsid w:val="00632D7D"/>
    <w:rsid w:val="00632DC9"/>
    <w:rsid w:val="00633768"/>
    <w:rsid w:val="00633802"/>
    <w:rsid w:val="00634070"/>
    <w:rsid w:val="0063480F"/>
    <w:rsid w:val="00634875"/>
    <w:rsid w:val="00634B08"/>
    <w:rsid w:val="00634D17"/>
    <w:rsid w:val="00634FA3"/>
    <w:rsid w:val="006355E7"/>
    <w:rsid w:val="006357EF"/>
    <w:rsid w:val="00636634"/>
    <w:rsid w:val="00637177"/>
    <w:rsid w:val="0063722C"/>
    <w:rsid w:val="006374D6"/>
    <w:rsid w:val="0063783B"/>
    <w:rsid w:val="006378CA"/>
    <w:rsid w:val="00637987"/>
    <w:rsid w:val="00637AEC"/>
    <w:rsid w:val="00637BFD"/>
    <w:rsid w:val="00637DC3"/>
    <w:rsid w:val="00637EC1"/>
    <w:rsid w:val="00637F71"/>
    <w:rsid w:val="006401BF"/>
    <w:rsid w:val="00640340"/>
    <w:rsid w:val="006404C1"/>
    <w:rsid w:val="006404DD"/>
    <w:rsid w:val="0064053F"/>
    <w:rsid w:val="00640701"/>
    <w:rsid w:val="006407C0"/>
    <w:rsid w:val="00640936"/>
    <w:rsid w:val="00640A21"/>
    <w:rsid w:val="00640B23"/>
    <w:rsid w:val="00640CFF"/>
    <w:rsid w:val="00640E09"/>
    <w:rsid w:val="00640EF3"/>
    <w:rsid w:val="00641162"/>
    <w:rsid w:val="00641331"/>
    <w:rsid w:val="00641533"/>
    <w:rsid w:val="006417F6"/>
    <w:rsid w:val="00641AC6"/>
    <w:rsid w:val="00641E35"/>
    <w:rsid w:val="006422CC"/>
    <w:rsid w:val="0064238B"/>
    <w:rsid w:val="00642511"/>
    <w:rsid w:val="006427A8"/>
    <w:rsid w:val="00642C03"/>
    <w:rsid w:val="006430BD"/>
    <w:rsid w:val="006433A8"/>
    <w:rsid w:val="00643506"/>
    <w:rsid w:val="00643527"/>
    <w:rsid w:val="00643584"/>
    <w:rsid w:val="0064384D"/>
    <w:rsid w:val="006438C6"/>
    <w:rsid w:val="00643E21"/>
    <w:rsid w:val="00643EFE"/>
    <w:rsid w:val="00643F9A"/>
    <w:rsid w:val="00643FC5"/>
    <w:rsid w:val="00643FFB"/>
    <w:rsid w:val="006444E8"/>
    <w:rsid w:val="00644545"/>
    <w:rsid w:val="00644A51"/>
    <w:rsid w:val="00644C2E"/>
    <w:rsid w:val="00645673"/>
    <w:rsid w:val="00645863"/>
    <w:rsid w:val="00645C89"/>
    <w:rsid w:val="00645F71"/>
    <w:rsid w:val="00645FDD"/>
    <w:rsid w:val="006468D7"/>
    <w:rsid w:val="00646A6E"/>
    <w:rsid w:val="00646A92"/>
    <w:rsid w:val="00646B21"/>
    <w:rsid w:val="00646B36"/>
    <w:rsid w:val="00646CE5"/>
    <w:rsid w:val="00646DAF"/>
    <w:rsid w:val="0064709A"/>
    <w:rsid w:val="0064743B"/>
    <w:rsid w:val="0064747C"/>
    <w:rsid w:val="00647575"/>
    <w:rsid w:val="00647B69"/>
    <w:rsid w:val="00647CBF"/>
    <w:rsid w:val="00647D36"/>
    <w:rsid w:val="00647E7E"/>
    <w:rsid w:val="00647F5C"/>
    <w:rsid w:val="006500DE"/>
    <w:rsid w:val="0065069E"/>
    <w:rsid w:val="0065087C"/>
    <w:rsid w:val="00650A86"/>
    <w:rsid w:val="00650A8D"/>
    <w:rsid w:val="00650D10"/>
    <w:rsid w:val="00650E3F"/>
    <w:rsid w:val="00651065"/>
    <w:rsid w:val="006510BF"/>
    <w:rsid w:val="00651478"/>
    <w:rsid w:val="006516C1"/>
    <w:rsid w:val="00651A22"/>
    <w:rsid w:val="00651B2F"/>
    <w:rsid w:val="00651CA7"/>
    <w:rsid w:val="00651D11"/>
    <w:rsid w:val="00651E18"/>
    <w:rsid w:val="00651F60"/>
    <w:rsid w:val="00651F9D"/>
    <w:rsid w:val="00652126"/>
    <w:rsid w:val="006521A0"/>
    <w:rsid w:val="006523D9"/>
    <w:rsid w:val="00652582"/>
    <w:rsid w:val="00652B1E"/>
    <w:rsid w:val="00652C39"/>
    <w:rsid w:val="00652C65"/>
    <w:rsid w:val="00653227"/>
    <w:rsid w:val="0065328E"/>
    <w:rsid w:val="0065337A"/>
    <w:rsid w:val="0065351F"/>
    <w:rsid w:val="006537CD"/>
    <w:rsid w:val="006539B6"/>
    <w:rsid w:val="00653D34"/>
    <w:rsid w:val="00653DB3"/>
    <w:rsid w:val="00654207"/>
    <w:rsid w:val="00654391"/>
    <w:rsid w:val="00654807"/>
    <w:rsid w:val="0065484F"/>
    <w:rsid w:val="00654956"/>
    <w:rsid w:val="00654B9D"/>
    <w:rsid w:val="00654BD9"/>
    <w:rsid w:val="00655102"/>
    <w:rsid w:val="0065517A"/>
    <w:rsid w:val="006554A8"/>
    <w:rsid w:val="0065559D"/>
    <w:rsid w:val="006558D6"/>
    <w:rsid w:val="006559AD"/>
    <w:rsid w:val="00655AD2"/>
    <w:rsid w:val="0065643C"/>
    <w:rsid w:val="006569D6"/>
    <w:rsid w:val="006569FF"/>
    <w:rsid w:val="00656E23"/>
    <w:rsid w:val="00656EA0"/>
    <w:rsid w:val="00656EF7"/>
    <w:rsid w:val="0065703D"/>
    <w:rsid w:val="0065723A"/>
    <w:rsid w:val="00657495"/>
    <w:rsid w:val="00657618"/>
    <w:rsid w:val="0065767F"/>
    <w:rsid w:val="00657A2D"/>
    <w:rsid w:val="00657AC3"/>
    <w:rsid w:val="0066003E"/>
    <w:rsid w:val="006602AC"/>
    <w:rsid w:val="00660387"/>
    <w:rsid w:val="00660729"/>
    <w:rsid w:val="00660732"/>
    <w:rsid w:val="0066079F"/>
    <w:rsid w:val="00660A07"/>
    <w:rsid w:val="00660A48"/>
    <w:rsid w:val="00660AB5"/>
    <w:rsid w:val="00660ED1"/>
    <w:rsid w:val="00660F0D"/>
    <w:rsid w:val="006611A2"/>
    <w:rsid w:val="00661240"/>
    <w:rsid w:val="00661452"/>
    <w:rsid w:val="006614DF"/>
    <w:rsid w:val="006615F4"/>
    <w:rsid w:val="006617F5"/>
    <w:rsid w:val="00661CC0"/>
    <w:rsid w:val="00661ED7"/>
    <w:rsid w:val="006626E7"/>
    <w:rsid w:val="00662B65"/>
    <w:rsid w:val="00662C8B"/>
    <w:rsid w:val="00662CA1"/>
    <w:rsid w:val="00662F8B"/>
    <w:rsid w:val="006631A0"/>
    <w:rsid w:val="0066395C"/>
    <w:rsid w:val="00663B91"/>
    <w:rsid w:val="00663C62"/>
    <w:rsid w:val="00663E56"/>
    <w:rsid w:val="00663F27"/>
    <w:rsid w:val="0066424E"/>
    <w:rsid w:val="00664285"/>
    <w:rsid w:val="006645DB"/>
    <w:rsid w:val="00664F14"/>
    <w:rsid w:val="00665152"/>
    <w:rsid w:val="006651BA"/>
    <w:rsid w:val="006652C0"/>
    <w:rsid w:val="0066544C"/>
    <w:rsid w:val="006655CB"/>
    <w:rsid w:val="00665DDC"/>
    <w:rsid w:val="0066617E"/>
    <w:rsid w:val="0066633D"/>
    <w:rsid w:val="00666675"/>
    <w:rsid w:val="0066684A"/>
    <w:rsid w:val="006668E4"/>
    <w:rsid w:val="0066699E"/>
    <w:rsid w:val="00666AFF"/>
    <w:rsid w:val="00666E3E"/>
    <w:rsid w:val="00666EAA"/>
    <w:rsid w:val="006675C2"/>
    <w:rsid w:val="00667FA5"/>
    <w:rsid w:val="00670057"/>
    <w:rsid w:val="006700D7"/>
    <w:rsid w:val="0067041F"/>
    <w:rsid w:val="00670478"/>
    <w:rsid w:val="0067092B"/>
    <w:rsid w:val="0067099B"/>
    <w:rsid w:val="006709F0"/>
    <w:rsid w:val="00670B90"/>
    <w:rsid w:val="00670D4D"/>
    <w:rsid w:val="00670E7F"/>
    <w:rsid w:val="00670FE8"/>
    <w:rsid w:val="00671810"/>
    <w:rsid w:val="00671E5E"/>
    <w:rsid w:val="00672037"/>
    <w:rsid w:val="006721C5"/>
    <w:rsid w:val="006722DF"/>
    <w:rsid w:val="006724E3"/>
    <w:rsid w:val="006729BF"/>
    <w:rsid w:val="006731E9"/>
    <w:rsid w:val="006732D8"/>
    <w:rsid w:val="0067334E"/>
    <w:rsid w:val="00673384"/>
    <w:rsid w:val="00673402"/>
    <w:rsid w:val="00673635"/>
    <w:rsid w:val="006739C2"/>
    <w:rsid w:val="0067410B"/>
    <w:rsid w:val="006748A4"/>
    <w:rsid w:val="00674B68"/>
    <w:rsid w:val="0067531D"/>
    <w:rsid w:val="00675526"/>
    <w:rsid w:val="006755B8"/>
    <w:rsid w:val="00675994"/>
    <w:rsid w:val="00675A6C"/>
    <w:rsid w:val="00675EE4"/>
    <w:rsid w:val="00675F04"/>
    <w:rsid w:val="0067605C"/>
    <w:rsid w:val="0067619D"/>
    <w:rsid w:val="00676857"/>
    <w:rsid w:val="00676C41"/>
    <w:rsid w:val="006770AD"/>
    <w:rsid w:val="006775CB"/>
    <w:rsid w:val="0067784F"/>
    <w:rsid w:val="00677B36"/>
    <w:rsid w:val="00677DBE"/>
    <w:rsid w:val="00680049"/>
    <w:rsid w:val="006800AC"/>
    <w:rsid w:val="0068010F"/>
    <w:rsid w:val="00680971"/>
    <w:rsid w:val="00681167"/>
    <w:rsid w:val="00681463"/>
    <w:rsid w:val="00681665"/>
    <w:rsid w:val="00681668"/>
    <w:rsid w:val="006816D4"/>
    <w:rsid w:val="0068171C"/>
    <w:rsid w:val="00681899"/>
    <w:rsid w:val="00681918"/>
    <w:rsid w:val="00681AE1"/>
    <w:rsid w:val="00681D0E"/>
    <w:rsid w:val="00682637"/>
    <w:rsid w:val="006827F2"/>
    <w:rsid w:val="006828A9"/>
    <w:rsid w:val="00682E1B"/>
    <w:rsid w:val="00682E8A"/>
    <w:rsid w:val="00683254"/>
    <w:rsid w:val="00683350"/>
    <w:rsid w:val="0068341D"/>
    <w:rsid w:val="00683440"/>
    <w:rsid w:val="00683976"/>
    <w:rsid w:val="00683A82"/>
    <w:rsid w:val="00683C32"/>
    <w:rsid w:val="00683DF2"/>
    <w:rsid w:val="00683F7B"/>
    <w:rsid w:val="00684080"/>
    <w:rsid w:val="00684452"/>
    <w:rsid w:val="00684950"/>
    <w:rsid w:val="00684D4F"/>
    <w:rsid w:val="006851D6"/>
    <w:rsid w:val="006851DB"/>
    <w:rsid w:val="006852F5"/>
    <w:rsid w:val="006853DF"/>
    <w:rsid w:val="006857E5"/>
    <w:rsid w:val="006858BB"/>
    <w:rsid w:val="00685FE8"/>
    <w:rsid w:val="0068624D"/>
    <w:rsid w:val="00686831"/>
    <w:rsid w:val="00686E44"/>
    <w:rsid w:val="00687067"/>
    <w:rsid w:val="00687489"/>
    <w:rsid w:val="006874C0"/>
    <w:rsid w:val="00687510"/>
    <w:rsid w:val="00687578"/>
    <w:rsid w:val="006878BA"/>
    <w:rsid w:val="00687B67"/>
    <w:rsid w:val="0069037C"/>
    <w:rsid w:val="0069046C"/>
    <w:rsid w:val="00690487"/>
    <w:rsid w:val="006907AD"/>
    <w:rsid w:val="00691317"/>
    <w:rsid w:val="006919EE"/>
    <w:rsid w:val="00691D5C"/>
    <w:rsid w:val="00691EFF"/>
    <w:rsid w:val="00691FF6"/>
    <w:rsid w:val="00692510"/>
    <w:rsid w:val="00692E26"/>
    <w:rsid w:val="00693133"/>
    <w:rsid w:val="00693140"/>
    <w:rsid w:val="00693559"/>
    <w:rsid w:val="006936DE"/>
    <w:rsid w:val="00693886"/>
    <w:rsid w:val="00693CFD"/>
    <w:rsid w:val="00693DC7"/>
    <w:rsid w:val="00694560"/>
    <w:rsid w:val="006949A5"/>
    <w:rsid w:val="00694A1B"/>
    <w:rsid w:val="00694AEA"/>
    <w:rsid w:val="00694BE7"/>
    <w:rsid w:val="00694EDB"/>
    <w:rsid w:val="00695568"/>
    <w:rsid w:val="00695B2C"/>
    <w:rsid w:val="00695C45"/>
    <w:rsid w:val="00695FA4"/>
    <w:rsid w:val="006960A2"/>
    <w:rsid w:val="00696105"/>
    <w:rsid w:val="006962C2"/>
    <w:rsid w:val="0069638D"/>
    <w:rsid w:val="0069641B"/>
    <w:rsid w:val="006966CF"/>
    <w:rsid w:val="0069679A"/>
    <w:rsid w:val="00696906"/>
    <w:rsid w:val="00696F6B"/>
    <w:rsid w:val="0069734E"/>
    <w:rsid w:val="0069738B"/>
    <w:rsid w:val="006974E1"/>
    <w:rsid w:val="00697963"/>
    <w:rsid w:val="00697A0B"/>
    <w:rsid w:val="00697BAE"/>
    <w:rsid w:val="00697BCB"/>
    <w:rsid w:val="00697C46"/>
    <w:rsid w:val="006A0097"/>
    <w:rsid w:val="006A023E"/>
    <w:rsid w:val="006A04C5"/>
    <w:rsid w:val="006A06DA"/>
    <w:rsid w:val="006A0C11"/>
    <w:rsid w:val="006A0C13"/>
    <w:rsid w:val="006A0CEE"/>
    <w:rsid w:val="006A0ED6"/>
    <w:rsid w:val="006A1196"/>
    <w:rsid w:val="006A174B"/>
    <w:rsid w:val="006A1CBB"/>
    <w:rsid w:val="006A1F2A"/>
    <w:rsid w:val="006A234C"/>
    <w:rsid w:val="006A27C5"/>
    <w:rsid w:val="006A2841"/>
    <w:rsid w:val="006A2958"/>
    <w:rsid w:val="006A2A69"/>
    <w:rsid w:val="006A2B60"/>
    <w:rsid w:val="006A2C14"/>
    <w:rsid w:val="006A2D40"/>
    <w:rsid w:val="006A306A"/>
    <w:rsid w:val="006A364D"/>
    <w:rsid w:val="006A3867"/>
    <w:rsid w:val="006A3B18"/>
    <w:rsid w:val="006A3B26"/>
    <w:rsid w:val="006A3BA6"/>
    <w:rsid w:val="006A3CE7"/>
    <w:rsid w:val="006A41E4"/>
    <w:rsid w:val="006A4266"/>
    <w:rsid w:val="006A42DF"/>
    <w:rsid w:val="006A44EA"/>
    <w:rsid w:val="006A4B17"/>
    <w:rsid w:val="006A509B"/>
    <w:rsid w:val="006A57B8"/>
    <w:rsid w:val="006A59DF"/>
    <w:rsid w:val="006A5BF7"/>
    <w:rsid w:val="006A60C1"/>
    <w:rsid w:val="006A615C"/>
    <w:rsid w:val="006A67F3"/>
    <w:rsid w:val="006A6B01"/>
    <w:rsid w:val="006A6B22"/>
    <w:rsid w:val="006A6C2B"/>
    <w:rsid w:val="006A7332"/>
    <w:rsid w:val="006A7349"/>
    <w:rsid w:val="006A775C"/>
    <w:rsid w:val="006A7CC0"/>
    <w:rsid w:val="006A7D6F"/>
    <w:rsid w:val="006A7D89"/>
    <w:rsid w:val="006B0013"/>
    <w:rsid w:val="006B0017"/>
    <w:rsid w:val="006B0214"/>
    <w:rsid w:val="006B06EE"/>
    <w:rsid w:val="006B0805"/>
    <w:rsid w:val="006B0EBD"/>
    <w:rsid w:val="006B106F"/>
    <w:rsid w:val="006B1070"/>
    <w:rsid w:val="006B11A8"/>
    <w:rsid w:val="006B12CE"/>
    <w:rsid w:val="006B1CDD"/>
    <w:rsid w:val="006B1EBE"/>
    <w:rsid w:val="006B1ECB"/>
    <w:rsid w:val="006B205B"/>
    <w:rsid w:val="006B224E"/>
    <w:rsid w:val="006B244C"/>
    <w:rsid w:val="006B2940"/>
    <w:rsid w:val="006B2CC0"/>
    <w:rsid w:val="006B3025"/>
    <w:rsid w:val="006B302B"/>
    <w:rsid w:val="006B37C7"/>
    <w:rsid w:val="006B3804"/>
    <w:rsid w:val="006B3B3C"/>
    <w:rsid w:val="006B3C9F"/>
    <w:rsid w:val="006B41FB"/>
    <w:rsid w:val="006B44B3"/>
    <w:rsid w:val="006B4D74"/>
    <w:rsid w:val="006B531A"/>
    <w:rsid w:val="006B5460"/>
    <w:rsid w:val="006B56BD"/>
    <w:rsid w:val="006B63E2"/>
    <w:rsid w:val="006B63F6"/>
    <w:rsid w:val="006B6423"/>
    <w:rsid w:val="006B6C56"/>
    <w:rsid w:val="006B6D84"/>
    <w:rsid w:val="006B7192"/>
    <w:rsid w:val="006B71EC"/>
    <w:rsid w:val="006B7DFD"/>
    <w:rsid w:val="006C008C"/>
    <w:rsid w:val="006C0490"/>
    <w:rsid w:val="006C0798"/>
    <w:rsid w:val="006C0C26"/>
    <w:rsid w:val="006C171F"/>
    <w:rsid w:val="006C18DD"/>
    <w:rsid w:val="006C1B19"/>
    <w:rsid w:val="006C1C18"/>
    <w:rsid w:val="006C1CEB"/>
    <w:rsid w:val="006C1EEC"/>
    <w:rsid w:val="006C1F8D"/>
    <w:rsid w:val="006C2497"/>
    <w:rsid w:val="006C2BBC"/>
    <w:rsid w:val="006C3323"/>
    <w:rsid w:val="006C33D6"/>
    <w:rsid w:val="006C34C1"/>
    <w:rsid w:val="006C3C0C"/>
    <w:rsid w:val="006C3C43"/>
    <w:rsid w:val="006C407C"/>
    <w:rsid w:val="006C41BB"/>
    <w:rsid w:val="006C445E"/>
    <w:rsid w:val="006C4583"/>
    <w:rsid w:val="006C474B"/>
    <w:rsid w:val="006C47D3"/>
    <w:rsid w:val="006C47FD"/>
    <w:rsid w:val="006C4977"/>
    <w:rsid w:val="006C4A74"/>
    <w:rsid w:val="006C4D8E"/>
    <w:rsid w:val="006C4DAB"/>
    <w:rsid w:val="006C4F4C"/>
    <w:rsid w:val="006C5292"/>
    <w:rsid w:val="006C5619"/>
    <w:rsid w:val="006C5669"/>
    <w:rsid w:val="006C571C"/>
    <w:rsid w:val="006C59A4"/>
    <w:rsid w:val="006C6077"/>
    <w:rsid w:val="006C6108"/>
    <w:rsid w:val="006C6506"/>
    <w:rsid w:val="006C6AF9"/>
    <w:rsid w:val="006C6D05"/>
    <w:rsid w:val="006C6D7C"/>
    <w:rsid w:val="006C7356"/>
    <w:rsid w:val="006C744F"/>
    <w:rsid w:val="006C7555"/>
    <w:rsid w:val="006C76CA"/>
    <w:rsid w:val="006C76FA"/>
    <w:rsid w:val="006C78F6"/>
    <w:rsid w:val="006C78FB"/>
    <w:rsid w:val="006C7A77"/>
    <w:rsid w:val="006C7BCF"/>
    <w:rsid w:val="006C7D3E"/>
    <w:rsid w:val="006C7D6B"/>
    <w:rsid w:val="006C7FF0"/>
    <w:rsid w:val="006D01C7"/>
    <w:rsid w:val="006D02F8"/>
    <w:rsid w:val="006D0306"/>
    <w:rsid w:val="006D030E"/>
    <w:rsid w:val="006D03DD"/>
    <w:rsid w:val="006D06B1"/>
    <w:rsid w:val="006D0A4E"/>
    <w:rsid w:val="006D0ADE"/>
    <w:rsid w:val="006D0EF8"/>
    <w:rsid w:val="006D110C"/>
    <w:rsid w:val="006D195B"/>
    <w:rsid w:val="006D205C"/>
    <w:rsid w:val="006D208E"/>
    <w:rsid w:val="006D2409"/>
    <w:rsid w:val="006D2C44"/>
    <w:rsid w:val="006D3099"/>
    <w:rsid w:val="006D30C2"/>
    <w:rsid w:val="006D32E8"/>
    <w:rsid w:val="006D33BD"/>
    <w:rsid w:val="006D3954"/>
    <w:rsid w:val="006D3BAC"/>
    <w:rsid w:val="006D3C76"/>
    <w:rsid w:val="006D4246"/>
    <w:rsid w:val="006D446C"/>
    <w:rsid w:val="006D465B"/>
    <w:rsid w:val="006D4732"/>
    <w:rsid w:val="006D4A79"/>
    <w:rsid w:val="006D4AA7"/>
    <w:rsid w:val="006D4BA3"/>
    <w:rsid w:val="006D4BEB"/>
    <w:rsid w:val="006D4D65"/>
    <w:rsid w:val="006D4D83"/>
    <w:rsid w:val="006D4EE6"/>
    <w:rsid w:val="006D4F00"/>
    <w:rsid w:val="006D4FD9"/>
    <w:rsid w:val="006D5064"/>
    <w:rsid w:val="006D51CC"/>
    <w:rsid w:val="006D53C1"/>
    <w:rsid w:val="006D5575"/>
    <w:rsid w:val="006D56A7"/>
    <w:rsid w:val="006D5B1D"/>
    <w:rsid w:val="006D5C32"/>
    <w:rsid w:val="006D5C68"/>
    <w:rsid w:val="006D5D21"/>
    <w:rsid w:val="006D5E48"/>
    <w:rsid w:val="006D5F73"/>
    <w:rsid w:val="006D6296"/>
    <w:rsid w:val="006D697D"/>
    <w:rsid w:val="006D6B69"/>
    <w:rsid w:val="006D6C87"/>
    <w:rsid w:val="006D6DE5"/>
    <w:rsid w:val="006D7023"/>
    <w:rsid w:val="006D70C9"/>
    <w:rsid w:val="006D754F"/>
    <w:rsid w:val="006D7AFB"/>
    <w:rsid w:val="006D7CBE"/>
    <w:rsid w:val="006D7F90"/>
    <w:rsid w:val="006E0048"/>
    <w:rsid w:val="006E03F6"/>
    <w:rsid w:val="006E05CE"/>
    <w:rsid w:val="006E07DB"/>
    <w:rsid w:val="006E0B4B"/>
    <w:rsid w:val="006E157A"/>
    <w:rsid w:val="006E1A07"/>
    <w:rsid w:val="006E1EEA"/>
    <w:rsid w:val="006E1F25"/>
    <w:rsid w:val="006E1F83"/>
    <w:rsid w:val="006E2281"/>
    <w:rsid w:val="006E22B8"/>
    <w:rsid w:val="006E2880"/>
    <w:rsid w:val="006E293F"/>
    <w:rsid w:val="006E29C8"/>
    <w:rsid w:val="006E2A5A"/>
    <w:rsid w:val="006E2B37"/>
    <w:rsid w:val="006E2E0E"/>
    <w:rsid w:val="006E2FDB"/>
    <w:rsid w:val="006E3092"/>
    <w:rsid w:val="006E3218"/>
    <w:rsid w:val="006E324A"/>
    <w:rsid w:val="006E345E"/>
    <w:rsid w:val="006E3740"/>
    <w:rsid w:val="006E394A"/>
    <w:rsid w:val="006E3ADB"/>
    <w:rsid w:val="006E3BC3"/>
    <w:rsid w:val="006E3C33"/>
    <w:rsid w:val="006E43B4"/>
    <w:rsid w:val="006E455B"/>
    <w:rsid w:val="006E45C9"/>
    <w:rsid w:val="006E4727"/>
    <w:rsid w:val="006E4856"/>
    <w:rsid w:val="006E491A"/>
    <w:rsid w:val="006E4CC9"/>
    <w:rsid w:val="006E581E"/>
    <w:rsid w:val="006E5958"/>
    <w:rsid w:val="006E59CA"/>
    <w:rsid w:val="006E5EA4"/>
    <w:rsid w:val="006E61F9"/>
    <w:rsid w:val="006E62B4"/>
    <w:rsid w:val="006E6508"/>
    <w:rsid w:val="006E68C7"/>
    <w:rsid w:val="006E698A"/>
    <w:rsid w:val="006E6B95"/>
    <w:rsid w:val="006E6D5D"/>
    <w:rsid w:val="006E6F76"/>
    <w:rsid w:val="006E7235"/>
    <w:rsid w:val="006E72A8"/>
    <w:rsid w:val="006E72EE"/>
    <w:rsid w:val="006E7480"/>
    <w:rsid w:val="006E749C"/>
    <w:rsid w:val="006E7631"/>
    <w:rsid w:val="006E78C3"/>
    <w:rsid w:val="006E7B0F"/>
    <w:rsid w:val="006F0042"/>
    <w:rsid w:val="006F067F"/>
    <w:rsid w:val="006F0771"/>
    <w:rsid w:val="006F07D6"/>
    <w:rsid w:val="006F07DA"/>
    <w:rsid w:val="006F087D"/>
    <w:rsid w:val="006F09CA"/>
    <w:rsid w:val="006F0FAF"/>
    <w:rsid w:val="006F14EC"/>
    <w:rsid w:val="006F1788"/>
    <w:rsid w:val="006F188E"/>
    <w:rsid w:val="006F190E"/>
    <w:rsid w:val="006F1A48"/>
    <w:rsid w:val="006F1B59"/>
    <w:rsid w:val="006F1BC5"/>
    <w:rsid w:val="006F239E"/>
    <w:rsid w:val="006F251D"/>
    <w:rsid w:val="006F2661"/>
    <w:rsid w:val="006F29EC"/>
    <w:rsid w:val="006F2B24"/>
    <w:rsid w:val="006F2E0B"/>
    <w:rsid w:val="006F2FFD"/>
    <w:rsid w:val="006F31EB"/>
    <w:rsid w:val="006F3375"/>
    <w:rsid w:val="006F3A12"/>
    <w:rsid w:val="006F3AFC"/>
    <w:rsid w:val="006F4612"/>
    <w:rsid w:val="006F48E6"/>
    <w:rsid w:val="006F4AD5"/>
    <w:rsid w:val="006F4E30"/>
    <w:rsid w:val="006F4E7D"/>
    <w:rsid w:val="006F4FFC"/>
    <w:rsid w:val="006F5227"/>
    <w:rsid w:val="006F56B0"/>
    <w:rsid w:val="006F56C0"/>
    <w:rsid w:val="006F5ED6"/>
    <w:rsid w:val="006F66EA"/>
    <w:rsid w:val="006F6776"/>
    <w:rsid w:val="006F6B3D"/>
    <w:rsid w:val="006F6E50"/>
    <w:rsid w:val="006F6F8C"/>
    <w:rsid w:val="006F72CD"/>
    <w:rsid w:val="006F7348"/>
    <w:rsid w:val="006F7637"/>
    <w:rsid w:val="006F7841"/>
    <w:rsid w:val="006F7A0E"/>
    <w:rsid w:val="006F7DE2"/>
    <w:rsid w:val="007008A8"/>
    <w:rsid w:val="00700BF5"/>
    <w:rsid w:val="007011CE"/>
    <w:rsid w:val="00701374"/>
    <w:rsid w:val="00701401"/>
    <w:rsid w:val="00701572"/>
    <w:rsid w:val="007015AE"/>
    <w:rsid w:val="00701622"/>
    <w:rsid w:val="0070168D"/>
    <w:rsid w:val="007016C7"/>
    <w:rsid w:val="007019BE"/>
    <w:rsid w:val="00701BEB"/>
    <w:rsid w:val="00701E19"/>
    <w:rsid w:val="00702541"/>
    <w:rsid w:val="007027E4"/>
    <w:rsid w:val="007028DB"/>
    <w:rsid w:val="00702971"/>
    <w:rsid w:val="007029BC"/>
    <w:rsid w:val="00702F5C"/>
    <w:rsid w:val="007032F2"/>
    <w:rsid w:val="007038AE"/>
    <w:rsid w:val="007038C8"/>
    <w:rsid w:val="00703C4C"/>
    <w:rsid w:val="00703E9A"/>
    <w:rsid w:val="00703F24"/>
    <w:rsid w:val="00704662"/>
    <w:rsid w:val="00704907"/>
    <w:rsid w:val="00704E49"/>
    <w:rsid w:val="007051F4"/>
    <w:rsid w:val="007053E1"/>
    <w:rsid w:val="00705422"/>
    <w:rsid w:val="007056B3"/>
    <w:rsid w:val="007058FB"/>
    <w:rsid w:val="00705CA9"/>
    <w:rsid w:val="007066F5"/>
    <w:rsid w:val="007068F5"/>
    <w:rsid w:val="0070711E"/>
    <w:rsid w:val="00707156"/>
    <w:rsid w:val="007072F6"/>
    <w:rsid w:val="00707408"/>
    <w:rsid w:val="007077FA"/>
    <w:rsid w:val="00707894"/>
    <w:rsid w:val="0071092F"/>
    <w:rsid w:val="00710A40"/>
    <w:rsid w:val="007111DA"/>
    <w:rsid w:val="00711349"/>
    <w:rsid w:val="0071141C"/>
    <w:rsid w:val="00711B1E"/>
    <w:rsid w:val="00711D9F"/>
    <w:rsid w:val="007121B0"/>
    <w:rsid w:val="007129CD"/>
    <w:rsid w:val="00712B38"/>
    <w:rsid w:val="00712DB2"/>
    <w:rsid w:val="00713744"/>
    <w:rsid w:val="00713C0E"/>
    <w:rsid w:val="00713DB0"/>
    <w:rsid w:val="0071445D"/>
    <w:rsid w:val="007147C2"/>
    <w:rsid w:val="007150E2"/>
    <w:rsid w:val="007153E9"/>
    <w:rsid w:val="00715728"/>
    <w:rsid w:val="007158E7"/>
    <w:rsid w:val="00715BDD"/>
    <w:rsid w:val="00715BEC"/>
    <w:rsid w:val="00715C9C"/>
    <w:rsid w:val="00715D0E"/>
    <w:rsid w:val="007161B2"/>
    <w:rsid w:val="00716321"/>
    <w:rsid w:val="007167AC"/>
    <w:rsid w:val="00716876"/>
    <w:rsid w:val="00716CCC"/>
    <w:rsid w:val="0071757F"/>
    <w:rsid w:val="007175A6"/>
    <w:rsid w:val="007175C3"/>
    <w:rsid w:val="00717B92"/>
    <w:rsid w:val="00720474"/>
    <w:rsid w:val="00721673"/>
    <w:rsid w:val="007217F7"/>
    <w:rsid w:val="00721994"/>
    <w:rsid w:val="00721C85"/>
    <w:rsid w:val="00722231"/>
    <w:rsid w:val="007226D3"/>
    <w:rsid w:val="007228CC"/>
    <w:rsid w:val="00722926"/>
    <w:rsid w:val="007229D2"/>
    <w:rsid w:val="00722ABE"/>
    <w:rsid w:val="00723516"/>
    <w:rsid w:val="00723C77"/>
    <w:rsid w:val="00723E6E"/>
    <w:rsid w:val="00723FE7"/>
    <w:rsid w:val="0072411B"/>
    <w:rsid w:val="007241A7"/>
    <w:rsid w:val="0072432B"/>
    <w:rsid w:val="00724369"/>
    <w:rsid w:val="0072439F"/>
    <w:rsid w:val="007243D3"/>
    <w:rsid w:val="007245BE"/>
    <w:rsid w:val="0072466C"/>
    <w:rsid w:val="00724F6D"/>
    <w:rsid w:val="00725248"/>
    <w:rsid w:val="00725347"/>
    <w:rsid w:val="0072544E"/>
    <w:rsid w:val="00725460"/>
    <w:rsid w:val="007255A6"/>
    <w:rsid w:val="0072565A"/>
    <w:rsid w:val="007256C8"/>
    <w:rsid w:val="007259FA"/>
    <w:rsid w:val="00725E7B"/>
    <w:rsid w:val="007262C9"/>
    <w:rsid w:val="00726489"/>
    <w:rsid w:val="00726718"/>
    <w:rsid w:val="00726772"/>
    <w:rsid w:val="00726900"/>
    <w:rsid w:val="00726C2C"/>
    <w:rsid w:val="00726D48"/>
    <w:rsid w:val="00726D60"/>
    <w:rsid w:val="00726F34"/>
    <w:rsid w:val="007271EE"/>
    <w:rsid w:val="007274E4"/>
    <w:rsid w:val="00727574"/>
    <w:rsid w:val="007279D9"/>
    <w:rsid w:val="00727D61"/>
    <w:rsid w:val="00727D73"/>
    <w:rsid w:val="00727E1C"/>
    <w:rsid w:val="00727E78"/>
    <w:rsid w:val="007306EF"/>
    <w:rsid w:val="007307AF"/>
    <w:rsid w:val="00730ABE"/>
    <w:rsid w:val="007314BD"/>
    <w:rsid w:val="0073197C"/>
    <w:rsid w:val="0073199F"/>
    <w:rsid w:val="00731C8C"/>
    <w:rsid w:val="00731D33"/>
    <w:rsid w:val="00731E9B"/>
    <w:rsid w:val="00732375"/>
    <w:rsid w:val="007324F1"/>
    <w:rsid w:val="00732995"/>
    <w:rsid w:val="00732B3C"/>
    <w:rsid w:val="00733038"/>
    <w:rsid w:val="00733180"/>
    <w:rsid w:val="007333B7"/>
    <w:rsid w:val="00733593"/>
    <w:rsid w:val="007335D1"/>
    <w:rsid w:val="007335FE"/>
    <w:rsid w:val="0073361E"/>
    <w:rsid w:val="0073386D"/>
    <w:rsid w:val="00733999"/>
    <w:rsid w:val="00733AD2"/>
    <w:rsid w:val="00733B3A"/>
    <w:rsid w:val="00733B8B"/>
    <w:rsid w:val="00733BE7"/>
    <w:rsid w:val="00733E53"/>
    <w:rsid w:val="0073429D"/>
    <w:rsid w:val="007343AD"/>
    <w:rsid w:val="00734764"/>
    <w:rsid w:val="007349F0"/>
    <w:rsid w:val="00734BAC"/>
    <w:rsid w:val="00734DDE"/>
    <w:rsid w:val="0073516B"/>
    <w:rsid w:val="007354F2"/>
    <w:rsid w:val="00735B20"/>
    <w:rsid w:val="00735B2F"/>
    <w:rsid w:val="00736566"/>
    <w:rsid w:val="00736800"/>
    <w:rsid w:val="00736950"/>
    <w:rsid w:val="00736AAB"/>
    <w:rsid w:val="00736D40"/>
    <w:rsid w:val="007372ED"/>
    <w:rsid w:val="007376C0"/>
    <w:rsid w:val="007376E3"/>
    <w:rsid w:val="007376EE"/>
    <w:rsid w:val="00737985"/>
    <w:rsid w:val="00737A10"/>
    <w:rsid w:val="00737F85"/>
    <w:rsid w:val="0074007F"/>
    <w:rsid w:val="007400BC"/>
    <w:rsid w:val="00740307"/>
    <w:rsid w:val="007404D6"/>
    <w:rsid w:val="00740637"/>
    <w:rsid w:val="00740B2D"/>
    <w:rsid w:val="00741098"/>
    <w:rsid w:val="0074118F"/>
    <w:rsid w:val="0074154C"/>
    <w:rsid w:val="007418D6"/>
    <w:rsid w:val="00741A9A"/>
    <w:rsid w:val="00741B86"/>
    <w:rsid w:val="00741DCA"/>
    <w:rsid w:val="007420FA"/>
    <w:rsid w:val="00742235"/>
    <w:rsid w:val="00742603"/>
    <w:rsid w:val="00742629"/>
    <w:rsid w:val="00742653"/>
    <w:rsid w:val="00742DAA"/>
    <w:rsid w:val="007430F2"/>
    <w:rsid w:val="00743895"/>
    <w:rsid w:val="00743A3B"/>
    <w:rsid w:val="00743CA2"/>
    <w:rsid w:val="00743DE4"/>
    <w:rsid w:val="00743EFB"/>
    <w:rsid w:val="00744252"/>
    <w:rsid w:val="00744543"/>
    <w:rsid w:val="0074458F"/>
    <w:rsid w:val="0074460B"/>
    <w:rsid w:val="0074477D"/>
    <w:rsid w:val="00745852"/>
    <w:rsid w:val="00745DB7"/>
    <w:rsid w:val="00746334"/>
    <w:rsid w:val="00746481"/>
    <w:rsid w:val="0074652C"/>
    <w:rsid w:val="007467CE"/>
    <w:rsid w:val="007469C4"/>
    <w:rsid w:val="00746ABE"/>
    <w:rsid w:val="00746C7F"/>
    <w:rsid w:val="00746CF3"/>
    <w:rsid w:val="00746EAA"/>
    <w:rsid w:val="00747057"/>
    <w:rsid w:val="0074717B"/>
    <w:rsid w:val="0074737E"/>
    <w:rsid w:val="007473B6"/>
    <w:rsid w:val="00747524"/>
    <w:rsid w:val="007476DF"/>
    <w:rsid w:val="007477AC"/>
    <w:rsid w:val="00747D3D"/>
    <w:rsid w:val="00747F5F"/>
    <w:rsid w:val="00750287"/>
    <w:rsid w:val="007504B8"/>
    <w:rsid w:val="0075052D"/>
    <w:rsid w:val="00750755"/>
    <w:rsid w:val="00751959"/>
    <w:rsid w:val="00751B5E"/>
    <w:rsid w:val="00752282"/>
    <w:rsid w:val="00752386"/>
    <w:rsid w:val="0075250E"/>
    <w:rsid w:val="00752990"/>
    <w:rsid w:val="00752CD5"/>
    <w:rsid w:val="0075319E"/>
    <w:rsid w:val="00753773"/>
    <w:rsid w:val="00753794"/>
    <w:rsid w:val="00753ED1"/>
    <w:rsid w:val="00753FAB"/>
    <w:rsid w:val="007546DF"/>
    <w:rsid w:val="0075498F"/>
    <w:rsid w:val="00754AC3"/>
    <w:rsid w:val="00754AD1"/>
    <w:rsid w:val="00755012"/>
    <w:rsid w:val="00755411"/>
    <w:rsid w:val="00755551"/>
    <w:rsid w:val="00755951"/>
    <w:rsid w:val="00755A64"/>
    <w:rsid w:val="00755C4A"/>
    <w:rsid w:val="007560F3"/>
    <w:rsid w:val="0075615C"/>
    <w:rsid w:val="00756261"/>
    <w:rsid w:val="007562A4"/>
    <w:rsid w:val="007564F4"/>
    <w:rsid w:val="0075655B"/>
    <w:rsid w:val="007565C2"/>
    <w:rsid w:val="00756778"/>
    <w:rsid w:val="00756AD9"/>
    <w:rsid w:val="00756B9F"/>
    <w:rsid w:val="00756F00"/>
    <w:rsid w:val="007570C1"/>
    <w:rsid w:val="007570C2"/>
    <w:rsid w:val="0075721D"/>
    <w:rsid w:val="0075722F"/>
    <w:rsid w:val="00757844"/>
    <w:rsid w:val="0075785A"/>
    <w:rsid w:val="00757959"/>
    <w:rsid w:val="007579F8"/>
    <w:rsid w:val="00757C13"/>
    <w:rsid w:val="00757CDA"/>
    <w:rsid w:val="00757DEB"/>
    <w:rsid w:val="0076015D"/>
    <w:rsid w:val="00760808"/>
    <w:rsid w:val="007609AD"/>
    <w:rsid w:val="00760AF4"/>
    <w:rsid w:val="00760DC3"/>
    <w:rsid w:val="00760EFD"/>
    <w:rsid w:val="00760F8A"/>
    <w:rsid w:val="0076107F"/>
    <w:rsid w:val="007611B5"/>
    <w:rsid w:val="007617C9"/>
    <w:rsid w:val="00761935"/>
    <w:rsid w:val="00761B25"/>
    <w:rsid w:val="00761B3E"/>
    <w:rsid w:val="007621A7"/>
    <w:rsid w:val="00762208"/>
    <w:rsid w:val="007627FC"/>
    <w:rsid w:val="007628F7"/>
    <w:rsid w:val="00762CA2"/>
    <w:rsid w:val="00762FF6"/>
    <w:rsid w:val="00763197"/>
    <w:rsid w:val="00763230"/>
    <w:rsid w:val="007633F4"/>
    <w:rsid w:val="007634B5"/>
    <w:rsid w:val="00763924"/>
    <w:rsid w:val="00763BBB"/>
    <w:rsid w:val="00764940"/>
    <w:rsid w:val="00764A14"/>
    <w:rsid w:val="00764AB7"/>
    <w:rsid w:val="00764DA7"/>
    <w:rsid w:val="007650DC"/>
    <w:rsid w:val="0076513C"/>
    <w:rsid w:val="0076589A"/>
    <w:rsid w:val="00765A08"/>
    <w:rsid w:val="00765BCB"/>
    <w:rsid w:val="007660EB"/>
    <w:rsid w:val="007662E6"/>
    <w:rsid w:val="0076640C"/>
    <w:rsid w:val="00766568"/>
    <w:rsid w:val="007667F4"/>
    <w:rsid w:val="00766A03"/>
    <w:rsid w:val="00766E2C"/>
    <w:rsid w:val="00766EF3"/>
    <w:rsid w:val="00766FD3"/>
    <w:rsid w:val="00767306"/>
    <w:rsid w:val="0076733A"/>
    <w:rsid w:val="007673A3"/>
    <w:rsid w:val="00767465"/>
    <w:rsid w:val="00767BD5"/>
    <w:rsid w:val="00767F09"/>
    <w:rsid w:val="00770267"/>
    <w:rsid w:val="0077069F"/>
    <w:rsid w:val="007709AF"/>
    <w:rsid w:val="00770CC7"/>
    <w:rsid w:val="00770DB5"/>
    <w:rsid w:val="00770F66"/>
    <w:rsid w:val="00771106"/>
    <w:rsid w:val="00771383"/>
    <w:rsid w:val="00771617"/>
    <w:rsid w:val="007717F9"/>
    <w:rsid w:val="00771AAB"/>
    <w:rsid w:val="00771CD0"/>
    <w:rsid w:val="00771E22"/>
    <w:rsid w:val="00771F6E"/>
    <w:rsid w:val="00772170"/>
    <w:rsid w:val="00772251"/>
    <w:rsid w:val="00773331"/>
    <w:rsid w:val="00773384"/>
    <w:rsid w:val="007734B5"/>
    <w:rsid w:val="00773508"/>
    <w:rsid w:val="0077368F"/>
    <w:rsid w:val="00773954"/>
    <w:rsid w:val="0077395D"/>
    <w:rsid w:val="00773CA3"/>
    <w:rsid w:val="00773D94"/>
    <w:rsid w:val="007740B4"/>
    <w:rsid w:val="007741C0"/>
    <w:rsid w:val="007741CD"/>
    <w:rsid w:val="0077437F"/>
    <w:rsid w:val="0077474A"/>
    <w:rsid w:val="00774F4C"/>
    <w:rsid w:val="00775D15"/>
    <w:rsid w:val="007760CE"/>
    <w:rsid w:val="00776357"/>
    <w:rsid w:val="00776648"/>
    <w:rsid w:val="007766FF"/>
    <w:rsid w:val="0077674B"/>
    <w:rsid w:val="007769EE"/>
    <w:rsid w:val="00776AD1"/>
    <w:rsid w:val="00776E41"/>
    <w:rsid w:val="00776EAF"/>
    <w:rsid w:val="00776F6B"/>
    <w:rsid w:val="007771F9"/>
    <w:rsid w:val="00777635"/>
    <w:rsid w:val="0078032B"/>
    <w:rsid w:val="007805AC"/>
    <w:rsid w:val="00780AD3"/>
    <w:rsid w:val="00780DDB"/>
    <w:rsid w:val="0078105F"/>
    <w:rsid w:val="00781181"/>
    <w:rsid w:val="00781375"/>
    <w:rsid w:val="0078151E"/>
    <w:rsid w:val="0078160F"/>
    <w:rsid w:val="007819BE"/>
    <w:rsid w:val="00781CC6"/>
    <w:rsid w:val="0078205F"/>
    <w:rsid w:val="007820DE"/>
    <w:rsid w:val="007820E9"/>
    <w:rsid w:val="00782171"/>
    <w:rsid w:val="00782294"/>
    <w:rsid w:val="007824D2"/>
    <w:rsid w:val="00782A5D"/>
    <w:rsid w:val="00782A8A"/>
    <w:rsid w:val="00782B78"/>
    <w:rsid w:val="00782EFF"/>
    <w:rsid w:val="007830F4"/>
    <w:rsid w:val="0078312A"/>
    <w:rsid w:val="00783862"/>
    <w:rsid w:val="00783AC6"/>
    <w:rsid w:val="00783B18"/>
    <w:rsid w:val="00783B39"/>
    <w:rsid w:val="00784065"/>
    <w:rsid w:val="007846AB"/>
    <w:rsid w:val="0078474D"/>
    <w:rsid w:val="00784C7C"/>
    <w:rsid w:val="00784FC4"/>
    <w:rsid w:val="007853A6"/>
    <w:rsid w:val="0078562D"/>
    <w:rsid w:val="00785A3F"/>
    <w:rsid w:val="00785B84"/>
    <w:rsid w:val="00785CA2"/>
    <w:rsid w:val="007860E6"/>
    <w:rsid w:val="00786367"/>
    <w:rsid w:val="007863E7"/>
    <w:rsid w:val="007863F3"/>
    <w:rsid w:val="00786985"/>
    <w:rsid w:val="00786A43"/>
    <w:rsid w:val="00786BFB"/>
    <w:rsid w:val="00786DC1"/>
    <w:rsid w:val="007870B3"/>
    <w:rsid w:val="007872EC"/>
    <w:rsid w:val="007873EF"/>
    <w:rsid w:val="00787B12"/>
    <w:rsid w:val="00787FF8"/>
    <w:rsid w:val="00790281"/>
    <w:rsid w:val="00790639"/>
    <w:rsid w:val="00790DE1"/>
    <w:rsid w:val="0079107D"/>
    <w:rsid w:val="00791131"/>
    <w:rsid w:val="007915E2"/>
    <w:rsid w:val="007916C1"/>
    <w:rsid w:val="007917D5"/>
    <w:rsid w:val="007919A3"/>
    <w:rsid w:val="00791F57"/>
    <w:rsid w:val="00792166"/>
    <w:rsid w:val="007922FA"/>
    <w:rsid w:val="007923EE"/>
    <w:rsid w:val="0079242B"/>
    <w:rsid w:val="007927F6"/>
    <w:rsid w:val="00792901"/>
    <w:rsid w:val="00792A78"/>
    <w:rsid w:val="00793108"/>
    <w:rsid w:val="007932EF"/>
    <w:rsid w:val="00793480"/>
    <w:rsid w:val="0079352E"/>
    <w:rsid w:val="00793663"/>
    <w:rsid w:val="00793D24"/>
    <w:rsid w:val="00793E05"/>
    <w:rsid w:val="00793F8E"/>
    <w:rsid w:val="00794050"/>
    <w:rsid w:val="00794318"/>
    <w:rsid w:val="0079445E"/>
    <w:rsid w:val="00794546"/>
    <w:rsid w:val="007946DA"/>
    <w:rsid w:val="00794BD0"/>
    <w:rsid w:val="00794FDF"/>
    <w:rsid w:val="00795530"/>
    <w:rsid w:val="0079563C"/>
    <w:rsid w:val="007959AB"/>
    <w:rsid w:val="00795C9B"/>
    <w:rsid w:val="0079675A"/>
    <w:rsid w:val="00796856"/>
    <w:rsid w:val="00796957"/>
    <w:rsid w:val="007973A8"/>
    <w:rsid w:val="0079776A"/>
    <w:rsid w:val="007A00B3"/>
    <w:rsid w:val="007A0336"/>
    <w:rsid w:val="007A07B1"/>
    <w:rsid w:val="007A090C"/>
    <w:rsid w:val="007A09DA"/>
    <w:rsid w:val="007A0A6E"/>
    <w:rsid w:val="007A0BA3"/>
    <w:rsid w:val="007A0C3F"/>
    <w:rsid w:val="007A0DC1"/>
    <w:rsid w:val="007A0E18"/>
    <w:rsid w:val="007A0EB1"/>
    <w:rsid w:val="007A105C"/>
    <w:rsid w:val="007A146C"/>
    <w:rsid w:val="007A1539"/>
    <w:rsid w:val="007A17AD"/>
    <w:rsid w:val="007A17B2"/>
    <w:rsid w:val="007A1A59"/>
    <w:rsid w:val="007A1ED8"/>
    <w:rsid w:val="007A2575"/>
    <w:rsid w:val="007A2670"/>
    <w:rsid w:val="007A26D4"/>
    <w:rsid w:val="007A2ADA"/>
    <w:rsid w:val="007A2AF6"/>
    <w:rsid w:val="007A2FBC"/>
    <w:rsid w:val="007A2FF4"/>
    <w:rsid w:val="007A3022"/>
    <w:rsid w:val="007A30C9"/>
    <w:rsid w:val="007A3B3E"/>
    <w:rsid w:val="007A3C64"/>
    <w:rsid w:val="007A3CD4"/>
    <w:rsid w:val="007A3D24"/>
    <w:rsid w:val="007A3D81"/>
    <w:rsid w:val="007A3F08"/>
    <w:rsid w:val="007A3FC7"/>
    <w:rsid w:val="007A42E1"/>
    <w:rsid w:val="007A4358"/>
    <w:rsid w:val="007A44C4"/>
    <w:rsid w:val="007A474F"/>
    <w:rsid w:val="007A4878"/>
    <w:rsid w:val="007A492B"/>
    <w:rsid w:val="007A4E6E"/>
    <w:rsid w:val="007A4F27"/>
    <w:rsid w:val="007A5570"/>
    <w:rsid w:val="007A57F3"/>
    <w:rsid w:val="007A59C0"/>
    <w:rsid w:val="007A59EA"/>
    <w:rsid w:val="007A5CB3"/>
    <w:rsid w:val="007A5F34"/>
    <w:rsid w:val="007A61B2"/>
    <w:rsid w:val="007A61B3"/>
    <w:rsid w:val="007A652E"/>
    <w:rsid w:val="007A669C"/>
    <w:rsid w:val="007A67F0"/>
    <w:rsid w:val="007A6A11"/>
    <w:rsid w:val="007A6DC1"/>
    <w:rsid w:val="007A72AC"/>
    <w:rsid w:val="007A7651"/>
    <w:rsid w:val="007A7812"/>
    <w:rsid w:val="007A7CC4"/>
    <w:rsid w:val="007A7F6E"/>
    <w:rsid w:val="007B02A8"/>
    <w:rsid w:val="007B03AC"/>
    <w:rsid w:val="007B0637"/>
    <w:rsid w:val="007B0831"/>
    <w:rsid w:val="007B0A48"/>
    <w:rsid w:val="007B0FF7"/>
    <w:rsid w:val="007B13AE"/>
    <w:rsid w:val="007B158D"/>
    <w:rsid w:val="007B16FA"/>
    <w:rsid w:val="007B1E5B"/>
    <w:rsid w:val="007B2233"/>
    <w:rsid w:val="007B2759"/>
    <w:rsid w:val="007B27A3"/>
    <w:rsid w:val="007B285F"/>
    <w:rsid w:val="007B2C17"/>
    <w:rsid w:val="007B2C48"/>
    <w:rsid w:val="007B2F83"/>
    <w:rsid w:val="007B3180"/>
    <w:rsid w:val="007B31C3"/>
    <w:rsid w:val="007B32DD"/>
    <w:rsid w:val="007B32F0"/>
    <w:rsid w:val="007B33DA"/>
    <w:rsid w:val="007B3534"/>
    <w:rsid w:val="007B3ACA"/>
    <w:rsid w:val="007B3B8D"/>
    <w:rsid w:val="007B425A"/>
    <w:rsid w:val="007B4300"/>
    <w:rsid w:val="007B462D"/>
    <w:rsid w:val="007B46F3"/>
    <w:rsid w:val="007B478F"/>
    <w:rsid w:val="007B4B63"/>
    <w:rsid w:val="007B600B"/>
    <w:rsid w:val="007B609C"/>
    <w:rsid w:val="007B6118"/>
    <w:rsid w:val="007B6179"/>
    <w:rsid w:val="007B67D0"/>
    <w:rsid w:val="007B6E7A"/>
    <w:rsid w:val="007B70A6"/>
    <w:rsid w:val="007B71C9"/>
    <w:rsid w:val="007B7301"/>
    <w:rsid w:val="007B79F8"/>
    <w:rsid w:val="007B7A34"/>
    <w:rsid w:val="007B7A53"/>
    <w:rsid w:val="007B7A99"/>
    <w:rsid w:val="007B7E13"/>
    <w:rsid w:val="007B7E79"/>
    <w:rsid w:val="007C04E7"/>
    <w:rsid w:val="007C07F4"/>
    <w:rsid w:val="007C0A58"/>
    <w:rsid w:val="007C0D87"/>
    <w:rsid w:val="007C0F87"/>
    <w:rsid w:val="007C0FC1"/>
    <w:rsid w:val="007C1325"/>
    <w:rsid w:val="007C1544"/>
    <w:rsid w:val="007C1636"/>
    <w:rsid w:val="007C1BBC"/>
    <w:rsid w:val="007C1C55"/>
    <w:rsid w:val="007C1CF9"/>
    <w:rsid w:val="007C1EFA"/>
    <w:rsid w:val="007C20C4"/>
    <w:rsid w:val="007C214E"/>
    <w:rsid w:val="007C21D6"/>
    <w:rsid w:val="007C2364"/>
    <w:rsid w:val="007C25FB"/>
    <w:rsid w:val="007C2728"/>
    <w:rsid w:val="007C2FDB"/>
    <w:rsid w:val="007C30B8"/>
    <w:rsid w:val="007C32E1"/>
    <w:rsid w:val="007C355C"/>
    <w:rsid w:val="007C3665"/>
    <w:rsid w:val="007C36E6"/>
    <w:rsid w:val="007C3A16"/>
    <w:rsid w:val="007C410F"/>
    <w:rsid w:val="007C4334"/>
    <w:rsid w:val="007C46DD"/>
    <w:rsid w:val="007C48D6"/>
    <w:rsid w:val="007C4BBC"/>
    <w:rsid w:val="007C4C55"/>
    <w:rsid w:val="007C4D74"/>
    <w:rsid w:val="007C4F35"/>
    <w:rsid w:val="007C50BD"/>
    <w:rsid w:val="007C51EB"/>
    <w:rsid w:val="007C5602"/>
    <w:rsid w:val="007C5C42"/>
    <w:rsid w:val="007C5C6C"/>
    <w:rsid w:val="007C5C72"/>
    <w:rsid w:val="007C5FAC"/>
    <w:rsid w:val="007C601E"/>
    <w:rsid w:val="007C617E"/>
    <w:rsid w:val="007C630C"/>
    <w:rsid w:val="007C65E3"/>
    <w:rsid w:val="007C6757"/>
    <w:rsid w:val="007C6B33"/>
    <w:rsid w:val="007C6BA3"/>
    <w:rsid w:val="007C6CAF"/>
    <w:rsid w:val="007C70BB"/>
    <w:rsid w:val="007C75F7"/>
    <w:rsid w:val="007C7860"/>
    <w:rsid w:val="007C7A4A"/>
    <w:rsid w:val="007C7C5E"/>
    <w:rsid w:val="007C7F41"/>
    <w:rsid w:val="007D0AEC"/>
    <w:rsid w:val="007D0B0B"/>
    <w:rsid w:val="007D0C86"/>
    <w:rsid w:val="007D0F0B"/>
    <w:rsid w:val="007D1394"/>
    <w:rsid w:val="007D153A"/>
    <w:rsid w:val="007D16B9"/>
    <w:rsid w:val="007D172B"/>
    <w:rsid w:val="007D17A1"/>
    <w:rsid w:val="007D1A7B"/>
    <w:rsid w:val="007D1B79"/>
    <w:rsid w:val="007D1F3C"/>
    <w:rsid w:val="007D22F6"/>
    <w:rsid w:val="007D22FC"/>
    <w:rsid w:val="007D2497"/>
    <w:rsid w:val="007D2869"/>
    <w:rsid w:val="007D2CAE"/>
    <w:rsid w:val="007D2DD4"/>
    <w:rsid w:val="007D2FD0"/>
    <w:rsid w:val="007D305D"/>
    <w:rsid w:val="007D40A6"/>
    <w:rsid w:val="007D42AE"/>
    <w:rsid w:val="007D439B"/>
    <w:rsid w:val="007D47B4"/>
    <w:rsid w:val="007D4968"/>
    <w:rsid w:val="007D4EE0"/>
    <w:rsid w:val="007D52D6"/>
    <w:rsid w:val="007D538B"/>
    <w:rsid w:val="007D5698"/>
    <w:rsid w:val="007D5859"/>
    <w:rsid w:val="007D5A13"/>
    <w:rsid w:val="007D5B8F"/>
    <w:rsid w:val="007D5B9F"/>
    <w:rsid w:val="007D5DE6"/>
    <w:rsid w:val="007D5E6F"/>
    <w:rsid w:val="007D6378"/>
    <w:rsid w:val="007D6529"/>
    <w:rsid w:val="007D70BA"/>
    <w:rsid w:val="007D71AD"/>
    <w:rsid w:val="007D745C"/>
    <w:rsid w:val="007D7613"/>
    <w:rsid w:val="007D78D5"/>
    <w:rsid w:val="007D7BF1"/>
    <w:rsid w:val="007D7E6B"/>
    <w:rsid w:val="007E0062"/>
    <w:rsid w:val="007E0404"/>
    <w:rsid w:val="007E05B0"/>
    <w:rsid w:val="007E0704"/>
    <w:rsid w:val="007E07E2"/>
    <w:rsid w:val="007E0924"/>
    <w:rsid w:val="007E0A22"/>
    <w:rsid w:val="007E0D3F"/>
    <w:rsid w:val="007E13E6"/>
    <w:rsid w:val="007E146E"/>
    <w:rsid w:val="007E184F"/>
    <w:rsid w:val="007E1AC4"/>
    <w:rsid w:val="007E1AE0"/>
    <w:rsid w:val="007E1CA3"/>
    <w:rsid w:val="007E1D8E"/>
    <w:rsid w:val="007E2080"/>
    <w:rsid w:val="007E20AF"/>
    <w:rsid w:val="007E22A8"/>
    <w:rsid w:val="007E2412"/>
    <w:rsid w:val="007E2513"/>
    <w:rsid w:val="007E26E1"/>
    <w:rsid w:val="007E2978"/>
    <w:rsid w:val="007E2D4D"/>
    <w:rsid w:val="007E319B"/>
    <w:rsid w:val="007E3221"/>
    <w:rsid w:val="007E3481"/>
    <w:rsid w:val="007E35BF"/>
    <w:rsid w:val="007E360C"/>
    <w:rsid w:val="007E37BA"/>
    <w:rsid w:val="007E3BB9"/>
    <w:rsid w:val="007E3C88"/>
    <w:rsid w:val="007E3F9F"/>
    <w:rsid w:val="007E42D2"/>
    <w:rsid w:val="007E44AC"/>
    <w:rsid w:val="007E44C6"/>
    <w:rsid w:val="007E4A25"/>
    <w:rsid w:val="007E4AB2"/>
    <w:rsid w:val="007E4DAA"/>
    <w:rsid w:val="007E5447"/>
    <w:rsid w:val="007E556E"/>
    <w:rsid w:val="007E55BB"/>
    <w:rsid w:val="007E593F"/>
    <w:rsid w:val="007E5D86"/>
    <w:rsid w:val="007E61F0"/>
    <w:rsid w:val="007E61FF"/>
    <w:rsid w:val="007E6760"/>
    <w:rsid w:val="007E6AA3"/>
    <w:rsid w:val="007E6B94"/>
    <w:rsid w:val="007E7374"/>
    <w:rsid w:val="007E7A24"/>
    <w:rsid w:val="007E7EEA"/>
    <w:rsid w:val="007EF2D7"/>
    <w:rsid w:val="007F00A2"/>
    <w:rsid w:val="007F02BD"/>
    <w:rsid w:val="007F0AAB"/>
    <w:rsid w:val="007F0D3D"/>
    <w:rsid w:val="007F0FEC"/>
    <w:rsid w:val="007F0FFF"/>
    <w:rsid w:val="007F1562"/>
    <w:rsid w:val="007F1A54"/>
    <w:rsid w:val="007F1B47"/>
    <w:rsid w:val="007F1E15"/>
    <w:rsid w:val="007F1E32"/>
    <w:rsid w:val="007F20E8"/>
    <w:rsid w:val="007F29DB"/>
    <w:rsid w:val="007F2E80"/>
    <w:rsid w:val="007F2F7F"/>
    <w:rsid w:val="007F36FA"/>
    <w:rsid w:val="007F3861"/>
    <w:rsid w:val="007F3DD1"/>
    <w:rsid w:val="007F3EC1"/>
    <w:rsid w:val="007F3F8F"/>
    <w:rsid w:val="007F4066"/>
    <w:rsid w:val="007F41A1"/>
    <w:rsid w:val="007F424E"/>
    <w:rsid w:val="007F4271"/>
    <w:rsid w:val="007F4281"/>
    <w:rsid w:val="007F42BA"/>
    <w:rsid w:val="007F44C0"/>
    <w:rsid w:val="007F4582"/>
    <w:rsid w:val="007F4750"/>
    <w:rsid w:val="007F4C40"/>
    <w:rsid w:val="007F4EAB"/>
    <w:rsid w:val="007F535F"/>
    <w:rsid w:val="007F55D6"/>
    <w:rsid w:val="007F56D0"/>
    <w:rsid w:val="007F57DA"/>
    <w:rsid w:val="007F5B34"/>
    <w:rsid w:val="007F5CA6"/>
    <w:rsid w:val="007F5D5F"/>
    <w:rsid w:val="007F6247"/>
    <w:rsid w:val="007F641B"/>
    <w:rsid w:val="007F689B"/>
    <w:rsid w:val="007F69F4"/>
    <w:rsid w:val="007F6A5C"/>
    <w:rsid w:val="007F6A76"/>
    <w:rsid w:val="007F6B5C"/>
    <w:rsid w:val="007F6D65"/>
    <w:rsid w:val="007F6F13"/>
    <w:rsid w:val="007F6F3A"/>
    <w:rsid w:val="007F704F"/>
    <w:rsid w:val="007F75F1"/>
    <w:rsid w:val="007F7AF7"/>
    <w:rsid w:val="008000A3"/>
    <w:rsid w:val="0080057E"/>
    <w:rsid w:val="0080095E"/>
    <w:rsid w:val="008009CB"/>
    <w:rsid w:val="00800B52"/>
    <w:rsid w:val="00800B7B"/>
    <w:rsid w:val="00800C49"/>
    <w:rsid w:val="00800DEA"/>
    <w:rsid w:val="008010BE"/>
    <w:rsid w:val="0080113D"/>
    <w:rsid w:val="00801801"/>
    <w:rsid w:val="00801CBB"/>
    <w:rsid w:val="00801D32"/>
    <w:rsid w:val="00801E08"/>
    <w:rsid w:val="00801EBE"/>
    <w:rsid w:val="00802EA4"/>
    <w:rsid w:val="00802EFA"/>
    <w:rsid w:val="008033BE"/>
    <w:rsid w:val="0080359D"/>
    <w:rsid w:val="00803C43"/>
    <w:rsid w:val="00803D00"/>
    <w:rsid w:val="00803E1C"/>
    <w:rsid w:val="00803E2A"/>
    <w:rsid w:val="00803F31"/>
    <w:rsid w:val="00804311"/>
    <w:rsid w:val="00804ADA"/>
    <w:rsid w:val="00804E83"/>
    <w:rsid w:val="008052BA"/>
    <w:rsid w:val="00805701"/>
    <w:rsid w:val="0080597B"/>
    <w:rsid w:val="00805E26"/>
    <w:rsid w:val="00806B48"/>
    <w:rsid w:val="00806EB3"/>
    <w:rsid w:val="00806EEC"/>
    <w:rsid w:val="00806F09"/>
    <w:rsid w:val="0080701C"/>
    <w:rsid w:val="00807396"/>
    <w:rsid w:val="008073DE"/>
    <w:rsid w:val="00807820"/>
    <w:rsid w:val="00807AB7"/>
    <w:rsid w:val="00807C5A"/>
    <w:rsid w:val="008104D5"/>
    <w:rsid w:val="00810505"/>
    <w:rsid w:val="00810C56"/>
    <w:rsid w:val="00810D95"/>
    <w:rsid w:val="00811054"/>
    <w:rsid w:val="00811238"/>
    <w:rsid w:val="008116D7"/>
    <w:rsid w:val="0081196D"/>
    <w:rsid w:val="00811A1B"/>
    <w:rsid w:val="00811AE9"/>
    <w:rsid w:val="00811DB3"/>
    <w:rsid w:val="00812A1F"/>
    <w:rsid w:val="00812D49"/>
    <w:rsid w:val="008131D8"/>
    <w:rsid w:val="008136B3"/>
    <w:rsid w:val="0081384A"/>
    <w:rsid w:val="00813864"/>
    <w:rsid w:val="0081410D"/>
    <w:rsid w:val="00814150"/>
    <w:rsid w:val="008143A0"/>
    <w:rsid w:val="00814440"/>
    <w:rsid w:val="0081457B"/>
    <w:rsid w:val="008145C6"/>
    <w:rsid w:val="008146BB"/>
    <w:rsid w:val="00814757"/>
    <w:rsid w:val="00814E56"/>
    <w:rsid w:val="008150D3"/>
    <w:rsid w:val="0081568C"/>
    <w:rsid w:val="0081568F"/>
    <w:rsid w:val="00815706"/>
    <w:rsid w:val="00815744"/>
    <w:rsid w:val="00815836"/>
    <w:rsid w:val="00815917"/>
    <w:rsid w:val="00815E10"/>
    <w:rsid w:val="00816225"/>
    <w:rsid w:val="008162F5"/>
    <w:rsid w:val="0081652E"/>
    <w:rsid w:val="0081685D"/>
    <w:rsid w:val="00816976"/>
    <w:rsid w:val="00816B99"/>
    <w:rsid w:val="00816BFD"/>
    <w:rsid w:val="00816CDE"/>
    <w:rsid w:val="008172C9"/>
    <w:rsid w:val="0081750E"/>
    <w:rsid w:val="008175CE"/>
    <w:rsid w:val="00817695"/>
    <w:rsid w:val="00817883"/>
    <w:rsid w:val="00817C0C"/>
    <w:rsid w:val="00817CF2"/>
    <w:rsid w:val="00817E1B"/>
    <w:rsid w:val="00817E63"/>
    <w:rsid w:val="00817F48"/>
    <w:rsid w:val="00820061"/>
    <w:rsid w:val="008200BB"/>
    <w:rsid w:val="008206C1"/>
    <w:rsid w:val="008207D1"/>
    <w:rsid w:val="00820B9C"/>
    <w:rsid w:val="00820CBA"/>
    <w:rsid w:val="00820E0F"/>
    <w:rsid w:val="00820FD3"/>
    <w:rsid w:val="008212CB"/>
    <w:rsid w:val="00821459"/>
    <w:rsid w:val="008214E9"/>
    <w:rsid w:val="008217F8"/>
    <w:rsid w:val="00821899"/>
    <w:rsid w:val="00821A82"/>
    <w:rsid w:val="00821BC9"/>
    <w:rsid w:val="00821D45"/>
    <w:rsid w:val="00821FBB"/>
    <w:rsid w:val="00822216"/>
    <w:rsid w:val="00822293"/>
    <w:rsid w:val="00822433"/>
    <w:rsid w:val="00822564"/>
    <w:rsid w:val="00822566"/>
    <w:rsid w:val="008227AD"/>
    <w:rsid w:val="008227AE"/>
    <w:rsid w:val="0082296B"/>
    <w:rsid w:val="00822B1A"/>
    <w:rsid w:val="00822EFE"/>
    <w:rsid w:val="00822F1C"/>
    <w:rsid w:val="00822F30"/>
    <w:rsid w:val="008231AC"/>
    <w:rsid w:val="008236D6"/>
    <w:rsid w:val="00823A8D"/>
    <w:rsid w:val="00823CF2"/>
    <w:rsid w:val="00823EBE"/>
    <w:rsid w:val="00823EE9"/>
    <w:rsid w:val="0082436B"/>
    <w:rsid w:val="00824589"/>
    <w:rsid w:val="008245C8"/>
    <w:rsid w:val="008246E9"/>
    <w:rsid w:val="00824821"/>
    <w:rsid w:val="0082495B"/>
    <w:rsid w:val="00824D0D"/>
    <w:rsid w:val="00824D12"/>
    <w:rsid w:val="00825448"/>
    <w:rsid w:val="008259E5"/>
    <w:rsid w:val="00825A2A"/>
    <w:rsid w:val="00825B15"/>
    <w:rsid w:val="00825C28"/>
    <w:rsid w:val="00825DF4"/>
    <w:rsid w:val="008260D9"/>
    <w:rsid w:val="00826434"/>
    <w:rsid w:val="0082741A"/>
    <w:rsid w:val="00827729"/>
    <w:rsid w:val="00827976"/>
    <w:rsid w:val="00827DFF"/>
    <w:rsid w:val="00827F96"/>
    <w:rsid w:val="00827F9F"/>
    <w:rsid w:val="00830322"/>
    <w:rsid w:val="0083063B"/>
    <w:rsid w:val="00830694"/>
    <w:rsid w:val="008309F8"/>
    <w:rsid w:val="00830B70"/>
    <w:rsid w:val="00830C32"/>
    <w:rsid w:val="00831102"/>
    <w:rsid w:val="00831687"/>
    <w:rsid w:val="00831934"/>
    <w:rsid w:val="008319B1"/>
    <w:rsid w:val="00831A06"/>
    <w:rsid w:val="00831D1D"/>
    <w:rsid w:val="00831D3C"/>
    <w:rsid w:val="00831FC5"/>
    <w:rsid w:val="008323B2"/>
    <w:rsid w:val="00832AEF"/>
    <w:rsid w:val="00832C79"/>
    <w:rsid w:val="00832F6C"/>
    <w:rsid w:val="00832FA7"/>
    <w:rsid w:val="008334B5"/>
    <w:rsid w:val="0083364A"/>
    <w:rsid w:val="008338B0"/>
    <w:rsid w:val="00833968"/>
    <w:rsid w:val="008339FF"/>
    <w:rsid w:val="00833C9C"/>
    <w:rsid w:val="00834243"/>
    <w:rsid w:val="0083449A"/>
    <w:rsid w:val="00834888"/>
    <w:rsid w:val="008348F2"/>
    <w:rsid w:val="0083491B"/>
    <w:rsid w:val="008349EB"/>
    <w:rsid w:val="00834BAC"/>
    <w:rsid w:val="0083511B"/>
    <w:rsid w:val="00835624"/>
    <w:rsid w:val="008356B4"/>
    <w:rsid w:val="008358FA"/>
    <w:rsid w:val="00835945"/>
    <w:rsid w:val="00835BAA"/>
    <w:rsid w:val="00835D68"/>
    <w:rsid w:val="00835E20"/>
    <w:rsid w:val="00835EE5"/>
    <w:rsid w:val="008362D3"/>
    <w:rsid w:val="0083646E"/>
    <w:rsid w:val="008368AE"/>
    <w:rsid w:val="00836B9F"/>
    <w:rsid w:val="00836BCD"/>
    <w:rsid w:val="00836D73"/>
    <w:rsid w:val="008372DA"/>
    <w:rsid w:val="008372FF"/>
    <w:rsid w:val="00837A42"/>
    <w:rsid w:val="0084010A"/>
    <w:rsid w:val="0084050C"/>
    <w:rsid w:val="00840785"/>
    <w:rsid w:val="00840824"/>
    <w:rsid w:val="00840A06"/>
    <w:rsid w:val="00840A58"/>
    <w:rsid w:val="008414A3"/>
    <w:rsid w:val="008414F9"/>
    <w:rsid w:val="00841832"/>
    <w:rsid w:val="0084203B"/>
    <w:rsid w:val="00842331"/>
    <w:rsid w:val="008423A5"/>
    <w:rsid w:val="00842572"/>
    <w:rsid w:val="00842CE9"/>
    <w:rsid w:val="00842E01"/>
    <w:rsid w:val="00842E52"/>
    <w:rsid w:val="00842E88"/>
    <w:rsid w:val="00843A28"/>
    <w:rsid w:val="008447C1"/>
    <w:rsid w:val="008448FC"/>
    <w:rsid w:val="008450F8"/>
    <w:rsid w:val="0084526C"/>
    <w:rsid w:val="00845422"/>
    <w:rsid w:val="0084558A"/>
    <w:rsid w:val="00845A48"/>
    <w:rsid w:val="00845BF6"/>
    <w:rsid w:val="00846247"/>
    <w:rsid w:val="00846516"/>
    <w:rsid w:val="0084680F"/>
    <w:rsid w:val="008469CE"/>
    <w:rsid w:val="00846ACA"/>
    <w:rsid w:val="00847045"/>
    <w:rsid w:val="00847051"/>
    <w:rsid w:val="008474BF"/>
    <w:rsid w:val="0084763D"/>
    <w:rsid w:val="008477A3"/>
    <w:rsid w:val="00847FF0"/>
    <w:rsid w:val="008500B3"/>
    <w:rsid w:val="008501ED"/>
    <w:rsid w:val="00850330"/>
    <w:rsid w:val="00850543"/>
    <w:rsid w:val="008507FE"/>
    <w:rsid w:val="00850910"/>
    <w:rsid w:val="008509BC"/>
    <w:rsid w:val="00850B93"/>
    <w:rsid w:val="00850BD1"/>
    <w:rsid w:val="0085110F"/>
    <w:rsid w:val="00851126"/>
    <w:rsid w:val="00851179"/>
    <w:rsid w:val="00851188"/>
    <w:rsid w:val="008517AC"/>
    <w:rsid w:val="00851AA1"/>
    <w:rsid w:val="00851B4D"/>
    <w:rsid w:val="00851DAD"/>
    <w:rsid w:val="00851EA8"/>
    <w:rsid w:val="00851F4F"/>
    <w:rsid w:val="00851FA3"/>
    <w:rsid w:val="00852189"/>
    <w:rsid w:val="0085255C"/>
    <w:rsid w:val="00852676"/>
    <w:rsid w:val="0085268E"/>
    <w:rsid w:val="008527C7"/>
    <w:rsid w:val="0085292E"/>
    <w:rsid w:val="0085294A"/>
    <w:rsid w:val="00852E22"/>
    <w:rsid w:val="00852FE3"/>
    <w:rsid w:val="00853143"/>
    <w:rsid w:val="00853179"/>
    <w:rsid w:val="008531DB"/>
    <w:rsid w:val="008533E5"/>
    <w:rsid w:val="00853518"/>
    <w:rsid w:val="008537B6"/>
    <w:rsid w:val="00853A88"/>
    <w:rsid w:val="00854086"/>
    <w:rsid w:val="0085441D"/>
    <w:rsid w:val="00854CE1"/>
    <w:rsid w:val="008557BA"/>
    <w:rsid w:val="00855805"/>
    <w:rsid w:val="008558CF"/>
    <w:rsid w:val="008558E9"/>
    <w:rsid w:val="008559E7"/>
    <w:rsid w:val="00855AEA"/>
    <w:rsid w:val="00855F6D"/>
    <w:rsid w:val="00855F7D"/>
    <w:rsid w:val="0085636C"/>
    <w:rsid w:val="00856408"/>
    <w:rsid w:val="0085672C"/>
    <w:rsid w:val="00856A46"/>
    <w:rsid w:val="00857027"/>
    <w:rsid w:val="00857266"/>
    <w:rsid w:val="008572CE"/>
    <w:rsid w:val="0085784A"/>
    <w:rsid w:val="008578FC"/>
    <w:rsid w:val="0086001E"/>
    <w:rsid w:val="0086008C"/>
    <w:rsid w:val="0086024F"/>
    <w:rsid w:val="00860629"/>
    <w:rsid w:val="008606BF"/>
    <w:rsid w:val="00860AA6"/>
    <w:rsid w:val="00860B3D"/>
    <w:rsid w:val="0086106A"/>
    <w:rsid w:val="0086166B"/>
    <w:rsid w:val="0086188F"/>
    <w:rsid w:val="00861B1F"/>
    <w:rsid w:val="00861B40"/>
    <w:rsid w:val="00861B62"/>
    <w:rsid w:val="00861C95"/>
    <w:rsid w:val="00861E98"/>
    <w:rsid w:val="00861FAC"/>
    <w:rsid w:val="008621D3"/>
    <w:rsid w:val="00862227"/>
    <w:rsid w:val="00862239"/>
    <w:rsid w:val="008623A3"/>
    <w:rsid w:val="008625D6"/>
    <w:rsid w:val="00862643"/>
    <w:rsid w:val="00862A4F"/>
    <w:rsid w:val="00862B3E"/>
    <w:rsid w:val="00862C6B"/>
    <w:rsid w:val="00862D57"/>
    <w:rsid w:val="00862F47"/>
    <w:rsid w:val="008633CC"/>
    <w:rsid w:val="008637A3"/>
    <w:rsid w:val="0086413E"/>
    <w:rsid w:val="008644F6"/>
    <w:rsid w:val="0086499C"/>
    <w:rsid w:val="008649AF"/>
    <w:rsid w:val="00864AA3"/>
    <w:rsid w:val="00864FB8"/>
    <w:rsid w:val="0086501E"/>
    <w:rsid w:val="00865055"/>
    <w:rsid w:val="008656F4"/>
    <w:rsid w:val="00865755"/>
    <w:rsid w:val="00865A4C"/>
    <w:rsid w:val="00865CA6"/>
    <w:rsid w:val="00866395"/>
    <w:rsid w:val="0086677E"/>
    <w:rsid w:val="008667FE"/>
    <w:rsid w:val="00866880"/>
    <w:rsid w:val="00867176"/>
    <w:rsid w:val="008673FA"/>
    <w:rsid w:val="008678A1"/>
    <w:rsid w:val="008678B5"/>
    <w:rsid w:val="00867DF3"/>
    <w:rsid w:val="00867ECF"/>
    <w:rsid w:val="00867FC4"/>
    <w:rsid w:val="008700E8"/>
    <w:rsid w:val="00870297"/>
    <w:rsid w:val="0087043A"/>
    <w:rsid w:val="0087071C"/>
    <w:rsid w:val="00870858"/>
    <w:rsid w:val="00870AB0"/>
    <w:rsid w:val="00870BF2"/>
    <w:rsid w:val="00870D03"/>
    <w:rsid w:val="008711A2"/>
    <w:rsid w:val="00871212"/>
    <w:rsid w:val="0087121D"/>
    <w:rsid w:val="008712FA"/>
    <w:rsid w:val="008714F9"/>
    <w:rsid w:val="00871526"/>
    <w:rsid w:val="008718A4"/>
    <w:rsid w:val="008719EE"/>
    <w:rsid w:val="00872653"/>
    <w:rsid w:val="008727EE"/>
    <w:rsid w:val="00872971"/>
    <w:rsid w:val="008729B2"/>
    <w:rsid w:val="00872EF6"/>
    <w:rsid w:val="00873672"/>
    <w:rsid w:val="008737B0"/>
    <w:rsid w:val="008737D2"/>
    <w:rsid w:val="00873862"/>
    <w:rsid w:val="00873999"/>
    <w:rsid w:val="008739C1"/>
    <w:rsid w:val="00873A55"/>
    <w:rsid w:val="00873F68"/>
    <w:rsid w:val="00874139"/>
    <w:rsid w:val="00874D22"/>
    <w:rsid w:val="00874E01"/>
    <w:rsid w:val="00874EA7"/>
    <w:rsid w:val="008750F3"/>
    <w:rsid w:val="00875122"/>
    <w:rsid w:val="008752E4"/>
    <w:rsid w:val="00875B0D"/>
    <w:rsid w:val="00875BCF"/>
    <w:rsid w:val="008760BD"/>
    <w:rsid w:val="00876105"/>
    <w:rsid w:val="008761A3"/>
    <w:rsid w:val="008765A5"/>
    <w:rsid w:val="0087669F"/>
    <w:rsid w:val="008767C0"/>
    <w:rsid w:val="008768DE"/>
    <w:rsid w:val="00876B00"/>
    <w:rsid w:val="00876F04"/>
    <w:rsid w:val="008770CB"/>
    <w:rsid w:val="008773E8"/>
    <w:rsid w:val="008774AD"/>
    <w:rsid w:val="00877538"/>
    <w:rsid w:val="00877568"/>
    <w:rsid w:val="008776ED"/>
    <w:rsid w:val="00877A07"/>
    <w:rsid w:val="00877A41"/>
    <w:rsid w:val="00877B54"/>
    <w:rsid w:val="0088029D"/>
    <w:rsid w:val="008806BB"/>
    <w:rsid w:val="00880FF1"/>
    <w:rsid w:val="008811F0"/>
    <w:rsid w:val="00881DB3"/>
    <w:rsid w:val="00881F48"/>
    <w:rsid w:val="008820E5"/>
    <w:rsid w:val="0088219D"/>
    <w:rsid w:val="008829BB"/>
    <w:rsid w:val="00882F6C"/>
    <w:rsid w:val="0088311D"/>
    <w:rsid w:val="00883361"/>
    <w:rsid w:val="00883431"/>
    <w:rsid w:val="00883772"/>
    <w:rsid w:val="008837D0"/>
    <w:rsid w:val="00883A3C"/>
    <w:rsid w:val="00883EB3"/>
    <w:rsid w:val="0088407D"/>
    <w:rsid w:val="0088410C"/>
    <w:rsid w:val="00884432"/>
    <w:rsid w:val="0088445E"/>
    <w:rsid w:val="0088473B"/>
    <w:rsid w:val="00884C39"/>
    <w:rsid w:val="00885141"/>
    <w:rsid w:val="008851EF"/>
    <w:rsid w:val="00885307"/>
    <w:rsid w:val="00885999"/>
    <w:rsid w:val="00885D89"/>
    <w:rsid w:val="00885EDC"/>
    <w:rsid w:val="00885F6C"/>
    <w:rsid w:val="008860A0"/>
    <w:rsid w:val="008864B1"/>
    <w:rsid w:val="0088677F"/>
    <w:rsid w:val="00886865"/>
    <w:rsid w:val="008868BF"/>
    <w:rsid w:val="00886B67"/>
    <w:rsid w:val="00886F92"/>
    <w:rsid w:val="00887275"/>
    <w:rsid w:val="008874F6"/>
    <w:rsid w:val="00887815"/>
    <w:rsid w:val="00887A54"/>
    <w:rsid w:val="00887E93"/>
    <w:rsid w:val="0089083C"/>
    <w:rsid w:val="00890848"/>
    <w:rsid w:val="00890877"/>
    <w:rsid w:val="008908EB"/>
    <w:rsid w:val="00890ACB"/>
    <w:rsid w:val="00891085"/>
    <w:rsid w:val="0089115D"/>
    <w:rsid w:val="00891450"/>
    <w:rsid w:val="008917CD"/>
    <w:rsid w:val="008918F3"/>
    <w:rsid w:val="0089197C"/>
    <w:rsid w:val="00891C61"/>
    <w:rsid w:val="00891D70"/>
    <w:rsid w:val="00891F07"/>
    <w:rsid w:val="00891F26"/>
    <w:rsid w:val="00891F68"/>
    <w:rsid w:val="00892015"/>
    <w:rsid w:val="0089209F"/>
    <w:rsid w:val="00892332"/>
    <w:rsid w:val="00892745"/>
    <w:rsid w:val="00892AE1"/>
    <w:rsid w:val="00892C17"/>
    <w:rsid w:val="00892EC5"/>
    <w:rsid w:val="008931D8"/>
    <w:rsid w:val="008936B3"/>
    <w:rsid w:val="00893EB2"/>
    <w:rsid w:val="00893EFE"/>
    <w:rsid w:val="00894561"/>
    <w:rsid w:val="008945C1"/>
    <w:rsid w:val="0089486A"/>
    <w:rsid w:val="00894D21"/>
    <w:rsid w:val="0089503D"/>
    <w:rsid w:val="0089519C"/>
    <w:rsid w:val="00895377"/>
    <w:rsid w:val="008955BF"/>
    <w:rsid w:val="00895666"/>
    <w:rsid w:val="008959BE"/>
    <w:rsid w:val="00895A00"/>
    <w:rsid w:val="00895D3A"/>
    <w:rsid w:val="00895F30"/>
    <w:rsid w:val="00896000"/>
    <w:rsid w:val="00896025"/>
    <w:rsid w:val="0089682A"/>
    <w:rsid w:val="008969EB"/>
    <w:rsid w:val="00896AB1"/>
    <w:rsid w:val="008970A7"/>
    <w:rsid w:val="008976B0"/>
    <w:rsid w:val="00897FE2"/>
    <w:rsid w:val="00897FE4"/>
    <w:rsid w:val="00897FF4"/>
    <w:rsid w:val="008A0310"/>
    <w:rsid w:val="008A0415"/>
    <w:rsid w:val="008A0513"/>
    <w:rsid w:val="008A0796"/>
    <w:rsid w:val="008A0CE7"/>
    <w:rsid w:val="008A0EAE"/>
    <w:rsid w:val="008A1402"/>
    <w:rsid w:val="008A1463"/>
    <w:rsid w:val="008A14DC"/>
    <w:rsid w:val="008A1637"/>
    <w:rsid w:val="008A1F38"/>
    <w:rsid w:val="008A23CD"/>
    <w:rsid w:val="008A27B9"/>
    <w:rsid w:val="008A2914"/>
    <w:rsid w:val="008A29CE"/>
    <w:rsid w:val="008A2BB7"/>
    <w:rsid w:val="008A2C24"/>
    <w:rsid w:val="008A2CFE"/>
    <w:rsid w:val="008A3266"/>
    <w:rsid w:val="008A3416"/>
    <w:rsid w:val="008A358E"/>
    <w:rsid w:val="008A3681"/>
    <w:rsid w:val="008A374F"/>
    <w:rsid w:val="008A38CB"/>
    <w:rsid w:val="008A38D5"/>
    <w:rsid w:val="008A3A8D"/>
    <w:rsid w:val="008A3C47"/>
    <w:rsid w:val="008A3D74"/>
    <w:rsid w:val="008A3DA2"/>
    <w:rsid w:val="008A41C9"/>
    <w:rsid w:val="008A4562"/>
    <w:rsid w:val="008A4581"/>
    <w:rsid w:val="008A4768"/>
    <w:rsid w:val="008A4896"/>
    <w:rsid w:val="008A49D0"/>
    <w:rsid w:val="008A5632"/>
    <w:rsid w:val="008A59CF"/>
    <w:rsid w:val="008A61FF"/>
    <w:rsid w:val="008A6491"/>
    <w:rsid w:val="008A651C"/>
    <w:rsid w:val="008A68BF"/>
    <w:rsid w:val="008A68D4"/>
    <w:rsid w:val="008A6B34"/>
    <w:rsid w:val="008A6BD9"/>
    <w:rsid w:val="008A6DE5"/>
    <w:rsid w:val="008A6FF6"/>
    <w:rsid w:val="008A7147"/>
    <w:rsid w:val="008A71BC"/>
    <w:rsid w:val="008A74DA"/>
    <w:rsid w:val="008A774D"/>
    <w:rsid w:val="008A778F"/>
    <w:rsid w:val="008A7843"/>
    <w:rsid w:val="008A78C5"/>
    <w:rsid w:val="008A79AE"/>
    <w:rsid w:val="008A7B12"/>
    <w:rsid w:val="008A7E5E"/>
    <w:rsid w:val="008A7E80"/>
    <w:rsid w:val="008A7E86"/>
    <w:rsid w:val="008A7ECD"/>
    <w:rsid w:val="008B0132"/>
    <w:rsid w:val="008B0427"/>
    <w:rsid w:val="008B0771"/>
    <w:rsid w:val="008B0851"/>
    <w:rsid w:val="008B09E4"/>
    <w:rsid w:val="008B0ED0"/>
    <w:rsid w:val="008B0F3D"/>
    <w:rsid w:val="008B137D"/>
    <w:rsid w:val="008B13EF"/>
    <w:rsid w:val="008B1870"/>
    <w:rsid w:val="008B1ACC"/>
    <w:rsid w:val="008B1E31"/>
    <w:rsid w:val="008B1F00"/>
    <w:rsid w:val="008B1F86"/>
    <w:rsid w:val="008B2212"/>
    <w:rsid w:val="008B223E"/>
    <w:rsid w:val="008B2AE8"/>
    <w:rsid w:val="008B2BA6"/>
    <w:rsid w:val="008B2C55"/>
    <w:rsid w:val="008B2CFF"/>
    <w:rsid w:val="008B2D03"/>
    <w:rsid w:val="008B2EC9"/>
    <w:rsid w:val="008B32B4"/>
    <w:rsid w:val="008B3384"/>
    <w:rsid w:val="008B35E7"/>
    <w:rsid w:val="008B38E2"/>
    <w:rsid w:val="008B3D1C"/>
    <w:rsid w:val="008B3FBB"/>
    <w:rsid w:val="008B45B2"/>
    <w:rsid w:val="008B4C24"/>
    <w:rsid w:val="008B4C9E"/>
    <w:rsid w:val="008B521C"/>
    <w:rsid w:val="008B5358"/>
    <w:rsid w:val="008B53A6"/>
    <w:rsid w:val="008B540A"/>
    <w:rsid w:val="008B544C"/>
    <w:rsid w:val="008B5597"/>
    <w:rsid w:val="008B564F"/>
    <w:rsid w:val="008B56DC"/>
    <w:rsid w:val="008B57F4"/>
    <w:rsid w:val="008B5ACE"/>
    <w:rsid w:val="008B5AEE"/>
    <w:rsid w:val="008B5B6A"/>
    <w:rsid w:val="008B5CB9"/>
    <w:rsid w:val="008B5ECD"/>
    <w:rsid w:val="008B60E2"/>
    <w:rsid w:val="008B61F9"/>
    <w:rsid w:val="008B6424"/>
    <w:rsid w:val="008B659C"/>
    <w:rsid w:val="008B660C"/>
    <w:rsid w:val="008B66DA"/>
    <w:rsid w:val="008B6BE4"/>
    <w:rsid w:val="008B6C73"/>
    <w:rsid w:val="008B6D14"/>
    <w:rsid w:val="008B6F2B"/>
    <w:rsid w:val="008B704D"/>
    <w:rsid w:val="008B7490"/>
    <w:rsid w:val="008B7571"/>
    <w:rsid w:val="008B75FC"/>
    <w:rsid w:val="008B78A7"/>
    <w:rsid w:val="008B7909"/>
    <w:rsid w:val="008B7F7F"/>
    <w:rsid w:val="008C00E3"/>
    <w:rsid w:val="008C012E"/>
    <w:rsid w:val="008C0144"/>
    <w:rsid w:val="008C0458"/>
    <w:rsid w:val="008C05FB"/>
    <w:rsid w:val="008C062A"/>
    <w:rsid w:val="008C067B"/>
    <w:rsid w:val="008C0A3A"/>
    <w:rsid w:val="008C0DC4"/>
    <w:rsid w:val="008C109D"/>
    <w:rsid w:val="008C1D04"/>
    <w:rsid w:val="008C1DF9"/>
    <w:rsid w:val="008C1FFD"/>
    <w:rsid w:val="008C228B"/>
    <w:rsid w:val="008C2530"/>
    <w:rsid w:val="008C2CCF"/>
    <w:rsid w:val="008C30C0"/>
    <w:rsid w:val="008C30F1"/>
    <w:rsid w:val="008C36F0"/>
    <w:rsid w:val="008C37B1"/>
    <w:rsid w:val="008C3B37"/>
    <w:rsid w:val="008C3BDB"/>
    <w:rsid w:val="008C4591"/>
    <w:rsid w:val="008C45AF"/>
    <w:rsid w:val="008C469D"/>
    <w:rsid w:val="008C4DAF"/>
    <w:rsid w:val="008C4E47"/>
    <w:rsid w:val="008C52EA"/>
    <w:rsid w:val="008C53CF"/>
    <w:rsid w:val="008C5709"/>
    <w:rsid w:val="008C5835"/>
    <w:rsid w:val="008C5B32"/>
    <w:rsid w:val="008C5E84"/>
    <w:rsid w:val="008C5FEE"/>
    <w:rsid w:val="008C6095"/>
    <w:rsid w:val="008C6162"/>
    <w:rsid w:val="008C61C6"/>
    <w:rsid w:val="008C665A"/>
    <w:rsid w:val="008C671B"/>
    <w:rsid w:val="008C6744"/>
    <w:rsid w:val="008C6991"/>
    <w:rsid w:val="008C69A7"/>
    <w:rsid w:val="008C6C8A"/>
    <w:rsid w:val="008C7227"/>
    <w:rsid w:val="008C728F"/>
    <w:rsid w:val="008C7579"/>
    <w:rsid w:val="008C787A"/>
    <w:rsid w:val="008C7AEF"/>
    <w:rsid w:val="008C7CA8"/>
    <w:rsid w:val="008C7DD0"/>
    <w:rsid w:val="008C7ECE"/>
    <w:rsid w:val="008D0438"/>
    <w:rsid w:val="008D0847"/>
    <w:rsid w:val="008D0A20"/>
    <w:rsid w:val="008D1103"/>
    <w:rsid w:val="008D119F"/>
    <w:rsid w:val="008D1230"/>
    <w:rsid w:val="008D14B9"/>
    <w:rsid w:val="008D1538"/>
    <w:rsid w:val="008D15B9"/>
    <w:rsid w:val="008D1B82"/>
    <w:rsid w:val="008D1CF0"/>
    <w:rsid w:val="008D22BF"/>
    <w:rsid w:val="008D22E7"/>
    <w:rsid w:val="008D27FC"/>
    <w:rsid w:val="008D2901"/>
    <w:rsid w:val="008D2986"/>
    <w:rsid w:val="008D2B38"/>
    <w:rsid w:val="008D2BF0"/>
    <w:rsid w:val="008D2EED"/>
    <w:rsid w:val="008D2F17"/>
    <w:rsid w:val="008D2F2D"/>
    <w:rsid w:val="008D339D"/>
    <w:rsid w:val="008D363A"/>
    <w:rsid w:val="008D367A"/>
    <w:rsid w:val="008D36DA"/>
    <w:rsid w:val="008D3A5E"/>
    <w:rsid w:val="008D3AD3"/>
    <w:rsid w:val="008D3F40"/>
    <w:rsid w:val="008D44CA"/>
    <w:rsid w:val="008D4671"/>
    <w:rsid w:val="008D47A0"/>
    <w:rsid w:val="008D49BF"/>
    <w:rsid w:val="008D4D6B"/>
    <w:rsid w:val="008D4FB1"/>
    <w:rsid w:val="008D513A"/>
    <w:rsid w:val="008D548D"/>
    <w:rsid w:val="008D5631"/>
    <w:rsid w:val="008D5AA6"/>
    <w:rsid w:val="008D60F1"/>
    <w:rsid w:val="008D62E3"/>
    <w:rsid w:val="008D65DF"/>
    <w:rsid w:val="008D6B1B"/>
    <w:rsid w:val="008D6BBD"/>
    <w:rsid w:val="008D6C22"/>
    <w:rsid w:val="008D704B"/>
    <w:rsid w:val="008D725D"/>
    <w:rsid w:val="008D7322"/>
    <w:rsid w:val="008D73D2"/>
    <w:rsid w:val="008D7AB7"/>
    <w:rsid w:val="008D7CE6"/>
    <w:rsid w:val="008E0033"/>
    <w:rsid w:val="008E0352"/>
    <w:rsid w:val="008E0399"/>
    <w:rsid w:val="008E053D"/>
    <w:rsid w:val="008E09EA"/>
    <w:rsid w:val="008E110E"/>
    <w:rsid w:val="008E1194"/>
    <w:rsid w:val="008E12E4"/>
    <w:rsid w:val="008E17F1"/>
    <w:rsid w:val="008E1A63"/>
    <w:rsid w:val="008E1B13"/>
    <w:rsid w:val="008E1B33"/>
    <w:rsid w:val="008E1BD9"/>
    <w:rsid w:val="008E1D93"/>
    <w:rsid w:val="008E1ED4"/>
    <w:rsid w:val="008E22C9"/>
    <w:rsid w:val="008E2364"/>
    <w:rsid w:val="008E2384"/>
    <w:rsid w:val="008E23EB"/>
    <w:rsid w:val="008E260C"/>
    <w:rsid w:val="008E26A6"/>
    <w:rsid w:val="008E28AF"/>
    <w:rsid w:val="008E3051"/>
    <w:rsid w:val="008E30D7"/>
    <w:rsid w:val="008E3406"/>
    <w:rsid w:val="008E37B8"/>
    <w:rsid w:val="008E3897"/>
    <w:rsid w:val="008E39E2"/>
    <w:rsid w:val="008E3A5C"/>
    <w:rsid w:val="008E3CFE"/>
    <w:rsid w:val="008E41F9"/>
    <w:rsid w:val="008E44DD"/>
    <w:rsid w:val="008E45A9"/>
    <w:rsid w:val="008E45C4"/>
    <w:rsid w:val="008E45E6"/>
    <w:rsid w:val="008E4A7E"/>
    <w:rsid w:val="008E4CA3"/>
    <w:rsid w:val="008E4D8E"/>
    <w:rsid w:val="008E5096"/>
    <w:rsid w:val="008E512B"/>
    <w:rsid w:val="008E590D"/>
    <w:rsid w:val="008E5990"/>
    <w:rsid w:val="008E5A36"/>
    <w:rsid w:val="008E5EE9"/>
    <w:rsid w:val="008E6039"/>
    <w:rsid w:val="008E62C3"/>
    <w:rsid w:val="008E6702"/>
    <w:rsid w:val="008E670B"/>
    <w:rsid w:val="008E67DA"/>
    <w:rsid w:val="008E69FA"/>
    <w:rsid w:val="008E6DDA"/>
    <w:rsid w:val="008E6E37"/>
    <w:rsid w:val="008E7155"/>
    <w:rsid w:val="008E72DE"/>
    <w:rsid w:val="008E7756"/>
    <w:rsid w:val="008E78A1"/>
    <w:rsid w:val="008E7985"/>
    <w:rsid w:val="008E79D5"/>
    <w:rsid w:val="008E7A23"/>
    <w:rsid w:val="008E7D29"/>
    <w:rsid w:val="008E7FEF"/>
    <w:rsid w:val="008F0300"/>
    <w:rsid w:val="008F044A"/>
    <w:rsid w:val="008F0C62"/>
    <w:rsid w:val="008F1147"/>
    <w:rsid w:val="008F12BC"/>
    <w:rsid w:val="008F1938"/>
    <w:rsid w:val="008F19E8"/>
    <w:rsid w:val="008F19F8"/>
    <w:rsid w:val="008F1B6B"/>
    <w:rsid w:val="008F1D57"/>
    <w:rsid w:val="008F1DE7"/>
    <w:rsid w:val="008F1E00"/>
    <w:rsid w:val="008F259B"/>
    <w:rsid w:val="008F25AB"/>
    <w:rsid w:val="008F2717"/>
    <w:rsid w:val="008F28E3"/>
    <w:rsid w:val="008F3156"/>
    <w:rsid w:val="008F3899"/>
    <w:rsid w:val="008F3DA4"/>
    <w:rsid w:val="008F4068"/>
    <w:rsid w:val="008F4069"/>
    <w:rsid w:val="008F4188"/>
    <w:rsid w:val="008F42A9"/>
    <w:rsid w:val="008F4433"/>
    <w:rsid w:val="008F4745"/>
    <w:rsid w:val="008F4C7E"/>
    <w:rsid w:val="008F4EAE"/>
    <w:rsid w:val="008F5344"/>
    <w:rsid w:val="008F54E5"/>
    <w:rsid w:val="008F5BC7"/>
    <w:rsid w:val="008F5D78"/>
    <w:rsid w:val="008F5E76"/>
    <w:rsid w:val="008F62F1"/>
    <w:rsid w:val="008F6A4A"/>
    <w:rsid w:val="008F6F3D"/>
    <w:rsid w:val="008F7057"/>
    <w:rsid w:val="008F7475"/>
    <w:rsid w:val="008F77CC"/>
    <w:rsid w:val="008F7B99"/>
    <w:rsid w:val="008F7BC1"/>
    <w:rsid w:val="008F7C82"/>
    <w:rsid w:val="008F7D52"/>
    <w:rsid w:val="008F7E28"/>
    <w:rsid w:val="0090014C"/>
    <w:rsid w:val="0090048A"/>
    <w:rsid w:val="009004EB"/>
    <w:rsid w:val="00900508"/>
    <w:rsid w:val="009006A3"/>
    <w:rsid w:val="00900855"/>
    <w:rsid w:val="00900B5F"/>
    <w:rsid w:val="00900EB8"/>
    <w:rsid w:val="0090130F"/>
    <w:rsid w:val="00901BD1"/>
    <w:rsid w:val="00901EE5"/>
    <w:rsid w:val="0090258F"/>
    <w:rsid w:val="00902627"/>
    <w:rsid w:val="00902663"/>
    <w:rsid w:val="0090293A"/>
    <w:rsid w:val="00902C05"/>
    <w:rsid w:val="00903325"/>
    <w:rsid w:val="009039EA"/>
    <w:rsid w:val="00903AD5"/>
    <w:rsid w:val="00904296"/>
    <w:rsid w:val="00904942"/>
    <w:rsid w:val="009049FC"/>
    <w:rsid w:val="00904A7B"/>
    <w:rsid w:val="00904BF8"/>
    <w:rsid w:val="009050D6"/>
    <w:rsid w:val="00905139"/>
    <w:rsid w:val="009052FC"/>
    <w:rsid w:val="0090575F"/>
    <w:rsid w:val="0090595B"/>
    <w:rsid w:val="00905B58"/>
    <w:rsid w:val="009061A7"/>
    <w:rsid w:val="00906335"/>
    <w:rsid w:val="00906456"/>
    <w:rsid w:val="0090648E"/>
    <w:rsid w:val="00906700"/>
    <w:rsid w:val="009067F9"/>
    <w:rsid w:val="00906AA1"/>
    <w:rsid w:val="009071EE"/>
    <w:rsid w:val="0090729F"/>
    <w:rsid w:val="009074F4"/>
    <w:rsid w:val="00907958"/>
    <w:rsid w:val="00907B13"/>
    <w:rsid w:val="00907B31"/>
    <w:rsid w:val="00907C6D"/>
    <w:rsid w:val="00910299"/>
    <w:rsid w:val="0091029A"/>
    <w:rsid w:val="00910C1B"/>
    <w:rsid w:val="00910F1E"/>
    <w:rsid w:val="009113C3"/>
    <w:rsid w:val="0091145C"/>
    <w:rsid w:val="0091188E"/>
    <w:rsid w:val="00911BA0"/>
    <w:rsid w:val="00911C50"/>
    <w:rsid w:val="00911C6E"/>
    <w:rsid w:val="00911D30"/>
    <w:rsid w:val="00912138"/>
    <w:rsid w:val="00912B80"/>
    <w:rsid w:val="00912C08"/>
    <w:rsid w:val="0091346E"/>
    <w:rsid w:val="009134C2"/>
    <w:rsid w:val="00913722"/>
    <w:rsid w:val="00913A13"/>
    <w:rsid w:val="00913D8E"/>
    <w:rsid w:val="00913DBA"/>
    <w:rsid w:val="00914016"/>
    <w:rsid w:val="009141F6"/>
    <w:rsid w:val="00914D4B"/>
    <w:rsid w:val="00914DF9"/>
    <w:rsid w:val="0091521E"/>
    <w:rsid w:val="0091533D"/>
    <w:rsid w:val="0091547D"/>
    <w:rsid w:val="0091550C"/>
    <w:rsid w:val="009158B4"/>
    <w:rsid w:val="00915A6C"/>
    <w:rsid w:val="00915AC8"/>
    <w:rsid w:val="00915D21"/>
    <w:rsid w:val="00915DA0"/>
    <w:rsid w:val="00915F03"/>
    <w:rsid w:val="0091612E"/>
    <w:rsid w:val="00916183"/>
    <w:rsid w:val="0091649F"/>
    <w:rsid w:val="009167AA"/>
    <w:rsid w:val="0091686E"/>
    <w:rsid w:val="00916AF3"/>
    <w:rsid w:val="00916AFF"/>
    <w:rsid w:val="00916FB5"/>
    <w:rsid w:val="0091712F"/>
    <w:rsid w:val="0091750A"/>
    <w:rsid w:val="0091755C"/>
    <w:rsid w:val="00917E70"/>
    <w:rsid w:val="009201CD"/>
    <w:rsid w:val="009201DF"/>
    <w:rsid w:val="0092037E"/>
    <w:rsid w:val="00920752"/>
    <w:rsid w:val="00920D0C"/>
    <w:rsid w:val="00920E4D"/>
    <w:rsid w:val="009211CE"/>
    <w:rsid w:val="009211EC"/>
    <w:rsid w:val="00921411"/>
    <w:rsid w:val="00921632"/>
    <w:rsid w:val="00921707"/>
    <w:rsid w:val="00921A66"/>
    <w:rsid w:val="00921BF8"/>
    <w:rsid w:val="00921C2B"/>
    <w:rsid w:val="00921E80"/>
    <w:rsid w:val="00922147"/>
    <w:rsid w:val="00922CA2"/>
    <w:rsid w:val="00923087"/>
    <w:rsid w:val="009237B8"/>
    <w:rsid w:val="009237C2"/>
    <w:rsid w:val="0092393E"/>
    <w:rsid w:val="00923997"/>
    <w:rsid w:val="00923BF5"/>
    <w:rsid w:val="00923F13"/>
    <w:rsid w:val="009243A2"/>
    <w:rsid w:val="0092466F"/>
    <w:rsid w:val="0092481F"/>
    <w:rsid w:val="00924A22"/>
    <w:rsid w:val="00924C11"/>
    <w:rsid w:val="00924F25"/>
    <w:rsid w:val="00925263"/>
    <w:rsid w:val="00925485"/>
    <w:rsid w:val="00925494"/>
    <w:rsid w:val="009256F7"/>
    <w:rsid w:val="00925918"/>
    <w:rsid w:val="009259B1"/>
    <w:rsid w:val="00925C6D"/>
    <w:rsid w:val="00925EB3"/>
    <w:rsid w:val="00925F21"/>
    <w:rsid w:val="00926099"/>
    <w:rsid w:val="0092624E"/>
    <w:rsid w:val="00926297"/>
    <w:rsid w:val="00926303"/>
    <w:rsid w:val="009263AB"/>
    <w:rsid w:val="0092655B"/>
    <w:rsid w:val="00926775"/>
    <w:rsid w:val="0092678C"/>
    <w:rsid w:val="00926CBB"/>
    <w:rsid w:val="0092708F"/>
    <w:rsid w:val="00927811"/>
    <w:rsid w:val="00927903"/>
    <w:rsid w:val="00927C69"/>
    <w:rsid w:val="00927C83"/>
    <w:rsid w:val="0093064C"/>
    <w:rsid w:val="009306C9"/>
    <w:rsid w:val="00930A2B"/>
    <w:rsid w:val="00930AA4"/>
    <w:rsid w:val="00930AB2"/>
    <w:rsid w:val="00930E05"/>
    <w:rsid w:val="00931007"/>
    <w:rsid w:val="009310CE"/>
    <w:rsid w:val="00931220"/>
    <w:rsid w:val="009315A6"/>
    <w:rsid w:val="009315D1"/>
    <w:rsid w:val="0093213B"/>
    <w:rsid w:val="0093247D"/>
    <w:rsid w:val="00932A2F"/>
    <w:rsid w:val="00932CCB"/>
    <w:rsid w:val="00932DAE"/>
    <w:rsid w:val="00932DDB"/>
    <w:rsid w:val="00932EFD"/>
    <w:rsid w:val="00933268"/>
    <w:rsid w:val="009332A6"/>
    <w:rsid w:val="0093353F"/>
    <w:rsid w:val="0093357C"/>
    <w:rsid w:val="00933687"/>
    <w:rsid w:val="00933726"/>
    <w:rsid w:val="00933A47"/>
    <w:rsid w:val="00933B09"/>
    <w:rsid w:val="00933BD8"/>
    <w:rsid w:val="00933DA2"/>
    <w:rsid w:val="00933FAD"/>
    <w:rsid w:val="009343FC"/>
    <w:rsid w:val="009344AF"/>
    <w:rsid w:val="00934505"/>
    <w:rsid w:val="00934597"/>
    <w:rsid w:val="0093472D"/>
    <w:rsid w:val="0093477E"/>
    <w:rsid w:val="00934816"/>
    <w:rsid w:val="009349E4"/>
    <w:rsid w:val="00934AFA"/>
    <w:rsid w:val="00934ED9"/>
    <w:rsid w:val="00934F39"/>
    <w:rsid w:val="009352D0"/>
    <w:rsid w:val="009355EC"/>
    <w:rsid w:val="0093560A"/>
    <w:rsid w:val="0093567B"/>
    <w:rsid w:val="0093627E"/>
    <w:rsid w:val="009365C2"/>
    <w:rsid w:val="009365F7"/>
    <w:rsid w:val="009369AB"/>
    <w:rsid w:val="00936A1E"/>
    <w:rsid w:val="00936F11"/>
    <w:rsid w:val="00936FB3"/>
    <w:rsid w:val="0093720F"/>
    <w:rsid w:val="00937248"/>
    <w:rsid w:val="009372C3"/>
    <w:rsid w:val="009377E7"/>
    <w:rsid w:val="009378A4"/>
    <w:rsid w:val="009403B6"/>
    <w:rsid w:val="0094107D"/>
    <w:rsid w:val="00941157"/>
    <w:rsid w:val="00941A7B"/>
    <w:rsid w:val="00941E0F"/>
    <w:rsid w:val="009421FA"/>
    <w:rsid w:val="00942300"/>
    <w:rsid w:val="00942333"/>
    <w:rsid w:val="00942503"/>
    <w:rsid w:val="00942A3A"/>
    <w:rsid w:val="00942C15"/>
    <w:rsid w:val="00942D39"/>
    <w:rsid w:val="0094345C"/>
    <w:rsid w:val="009435B1"/>
    <w:rsid w:val="00943615"/>
    <w:rsid w:val="00943C01"/>
    <w:rsid w:val="00943CC3"/>
    <w:rsid w:val="009443AB"/>
    <w:rsid w:val="0094464B"/>
    <w:rsid w:val="00944846"/>
    <w:rsid w:val="009448B6"/>
    <w:rsid w:val="00944D95"/>
    <w:rsid w:val="0094571E"/>
    <w:rsid w:val="0094589F"/>
    <w:rsid w:val="0094596C"/>
    <w:rsid w:val="00946059"/>
    <w:rsid w:val="00946101"/>
    <w:rsid w:val="00946168"/>
    <w:rsid w:val="009461CA"/>
    <w:rsid w:val="009462AD"/>
    <w:rsid w:val="009462F8"/>
    <w:rsid w:val="0094662B"/>
    <w:rsid w:val="009466F8"/>
    <w:rsid w:val="00946881"/>
    <w:rsid w:val="00946A64"/>
    <w:rsid w:val="00946DE8"/>
    <w:rsid w:val="0094710E"/>
    <w:rsid w:val="0094755A"/>
    <w:rsid w:val="0094757E"/>
    <w:rsid w:val="009478A7"/>
    <w:rsid w:val="00947DDC"/>
    <w:rsid w:val="00950647"/>
    <w:rsid w:val="00950B8E"/>
    <w:rsid w:val="00950E7D"/>
    <w:rsid w:val="00950EBE"/>
    <w:rsid w:val="00951322"/>
    <w:rsid w:val="009513B7"/>
    <w:rsid w:val="009513EA"/>
    <w:rsid w:val="00951416"/>
    <w:rsid w:val="009517EA"/>
    <w:rsid w:val="00951CBA"/>
    <w:rsid w:val="00951FAC"/>
    <w:rsid w:val="009522C1"/>
    <w:rsid w:val="009523EB"/>
    <w:rsid w:val="0095290B"/>
    <w:rsid w:val="00952936"/>
    <w:rsid w:val="00952BF6"/>
    <w:rsid w:val="00953155"/>
    <w:rsid w:val="009533DB"/>
    <w:rsid w:val="00953C9E"/>
    <w:rsid w:val="00953CD6"/>
    <w:rsid w:val="00953E10"/>
    <w:rsid w:val="009540CE"/>
    <w:rsid w:val="009545E8"/>
    <w:rsid w:val="00954AA1"/>
    <w:rsid w:val="00954C7C"/>
    <w:rsid w:val="00954CAC"/>
    <w:rsid w:val="00954E04"/>
    <w:rsid w:val="00955059"/>
    <w:rsid w:val="0095559C"/>
    <w:rsid w:val="009559E5"/>
    <w:rsid w:val="009559FE"/>
    <w:rsid w:val="00955D96"/>
    <w:rsid w:val="00955FD4"/>
    <w:rsid w:val="00956705"/>
    <w:rsid w:val="00956859"/>
    <w:rsid w:val="00956BD7"/>
    <w:rsid w:val="00957177"/>
    <w:rsid w:val="0095750D"/>
    <w:rsid w:val="00957599"/>
    <w:rsid w:val="009575E5"/>
    <w:rsid w:val="00957C5D"/>
    <w:rsid w:val="0096021D"/>
    <w:rsid w:val="0096040C"/>
    <w:rsid w:val="00960533"/>
    <w:rsid w:val="00960636"/>
    <w:rsid w:val="009607F1"/>
    <w:rsid w:val="00960D7C"/>
    <w:rsid w:val="0096144B"/>
    <w:rsid w:val="00961477"/>
    <w:rsid w:val="009614BA"/>
    <w:rsid w:val="00961C8B"/>
    <w:rsid w:val="00961E4A"/>
    <w:rsid w:val="00961E6A"/>
    <w:rsid w:val="00961EB0"/>
    <w:rsid w:val="00961F58"/>
    <w:rsid w:val="00961F7E"/>
    <w:rsid w:val="00962827"/>
    <w:rsid w:val="00962998"/>
    <w:rsid w:val="00962EF8"/>
    <w:rsid w:val="00962F85"/>
    <w:rsid w:val="00962FE3"/>
    <w:rsid w:val="009631DE"/>
    <w:rsid w:val="00963240"/>
    <w:rsid w:val="00963303"/>
    <w:rsid w:val="0096391E"/>
    <w:rsid w:val="00964287"/>
    <w:rsid w:val="009642D9"/>
    <w:rsid w:val="00964313"/>
    <w:rsid w:val="009643FA"/>
    <w:rsid w:val="009646CD"/>
    <w:rsid w:val="00964CFC"/>
    <w:rsid w:val="00964EA5"/>
    <w:rsid w:val="00965045"/>
    <w:rsid w:val="009653EA"/>
    <w:rsid w:val="009653EB"/>
    <w:rsid w:val="0096581C"/>
    <w:rsid w:val="0096584D"/>
    <w:rsid w:val="00965DC4"/>
    <w:rsid w:val="00965F1F"/>
    <w:rsid w:val="00965F27"/>
    <w:rsid w:val="009662B5"/>
    <w:rsid w:val="00966572"/>
    <w:rsid w:val="009668FF"/>
    <w:rsid w:val="00966B3B"/>
    <w:rsid w:val="00966D5F"/>
    <w:rsid w:val="00966EB4"/>
    <w:rsid w:val="009670FC"/>
    <w:rsid w:val="00967C82"/>
    <w:rsid w:val="0097017C"/>
    <w:rsid w:val="00970723"/>
    <w:rsid w:val="009707CE"/>
    <w:rsid w:val="00970929"/>
    <w:rsid w:val="00970C33"/>
    <w:rsid w:val="009710F2"/>
    <w:rsid w:val="00971671"/>
    <w:rsid w:val="00971A8D"/>
    <w:rsid w:val="0097204F"/>
    <w:rsid w:val="009722B8"/>
    <w:rsid w:val="0097237F"/>
    <w:rsid w:val="009726C0"/>
    <w:rsid w:val="009729E7"/>
    <w:rsid w:val="00972DDF"/>
    <w:rsid w:val="00972E0F"/>
    <w:rsid w:val="00972FE0"/>
    <w:rsid w:val="00973976"/>
    <w:rsid w:val="00973C45"/>
    <w:rsid w:val="00973CE2"/>
    <w:rsid w:val="00973E62"/>
    <w:rsid w:val="00973ED5"/>
    <w:rsid w:val="00973F99"/>
    <w:rsid w:val="009744BC"/>
    <w:rsid w:val="009745AA"/>
    <w:rsid w:val="00975001"/>
    <w:rsid w:val="009750C0"/>
    <w:rsid w:val="009753BC"/>
    <w:rsid w:val="0097550D"/>
    <w:rsid w:val="00975752"/>
    <w:rsid w:val="00975DCE"/>
    <w:rsid w:val="00975FA1"/>
    <w:rsid w:val="0097603D"/>
    <w:rsid w:val="00976301"/>
    <w:rsid w:val="0097677A"/>
    <w:rsid w:val="009767B1"/>
    <w:rsid w:val="00976C94"/>
    <w:rsid w:val="00977681"/>
    <w:rsid w:val="00977B8A"/>
    <w:rsid w:val="00980383"/>
    <w:rsid w:val="00980828"/>
    <w:rsid w:val="00980994"/>
    <w:rsid w:val="00980E14"/>
    <w:rsid w:val="0098135C"/>
    <w:rsid w:val="0098149A"/>
    <w:rsid w:val="0098183B"/>
    <w:rsid w:val="00981A92"/>
    <w:rsid w:val="00981D32"/>
    <w:rsid w:val="00982192"/>
    <w:rsid w:val="0098267F"/>
    <w:rsid w:val="00982828"/>
    <w:rsid w:val="00982FF7"/>
    <w:rsid w:val="00983275"/>
    <w:rsid w:val="0098333D"/>
    <w:rsid w:val="009838C7"/>
    <w:rsid w:val="009838CE"/>
    <w:rsid w:val="00983B1B"/>
    <w:rsid w:val="00983BDE"/>
    <w:rsid w:val="00983CC3"/>
    <w:rsid w:val="00983EBF"/>
    <w:rsid w:val="00983EF2"/>
    <w:rsid w:val="009845FE"/>
    <w:rsid w:val="0098463E"/>
    <w:rsid w:val="00984C8D"/>
    <w:rsid w:val="00984EFB"/>
    <w:rsid w:val="00984FD2"/>
    <w:rsid w:val="00985133"/>
    <w:rsid w:val="009859D6"/>
    <w:rsid w:val="00985B6C"/>
    <w:rsid w:val="00985D35"/>
    <w:rsid w:val="00986291"/>
    <w:rsid w:val="009863D1"/>
    <w:rsid w:val="009869C6"/>
    <w:rsid w:val="009872D7"/>
    <w:rsid w:val="00987329"/>
    <w:rsid w:val="009873A8"/>
    <w:rsid w:val="00987B58"/>
    <w:rsid w:val="009904D8"/>
    <w:rsid w:val="00990886"/>
    <w:rsid w:val="00990B96"/>
    <w:rsid w:val="00990C51"/>
    <w:rsid w:val="00990E47"/>
    <w:rsid w:val="00990ED9"/>
    <w:rsid w:val="00990FF4"/>
    <w:rsid w:val="0099108C"/>
    <w:rsid w:val="009913AE"/>
    <w:rsid w:val="0099152B"/>
    <w:rsid w:val="00991708"/>
    <w:rsid w:val="00991974"/>
    <w:rsid w:val="00991A6E"/>
    <w:rsid w:val="00991AAA"/>
    <w:rsid w:val="00991ACC"/>
    <w:rsid w:val="00991CBD"/>
    <w:rsid w:val="00992098"/>
    <w:rsid w:val="0099264F"/>
    <w:rsid w:val="009928C7"/>
    <w:rsid w:val="00992F26"/>
    <w:rsid w:val="009931EB"/>
    <w:rsid w:val="00993348"/>
    <w:rsid w:val="0099341B"/>
    <w:rsid w:val="009937AA"/>
    <w:rsid w:val="0099424E"/>
    <w:rsid w:val="00994397"/>
    <w:rsid w:val="009943A1"/>
    <w:rsid w:val="00994CF4"/>
    <w:rsid w:val="009951CB"/>
    <w:rsid w:val="009954DD"/>
    <w:rsid w:val="009955F7"/>
    <w:rsid w:val="00995B2B"/>
    <w:rsid w:val="00995C19"/>
    <w:rsid w:val="0099619D"/>
    <w:rsid w:val="009962A2"/>
    <w:rsid w:val="009969B1"/>
    <w:rsid w:val="00996E73"/>
    <w:rsid w:val="009976C9"/>
    <w:rsid w:val="00997787"/>
    <w:rsid w:val="0099792A"/>
    <w:rsid w:val="00997F51"/>
    <w:rsid w:val="00997F77"/>
    <w:rsid w:val="009A025C"/>
    <w:rsid w:val="009A063D"/>
    <w:rsid w:val="009A0653"/>
    <w:rsid w:val="009A0C92"/>
    <w:rsid w:val="009A0F08"/>
    <w:rsid w:val="009A0FC6"/>
    <w:rsid w:val="009A126D"/>
    <w:rsid w:val="009A14D3"/>
    <w:rsid w:val="009A1641"/>
    <w:rsid w:val="009A1C59"/>
    <w:rsid w:val="009A1DFE"/>
    <w:rsid w:val="009A24E7"/>
    <w:rsid w:val="009A256D"/>
    <w:rsid w:val="009A25E8"/>
    <w:rsid w:val="009A2737"/>
    <w:rsid w:val="009A2ACD"/>
    <w:rsid w:val="009A2F41"/>
    <w:rsid w:val="009A3DBF"/>
    <w:rsid w:val="009A47EE"/>
    <w:rsid w:val="009A4AB4"/>
    <w:rsid w:val="009A4BC8"/>
    <w:rsid w:val="009A4C6B"/>
    <w:rsid w:val="009A4D5D"/>
    <w:rsid w:val="009A4DA1"/>
    <w:rsid w:val="009A51F4"/>
    <w:rsid w:val="009A52DA"/>
    <w:rsid w:val="009A5515"/>
    <w:rsid w:val="009A569C"/>
    <w:rsid w:val="009A643F"/>
    <w:rsid w:val="009A6554"/>
    <w:rsid w:val="009A6584"/>
    <w:rsid w:val="009A66D6"/>
    <w:rsid w:val="009A6783"/>
    <w:rsid w:val="009A67E9"/>
    <w:rsid w:val="009A6800"/>
    <w:rsid w:val="009A6852"/>
    <w:rsid w:val="009A69AA"/>
    <w:rsid w:val="009A6D80"/>
    <w:rsid w:val="009A6E0D"/>
    <w:rsid w:val="009A6F3B"/>
    <w:rsid w:val="009A7253"/>
    <w:rsid w:val="009A726C"/>
    <w:rsid w:val="009A732E"/>
    <w:rsid w:val="009A7BF9"/>
    <w:rsid w:val="009A7D8C"/>
    <w:rsid w:val="009B076E"/>
    <w:rsid w:val="009B07E6"/>
    <w:rsid w:val="009B094A"/>
    <w:rsid w:val="009B0B62"/>
    <w:rsid w:val="009B0E91"/>
    <w:rsid w:val="009B0ED1"/>
    <w:rsid w:val="009B1C05"/>
    <w:rsid w:val="009B2104"/>
    <w:rsid w:val="009B2236"/>
    <w:rsid w:val="009B247B"/>
    <w:rsid w:val="009B2692"/>
    <w:rsid w:val="009B2873"/>
    <w:rsid w:val="009B2A9A"/>
    <w:rsid w:val="009B2AA7"/>
    <w:rsid w:val="009B2D62"/>
    <w:rsid w:val="009B2FAC"/>
    <w:rsid w:val="009B32EE"/>
    <w:rsid w:val="009B3704"/>
    <w:rsid w:val="009B3B4E"/>
    <w:rsid w:val="009B3E0D"/>
    <w:rsid w:val="009B4055"/>
    <w:rsid w:val="009B4160"/>
    <w:rsid w:val="009B425D"/>
    <w:rsid w:val="009B42CB"/>
    <w:rsid w:val="009B46B3"/>
    <w:rsid w:val="009B49EA"/>
    <w:rsid w:val="009B4AE4"/>
    <w:rsid w:val="009B4E67"/>
    <w:rsid w:val="009B5069"/>
    <w:rsid w:val="009B50CC"/>
    <w:rsid w:val="009B52F6"/>
    <w:rsid w:val="009B548A"/>
    <w:rsid w:val="009B5A59"/>
    <w:rsid w:val="009B5B3B"/>
    <w:rsid w:val="009B5BF8"/>
    <w:rsid w:val="009B5CCA"/>
    <w:rsid w:val="009B5D7E"/>
    <w:rsid w:val="009B5F78"/>
    <w:rsid w:val="009B67B6"/>
    <w:rsid w:val="009B67D9"/>
    <w:rsid w:val="009B69E9"/>
    <w:rsid w:val="009B6D43"/>
    <w:rsid w:val="009B7355"/>
    <w:rsid w:val="009B740D"/>
    <w:rsid w:val="009B74A5"/>
    <w:rsid w:val="009B7999"/>
    <w:rsid w:val="009B7B59"/>
    <w:rsid w:val="009B7C7F"/>
    <w:rsid w:val="009B7D08"/>
    <w:rsid w:val="009B7DEE"/>
    <w:rsid w:val="009C03BD"/>
    <w:rsid w:val="009C0649"/>
    <w:rsid w:val="009C07CE"/>
    <w:rsid w:val="009C0856"/>
    <w:rsid w:val="009C168B"/>
    <w:rsid w:val="009C19F2"/>
    <w:rsid w:val="009C19FB"/>
    <w:rsid w:val="009C1A1C"/>
    <w:rsid w:val="009C1EDA"/>
    <w:rsid w:val="009C1F82"/>
    <w:rsid w:val="009C206C"/>
    <w:rsid w:val="009C2577"/>
    <w:rsid w:val="009C2680"/>
    <w:rsid w:val="009C28DF"/>
    <w:rsid w:val="009C2A56"/>
    <w:rsid w:val="009C2AE7"/>
    <w:rsid w:val="009C2C32"/>
    <w:rsid w:val="009C2DCC"/>
    <w:rsid w:val="009C38DE"/>
    <w:rsid w:val="009C3A33"/>
    <w:rsid w:val="009C3D38"/>
    <w:rsid w:val="009C3F88"/>
    <w:rsid w:val="009C4645"/>
    <w:rsid w:val="009C47D9"/>
    <w:rsid w:val="009C4A77"/>
    <w:rsid w:val="009C4E9E"/>
    <w:rsid w:val="009C501E"/>
    <w:rsid w:val="009C518D"/>
    <w:rsid w:val="009C521B"/>
    <w:rsid w:val="009C54FC"/>
    <w:rsid w:val="009C5530"/>
    <w:rsid w:val="009C590B"/>
    <w:rsid w:val="009C5B25"/>
    <w:rsid w:val="009C5CB4"/>
    <w:rsid w:val="009C65C8"/>
    <w:rsid w:val="009C6AC2"/>
    <w:rsid w:val="009C6E4C"/>
    <w:rsid w:val="009C7162"/>
    <w:rsid w:val="009C7220"/>
    <w:rsid w:val="009C75E5"/>
    <w:rsid w:val="009C75F1"/>
    <w:rsid w:val="009C7869"/>
    <w:rsid w:val="009C78F0"/>
    <w:rsid w:val="009C7B7E"/>
    <w:rsid w:val="009D03D4"/>
    <w:rsid w:val="009D0535"/>
    <w:rsid w:val="009D056F"/>
    <w:rsid w:val="009D0747"/>
    <w:rsid w:val="009D113E"/>
    <w:rsid w:val="009D1193"/>
    <w:rsid w:val="009D1BBB"/>
    <w:rsid w:val="009D1C3E"/>
    <w:rsid w:val="009D1D9A"/>
    <w:rsid w:val="009D1E91"/>
    <w:rsid w:val="009D2175"/>
    <w:rsid w:val="009D231F"/>
    <w:rsid w:val="009D2354"/>
    <w:rsid w:val="009D270A"/>
    <w:rsid w:val="009D289E"/>
    <w:rsid w:val="009D2DA8"/>
    <w:rsid w:val="009D2DAA"/>
    <w:rsid w:val="009D337B"/>
    <w:rsid w:val="009D3624"/>
    <w:rsid w:val="009D3816"/>
    <w:rsid w:val="009D391A"/>
    <w:rsid w:val="009D3B64"/>
    <w:rsid w:val="009D3BA6"/>
    <w:rsid w:val="009D3EF4"/>
    <w:rsid w:val="009D406D"/>
    <w:rsid w:val="009D416A"/>
    <w:rsid w:val="009D4172"/>
    <w:rsid w:val="009D51A0"/>
    <w:rsid w:val="009D5C44"/>
    <w:rsid w:val="009D5F5D"/>
    <w:rsid w:val="009D63E8"/>
    <w:rsid w:val="009D6766"/>
    <w:rsid w:val="009D677D"/>
    <w:rsid w:val="009D67B7"/>
    <w:rsid w:val="009D6A3D"/>
    <w:rsid w:val="009D6A78"/>
    <w:rsid w:val="009D6F3E"/>
    <w:rsid w:val="009D787D"/>
    <w:rsid w:val="009D7FB0"/>
    <w:rsid w:val="009E0182"/>
    <w:rsid w:val="009E0365"/>
    <w:rsid w:val="009E0694"/>
    <w:rsid w:val="009E1462"/>
    <w:rsid w:val="009E17A5"/>
    <w:rsid w:val="009E1A66"/>
    <w:rsid w:val="009E1C94"/>
    <w:rsid w:val="009E1ED9"/>
    <w:rsid w:val="009E27AF"/>
    <w:rsid w:val="009E3096"/>
    <w:rsid w:val="009E3140"/>
    <w:rsid w:val="009E3414"/>
    <w:rsid w:val="009E37BD"/>
    <w:rsid w:val="009E37E1"/>
    <w:rsid w:val="009E3BA8"/>
    <w:rsid w:val="009E420A"/>
    <w:rsid w:val="009E42D5"/>
    <w:rsid w:val="009E44A0"/>
    <w:rsid w:val="009E47D4"/>
    <w:rsid w:val="009E480D"/>
    <w:rsid w:val="009E48C3"/>
    <w:rsid w:val="009E4B14"/>
    <w:rsid w:val="009E4D48"/>
    <w:rsid w:val="009E51F5"/>
    <w:rsid w:val="009E52EB"/>
    <w:rsid w:val="009E53CC"/>
    <w:rsid w:val="009E5450"/>
    <w:rsid w:val="009E56ED"/>
    <w:rsid w:val="009E5865"/>
    <w:rsid w:val="009E58C3"/>
    <w:rsid w:val="009E5D3F"/>
    <w:rsid w:val="009E5FA3"/>
    <w:rsid w:val="009E6045"/>
    <w:rsid w:val="009E68BC"/>
    <w:rsid w:val="009E68CF"/>
    <w:rsid w:val="009E68FA"/>
    <w:rsid w:val="009E6DC6"/>
    <w:rsid w:val="009E71BC"/>
    <w:rsid w:val="009E7231"/>
    <w:rsid w:val="009E75EC"/>
    <w:rsid w:val="009E7967"/>
    <w:rsid w:val="009E79B1"/>
    <w:rsid w:val="009E7B80"/>
    <w:rsid w:val="009E7EBD"/>
    <w:rsid w:val="009F0016"/>
    <w:rsid w:val="009F02D1"/>
    <w:rsid w:val="009F05A3"/>
    <w:rsid w:val="009F0671"/>
    <w:rsid w:val="009F0EB1"/>
    <w:rsid w:val="009F16C3"/>
    <w:rsid w:val="009F179A"/>
    <w:rsid w:val="009F1A90"/>
    <w:rsid w:val="009F2098"/>
    <w:rsid w:val="009F23A0"/>
    <w:rsid w:val="009F284D"/>
    <w:rsid w:val="009F28CD"/>
    <w:rsid w:val="009F3899"/>
    <w:rsid w:val="009F3A8C"/>
    <w:rsid w:val="009F3AC7"/>
    <w:rsid w:val="009F3DB2"/>
    <w:rsid w:val="009F3FB3"/>
    <w:rsid w:val="009F4682"/>
    <w:rsid w:val="009F4AC4"/>
    <w:rsid w:val="009F4B18"/>
    <w:rsid w:val="009F4E46"/>
    <w:rsid w:val="009F507E"/>
    <w:rsid w:val="009F51BB"/>
    <w:rsid w:val="009F5318"/>
    <w:rsid w:val="009F547F"/>
    <w:rsid w:val="009F58B2"/>
    <w:rsid w:val="009F5AEE"/>
    <w:rsid w:val="009F63A4"/>
    <w:rsid w:val="009F68A7"/>
    <w:rsid w:val="009F6A5B"/>
    <w:rsid w:val="009F6A8C"/>
    <w:rsid w:val="009F6C90"/>
    <w:rsid w:val="009F7023"/>
    <w:rsid w:val="009F71F1"/>
    <w:rsid w:val="009F761D"/>
    <w:rsid w:val="009F77B1"/>
    <w:rsid w:val="009F7824"/>
    <w:rsid w:val="009F7CAB"/>
    <w:rsid w:val="009F7EEB"/>
    <w:rsid w:val="00A00204"/>
    <w:rsid w:val="00A0039E"/>
    <w:rsid w:val="00A004EB"/>
    <w:rsid w:val="00A008E8"/>
    <w:rsid w:val="00A00C91"/>
    <w:rsid w:val="00A00E23"/>
    <w:rsid w:val="00A00ED4"/>
    <w:rsid w:val="00A011CD"/>
    <w:rsid w:val="00A011EC"/>
    <w:rsid w:val="00A02007"/>
    <w:rsid w:val="00A021E5"/>
    <w:rsid w:val="00A02289"/>
    <w:rsid w:val="00A023F2"/>
    <w:rsid w:val="00A02DAE"/>
    <w:rsid w:val="00A02EA5"/>
    <w:rsid w:val="00A03120"/>
    <w:rsid w:val="00A03D08"/>
    <w:rsid w:val="00A03ECE"/>
    <w:rsid w:val="00A04188"/>
    <w:rsid w:val="00A042EC"/>
    <w:rsid w:val="00A0446D"/>
    <w:rsid w:val="00A04473"/>
    <w:rsid w:val="00A045F4"/>
    <w:rsid w:val="00A04B09"/>
    <w:rsid w:val="00A04BBF"/>
    <w:rsid w:val="00A05106"/>
    <w:rsid w:val="00A0524B"/>
    <w:rsid w:val="00A054E7"/>
    <w:rsid w:val="00A055C5"/>
    <w:rsid w:val="00A0561B"/>
    <w:rsid w:val="00A056DB"/>
    <w:rsid w:val="00A05776"/>
    <w:rsid w:val="00A05984"/>
    <w:rsid w:val="00A05A41"/>
    <w:rsid w:val="00A05BFC"/>
    <w:rsid w:val="00A05C88"/>
    <w:rsid w:val="00A05F39"/>
    <w:rsid w:val="00A064F8"/>
    <w:rsid w:val="00A066F0"/>
    <w:rsid w:val="00A06C21"/>
    <w:rsid w:val="00A06E00"/>
    <w:rsid w:val="00A071FE"/>
    <w:rsid w:val="00A07711"/>
    <w:rsid w:val="00A079C6"/>
    <w:rsid w:val="00A07A51"/>
    <w:rsid w:val="00A10180"/>
    <w:rsid w:val="00A10481"/>
    <w:rsid w:val="00A105EB"/>
    <w:rsid w:val="00A1067A"/>
    <w:rsid w:val="00A10904"/>
    <w:rsid w:val="00A10956"/>
    <w:rsid w:val="00A10B53"/>
    <w:rsid w:val="00A10B5C"/>
    <w:rsid w:val="00A10D50"/>
    <w:rsid w:val="00A10DF9"/>
    <w:rsid w:val="00A10F08"/>
    <w:rsid w:val="00A113C1"/>
    <w:rsid w:val="00A119E8"/>
    <w:rsid w:val="00A11BFB"/>
    <w:rsid w:val="00A11DE4"/>
    <w:rsid w:val="00A1231B"/>
    <w:rsid w:val="00A12358"/>
    <w:rsid w:val="00A12583"/>
    <w:rsid w:val="00A127D7"/>
    <w:rsid w:val="00A128FF"/>
    <w:rsid w:val="00A12C46"/>
    <w:rsid w:val="00A12DAC"/>
    <w:rsid w:val="00A1316C"/>
    <w:rsid w:val="00A13401"/>
    <w:rsid w:val="00A136EB"/>
    <w:rsid w:val="00A13D2C"/>
    <w:rsid w:val="00A13D4D"/>
    <w:rsid w:val="00A13D80"/>
    <w:rsid w:val="00A13E34"/>
    <w:rsid w:val="00A13FAE"/>
    <w:rsid w:val="00A14078"/>
    <w:rsid w:val="00A142FF"/>
    <w:rsid w:val="00A14455"/>
    <w:rsid w:val="00A147BE"/>
    <w:rsid w:val="00A14ABC"/>
    <w:rsid w:val="00A14E8F"/>
    <w:rsid w:val="00A1501C"/>
    <w:rsid w:val="00A1503B"/>
    <w:rsid w:val="00A15214"/>
    <w:rsid w:val="00A15237"/>
    <w:rsid w:val="00A1529A"/>
    <w:rsid w:val="00A154BD"/>
    <w:rsid w:val="00A1580E"/>
    <w:rsid w:val="00A15DF7"/>
    <w:rsid w:val="00A166BD"/>
    <w:rsid w:val="00A168DC"/>
    <w:rsid w:val="00A173A0"/>
    <w:rsid w:val="00A174CD"/>
    <w:rsid w:val="00A17829"/>
    <w:rsid w:val="00A200A1"/>
    <w:rsid w:val="00A202C9"/>
    <w:rsid w:val="00A202E1"/>
    <w:rsid w:val="00A20453"/>
    <w:rsid w:val="00A205F8"/>
    <w:rsid w:val="00A20820"/>
    <w:rsid w:val="00A2086B"/>
    <w:rsid w:val="00A20907"/>
    <w:rsid w:val="00A20BF9"/>
    <w:rsid w:val="00A20CC3"/>
    <w:rsid w:val="00A20DF8"/>
    <w:rsid w:val="00A210F1"/>
    <w:rsid w:val="00A212E9"/>
    <w:rsid w:val="00A2135B"/>
    <w:rsid w:val="00A2213B"/>
    <w:rsid w:val="00A2220F"/>
    <w:rsid w:val="00A22363"/>
    <w:rsid w:val="00A227F8"/>
    <w:rsid w:val="00A22881"/>
    <w:rsid w:val="00A228E1"/>
    <w:rsid w:val="00A22CDD"/>
    <w:rsid w:val="00A2324E"/>
    <w:rsid w:val="00A23360"/>
    <w:rsid w:val="00A233BE"/>
    <w:rsid w:val="00A23653"/>
    <w:rsid w:val="00A236C0"/>
    <w:rsid w:val="00A23712"/>
    <w:rsid w:val="00A23731"/>
    <w:rsid w:val="00A23E87"/>
    <w:rsid w:val="00A23F19"/>
    <w:rsid w:val="00A24050"/>
    <w:rsid w:val="00A244F2"/>
    <w:rsid w:val="00A2456E"/>
    <w:rsid w:val="00A24A66"/>
    <w:rsid w:val="00A24D53"/>
    <w:rsid w:val="00A24EE2"/>
    <w:rsid w:val="00A25233"/>
    <w:rsid w:val="00A2523F"/>
    <w:rsid w:val="00A253B9"/>
    <w:rsid w:val="00A25443"/>
    <w:rsid w:val="00A25DDA"/>
    <w:rsid w:val="00A25F1C"/>
    <w:rsid w:val="00A26485"/>
    <w:rsid w:val="00A26735"/>
    <w:rsid w:val="00A26A50"/>
    <w:rsid w:val="00A26CAD"/>
    <w:rsid w:val="00A27506"/>
    <w:rsid w:val="00A27617"/>
    <w:rsid w:val="00A278E1"/>
    <w:rsid w:val="00A27D2F"/>
    <w:rsid w:val="00A27D8A"/>
    <w:rsid w:val="00A27F4A"/>
    <w:rsid w:val="00A307F5"/>
    <w:rsid w:val="00A3094A"/>
    <w:rsid w:val="00A30A24"/>
    <w:rsid w:val="00A30B85"/>
    <w:rsid w:val="00A30C40"/>
    <w:rsid w:val="00A30DF9"/>
    <w:rsid w:val="00A30FC2"/>
    <w:rsid w:val="00A3138D"/>
    <w:rsid w:val="00A31911"/>
    <w:rsid w:val="00A32143"/>
    <w:rsid w:val="00A32606"/>
    <w:rsid w:val="00A32B57"/>
    <w:rsid w:val="00A32FED"/>
    <w:rsid w:val="00A3309D"/>
    <w:rsid w:val="00A3314E"/>
    <w:rsid w:val="00A33246"/>
    <w:rsid w:val="00A3378B"/>
    <w:rsid w:val="00A33BFD"/>
    <w:rsid w:val="00A33CE1"/>
    <w:rsid w:val="00A33FF6"/>
    <w:rsid w:val="00A3427A"/>
    <w:rsid w:val="00A3430D"/>
    <w:rsid w:val="00A34707"/>
    <w:rsid w:val="00A34A20"/>
    <w:rsid w:val="00A34DC7"/>
    <w:rsid w:val="00A34E10"/>
    <w:rsid w:val="00A34F61"/>
    <w:rsid w:val="00A35153"/>
    <w:rsid w:val="00A35301"/>
    <w:rsid w:val="00A358A5"/>
    <w:rsid w:val="00A358CD"/>
    <w:rsid w:val="00A3599C"/>
    <w:rsid w:val="00A35BC5"/>
    <w:rsid w:val="00A35BD9"/>
    <w:rsid w:val="00A35C03"/>
    <w:rsid w:val="00A36186"/>
    <w:rsid w:val="00A36321"/>
    <w:rsid w:val="00A366EF"/>
    <w:rsid w:val="00A368B9"/>
    <w:rsid w:val="00A368F6"/>
    <w:rsid w:val="00A3694C"/>
    <w:rsid w:val="00A369FD"/>
    <w:rsid w:val="00A36A91"/>
    <w:rsid w:val="00A36B31"/>
    <w:rsid w:val="00A36CFF"/>
    <w:rsid w:val="00A37072"/>
    <w:rsid w:val="00A3708B"/>
    <w:rsid w:val="00A37216"/>
    <w:rsid w:val="00A37391"/>
    <w:rsid w:val="00A374F6"/>
    <w:rsid w:val="00A37865"/>
    <w:rsid w:val="00A37A1F"/>
    <w:rsid w:val="00A37C06"/>
    <w:rsid w:val="00A40163"/>
    <w:rsid w:val="00A402C3"/>
    <w:rsid w:val="00A404AA"/>
    <w:rsid w:val="00A408C2"/>
    <w:rsid w:val="00A40955"/>
    <w:rsid w:val="00A4097F"/>
    <w:rsid w:val="00A409E9"/>
    <w:rsid w:val="00A40B60"/>
    <w:rsid w:val="00A40C7D"/>
    <w:rsid w:val="00A4123A"/>
    <w:rsid w:val="00A415E0"/>
    <w:rsid w:val="00A4166B"/>
    <w:rsid w:val="00A41720"/>
    <w:rsid w:val="00A417CB"/>
    <w:rsid w:val="00A41C2F"/>
    <w:rsid w:val="00A4200D"/>
    <w:rsid w:val="00A422CF"/>
    <w:rsid w:val="00A42A29"/>
    <w:rsid w:val="00A42BC0"/>
    <w:rsid w:val="00A42E1F"/>
    <w:rsid w:val="00A42EBA"/>
    <w:rsid w:val="00A42F2B"/>
    <w:rsid w:val="00A42F42"/>
    <w:rsid w:val="00A434C6"/>
    <w:rsid w:val="00A43AA5"/>
    <w:rsid w:val="00A43E0E"/>
    <w:rsid w:val="00A44065"/>
    <w:rsid w:val="00A443D2"/>
    <w:rsid w:val="00A4487F"/>
    <w:rsid w:val="00A449FC"/>
    <w:rsid w:val="00A44AF8"/>
    <w:rsid w:val="00A44B47"/>
    <w:rsid w:val="00A44B8A"/>
    <w:rsid w:val="00A44DEF"/>
    <w:rsid w:val="00A45066"/>
    <w:rsid w:val="00A4533F"/>
    <w:rsid w:val="00A45389"/>
    <w:rsid w:val="00A45400"/>
    <w:rsid w:val="00A4590C"/>
    <w:rsid w:val="00A45D5F"/>
    <w:rsid w:val="00A46171"/>
    <w:rsid w:val="00A46250"/>
    <w:rsid w:val="00A46461"/>
    <w:rsid w:val="00A4649A"/>
    <w:rsid w:val="00A4651C"/>
    <w:rsid w:val="00A4663B"/>
    <w:rsid w:val="00A466EA"/>
    <w:rsid w:val="00A46803"/>
    <w:rsid w:val="00A46B8F"/>
    <w:rsid w:val="00A46BA1"/>
    <w:rsid w:val="00A46C26"/>
    <w:rsid w:val="00A472A0"/>
    <w:rsid w:val="00A47847"/>
    <w:rsid w:val="00A478C6"/>
    <w:rsid w:val="00A47AD3"/>
    <w:rsid w:val="00A50658"/>
    <w:rsid w:val="00A50D19"/>
    <w:rsid w:val="00A50E59"/>
    <w:rsid w:val="00A512A6"/>
    <w:rsid w:val="00A51341"/>
    <w:rsid w:val="00A51A5B"/>
    <w:rsid w:val="00A51BF5"/>
    <w:rsid w:val="00A5210E"/>
    <w:rsid w:val="00A52121"/>
    <w:rsid w:val="00A5218B"/>
    <w:rsid w:val="00A521C7"/>
    <w:rsid w:val="00A529C3"/>
    <w:rsid w:val="00A52C3C"/>
    <w:rsid w:val="00A52C9C"/>
    <w:rsid w:val="00A52D2B"/>
    <w:rsid w:val="00A530C0"/>
    <w:rsid w:val="00A5343A"/>
    <w:rsid w:val="00A536DE"/>
    <w:rsid w:val="00A538E9"/>
    <w:rsid w:val="00A539DD"/>
    <w:rsid w:val="00A53DC1"/>
    <w:rsid w:val="00A54128"/>
    <w:rsid w:val="00A54302"/>
    <w:rsid w:val="00A54640"/>
    <w:rsid w:val="00A549E8"/>
    <w:rsid w:val="00A54CAB"/>
    <w:rsid w:val="00A550C0"/>
    <w:rsid w:val="00A55615"/>
    <w:rsid w:val="00A558A7"/>
    <w:rsid w:val="00A559D9"/>
    <w:rsid w:val="00A55E68"/>
    <w:rsid w:val="00A56972"/>
    <w:rsid w:val="00A56A64"/>
    <w:rsid w:val="00A56FF0"/>
    <w:rsid w:val="00A575A7"/>
    <w:rsid w:val="00A578C7"/>
    <w:rsid w:val="00A57EFA"/>
    <w:rsid w:val="00A57F06"/>
    <w:rsid w:val="00A57F1D"/>
    <w:rsid w:val="00A605E4"/>
    <w:rsid w:val="00A60CE6"/>
    <w:rsid w:val="00A60E50"/>
    <w:rsid w:val="00A60EA3"/>
    <w:rsid w:val="00A60F61"/>
    <w:rsid w:val="00A60FB0"/>
    <w:rsid w:val="00A61287"/>
    <w:rsid w:val="00A61342"/>
    <w:rsid w:val="00A6162B"/>
    <w:rsid w:val="00A61691"/>
    <w:rsid w:val="00A61886"/>
    <w:rsid w:val="00A61A45"/>
    <w:rsid w:val="00A61AFA"/>
    <w:rsid w:val="00A61B0E"/>
    <w:rsid w:val="00A61C48"/>
    <w:rsid w:val="00A61D49"/>
    <w:rsid w:val="00A62244"/>
    <w:rsid w:val="00A6266D"/>
    <w:rsid w:val="00A62DC6"/>
    <w:rsid w:val="00A62F32"/>
    <w:rsid w:val="00A62FBB"/>
    <w:rsid w:val="00A63CA3"/>
    <w:rsid w:val="00A63E33"/>
    <w:rsid w:val="00A6402F"/>
    <w:rsid w:val="00A64344"/>
    <w:rsid w:val="00A6442D"/>
    <w:rsid w:val="00A646AF"/>
    <w:rsid w:val="00A64957"/>
    <w:rsid w:val="00A64DA7"/>
    <w:rsid w:val="00A64DCA"/>
    <w:rsid w:val="00A65084"/>
    <w:rsid w:val="00A650E2"/>
    <w:rsid w:val="00A65236"/>
    <w:rsid w:val="00A65698"/>
    <w:rsid w:val="00A65842"/>
    <w:rsid w:val="00A65874"/>
    <w:rsid w:val="00A65899"/>
    <w:rsid w:val="00A65CF2"/>
    <w:rsid w:val="00A65E40"/>
    <w:rsid w:val="00A664B3"/>
    <w:rsid w:val="00A66609"/>
    <w:rsid w:val="00A66921"/>
    <w:rsid w:val="00A66F40"/>
    <w:rsid w:val="00A672E3"/>
    <w:rsid w:val="00A675B9"/>
    <w:rsid w:val="00A6764C"/>
    <w:rsid w:val="00A676B0"/>
    <w:rsid w:val="00A6774A"/>
    <w:rsid w:val="00A67A07"/>
    <w:rsid w:val="00A67BCB"/>
    <w:rsid w:val="00A67F0E"/>
    <w:rsid w:val="00A67FE3"/>
    <w:rsid w:val="00A7008C"/>
    <w:rsid w:val="00A704CB"/>
    <w:rsid w:val="00A7083C"/>
    <w:rsid w:val="00A70A9A"/>
    <w:rsid w:val="00A70CDE"/>
    <w:rsid w:val="00A70D13"/>
    <w:rsid w:val="00A70D17"/>
    <w:rsid w:val="00A70DA0"/>
    <w:rsid w:val="00A712C6"/>
    <w:rsid w:val="00A71331"/>
    <w:rsid w:val="00A7186D"/>
    <w:rsid w:val="00A718E4"/>
    <w:rsid w:val="00A71AA8"/>
    <w:rsid w:val="00A71B55"/>
    <w:rsid w:val="00A71C7C"/>
    <w:rsid w:val="00A71D4D"/>
    <w:rsid w:val="00A71DEF"/>
    <w:rsid w:val="00A7234E"/>
    <w:rsid w:val="00A723E0"/>
    <w:rsid w:val="00A725E4"/>
    <w:rsid w:val="00A7264E"/>
    <w:rsid w:val="00A727CD"/>
    <w:rsid w:val="00A7281B"/>
    <w:rsid w:val="00A72835"/>
    <w:rsid w:val="00A73666"/>
    <w:rsid w:val="00A7368B"/>
    <w:rsid w:val="00A73C1C"/>
    <w:rsid w:val="00A73C75"/>
    <w:rsid w:val="00A73FFC"/>
    <w:rsid w:val="00A7438E"/>
    <w:rsid w:val="00A74A0E"/>
    <w:rsid w:val="00A74F69"/>
    <w:rsid w:val="00A750BC"/>
    <w:rsid w:val="00A751FB"/>
    <w:rsid w:val="00A75506"/>
    <w:rsid w:val="00A759F2"/>
    <w:rsid w:val="00A75CDF"/>
    <w:rsid w:val="00A761A6"/>
    <w:rsid w:val="00A76295"/>
    <w:rsid w:val="00A76392"/>
    <w:rsid w:val="00A7641A"/>
    <w:rsid w:val="00A76D70"/>
    <w:rsid w:val="00A76FB5"/>
    <w:rsid w:val="00A7704D"/>
    <w:rsid w:val="00A7745E"/>
    <w:rsid w:val="00A77520"/>
    <w:rsid w:val="00A77712"/>
    <w:rsid w:val="00A77887"/>
    <w:rsid w:val="00A8039B"/>
    <w:rsid w:val="00A8086A"/>
    <w:rsid w:val="00A80A16"/>
    <w:rsid w:val="00A80AB1"/>
    <w:rsid w:val="00A80DFD"/>
    <w:rsid w:val="00A80EFA"/>
    <w:rsid w:val="00A81306"/>
    <w:rsid w:val="00A8172A"/>
    <w:rsid w:val="00A8178B"/>
    <w:rsid w:val="00A8204D"/>
    <w:rsid w:val="00A82A1D"/>
    <w:rsid w:val="00A82A63"/>
    <w:rsid w:val="00A82D66"/>
    <w:rsid w:val="00A83087"/>
    <w:rsid w:val="00A83562"/>
    <w:rsid w:val="00A837AF"/>
    <w:rsid w:val="00A839CE"/>
    <w:rsid w:val="00A83A27"/>
    <w:rsid w:val="00A84023"/>
    <w:rsid w:val="00A84270"/>
    <w:rsid w:val="00A84279"/>
    <w:rsid w:val="00A842D2"/>
    <w:rsid w:val="00A84709"/>
    <w:rsid w:val="00A84746"/>
    <w:rsid w:val="00A8477D"/>
    <w:rsid w:val="00A847E0"/>
    <w:rsid w:val="00A8488B"/>
    <w:rsid w:val="00A848A3"/>
    <w:rsid w:val="00A849B8"/>
    <w:rsid w:val="00A84D2E"/>
    <w:rsid w:val="00A85170"/>
    <w:rsid w:val="00A85202"/>
    <w:rsid w:val="00A85325"/>
    <w:rsid w:val="00A8539B"/>
    <w:rsid w:val="00A854E8"/>
    <w:rsid w:val="00A85565"/>
    <w:rsid w:val="00A85788"/>
    <w:rsid w:val="00A8590C"/>
    <w:rsid w:val="00A85BFE"/>
    <w:rsid w:val="00A85CF3"/>
    <w:rsid w:val="00A85DE1"/>
    <w:rsid w:val="00A861DF"/>
    <w:rsid w:val="00A86517"/>
    <w:rsid w:val="00A866F8"/>
    <w:rsid w:val="00A86A7C"/>
    <w:rsid w:val="00A87871"/>
    <w:rsid w:val="00A87A00"/>
    <w:rsid w:val="00A87B22"/>
    <w:rsid w:val="00A87C8B"/>
    <w:rsid w:val="00A900E1"/>
    <w:rsid w:val="00A904C8"/>
    <w:rsid w:val="00A90B26"/>
    <w:rsid w:val="00A90F28"/>
    <w:rsid w:val="00A90F40"/>
    <w:rsid w:val="00A9126E"/>
    <w:rsid w:val="00A9143C"/>
    <w:rsid w:val="00A9180E"/>
    <w:rsid w:val="00A91AB7"/>
    <w:rsid w:val="00A9200B"/>
    <w:rsid w:val="00A922C2"/>
    <w:rsid w:val="00A922D2"/>
    <w:rsid w:val="00A9273C"/>
    <w:rsid w:val="00A93038"/>
    <w:rsid w:val="00A931D8"/>
    <w:rsid w:val="00A93960"/>
    <w:rsid w:val="00A93BFB"/>
    <w:rsid w:val="00A9445C"/>
    <w:rsid w:val="00A946D8"/>
    <w:rsid w:val="00A94DF0"/>
    <w:rsid w:val="00A94E68"/>
    <w:rsid w:val="00A95292"/>
    <w:rsid w:val="00A953C6"/>
    <w:rsid w:val="00A958D4"/>
    <w:rsid w:val="00A95D14"/>
    <w:rsid w:val="00A963A2"/>
    <w:rsid w:val="00A9647F"/>
    <w:rsid w:val="00A964D9"/>
    <w:rsid w:val="00A96BC4"/>
    <w:rsid w:val="00A96BD2"/>
    <w:rsid w:val="00A96D44"/>
    <w:rsid w:val="00A97126"/>
    <w:rsid w:val="00A971A7"/>
    <w:rsid w:val="00A976D0"/>
    <w:rsid w:val="00A979EA"/>
    <w:rsid w:val="00A97C9F"/>
    <w:rsid w:val="00A97F9C"/>
    <w:rsid w:val="00AA0E5C"/>
    <w:rsid w:val="00AA1124"/>
    <w:rsid w:val="00AA1168"/>
    <w:rsid w:val="00AA1320"/>
    <w:rsid w:val="00AA1352"/>
    <w:rsid w:val="00AA14AE"/>
    <w:rsid w:val="00AA1A10"/>
    <w:rsid w:val="00AA1D96"/>
    <w:rsid w:val="00AA1E41"/>
    <w:rsid w:val="00AA1F11"/>
    <w:rsid w:val="00AA2112"/>
    <w:rsid w:val="00AA2633"/>
    <w:rsid w:val="00AA27EA"/>
    <w:rsid w:val="00AA2C78"/>
    <w:rsid w:val="00AA2E92"/>
    <w:rsid w:val="00AA3163"/>
    <w:rsid w:val="00AA342B"/>
    <w:rsid w:val="00AA3722"/>
    <w:rsid w:val="00AA379D"/>
    <w:rsid w:val="00AA37CD"/>
    <w:rsid w:val="00AA37E9"/>
    <w:rsid w:val="00AA3958"/>
    <w:rsid w:val="00AA3B1A"/>
    <w:rsid w:val="00AA3BDA"/>
    <w:rsid w:val="00AA3E71"/>
    <w:rsid w:val="00AA3EAC"/>
    <w:rsid w:val="00AA4006"/>
    <w:rsid w:val="00AA436D"/>
    <w:rsid w:val="00AA47FE"/>
    <w:rsid w:val="00AA4AC4"/>
    <w:rsid w:val="00AA4B81"/>
    <w:rsid w:val="00AA4C6C"/>
    <w:rsid w:val="00AA4CB0"/>
    <w:rsid w:val="00AA4E3D"/>
    <w:rsid w:val="00AA4E5F"/>
    <w:rsid w:val="00AA4E70"/>
    <w:rsid w:val="00AA5070"/>
    <w:rsid w:val="00AA509B"/>
    <w:rsid w:val="00AA513C"/>
    <w:rsid w:val="00AA51DD"/>
    <w:rsid w:val="00AA561E"/>
    <w:rsid w:val="00AA5AC7"/>
    <w:rsid w:val="00AA5D70"/>
    <w:rsid w:val="00AA61D0"/>
    <w:rsid w:val="00AA624F"/>
    <w:rsid w:val="00AA6275"/>
    <w:rsid w:val="00AA66F7"/>
    <w:rsid w:val="00AA6F15"/>
    <w:rsid w:val="00AA7224"/>
    <w:rsid w:val="00AA7448"/>
    <w:rsid w:val="00AA745C"/>
    <w:rsid w:val="00AA7659"/>
    <w:rsid w:val="00AA76BD"/>
    <w:rsid w:val="00AA7727"/>
    <w:rsid w:val="00AA7A26"/>
    <w:rsid w:val="00AA7FB0"/>
    <w:rsid w:val="00AA7FD0"/>
    <w:rsid w:val="00AA7FEE"/>
    <w:rsid w:val="00AB0076"/>
    <w:rsid w:val="00AB02D2"/>
    <w:rsid w:val="00AB02E5"/>
    <w:rsid w:val="00AB05E7"/>
    <w:rsid w:val="00AB07B4"/>
    <w:rsid w:val="00AB0B53"/>
    <w:rsid w:val="00AB0BD5"/>
    <w:rsid w:val="00AB0CB8"/>
    <w:rsid w:val="00AB0CD3"/>
    <w:rsid w:val="00AB0D75"/>
    <w:rsid w:val="00AB172C"/>
    <w:rsid w:val="00AB1A8E"/>
    <w:rsid w:val="00AB1E75"/>
    <w:rsid w:val="00AB1EE4"/>
    <w:rsid w:val="00AB1EEA"/>
    <w:rsid w:val="00AB1F56"/>
    <w:rsid w:val="00AB29D4"/>
    <w:rsid w:val="00AB2A39"/>
    <w:rsid w:val="00AB2A4C"/>
    <w:rsid w:val="00AB2BB8"/>
    <w:rsid w:val="00AB2C4C"/>
    <w:rsid w:val="00AB2CAA"/>
    <w:rsid w:val="00AB300E"/>
    <w:rsid w:val="00AB314E"/>
    <w:rsid w:val="00AB3456"/>
    <w:rsid w:val="00AB35C3"/>
    <w:rsid w:val="00AB3AC7"/>
    <w:rsid w:val="00AB3B27"/>
    <w:rsid w:val="00AB42E1"/>
    <w:rsid w:val="00AB4A74"/>
    <w:rsid w:val="00AB4E41"/>
    <w:rsid w:val="00AB53AA"/>
    <w:rsid w:val="00AB5621"/>
    <w:rsid w:val="00AB5ED8"/>
    <w:rsid w:val="00AB63C1"/>
    <w:rsid w:val="00AB6491"/>
    <w:rsid w:val="00AB6BEE"/>
    <w:rsid w:val="00AB6E20"/>
    <w:rsid w:val="00AB7C2C"/>
    <w:rsid w:val="00AC00E9"/>
    <w:rsid w:val="00AC01D0"/>
    <w:rsid w:val="00AC050A"/>
    <w:rsid w:val="00AC074B"/>
    <w:rsid w:val="00AC07D1"/>
    <w:rsid w:val="00AC0A4B"/>
    <w:rsid w:val="00AC0DEA"/>
    <w:rsid w:val="00AC110E"/>
    <w:rsid w:val="00AC11FF"/>
    <w:rsid w:val="00AC1491"/>
    <w:rsid w:val="00AC1596"/>
    <w:rsid w:val="00AC16C1"/>
    <w:rsid w:val="00AC17DB"/>
    <w:rsid w:val="00AC18AE"/>
    <w:rsid w:val="00AC1C15"/>
    <w:rsid w:val="00AC1CBE"/>
    <w:rsid w:val="00AC1DD6"/>
    <w:rsid w:val="00AC1E1A"/>
    <w:rsid w:val="00AC1F95"/>
    <w:rsid w:val="00AC20E1"/>
    <w:rsid w:val="00AC2A89"/>
    <w:rsid w:val="00AC2B89"/>
    <w:rsid w:val="00AC2EB8"/>
    <w:rsid w:val="00AC346B"/>
    <w:rsid w:val="00AC36C4"/>
    <w:rsid w:val="00AC3B28"/>
    <w:rsid w:val="00AC3E77"/>
    <w:rsid w:val="00AC4171"/>
    <w:rsid w:val="00AC450E"/>
    <w:rsid w:val="00AC46F8"/>
    <w:rsid w:val="00AC4D5E"/>
    <w:rsid w:val="00AC5167"/>
    <w:rsid w:val="00AC565D"/>
    <w:rsid w:val="00AC5681"/>
    <w:rsid w:val="00AC58EF"/>
    <w:rsid w:val="00AC5AA2"/>
    <w:rsid w:val="00AC6377"/>
    <w:rsid w:val="00AC69B7"/>
    <w:rsid w:val="00AC6A3D"/>
    <w:rsid w:val="00AC6CA1"/>
    <w:rsid w:val="00AC6CC7"/>
    <w:rsid w:val="00AC6D02"/>
    <w:rsid w:val="00AC6D27"/>
    <w:rsid w:val="00AC6E26"/>
    <w:rsid w:val="00AC7042"/>
    <w:rsid w:val="00AC7126"/>
    <w:rsid w:val="00AC7258"/>
    <w:rsid w:val="00AC735E"/>
    <w:rsid w:val="00AC73FB"/>
    <w:rsid w:val="00AC7403"/>
    <w:rsid w:val="00AC742B"/>
    <w:rsid w:val="00AC77D4"/>
    <w:rsid w:val="00AC7924"/>
    <w:rsid w:val="00AC79DC"/>
    <w:rsid w:val="00AC7C2F"/>
    <w:rsid w:val="00AC7CE8"/>
    <w:rsid w:val="00AC7E3F"/>
    <w:rsid w:val="00AC7FBE"/>
    <w:rsid w:val="00AD011E"/>
    <w:rsid w:val="00AD0847"/>
    <w:rsid w:val="00AD08C4"/>
    <w:rsid w:val="00AD0E37"/>
    <w:rsid w:val="00AD1418"/>
    <w:rsid w:val="00AD14D4"/>
    <w:rsid w:val="00AD1756"/>
    <w:rsid w:val="00AD186F"/>
    <w:rsid w:val="00AD1973"/>
    <w:rsid w:val="00AD1B95"/>
    <w:rsid w:val="00AD1D23"/>
    <w:rsid w:val="00AD1DA4"/>
    <w:rsid w:val="00AD2083"/>
    <w:rsid w:val="00AD23D1"/>
    <w:rsid w:val="00AD2507"/>
    <w:rsid w:val="00AD2584"/>
    <w:rsid w:val="00AD2A96"/>
    <w:rsid w:val="00AD2F0B"/>
    <w:rsid w:val="00AD3197"/>
    <w:rsid w:val="00AD3C0C"/>
    <w:rsid w:val="00AD3CA6"/>
    <w:rsid w:val="00AD3E30"/>
    <w:rsid w:val="00AD4146"/>
    <w:rsid w:val="00AD4374"/>
    <w:rsid w:val="00AD437E"/>
    <w:rsid w:val="00AD44AF"/>
    <w:rsid w:val="00AD4745"/>
    <w:rsid w:val="00AD4800"/>
    <w:rsid w:val="00AD4900"/>
    <w:rsid w:val="00AD4A58"/>
    <w:rsid w:val="00AD4D9B"/>
    <w:rsid w:val="00AD4E5A"/>
    <w:rsid w:val="00AD4EBB"/>
    <w:rsid w:val="00AD508A"/>
    <w:rsid w:val="00AD5297"/>
    <w:rsid w:val="00AD5421"/>
    <w:rsid w:val="00AD5A3C"/>
    <w:rsid w:val="00AD5F62"/>
    <w:rsid w:val="00AD60A9"/>
    <w:rsid w:val="00AD6F8E"/>
    <w:rsid w:val="00AD738C"/>
    <w:rsid w:val="00AD7791"/>
    <w:rsid w:val="00AE04B5"/>
    <w:rsid w:val="00AE0D3C"/>
    <w:rsid w:val="00AE0D5C"/>
    <w:rsid w:val="00AE110C"/>
    <w:rsid w:val="00AE15A4"/>
    <w:rsid w:val="00AE15AE"/>
    <w:rsid w:val="00AE169C"/>
    <w:rsid w:val="00AE19A0"/>
    <w:rsid w:val="00AE230E"/>
    <w:rsid w:val="00AE2780"/>
    <w:rsid w:val="00AE29BD"/>
    <w:rsid w:val="00AE2DD4"/>
    <w:rsid w:val="00AE2E9C"/>
    <w:rsid w:val="00AE3163"/>
    <w:rsid w:val="00AE37F7"/>
    <w:rsid w:val="00AE38D3"/>
    <w:rsid w:val="00AE3AA5"/>
    <w:rsid w:val="00AE3BB9"/>
    <w:rsid w:val="00AE4040"/>
    <w:rsid w:val="00AE41E1"/>
    <w:rsid w:val="00AE4207"/>
    <w:rsid w:val="00AE424E"/>
    <w:rsid w:val="00AE42AF"/>
    <w:rsid w:val="00AE4548"/>
    <w:rsid w:val="00AE485C"/>
    <w:rsid w:val="00AE4B44"/>
    <w:rsid w:val="00AE4C05"/>
    <w:rsid w:val="00AE50EE"/>
    <w:rsid w:val="00AE513D"/>
    <w:rsid w:val="00AE51E9"/>
    <w:rsid w:val="00AE5498"/>
    <w:rsid w:val="00AE561D"/>
    <w:rsid w:val="00AE56EF"/>
    <w:rsid w:val="00AE5831"/>
    <w:rsid w:val="00AE6028"/>
    <w:rsid w:val="00AE60EB"/>
    <w:rsid w:val="00AE626B"/>
    <w:rsid w:val="00AE6416"/>
    <w:rsid w:val="00AE6446"/>
    <w:rsid w:val="00AE68A9"/>
    <w:rsid w:val="00AE6970"/>
    <w:rsid w:val="00AE6C62"/>
    <w:rsid w:val="00AE6E16"/>
    <w:rsid w:val="00AE6E88"/>
    <w:rsid w:val="00AE6F3B"/>
    <w:rsid w:val="00AE71BF"/>
    <w:rsid w:val="00AE7CC5"/>
    <w:rsid w:val="00AF0057"/>
    <w:rsid w:val="00AF0262"/>
    <w:rsid w:val="00AF0537"/>
    <w:rsid w:val="00AF06A7"/>
    <w:rsid w:val="00AF06CF"/>
    <w:rsid w:val="00AF0CEE"/>
    <w:rsid w:val="00AF0E9A"/>
    <w:rsid w:val="00AF1475"/>
    <w:rsid w:val="00AF17CB"/>
    <w:rsid w:val="00AF1B54"/>
    <w:rsid w:val="00AF20B5"/>
    <w:rsid w:val="00AF20CB"/>
    <w:rsid w:val="00AF240F"/>
    <w:rsid w:val="00AF25B2"/>
    <w:rsid w:val="00AF27F3"/>
    <w:rsid w:val="00AF3156"/>
    <w:rsid w:val="00AF3168"/>
    <w:rsid w:val="00AF31D6"/>
    <w:rsid w:val="00AF380A"/>
    <w:rsid w:val="00AF3A3E"/>
    <w:rsid w:val="00AF3C2E"/>
    <w:rsid w:val="00AF3C4F"/>
    <w:rsid w:val="00AF4401"/>
    <w:rsid w:val="00AF4423"/>
    <w:rsid w:val="00AF459B"/>
    <w:rsid w:val="00AF4712"/>
    <w:rsid w:val="00AF4C44"/>
    <w:rsid w:val="00AF534B"/>
    <w:rsid w:val="00AF5995"/>
    <w:rsid w:val="00AF5BB5"/>
    <w:rsid w:val="00AF5CCD"/>
    <w:rsid w:val="00AF6155"/>
    <w:rsid w:val="00AF62BD"/>
    <w:rsid w:val="00AF6439"/>
    <w:rsid w:val="00AF6483"/>
    <w:rsid w:val="00AF6503"/>
    <w:rsid w:val="00AF652F"/>
    <w:rsid w:val="00AF6597"/>
    <w:rsid w:val="00AF6D40"/>
    <w:rsid w:val="00AF7275"/>
    <w:rsid w:val="00AF7492"/>
    <w:rsid w:val="00AF74D3"/>
    <w:rsid w:val="00AF7883"/>
    <w:rsid w:val="00AF7A9C"/>
    <w:rsid w:val="00AF7C2D"/>
    <w:rsid w:val="00AF7D63"/>
    <w:rsid w:val="00AF7E02"/>
    <w:rsid w:val="00B002F7"/>
    <w:rsid w:val="00B004BC"/>
    <w:rsid w:val="00B006A0"/>
    <w:rsid w:val="00B0092E"/>
    <w:rsid w:val="00B00A9F"/>
    <w:rsid w:val="00B00E61"/>
    <w:rsid w:val="00B00FF1"/>
    <w:rsid w:val="00B011FE"/>
    <w:rsid w:val="00B0120C"/>
    <w:rsid w:val="00B01393"/>
    <w:rsid w:val="00B0146E"/>
    <w:rsid w:val="00B019CE"/>
    <w:rsid w:val="00B01A75"/>
    <w:rsid w:val="00B01B0A"/>
    <w:rsid w:val="00B01DDA"/>
    <w:rsid w:val="00B01F89"/>
    <w:rsid w:val="00B02150"/>
    <w:rsid w:val="00B02478"/>
    <w:rsid w:val="00B027DC"/>
    <w:rsid w:val="00B029C2"/>
    <w:rsid w:val="00B029D9"/>
    <w:rsid w:val="00B036B3"/>
    <w:rsid w:val="00B03810"/>
    <w:rsid w:val="00B03C9C"/>
    <w:rsid w:val="00B03F28"/>
    <w:rsid w:val="00B04253"/>
    <w:rsid w:val="00B04346"/>
    <w:rsid w:val="00B045A7"/>
    <w:rsid w:val="00B045B7"/>
    <w:rsid w:val="00B0469B"/>
    <w:rsid w:val="00B047B2"/>
    <w:rsid w:val="00B04A71"/>
    <w:rsid w:val="00B04F78"/>
    <w:rsid w:val="00B050EA"/>
    <w:rsid w:val="00B069BA"/>
    <w:rsid w:val="00B06CCD"/>
    <w:rsid w:val="00B06EEB"/>
    <w:rsid w:val="00B06EF6"/>
    <w:rsid w:val="00B07069"/>
    <w:rsid w:val="00B07A3E"/>
    <w:rsid w:val="00B07AAD"/>
    <w:rsid w:val="00B07BCC"/>
    <w:rsid w:val="00B07CC6"/>
    <w:rsid w:val="00B07DF9"/>
    <w:rsid w:val="00B07EFA"/>
    <w:rsid w:val="00B0CE0F"/>
    <w:rsid w:val="00B10139"/>
    <w:rsid w:val="00B102A0"/>
    <w:rsid w:val="00B10554"/>
    <w:rsid w:val="00B106AD"/>
    <w:rsid w:val="00B10742"/>
    <w:rsid w:val="00B108A7"/>
    <w:rsid w:val="00B10A72"/>
    <w:rsid w:val="00B10B6E"/>
    <w:rsid w:val="00B10F45"/>
    <w:rsid w:val="00B11101"/>
    <w:rsid w:val="00B111CC"/>
    <w:rsid w:val="00B1120F"/>
    <w:rsid w:val="00B11279"/>
    <w:rsid w:val="00B112B9"/>
    <w:rsid w:val="00B11615"/>
    <w:rsid w:val="00B11756"/>
    <w:rsid w:val="00B1187F"/>
    <w:rsid w:val="00B11A09"/>
    <w:rsid w:val="00B11A85"/>
    <w:rsid w:val="00B11B57"/>
    <w:rsid w:val="00B11BD4"/>
    <w:rsid w:val="00B11F9D"/>
    <w:rsid w:val="00B11FD8"/>
    <w:rsid w:val="00B120BF"/>
    <w:rsid w:val="00B125CA"/>
    <w:rsid w:val="00B12743"/>
    <w:rsid w:val="00B1283A"/>
    <w:rsid w:val="00B12846"/>
    <w:rsid w:val="00B12C3A"/>
    <w:rsid w:val="00B12D90"/>
    <w:rsid w:val="00B12F0D"/>
    <w:rsid w:val="00B12FCC"/>
    <w:rsid w:val="00B13056"/>
    <w:rsid w:val="00B133AC"/>
    <w:rsid w:val="00B13641"/>
    <w:rsid w:val="00B138E9"/>
    <w:rsid w:val="00B13A20"/>
    <w:rsid w:val="00B1491E"/>
    <w:rsid w:val="00B14B5C"/>
    <w:rsid w:val="00B14CC5"/>
    <w:rsid w:val="00B14F63"/>
    <w:rsid w:val="00B154AF"/>
    <w:rsid w:val="00B15538"/>
    <w:rsid w:val="00B157CC"/>
    <w:rsid w:val="00B1597C"/>
    <w:rsid w:val="00B15A34"/>
    <w:rsid w:val="00B15CAA"/>
    <w:rsid w:val="00B15FAF"/>
    <w:rsid w:val="00B16211"/>
    <w:rsid w:val="00B1644C"/>
    <w:rsid w:val="00B16CBF"/>
    <w:rsid w:val="00B16CE5"/>
    <w:rsid w:val="00B16D67"/>
    <w:rsid w:val="00B17464"/>
    <w:rsid w:val="00B20167"/>
    <w:rsid w:val="00B2029F"/>
    <w:rsid w:val="00B202D8"/>
    <w:rsid w:val="00B20830"/>
    <w:rsid w:val="00B20972"/>
    <w:rsid w:val="00B20D27"/>
    <w:rsid w:val="00B20EDB"/>
    <w:rsid w:val="00B21640"/>
    <w:rsid w:val="00B21CFD"/>
    <w:rsid w:val="00B21D58"/>
    <w:rsid w:val="00B21DB3"/>
    <w:rsid w:val="00B21DDD"/>
    <w:rsid w:val="00B21EB6"/>
    <w:rsid w:val="00B21F00"/>
    <w:rsid w:val="00B21FA9"/>
    <w:rsid w:val="00B221A7"/>
    <w:rsid w:val="00B2233D"/>
    <w:rsid w:val="00B2236A"/>
    <w:rsid w:val="00B22672"/>
    <w:rsid w:val="00B22C8C"/>
    <w:rsid w:val="00B22E25"/>
    <w:rsid w:val="00B22E3F"/>
    <w:rsid w:val="00B2314E"/>
    <w:rsid w:val="00B2334F"/>
    <w:rsid w:val="00B23606"/>
    <w:rsid w:val="00B23988"/>
    <w:rsid w:val="00B24107"/>
    <w:rsid w:val="00B24456"/>
    <w:rsid w:val="00B24657"/>
    <w:rsid w:val="00B24850"/>
    <w:rsid w:val="00B24DA1"/>
    <w:rsid w:val="00B24DEB"/>
    <w:rsid w:val="00B24E2D"/>
    <w:rsid w:val="00B25607"/>
    <w:rsid w:val="00B25732"/>
    <w:rsid w:val="00B25846"/>
    <w:rsid w:val="00B258C9"/>
    <w:rsid w:val="00B25AB0"/>
    <w:rsid w:val="00B25ED0"/>
    <w:rsid w:val="00B26137"/>
    <w:rsid w:val="00B2615F"/>
    <w:rsid w:val="00B2616B"/>
    <w:rsid w:val="00B26189"/>
    <w:rsid w:val="00B263C8"/>
    <w:rsid w:val="00B26887"/>
    <w:rsid w:val="00B26ABF"/>
    <w:rsid w:val="00B26B9F"/>
    <w:rsid w:val="00B26E78"/>
    <w:rsid w:val="00B26E8E"/>
    <w:rsid w:val="00B27C86"/>
    <w:rsid w:val="00B27CCD"/>
    <w:rsid w:val="00B27EC7"/>
    <w:rsid w:val="00B302E4"/>
    <w:rsid w:val="00B306B9"/>
    <w:rsid w:val="00B3078B"/>
    <w:rsid w:val="00B3078E"/>
    <w:rsid w:val="00B309A9"/>
    <w:rsid w:val="00B30C48"/>
    <w:rsid w:val="00B30CAC"/>
    <w:rsid w:val="00B30D8D"/>
    <w:rsid w:val="00B3107D"/>
    <w:rsid w:val="00B31468"/>
    <w:rsid w:val="00B31984"/>
    <w:rsid w:val="00B31ACD"/>
    <w:rsid w:val="00B31F49"/>
    <w:rsid w:val="00B321DA"/>
    <w:rsid w:val="00B331E5"/>
    <w:rsid w:val="00B33205"/>
    <w:rsid w:val="00B332E3"/>
    <w:rsid w:val="00B337A1"/>
    <w:rsid w:val="00B33859"/>
    <w:rsid w:val="00B338A1"/>
    <w:rsid w:val="00B33F6D"/>
    <w:rsid w:val="00B34257"/>
    <w:rsid w:val="00B34341"/>
    <w:rsid w:val="00B3467D"/>
    <w:rsid w:val="00B34855"/>
    <w:rsid w:val="00B34D97"/>
    <w:rsid w:val="00B34DBF"/>
    <w:rsid w:val="00B35362"/>
    <w:rsid w:val="00B353EC"/>
    <w:rsid w:val="00B354E7"/>
    <w:rsid w:val="00B35618"/>
    <w:rsid w:val="00B357A8"/>
    <w:rsid w:val="00B3583C"/>
    <w:rsid w:val="00B35870"/>
    <w:rsid w:val="00B35B3B"/>
    <w:rsid w:val="00B35BAF"/>
    <w:rsid w:val="00B35C31"/>
    <w:rsid w:val="00B35C3B"/>
    <w:rsid w:val="00B35FA1"/>
    <w:rsid w:val="00B3683A"/>
    <w:rsid w:val="00B3693C"/>
    <w:rsid w:val="00B36C53"/>
    <w:rsid w:val="00B36C5E"/>
    <w:rsid w:val="00B36ECB"/>
    <w:rsid w:val="00B373A5"/>
    <w:rsid w:val="00B3742C"/>
    <w:rsid w:val="00B375EA"/>
    <w:rsid w:val="00B3785E"/>
    <w:rsid w:val="00B37B3D"/>
    <w:rsid w:val="00B37D7E"/>
    <w:rsid w:val="00B37D96"/>
    <w:rsid w:val="00B37E25"/>
    <w:rsid w:val="00B37E59"/>
    <w:rsid w:val="00B37F76"/>
    <w:rsid w:val="00B4000D"/>
    <w:rsid w:val="00B40217"/>
    <w:rsid w:val="00B40334"/>
    <w:rsid w:val="00B404D9"/>
    <w:rsid w:val="00B406CB"/>
    <w:rsid w:val="00B40715"/>
    <w:rsid w:val="00B409A0"/>
    <w:rsid w:val="00B40D74"/>
    <w:rsid w:val="00B40E48"/>
    <w:rsid w:val="00B410E9"/>
    <w:rsid w:val="00B41456"/>
    <w:rsid w:val="00B414D2"/>
    <w:rsid w:val="00B41622"/>
    <w:rsid w:val="00B4189E"/>
    <w:rsid w:val="00B421E2"/>
    <w:rsid w:val="00B42258"/>
    <w:rsid w:val="00B4246C"/>
    <w:rsid w:val="00B42515"/>
    <w:rsid w:val="00B426DE"/>
    <w:rsid w:val="00B42C5E"/>
    <w:rsid w:val="00B42FDC"/>
    <w:rsid w:val="00B43047"/>
    <w:rsid w:val="00B432E8"/>
    <w:rsid w:val="00B434F8"/>
    <w:rsid w:val="00B43949"/>
    <w:rsid w:val="00B43A42"/>
    <w:rsid w:val="00B43AB5"/>
    <w:rsid w:val="00B442B6"/>
    <w:rsid w:val="00B444C4"/>
    <w:rsid w:val="00B44BAC"/>
    <w:rsid w:val="00B44BB9"/>
    <w:rsid w:val="00B44C2D"/>
    <w:rsid w:val="00B451FF"/>
    <w:rsid w:val="00B4571C"/>
    <w:rsid w:val="00B45A81"/>
    <w:rsid w:val="00B45A92"/>
    <w:rsid w:val="00B45ED0"/>
    <w:rsid w:val="00B46571"/>
    <w:rsid w:val="00B4665A"/>
    <w:rsid w:val="00B4680A"/>
    <w:rsid w:val="00B470AE"/>
    <w:rsid w:val="00B47516"/>
    <w:rsid w:val="00B47703"/>
    <w:rsid w:val="00B503E0"/>
    <w:rsid w:val="00B50CE3"/>
    <w:rsid w:val="00B5130D"/>
    <w:rsid w:val="00B51427"/>
    <w:rsid w:val="00B51441"/>
    <w:rsid w:val="00B52156"/>
    <w:rsid w:val="00B5215F"/>
    <w:rsid w:val="00B523FA"/>
    <w:rsid w:val="00B5283B"/>
    <w:rsid w:val="00B5284D"/>
    <w:rsid w:val="00B52A26"/>
    <w:rsid w:val="00B52BE4"/>
    <w:rsid w:val="00B52FAB"/>
    <w:rsid w:val="00B52FCF"/>
    <w:rsid w:val="00B537AA"/>
    <w:rsid w:val="00B53AB3"/>
    <w:rsid w:val="00B53BC9"/>
    <w:rsid w:val="00B53D34"/>
    <w:rsid w:val="00B5414E"/>
    <w:rsid w:val="00B5418D"/>
    <w:rsid w:val="00B5422A"/>
    <w:rsid w:val="00B54251"/>
    <w:rsid w:val="00B5438A"/>
    <w:rsid w:val="00B54B17"/>
    <w:rsid w:val="00B5508E"/>
    <w:rsid w:val="00B55121"/>
    <w:rsid w:val="00B55326"/>
    <w:rsid w:val="00B557DC"/>
    <w:rsid w:val="00B55AA7"/>
    <w:rsid w:val="00B55BAB"/>
    <w:rsid w:val="00B560F9"/>
    <w:rsid w:val="00B5622F"/>
    <w:rsid w:val="00B563B8"/>
    <w:rsid w:val="00B564A9"/>
    <w:rsid w:val="00B565BF"/>
    <w:rsid w:val="00B56B06"/>
    <w:rsid w:val="00B56E9F"/>
    <w:rsid w:val="00B57426"/>
    <w:rsid w:val="00B579E6"/>
    <w:rsid w:val="00B57D63"/>
    <w:rsid w:val="00B57E84"/>
    <w:rsid w:val="00B57FFA"/>
    <w:rsid w:val="00B60735"/>
    <w:rsid w:val="00B60BEC"/>
    <w:rsid w:val="00B6118A"/>
    <w:rsid w:val="00B612B7"/>
    <w:rsid w:val="00B61644"/>
    <w:rsid w:val="00B617E7"/>
    <w:rsid w:val="00B6195D"/>
    <w:rsid w:val="00B61C41"/>
    <w:rsid w:val="00B62178"/>
    <w:rsid w:val="00B62641"/>
    <w:rsid w:val="00B62B83"/>
    <w:rsid w:val="00B62BB6"/>
    <w:rsid w:val="00B62FAB"/>
    <w:rsid w:val="00B630DE"/>
    <w:rsid w:val="00B63156"/>
    <w:rsid w:val="00B63370"/>
    <w:rsid w:val="00B63576"/>
    <w:rsid w:val="00B635C3"/>
    <w:rsid w:val="00B63984"/>
    <w:rsid w:val="00B63EBA"/>
    <w:rsid w:val="00B644AA"/>
    <w:rsid w:val="00B64535"/>
    <w:rsid w:val="00B64573"/>
    <w:rsid w:val="00B64664"/>
    <w:rsid w:val="00B64B82"/>
    <w:rsid w:val="00B651B8"/>
    <w:rsid w:val="00B653C4"/>
    <w:rsid w:val="00B65545"/>
    <w:rsid w:val="00B6596E"/>
    <w:rsid w:val="00B65BFE"/>
    <w:rsid w:val="00B65F8E"/>
    <w:rsid w:val="00B65F9C"/>
    <w:rsid w:val="00B663E5"/>
    <w:rsid w:val="00B66599"/>
    <w:rsid w:val="00B666FC"/>
    <w:rsid w:val="00B66755"/>
    <w:rsid w:val="00B667B2"/>
    <w:rsid w:val="00B669E4"/>
    <w:rsid w:val="00B66DB5"/>
    <w:rsid w:val="00B670B2"/>
    <w:rsid w:val="00B67333"/>
    <w:rsid w:val="00B6733B"/>
    <w:rsid w:val="00B67771"/>
    <w:rsid w:val="00B7053A"/>
    <w:rsid w:val="00B7065A"/>
    <w:rsid w:val="00B70D42"/>
    <w:rsid w:val="00B70D60"/>
    <w:rsid w:val="00B70EB2"/>
    <w:rsid w:val="00B70F3C"/>
    <w:rsid w:val="00B71117"/>
    <w:rsid w:val="00B712CF"/>
    <w:rsid w:val="00B7131C"/>
    <w:rsid w:val="00B715D4"/>
    <w:rsid w:val="00B71869"/>
    <w:rsid w:val="00B718F9"/>
    <w:rsid w:val="00B71904"/>
    <w:rsid w:val="00B71C53"/>
    <w:rsid w:val="00B720C5"/>
    <w:rsid w:val="00B72ED7"/>
    <w:rsid w:val="00B732EB"/>
    <w:rsid w:val="00B7342F"/>
    <w:rsid w:val="00B73830"/>
    <w:rsid w:val="00B73A6B"/>
    <w:rsid w:val="00B74007"/>
    <w:rsid w:val="00B74682"/>
    <w:rsid w:val="00B751DD"/>
    <w:rsid w:val="00B755B9"/>
    <w:rsid w:val="00B755D6"/>
    <w:rsid w:val="00B75632"/>
    <w:rsid w:val="00B75C34"/>
    <w:rsid w:val="00B75C44"/>
    <w:rsid w:val="00B76424"/>
    <w:rsid w:val="00B7647A"/>
    <w:rsid w:val="00B7665F"/>
    <w:rsid w:val="00B767AE"/>
    <w:rsid w:val="00B76F0B"/>
    <w:rsid w:val="00B771B2"/>
    <w:rsid w:val="00B7738A"/>
    <w:rsid w:val="00B7743B"/>
    <w:rsid w:val="00B77690"/>
    <w:rsid w:val="00B77B48"/>
    <w:rsid w:val="00B8001E"/>
    <w:rsid w:val="00B80231"/>
    <w:rsid w:val="00B80430"/>
    <w:rsid w:val="00B80462"/>
    <w:rsid w:val="00B80526"/>
    <w:rsid w:val="00B809CF"/>
    <w:rsid w:val="00B80E07"/>
    <w:rsid w:val="00B8136E"/>
    <w:rsid w:val="00B81485"/>
    <w:rsid w:val="00B8174A"/>
    <w:rsid w:val="00B81859"/>
    <w:rsid w:val="00B8197F"/>
    <w:rsid w:val="00B81E1E"/>
    <w:rsid w:val="00B82043"/>
    <w:rsid w:val="00B820EA"/>
    <w:rsid w:val="00B82205"/>
    <w:rsid w:val="00B82212"/>
    <w:rsid w:val="00B822DA"/>
    <w:rsid w:val="00B823E6"/>
    <w:rsid w:val="00B824E4"/>
    <w:rsid w:val="00B8262E"/>
    <w:rsid w:val="00B826E9"/>
    <w:rsid w:val="00B833A8"/>
    <w:rsid w:val="00B83B54"/>
    <w:rsid w:val="00B83BC8"/>
    <w:rsid w:val="00B83F3F"/>
    <w:rsid w:val="00B83F78"/>
    <w:rsid w:val="00B83FD4"/>
    <w:rsid w:val="00B845A8"/>
    <w:rsid w:val="00B845DF"/>
    <w:rsid w:val="00B8475D"/>
    <w:rsid w:val="00B84975"/>
    <w:rsid w:val="00B84A4C"/>
    <w:rsid w:val="00B84CBA"/>
    <w:rsid w:val="00B850CB"/>
    <w:rsid w:val="00B8546C"/>
    <w:rsid w:val="00B855AE"/>
    <w:rsid w:val="00B857F6"/>
    <w:rsid w:val="00B85BB1"/>
    <w:rsid w:val="00B8606A"/>
    <w:rsid w:val="00B8665A"/>
    <w:rsid w:val="00B8677B"/>
    <w:rsid w:val="00B86786"/>
    <w:rsid w:val="00B86795"/>
    <w:rsid w:val="00B873A8"/>
    <w:rsid w:val="00B87443"/>
    <w:rsid w:val="00B87868"/>
    <w:rsid w:val="00B87A0A"/>
    <w:rsid w:val="00B87CE0"/>
    <w:rsid w:val="00B9023C"/>
    <w:rsid w:val="00B9044F"/>
    <w:rsid w:val="00B9049F"/>
    <w:rsid w:val="00B904A5"/>
    <w:rsid w:val="00B9065C"/>
    <w:rsid w:val="00B9086E"/>
    <w:rsid w:val="00B90F2A"/>
    <w:rsid w:val="00B90F9B"/>
    <w:rsid w:val="00B91069"/>
    <w:rsid w:val="00B91354"/>
    <w:rsid w:val="00B915D6"/>
    <w:rsid w:val="00B918A5"/>
    <w:rsid w:val="00B918FD"/>
    <w:rsid w:val="00B91A55"/>
    <w:rsid w:val="00B91EAC"/>
    <w:rsid w:val="00B920B3"/>
    <w:rsid w:val="00B920FE"/>
    <w:rsid w:val="00B9293F"/>
    <w:rsid w:val="00B92C4D"/>
    <w:rsid w:val="00B93138"/>
    <w:rsid w:val="00B931E3"/>
    <w:rsid w:val="00B9330E"/>
    <w:rsid w:val="00B93679"/>
    <w:rsid w:val="00B93686"/>
    <w:rsid w:val="00B93764"/>
    <w:rsid w:val="00B93990"/>
    <w:rsid w:val="00B93B75"/>
    <w:rsid w:val="00B93D67"/>
    <w:rsid w:val="00B93EE7"/>
    <w:rsid w:val="00B9415B"/>
    <w:rsid w:val="00B9431E"/>
    <w:rsid w:val="00B945E9"/>
    <w:rsid w:val="00B94611"/>
    <w:rsid w:val="00B95207"/>
    <w:rsid w:val="00B95345"/>
    <w:rsid w:val="00B95529"/>
    <w:rsid w:val="00B95641"/>
    <w:rsid w:val="00B957EE"/>
    <w:rsid w:val="00B959E4"/>
    <w:rsid w:val="00B95BBA"/>
    <w:rsid w:val="00B95E31"/>
    <w:rsid w:val="00B96D2E"/>
    <w:rsid w:val="00B97024"/>
    <w:rsid w:val="00B9718A"/>
    <w:rsid w:val="00B97519"/>
    <w:rsid w:val="00B97559"/>
    <w:rsid w:val="00B97949"/>
    <w:rsid w:val="00B9796A"/>
    <w:rsid w:val="00B979AF"/>
    <w:rsid w:val="00B97AAF"/>
    <w:rsid w:val="00B97C72"/>
    <w:rsid w:val="00B97FEF"/>
    <w:rsid w:val="00BA037E"/>
    <w:rsid w:val="00BA0392"/>
    <w:rsid w:val="00BA054D"/>
    <w:rsid w:val="00BA063A"/>
    <w:rsid w:val="00BA06B2"/>
    <w:rsid w:val="00BA08A0"/>
    <w:rsid w:val="00BA0B2E"/>
    <w:rsid w:val="00BA0C64"/>
    <w:rsid w:val="00BA1312"/>
    <w:rsid w:val="00BA14E1"/>
    <w:rsid w:val="00BA15F4"/>
    <w:rsid w:val="00BA16AE"/>
    <w:rsid w:val="00BA16D3"/>
    <w:rsid w:val="00BA21AA"/>
    <w:rsid w:val="00BA23DF"/>
    <w:rsid w:val="00BA2419"/>
    <w:rsid w:val="00BA2444"/>
    <w:rsid w:val="00BA24C8"/>
    <w:rsid w:val="00BA27C5"/>
    <w:rsid w:val="00BA2836"/>
    <w:rsid w:val="00BA2B45"/>
    <w:rsid w:val="00BA3019"/>
    <w:rsid w:val="00BA303E"/>
    <w:rsid w:val="00BA3599"/>
    <w:rsid w:val="00BA35B4"/>
    <w:rsid w:val="00BA362B"/>
    <w:rsid w:val="00BA38A4"/>
    <w:rsid w:val="00BA3914"/>
    <w:rsid w:val="00BA3A94"/>
    <w:rsid w:val="00BA3ED2"/>
    <w:rsid w:val="00BA4002"/>
    <w:rsid w:val="00BA43CD"/>
    <w:rsid w:val="00BA43DC"/>
    <w:rsid w:val="00BA47EB"/>
    <w:rsid w:val="00BA485C"/>
    <w:rsid w:val="00BA55CB"/>
    <w:rsid w:val="00BA571D"/>
    <w:rsid w:val="00BA593D"/>
    <w:rsid w:val="00BA5C79"/>
    <w:rsid w:val="00BA5CB9"/>
    <w:rsid w:val="00BA5D91"/>
    <w:rsid w:val="00BA5F1E"/>
    <w:rsid w:val="00BA662A"/>
    <w:rsid w:val="00BA6655"/>
    <w:rsid w:val="00BA67C4"/>
    <w:rsid w:val="00BA6844"/>
    <w:rsid w:val="00BA6A59"/>
    <w:rsid w:val="00BA71C6"/>
    <w:rsid w:val="00BA741C"/>
    <w:rsid w:val="00BA7453"/>
    <w:rsid w:val="00BA797D"/>
    <w:rsid w:val="00BA79B6"/>
    <w:rsid w:val="00BA7D9A"/>
    <w:rsid w:val="00BA7E44"/>
    <w:rsid w:val="00BB0137"/>
    <w:rsid w:val="00BB0301"/>
    <w:rsid w:val="00BB06AA"/>
    <w:rsid w:val="00BB06FE"/>
    <w:rsid w:val="00BB09E8"/>
    <w:rsid w:val="00BB0F07"/>
    <w:rsid w:val="00BB1072"/>
    <w:rsid w:val="00BB10EB"/>
    <w:rsid w:val="00BB11C6"/>
    <w:rsid w:val="00BB1597"/>
    <w:rsid w:val="00BB177A"/>
    <w:rsid w:val="00BB1ACF"/>
    <w:rsid w:val="00BB1DA9"/>
    <w:rsid w:val="00BB24C3"/>
    <w:rsid w:val="00BB2666"/>
    <w:rsid w:val="00BB2947"/>
    <w:rsid w:val="00BB2A54"/>
    <w:rsid w:val="00BB2BBC"/>
    <w:rsid w:val="00BB314C"/>
    <w:rsid w:val="00BB3339"/>
    <w:rsid w:val="00BB35FE"/>
    <w:rsid w:val="00BB369C"/>
    <w:rsid w:val="00BB39E1"/>
    <w:rsid w:val="00BB3B8B"/>
    <w:rsid w:val="00BB43C5"/>
    <w:rsid w:val="00BB4498"/>
    <w:rsid w:val="00BB484D"/>
    <w:rsid w:val="00BB4911"/>
    <w:rsid w:val="00BB4D78"/>
    <w:rsid w:val="00BB4D8B"/>
    <w:rsid w:val="00BB4E60"/>
    <w:rsid w:val="00BB4F36"/>
    <w:rsid w:val="00BB4FA7"/>
    <w:rsid w:val="00BB565C"/>
    <w:rsid w:val="00BB599A"/>
    <w:rsid w:val="00BB5A91"/>
    <w:rsid w:val="00BB5D96"/>
    <w:rsid w:val="00BB63ED"/>
    <w:rsid w:val="00BB6472"/>
    <w:rsid w:val="00BB64AE"/>
    <w:rsid w:val="00BB66D5"/>
    <w:rsid w:val="00BB68BC"/>
    <w:rsid w:val="00BB6A8E"/>
    <w:rsid w:val="00BB6BD4"/>
    <w:rsid w:val="00BB6C22"/>
    <w:rsid w:val="00BB7075"/>
    <w:rsid w:val="00BB7853"/>
    <w:rsid w:val="00BB7918"/>
    <w:rsid w:val="00BB7DAD"/>
    <w:rsid w:val="00BC014F"/>
    <w:rsid w:val="00BC05F8"/>
    <w:rsid w:val="00BC0648"/>
    <w:rsid w:val="00BC0734"/>
    <w:rsid w:val="00BC0A90"/>
    <w:rsid w:val="00BC0DFC"/>
    <w:rsid w:val="00BC0F08"/>
    <w:rsid w:val="00BC0F74"/>
    <w:rsid w:val="00BC1458"/>
    <w:rsid w:val="00BC145E"/>
    <w:rsid w:val="00BC14E4"/>
    <w:rsid w:val="00BC18BC"/>
    <w:rsid w:val="00BC1BD4"/>
    <w:rsid w:val="00BC1EE6"/>
    <w:rsid w:val="00BC22B4"/>
    <w:rsid w:val="00BC2401"/>
    <w:rsid w:val="00BC254C"/>
    <w:rsid w:val="00BC2909"/>
    <w:rsid w:val="00BC2AA7"/>
    <w:rsid w:val="00BC2ED9"/>
    <w:rsid w:val="00BC318B"/>
    <w:rsid w:val="00BC3237"/>
    <w:rsid w:val="00BC323D"/>
    <w:rsid w:val="00BC3734"/>
    <w:rsid w:val="00BC3B58"/>
    <w:rsid w:val="00BC3C3B"/>
    <w:rsid w:val="00BC3DB8"/>
    <w:rsid w:val="00BC4751"/>
    <w:rsid w:val="00BC490D"/>
    <w:rsid w:val="00BC501C"/>
    <w:rsid w:val="00BC5021"/>
    <w:rsid w:val="00BC51AE"/>
    <w:rsid w:val="00BC5319"/>
    <w:rsid w:val="00BC54CD"/>
    <w:rsid w:val="00BC54DC"/>
    <w:rsid w:val="00BC5539"/>
    <w:rsid w:val="00BC574B"/>
    <w:rsid w:val="00BC5949"/>
    <w:rsid w:val="00BC5E70"/>
    <w:rsid w:val="00BC6268"/>
    <w:rsid w:val="00BC65AA"/>
    <w:rsid w:val="00BC6918"/>
    <w:rsid w:val="00BC6D60"/>
    <w:rsid w:val="00BC7207"/>
    <w:rsid w:val="00BC74FD"/>
    <w:rsid w:val="00BC766A"/>
    <w:rsid w:val="00BC76ED"/>
    <w:rsid w:val="00BC7949"/>
    <w:rsid w:val="00BC797A"/>
    <w:rsid w:val="00BC7E12"/>
    <w:rsid w:val="00BC7E78"/>
    <w:rsid w:val="00BD06A3"/>
    <w:rsid w:val="00BD07FB"/>
    <w:rsid w:val="00BD0C23"/>
    <w:rsid w:val="00BD0E45"/>
    <w:rsid w:val="00BD10D3"/>
    <w:rsid w:val="00BD1137"/>
    <w:rsid w:val="00BD11BE"/>
    <w:rsid w:val="00BD11C6"/>
    <w:rsid w:val="00BD133B"/>
    <w:rsid w:val="00BD1853"/>
    <w:rsid w:val="00BD1B11"/>
    <w:rsid w:val="00BD21E3"/>
    <w:rsid w:val="00BD2289"/>
    <w:rsid w:val="00BD24ED"/>
    <w:rsid w:val="00BD2623"/>
    <w:rsid w:val="00BD323D"/>
    <w:rsid w:val="00BD34DA"/>
    <w:rsid w:val="00BD3B77"/>
    <w:rsid w:val="00BD3BE7"/>
    <w:rsid w:val="00BD3D88"/>
    <w:rsid w:val="00BD3D8C"/>
    <w:rsid w:val="00BD3ECF"/>
    <w:rsid w:val="00BD3F35"/>
    <w:rsid w:val="00BD408F"/>
    <w:rsid w:val="00BD4133"/>
    <w:rsid w:val="00BD43E5"/>
    <w:rsid w:val="00BD484E"/>
    <w:rsid w:val="00BD49A3"/>
    <w:rsid w:val="00BD4D04"/>
    <w:rsid w:val="00BD4D5F"/>
    <w:rsid w:val="00BD5241"/>
    <w:rsid w:val="00BD56B0"/>
    <w:rsid w:val="00BD56CC"/>
    <w:rsid w:val="00BD570C"/>
    <w:rsid w:val="00BD59B1"/>
    <w:rsid w:val="00BD5B8C"/>
    <w:rsid w:val="00BD5C50"/>
    <w:rsid w:val="00BD5C96"/>
    <w:rsid w:val="00BD5DF5"/>
    <w:rsid w:val="00BD62F6"/>
    <w:rsid w:val="00BD6673"/>
    <w:rsid w:val="00BD6996"/>
    <w:rsid w:val="00BD6FB5"/>
    <w:rsid w:val="00BD7328"/>
    <w:rsid w:val="00BD756C"/>
    <w:rsid w:val="00BD7729"/>
    <w:rsid w:val="00BD789B"/>
    <w:rsid w:val="00BD7A82"/>
    <w:rsid w:val="00BD7BE4"/>
    <w:rsid w:val="00BD7DC4"/>
    <w:rsid w:val="00BD7EB1"/>
    <w:rsid w:val="00BE001F"/>
    <w:rsid w:val="00BE06A8"/>
    <w:rsid w:val="00BE0E18"/>
    <w:rsid w:val="00BE1250"/>
    <w:rsid w:val="00BE13CA"/>
    <w:rsid w:val="00BE1491"/>
    <w:rsid w:val="00BE15FD"/>
    <w:rsid w:val="00BE17CD"/>
    <w:rsid w:val="00BE2099"/>
    <w:rsid w:val="00BE20C0"/>
    <w:rsid w:val="00BE222E"/>
    <w:rsid w:val="00BE316B"/>
    <w:rsid w:val="00BE31B3"/>
    <w:rsid w:val="00BE394F"/>
    <w:rsid w:val="00BE39ED"/>
    <w:rsid w:val="00BE3AD4"/>
    <w:rsid w:val="00BE3DEA"/>
    <w:rsid w:val="00BE48B9"/>
    <w:rsid w:val="00BE4D4F"/>
    <w:rsid w:val="00BE4FD6"/>
    <w:rsid w:val="00BE5295"/>
    <w:rsid w:val="00BE54E8"/>
    <w:rsid w:val="00BE562D"/>
    <w:rsid w:val="00BE56E0"/>
    <w:rsid w:val="00BE580D"/>
    <w:rsid w:val="00BE5930"/>
    <w:rsid w:val="00BE5A33"/>
    <w:rsid w:val="00BE5B35"/>
    <w:rsid w:val="00BE5BBC"/>
    <w:rsid w:val="00BE63E0"/>
    <w:rsid w:val="00BE6C93"/>
    <w:rsid w:val="00BE73A1"/>
    <w:rsid w:val="00BE77E7"/>
    <w:rsid w:val="00BE7B55"/>
    <w:rsid w:val="00BE7C9D"/>
    <w:rsid w:val="00BE7ED6"/>
    <w:rsid w:val="00BF0030"/>
    <w:rsid w:val="00BF0088"/>
    <w:rsid w:val="00BF0182"/>
    <w:rsid w:val="00BF03B1"/>
    <w:rsid w:val="00BF03DE"/>
    <w:rsid w:val="00BF0C2D"/>
    <w:rsid w:val="00BF0F2B"/>
    <w:rsid w:val="00BF12A7"/>
    <w:rsid w:val="00BF15F2"/>
    <w:rsid w:val="00BF17E2"/>
    <w:rsid w:val="00BF18A3"/>
    <w:rsid w:val="00BF1BE9"/>
    <w:rsid w:val="00BF1C60"/>
    <w:rsid w:val="00BF217E"/>
    <w:rsid w:val="00BF217F"/>
    <w:rsid w:val="00BF22CE"/>
    <w:rsid w:val="00BF22F0"/>
    <w:rsid w:val="00BF2463"/>
    <w:rsid w:val="00BF26F5"/>
    <w:rsid w:val="00BF35A6"/>
    <w:rsid w:val="00BF3B5E"/>
    <w:rsid w:val="00BF3D42"/>
    <w:rsid w:val="00BF3E51"/>
    <w:rsid w:val="00BF3EDB"/>
    <w:rsid w:val="00BF4295"/>
    <w:rsid w:val="00BF4401"/>
    <w:rsid w:val="00BF4573"/>
    <w:rsid w:val="00BF4757"/>
    <w:rsid w:val="00BF4A10"/>
    <w:rsid w:val="00BF4A8E"/>
    <w:rsid w:val="00BF503C"/>
    <w:rsid w:val="00BF5289"/>
    <w:rsid w:val="00BF576C"/>
    <w:rsid w:val="00BF62BD"/>
    <w:rsid w:val="00BF62ED"/>
    <w:rsid w:val="00BF6F0F"/>
    <w:rsid w:val="00BF74F5"/>
    <w:rsid w:val="00BF7871"/>
    <w:rsid w:val="00BF79E9"/>
    <w:rsid w:val="00BF7A2F"/>
    <w:rsid w:val="00BF88DB"/>
    <w:rsid w:val="00C0031A"/>
    <w:rsid w:val="00C00752"/>
    <w:rsid w:val="00C008EC"/>
    <w:rsid w:val="00C0094F"/>
    <w:rsid w:val="00C00C79"/>
    <w:rsid w:val="00C00CCE"/>
    <w:rsid w:val="00C00D56"/>
    <w:rsid w:val="00C010AB"/>
    <w:rsid w:val="00C01614"/>
    <w:rsid w:val="00C01668"/>
    <w:rsid w:val="00C01FCB"/>
    <w:rsid w:val="00C0238E"/>
    <w:rsid w:val="00C025A1"/>
    <w:rsid w:val="00C02E1C"/>
    <w:rsid w:val="00C030D5"/>
    <w:rsid w:val="00C03394"/>
    <w:rsid w:val="00C033B4"/>
    <w:rsid w:val="00C038F9"/>
    <w:rsid w:val="00C03A7B"/>
    <w:rsid w:val="00C03DB8"/>
    <w:rsid w:val="00C03E6D"/>
    <w:rsid w:val="00C04446"/>
    <w:rsid w:val="00C045FD"/>
    <w:rsid w:val="00C04BC1"/>
    <w:rsid w:val="00C04F23"/>
    <w:rsid w:val="00C051A0"/>
    <w:rsid w:val="00C05339"/>
    <w:rsid w:val="00C055D6"/>
    <w:rsid w:val="00C056B2"/>
    <w:rsid w:val="00C056FC"/>
    <w:rsid w:val="00C0582E"/>
    <w:rsid w:val="00C05CB9"/>
    <w:rsid w:val="00C061C1"/>
    <w:rsid w:val="00C063E3"/>
    <w:rsid w:val="00C0665F"/>
    <w:rsid w:val="00C066E3"/>
    <w:rsid w:val="00C06772"/>
    <w:rsid w:val="00C067B0"/>
    <w:rsid w:val="00C06959"/>
    <w:rsid w:val="00C06BAF"/>
    <w:rsid w:val="00C06FF7"/>
    <w:rsid w:val="00C0702F"/>
    <w:rsid w:val="00C07331"/>
    <w:rsid w:val="00C07536"/>
    <w:rsid w:val="00C076D1"/>
    <w:rsid w:val="00C07786"/>
    <w:rsid w:val="00C07A18"/>
    <w:rsid w:val="00C07A23"/>
    <w:rsid w:val="00C07C7D"/>
    <w:rsid w:val="00C07D03"/>
    <w:rsid w:val="00C07DA2"/>
    <w:rsid w:val="00C07F48"/>
    <w:rsid w:val="00C07F5B"/>
    <w:rsid w:val="00C10228"/>
    <w:rsid w:val="00C10293"/>
    <w:rsid w:val="00C10384"/>
    <w:rsid w:val="00C103F0"/>
    <w:rsid w:val="00C10742"/>
    <w:rsid w:val="00C108ED"/>
    <w:rsid w:val="00C1092C"/>
    <w:rsid w:val="00C10ADC"/>
    <w:rsid w:val="00C10EE5"/>
    <w:rsid w:val="00C110FF"/>
    <w:rsid w:val="00C11167"/>
    <w:rsid w:val="00C113D8"/>
    <w:rsid w:val="00C119FD"/>
    <w:rsid w:val="00C11A15"/>
    <w:rsid w:val="00C11C44"/>
    <w:rsid w:val="00C120EB"/>
    <w:rsid w:val="00C12301"/>
    <w:rsid w:val="00C1278B"/>
    <w:rsid w:val="00C12874"/>
    <w:rsid w:val="00C12DCC"/>
    <w:rsid w:val="00C12F2E"/>
    <w:rsid w:val="00C131B2"/>
    <w:rsid w:val="00C133D5"/>
    <w:rsid w:val="00C138A5"/>
    <w:rsid w:val="00C13A1B"/>
    <w:rsid w:val="00C13BE9"/>
    <w:rsid w:val="00C13E84"/>
    <w:rsid w:val="00C14247"/>
    <w:rsid w:val="00C14345"/>
    <w:rsid w:val="00C14B61"/>
    <w:rsid w:val="00C14EE0"/>
    <w:rsid w:val="00C150D1"/>
    <w:rsid w:val="00C15211"/>
    <w:rsid w:val="00C15694"/>
    <w:rsid w:val="00C157AA"/>
    <w:rsid w:val="00C157EE"/>
    <w:rsid w:val="00C15D64"/>
    <w:rsid w:val="00C162F3"/>
    <w:rsid w:val="00C1693E"/>
    <w:rsid w:val="00C16BDE"/>
    <w:rsid w:val="00C16E86"/>
    <w:rsid w:val="00C17888"/>
    <w:rsid w:val="00C1795C"/>
    <w:rsid w:val="00C17A09"/>
    <w:rsid w:val="00C17BEA"/>
    <w:rsid w:val="00C17EBB"/>
    <w:rsid w:val="00C17ECA"/>
    <w:rsid w:val="00C201EE"/>
    <w:rsid w:val="00C20431"/>
    <w:rsid w:val="00C2050F"/>
    <w:rsid w:val="00C2091E"/>
    <w:rsid w:val="00C2094A"/>
    <w:rsid w:val="00C20FBC"/>
    <w:rsid w:val="00C21CDB"/>
    <w:rsid w:val="00C21E0A"/>
    <w:rsid w:val="00C222A1"/>
    <w:rsid w:val="00C2243A"/>
    <w:rsid w:val="00C224AE"/>
    <w:rsid w:val="00C2255A"/>
    <w:rsid w:val="00C2263B"/>
    <w:rsid w:val="00C226AB"/>
    <w:rsid w:val="00C22901"/>
    <w:rsid w:val="00C22B4C"/>
    <w:rsid w:val="00C22DB1"/>
    <w:rsid w:val="00C22E95"/>
    <w:rsid w:val="00C231A7"/>
    <w:rsid w:val="00C23AB7"/>
    <w:rsid w:val="00C23E33"/>
    <w:rsid w:val="00C23F1A"/>
    <w:rsid w:val="00C23FC7"/>
    <w:rsid w:val="00C24022"/>
    <w:rsid w:val="00C24249"/>
    <w:rsid w:val="00C24510"/>
    <w:rsid w:val="00C247D1"/>
    <w:rsid w:val="00C24B86"/>
    <w:rsid w:val="00C250B1"/>
    <w:rsid w:val="00C252FE"/>
    <w:rsid w:val="00C255B7"/>
    <w:rsid w:val="00C257F7"/>
    <w:rsid w:val="00C25899"/>
    <w:rsid w:val="00C2609F"/>
    <w:rsid w:val="00C2680C"/>
    <w:rsid w:val="00C26A83"/>
    <w:rsid w:val="00C271D3"/>
    <w:rsid w:val="00C2754F"/>
    <w:rsid w:val="00C277EE"/>
    <w:rsid w:val="00C2782E"/>
    <w:rsid w:val="00C27936"/>
    <w:rsid w:val="00C27B33"/>
    <w:rsid w:val="00C27C09"/>
    <w:rsid w:val="00C27C37"/>
    <w:rsid w:val="00C27EC9"/>
    <w:rsid w:val="00C27F04"/>
    <w:rsid w:val="00C30148"/>
    <w:rsid w:val="00C30181"/>
    <w:rsid w:val="00C304A8"/>
    <w:rsid w:val="00C3070C"/>
    <w:rsid w:val="00C3083B"/>
    <w:rsid w:val="00C30AF6"/>
    <w:rsid w:val="00C30E66"/>
    <w:rsid w:val="00C31013"/>
    <w:rsid w:val="00C3127A"/>
    <w:rsid w:val="00C315A4"/>
    <w:rsid w:val="00C31B14"/>
    <w:rsid w:val="00C31CA4"/>
    <w:rsid w:val="00C31E6E"/>
    <w:rsid w:val="00C3250D"/>
    <w:rsid w:val="00C32615"/>
    <w:rsid w:val="00C327CB"/>
    <w:rsid w:val="00C3286C"/>
    <w:rsid w:val="00C32C64"/>
    <w:rsid w:val="00C32C7D"/>
    <w:rsid w:val="00C32EE5"/>
    <w:rsid w:val="00C32FAC"/>
    <w:rsid w:val="00C33633"/>
    <w:rsid w:val="00C33634"/>
    <w:rsid w:val="00C33993"/>
    <w:rsid w:val="00C33D8B"/>
    <w:rsid w:val="00C33FFC"/>
    <w:rsid w:val="00C34419"/>
    <w:rsid w:val="00C34813"/>
    <w:rsid w:val="00C34DB5"/>
    <w:rsid w:val="00C3502A"/>
    <w:rsid w:val="00C3539B"/>
    <w:rsid w:val="00C3560B"/>
    <w:rsid w:val="00C35BE5"/>
    <w:rsid w:val="00C363F9"/>
    <w:rsid w:val="00C3690A"/>
    <w:rsid w:val="00C37214"/>
    <w:rsid w:val="00C3746C"/>
    <w:rsid w:val="00C3778C"/>
    <w:rsid w:val="00C378F2"/>
    <w:rsid w:val="00C378F9"/>
    <w:rsid w:val="00C3796E"/>
    <w:rsid w:val="00C37BEA"/>
    <w:rsid w:val="00C37DDB"/>
    <w:rsid w:val="00C400F1"/>
    <w:rsid w:val="00C4036E"/>
    <w:rsid w:val="00C4060A"/>
    <w:rsid w:val="00C407E1"/>
    <w:rsid w:val="00C40AD7"/>
    <w:rsid w:val="00C40BDF"/>
    <w:rsid w:val="00C41144"/>
    <w:rsid w:val="00C412D5"/>
    <w:rsid w:val="00C41530"/>
    <w:rsid w:val="00C4167B"/>
    <w:rsid w:val="00C418E8"/>
    <w:rsid w:val="00C41A96"/>
    <w:rsid w:val="00C41B26"/>
    <w:rsid w:val="00C41EF6"/>
    <w:rsid w:val="00C424AA"/>
    <w:rsid w:val="00C42B0D"/>
    <w:rsid w:val="00C42DFB"/>
    <w:rsid w:val="00C42FAF"/>
    <w:rsid w:val="00C43009"/>
    <w:rsid w:val="00C432FB"/>
    <w:rsid w:val="00C43742"/>
    <w:rsid w:val="00C43791"/>
    <w:rsid w:val="00C4388B"/>
    <w:rsid w:val="00C43BDA"/>
    <w:rsid w:val="00C43EA8"/>
    <w:rsid w:val="00C444AD"/>
    <w:rsid w:val="00C44A6D"/>
    <w:rsid w:val="00C44B35"/>
    <w:rsid w:val="00C4557D"/>
    <w:rsid w:val="00C45BB1"/>
    <w:rsid w:val="00C46052"/>
    <w:rsid w:val="00C4641A"/>
    <w:rsid w:val="00C464D3"/>
    <w:rsid w:val="00C468EB"/>
    <w:rsid w:val="00C469CE"/>
    <w:rsid w:val="00C46B19"/>
    <w:rsid w:val="00C46B75"/>
    <w:rsid w:val="00C47091"/>
    <w:rsid w:val="00C47263"/>
    <w:rsid w:val="00C47337"/>
    <w:rsid w:val="00C47A1B"/>
    <w:rsid w:val="00C5013D"/>
    <w:rsid w:val="00C503F1"/>
    <w:rsid w:val="00C504E3"/>
    <w:rsid w:val="00C507E7"/>
    <w:rsid w:val="00C50870"/>
    <w:rsid w:val="00C50ADD"/>
    <w:rsid w:val="00C50D8A"/>
    <w:rsid w:val="00C50F00"/>
    <w:rsid w:val="00C5112E"/>
    <w:rsid w:val="00C512E7"/>
    <w:rsid w:val="00C51426"/>
    <w:rsid w:val="00C5148B"/>
    <w:rsid w:val="00C51522"/>
    <w:rsid w:val="00C51A61"/>
    <w:rsid w:val="00C51B45"/>
    <w:rsid w:val="00C51C06"/>
    <w:rsid w:val="00C51D44"/>
    <w:rsid w:val="00C51FDA"/>
    <w:rsid w:val="00C5236E"/>
    <w:rsid w:val="00C526EA"/>
    <w:rsid w:val="00C527DB"/>
    <w:rsid w:val="00C52ED5"/>
    <w:rsid w:val="00C53070"/>
    <w:rsid w:val="00C53175"/>
    <w:rsid w:val="00C53CBB"/>
    <w:rsid w:val="00C53D9A"/>
    <w:rsid w:val="00C53F11"/>
    <w:rsid w:val="00C5407F"/>
    <w:rsid w:val="00C54245"/>
    <w:rsid w:val="00C544F0"/>
    <w:rsid w:val="00C5474B"/>
    <w:rsid w:val="00C54803"/>
    <w:rsid w:val="00C54A93"/>
    <w:rsid w:val="00C54B93"/>
    <w:rsid w:val="00C54BCF"/>
    <w:rsid w:val="00C54C84"/>
    <w:rsid w:val="00C5501F"/>
    <w:rsid w:val="00C55604"/>
    <w:rsid w:val="00C55C55"/>
    <w:rsid w:val="00C55CB3"/>
    <w:rsid w:val="00C5683D"/>
    <w:rsid w:val="00C56A38"/>
    <w:rsid w:val="00C56BA7"/>
    <w:rsid w:val="00C56C27"/>
    <w:rsid w:val="00C56DFA"/>
    <w:rsid w:val="00C56E81"/>
    <w:rsid w:val="00C56FF3"/>
    <w:rsid w:val="00C57523"/>
    <w:rsid w:val="00C57599"/>
    <w:rsid w:val="00C57788"/>
    <w:rsid w:val="00C57E78"/>
    <w:rsid w:val="00C6025C"/>
    <w:rsid w:val="00C605F5"/>
    <w:rsid w:val="00C60873"/>
    <w:rsid w:val="00C60A23"/>
    <w:rsid w:val="00C60A6F"/>
    <w:rsid w:val="00C60B8C"/>
    <w:rsid w:val="00C60E9F"/>
    <w:rsid w:val="00C61055"/>
    <w:rsid w:val="00C61724"/>
    <w:rsid w:val="00C617BC"/>
    <w:rsid w:val="00C617CD"/>
    <w:rsid w:val="00C61C47"/>
    <w:rsid w:val="00C62462"/>
    <w:rsid w:val="00C624EF"/>
    <w:rsid w:val="00C6254E"/>
    <w:rsid w:val="00C62890"/>
    <w:rsid w:val="00C62976"/>
    <w:rsid w:val="00C62C3A"/>
    <w:rsid w:val="00C62D7C"/>
    <w:rsid w:val="00C62E68"/>
    <w:rsid w:val="00C63005"/>
    <w:rsid w:val="00C63280"/>
    <w:rsid w:val="00C636B1"/>
    <w:rsid w:val="00C6373B"/>
    <w:rsid w:val="00C637D4"/>
    <w:rsid w:val="00C6387B"/>
    <w:rsid w:val="00C63AC4"/>
    <w:rsid w:val="00C63B86"/>
    <w:rsid w:val="00C63C2D"/>
    <w:rsid w:val="00C6404C"/>
    <w:rsid w:val="00C641EC"/>
    <w:rsid w:val="00C6478B"/>
    <w:rsid w:val="00C647E1"/>
    <w:rsid w:val="00C64D31"/>
    <w:rsid w:val="00C651F2"/>
    <w:rsid w:val="00C657F5"/>
    <w:rsid w:val="00C65805"/>
    <w:rsid w:val="00C659A2"/>
    <w:rsid w:val="00C65AB3"/>
    <w:rsid w:val="00C65DB1"/>
    <w:rsid w:val="00C663CF"/>
    <w:rsid w:val="00C667D0"/>
    <w:rsid w:val="00C66B91"/>
    <w:rsid w:val="00C67031"/>
    <w:rsid w:val="00C67076"/>
    <w:rsid w:val="00C67170"/>
    <w:rsid w:val="00C6739D"/>
    <w:rsid w:val="00C674D0"/>
    <w:rsid w:val="00C67850"/>
    <w:rsid w:val="00C67936"/>
    <w:rsid w:val="00C67B4E"/>
    <w:rsid w:val="00C67C94"/>
    <w:rsid w:val="00C67F47"/>
    <w:rsid w:val="00C70002"/>
    <w:rsid w:val="00C70673"/>
    <w:rsid w:val="00C708B8"/>
    <w:rsid w:val="00C70A32"/>
    <w:rsid w:val="00C70A69"/>
    <w:rsid w:val="00C711A0"/>
    <w:rsid w:val="00C7154F"/>
    <w:rsid w:val="00C71813"/>
    <w:rsid w:val="00C71DAE"/>
    <w:rsid w:val="00C71DCF"/>
    <w:rsid w:val="00C726E5"/>
    <w:rsid w:val="00C7296F"/>
    <w:rsid w:val="00C72EBF"/>
    <w:rsid w:val="00C739F2"/>
    <w:rsid w:val="00C73D4A"/>
    <w:rsid w:val="00C73FA6"/>
    <w:rsid w:val="00C73FB3"/>
    <w:rsid w:val="00C740DE"/>
    <w:rsid w:val="00C741B0"/>
    <w:rsid w:val="00C7453B"/>
    <w:rsid w:val="00C74E49"/>
    <w:rsid w:val="00C750EF"/>
    <w:rsid w:val="00C75245"/>
    <w:rsid w:val="00C756E2"/>
    <w:rsid w:val="00C7579B"/>
    <w:rsid w:val="00C75FC5"/>
    <w:rsid w:val="00C76341"/>
    <w:rsid w:val="00C766F2"/>
    <w:rsid w:val="00C767A6"/>
    <w:rsid w:val="00C76AA6"/>
    <w:rsid w:val="00C76C2F"/>
    <w:rsid w:val="00C76E7A"/>
    <w:rsid w:val="00C770E2"/>
    <w:rsid w:val="00C7733C"/>
    <w:rsid w:val="00C773A7"/>
    <w:rsid w:val="00C7758F"/>
    <w:rsid w:val="00C77928"/>
    <w:rsid w:val="00C77C5C"/>
    <w:rsid w:val="00C77CEB"/>
    <w:rsid w:val="00C77E44"/>
    <w:rsid w:val="00C77EA9"/>
    <w:rsid w:val="00C80DB7"/>
    <w:rsid w:val="00C8112B"/>
    <w:rsid w:val="00C81581"/>
    <w:rsid w:val="00C81798"/>
    <w:rsid w:val="00C819BE"/>
    <w:rsid w:val="00C81DAB"/>
    <w:rsid w:val="00C81FD9"/>
    <w:rsid w:val="00C82087"/>
    <w:rsid w:val="00C82127"/>
    <w:rsid w:val="00C82FE5"/>
    <w:rsid w:val="00C8359A"/>
    <w:rsid w:val="00C836C9"/>
    <w:rsid w:val="00C8376A"/>
    <w:rsid w:val="00C83A9D"/>
    <w:rsid w:val="00C83D5A"/>
    <w:rsid w:val="00C84397"/>
    <w:rsid w:val="00C84883"/>
    <w:rsid w:val="00C84CD2"/>
    <w:rsid w:val="00C84E0F"/>
    <w:rsid w:val="00C84F5E"/>
    <w:rsid w:val="00C84FAD"/>
    <w:rsid w:val="00C85076"/>
    <w:rsid w:val="00C857EF"/>
    <w:rsid w:val="00C8584E"/>
    <w:rsid w:val="00C861B1"/>
    <w:rsid w:val="00C86300"/>
    <w:rsid w:val="00C865F2"/>
    <w:rsid w:val="00C86610"/>
    <w:rsid w:val="00C869F2"/>
    <w:rsid w:val="00C86A52"/>
    <w:rsid w:val="00C876C3"/>
    <w:rsid w:val="00C87758"/>
    <w:rsid w:val="00C87E7A"/>
    <w:rsid w:val="00C87FE1"/>
    <w:rsid w:val="00C90585"/>
    <w:rsid w:val="00C90D6E"/>
    <w:rsid w:val="00C90F7C"/>
    <w:rsid w:val="00C911DE"/>
    <w:rsid w:val="00C917C0"/>
    <w:rsid w:val="00C91CB4"/>
    <w:rsid w:val="00C91F41"/>
    <w:rsid w:val="00C91FFB"/>
    <w:rsid w:val="00C920E6"/>
    <w:rsid w:val="00C921C8"/>
    <w:rsid w:val="00C92220"/>
    <w:rsid w:val="00C92290"/>
    <w:rsid w:val="00C923B2"/>
    <w:rsid w:val="00C92977"/>
    <w:rsid w:val="00C92B78"/>
    <w:rsid w:val="00C93111"/>
    <w:rsid w:val="00C93881"/>
    <w:rsid w:val="00C93B14"/>
    <w:rsid w:val="00C941EE"/>
    <w:rsid w:val="00C944BF"/>
    <w:rsid w:val="00C94650"/>
    <w:rsid w:val="00C947D7"/>
    <w:rsid w:val="00C94878"/>
    <w:rsid w:val="00C949B2"/>
    <w:rsid w:val="00C951F1"/>
    <w:rsid w:val="00C955F9"/>
    <w:rsid w:val="00C959DE"/>
    <w:rsid w:val="00C95BCD"/>
    <w:rsid w:val="00C95DE1"/>
    <w:rsid w:val="00C9648A"/>
    <w:rsid w:val="00C96573"/>
    <w:rsid w:val="00C96C69"/>
    <w:rsid w:val="00C96DF0"/>
    <w:rsid w:val="00C97333"/>
    <w:rsid w:val="00C974EE"/>
    <w:rsid w:val="00C97791"/>
    <w:rsid w:val="00C97AB5"/>
    <w:rsid w:val="00C97C7C"/>
    <w:rsid w:val="00C97E77"/>
    <w:rsid w:val="00CA011E"/>
    <w:rsid w:val="00CA02B8"/>
    <w:rsid w:val="00CA0AFB"/>
    <w:rsid w:val="00CA0C61"/>
    <w:rsid w:val="00CA0C8C"/>
    <w:rsid w:val="00CA0CB1"/>
    <w:rsid w:val="00CA1863"/>
    <w:rsid w:val="00CA1B9C"/>
    <w:rsid w:val="00CA1BF4"/>
    <w:rsid w:val="00CA1F8F"/>
    <w:rsid w:val="00CA205C"/>
    <w:rsid w:val="00CA20A3"/>
    <w:rsid w:val="00CA2448"/>
    <w:rsid w:val="00CA24BF"/>
    <w:rsid w:val="00CA26A2"/>
    <w:rsid w:val="00CA2DA2"/>
    <w:rsid w:val="00CA2EA4"/>
    <w:rsid w:val="00CA3005"/>
    <w:rsid w:val="00CA350E"/>
    <w:rsid w:val="00CA384F"/>
    <w:rsid w:val="00CA3937"/>
    <w:rsid w:val="00CA3A78"/>
    <w:rsid w:val="00CA3ACA"/>
    <w:rsid w:val="00CA3CC8"/>
    <w:rsid w:val="00CA3F2F"/>
    <w:rsid w:val="00CA4088"/>
    <w:rsid w:val="00CA415D"/>
    <w:rsid w:val="00CA4201"/>
    <w:rsid w:val="00CA443A"/>
    <w:rsid w:val="00CA4485"/>
    <w:rsid w:val="00CA468D"/>
    <w:rsid w:val="00CA4ABF"/>
    <w:rsid w:val="00CA4AFC"/>
    <w:rsid w:val="00CA4D3C"/>
    <w:rsid w:val="00CA4DC0"/>
    <w:rsid w:val="00CA4F10"/>
    <w:rsid w:val="00CA562C"/>
    <w:rsid w:val="00CA5715"/>
    <w:rsid w:val="00CA577F"/>
    <w:rsid w:val="00CA584C"/>
    <w:rsid w:val="00CA59C1"/>
    <w:rsid w:val="00CA5D58"/>
    <w:rsid w:val="00CA5E31"/>
    <w:rsid w:val="00CA60B8"/>
    <w:rsid w:val="00CA60DF"/>
    <w:rsid w:val="00CA6154"/>
    <w:rsid w:val="00CA618F"/>
    <w:rsid w:val="00CA67C9"/>
    <w:rsid w:val="00CA6827"/>
    <w:rsid w:val="00CA6D66"/>
    <w:rsid w:val="00CA6D9C"/>
    <w:rsid w:val="00CA6E9B"/>
    <w:rsid w:val="00CA71FD"/>
    <w:rsid w:val="00CA73E1"/>
    <w:rsid w:val="00CA7441"/>
    <w:rsid w:val="00CA74A8"/>
    <w:rsid w:val="00CA76DC"/>
    <w:rsid w:val="00CA7735"/>
    <w:rsid w:val="00CA77A5"/>
    <w:rsid w:val="00CA7867"/>
    <w:rsid w:val="00CA7A4E"/>
    <w:rsid w:val="00CA7C5C"/>
    <w:rsid w:val="00CB05BA"/>
    <w:rsid w:val="00CB0872"/>
    <w:rsid w:val="00CB1045"/>
    <w:rsid w:val="00CB114F"/>
    <w:rsid w:val="00CB14BF"/>
    <w:rsid w:val="00CB1F98"/>
    <w:rsid w:val="00CB24AA"/>
    <w:rsid w:val="00CB2527"/>
    <w:rsid w:val="00CB2554"/>
    <w:rsid w:val="00CB2766"/>
    <w:rsid w:val="00CB27E5"/>
    <w:rsid w:val="00CB285D"/>
    <w:rsid w:val="00CB2922"/>
    <w:rsid w:val="00CB2ABD"/>
    <w:rsid w:val="00CB2CA2"/>
    <w:rsid w:val="00CB2CDC"/>
    <w:rsid w:val="00CB2DD4"/>
    <w:rsid w:val="00CB2E4B"/>
    <w:rsid w:val="00CB313D"/>
    <w:rsid w:val="00CB32A5"/>
    <w:rsid w:val="00CB33CE"/>
    <w:rsid w:val="00CB35B1"/>
    <w:rsid w:val="00CB37B1"/>
    <w:rsid w:val="00CB393A"/>
    <w:rsid w:val="00CB3A04"/>
    <w:rsid w:val="00CB3EF3"/>
    <w:rsid w:val="00CB3F6A"/>
    <w:rsid w:val="00CB3FA1"/>
    <w:rsid w:val="00CB40C5"/>
    <w:rsid w:val="00CB43B6"/>
    <w:rsid w:val="00CB4993"/>
    <w:rsid w:val="00CB4D1C"/>
    <w:rsid w:val="00CB4EB6"/>
    <w:rsid w:val="00CB585E"/>
    <w:rsid w:val="00CB64AA"/>
    <w:rsid w:val="00CB6889"/>
    <w:rsid w:val="00CB69F8"/>
    <w:rsid w:val="00CB6E27"/>
    <w:rsid w:val="00CB7175"/>
    <w:rsid w:val="00CB73BB"/>
    <w:rsid w:val="00CB799C"/>
    <w:rsid w:val="00CB7D11"/>
    <w:rsid w:val="00CC010A"/>
    <w:rsid w:val="00CC0329"/>
    <w:rsid w:val="00CC0425"/>
    <w:rsid w:val="00CC0576"/>
    <w:rsid w:val="00CC0683"/>
    <w:rsid w:val="00CC0B4A"/>
    <w:rsid w:val="00CC1324"/>
    <w:rsid w:val="00CC147C"/>
    <w:rsid w:val="00CC14A2"/>
    <w:rsid w:val="00CC17D9"/>
    <w:rsid w:val="00CC1859"/>
    <w:rsid w:val="00CC1D9F"/>
    <w:rsid w:val="00CC24E1"/>
    <w:rsid w:val="00CC2558"/>
    <w:rsid w:val="00CC295F"/>
    <w:rsid w:val="00CC296F"/>
    <w:rsid w:val="00CC29A1"/>
    <w:rsid w:val="00CC2A7B"/>
    <w:rsid w:val="00CC2D52"/>
    <w:rsid w:val="00CC3245"/>
    <w:rsid w:val="00CC38FF"/>
    <w:rsid w:val="00CC3AFF"/>
    <w:rsid w:val="00CC3B55"/>
    <w:rsid w:val="00CC3DEF"/>
    <w:rsid w:val="00CC4354"/>
    <w:rsid w:val="00CC47CA"/>
    <w:rsid w:val="00CC50EA"/>
    <w:rsid w:val="00CC546A"/>
    <w:rsid w:val="00CC558C"/>
    <w:rsid w:val="00CC55F1"/>
    <w:rsid w:val="00CC59C2"/>
    <w:rsid w:val="00CC60D2"/>
    <w:rsid w:val="00CC630E"/>
    <w:rsid w:val="00CC65C0"/>
    <w:rsid w:val="00CC6773"/>
    <w:rsid w:val="00CC6792"/>
    <w:rsid w:val="00CC6821"/>
    <w:rsid w:val="00CC6850"/>
    <w:rsid w:val="00CC6A62"/>
    <w:rsid w:val="00CC6A73"/>
    <w:rsid w:val="00CC6AC1"/>
    <w:rsid w:val="00CC6ADF"/>
    <w:rsid w:val="00CC6E2C"/>
    <w:rsid w:val="00CC7038"/>
    <w:rsid w:val="00CC710E"/>
    <w:rsid w:val="00CC71A9"/>
    <w:rsid w:val="00CC7252"/>
    <w:rsid w:val="00CC75A4"/>
    <w:rsid w:val="00CC7A59"/>
    <w:rsid w:val="00CC7D25"/>
    <w:rsid w:val="00CC7D7F"/>
    <w:rsid w:val="00CC7D81"/>
    <w:rsid w:val="00CC7EEC"/>
    <w:rsid w:val="00CD0203"/>
    <w:rsid w:val="00CD024B"/>
    <w:rsid w:val="00CD065C"/>
    <w:rsid w:val="00CD07A8"/>
    <w:rsid w:val="00CD0BA3"/>
    <w:rsid w:val="00CD0E13"/>
    <w:rsid w:val="00CD1331"/>
    <w:rsid w:val="00CD17C4"/>
    <w:rsid w:val="00CD1879"/>
    <w:rsid w:val="00CD1BB4"/>
    <w:rsid w:val="00CD1C09"/>
    <w:rsid w:val="00CD211F"/>
    <w:rsid w:val="00CD2144"/>
    <w:rsid w:val="00CD2460"/>
    <w:rsid w:val="00CD2724"/>
    <w:rsid w:val="00CD2F57"/>
    <w:rsid w:val="00CD313C"/>
    <w:rsid w:val="00CD32A8"/>
    <w:rsid w:val="00CD3575"/>
    <w:rsid w:val="00CD35B6"/>
    <w:rsid w:val="00CD37C5"/>
    <w:rsid w:val="00CD3A54"/>
    <w:rsid w:val="00CD3B10"/>
    <w:rsid w:val="00CD3B88"/>
    <w:rsid w:val="00CD3D88"/>
    <w:rsid w:val="00CD3EFA"/>
    <w:rsid w:val="00CD3FE8"/>
    <w:rsid w:val="00CD460B"/>
    <w:rsid w:val="00CD468A"/>
    <w:rsid w:val="00CD482D"/>
    <w:rsid w:val="00CD492A"/>
    <w:rsid w:val="00CD4C9D"/>
    <w:rsid w:val="00CD4FF0"/>
    <w:rsid w:val="00CD537E"/>
    <w:rsid w:val="00CD5474"/>
    <w:rsid w:val="00CD580E"/>
    <w:rsid w:val="00CD5ED7"/>
    <w:rsid w:val="00CD618F"/>
    <w:rsid w:val="00CD64A2"/>
    <w:rsid w:val="00CD6655"/>
    <w:rsid w:val="00CD6726"/>
    <w:rsid w:val="00CD6CA2"/>
    <w:rsid w:val="00CD716F"/>
    <w:rsid w:val="00CD72D9"/>
    <w:rsid w:val="00CD742E"/>
    <w:rsid w:val="00CD7985"/>
    <w:rsid w:val="00CD7A31"/>
    <w:rsid w:val="00CD7B67"/>
    <w:rsid w:val="00CD7C16"/>
    <w:rsid w:val="00CD7CD1"/>
    <w:rsid w:val="00CD7ECB"/>
    <w:rsid w:val="00CE0047"/>
    <w:rsid w:val="00CE0527"/>
    <w:rsid w:val="00CE073D"/>
    <w:rsid w:val="00CE0839"/>
    <w:rsid w:val="00CE0CC2"/>
    <w:rsid w:val="00CE0F6D"/>
    <w:rsid w:val="00CE131A"/>
    <w:rsid w:val="00CE176E"/>
    <w:rsid w:val="00CE195C"/>
    <w:rsid w:val="00CE19A4"/>
    <w:rsid w:val="00CE1A11"/>
    <w:rsid w:val="00CE1C4C"/>
    <w:rsid w:val="00CE1D1C"/>
    <w:rsid w:val="00CE1EDC"/>
    <w:rsid w:val="00CE216B"/>
    <w:rsid w:val="00CE26B0"/>
    <w:rsid w:val="00CE293E"/>
    <w:rsid w:val="00CE3312"/>
    <w:rsid w:val="00CE3446"/>
    <w:rsid w:val="00CE3948"/>
    <w:rsid w:val="00CE3B95"/>
    <w:rsid w:val="00CE3CAF"/>
    <w:rsid w:val="00CE407D"/>
    <w:rsid w:val="00CE4250"/>
    <w:rsid w:val="00CE449E"/>
    <w:rsid w:val="00CE4531"/>
    <w:rsid w:val="00CE4B56"/>
    <w:rsid w:val="00CE4DE8"/>
    <w:rsid w:val="00CE507B"/>
    <w:rsid w:val="00CE508F"/>
    <w:rsid w:val="00CE52B4"/>
    <w:rsid w:val="00CE53DF"/>
    <w:rsid w:val="00CE54B4"/>
    <w:rsid w:val="00CE5616"/>
    <w:rsid w:val="00CE561B"/>
    <w:rsid w:val="00CE57B8"/>
    <w:rsid w:val="00CE58D9"/>
    <w:rsid w:val="00CE5A13"/>
    <w:rsid w:val="00CE643B"/>
    <w:rsid w:val="00CE6655"/>
    <w:rsid w:val="00CE66BF"/>
    <w:rsid w:val="00CE6A98"/>
    <w:rsid w:val="00CE6B2C"/>
    <w:rsid w:val="00CE6C82"/>
    <w:rsid w:val="00CE6CE5"/>
    <w:rsid w:val="00CE6EE7"/>
    <w:rsid w:val="00CE770E"/>
    <w:rsid w:val="00CE77CD"/>
    <w:rsid w:val="00CE7B6D"/>
    <w:rsid w:val="00CE7D08"/>
    <w:rsid w:val="00CE7E85"/>
    <w:rsid w:val="00CF0592"/>
    <w:rsid w:val="00CF073A"/>
    <w:rsid w:val="00CF07CB"/>
    <w:rsid w:val="00CF07E1"/>
    <w:rsid w:val="00CF0898"/>
    <w:rsid w:val="00CF09C2"/>
    <w:rsid w:val="00CF0A22"/>
    <w:rsid w:val="00CF1008"/>
    <w:rsid w:val="00CF1134"/>
    <w:rsid w:val="00CF141F"/>
    <w:rsid w:val="00CF14AA"/>
    <w:rsid w:val="00CF171E"/>
    <w:rsid w:val="00CF1796"/>
    <w:rsid w:val="00CF1A9F"/>
    <w:rsid w:val="00CF1B98"/>
    <w:rsid w:val="00CF2338"/>
    <w:rsid w:val="00CF23E6"/>
    <w:rsid w:val="00CF2440"/>
    <w:rsid w:val="00CF257B"/>
    <w:rsid w:val="00CF29F3"/>
    <w:rsid w:val="00CF2B03"/>
    <w:rsid w:val="00CF2C7E"/>
    <w:rsid w:val="00CF2D13"/>
    <w:rsid w:val="00CF2F34"/>
    <w:rsid w:val="00CF3207"/>
    <w:rsid w:val="00CF333F"/>
    <w:rsid w:val="00CF33DF"/>
    <w:rsid w:val="00CF374E"/>
    <w:rsid w:val="00CF38C8"/>
    <w:rsid w:val="00CF3953"/>
    <w:rsid w:val="00CF3EA8"/>
    <w:rsid w:val="00CF41ED"/>
    <w:rsid w:val="00CF4BBE"/>
    <w:rsid w:val="00CF4D78"/>
    <w:rsid w:val="00CF51A1"/>
    <w:rsid w:val="00CF5329"/>
    <w:rsid w:val="00CF57E3"/>
    <w:rsid w:val="00CF588E"/>
    <w:rsid w:val="00CF5EB8"/>
    <w:rsid w:val="00CF6086"/>
    <w:rsid w:val="00CF60C3"/>
    <w:rsid w:val="00CF644E"/>
    <w:rsid w:val="00CF64CA"/>
    <w:rsid w:val="00CF6507"/>
    <w:rsid w:val="00CF654F"/>
    <w:rsid w:val="00CF69A8"/>
    <w:rsid w:val="00CF6F03"/>
    <w:rsid w:val="00CF7113"/>
    <w:rsid w:val="00CF7393"/>
    <w:rsid w:val="00CF7EA4"/>
    <w:rsid w:val="00D0032B"/>
    <w:rsid w:val="00D003F9"/>
    <w:rsid w:val="00D0068F"/>
    <w:rsid w:val="00D00701"/>
    <w:rsid w:val="00D00825"/>
    <w:rsid w:val="00D00857"/>
    <w:rsid w:val="00D00C43"/>
    <w:rsid w:val="00D0122E"/>
    <w:rsid w:val="00D0130D"/>
    <w:rsid w:val="00D01417"/>
    <w:rsid w:val="00D01C58"/>
    <w:rsid w:val="00D01EF1"/>
    <w:rsid w:val="00D02194"/>
    <w:rsid w:val="00D02476"/>
    <w:rsid w:val="00D02503"/>
    <w:rsid w:val="00D02869"/>
    <w:rsid w:val="00D028C6"/>
    <w:rsid w:val="00D02AD4"/>
    <w:rsid w:val="00D02E3B"/>
    <w:rsid w:val="00D03343"/>
    <w:rsid w:val="00D03416"/>
    <w:rsid w:val="00D037B7"/>
    <w:rsid w:val="00D04911"/>
    <w:rsid w:val="00D04954"/>
    <w:rsid w:val="00D04A06"/>
    <w:rsid w:val="00D04B6E"/>
    <w:rsid w:val="00D04CB6"/>
    <w:rsid w:val="00D0501C"/>
    <w:rsid w:val="00D059A0"/>
    <w:rsid w:val="00D05AE4"/>
    <w:rsid w:val="00D05BC7"/>
    <w:rsid w:val="00D05F91"/>
    <w:rsid w:val="00D060AB"/>
    <w:rsid w:val="00D06929"/>
    <w:rsid w:val="00D06965"/>
    <w:rsid w:val="00D06BBB"/>
    <w:rsid w:val="00D06BD8"/>
    <w:rsid w:val="00D06E3B"/>
    <w:rsid w:val="00D07DCB"/>
    <w:rsid w:val="00D100E5"/>
    <w:rsid w:val="00D1049C"/>
    <w:rsid w:val="00D1060D"/>
    <w:rsid w:val="00D1075A"/>
    <w:rsid w:val="00D108A4"/>
    <w:rsid w:val="00D10A83"/>
    <w:rsid w:val="00D10B21"/>
    <w:rsid w:val="00D10C1D"/>
    <w:rsid w:val="00D10DB5"/>
    <w:rsid w:val="00D10E5E"/>
    <w:rsid w:val="00D11014"/>
    <w:rsid w:val="00D11381"/>
    <w:rsid w:val="00D12072"/>
    <w:rsid w:val="00D120F9"/>
    <w:rsid w:val="00D12248"/>
    <w:rsid w:val="00D12325"/>
    <w:rsid w:val="00D124F9"/>
    <w:rsid w:val="00D1287C"/>
    <w:rsid w:val="00D12B3E"/>
    <w:rsid w:val="00D12B4B"/>
    <w:rsid w:val="00D12C02"/>
    <w:rsid w:val="00D12D2B"/>
    <w:rsid w:val="00D12D87"/>
    <w:rsid w:val="00D12ECD"/>
    <w:rsid w:val="00D1319A"/>
    <w:rsid w:val="00D13211"/>
    <w:rsid w:val="00D13290"/>
    <w:rsid w:val="00D13709"/>
    <w:rsid w:val="00D139D7"/>
    <w:rsid w:val="00D13D78"/>
    <w:rsid w:val="00D13E69"/>
    <w:rsid w:val="00D14461"/>
    <w:rsid w:val="00D1494B"/>
    <w:rsid w:val="00D14D73"/>
    <w:rsid w:val="00D14F13"/>
    <w:rsid w:val="00D154E7"/>
    <w:rsid w:val="00D15643"/>
    <w:rsid w:val="00D156EC"/>
    <w:rsid w:val="00D15AE2"/>
    <w:rsid w:val="00D15C34"/>
    <w:rsid w:val="00D15E78"/>
    <w:rsid w:val="00D15FC6"/>
    <w:rsid w:val="00D1621D"/>
    <w:rsid w:val="00D165F7"/>
    <w:rsid w:val="00D1681F"/>
    <w:rsid w:val="00D16A9A"/>
    <w:rsid w:val="00D16D98"/>
    <w:rsid w:val="00D179D7"/>
    <w:rsid w:val="00D17C12"/>
    <w:rsid w:val="00D17C2E"/>
    <w:rsid w:val="00D17D06"/>
    <w:rsid w:val="00D20381"/>
    <w:rsid w:val="00D2091E"/>
    <w:rsid w:val="00D218D6"/>
    <w:rsid w:val="00D21916"/>
    <w:rsid w:val="00D222B0"/>
    <w:rsid w:val="00D22424"/>
    <w:rsid w:val="00D22EC0"/>
    <w:rsid w:val="00D2324B"/>
    <w:rsid w:val="00D232DB"/>
    <w:rsid w:val="00D237C4"/>
    <w:rsid w:val="00D2388C"/>
    <w:rsid w:val="00D23953"/>
    <w:rsid w:val="00D23D20"/>
    <w:rsid w:val="00D24102"/>
    <w:rsid w:val="00D24122"/>
    <w:rsid w:val="00D2417A"/>
    <w:rsid w:val="00D247A2"/>
    <w:rsid w:val="00D249D8"/>
    <w:rsid w:val="00D24B61"/>
    <w:rsid w:val="00D24CD7"/>
    <w:rsid w:val="00D24CE6"/>
    <w:rsid w:val="00D2548F"/>
    <w:rsid w:val="00D2550C"/>
    <w:rsid w:val="00D25ACD"/>
    <w:rsid w:val="00D25C92"/>
    <w:rsid w:val="00D25D4D"/>
    <w:rsid w:val="00D25DE2"/>
    <w:rsid w:val="00D2626E"/>
    <w:rsid w:val="00D267AF"/>
    <w:rsid w:val="00D26BBF"/>
    <w:rsid w:val="00D26F2F"/>
    <w:rsid w:val="00D27197"/>
    <w:rsid w:val="00D2743A"/>
    <w:rsid w:val="00D27581"/>
    <w:rsid w:val="00D275F2"/>
    <w:rsid w:val="00D2769C"/>
    <w:rsid w:val="00D27722"/>
    <w:rsid w:val="00D2787F"/>
    <w:rsid w:val="00D27CA6"/>
    <w:rsid w:val="00D27CDE"/>
    <w:rsid w:val="00D30094"/>
    <w:rsid w:val="00D300B5"/>
    <w:rsid w:val="00D3025C"/>
    <w:rsid w:val="00D308F5"/>
    <w:rsid w:val="00D3098D"/>
    <w:rsid w:val="00D30D45"/>
    <w:rsid w:val="00D30DBF"/>
    <w:rsid w:val="00D31250"/>
    <w:rsid w:val="00D315FB"/>
    <w:rsid w:val="00D31D54"/>
    <w:rsid w:val="00D31F3F"/>
    <w:rsid w:val="00D32EF6"/>
    <w:rsid w:val="00D32EF8"/>
    <w:rsid w:val="00D33297"/>
    <w:rsid w:val="00D33685"/>
    <w:rsid w:val="00D33C4E"/>
    <w:rsid w:val="00D33C53"/>
    <w:rsid w:val="00D33CAE"/>
    <w:rsid w:val="00D33FBB"/>
    <w:rsid w:val="00D3462F"/>
    <w:rsid w:val="00D34A5E"/>
    <w:rsid w:val="00D35271"/>
    <w:rsid w:val="00D35A08"/>
    <w:rsid w:val="00D35BC1"/>
    <w:rsid w:val="00D35C33"/>
    <w:rsid w:val="00D36093"/>
    <w:rsid w:val="00D3616E"/>
    <w:rsid w:val="00D36593"/>
    <w:rsid w:val="00D365A5"/>
    <w:rsid w:val="00D366E8"/>
    <w:rsid w:val="00D36C3A"/>
    <w:rsid w:val="00D36DF7"/>
    <w:rsid w:val="00D376D0"/>
    <w:rsid w:val="00D3796A"/>
    <w:rsid w:val="00D37A15"/>
    <w:rsid w:val="00D37ADE"/>
    <w:rsid w:val="00D37DF8"/>
    <w:rsid w:val="00D37FAE"/>
    <w:rsid w:val="00D4007B"/>
    <w:rsid w:val="00D402F4"/>
    <w:rsid w:val="00D40472"/>
    <w:rsid w:val="00D40518"/>
    <w:rsid w:val="00D406B7"/>
    <w:rsid w:val="00D4096E"/>
    <w:rsid w:val="00D40CA5"/>
    <w:rsid w:val="00D40F7B"/>
    <w:rsid w:val="00D418E9"/>
    <w:rsid w:val="00D41B69"/>
    <w:rsid w:val="00D41E6E"/>
    <w:rsid w:val="00D41E96"/>
    <w:rsid w:val="00D421B2"/>
    <w:rsid w:val="00D42231"/>
    <w:rsid w:val="00D42859"/>
    <w:rsid w:val="00D4285C"/>
    <w:rsid w:val="00D42AE8"/>
    <w:rsid w:val="00D42CDF"/>
    <w:rsid w:val="00D42CE7"/>
    <w:rsid w:val="00D42F49"/>
    <w:rsid w:val="00D4355C"/>
    <w:rsid w:val="00D43BEF"/>
    <w:rsid w:val="00D44090"/>
    <w:rsid w:val="00D4464E"/>
    <w:rsid w:val="00D448B5"/>
    <w:rsid w:val="00D44C4C"/>
    <w:rsid w:val="00D44D4B"/>
    <w:rsid w:val="00D45127"/>
    <w:rsid w:val="00D45153"/>
    <w:rsid w:val="00D45724"/>
    <w:rsid w:val="00D4592F"/>
    <w:rsid w:val="00D45936"/>
    <w:rsid w:val="00D45C78"/>
    <w:rsid w:val="00D45D75"/>
    <w:rsid w:val="00D45DF2"/>
    <w:rsid w:val="00D45EA1"/>
    <w:rsid w:val="00D46097"/>
    <w:rsid w:val="00D461C1"/>
    <w:rsid w:val="00D4659A"/>
    <w:rsid w:val="00D46776"/>
    <w:rsid w:val="00D4692D"/>
    <w:rsid w:val="00D46974"/>
    <w:rsid w:val="00D46A79"/>
    <w:rsid w:val="00D46ED4"/>
    <w:rsid w:val="00D474E0"/>
    <w:rsid w:val="00D476C3"/>
    <w:rsid w:val="00D47BC6"/>
    <w:rsid w:val="00D47D69"/>
    <w:rsid w:val="00D50041"/>
    <w:rsid w:val="00D50526"/>
    <w:rsid w:val="00D50FD5"/>
    <w:rsid w:val="00D51155"/>
    <w:rsid w:val="00D5119D"/>
    <w:rsid w:val="00D513E8"/>
    <w:rsid w:val="00D51607"/>
    <w:rsid w:val="00D51AF4"/>
    <w:rsid w:val="00D51B72"/>
    <w:rsid w:val="00D525F9"/>
    <w:rsid w:val="00D527D2"/>
    <w:rsid w:val="00D52BD6"/>
    <w:rsid w:val="00D52CF6"/>
    <w:rsid w:val="00D52DBF"/>
    <w:rsid w:val="00D532CB"/>
    <w:rsid w:val="00D5388B"/>
    <w:rsid w:val="00D540B1"/>
    <w:rsid w:val="00D5451D"/>
    <w:rsid w:val="00D54703"/>
    <w:rsid w:val="00D54851"/>
    <w:rsid w:val="00D54EE6"/>
    <w:rsid w:val="00D54F4B"/>
    <w:rsid w:val="00D5526F"/>
    <w:rsid w:val="00D55683"/>
    <w:rsid w:val="00D55724"/>
    <w:rsid w:val="00D55BC7"/>
    <w:rsid w:val="00D55E36"/>
    <w:rsid w:val="00D564FA"/>
    <w:rsid w:val="00D56882"/>
    <w:rsid w:val="00D56A94"/>
    <w:rsid w:val="00D56B31"/>
    <w:rsid w:val="00D5783C"/>
    <w:rsid w:val="00D57C9A"/>
    <w:rsid w:val="00D57CD2"/>
    <w:rsid w:val="00D57CD6"/>
    <w:rsid w:val="00D57D0F"/>
    <w:rsid w:val="00D57D15"/>
    <w:rsid w:val="00D57FEC"/>
    <w:rsid w:val="00D600BA"/>
    <w:rsid w:val="00D600C6"/>
    <w:rsid w:val="00D601B6"/>
    <w:rsid w:val="00D60930"/>
    <w:rsid w:val="00D60B30"/>
    <w:rsid w:val="00D60C66"/>
    <w:rsid w:val="00D60D50"/>
    <w:rsid w:val="00D60F96"/>
    <w:rsid w:val="00D612A7"/>
    <w:rsid w:val="00D612E1"/>
    <w:rsid w:val="00D617F8"/>
    <w:rsid w:val="00D61A23"/>
    <w:rsid w:val="00D61D4B"/>
    <w:rsid w:val="00D61E50"/>
    <w:rsid w:val="00D61E6D"/>
    <w:rsid w:val="00D61F57"/>
    <w:rsid w:val="00D62340"/>
    <w:rsid w:val="00D6279C"/>
    <w:rsid w:val="00D6281F"/>
    <w:rsid w:val="00D62AF2"/>
    <w:rsid w:val="00D62C2C"/>
    <w:rsid w:val="00D632E9"/>
    <w:rsid w:val="00D636B6"/>
    <w:rsid w:val="00D63C5D"/>
    <w:rsid w:val="00D63CBC"/>
    <w:rsid w:val="00D63D91"/>
    <w:rsid w:val="00D647BA"/>
    <w:rsid w:val="00D64873"/>
    <w:rsid w:val="00D64D1A"/>
    <w:rsid w:val="00D655AA"/>
    <w:rsid w:val="00D658D5"/>
    <w:rsid w:val="00D65E34"/>
    <w:rsid w:val="00D65EE0"/>
    <w:rsid w:val="00D65F25"/>
    <w:rsid w:val="00D65FF5"/>
    <w:rsid w:val="00D6612B"/>
    <w:rsid w:val="00D66444"/>
    <w:rsid w:val="00D66959"/>
    <w:rsid w:val="00D66A3B"/>
    <w:rsid w:val="00D66B84"/>
    <w:rsid w:val="00D66C05"/>
    <w:rsid w:val="00D66D66"/>
    <w:rsid w:val="00D6704F"/>
    <w:rsid w:val="00D6757F"/>
    <w:rsid w:val="00D6793A"/>
    <w:rsid w:val="00D67AB0"/>
    <w:rsid w:val="00D67ECB"/>
    <w:rsid w:val="00D67FF7"/>
    <w:rsid w:val="00D702F9"/>
    <w:rsid w:val="00D70747"/>
    <w:rsid w:val="00D707B3"/>
    <w:rsid w:val="00D708D2"/>
    <w:rsid w:val="00D708EA"/>
    <w:rsid w:val="00D70B70"/>
    <w:rsid w:val="00D7107E"/>
    <w:rsid w:val="00D710DC"/>
    <w:rsid w:val="00D71337"/>
    <w:rsid w:val="00D7140A"/>
    <w:rsid w:val="00D71492"/>
    <w:rsid w:val="00D71616"/>
    <w:rsid w:val="00D71F20"/>
    <w:rsid w:val="00D72143"/>
    <w:rsid w:val="00D72666"/>
    <w:rsid w:val="00D728D9"/>
    <w:rsid w:val="00D72F13"/>
    <w:rsid w:val="00D733F7"/>
    <w:rsid w:val="00D735B4"/>
    <w:rsid w:val="00D7391A"/>
    <w:rsid w:val="00D73A02"/>
    <w:rsid w:val="00D73E37"/>
    <w:rsid w:val="00D73EAD"/>
    <w:rsid w:val="00D74456"/>
    <w:rsid w:val="00D745A0"/>
    <w:rsid w:val="00D748CE"/>
    <w:rsid w:val="00D74CDE"/>
    <w:rsid w:val="00D74E07"/>
    <w:rsid w:val="00D7506E"/>
    <w:rsid w:val="00D75502"/>
    <w:rsid w:val="00D75590"/>
    <w:rsid w:val="00D75913"/>
    <w:rsid w:val="00D75AC5"/>
    <w:rsid w:val="00D75BED"/>
    <w:rsid w:val="00D75C14"/>
    <w:rsid w:val="00D75DC9"/>
    <w:rsid w:val="00D75DE0"/>
    <w:rsid w:val="00D75DEB"/>
    <w:rsid w:val="00D75F5E"/>
    <w:rsid w:val="00D75F88"/>
    <w:rsid w:val="00D76265"/>
    <w:rsid w:val="00D767D3"/>
    <w:rsid w:val="00D76A59"/>
    <w:rsid w:val="00D76BA7"/>
    <w:rsid w:val="00D77053"/>
    <w:rsid w:val="00D772C9"/>
    <w:rsid w:val="00D7745D"/>
    <w:rsid w:val="00D77E92"/>
    <w:rsid w:val="00D77FDE"/>
    <w:rsid w:val="00D77FFB"/>
    <w:rsid w:val="00D8008E"/>
    <w:rsid w:val="00D8060E"/>
    <w:rsid w:val="00D80AC8"/>
    <w:rsid w:val="00D80C58"/>
    <w:rsid w:val="00D81050"/>
    <w:rsid w:val="00D8170D"/>
    <w:rsid w:val="00D824CE"/>
    <w:rsid w:val="00D82542"/>
    <w:rsid w:val="00D82BA8"/>
    <w:rsid w:val="00D82C09"/>
    <w:rsid w:val="00D82D77"/>
    <w:rsid w:val="00D82E46"/>
    <w:rsid w:val="00D83043"/>
    <w:rsid w:val="00D83726"/>
    <w:rsid w:val="00D837E6"/>
    <w:rsid w:val="00D83986"/>
    <w:rsid w:val="00D83EDD"/>
    <w:rsid w:val="00D84468"/>
    <w:rsid w:val="00D84629"/>
    <w:rsid w:val="00D84815"/>
    <w:rsid w:val="00D84C26"/>
    <w:rsid w:val="00D84E3D"/>
    <w:rsid w:val="00D84EE6"/>
    <w:rsid w:val="00D850A0"/>
    <w:rsid w:val="00D850D6"/>
    <w:rsid w:val="00D851EA"/>
    <w:rsid w:val="00D855F5"/>
    <w:rsid w:val="00D85654"/>
    <w:rsid w:val="00D85826"/>
    <w:rsid w:val="00D85849"/>
    <w:rsid w:val="00D85873"/>
    <w:rsid w:val="00D85B70"/>
    <w:rsid w:val="00D85E6B"/>
    <w:rsid w:val="00D8602E"/>
    <w:rsid w:val="00D864B9"/>
    <w:rsid w:val="00D86A6C"/>
    <w:rsid w:val="00D86B6D"/>
    <w:rsid w:val="00D86C37"/>
    <w:rsid w:val="00D871D2"/>
    <w:rsid w:val="00D874FF"/>
    <w:rsid w:val="00D878A4"/>
    <w:rsid w:val="00D878AD"/>
    <w:rsid w:val="00D87915"/>
    <w:rsid w:val="00D87BA5"/>
    <w:rsid w:val="00D87D3D"/>
    <w:rsid w:val="00D87ED1"/>
    <w:rsid w:val="00D911D3"/>
    <w:rsid w:val="00D91949"/>
    <w:rsid w:val="00D91AAA"/>
    <w:rsid w:val="00D91F40"/>
    <w:rsid w:val="00D92349"/>
    <w:rsid w:val="00D923E0"/>
    <w:rsid w:val="00D9287A"/>
    <w:rsid w:val="00D93002"/>
    <w:rsid w:val="00D93382"/>
    <w:rsid w:val="00D93B28"/>
    <w:rsid w:val="00D93E9F"/>
    <w:rsid w:val="00D93FC6"/>
    <w:rsid w:val="00D94306"/>
    <w:rsid w:val="00D94594"/>
    <w:rsid w:val="00D94858"/>
    <w:rsid w:val="00D94B2B"/>
    <w:rsid w:val="00D94DA2"/>
    <w:rsid w:val="00D95739"/>
    <w:rsid w:val="00D95A10"/>
    <w:rsid w:val="00D95B65"/>
    <w:rsid w:val="00D95B94"/>
    <w:rsid w:val="00D95E07"/>
    <w:rsid w:val="00D95F26"/>
    <w:rsid w:val="00D962AA"/>
    <w:rsid w:val="00D9662E"/>
    <w:rsid w:val="00D969F7"/>
    <w:rsid w:val="00D96A95"/>
    <w:rsid w:val="00D96AF0"/>
    <w:rsid w:val="00D96DD6"/>
    <w:rsid w:val="00D976D4"/>
    <w:rsid w:val="00D97748"/>
    <w:rsid w:val="00D97F82"/>
    <w:rsid w:val="00DA0055"/>
    <w:rsid w:val="00DA008B"/>
    <w:rsid w:val="00DA00D4"/>
    <w:rsid w:val="00DA02DE"/>
    <w:rsid w:val="00DA0576"/>
    <w:rsid w:val="00DA0D6E"/>
    <w:rsid w:val="00DA1357"/>
    <w:rsid w:val="00DA1885"/>
    <w:rsid w:val="00DA18EC"/>
    <w:rsid w:val="00DA1A69"/>
    <w:rsid w:val="00DA1BE7"/>
    <w:rsid w:val="00DA1BE8"/>
    <w:rsid w:val="00DA1C38"/>
    <w:rsid w:val="00DA201B"/>
    <w:rsid w:val="00DA21C1"/>
    <w:rsid w:val="00DA24A8"/>
    <w:rsid w:val="00DA25DB"/>
    <w:rsid w:val="00DA28E9"/>
    <w:rsid w:val="00DA2C02"/>
    <w:rsid w:val="00DA2C82"/>
    <w:rsid w:val="00DA3114"/>
    <w:rsid w:val="00DA3206"/>
    <w:rsid w:val="00DA33D5"/>
    <w:rsid w:val="00DA346B"/>
    <w:rsid w:val="00DA3949"/>
    <w:rsid w:val="00DA3D56"/>
    <w:rsid w:val="00DA3F72"/>
    <w:rsid w:val="00DA430A"/>
    <w:rsid w:val="00DA4332"/>
    <w:rsid w:val="00DA445E"/>
    <w:rsid w:val="00DA44D5"/>
    <w:rsid w:val="00DA451F"/>
    <w:rsid w:val="00DA5164"/>
    <w:rsid w:val="00DA54BD"/>
    <w:rsid w:val="00DA553D"/>
    <w:rsid w:val="00DA563D"/>
    <w:rsid w:val="00DA5B19"/>
    <w:rsid w:val="00DA5C67"/>
    <w:rsid w:val="00DA5D61"/>
    <w:rsid w:val="00DA5F21"/>
    <w:rsid w:val="00DA5FF7"/>
    <w:rsid w:val="00DA707F"/>
    <w:rsid w:val="00DA7138"/>
    <w:rsid w:val="00DA71A1"/>
    <w:rsid w:val="00DA727C"/>
    <w:rsid w:val="00DA7A91"/>
    <w:rsid w:val="00DA7F2B"/>
    <w:rsid w:val="00DB0355"/>
    <w:rsid w:val="00DB0517"/>
    <w:rsid w:val="00DB06D7"/>
    <w:rsid w:val="00DB0B3D"/>
    <w:rsid w:val="00DB0F87"/>
    <w:rsid w:val="00DB10A0"/>
    <w:rsid w:val="00DB11EB"/>
    <w:rsid w:val="00DB1219"/>
    <w:rsid w:val="00DB12D8"/>
    <w:rsid w:val="00DB1F5E"/>
    <w:rsid w:val="00DB1FC6"/>
    <w:rsid w:val="00DB2054"/>
    <w:rsid w:val="00DB25E5"/>
    <w:rsid w:val="00DB2A91"/>
    <w:rsid w:val="00DB2E03"/>
    <w:rsid w:val="00DB2FD4"/>
    <w:rsid w:val="00DB3049"/>
    <w:rsid w:val="00DB315D"/>
    <w:rsid w:val="00DB35D2"/>
    <w:rsid w:val="00DB3F01"/>
    <w:rsid w:val="00DB41A8"/>
    <w:rsid w:val="00DB426F"/>
    <w:rsid w:val="00DB4418"/>
    <w:rsid w:val="00DB4771"/>
    <w:rsid w:val="00DB47ED"/>
    <w:rsid w:val="00DB4BCC"/>
    <w:rsid w:val="00DB4E13"/>
    <w:rsid w:val="00DB50F2"/>
    <w:rsid w:val="00DB5295"/>
    <w:rsid w:val="00DB531B"/>
    <w:rsid w:val="00DB53E6"/>
    <w:rsid w:val="00DB55F3"/>
    <w:rsid w:val="00DB59D2"/>
    <w:rsid w:val="00DB61BE"/>
    <w:rsid w:val="00DB6213"/>
    <w:rsid w:val="00DB68CB"/>
    <w:rsid w:val="00DB6A30"/>
    <w:rsid w:val="00DB6A99"/>
    <w:rsid w:val="00DB7245"/>
    <w:rsid w:val="00DB77DA"/>
    <w:rsid w:val="00DB77E8"/>
    <w:rsid w:val="00DB7D0A"/>
    <w:rsid w:val="00DB7E53"/>
    <w:rsid w:val="00DB7ED7"/>
    <w:rsid w:val="00DB7F00"/>
    <w:rsid w:val="00DC0093"/>
    <w:rsid w:val="00DC0193"/>
    <w:rsid w:val="00DC0BDF"/>
    <w:rsid w:val="00DC1024"/>
    <w:rsid w:val="00DC11DC"/>
    <w:rsid w:val="00DC1208"/>
    <w:rsid w:val="00DC120B"/>
    <w:rsid w:val="00DC1373"/>
    <w:rsid w:val="00DC1A14"/>
    <w:rsid w:val="00DC1BF2"/>
    <w:rsid w:val="00DC2023"/>
    <w:rsid w:val="00DC209F"/>
    <w:rsid w:val="00DC2330"/>
    <w:rsid w:val="00DC24D5"/>
    <w:rsid w:val="00DC2520"/>
    <w:rsid w:val="00DC2865"/>
    <w:rsid w:val="00DC2A73"/>
    <w:rsid w:val="00DC2C99"/>
    <w:rsid w:val="00DC2F35"/>
    <w:rsid w:val="00DC3328"/>
    <w:rsid w:val="00DC3560"/>
    <w:rsid w:val="00DC398F"/>
    <w:rsid w:val="00DC3E5E"/>
    <w:rsid w:val="00DC4447"/>
    <w:rsid w:val="00DC4FC3"/>
    <w:rsid w:val="00DC511C"/>
    <w:rsid w:val="00DC57B8"/>
    <w:rsid w:val="00DC59C9"/>
    <w:rsid w:val="00DC7090"/>
    <w:rsid w:val="00DC7501"/>
    <w:rsid w:val="00DC7E61"/>
    <w:rsid w:val="00DD0512"/>
    <w:rsid w:val="00DD0576"/>
    <w:rsid w:val="00DD086D"/>
    <w:rsid w:val="00DD0B16"/>
    <w:rsid w:val="00DD0D0C"/>
    <w:rsid w:val="00DD1251"/>
    <w:rsid w:val="00DD1498"/>
    <w:rsid w:val="00DD14AF"/>
    <w:rsid w:val="00DD1503"/>
    <w:rsid w:val="00DD163F"/>
    <w:rsid w:val="00DD1792"/>
    <w:rsid w:val="00DD236C"/>
    <w:rsid w:val="00DD2BCE"/>
    <w:rsid w:val="00DD3184"/>
    <w:rsid w:val="00DD31E1"/>
    <w:rsid w:val="00DD39D2"/>
    <w:rsid w:val="00DD3C47"/>
    <w:rsid w:val="00DD3DA2"/>
    <w:rsid w:val="00DD4092"/>
    <w:rsid w:val="00DD4101"/>
    <w:rsid w:val="00DD4892"/>
    <w:rsid w:val="00DD4AD6"/>
    <w:rsid w:val="00DD4B92"/>
    <w:rsid w:val="00DD59C9"/>
    <w:rsid w:val="00DD5A30"/>
    <w:rsid w:val="00DD5CEB"/>
    <w:rsid w:val="00DD5DB6"/>
    <w:rsid w:val="00DD5F8F"/>
    <w:rsid w:val="00DD5FD4"/>
    <w:rsid w:val="00DD6098"/>
    <w:rsid w:val="00DD6546"/>
    <w:rsid w:val="00DD66F6"/>
    <w:rsid w:val="00DD6800"/>
    <w:rsid w:val="00DD6915"/>
    <w:rsid w:val="00DD6CFA"/>
    <w:rsid w:val="00DD6E1D"/>
    <w:rsid w:val="00DD7198"/>
    <w:rsid w:val="00DD7303"/>
    <w:rsid w:val="00DD7491"/>
    <w:rsid w:val="00DD75D4"/>
    <w:rsid w:val="00DD7748"/>
    <w:rsid w:val="00DD7AA2"/>
    <w:rsid w:val="00DE0354"/>
    <w:rsid w:val="00DE04F8"/>
    <w:rsid w:val="00DE085F"/>
    <w:rsid w:val="00DE08EF"/>
    <w:rsid w:val="00DE0C4D"/>
    <w:rsid w:val="00DE114C"/>
    <w:rsid w:val="00DE12C0"/>
    <w:rsid w:val="00DE1665"/>
    <w:rsid w:val="00DE1CB7"/>
    <w:rsid w:val="00DE2453"/>
    <w:rsid w:val="00DE270A"/>
    <w:rsid w:val="00DE2AD7"/>
    <w:rsid w:val="00DE2BF8"/>
    <w:rsid w:val="00DE2E23"/>
    <w:rsid w:val="00DE2EC2"/>
    <w:rsid w:val="00DE3018"/>
    <w:rsid w:val="00DE3022"/>
    <w:rsid w:val="00DE32B1"/>
    <w:rsid w:val="00DE32B6"/>
    <w:rsid w:val="00DE33A5"/>
    <w:rsid w:val="00DE3723"/>
    <w:rsid w:val="00DE3CB2"/>
    <w:rsid w:val="00DE3DA1"/>
    <w:rsid w:val="00DE3E93"/>
    <w:rsid w:val="00DE3FBE"/>
    <w:rsid w:val="00DE4456"/>
    <w:rsid w:val="00DE45AA"/>
    <w:rsid w:val="00DE4710"/>
    <w:rsid w:val="00DE4A49"/>
    <w:rsid w:val="00DE4B6F"/>
    <w:rsid w:val="00DE4DFE"/>
    <w:rsid w:val="00DE51B5"/>
    <w:rsid w:val="00DE5615"/>
    <w:rsid w:val="00DE5AE2"/>
    <w:rsid w:val="00DE618B"/>
    <w:rsid w:val="00DE61FB"/>
    <w:rsid w:val="00DE62C2"/>
    <w:rsid w:val="00DE6381"/>
    <w:rsid w:val="00DE63D1"/>
    <w:rsid w:val="00DE64F9"/>
    <w:rsid w:val="00DE67ED"/>
    <w:rsid w:val="00DE6D10"/>
    <w:rsid w:val="00DE6D81"/>
    <w:rsid w:val="00DE6DED"/>
    <w:rsid w:val="00DE7184"/>
    <w:rsid w:val="00DE71E2"/>
    <w:rsid w:val="00DE7A49"/>
    <w:rsid w:val="00DE7C2D"/>
    <w:rsid w:val="00DE7D06"/>
    <w:rsid w:val="00DE7E24"/>
    <w:rsid w:val="00DF0226"/>
    <w:rsid w:val="00DF02D7"/>
    <w:rsid w:val="00DF08D0"/>
    <w:rsid w:val="00DF0F4E"/>
    <w:rsid w:val="00DF0FC1"/>
    <w:rsid w:val="00DF0FC7"/>
    <w:rsid w:val="00DF1032"/>
    <w:rsid w:val="00DF1070"/>
    <w:rsid w:val="00DF1205"/>
    <w:rsid w:val="00DF14F1"/>
    <w:rsid w:val="00DF1D45"/>
    <w:rsid w:val="00DF1D94"/>
    <w:rsid w:val="00DF1F7A"/>
    <w:rsid w:val="00DF2013"/>
    <w:rsid w:val="00DF2480"/>
    <w:rsid w:val="00DF28F7"/>
    <w:rsid w:val="00DF29A6"/>
    <w:rsid w:val="00DF2B20"/>
    <w:rsid w:val="00DF2D08"/>
    <w:rsid w:val="00DF3A48"/>
    <w:rsid w:val="00DF3C5D"/>
    <w:rsid w:val="00DF42D4"/>
    <w:rsid w:val="00DF4403"/>
    <w:rsid w:val="00DF50B3"/>
    <w:rsid w:val="00DF51BE"/>
    <w:rsid w:val="00DF55E2"/>
    <w:rsid w:val="00DF5971"/>
    <w:rsid w:val="00DF5AF5"/>
    <w:rsid w:val="00DF5B00"/>
    <w:rsid w:val="00DF5C8C"/>
    <w:rsid w:val="00DF5E80"/>
    <w:rsid w:val="00DF6451"/>
    <w:rsid w:val="00DF653A"/>
    <w:rsid w:val="00DF673D"/>
    <w:rsid w:val="00DF676A"/>
    <w:rsid w:val="00DF680C"/>
    <w:rsid w:val="00DF686F"/>
    <w:rsid w:val="00DF6A51"/>
    <w:rsid w:val="00DF6B3E"/>
    <w:rsid w:val="00DF7550"/>
    <w:rsid w:val="00DF76D9"/>
    <w:rsid w:val="00DF7A06"/>
    <w:rsid w:val="00DF7F03"/>
    <w:rsid w:val="00DF7F17"/>
    <w:rsid w:val="00DF7F3B"/>
    <w:rsid w:val="00E00446"/>
    <w:rsid w:val="00E0070A"/>
    <w:rsid w:val="00E00A7A"/>
    <w:rsid w:val="00E00E17"/>
    <w:rsid w:val="00E00F41"/>
    <w:rsid w:val="00E00F6A"/>
    <w:rsid w:val="00E01145"/>
    <w:rsid w:val="00E011FB"/>
    <w:rsid w:val="00E014F5"/>
    <w:rsid w:val="00E0157A"/>
    <w:rsid w:val="00E01680"/>
    <w:rsid w:val="00E0171D"/>
    <w:rsid w:val="00E01766"/>
    <w:rsid w:val="00E0179D"/>
    <w:rsid w:val="00E01A68"/>
    <w:rsid w:val="00E01ADC"/>
    <w:rsid w:val="00E01C60"/>
    <w:rsid w:val="00E01C6A"/>
    <w:rsid w:val="00E0208E"/>
    <w:rsid w:val="00E020A9"/>
    <w:rsid w:val="00E022B7"/>
    <w:rsid w:val="00E0275F"/>
    <w:rsid w:val="00E028BB"/>
    <w:rsid w:val="00E02A69"/>
    <w:rsid w:val="00E02AB0"/>
    <w:rsid w:val="00E02E89"/>
    <w:rsid w:val="00E02F2C"/>
    <w:rsid w:val="00E0366B"/>
    <w:rsid w:val="00E03D3B"/>
    <w:rsid w:val="00E03E16"/>
    <w:rsid w:val="00E0439E"/>
    <w:rsid w:val="00E045F0"/>
    <w:rsid w:val="00E04685"/>
    <w:rsid w:val="00E04834"/>
    <w:rsid w:val="00E05522"/>
    <w:rsid w:val="00E056BD"/>
    <w:rsid w:val="00E059C7"/>
    <w:rsid w:val="00E05C74"/>
    <w:rsid w:val="00E05D9E"/>
    <w:rsid w:val="00E05E02"/>
    <w:rsid w:val="00E05E6C"/>
    <w:rsid w:val="00E0628A"/>
    <w:rsid w:val="00E066F3"/>
    <w:rsid w:val="00E068B1"/>
    <w:rsid w:val="00E068B3"/>
    <w:rsid w:val="00E068F7"/>
    <w:rsid w:val="00E069B8"/>
    <w:rsid w:val="00E06A5E"/>
    <w:rsid w:val="00E06BB6"/>
    <w:rsid w:val="00E06BBA"/>
    <w:rsid w:val="00E06D12"/>
    <w:rsid w:val="00E06E50"/>
    <w:rsid w:val="00E072C2"/>
    <w:rsid w:val="00E0741C"/>
    <w:rsid w:val="00E07927"/>
    <w:rsid w:val="00E07ECA"/>
    <w:rsid w:val="00E100D7"/>
    <w:rsid w:val="00E105A6"/>
    <w:rsid w:val="00E10EF1"/>
    <w:rsid w:val="00E110CE"/>
    <w:rsid w:val="00E11229"/>
    <w:rsid w:val="00E11839"/>
    <w:rsid w:val="00E11B1C"/>
    <w:rsid w:val="00E12010"/>
    <w:rsid w:val="00E122FA"/>
    <w:rsid w:val="00E12537"/>
    <w:rsid w:val="00E1277A"/>
    <w:rsid w:val="00E127BC"/>
    <w:rsid w:val="00E129CB"/>
    <w:rsid w:val="00E129D7"/>
    <w:rsid w:val="00E12B59"/>
    <w:rsid w:val="00E12E98"/>
    <w:rsid w:val="00E12FAB"/>
    <w:rsid w:val="00E1305B"/>
    <w:rsid w:val="00E13165"/>
    <w:rsid w:val="00E1338D"/>
    <w:rsid w:val="00E133EC"/>
    <w:rsid w:val="00E13768"/>
    <w:rsid w:val="00E13A8D"/>
    <w:rsid w:val="00E13BA3"/>
    <w:rsid w:val="00E13BF4"/>
    <w:rsid w:val="00E13E89"/>
    <w:rsid w:val="00E13FBB"/>
    <w:rsid w:val="00E140F8"/>
    <w:rsid w:val="00E14879"/>
    <w:rsid w:val="00E1495D"/>
    <w:rsid w:val="00E14B17"/>
    <w:rsid w:val="00E14DBD"/>
    <w:rsid w:val="00E14FDB"/>
    <w:rsid w:val="00E1502E"/>
    <w:rsid w:val="00E150C7"/>
    <w:rsid w:val="00E157B7"/>
    <w:rsid w:val="00E159DC"/>
    <w:rsid w:val="00E15A1C"/>
    <w:rsid w:val="00E15ACF"/>
    <w:rsid w:val="00E15C4A"/>
    <w:rsid w:val="00E15CD7"/>
    <w:rsid w:val="00E1616A"/>
    <w:rsid w:val="00E1657B"/>
    <w:rsid w:val="00E16702"/>
    <w:rsid w:val="00E167AD"/>
    <w:rsid w:val="00E16A71"/>
    <w:rsid w:val="00E16BD1"/>
    <w:rsid w:val="00E16E72"/>
    <w:rsid w:val="00E170CE"/>
    <w:rsid w:val="00E17236"/>
    <w:rsid w:val="00E17395"/>
    <w:rsid w:val="00E17401"/>
    <w:rsid w:val="00E1743F"/>
    <w:rsid w:val="00E17585"/>
    <w:rsid w:val="00E17600"/>
    <w:rsid w:val="00E17D66"/>
    <w:rsid w:val="00E2013E"/>
    <w:rsid w:val="00E202A8"/>
    <w:rsid w:val="00E2053B"/>
    <w:rsid w:val="00E20639"/>
    <w:rsid w:val="00E207FB"/>
    <w:rsid w:val="00E20829"/>
    <w:rsid w:val="00E20BCF"/>
    <w:rsid w:val="00E20D87"/>
    <w:rsid w:val="00E20EBD"/>
    <w:rsid w:val="00E20F10"/>
    <w:rsid w:val="00E2116E"/>
    <w:rsid w:val="00E21275"/>
    <w:rsid w:val="00E21E7E"/>
    <w:rsid w:val="00E2202F"/>
    <w:rsid w:val="00E223E1"/>
    <w:rsid w:val="00E22BFB"/>
    <w:rsid w:val="00E22C7E"/>
    <w:rsid w:val="00E22F82"/>
    <w:rsid w:val="00E23623"/>
    <w:rsid w:val="00E23CC7"/>
    <w:rsid w:val="00E23CEC"/>
    <w:rsid w:val="00E23D7C"/>
    <w:rsid w:val="00E23F59"/>
    <w:rsid w:val="00E2413A"/>
    <w:rsid w:val="00E24213"/>
    <w:rsid w:val="00E242A2"/>
    <w:rsid w:val="00E24353"/>
    <w:rsid w:val="00E243B9"/>
    <w:rsid w:val="00E24A50"/>
    <w:rsid w:val="00E24B7E"/>
    <w:rsid w:val="00E25074"/>
    <w:rsid w:val="00E2539A"/>
    <w:rsid w:val="00E2570E"/>
    <w:rsid w:val="00E259E3"/>
    <w:rsid w:val="00E25A57"/>
    <w:rsid w:val="00E25E3E"/>
    <w:rsid w:val="00E25E90"/>
    <w:rsid w:val="00E25F81"/>
    <w:rsid w:val="00E25FD5"/>
    <w:rsid w:val="00E260DF"/>
    <w:rsid w:val="00E26169"/>
    <w:rsid w:val="00E26277"/>
    <w:rsid w:val="00E2671B"/>
    <w:rsid w:val="00E268B1"/>
    <w:rsid w:val="00E26B04"/>
    <w:rsid w:val="00E26BF5"/>
    <w:rsid w:val="00E27056"/>
    <w:rsid w:val="00E27B21"/>
    <w:rsid w:val="00E27C4C"/>
    <w:rsid w:val="00E300E6"/>
    <w:rsid w:val="00E30C11"/>
    <w:rsid w:val="00E30CF5"/>
    <w:rsid w:val="00E30D39"/>
    <w:rsid w:val="00E310B9"/>
    <w:rsid w:val="00E31146"/>
    <w:rsid w:val="00E31205"/>
    <w:rsid w:val="00E31348"/>
    <w:rsid w:val="00E317F7"/>
    <w:rsid w:val="00E318DA"/>
    <w:rsid w:val="00E319A9"/>
    <w:rsid w:val="00E31B3C"/>
    <w:rsid w:val="00E31D44"/>
    <w:rsid w:val="00E31EB8"/>
    <w:rsid w:val="00E321E1"/>
    <w:rsid w:val="00E32572"/>
    <w:rsid w:val="00E327C1"/>
    <w:rsid w:val="00E32A3F"/>
    <w:rsid w:val="00E32C49"/>
    <w:rsid w:val="00E32C4C"/>
    <w:rsid w:val="00E32D6E"/>
    <w:rsid w:val="00E32DD0"/>
    <w:rsid w:val="00E33015"/>
    <w:rsid w:val="00E3301E"/>
    <w:rsid w:val="00E3330F"/>
    <w:rsid w:val="00E3380D"/>
    <w:rsid w:val="00E33996"/>
    <w:rsid w:val="00E33DDC"/>
    <w:rsid w:val="00E3463B"/>
    <w:rsid w:val="00E346A1"/>
    <w:rsid w:val="00E350FB"/>
    <w:rsid w:val="00E3522B"/>
    <w:rsid w:val="00E3543D"/>
    <w:rsid w:val="00E3573A"/>
    <w:rsid w:val="00E357F2"/>
    <w:rsid w:val="00E3580C"/>
    <w:rsid w:val="00E35A2C"/>
    <w:rsid w:val="00E35D9F"/>
    <w:rsid w:val="00E35E65"/>
    <w:rsid w:val="00E35F10"/>
    <w:rsid w:val="00E361E0"/>
    <w:rsid w:val="00E364A1"/>
    <w:rsid w:val="00E3653A"/>
    <w:rsid w:val="00E3666E"/>
    <w:rsid w:val="00E36A94"/>
    <w:rsid w:val="00E36D0D"/>
    <w:rsid w:val="00E37030"/>
    <w:rsid w:val="00E37317"/>
    <w:rsid w:val="00E37D31"/>
    <w:rsid w:val="00E405E4"/>
    <w:rsid w:val="00E407E3"/>
    <w:rsid w:val="00E40F7D"/>
    <w:rsid w:val="00E41264"/>
    <w:rsid w:val="00E414D6"/>
    <w:rsid w:val="00E4177C"/>
    <w:rsid w:val="00E41ADA"/>
    <w:rsid w:val="00E41B1E"/>
    <w:rsid w:val="00E41E6B"/>
    <w:rsid w:val="00E41FF5"/>
    <w:rsid w:val="00E4275E"/>
    <w:rsid w:val="00E427CE"/>
    <w:rsid w:val="00E429F3"/>
    <w:rsid w:val="00E42B69"/>
    <w:rsid w:val="00E42B8F"/>
    <w:rsid w:val="00E42C84"/>
    <w:rsid w:val="00E42CE0"/>
    <w:rsid w:val="00E42D8B"/>
    <w:rsid w:val="00E42E9B"/>
    <w:rsid w:val="00E430A4"/>
    <w:rsid w:val="00E4348F"/>
    <w:rsid w:val="00E434EC"/>
    <w:rsid w:val="00E437A5"/>
    <w:rsid w:val="00E43985"/>
    <w:rsid w:val="00E43E36"/>
    <w:rsid w:val="00E43E77"/>
    <w:rsid w:val="00E43EA4"/>
    <w:rsid w:val="00E445B0"/>
    <w:rsid w:val="00E4474C"/>
    <w:rsid w:val="00E44D75"/>
    <w:rsid w:val="00E44DF7"/>
    <w:rsid w:val="00E45219"/>
    <w:rsid w:val="00E453C7"/>
    <w:rsid w:val="00E4561A"/>
    <w:rsid w:val="00E4589A"/>
    <w:rsid w:val="00E45D7C"/>
    <w:rsid w:val="00E45E49"/>
    <w:rsid w:val="00E45EAE"/>
    <w:rsid w:val="00E45FB2"/>
    <w:rsid w:val="00E46244"/>
    <w:rsid w:val="00E462FE"/>
    <w:rsid w:val="00E46A34"/>
    <w:rsid w:val="00E46D07"/>
    <w:rsid w:val="00E46E65"/>
    <w:rsid w:val="00E47004"/>
    <w:rsid w:val="00E47297"/>
    <w:rsid w:val="00E4733A"/>
    <w:rsid w:val="00E474B8"/>
    <w:rsid w:val="00E47618"/>
    <w:rsid w:val="00E476C1"/>
    <w:rsid w:val="00E47AA3"/>
    <w:rsid w:val="00E47C19"/>
    <w:rsid w:val="00E47CF8"/>
    <w:rsid w:val="00E47FCB"/>
    <w:rsid w:val="00E50047"/>
    <w:rsid w:val="00E50884"/>
    <w:rsid w:val="00E509B6"/>
    <w:rsid w:val="00E50B56"/>
    <w:rsid w:val="00E50D05"/>
    <w:rsid w:val="00E50D8D"/>
    <w:rsid w:val="00E50DAD"/>
    <w:rsid w:val="00E50EC1"/>
    <w:rsid w:val="00E50F08"/>
    <w:rsid w:val="00E50F0C"/>
    <w:rsid w:val="00E511B2"/>
    <w:rsid w:val="00E511D3"/>
    <w:rsid w:val="00E513E6"/>
    <w:rsid w:val="00E520A8"/>
    <w:rsid w:val="00E52441"/>
    <w:rsid w:val="00E5263F"/>
    <w:rsid w:val="00E5293B"/>
    <w:rsid w:val="00E52D1F"/>
    <w:rsid w:val="00E52F23"/>
    <w:rsid w:val="00E53012"/>
    <w:rsid w:val="00E530FE"/>
    <w:rsid w:val="00E53778"/>
    <w:rsid w:val="00E53BA5"/>
    <w:rsid w:val="00E53F4F"/>
    <w:rsid w:val="00E546EC"/>
    <w:rsid w:val="00E5486B"/>
    <w:rsid w:val="00E54A24"/>
    <w:rsid w:val="00E54A81"/>
    <w:rsid w:val="00E54C6D"/>
    <w:rsid w:val="00E54D4C"/>
    <w:rsid w:val="00E551E6"/>
    <w:rsid w:val="00E555A5"/>
    <w:rsid w:val="00E5570F"/>
    <w:rsid w:val="00E559BA"/>
    <w:rsid w:val="00E55A1B"/>
    <w:rsid w:val="00E55D92"/>
    <w:rsid w:val="00E55DF4"/>
    <w:rsid w:val="00E561A9"/>
    <w:rsid w:val="00E56AEC"/>
    <w:rsid w:val="00E56B15"/>
    <w:rsid w:val="00E56B21"/>
    <w:rsid w:val="00E56B2A"/>
    <w:rsid w:val="00E56C19"/>
    <w:rsid w:val="00E57543"/>
    <w:rsid w:val="00E5765C"/>
    <w:rsid w:val="00E57766"/>
    <w:rsid w:val="00E57854"/>
    <w:rsid w:val="00E57862"/>
    <w:rsid w:val="00E5798C"/>
    <w:rsid w:val="00E57D4E"/>
    <w:rsid w:val="00E57E21"/>
    <w:rsid w:val="00E60093"/>
    <w:rsid w:val="00E60184"/>
    <w:rsid w:val="00E60275"/>
    <w:rsid w:val="00E60738"/>
    <w:rsid w:val="00E60828"/>
    <w:rsid w:val="00E60AE4"/>
    <w:rsid w:val="00E610AC"/>
    <w:rsid w:val="00E615A0"/>
    <w:rsid w:val="00E615A8"/>
    <w:rsid w:val="00E616B2"/>
    <w:rsid w:val="00E6175B"/>
    <w:rsid w:val="00E6189B"/>
    <w:rsid w:val="00E61917"/>
    <w:rsid w:val="00E61A2E"/>
    <w:rsid w:val="00E61B00"/>
    <w:rsid w:val="00E61B9C"/>
    <w:rsid w:val="00E620C8"/>
    <w:rsid w:val="00E62243"/>
    <w:rsid w:val="00E62370"/>
    <w:rsid w:val="00E62697"/>
    <w:rsid w:val="00E629BD"/>
    <w:rsid w:val="00E62A70"/>
    <w:rsid w:val="00E62AD1"/>
    <w:rsid w:val="00E62CAD"/>
    <w:rsid w:val="00E62E6F"/>
    <w:rsid w:val="00E6311F"/>
    <w:rsid w:val="00E6332A"/>
    <w:rsid w:val="00E63502"/>
    <w:rsid w:val="00E638FB"/>
    <w:rsid w:val="00E6395D"/>
    <w:rsid w:val="00E63BE6"/>
    <w:rsid w:val="00E63EDC"/>
    <w:rsid w:val="00E63F31"/>
    <w:rsid w:val="00E640B5"/>
    <w:rsid w:val="00E64246"/>
    <w:rsid w:val="00E64252"/>
    <w:rsid w:val="00E64702"/>
    <w:rsid w:val="00E6478A"/>
    <w:rsid w:val="00E6478E"/>
    <w:rsid w:val="00E64A19"/>
    <w:rsid w:val="00E64A69"/>
    <w:rsid w:val="00E64B85"/>
    <w:rsid w:val="00E64BE9"/>
    <w:rsid w:val="00E64D74"/>
    <w:rsid w:val="00E650C0"/>
    <w:rsid w:val="00E65126"/>
    <w:rsid w:val="00E65818"/>
    <w:rsid w:val="00E65A22"/>
    <w:rsid w:val="00E65AED"/>
    <w:rsid w:val="00E65C64"/>
    <w:rsid w:val="00E65FD6"/>
    <w:rsid w:val="00E6605C"/>
    <w:rsid w:val="00E66150"/>
    <w:rsid w:val="00E662CC"/>
    <w:rsid w:val="00E666B2"/>
    <w:rsid w:val="00E66AD5"/>
    <w:rsid w:val="00E66E17"/>
    <w:rsid w:val="00E66F91"/>
    <w:rsid w:val="00E66FFC"/>
    <w:rsid w:val="00E673C7"/>
    <w:rsid w:val="00E67792"/>
    <w:rsid w:val="00E67B3E"/>
    <w:rsid w:val="00E67C46"/>
    <w:rsid w:val="00E7011A"/>
    <w:rsid w:val="00E70161"/>
    <w:rsid w:val="00E7043B"/>
    <w:rsid w:val="00E704EA"/>
    <w:rsid w:val="00E705D0"/>
    <w:rsid w:val="00E706C2"/>
    <w:rsid w:val="00E70B75"/>
    <w:rsid w:val="00E70CA1"/>
    <w:rsid w:val="00E71084"/>
    <w:rsid w:val="00E7124F"/>
    <w:rsid w:val="00E713E5"/>
    <w:rsid w:val="00E7195E"/>
    <w:rsid w:val="00E723E4"/>
    <w:rsid w:val="00E7244B"/>
    <w:rsid w:val="00E727A2"/>
    <w:rsid w:val="00E72CB1"/>
    <w:rsid w:val="00E72CDE"/>
    <w:rsid w:val="00E732D5"/>
    <w:rsid w:val="00E7356F"/>
    <w:rsid w:val="00E73613"/>
    <w:rsid w:val="00E738D9"/>
    <w:rsid w:val="00E73D51"/>
    <w:rsid w:val="00E73E13"/>
    <w:rsid w:val="00E73E60"/>
    <w:rsid w:val="00E73E85"/>
    <w:rsid w:val="00E73F7C"/>
    <w:rsid w:val="00E7440B"/>
    <w:rsid w:val="00E746D1"/>
    <w:rsid w:val="00E74956"/>
    <w:rsid w:val="00E74A50"/>
    <w:rsid w:val="00E74E5D"/>
    <w:rsid w:val="00E758EF"/>
    <w:rsid w:val="00E75C92"/>
    <w:rsid w:val="00E75F1C"/>
    <w:rsid w:val="00E76278"/>
    <w:rsid w:val="00E769F2"/>
    <w:rsid w:val="00E76E5D"/>
    <w:rsid w:val="00E770A5"/>
    <w:rsid w:val="00E77308"/>
    <w:rsid w:val="00E77BC3"/>
    <w:rsid w:val="00E80158"/>
    <w:rsid w:val="00E8025C"/>
    <w:rsid w:val="00E80391"/>
    <w:rsid w:val="00E8042C"/>
    <w:rsid w:val="00E80579"/>
    <w:rsid w:val="00E8066F"/>
    <w:rsid w:val="00E807B8"/>
    <w:rsid w:val="00E80C2B"/>
    <w:rsid w:val="00E80CCF"/>
    <w:rsid w:val="00E80F8F"/>
    <w:rsid w:val="00E81037"/>
    <w:rsid w:val="00E81835"/>
    <w:rsid w:val="00E81A9D"/>
    <w:rsid w:val="00E81B72"/>
    <w:rsid w:val="00E81BBD"/>
    <w:rsid w:val="00E829D0"/>
    <w:rsid w:val="00E82A31"/>
    <w:rsid w:val="00E82B65"/>
    <w:rsid w:val="00E82C68"/>
    <w:rsid w:val="00E82C6C"/>
    <w:rsid w:val="00E82C7C"/>
    <w:rsid w:val="00E82D48"/>
    <w:rsid w:val="00E8346E"/>
    <w:rsid w:val="00E83843"/>
    <w:rsid w:val="00E839B4"/>
    <w:rsid w:val="00E83A70"/>
    <w:rsid w:val="00E83CD9"/>
    <w:rsid w:val="00E83F97"/>
    <w:rsid w:val="00E8428E"/>
    <w:rsid w:val="00E8439E"/>
    <w:rsid w:val="00E84512"/>
    <w:rsid w:val="00E84A69"/>
    <w:rsid w:val="00E84DC0"/>
    <w:rsid w:val="00E84F6B"/>
    <w:rsid w:val="00E8549A"/>
    <w:rsid w:val="00E8557F"/>
    <w:rsid w:val="00E8558D"/>
    <w:rsid w:val="00E857B5"/>
    <w:rsid w:val="00E85CAA"/>
    <w:rsid w:val="00E85FD7"/>
    <w:rsid w:val="00E8617C"/>
    <w:rsid w:val="00E86605"/>
    <w:rsid w:val="00E8696E"/>
    <w:rsid w:val="00E86C03"/>
    <w:rsid w:val="00E86C78"/>
    <w:rsid w:val="00E86EE8"/>
    <w:rsid w:val="00E87238"/>
    <w:rsid w:val="00E87854"/>
    <w:rsid w:val="00E87CFF"/>
    <w:rsid w:val="00E90138"/>
    <w:rsid w:val="00E902B8"/>
    <w:rsid w:val="00E90392"/>
    <w:rsid w:val="00E904B7"/>
    <w:rsid w:val="00E9054F"/>
    <w:rsid w:val="00E90632"/>
    <w:rsid w:val="00E907B1"/>
    <w:rsid w:val="00E908CA"/>
    <w:rsid w:val="00E90914"/>
    <w:rsid w:val="00E90948"/>
    <w:rsid w:val="00E90CAD"/>
    <w:rsid w:val="00E90D66"/>
    <w:rsid w:val="00E90D89"/>
    <w:rsid w:val="00E91054"/>
    <w:rsid w:val="00E9111C"/>
    <w:rsid w:val="00E9127E"/>
    <w:rsid w:val="00E91308"/>
    <w:rsid w:val="00E91576"/>
    <w:rsid w:val="00E918E0"/>
    <w:rsid w:val="00E9208C"/>
    <w:rsid w:val="00E921BD"/>
    <w:rsid w:val="00E923E5"/>
    <w:rsid w:val="00E92517"/>
    <w:rsid w:val="00E92750"/>
    <w:rsid w:val="00E928E2"/>
    <w:rsid w:val="00E92BAB"/>
    <w:rsid w:val="00E931E1"/>
    <w:rsid w:val="00E93830"/>
    <w:rsid w:val="00E93B55"/>
    <w:rsid w:val="00E93C15"/>
    <w:rsid w:val="00E93CF8"/>
    <w:rsid w:val="00E93E55"/>
    <w:rsid w:val="00E93E68"/>
    <w:rsid w:val="00E94267"/>
    <w:rsid w:val="00E943A5"/>
    <w:rsid w:val="00E9455D"/>
    <w:rsid w:val="00E94DFE"/>
    <w:rsid w:val="00E950AE"/>
    <w:rsid w:val="00E954EA"/>
    <w:rsid w:val="00E95572"/>
    <w:rsid w:val="00E9564F"/>
    <w:rsid w:val="00E9565A"/>
    <w:rsid w:val="00E95781"/>
    <w:rsid w:val="00E959E6"/>
    <w:rsid w:val="00E95AC7"/>
    <w:rsid w:val="00E96262"/>
    <w:rsid w:val="00E962C0"/>
    <w:rsid w:val="00E963E0"/>
    <w:rsid w:val="00E964BA"/>
    <w:rsid w:val="00E96A37"/>
    <w:rsid w:val="00E96B73"/>
    <w:rsid w:val="00E96B7B"/>
    <w:rsid w:val="00E96DEA"/>
    <w:rsid w:val="00E96F4F"/>
    <w:rsid w:val="00E970CE"/>
    <w:rsid w:val="00E9737E"/>
    <w:rsid w:val="00E97D51"/>
    <w:rsid w:val="00EA051E"/>
    <w:rsid w:val="00EA08BB"/>
    <w:rsid w:val="00EA0B7B"/>
    <w:rsid w:val="00EA0B9F"/>
    <w:rsid w:val="00EA0BD4"/>
    <w:rsid w:val="00EA0FAB"/>
    <w:rsid w:val="00EA12C1"/>
    <w:rsid w:val="00EA14B6"/>
    <w:rsid w:val="00EA153A"/>
    <w:rsid w:val="00EA16D8"/>
    <w:rsid w:val="00EA1B83"/>
    <w:rsid w:val="00EA209C"/>
    <w:rsid w:val="00EA215F"/>
    <w:rsid w:val="00EA23B5"/>
    <w:rsid w:val="00EA251C"/>
    <w:rsid w:val="00EA29F5"/>
    <w:rsid w:val="00EA2B8D"/>
    <w:rsid w:val="00EA2F4A"/>
    <w:rsid w:val="00EA3092"/>
    <w:rsid w:val="00EA30F6"/>
    <w:rsid w:val="00EA355F"/>
    <w:rsid w:val="00EA35B6"/>
    <w:rsid w:val="00EA360F"/>
    <w:rsid w:val="00EA3C7A"/>
    <w:rsid w:val="00EA3CE5"/>
    <w:rsid w:val="00EA3D81"/>
    <w:rsid w:val="00EA3E1D"/>
    <w:rsid w:val="00EA3E5D"/>
    <w:rsid w:val="00EA4020"/>
    <w:rsid w:val="00EA4223"/>
    <w:rsid w:val="00EA4B39"/>
    <w:rsid w:val="00EA4E1B"/>
    <w:rsid w:val="00EA4EB3"/>
    <w:rsid w:val="00EA5477"/>
    <w:rsid w:val="00EA58C6"/>
    <w:rsid w:val="00EA591F"/>
    <w:rsid w:val="00EA5AE3"/>
    <w:rsid w:val="00EA5B09"/>
    <w:rsid w:val="00EA5F01"/>
    <w:rsid w:val="00EA6138"/>
    <w:rsid w:val="00EA628D"/>
    <w:rsid w:val="00EA6752"/>
    <w:rsid w:val="00EA67D1"/>
    <w:rsid w:val="00EA6A31"/>
    <w:rsid w:val="00EA738F"/>
    <w:rsid w:val="00EA73AD"/>
    <w:rsid w:val="00EA79B7"/>
    <w:rsid w:val="00EA7BC9"/>
    <w:rsid w:val="00EA7D41"/>
    <w:rsid w:val="00EA7E38"/>
    <w:rsid w:val="00EA7F0D"/>
    <w:rsid w:val="00EA7F12"/>
    <w:rsid w:val="00EB050C"/>
    <w:rsid w:val="00EB08CC"/>
    <w:rsid w:val="00EB0A31"/>
    <w:rsid w:val="00EB0CFB"/>
    <w:rsid w:val="00EB1202"/>
    <w:rsid w:val="00EB1673"/>
    <w:rsid w:val="00EB194F"/>
    <w:rsid w:val="00EB1D04"/>
    <w:rsid w:val="00EB1E98"/>
    <w:rsid w:val="00EB2086"/>
    <w:rsid w:val="00EB2343"/>
    <w:rsid w:val="00EB2470"/>
    <w:rsid w:val="00EB28C1"/>
    <w:rsid w:val="00EB29EB"/>
    <w:rsid w:val="00EB2D34"/>
    <w:rsid w:val="00EB2EB3"/>
    <w:rsid w:val="00EB2FC6"/>
    <w:rsid w:val="00EB332C"/>
    <w:rsid w:val="00EB350D"/>
    <w:rsid w:val="00EB35A8"/>
    <w:rsid w:val="00EB36D6"/>
    <w:rsid w:val="00EB3777"/>
    <w:rsid w:val="00EB3A9C"/>
    <w:rsid w:val="00EB3CDB"/>
    <w:rsid w:val="00EB458A"/>
    <w:rsid w:val="00EB45B0"/>
    <w:rsid w:val="00EB4647"/>
    <w:rsid w:val="00EB497A"/>
    <w:rsid w:val="00EB50AE"/>
    <w:rsid w:val="00EB52C2"/>
    <w:rsid w:val="00EB5918"/>
    <w:rsid w:val="00EB5FF3"/>
    <w:rsid w:val="00EB602E"/>
    <w:rsid w:val="00EB6067"/>
    <w:rsid w:val="00EB625C"/>
    <w:rsid w:val="00EB67FD"/>
    <w:rsid w:val="00EB6AC9"/>
    <w:rsid w:val="00EB6C9E"/>
    <w:rsid w:val="00EB7156"/>
    <w:rsid w:val="00EB72D4"/>
    <w:rsid w:val="00EB74EB"/>
    <w:rsid w:val="00EB751E"/>
    <w:rsid w:val="00EB76DC"/>
    <w:rsid w:val="00EB7B1E"/>
    <w:rsid w:val="00EB7B9E"/>
    <w:rsid w:val="00EB7C24"/>
    <w:rsid w:val="00EB7F36"/>
    <w:rsid w:val="00EC0109"/>
    <w:rsid w:val="00EC0193"/>
    <w:rsid w:val="00EC0228"/>
    <w:rsid w:val="00EC07E1"/>
    <w:rsid w:val="00EC0CCF"/>
    <w:rsid w:val="00EC0FEA"/>
    <w:rsid w:val="00EC14F4"/>
    <w:rsid w:val="00EC150E"/>
    <w:rsid w:val="00EC15BB"/>
    <w:rsid w:val="00EC1768"/>
    <w:rsid w:val="00EC186A"/>
    <w:rsid w:val="00EC1953"/>
    <w:rsid w:val="00EC1CD0"/>
    <w:rsid w:val="00EC1D44"/>
    <w:rsid w:val="00EC24B1"/>
    <w:rsid w:val="00EC277A"/>
    <w:rsid w:val="00EC2874"/>
    <w:rsid w:val="00EC291F"/>
    <w:rsid w:val="00EC2A32"/>
    <w:rsid w:val="00EC2C34"/>
    <w:rsid w:val="00EC2D06"/>
    <w:rsid w:val="00EC2D94"/>
    <w:rsid w:val="00EC30F7"/>
    <w:rsid w:val="00EC321E"/>
    <w:rsid w:val="00EC3E0A"/>
    <w:rsid w:val="00EC3F3D"/>
    <w:rsid w:val="00EC3F9C"/>
    <w:rsid w:val="00EC4245"/>
    <w:rsid w:val="00EC42C0"/>
    <w:rsid w:val="00EC42F8"/>
    <w:rsid w:val="00EC4D8F"/>
    <w:rsid w:val="00EC5011"/>
    <w:rsid w:val="00EC5020"/>
    <w:rsid w:val="00EC516D"/>
    <w:rsid w:val="00EC5522"/>
    <w:rsid w:val="00EC5B01"/>
    <w:rsid w:val="00EC5DBC"/>
    <w:rsid w:val="00EC632D"/>
    <w:rsid w:val="00EC643A"/>
    <w:rsid w:val="00EC66F9"/>
    <w:rsid w:val="00EC6F37"/>
    <w:rsid w:val="00EC71DA"/>
    <w:rsid w:val="00EC723F"/>
    <w:rsid w:val="00EC72D3"/>
    <w:rsid w:val="00EC7749"/>
    <w:rsid w:val="00EC785F"/>
    <w:rsid w:val="00EC7965"/>
    <w:rsid w:val="00EC7DBC"/>
    <w:rsid w:val="00ED0329"/>
    <w:rsid w:val="00ED08E4"/>
    <w:rsid w:val="00ED08E7"/>
    <w:rsid w:val="00ED0AEE"/>
    <w:rsid w:val="00ED0CBF"/>
    <w:rsid w:val="00ED0CD8"/>
    <w:rsid w:val="00ED1026"/>
    <w:rsid w:val="00ED1033"/>
    <w:rsid w:val="00ED1571"/>
    <w:rsid w:val="00ED1898"/>
    <w:rsid w:val="00ED1E2A"/>
    <w:rsid w:val="00ED1E83"/>
    <w:rsid w:val="00ED22D1"/>
    <w:rsid w:val="00ED2535"/>
    <w:rsid w:val="00ED2578"/>
    <w:rsid w:val="00ED286B"/>
    <w:rsid w:val="00ED2CBE"/>
    <w:rsid w:val="00ED314D"/>
    <w:rsid w:val="00ED3202"/>
    <w:rsid w:val="00ED3A1B"/>
    <w:rsid w:val="00ED3E1E"/>
    <w:rsid w:val="00ED3E3C"/>
    <w:rsid w:val="00ED3E4E"/>
    <w:rsid w:val="00ED4092"/>
    <w:rsid w:val="00ED42B8"/>
    <w:rsid w:val="00ED4689"/>
    <w:rsid w:val="00ED46AF"/>
    <w:rsid w:val="00ED484D"/>
    <w:rsid w:val="00ED501C"/>
    <w:rsid w:val="00ED5183"/>
    <w:rsid w:val="00ED5201"/>
    <w:rsid w:val="00ED52C4"/>
    <w:rsid w:val="00ED55CA"/>
    <w:rsid w:val="00ED5887"/>
    <w:rsid w:val="00ED5968"/>
    <w:rsid w:val="00ED5C98"/>
    <w:rsid w:val="00ED5EB1"/>
    <w:rsid w:val="00ED5F47"/>
    <w:rsid w:val="00ED5F51"/>
    <w:rsid w:val="00ED6421"/>
    <w:rsid w:val="00ED644C"/>
    <w:rsid w:val="00ED6510"/>
    <w:rsid w:val="00ED68E2"/>
    <w:rsid w:val="00ED6D0F"/>
    <w:rsid w:val="00ED6D3C"/>
    <w:rsid w:val="00ED6ED7"/>
    <w:rsid w:val="00ED6F39"/>
    <w:rsid w:val="00ED707F"/>
    <w:rsid w:val="00ED70B4"/>
    <w:rsid w:val="00ED7271"/>
    <w:rsid w:val="00ED7488"/>
    <w:rsid w:val="00ED7CBF"/>
    <w:rsid w:val="00EE01D2"/>
    <w:rsid w:val="00EE02EF"/>
    <w:rsid w:val="00EE0893"/>
    <w:rsid w:val="00EE0BDC"/>
    <w:rsid w:val="00EE0FE8"/>
    <w:rsid w:val="00EE128A"/>
    <w:rsid w:val="00EE1363"/>
    <w:rsid w:val="00EE1516"/>
    <w:rsid w:val="00EE15DD"/>
    <w:rsid w:val="00EE1806"/>
    <w:rsid w:val="00EE1A58"/>
    <w:rsid w:val="00EE269F"/>
    <w:rsid w:val="00EE2962"/>
    <w:rsid w:val="00EE2A37"/>
    <w:rsid w:val="00EE2AE4"/>
    <w:rsid w:val="00EE2B38"/>
    <w:rsid w:val="00EE2FF2"/>
    <w:rsid w:val="00EE30E3"/>
    <w:rsid w:val="00EE310F"/>
    <w:rsid w:val="00EE3549"/>
    <w:rsid w:val="00EE3643"/>
    <w:rsid w:val="00EE36E1"/>
    <w:rsid w:val="00EE3B09"/>
    <w:rsid w:val="00EE3C0C"/>
    <w:rsid w:val="00EE3E2A"/>
    <w:rsid w:val="00EE40FC"/>
    <w:rsid w:val="00EE4205"/>
    <w:rsid w:val="00EE42C0"/>
    <w:rsid w:val="00EE4312"/>
    <w:rsid w:val="00EE48B5"/>
    <w:rsid w:val="00EE48B7"/>
    <w:rsid w:val="00EE4921"/>
    <w:rsid w:val="00EE4ABF"/>
    <w:rsid w:val="00EE4B44"/>
    <w:rsid w:val="00EE5410"/>
    <w:rsid w:val="00EE5911"/>
    <w:rsid w:val="00EE5933"/>
    <w:rsid w:val="00EE59EF"/>
    <w:rsid w:val="00EE5A6C"/>
    <w:rsid w:val="00EE5EDB"/>
    <w:rsid w:val="00EE664D"/>
    <w:rsid w:val="00EE68CC"/>
    <w:rsid w:val="00EE6904"/>
    <w:rsid w:val="00EE69BF"/>
    <w:rsid w:val="00EE6A41"/>
    <w:rsid w:val="00EE73FE"/>
    <w:rsid w:val="00EE7435"/>
    <w:rsid w:val="00EE7517"/>
    <w:rsid w:val="00EE795F"/>
    <w:rsid w:val="00EE79CA"/>
    <w:rsid w:val="00EE7AA4"/>
    <w:rsid w:val="00EE7CF7"/>
    <w:rsid w:val="00EE7D55"/>
    <w:rsid w:val="00EF012C"/>
    <w:rsid w:val="00EF01A5"/>
    <w:rsid w:val="00EF0382"/>
    <w:rsid w:val="00EF08C7"/>
    <w:rsid w:val="00EF0C8E"/>
    <w:rsid w:val="00EF0CF8"/>
    <w:rsid w:val="00EF0D89"/>
    <w:rsid w:val="00EF0ED9"/>
    <w:rsid w:val="00EF0EF3"/>
    <w:rsid w:val="00EF1851"/>
    <w:rsid w:val="00EF1DD7"/>
    <w:rsid w:val="00EF1F0F"/>
    <w:rsid w:val="00EF22CE"/>
    <w:rsid w:val="00EF24EC"/>
    <w:rsid w:val="00EF2564"/>
    <w:rsid w:val="00EF2E67"/>
    <w:rsid w:val="00EF3070"/>
    <w:rsid w:val="00EF3156"/>
    <w:rsid w:val="00EF3908"/>
    <w:rsid w:val="00EF3C91"/>
    <w:rsid w:val="00EF3CBF"/>
    <w:rsid w:val="00EF3E0D"/>
    <w:rsid w:val="00EF3E8E"/>
    <w:rsid w:val="00EF41B0"/>
    <w:rsid w:val="00EF449B"/>
    <w:rsid w:val="00EF4A3A"/>
    <w:rsid w:val="00EF4B50"/>
    <w:rsid w:val="00EF4BE6"/>
    <w:rsid w:val="00EF4C86"/>
    <w:rsid w:val="00EF4D54"/>
    <w:rsid w:val="00EF5267"/>
    <w:rsid w:val="00EF5415"/>
    <w:rsid w:val="00EF56E8"/>
    <w:rsid w:val="00EF596D"/>
    <w:rsid w:val="00EF59E7"/>
    <w:rsid w:val="00EF5A68"/>
    <w:rsid w:val="00EF5DCB"/>
    <w:rsid w:val="00EF6263"/>
    <w:rsid w:val="00EF63A3"/>
    <w:rsid w:val="00EF69B3"/>
    <w:rsid w:val="00EF6B42"/>
    <w:rsid w:val="00EF6C6E"/>
    <w:rsid w:val="00EF6D2F"/>
    <w:rsid w:val="00EF723E"/>
    <w:rsid w:val="00EF7339"/>
    <w:rsid w:val="00EF7CC9"/>
    <w:rsid w:val="00EF7D7A"/>
    <w:rsid w:val="00EF7E0B"/>
    <w:rsid w:val="00EF7E7F"/>
    <w:rsid w:val="00EF7FDD"/>
    <w:rsid w:val="00F001FB"/>
    <w:rsid w:val="00F006EA"/>
    <w:rsid w:val="00F00903"/>
    <w:rsid w:val="00F00ADD"/>
    <w:rsid w:val="00F013D1"/>
    <w:rsid w:val="00F01C7C"/>
    <w:rsid w:val="00F020C5"/>
    <w:rsid w:val="00F02155"/>
    <w:rsid w:val="00F024AF"/>
    <w:rsid w:val="00F0263A"/>
    <w:rsid w:val="00F02692"/>
    <w:rsid w:val="00F026D6"/>
    <w:rsid w:val="00F027A9"/>
    <w:rsid w:val="00F0287C"/>
    <w:rsid w:val="00F02C7C"/>
    <w:rsid w:val="00F033DA"/>
    <w:rsid w:val="00F0344A"/>
    <w:rsid w:val="00F03758"/>
    <w:rsid w:val="00F038BD"/>
    <w:rsid w:val="00F03B10"/>
    <w:rsid w:val="00F03C3A"/>
    <w:rsid w:val="00F041C9"/>
    <w:rsid w:val="00F04394"/>
    <w:rsid w:val="00F0440E"/>
    <w:rsid w:val="00F04BE4"/>
    <w:rsid w:val="00F04CB3"/>
    <w:rsid w:val="00F04E6F"/>
    <w:rsid w:val="00F05336"/>
    <w:rsid w:val="00F0570C"/>
    <w:rsid w:val="00F0577B"/>
    <w:rsid w:val="00F058BD"/>
    <w:rsid w:val="00F05F41"/>
    <w:rsid w:val="00F060F9"/>
    <w:rsid w:val="00F06337"/>
    <w:rsid w:val="00F069E6"/>
    <w:rsid w:val="00F06DE8"/>
    <w:rsid w:val="00F070E3"/>
    <w:rsid w:val="00F07133"/>
    <w:rsid w:val="00F072CC"/>
    <w:rsid w:val="00F075F6"/>
    <w:rsid w:val="00F076E1"/>
    <w:rsid w:val="00F077EE"/>
    <w:rsid w:val="00F07B5E"/>
    <w:rsid w:val="00F07C0E"/>
    <w:rsid w:val="00F07CC0"/>
    <w:rsid w:val="00F07DBE"/>
    <w:rsid w:val="00F07E1C"/>
    <w:rsid w:val="00F1004A"/>
    <w:rsid w:val="00F10475"/>
    <w:rsid w:val="00F104A4"/>
    <w:rsid w:val="00F105FC"/>
    <w:rsid w:val="00F1085E"/>
    <w:rsid w:val="00F10DD6"/>
    <w:rsid w:val="00F1104B"/>
    <w:rsid w:val="00F111A2"/>
    <w:rsid w:val="00F111D3"/>
    <w:rsid w:val="00F116C0"/>
    <w:rsid w:val="00F116F4"/>
    <w:rsid w:val="00F1171C"/>
    <w:rsid w:val="00F11B90"/>
    <w:rsid w:val="00F11BA4"/>
    <w:rsid w:val="00F11E04"/>
    <w:rsid w:val="00F12360"/>
    <w:rsid w:val="00F1292A"/>
    <w:rsid w:val="00F12C9F"/>
    <w:rsid w:val="00F12E1A"/>
    <w:rsid w:val="00F1344D"/>
    <w:rsid w:val="00F13924"/>
    <w:rsid w:val="00F1394C"/>
    <w:rsid w:val="00F13BB4"/>
    <w:rsid w:val="00F13D83"/>
    <w:rsid w:val="00F13ED9"/>
    <w:rsid w:val="00F13F64"/>
    <w:rsid w:val="00F142F0"/>
    <w:rsid w:val="00F149AC"/>
    <w:rsid w:val="00F14B0C"/>
    <w:rsid w:val="00F1500A"/>
    <w:rsid w:val="00F15473"/>
    <w:rsid w:val="00F157C8"/>
    <w:rsid w:val="00F15945"/>
    <w:rsid w:val="00F1596B"/>
    <w:rsid w:val="00F16043"/>
    <w:rsid w:val="00F16443"/>
    <w:rsid w:val="00F16480"/>
    <w:rsid w:val="00F16B5B"/>
    <w:rsid w:val="00F17093"/>
    <w:rsid w:val="00F171C8"/>
    <w:rsid w:val="00F173CB"/>
    <w:rsid w:val="00F177DA"/>
    <w:rsid w:val="00F17946"/>
    <w:rsid w:val="00F17BAE"/>
    <w:rsid w:val="00F202AF"/>
    <w:rsid w:val="00F20D5A"/>
    <w:rsid w:val="00F21318"/>
    <w:rsid w:val="00F2132F"/>
    <w:rsid w:val="00F21FCD"/>
    <w:rsid w:val="00F2205C"/>
    <w:rsid w:val="00F22171"/>
    <w:rsid w:val="00F2219F"/>
    <w:rsid w:val="00F2247A"/>
    <w:rsid w:val="00F224FD"/>
    <w:rsid w:val="00F22898"/>
    <w:rsid w:val="00F23305"/>
    <w:rsid w:val="00F233B4"/>
    <w:rsid w:val="00F23748"/>
    <w:rsid w:val="00F23A6D"/>
    <w:rsid w:val="00F23D4D"/>
    <w:rsid w:val="00F24358"/>
    <w:rsid w:val="00F24499"/>
    <w:rsid w:val="00F24889"/>
    <w:rsid w:val="00F24947"/>
    <w:rsid w:val="00F24AED"/>
    <w:rsid w:val="00F24B57"/>
    <w:rsid w:val="00F24B8E"/>
    <w:rsid w:val="00F24DB8"/>
    <w:rsid w:val="00F2505C"/>
    <w:rsid w:val="00F25463"/>
    <w:rsid w:val="00F25686"/>
    <w:rsid w:val="00F25D01"/>
    <w:rsid w:val="00F25FD1"/>
    <w:rsid w:val="00F260FC"/>
    <w:rsid w:val="00F261C7"/>
    <w:rsid w:val="00F266C1"/>
    <w:rsid w:val="00F26C6C"/>
    <w:rsid w:val="00F26CC5"/>
    <w:rsid w:val="00F26E6A"/>
    <w:rsid w:val="00F272F2"/>
    <w:rsid w:val="00F27440"/>
    <w:rsid w:val="00F27EE1"/>
    <w:rsid w:val="00F3038C"/>
    <w:rsid w:val="00F3096F"/>
    <w:rsid w:val="00F309D0"/>
    <w:rsid w:val="00F30B1D"/>
    <w:rsid w:val="00F3106A"/>
    <w:rsid w:val="00F31276"/>
    <w:rsid w:val="00F312F0"/>
    <w:rsid w:val="00F31D24"/>
    <w:rsid w:val="00F31FAB"/>
    <w:rsid w:val="00F3220A"/>
    <w:rsid w:val="00F32270"/>
    <w:rsid w:val="00F32492"/>
    <w:rsid w:val="00F32633"/>
    <w:rsid w:val="00F32656"/>
    <w:rsid w:val="00F32808"/>
    <w:rsid w:val="00F329AB"/>
    <w:rsid w:val="00F33478"/>
    <w:rsid w:val="00F33661"/>
    <w:rsid w:val="00F33789"/>
    <w:rsid w:val="00F33861"/>
    <w:rsid w:val="00F33950"/>
    <w:rsid w:val="00F339F0"/>
    <w:rsid w:val="00F33A43"/>
    <w:rsid w:val="00F33B4A"/>
    <w:rsid w:val="00F343BC"/>
    <w:rsid w:val="00F3476A"/>
    <w:rsid w:val="00F347D2"/>
    <w:rsid w:val="00F34C5D"/>
    <w:rsid w:val="00F3522D"/>
    <w:rsid w:val="00F35352"/>
    <w:rsid w:val="00F35609"/>
    <w:rsid w:val="00F35640"/>
    <w:rsid w:val="00F3575D"/>
    <w:rsid w:val="00F3579B"/>
    <w:rsid w:val="00F35BC4"/>
    <w:rsid w:val="00F35C31"/>
    <w:rsid w:val="00F36046"/>
    <w:rsid w:val="00F362E2"/>
    <w:rsid w:val="00F3636E"/>
    <w:rsid w:val="00F365A2"/>
    <w:rsid w:val="00F3685F"/>
    <w:rsid w:val="00F36B8E"/>
    <w:rsid w:val="00F36CEF"/>
    <w:rsid w:val="00F36F2F"/>
    <w:rsid w:val="00F37991"/>
    <w:rsid w:val="00F37A4E"/>
    <w:rsid w:val="00F37E8B"/>
    <w:rsid w:val="00F37F64"/>
    <w:rsid w:val="00F400CC"/>
    <w:rsid w:val="00F4035B"/>
    <w:rsid w:val="00F40814"/>
    <w:rsid w:val="00F40CAF"/>
    <w:rsid w:val="00F40E28"/>
    <w:rsid w:val="00F41089"/>
    <w:rsid w:val="00F410C8"/>
    <w:rsid w:val="00F41207"/>
    <w:rsid w:val="00F4177C"/>
    <w:rsid w:val="00F41891"/>
    <w:rsid w:val="00F41C84"/>
    <w:rsid w:val="00F41F10"/>
    <w:rsid w:val="00F4201E"/>
    <w:rsid w:val="00F423A7"/>
    <w:rsid w:val="00F427C8"/>
    <w:rsid w:val="00F428F4"/>
    <w:rsid w:val="00F42905"/>
    <w:rsid w:val="00F42BF8"/>
    <w:rsid w:val="00F42CC9"/>
    <w:rsid w:val="00F42D0F"/>
    <w:rsid w:val="00F42EA0"/>
    <w:rsid w:val="00F43087"/>
    <w:rsid w:val="00F4336F"/>
    <w:rsid w:val="00F43BD1"/>
    <w:rsid w:val="00F43E54"/>
    <w:rsid w:val="00F440D9"/>
    <w:rsid w:val="00F441AB"/>
    <w:rsid w:val="00F4428E"/>
    <w:rsid w:val="00F44748"/>
    <w:rsid w:val="00F447E9"/>
    <w:rsid w:val="00F44804"/>
    <w:rsid w:val="00F44C1D"/>
    <w:rsid w:val="00F44D48"/>
    <w:rsid w:val="00F44E8A"/>
    <w:rsid w:val="00F45183"/>
    <w:rsid w:val="00F45377"/>
    <w:rsid w:val="00F45473"/>
    <w:rsid w:val="00F45956"/>
    <w:rsid w:val="00F459D6"/>
    <w:rsid w:val="00F46175"/>
    <w:rsid w:val="00F461E6"/>
    <w:rsid w:val="00F462BB"/>
    <w:rsid w:val="00F4635D"/>
    <w:rsid w:val="00F4635E"/>
    <w:rsid w:val="00F46381"/>
    <w:rsid w:val="00F463AA"/>
    <w:rsid w:val="00F463E6"/>
    <w:rsid w:val="00F46602"/>
    <w:rsid w:val="00F4677B"/>
    <w:rsid w:val="00F47107"/>
    <w:rsid w:val="00F47513"/>
    <w:rsid w:val="00F47591"/>
    <w:rsid w:val="00F4759E"/>
    <w:rsid w:val="00F476B5"/>
    <w:rsid w:val="00F47C73"/>
    <w:rsid w:val="00F5022B"/>
    <w:rsid w:val="00F50241"/>
    <w:rsid w:val="00F502FC"/>
    <w:rsid w:val="00F50721"/>
    <w:rsid w:val="00F50942"/>
    <w:rsid w:val="00F50D24"/>
    <w:rsid w:val="00F50E75"/>
    <w:rsid w:val="00F50F18"/>
    <w:rsid w:val="00F511EC"/>
    <w:rsid w:val="00F511F3"/>
    <w:rsid w:val="00F51503"/>
    <w:rsid w:val="00F5153A"/>
    <w:rsid w:val="00F51BEF"/>
    <w:rsid w:val="00F51EF0"/>
    <w:rsid w:val="00F51F1A"/>
    <w:rsid w:val="00F51F93"/>
    <w:rsid w:val="00F5204A"/>
    <w:rsid w:val="00F52287"/>
    <w:rsid w:val="00F526F7"/>
    <w:rsid w:val="00F529E2"/>
    <w:rsid w:val="00F52BCF"/>
    <w:rsid w:val="00F52CF7"/>
    <w:rsid w:val="00F52FA8"/>
    <w:rsid w:val="00F5301B"/>
    <w:rsid w:val="00F53604"/>
    <w:rsid w:val="00F537C6"/>
    <w:rsid w:val="00F53B23"/>
    <w:rsid w:val="00F53B79"/>
    <w:rsid w:val="00F53BCB"/>
    <w:rsid w:val="00F543A5"/>
    <w:rsid w:val="00F5445E"/>
    <w:rsid w:val="00F54474"/>
    <w:rsid w:val="00F54976"/>
    <w:rsid w:val="00F54985"/>
    <w:rsid w:val="00F549C6"/>
    <w:rsid w:val="00F54AC6"/>
    <w:rsid w:val="00F54B25"/>
    <w:rsid w:val="00F54D93"/>
    <w:rsid w:val="00F54EF0"/>
    <w:rsid w:val="00F54F90"/>
    <w:rsid w:val="00F54FD0"/>
    <w:rsid w:val="00F554A4"/>
    <w:rsid w:val="00F554CD"/>
    <w:rsid w:val="00F555F3"/>
    <w:rsid w:val="00F5564E"/>
    <w:rsid w:val="00F5593A"/>
    <w:rsid w:val="00F55BF4"/>
    <w:rsid w:val="00F55D1E"/>
    <w:rsid w:val="00F56336"/>
    <w:rsid w:val="00F564B2"/>
    <w:rsid w:val="00F565A4"/>
    <w:rsid w:val="00F56885"/>
    <w:rsid w:val="00F56C23"/>
    <w:rsid w:val="00F56D5C"/>
    <w:rsid w:val="00F579BD"/>
    <w:rsid w:val="00F57B1D"/>
    <w:rsid w:val="00F57B62"/>
    <w:rsid w:val="00F57BC1"/>
    <w:rsid w:val="00F60037"/>
    <w:rsid w:val="00F60157"/>
    <w:rsid w:val="00F60403"/>
    <w:rsid w:val="00F6052F"/>
    <w:rsid w:val="00F607DA"/>
    <w:rsid w:val="00F60B97"/>
    <w:rsid w:val="00F60DA1"/>
    <w:rsid w:val="00F60DCB"/>
    <w:rsid w:val="00F60ECC"/>
    <w:rsid w:val="00F614CA"/>
    <w:rsid w:val="00F61926"/>
    <w:rsid w:val="00F61A0B"/>
    <w:rsid w:val="00F61B05"/>
    <w:rsid w:val="00F61CBA"/>
    <w:rsid w:val="00F620A4"/>
    <w:rsid w:val="00F62124"/>
    <w:rsid w:val="00F623E4"/>
    <w:rsid w:val="00F6250C"/>
    <w:rsid w:val="00F62791"/>
    <w:rsid w:val="00F6294B"/>
    <w:rsid w:val="00F62B1E"/>
    <w:rsid w:val="00F62B8C"/>
    <w:rsid w:val="00F6307C"/>
    <w:rsid w:val="00F631D2"/>
    <w:rsid w:val="00F63510"/>
    <w:rsid w:val="00F635F3"/>
    <w:rsid w:val="00F63669"/>
    <w:rsid w:val="00F6367D"/>
    <w:rsid w:val="00F63719"/>
    <w:rsid w:val="00F638E4"/>
    <w:rsid w:val="00F63A4D"/>
    <w:rsid w:val="00F6466D"/>
    <w:rsid w:val="00F64B6C"/>
    <w:rsid w:val="00F64B96"/>
    <w:rsid w:val="00F64CE4"/>
    <w:rsid w:val="00F64DFF"/>
    <w:rsid w:val="00F64FA6"/>
    <w:rsid w:val="00F65072"/>
    <w:rsid w:val="00F651F9"/>
    <w:rsid w:val="00F654E0"/>
    <w:rsid w:val="00F655EE"/>
    <w:rsid w:val="00F65B15"/>
    <w:rsid w:val="00F65C8E"/>
    <w:rsid w:val="00F65D3B"/>
    <w:rsid w:val="00F664FE"/>
    <w:rsid w:val="00F66B3D"/>
    <w:rsid w:val="00F66CC1"/>
    <w:rsid w:val="00F66DED"/>
    <w:rsid w:val="00F66EEF"/>
    <w:rsid w:val="00F6727F"/>
    <w:rsid w:val="00F676DA"/>
    <w:rsid w:val="00F67915"/>
    <w:rsid w:val="00F679B1"/>
    <w:rsid w:val="00F67B0D"/>
    <w:rsid w:val="00F70066"/>
    <w:rsid w:val="00F7075B"/>
    <w:rsid w:val="00F70DE6"/>
    <w:rsid w:val="00F71347"/>
    <w:rsid w:val="00F71462"/>
    <w:rsid w:val="00F716A6"/>
    <w:rsid w:val="00F717D2"/>
    <w:rsid w:val="00F71CF4"/>
    <w:rsid w:val="00F720B6"/>
    <w:rsid w:val="00F7222C"/>
    <w:rsid w:val="00F722EF"/>
    <w:rsid w:val="00F7243A"/>
    <w:rsid w:val="00F7249A"/>
    <w:rsid w:val="00F72645"/>
    <w:rsid w:val="00F727D4"/>
    <w:rsid w:val="00F729B8"/>
    <w:rsid w:val="00F72D9B"/>
    <w:rsid w:val="00F72F98"/>
    <w:rsid w:val="00F738D4"/>
    <w:rsid w:val="00F73BCE"/>
    <w:rsid w:val="00F73CE1"/>
    <w:rsid w:val="00F73DC1"/>
    <w:rsid w:val="00F73F15"/>
    <w:rsid w:val="00F740B9"/>
    <w:rsid w:val="00F74217"/>
    <w:rsid w:val="00F7422C"/>
    <w:rsid w:val="00F74644"/>
    <w:rsid w:val="00F74743"/>
    <w:rsid w:val="00F74B07"/>
    <w:rsid w:val="00F74C02"/>
    <w:rsid w:val="00F75016"/>
    <w:rsid w:val="00F7529F"/>
    <w:rsid w:val="00F757E6"/>
    <w:rsid w:val="00F7589B"/>
    <w:rsid w:val="00F75A77"/>
    <w:rsid w:val="00F75B8B"/>
    <w:rsid w:val="00F7614C"/>
    <w:rsid w:val="00F7694C"/>
    <w:rsid w:val="00F76A7F"/>
    <w:rsid w:val="00F76AC2"/>
    <w:rsid w:val="00F76F93"/>
    <w:rsid w:val="00F771C8"/>
    <w:rsid w:val="00F77322"/>
    <w:rsid w:val="00F774D2"/>
    <w:rsid w:val="00F77D71"/>
    <w:rsid w:val="00F77E5B"/>
    <w:rsid w:val="00F8074F"/>
    <w:rsid w:val="00F807EA"/>
    <w:rsid w:val="00F80C01"/>
    <w:rsid w:val="00F80E30"/>
    <w:rsid w:val="00F80E35"/>
    <w:rsid w:val="00F81073"/>
    <w:rsid w:val="00F813EE"/>
    <w:rsid w:val="00F81458"/>
    <w:rsid w:val="00F816E9"/>
    <w:rsid w:val="00F81941"/>
    <w:rsid w:val="00F81FAC"/>
    <w:rsid w:val="00F824E2"/>
    <w:rsid w:val="00F8251E"/>
    <w:rsid w:val="00F8264E"/>
    <w:rsid w:val="00F82677"/>
    <w:rsid w:val="00F82BE7"/>
    <w:rsid w:val="00F83322"/>
    <w:rsid w:val="00F835F8"/>
    <w:rsid w:val="00F83613"/>
    <w:rsid w:val="00F83716"/>
    <w:rsid w:val="00F83778"/>
    <w:rsid w:val="00F838BA"/>
    <w:rsid w:val="00F83D4E"/>
    <w:rsid w:val="00F83D94"/>
    <w:rsid w:val="00F83FA7"/>
    <w:rsid w:val="00F83FC6"/>
    <w:rsid w:val="00F841DD"/>
    <w:rsid w:val="00F8432F"/>
    <w:rsid w:val="00F8499A"/>
    <w:rsid w:val="00F851A4"/>
    <w:rsid w:val="00F8529E"/>
    <w:rsid w:val="00F852A9"/>
    <w:rsid w:val="00F856F1"/>
    <w:rsid w:val="00F85A4C"/>
    <w:rsid w:val="00F85B6D"/>
    <w:rsid w:val="00F85F83"/>
    <w:rsid w:val="00F868D6"/>
    <w:rsid w:val="00F86BCC"/>
    <w:rsid w:val="00F86C2B"/>
    <w:rsid w:val="00F87382"/>
    <w:rsid w:val="00F876FD"/>
    <w:rsid w:val="00F90148"/>
    <w:rsid w:val="00F90430"/>
    <w:rsid w:val="00F90754"/>
    <w:rsid w:val="00F907A3"/>
    <w:rsid w:val="00F90B58"/>
    <w:rsid w:val="00F911F7"/>
    <w:rsid w:val="00F915D8"/>
    <w:rsid w:val="00F916B2"/>
    <w:rsid w:val="00F9192D"/>
    <w:rsid w:val="00F91A1E"/>
    <w:rsid w:val="00F91A79"/>
    <w:rsid w:val="00F91C31"/>
    <w:rsid w:val="00F91CD5"/>
    <w:rsid w:val="00F91EC2"/>
    <w:rsid w:val="00F92613"/>
    <w:rsid w:val="00F92678"/>
    <w:rsid w:val="00F92809"/>
    <w:rsid w:val="00F9299A"/>
    <w:rsid w:val="00F929AE"/>
    <w:rsid w:val="00F92E9C"/>
    <w:rsid w:val="00F93175"/>
    <w:rsid w:val="00F93193"/>
    <w:rsid w:val="00F93576"/>
    <w:rsid w:val="00F93A37"/>
    <w:rsid w:val="00F93AE9"/>
    <w:rsid w:val="00F94498"/>
    <w:rsid w:val="00F948E0"/>
    <w:rsid w:val="00F94958"/>
    <w:rsid w:val="00F94DBB"/>
    <w:rsid w:val="00F950CC"/>
    <w:rsid w:val="00F95223"/>
    <w:rsid w:val="00F952F6"/>
    <w:rsid w:val="00F95432"/>
    <w:rsid w:val="00F9552E"/>
    <w:rsid w:val="00F9587B"/>
    <w:rsid w:val="00F9594E"/>
    <w:rsid w:val="00F95B83"/>
    <w:rsid w:val="00F95EEE"/>
    <w:rsid w:val="00F96177"/>
    <w:rsid w:val="00F964DC"/>
    <w:rsid w:val="00F96510"/>
    <w:rsid w:val="00F96919"/>
    <w:rsid w:val="00F96ACF"/>
    <w:rsid w:val="00F9714F"/>
    <w:rsid w:val="00F97153"/>
    <w:rsid w:val="00F979CC"/>
    <w:rsid w:val="00F97D74"/>
    <w:rsid w:val="00FA026C"/>
    <w:rsid w:val="00FA03AD"/>
    <w:rsid w:val="00FA05F2"/>
    <w:rsid w:val="00FA073A"/>
    <w:rsid w:val="00FA0C0D"/>
    <w:rsid w:val="00FA11A3"/>
    <w:rsid w:val="00FA123E"/>
    <w:rsid w:val="00FA14CD"/>
    <w:rsid w:val="00FA15C7"/>
    <w:rsid w:val="00FA187B"/>
    <w:rsid w:val="00FA1D92"/>
    <w:rsid w:val="00FA2311"/>
    <w:rsid w:val="00FA25A6"/>
    <w:rsid w:val="00FA260C"/>
    <w:rsid w:val="00FA2765"/>
    <w:rsid w:val="00FA29D3"/>
    <w:rsid w:val="00FA2AA4"/>
    <w:rsid w:val="00FA2CB0"/>
    <w:rsid w:val="00FA2D5D"/>
    <w:rsid w:val="00FA2E9D"/>
    <w:rsid w:val="00FA3078"/>
    <w:rsid w:val="00FA32ED"/>
    <w:rsid w:val="00FA3311"/>
    <w:rsid w:val="00FA3734"/>
    <w:rsid w:val="00FA3ADF"/>
    <w:rsid w:val="00FA3C51"/>
    <w:rsid w:val="00FA4061"/>
    <w:rsid w:val="00FA47E5"/>
    <w:rsid w:val="00FA48D3"/>
    <w:rsid w:val="00FA4AB0"/>
    <w:rsid w:val="00FA4F43"/>
    <w:rsid w:val="00FA510B"/>
    <w:rsid w:val="00FA542D"/>
    <w:rsid w:val="00FA5878"/>
    <w:rsid w:val="00FA5A41"/>
    <w:rsid w:val="00FA61ED"/>
    <w:rsid w:val="00FA6B88"/>
    <w:rsid w:val="00FA735A"/>
    <w:rsid w:val="00FA7444"/>
    <w:rsid w:val="00FA77D6"/>
    <w:rsid w:val="00FA780A"/>
    <w:rsid w:val="00FA7954"/>
    <w:rsid w:val="00FB01D9"/>
    <w:rsid w:val="00FB05ED"/>
    <w:rsid w:val="00FB0AA5"/>
    <w:rsid w:val="00FB0B1B"/>
    <w:rsid w:val="00FB12A2"/>
    <w:rsid w:val="00FB12D6"/>
    <w:rsid w:val="00FB17A5"/>
    <w:rsid w:val="00FB1CD0"/>
    <w:rsid w:val="00FB1D52"/>
    <w:rsid w:val="00FB1E8F"/>
    <w:rsid w:val="00FB2507"/>
    <w:rsid w:val="00FB255E"/>
    <w:rsid w:val="00FB27E4"/>
    <w:rsid w:val="00FB2991"/>
    <w:rsid w:val="00FB3369"/>
    <w:rsid w:val="00FB3EEB"/>
    <w:rsid w:val="00FB4106"/>
    <w:rsid w:val="00FB42AA"/>
    <w:rsid w:val="00FB45A1"/>
    <w:rsid w:val="00FB4792"/>
    <w:rsid w:val="00FB4879"/>
    <w:rsid w:val="00FB4BF8"/>
    <w:rsid w:val="00FB4EE0"/>
    <w:rsid w:val="00FB529D"/>
    <w:rsid w:val="00FB52CF"/>
    <w:rsid w:val="00FB5445"/>
    <w:rsid w:val="00FB568A"/>
    <w:rsid w:val="00FB5700"/>
    <w:rsid w:val="00FB5844"/>
    <w:rsid w:val="00FB5DA4"/>
    <w:rsid w:val="00FB608B"/>
    <w:rsid w:val="00FB6267"/>
    <w:rsid w:val="00FB65E0"/>
    <w:rsid w:val="00FB6A58"/>
    <w:rsid w:val="00FB6F81"/>
    <w:rsid w:val="00FB7117"/>
    <w:rsid w:val="00FB74A0"/>
    <w:rsid w:val="00FB762C"/>
    <w:rsid w:val="00FB7824"/>
    <w:rsid w:val="00FB784B"/>
    <w:rsid w:val="00FB7BF8"/>
    <w:rsid w:val="00FB7EFD"/>
    <w:rsid w:val="00FC0298"/>
    <w:rsid w:val="00FC0313"/>
    <w:rsid w:val="00FC03D5"/>
    <w:rsid w:val="00FC0489"/>
    <w:rsid w:val="00FC0551"/>
    <w:rsid w:val="00FC05E5"/>
    <w:rsid w:val="00FC0629"/>
    <w:rsid w:val="00FC06B6"/>
    <w:rsid w:val="00FC0701"/>
    <w:rsid w:val="00FC07FD"/>
    <w:rsid w:val="00FC0901"/>
    <w:rsid w:val="00FC1164"/>
    <w:rsid w:val="00FC123A"/>
    <w:rsid w:val="00FC19F0"/>
    <w:rsid w:val="00FC24DC"/>
    <w:rsid w:val="00FC25A3"/>
    <w:rsid w:val="00FC26F1"/>
    <w:rsid w:val="00FC2DE0"/>
    <w:rsid w:val="00FC2DF8"/>
    <w:rsid w:val="00FC2E9D"/>
    <w:rsid w:val="00FC2F83"/>
    <w:rsid w:val="00FC3315"/>
    <w:rsid w:val="00FC3693"/>
    <w:rsid w:val="00FC36C1"/>
    <w:rsid w:val="00FC374E"/>
    <w:rsid w:val="00FC38F8"/>
    <w:rsid w:val="00FC39D8"/>
    <w:rsid w:val="00FC3AF2"/>
    <w:rsid w:val="00FC40F0"/>
    <w:rsid w:val="00FC423A"/>
    <w:rsid w:val="00FC46FB"/>
    <w:rsid w:val="00FC498E"/>
    <w:rsid w:val="00FC4C29"/>
    <w:rsid w:val="00FC5115"/>
    <w:rsid w:val="00FC5576"/>
    <w:rsid w:val="00FC5731"/>
    <w:rsid w:val="00FC5D96"/>
    <w:rsid w:val="00FC5EC9"/>
    <w:rsid w:val="00FC6370"/>
    <w:rsid w:val="00FC6802"/>
    <w:rsid w:val="00FC6F80"/>
    <w:rsid w:val="00FC701C"/>
    <w:rsid w:val="00FC702C"/>
    <w:rsid w:val="00FC7149"/>
    <w:rsid w:val="00FC71EC"/>
    <w:rsid w:val="00FC7288"/>
    <w:rsid w:val="00FC72F4"/>
    <w:rsid w:val="00FC7764"/>
    <w:rsid w:val="00FC788F"/>
    <w:rsid w:val="00FC7987"/>
    <w:rsid w:val="00FC7DE6"/>
    <w:rsid w:val="00FD0154"/>
    <w:rsid w:val="00FD046B"/>
    <w:rsid w:val="00FD0CCE"/>
    <w:rsid w:val="00FD0CF3"/>
    <w:rsid w:val="00FD0F45"/>
    <w:rsid w:val="00FD10E5"/>
    <w:rsid w:val="00FD1572"/>
    <w:rsid w:val="00FD16FB"/>
    <w:rsid w:val="00FD194A"/>
    <w:rsid w:val="00FD1A17"/>
    <w:rsid w:val="00FD1A2C"/>
    <w:rsid w:val="00FD1D3E"/>
    <w:rsid w:val="00FD217E"/>
    <w:rsid w:val="00FD2862"/>
    <w:rsid w:val="00FD2B61"/>
    <w:rsid w:val="00FD2B87"/>
    <w:rsid w:val="00FD2DCD"/>
    <w:rsid w:val="00FD3607"/>
    <w:rsid w:val="00FD36AD"/>
    <w:rsid w:val="00FD3702"/>
    <w:rsid w:val="00FD3713"/>
    <w:rsid w:val="00FD3BB1"/>
    <w:rsid w:val="00FD435C"/>
    <w:rsid w:val="00FD461A"/>
    <w:rsid w:val="00FD4E83"/>
    <w:rsid w:val="00FD5128"/>
    <w:rsid w:val="00FD5744"/>
    <w:rsid w:val="00FD5BF6"/>
    <w:rsid w:val="00FD5CC3"/>
    <w:rsid w:val="00FD5CEA"/>
    <w:rsid w:val="00FD5D55"/>
    <w:rsid w:val="00FD5DE8"/>
    <w:rsid w:val="00FD5F80"/>
    <w:rsid w:val="00FD6039"/>
    <w:rsid w:val="00FD6248"/>
    <w:rsid w:val="00FD62EA"/>
    <w:rsid w:val="00FD676F"/>
    <w:rsid w:val="00FD7248"/>
    <w:rsid w:val="00FD7511"/>
    <w:rsid w:val="00FD7B7F"/>
    <w:rsid w:val="00FD7BB1"/>
    <w:rsid w:val="00FD7C66"/>
    <w:rsid w:val="00FD7DE8"/>
    <w:rsid w:val="00FD7EA6"/>
    <w:rsid w:val="00FD7FC9"/>
    <w:rsid w:val="00FE0238"/>
    <w:rsid w:val="00FE0450"/>
    <w:rsid w:val="00FE0529"/>
    <w:rsid w:val="00FE08F1"/>
    <w:rsid w:val="00FE0A8E"/>
    <w:rsid w:val="00FE0AE9"/>
    <w:rsid w:val="00FE0B75"/>
    <w:rsid w:val="00FE0C53"/>
    <w:rsid w:val="00FE0C71"/>
    <w:rsid w:val="00FE0CF7"/>
    <w:rsid w:val="00FE0D77"/>
    <w:rsid w:val="00FE1264"/>
    <w:rsid w:val="00FE1359"/>
    <w:rsid w:val="00FE16BF"/>
    <w:rsid w:val="00FE182A"/>
    <w:rsid w:val="00FE1FA1"/>
    <w:rsid w:val="00FE20D8"/>
    <w:rsid w:val="00FE2B79"/>
    <w:rsid w:val="00FE3148"/>
    <w:rsid w:val="00FE321E"/>
    <w:rsid w:val="00FE3426"/>
    <w:rsid w:val="00FE3E1F"/>
    <w:rsid w:val="00FE3EAE"/>
    <w:rsid w:val="00FE3F0C"/>
    <w:rsid w:val="00FE40B5"/>
    <w:rsid w:val="00FE4309"/>
    <w:rsid w:val="00FE4478"/>
    <w:rsid w:val="00FE46CE"/>
    <w:rsid w:val="00FE4CD2"/>
    <w:rsid w:val="00FE5078"/>
    <w:rsid w:val="00FE50B7"/>
    <w:rsid w:val="00FE53DB"/>
    <w:rsid w:val="00FE563E"/>
    <w:rsid w:val="00FE58B2"/>
    <w:rsid w:val="00FE58C8"/>
    <w:rsid w:val="00FE5BBE"/>
    <w:rsid w:val="00FE5C1D"/>
    <w:rsid w:val="00FE5CC0"/>
    <w:rsid w:val="00FE6048"/>
    <w:rsid w:val="00FE60A1"/>
    <w:rsid w:val="00FE61DC"/>
    <w:rsid w:val="00FE63EF"/>
    <w:rsid w:val="00FE66A9"/>
    <w:rsid w:val="00FE681F"/>
    <w:rsid w:val="00FE69D5"/>
    <w:rsid w:val="00FE6CA3"/>
    <w:rsid w:val="00FE7EB4"/>
    <w:rsid w:val="00FF0107"/>
    <w:rsid w:val="00FF04E9"/>
    <w:rsid w:val="00FF0540"/>
    <w:rsid w:val="00FF0583"/>
    <w:rsid w:val="00FF08BD"/>
    <w:rsid w:val="00FF0B1E"/>
    <w:rsid w:val="00FF0EDE"/>
    <w:rsid w:val="00FF1273"/>
    <w:rsid w:val="00FF13A7"/>
    <w:rsid w:val="00FF142D"/>
    <w:rsid w:val="00FF1524"/>
    <w:rsid w:val="00FF168D"/>
    <w:rsid w:val="00FF1722"/>
    <w:rsid w:val="00FF20D9"/>
    <w:rsid w:val="00FF20EF"/>
    <w:rsid w:val="00FF22B1"/>
    <w:rsid w:val="00FF25C0"/>
    <w:rsid w:val="00FF2892"/>
    <w:rsid w:val="00FF297F"/>
    <w:rsid w:val="00FF2A29"/>
    <w:rsid w:val="00FF2B8D"/>
    <w:rsid w:val="00FF2BFD"/>
    <w:rsid w:val="00FF2EA0"/>
    <w:rsid w:val="00FF31E9"/>
    <w:rsid w:val="00FF33C2"/>
    <w:rsid w:val="00FF3705"/>
    <w:rsid w:val="00FF38F8"/>
    <w:rsid w:val="00FF3E02"/>
    <w:rsid w:val="00FF3E46"/>
    <w:rsid w:val="00FF3EAD"/>
    <w:rsid w:val="00FF431A"/>
    <w:rsid w:val="00FF46F8"/>
    <w:rsid w:val="00FF4837"/>
    <w:rsid w:val="00FF4A63"/>
    <w:rsid w:val="00FF4AAA"/>
    <w:rsid w:val="00FF4D2C"/>
    <w:rsid w:val="00FF4F4B"/>
    <w:rsid w:val="00FF598B"/>
    <w:rsid w:val="00FF5BEA"/>
    <w:rsid w:val="00FF5E08"/>
    <w:rsid w:val="00FF5F50"/>
    <w:rsid w:val="00FF61F6"/>
    <w:rsid w:val="00FF638E"/>
    <w:rsid w:val="00FF682B"/>
    <w:rsid w:val="00FF6908"/>
    <w:rsid w:val="00FF6AB6"/>
    <w:rsid w:val="00FF6BCC"/>
    <w:rsid w:val="00FF6E0C"/>
    <w:rsid w:val="00FF6F4A"/>
    <w:rsid w:val="00FF7A90"/>
    <w:rsid w:val="00FF7F62"/>
    <w:rsid w:val="010C3A95"/>
    <w:rsid w:val="010EF2C7"/>
    <w:rsid w:val="011128D0"/>
    <w:rsid w:val="0122FA1E"/>
    <w:rsid w:val="012387B1"/>
    <w:rsid w:val="0136BA6F"/>
    <w:rsid w:val="013BB1AE"/>
    <w:rsid w:val="013DD219"/>
    <w:rsid w:val="014038BC"/>
    <w:rsid w:val="0149343D"/>
    <w:rsid w:val="014D7215"/>
    <w:rsid w:val="014DFEF5"/>
    <w:rsid w:val="01560AAE"/>
    <w:rsid w:val="015C0406"/>
    <w:rsid w:val="0167A3E3"/>
    <w:rsid w:val="0173B4C7"/>
    <w:rsid w:val="01743E74"/>
    <w:rsid w:val="0183EBF8"/>
    <w:rsid w:val="0188BD28"/>
    <w:rsid w:val="01B29B1F"/>
    <w:rsid w:val="01B4EE6D"/>
    <w:rsid w:val="01B61256"/>
    <w:rsid w:val="01BDC740"/>
    <w:rsid w:val="01ED3702"/>
    <w:rsid w:val="02041214"/>
    <w:rsid w:val="021905C1"/>
    <w:rsid w:val="021EB083"/>
    <w:rsid w:val="0227F887"/>
    <w:rsid w:val="022F83FB"/>
    <w:rsid w:val="023196CB"/>
    <w:rsid w:val="0243FD9E"/>
    <w:rsid w:val="024FE1E8"/>
    <w:rsid w:val="025ED2B1"/>
    <w:rsid w:val="025FC4D2"/>
    <w:rsid w:val="02611C0C"/>
    <w:rsid w:val="026FD6AE"/>
    <w:rsid w:val="027D87FA"/>
    <w:rsid w:val="02825C25"/>
    <w:rsid w:val="028435DB"/>
    <w:rsid w:val="0284EE0F"/>
    <w:rsid w:val="028E198E"/>
    <w:rsid w:val="029A13F3"/>
    <w:rsid w:val="02A3FDF3"/>
    <w:rsid w:val="02A80AF6"/>
    <w:rsid w:val="02B023F0"/>
    <w:rsid w:val="02B062DE"/>
    <w:rsid w:val="02B4E94D"/>
    <w:rsid w:val="02C0886A"/>
    <w:rsid w:val="02C3AEDE"/>
    <w:rsid w:val="02CACAC3"/>
    <w:rsid w:val="02D16063"/>
    <w:rsid w:val="02E5A681"/>
    <w:rsid w:val="02EE5804"/>
    <w:rsid w:val="02F7E3F3"/>
    <w:rsid w:val="02FC50AD"/>
    <w:rsid w:val="03028935"/>
    <w:rsid w:val="031EC6B5"/>
    <w:rsid w:val="03218682"/>
    <w:rsid w:val="0329A6EA"/>
    <w:rsid w:val="033D7BFE"/>
    <w:rsid w:val="0355C31F"/>
    <w:rsid w:val="0358BBC7"/>
    <w:rsid w:val="03596354"/>
    <w:rsid w:val="035BF59D"/>
    <w:rsid w:val="0364460B"/>
    <w:rsid w:val="03696B27"/>
    <w:rsid w:val="036AE0E1"/>
    <w:rsid w:val="0373235A"/>
    <w:rsid w:val="0374BB12"/>
    <w:rsid w:val="037537E6"/>
    <w:rsid w:val="0377877E"/>
    <w:rsid w:val="037983AF"/>
    <w:rsid w:val="038641F3"/>
    <w:rsid w:val="0386CCE6"/>
    <w:rsid w:val="038907B5"/>
    <w:rsid w:val="039023AE"/>
    <w:rsid w:val="03969B65"/>
    <w:rsid w:val="03A377E2"/>
    <w:rsid w:val="03A5C301"/>
    <w:rsid w:val="03A7E997"/>
    <w:rsid w:val="03AE88E6"/>
    <w:rsid w:val="03B6BBF6"/>
    <w:rsid w:val="03CA48D7"/>
    <w:rsid w:val="03CB188F"/>
    <w:rsid w:val="03D09397"/>
    <w:rsid w:val="03E8743D"/>
    <w:rsid w:val="03F9600E"/>
    <w:rsid w:val="03FA9914"/>
    <w:rsid w:val="03FBB1D9"/>
    <w:rsid w:val="04008A0D"/>
    <w:rsid w:val="04091B62"/>
    <w:rsid w:val="040C93AD"/>
    <w:rsid w:val="040D049A"/>
    <w:rsid w:val="04111176"/>
    <w:rsid w:val="041A0546"/>
    <w:rsid w:val="042A38AF"/>
    <w:rsid w:val="042EDBFE"/>
    <w:rsid w:val="043A9994"/>
    <w:rsid w:val="0461ED4B"/>
    <w:rsid w:val="0466E0D6"/>
    <w:rsid w:val="046F4585"/>
    <w:rsid w:val="0475C6B2"/>
    <w:rsid w:val="04772778"/>
    <w:rsid w:val="047E7005"/>
    <w:rsid w:val="04812CDD"/>
    <w:rsid w:val="0482B7B1"/>
    <w:rsid w:val="0489A1E2"/>
    <w:rsid w:val="048B69D8"/>
    <w:rsid w:val="0499F4E7"/>
    <w:rsid w:val="049C11E4"/>
    <w:rsid w:val="049F2A5A"/>
    <w:rsid w:val="04A5AF08"/>
    <w:rsid w:val="04A753BC"/>
    <w:rsid w:val="04B3213F"/>
    <w:rsid w:val="04B4DE3D"/>
    <w:rsid w:val="04C006C2"/>
    <w:rsid w:val="04CE882E"/>
    <w:rsid w:val="04DE33E7"/>
    <w:rsid w:val="04E192F9"/>
    <w:rsid w:val="04E3515D"/>
    <w:rsid w:val="04E4AC60"/>
    <w:rsid w:val="04E78852"/>
    <w:rsid w:val="04F55F8D"/>
    <w:rsid w:val="04FFF1F9"/>
    <w:rsid w:val="04FFF507"/>
    <w:rsid w:val="050FDCAF"/>
    <w:rsid w:val="051444BE"/>
    <w:rsid w:val="051C7F01"/>
    <w:rsid w:val="051F5C10"/>
    <w:rsid w:val="05310830"/>
    <w:rsid w:val="053984A9"/>
    <w:rsid w:val="053A2824"/>
    <w:rsid w:val="056D707F"/>
    <w:rsid w:val="056E2807"/>
    <w:rsid w:val="05948E4A"/>
    <w:rsid w:val="059B3AA9"/>
    <w:rsid w:val="059B47B7"/>
    <w:rsid w:val="05A18CC6"/>
    <w:rsid w:val="05A999F5"/>
    <w:rsid w:val="05B5320C"/>
    <w:rsid w:val="05BB4968"/>
    <w:rsid w:val="05CFE533"/>
    <w:rsid w:val="05E66A91"/>
    <w:rsid w:val="05E7196D"/>
    <w:rsid w:val="05E7C4B2"/>
    <w:rsid w:val="05F76293"/>
    <w:rsid w:val="0619839E"/>
    <w:rsid w:val="0619CE97"/>
    <w:rsid w:val="0627D8C5"/>
    <w:rsid w:val="0627DF37"/>
    <w:rsid w:val="062FEDA2"/>
    <w:rsid w:val="063ADC83"/>
    <w:rsid w:val="063DD017"/>
    <w:rsid w:val="063E40BE"/>
    <w:rsid w:val="0646EFBF"/>
    <w:rsid w:val="064788D2"/>
    <w:rsid w:val="064EF604"/>
    <w:rsid w:val="065F2116"/>
    <w:rsid w:val="066146A0"/>
    <w:rsid w:val="066A5B11"/>
    <w:rsid w:val="067C6124"/>
    <w:rsid w:val="068259C9"/>
    <w:rsid w:val="068BA9D4"/>
    <w:rsid w:val="0698F5EE"/>
    <w:rsid w:val="0699618C"/>
    <w:rsid w:val="0699B3F1"/>
    <w:rsid w:val="069A565D"/>
    <w:rsid w:val="069AC6EE"/>
    <w:rsid w:val="06A7B480"/>
    <w:rsid w:val="06AAE867"/>
    <w:rsid w:val="06B1916B"/>
    <w:rsid w:val="06C68F45"/>
    <w:rsid w:val="06C8BFDC"/>
    <w:rsid w:val="06C9C94D"/>
    <w:rsid w:val="06D30B56"/>
    <w:rsid w:val="06DD63C3"/>
    <w:rsid w:val="06E23EDB"/>
    <w:rsid w:val="06EBC258"/>
    <w:rsid w:val="06EED4E9"/>
    <w:rsid w:val="070AABA4"/>
    <w:rsid w:val="070AE5CF"/>
    <w:rsid w:val="0711DF61"/>
    <w:rsid w:val="07210B51"/>
    <w:rsid w:val="07248148"/>
    <w:rsid w:val="07267986"/>
    <w:rsid w:val="072C24C3"/>
    <w:rsid w:val="072D09C4"/>
    <w:rsid w:val="07359700"/>
    <w:rsid w:val="0736E3F5"/>
    <w:rsid w:val="073EC803"/>
    <w:rsid w:val="0748D6B1"/>
    <w:rsid w:val="0752470C"/>
    <w:rsid w:val="075F21F6"/>
    <w:rsid w:val="075F35C3"/>
    <w:rsid w:val="075F55BD"/>
    <w:rsid w:val="0766B376"/>
    <w:rsid w:val="077BD819"/>
    <w:rsid w:val="0780307C"/>
    <w:rsid w:val="0783DACF"/>
    <w:rsid w:val="07840534"/>
    <w:rsid w:val="07A47DBE"/>
    <w:rsid w:val="07A4AE63"/>
    <w:rsid w:val="07AFD7A3"/>
    <w:rsid w:val="07CA4A73"/>
    <w:rsid w:val="07DC302E"/>
    <w:rsid w:val="07DD63DA"/>
    <w:rsid w:val="07DD8B18"/>
    <w:rsid w:val="07F25E63"/>
    <w:rsid w:val="07F2D87E"/>
    <w:rsid w:val="07F6C6EC"/>
    <w:rsid w:val="07F8E644"/>
    <w:rsid w:val="07FABB28"/>
    <w:rsid w:val="07FF256A"/>
    <w:rsid w:val="0802E4D9"/>
    <w:rsid w:val="08040974"/>
    <w:rsid w:val="080AEFF8"/>
    <w:rsid w:val="0817F118"/>
    <w:rsid w:val="081806E6"/>
    <w:rsid w:val="08284547"/>
    <w:rsid w:val="082925B6"/>
    <w:rsid w:val="08322BFE"/>
    <w:rsid w:val="083697AB"/>
    <w:rsid w:val="083F769F"/>
    <w:rsid w:val="0855471E"/>
    <w:rsid w:val="085B6C19"/>
    <w:rsid w:val="086EF92C"/>
    <w:rsid w:val="0870AF15"/>
    <w:rsid w:val="08726D4A"/>
    <w:rsid w:val="087E34A5"/>
    <w:rsid w:val="0882A5EE"/>
    <w:rsid w:val="08833CAD"/>
    <w:rsid w:val="08924C75"/>
    <w:rsid w:val="089CF61B"/>
    <w:rsid w:val="08A208D4"/>
    <w:rsid w:val="08A6C526"/>
    <w:rsid w:val="08B271C7"/>
    <w:rsid w:val="08B31D5E"/>
    <w:rsid w:val="08C94699"/>
    <w:rsid w:val="08C97D6E"/>
    <w:rsid w:val="08D09667"/>
    <w:rsid w:val="08D99E21"/>
    <w:rsid w:val="08DD6EFB"/>
    <w:rsid w:val="08E0B382"/>
    <w:rsid w:val="08EE1FAC"/>
    <w:rsid w:val="08F2D33E"/>
    <w:rsid w:val="08F91A3D"/>
    <w:rsid w:val="0910D8D1"/>
    <w:rsid w:val="09163BD4"/>
    <w:rsid w:val="0924633B"/>
    <w:rsid w:val="09282E94"/>
    <w:rsid w:val="092A5BCB"/>
    <w:rsid w:val="092F1E42"/>
    <w:rsid w:val="09375B9E"/>
    <w:rsid w:val="094C4F29"/>
    <w:rsid w:val="0955F596"/>
    <w:rsid w:val="0964812A"/>
    <w:rsid w:val="09665269"/>
    <w:rsid w:val="096A966C"/>
    <w:rsid w:val="0990C445"/>
    <w:rsid w:val="099EA51D"/>
    <w:rsid w:val="09B1B90B"/>
    <w:rsid w:val="09BC99AE"/>
    <w:rsid w:val="09BE02F3"/>
    <w:rsid w:val="09BEB2AF"/>
    <w:rsid w:val="09C64AF3"/>
    <w:rsid w:val="09C91A43"/>
    <w:rsid w:val="09CEC4FD"/>
    <w:rsid w:val="09E57C60"/>
    <w:rsid w:val="09F58D31"/>
    <w:rsid w:val="09F6A313"/>
    <w:rsid w:val="0A076F5B"/>
    <w:rsid w:val="0A093FBF"/>
    <w:rsid w:val="0A1AF607"/>
    <w:rsid w:val="0A1CC704"/>
    <w:rsid w:val="0A1F26B7"/>
    <w:rsid w:val="0A2E51BE"/>
    <w:rsid w:val="0A418E4F"/>
    <w:rsid w:val="0A472A4F"/>
    <w:rsid w:val="0A5085CF"/>
    <w:rsid w:val="0A511648"/>
    <w:rsid w:val="0A56611F"/>
    <w:rsid w:val="0A57C154"/>
    <w:rsid w:val="0A607789"/>
    <w:rsid w:val="0A6FEB8B"/>
    <w:rsid w:val="0A79B4A9"/>
    <w:rsid w:val="0A87CBF0"/>
    <w:rsid w:val="0A8F394A"/>
    <w:rsid w:val="0A98ECFE"/>
    <w:rsid w:val="0A9CABA4"/>
    <w:rsid w:val="0AA27971"/>
    <w:rsid w:val="0ACC5A27"/>
    <w:rsid w:val="0ADA9341"/>
    <w:rsid w:val="0AE1DE12"/>
    <w:rsid w:val="0AEC07CF"/>
    <w:rsid w:val="0AED6B9A"/>
    <w:rsid w:val="0B107DC8"/>
    <w:rsid w:val="0B1706D8"/>
    <w:rsid w:val="0B1C978F"/>
    <w:rsid w:val="0B258186"/>
    <w:rsid w:val="0B25DBD8"/>
    <w:rsid w:val="0B2AC1A8"/>
    <w:rsid w:val="0B477259"/>
    <w:rsid w:val="0B49C250"/>
    <w:rsid w:val="0B4CA238"/>
    <w:rsid w:val="0B50931C"/>
    <w:rsid w:val="0B535E24"/>
    <w:rsid w:val="0B5C93ED"/>
    <w:rsid w:val="0B6BAE6E"/>
    <w:rsid w:val="0B73732D"/>
    <w:rsid w:val="0B7A0A29"/>
    <w:rsid w:val="0B7FFA5E"/>
    <w:rsid w:val="0B81C482"/>
    <w:rsid w:val="0B83C906"/>
    <w:rsid w:val="0B8CF758"/>
    <w:rsid w:val="0B8FEBB5"/>
    <w:rsid w:val="0B95D06B"/>
    <w:rsid w:val="0B96A04D"/>
    <w:rsid w:val="0B9A91C4"/>
    <w:rsid w:val="0BA6DFCE"/>
    <w:rsid w:val="0BAC165B"/>
    <w:rsid w:val="0BB18F7F"/>
    <w:rsid w:val="0BB9B81A"/>
    <w:rsid w:val="0BC54113"/>
    <w:rsid w:val="0BCF8AE2"/>
    <w:rsid w:val="0BD313DD"/>
    <w:rsid w:val="0BE518C6"/>
    <w:rsid w:val="0BFB22EE"/>
    <w:rsid w:val="0C0EB049"/>
    <w:rsid w:val="0C104F73"/>
    <w:rsid w:val="0C10A170"/>
    <w:rsid w:val="0C12111F"/>
    <w:rsid w:val="0C127104"/>
    <w:rsid w:val="0C1458D1"/>
    <w:rsid w:val="0C169F8E"/>
    <w:rsid w:val="0C17B66F"/>
    <w:rsid w:val="0C196AEE"/>
    <w:rsid w:val="0C1DE03A"/>
    <w:rsid w:val="0C34FD82"/>
    <w:rsid w:val="0C35C5DA"/>
    <w:rsid w:val="0C3CA16D"/>
    <w:rsid w:val="0C44C20B"/>
    <w:rsid w:val="0C5BCB93"/>
    <w:rsid w:val="0C5FB917"/>
    <w:rsid w:val="0C618DF1"/>
    <w:rsid w:val="0C62B37C"/>
    <w:rsid w:val="0C62FFFC"/>
    <w:rsid w:val="0C6AD863"/>
    <w:rsid w:val="0C762D5F"/>
    <w:rsid w:val="0C8021D8"/>
    <w:rsid w:val="0C81AD78"/>
    <w:rsid w:val="0C81DA81"/>
    <w:rsid w:val="0C89355C"/>
    <w:rsid w:val="0C940BAC"/>
    <w:rsid w:val="0CA80F5B"/>
    <w:rsid w:val="0CA97457"/>
    <w:rsid w:val="0CAAF57B"/>
    <w:rsid w:val="0CB41AEC"/>
    <w:rsid w:val="0CBC4AC9"/>
    <w:rsid w:val="0CC844EC"/>
    <w:rsid w:val="0CCB744B"/>
    <w:rsid w:val="0CCFD71C"/>
    <w:rsid w:val="0CD0237D"/>
    <w:rsid w:val="0CD5F24B"/>
    <w:rsid w:val="0CDF1812"/>
    <w:rsid w:val="0CE5C1C4"/>
    <w:rsid w:val="0CE67C5A"/>
    <w:rsid w:val="0CEBC6E0"/>
    <w:rsid w:val="0CF23484"/>
    <w:rsid w:val="0CF24AAC"/>
    <w:rsid w:val="0D017E4A"/>
    <w:rsid w:val="0D0486BF"/>
    <w:rsid w:val="0D18C961"/>
    <w:rsid w:val="0D1C7186"/>
    <w:rsid w:val="0D1EBC49"/>
    <w:rsid w:val="0D3BDDBB"/>
    <w:rsid w:val="0D3ECC4D"/>
    <w:rsid w:val="0D3FBB09"/>
    <w:rsid w:val="0D456EE7"/>
    <w:rsid w:val="0D464D73"/>
    <w:rsid w:val="0D4C0F1E"/>
    <w:rsid w:val="0D524D1A"/>
    <w:rsid w:val="0D576066"/>
    <w:rsid w:val="0D608BA0"/>
    <w:rsid w:val="0D66916D"/>
    <w:rsid w:val="0D7C60D7"/>
    <w:rsid w:val="0D8384C7"/>
    <w:rsid w:val="0D8C6C7B"/>
    <w:rsid w:val="0D909067"/>
    <w:rsid w:val="0DA34CF7"/>
    <w:rsid w:val="0DA5B6ED"/>
    <w:rsid w:val="0DBCE1F4"/>
    <w:rsid w:val="0DF2AB23"/>
    <w:rsid w:val="0DF6373B"/>
    <w:rsid w:val="0DFFAE41"/>
    <w:rsid w:val="0E0395BA"/>
    <w:rsid w:val="0E085E57"/>
    <w:rsid w:val="0E0974D7"/>
    <w:rsid w:val="0E0BD324"/>
    <w:rsid w:val="0E1CE555"/>
    <w:rsid w:val="0E2C2F22"/>
    <w:rsid w:val="0E2D25F4"/>
    <w:rsid w:val="0E320CB1"/>
    <w:rsid w:val="0E330ECE"/>
    <w:rsid w:val="0E4F2436"/>
    <w:rsid w:val="0E51D960"/>
    <w:rsid w:val="0E62D96F"/>
    <w:rsid w:val="0E72265D"/>
    <w:rsid w:val="0E830C81"/>
    <w:rsid w:val="0E84AD0D"/>
    <w:rsid w:val="0E8DC5E3"/>
    <w:rsid w:val="0E8E435A"/>
    <w:rsid w:val="0E8FA7C0"/>
    <w:rsid w:val="0EA1C9E8"/>
    <w:rsid w:val="0EA958BE"/>
    <w:rsid w:val="0EAADD44"/>
    <w:rsid w:val="0EBBDF50"/>
    <w:rsid w:val="0EDDDEC3"/>
    <w:rsid w:val="0EF0D6E6"/>
    <w:rsid w:val="0F02F34E"/>
    <w:rsid w:val="0F0E73AD"/>
    <w:rsid w:val="0F1AB3C5"/>
    <w:rsid w:val="0F291AD4"/>
    <w:rsid w:val="0F5189B9"/>
    <w:rsid w:val="0F53A8B8"/>
    <w:rsid w:val="0F543E3F"/>
    <w:rsid w:val="0F7FF519"/>
    <w:rsid w:val="0F88866E"/>
    <w:rsid w:val="0F91F38C"/>
    <w:rsid w:val="0FB16262"/>
    <w:rsid w:val="0FB2819F"/>
    <w:rsid w:val="0FBC8BFA"/>
    <w:rsid w:val="0FC8966C"/>
    <w:rsid w:val="0FD4D900"/>
    <w:rsid w:val="0FD57FC9"/>
    <w:rsid w:val="0FE27B64"/>
    <w:rsid w:val="0FE2C460"/>
    <w:rsid w:val="0FE654AE"/>
    <w:rsid w:val="0FE7A663"/>
    <w:rsid w:val="0FEB2436"/>
    <w:rsid w:val="0FEC798E"/>
    <w:rsid w:val="0FF81E0B"/>
    <w:rsid w:val="1006823A"/>
    <w:rsid w:val="100899E9"/>
    <w:rsid w:val="101F5D8F"/>
    <w:rsid w:val="1023F58F"/>
    <w:rsid w:val="102436FB"/>
    <w:rsid w:val="102810E5"/>
    <w:rsid w:val="102DDEA7"/>
    <w:rsid w:val="103C7C76"/>
    <w:rsid w:val="1040B8B9"/>
    <w:rsid w:val="104647DE"/>
    <w:rsid w:val="104DFBAE"/>
    <w:rsid w:val="10526A02"/>
    <w:rsid w:val="105CBD89"/>
    <w:rsid w:val="1064FD27"/>
    <w:rsid w:val="1068A3F7"/>
    <w:rsid w:val="1071E495"/>
    <w:rsid w:val="1076928E"/>
    <w:rsid w:val="107B5C63"/>
    <w:rsid w:val="107D591B"/>
    <w:rsid w:val="10853DAF"/>
    <w:rsid w:val="10ACB47D"/>
    <w:rsid w:val="10B5EEC7"/>
    <w:rsid w:val="10BC7215"/>
    <w:rsid w:val="10BD1D14"/>
    <w:rsid w:val="10C4710D"/>
    <w:rsid w:val="10C87A29"/>
    <w:rsid w:val="10C9F9AB"/>
    <w:rsid w:val="10D7456A"/>
    <w:rsid w:val="10DE1B8E"/>
    <w:rsid w:val="10E42758"/>
    <w:rsid w:val="10E5A3E3"/>
    <w:rsid w:val="10E9593F"/>
    <w:rsid w:val="11025E88"/>
    <w:rsid w:val="1109AB30"/>
    <w:rsid w:val="110BB430"/>
    <w:rsid w:val="111DFDEC"/>
    <w:rsid w:val="11257FB1"/>
    <w:rsid w:val="1126F229"/>
    <w:rsid w:val="11396961"/>
    <w:rsid w:val="113F720F"/>
    <w:rsid w:val="114A0546"/>
    <w:rsid w:val="114E12B0"/>
    <w:rsid w:val="115FEDE6"/>
    <w:rsid w:val="116751A2"/>
    <w:rsid w:val="11704AE5"/>
    <w:rsid w:val="1177F7E4"/>
    <w:rsid w:val="1178D08B"/>
    <w:rsid w:val="11818AAC"/>
    <w:rsid w:val="11828EC9"/>
    <w:rsid w:val="118E0F3E"/>
    <w:rsid w:val="119259C9"/>
    <w:rsid w:val="11975516"/>
    <w:rsid w:val="11A3A437"/>
    <w:rsid w:val="11A6FCFD"/>
    <w:rsid w:val="11AF9BFB"/>
    <w:rsid w:val="11C144F1"/>
    <w:rsid w:val="11C1F509"/>
    <w:rsid w:val="11CD4221"/>
    <w:rsid w:val="11FC077C"/>
    <w:rsid w:val="120743FF"/>
    <w:rsid w:val="12093CDC"/>
    <w:rsid w:val="120B5258"/>
    <w:rsid w:val="121B7D5E"/>
    <w:rsid w:val="121E2BD5"/>
    <w:rsid w:val="1224025C"/>
    <w:rsid w:val="12295658"/>
    <w:rsid w:val="122DE725"/>
    <w:rsid w:val="12351160"/>
    <w:rsid w:val="1241201B"/>
    <w:rsid w:val="124BCB53"/>
    <w:rsid w:val="1276FF00"/>
    <w:rsid w:val="12855E06"/>
    <w:rsid w:val="128B5253"/>
    <w:rsid w:val="12A55934"/>
    <w:rsid w:val="12A9C223"/>
    <w:rsid w:val="12AD1023"/>
    <w:rsid w:val="12BCA7B2"/>
    <w:rsid w:val="12C7B39E"/>
    <w:rsid w:val="12CE2A36"/>
    <w:rsid w:val="12D9F640"/>
    <w:rsid w:val="12E56EE3"/>
    <w:rsid w:val="12F5D9D4"/>
    <w:rsid w:val="130A3830"/>
    <w:rsid w:val="131354A6"/>
    <w:rsid w:val="131A6A35"/>
    <w:rsid w:val="13219E4E"/>
    <w:rsid w:val="132649F6"/>
    <w:rsid w:val="1333E4CA"/>
    <w:rsid w:val="13417886"/>
    <w:rsid w:val="1356BAA3"/>
    <w:rsid w:val="136A45B6"/>
    <w:rsid w:val="1383EDE4"/>
    <w:rsid w:val="13929277"/>
    <w:rsid w:val="13972B6A"/>
    <w:rsid w:val="13A53064"/>
    <w:rsid w:val="13AE3350"/>
    <w:rsid w:val="13BC46F9"/>
    <w:rsid w:val="13C704A2"/>
    <w:rsid w:val="13CEB17F"/>
    <w:rsid w:val="13DE676C"/>
    <w:rsid w:val="13F91E8C"/>
    <w:rsid w:val="13FD71AB"/>
    <w:rsid w:val="14004ABB"/>
    <w:rsid w:val="14076E6A"/>
    <w:rsid w:val="14213010"/>
    <w:rsid w:val="1427AF62"/>
    <w:rsid w:val="1443686B"/>
    <w:rsid w:val="1443990A"/>
    <w:rsid w:val="14459284"/>
    <w:rsid w:val="145009AF"/>
    <w:rsid w:val="14643E5A"/>
    <w:rsid w:val="1464B93F"/>
    <w:rsid w:val="1465D37E"/>
    <w:rsid w:val="1471A070"/>
    <w:rsid w:val="1481A3CD"/>
    <w:rsid w:val="14B1D107"/>
    <w:rsid w:val="14B5284C"/>
    <w:rsid w:val="14B63583"/>
    <w:rsid w:val="14BB8921"/>
    <w:rsid w:val="14C24B69"/>
    <w:rsid w:val="14C58FAA"/>
    <w:rsid w:val="14D0B921"/>
    <w:rsid w:val="14D4324E"/>
    <w:rsid w:val="14E36C6E"/>
    <w:rsid w:val="14F4A15B"/>
    <w:rsid w:val="1513F440"/>
    <w:rsid w:val="151E2420"/>
    <w:rsid w:val="1525760F"/>
    <w:rsid w:val="1527AC19"/>
    <w:rsid w:val="15293E40"/>
    <w:rsid w:val="152ABFE2"/>
    <w:rsid w:val="153E399F"/>
    <w:rsid w:val="153E5D87"/>
    <w:rsid w:val="153F59CA"/>
    <w:rsid w:val="154BB91A"/>
    <w:rsid w:val="154FC479"/>
    <w:rsid w:val="154FF512"/>
    <w:rsid w:val="155C6346"/>
    <w:rsid w:val="156132D5"/>
    <w:rsid w:val="156F38D5"/>
    <w:rsid w:val="1574C63B"/>
    <w:rsid w:val="157ADBB6"/>
    <w:rsid w:val="1588E293"/>
    <w:rsid w:val="158ACECA"/>
    <w:rsid w:val="158D2D93"/>
    <w:rsid w:val="158E0F99"/>
    <w:rsid w:val="158E5784"/>
    <w:rsid w:val="1597E445"/>
    <w:rsid w:val="15A3BCE8"/>
    <w:rsid w:val="15A46C4E"/>
    <w:rsid w:val="15B336B6"/>
    <w:rsid w:val="15B60687"/>
    <w:rsid w:val="15B9614E"/>
    <w:rsid w:val="15BB9EB9"/>
    <w:rsid w:val="15BBBAB9"/>
    <w:rsid w:val="15BEDA66"/>
    <w:rsid w:val="15C64181"/>
    <w:rsid w:val="15D2798F"/>
    <w:rsid w:val="15D2CD26"/>
    <w:rsid w:val="15DCA74F"/>
    <w:rsid w:val="15E0CAC1"/>
    <w:rsid w:val="15E162E5"/>
    <w:rsid w:val="15F1C7FF"/>
    <w:rsid w:val="15F3346B"/>
    <w:rsid w:val="161D04FC"/>
    <w:rsid w:val="162F32A6"/>
    <w:rsid w:val="163033ED"/>
    <w:rsid w:val="1638042D"/>
    <w:rsid w:val="163FF00A"/>
    <w:rsid w:val="1667AA2A"/>
    <w:rsid w:val="166C8F03"/>
    <w:rsid w:val="166FB0B0"/>
    <w:rsid w:val="16785252"/>
    <w:rsid w:val="167A79F1"/>
    <w:rsid w:val="167D3266"/>
    <w:rsid w:val="168F31B1"/>
    <w:rsid w:val="16A8F7B2"/>
    <w:rsid w:val="16A96D6C"/>
    <w:rsid w:val="16AD0FC8"/>
    <w:rsid w:val="16B34C35"/>
    <w:rsid w:val="16C87CC4"/>
    <w:rsid w:val="16CBBA1D"/>
    <w:rsid w:val="16CFA9FF"/>
    <w:rsid w:val="16D331F1"/>
    <w:rsid w:val="16E8EF1A"/>
    <w:rsid w:val="16FEE608"/>
    <w:rsid w:val="1714913E"/>
    <w:rsid w:val="1715952A"/>
    <w:rsid w:val="171C7FBA"/>
    <w:rsid w:val="17298823"/>
    <w:rsid w:val="1730D0AE"/>
    <w:rsid w:val="173C9219"/>
    <w:rsid w:val="17449EFA"/>
    <w:rsid w:val="1749F236"/>
    <w:rsid w:val="174CEA93"/>
    <w:rsid w:val="175F93F5"/>
    <w:rsid w:val="176538B1"/>
    <w:rsid w:val="176571BD"/>
    <w:rsid w:val="17700B70"/>
    <w:rsid w:val="1778B5C4"/>
    <w:rsid w:val="177BEE2B"/>
    <w:rsid w:val="177CACE1"/>
    <w:rsid w:val="179CDCC8"/>
    <w:rsid w:val="17A727FF"/>
    <w:rsid w:val="17AC594C"/>
    <w:rsid w:val="17AE0C83"/>
    <w:rsid w:val="17BD5446"/>
    <w:rsid w:val="17C1A81F"/>
    <w:rsid w:val="17C1F69B"/>
    <w:rsid w:val="17C492F0"/>
    <w:rsid w:val="17C71D31"/>
    <w:rsid w:val="17CEB9DE"/>
    <w:rsid w:val="17D2A699"/>
    <w:rsid w:val="17DB0F2F"/>
    <w:rsid w:val="17DF4BDA"/>
    <w:rsid w:val="17E4E660"/>
    <w:rsid w:val="17E59B39"/>
    <w:rsid w:val="17FA31CB"/>
    <w:rsid w:val="17FB05FC"/>
    <w:rsid w:val="17FB760E"/>
    <w:rsid w:val="17FC435E"/>
    <w:rsid w:val="180B5AF3"/>
    <w:rsid w:val="180E4300"/>
    <w:rsid w:val="1813ABCE"/>
    <w:rsid w:val="1814681F"/>
    <w:rsid w:val="182DFD96"/>
    <w:rsid w:val="18484E79"/>
    <w:rsid w:val="1852E5D2"/>
    <w:rsid w:val="18530122"/>
    <w:rsid w:val="1855070B"/>
    <w:rsid w:val="186079BC"/>
    <w:rsid w:val="18629F03"/>
    <w:rsid w:val="1865F1D6"/>
    <w:rsid w:val="1866AC11"/>
    <w:rsid w:val="1868B7F4"/>
    <w:rsid w:val="1874803F"/>
    <w:rsid w:val="187848F6"/>
    <w:rsid w:val="187E51A7"/>
    <w:rsid w:val="18811782"/>
    <w:rsid w:val="18845CD9"/>
    <w:rsid w:val="188553F8"/>
    <w:rsid w:val="188E51CE"/>
    <w:rsid w:val="18966CCD"/>
    <w:rsid w:val="189EA07C"/>
    <w:rsid w:val="18A1B198"/>
    <w:rsid w:val="18A7F7AB"/>
    <w:rsid w:val="18C5997B"/>
    <w:rsid w:val="18CFD8AF"/>
    <w:rsid w:val="18D3AAA6"/>
    <w:rsid w:val="18D97D5A"/>
    <w:rsid w:val="18DC0D10"/>
    <w:rsid w:val="18E77D79"/>
    <w:rsid w:val="18F4BD3C"/>
    <w:rsid w:val="1907561D"/>
    <w:rsid w:val="190BBB72"/>
    <w:rsid w:val="190ED541"/>
    <w:rsid w:val="191B6B56"/>
    <w:rsid w:val="19379D40"/>
    <w:rsid w:val="193B100A"/>
    <w:rsid w:val="193F0BDE"/>
    <w:rsid w:val="1944A007"/>
    <w:rsid w:val="1944D26B"/>
    <w:rsid w:val="194D8A03"/>
    <w:rsid w:val="1957486D"/>
    <w:rsid w:val="19584D97"/>
    <w:rsid w:val="1959DF83"/>
    <w:rsid w:val="19625AF0"/>
    <w:rsid w:val="1978D589"/>
    <w:rsid w:val="199146B7"/>
    <w:rsid w:val="199D5BBB"/>
    <w:rsid w:val="19A37D1E"/>
    <w:rsid w:val="19BBF6B0"/>
    <w:rsid w:val="19C21382"/>
    <w:rsid w:val="19C5B125"/>
    <w:rsid w:val="19C642D8"/>
    <w:rsid w:val="19CED89F"/>
    <w:rsid w:val="19D27712"/>
    <w:rsid w:val="19DE67F6"/>
    <w:rsid w:val="19EA901A"/>
    <w:rsid w:val="19EC9BDD"/>
    <w:rsid w:val="19F264F8"/>
    <w:rsid w:val="19F3A499"/>
    <w:rsid w:val="19F3F93F"/>
    <w:rsid w:val="1A092F75"/>
    <w:rsid w:val="1A37A8A4"/>
    <w:rsid w:val="1A5066A3"/>
    <w:rsid w:val="1A5C36A0"/>
    <w:rsid w:val="1A5F6C2F"/>
    <w:rsid w:val="1A5FBEDC"/>
    <w:rsid w:val="1A745334"/>
    <w:rsid w:val="1A782235"/>
    <w:rsid w:val="1A7CFE67"/>
    <w:rsid w:val="1A8114C6"/>
    <w:rsid w:val="1A8A9845"/>
    <w:rsid w:val="1A9397E2"/>
    <w:rsid w:val="1A95C720"/>
    <w:rsid w:val="1A995079"/>
    <w:rsid w:val="1AA22D1B"/>
    <w:rsid w:val="1AA73DFB"/>
    <w:rsid w:val="1ABCA18F"/>
    <w:rsid w:val="1ABD95B7"/>
    <w:rsid w:val="1AC17BF7"/>
    <w:rsid w:val="1AD12DCF"/>
    <w:rsid w:val="1ADA2DF8"/>
    <w:rsid w:val="1ADAAEEC"/>
    <w:rsid w:val="1AE52654"/>
    <w:rsid w:val="1AE98B76"/>
    <w:rsid w:val="1AF43827"/>
    <w:rsid w:val="1AFB3846"/>
    <w:rsid w:val="1AFBD5E0"/>
    <w:rsid w:val="1B0634DE"/>
    <w:rsid w:val="1B1C27AF"/>
    <w:rsid w:val="1B227CF3"/>
    <w:rsid w:val="1B263BDC"/>
    <w:rsid w:val="1B3709EC"/>
    <w:rsid w:val="1B3A59C3"/>
    <w:rsid w:val="1B3C26E0"/>
    <w:rsid w:val="1B3CF1D9"/>
    <w:rsid w:val="1B43798C"/>
    <w:rsid w:val="1B56FDDF"/>
    <w:rsid w:val="1B6F5F0A"/>
    <w:rsid w:val="1B7069DD"/>
    <w:rsid w:val="1B786BA1"/>
    <w:rsid w:val="1B7D2C58"/>
    <w:rsid w:val="1BA1B961"/>
    <w:rsid w:val="1BB7CC9A"/>
    <w:rsid w:val="1BBD9464"/>
    <w:rsid w:val="1BC12728"/>
    <w:rsid w:val="1BD90868"/>
    <w:rsid w:val="1BE70BF4"/>
    <w:rsid w:val="1BF2E069"/>
    <w:rsid w:val="1BF57318"/>
    <w:rsid w:val="1C2DC70F"/>
    <w:rsid w:val="1C309AC2"/>
    <w:rsid w:val="1C315520"/>
    <w:rsid w:val="1C33182C"/>
    <w:rsid w:val="1C4AD231"/>
    <w:rsid w:val="1C4B4170"/>
    <w:rsid w:val="1C5597D0"/>
    <w:rsid w:val="1C5B8322"/>
    <w:rsid w:val="1C5E1457"/>
    <w:rsid w:val="1C6D7895"/>
    <w:rsid w:val="1C7EA44C"/>
    <w:rsid w:val="1C834FF6"/>
    <w:rsid w:val="1C954B18"/>
    <w:rsid w:val="1CA3DE4C"/>
    <w:rsid w:val="1CA81847"/>
    <w:rsid w:val="1CBE4D54"/>
    <w:rsid w:val="1CDB71C0"/>
    <w:rsid w:val="1CE439A0"/>
    <w:rsid w:val="1CE5B0DB"/>
    <w:rsid w:val="1CEAAD12"/>
    <w:rsid w:val="1CEC73EA"/>
    <w:rsid w:val="1CF2F6A0"/>
    <w:rsid w:val="1CF713EB"/>
    <w:rsid w:val="1CFCEEFF"/>
    <w:rsid w:val="1D026E99"/>
    <w:rsid w:val="1D036EB1"/>
    <w:rsid w:val="1D17A839"/>
    <w:rsid w:val="1D1BD61E"/>
    <w:rsid w:val="1D1C8EB5"/>
    <w:rsid w:val="1D2096C4"/>
    <w:rsid w:val="1D4040B5"/>
    <w:rsid w:val="1D4834B7"/>
    <w:rsid w:val="1D4D08FB"/>
    <w:rsid w:val="1D4F6A53"/>
    <w:rsid w:val="1D55148A"/>
    <w:rsid w:val="1D61483B"/>
    <w:rsid w:val="1D64E50F"/>
    <w:rsid w:val="1D72959D"/>
    <w:rsid w:val="1D74D8C9"/>
    <w:rsid w:val="1D78DBE4"/>
    <w:rsid w:val="1D809B18"/>
    <w:rsid w:val="1D8B55C0"/>
    <w:rsid w:val="1D96F722"/>
    <w:rsid w:val="1D9D1941"/>
    <w:rsid w:val="1DA00B59"/>
    <w:rsid w:val="1DA155F4"/>
    <w:rsid w:val="1DA61D58"/>
    <w:rsid w:val="1DA78CA9"/>
    <w:rsid w:val="1DA8B21E"/>
    <w:rsid w:val="1DAB504E"/>
    <w:rsid w:val="1DBCAF3C"/>
    <w:rsid w:val="1DBD1A07"/>
    <w:rsid w:val="1DC104BB"/>
    <w:rsid w:val="1DC49F0D"/>
    <w:rsid w:val="1DC87713"/>
    <w:rsid w:val="1DCE9ADD"/>
    <w:rsid w:val="1DD12095"/>
    <w:rsid w:val="1DE8B7C8"/>
    <w:rsid w:val="1DE900F3"/>
    <w:rsid w:val="1DEA81DF"/>
    <w:rsid w:val="1DFB84D5"/>
    <w:rsid w:val="1E03832B"/>
    <w:rsid w:val="1E05A6F6"/>
    <w:rsid w:val="1E0FAB92"/>
    <w:rsid w:val="1E1ECF64"/>
    <w:rsid w:val="1E24090F"/>
    <w:rsid w:val="1E4BB274"/>
    <w:rsid w:val="1E4D5F71"/>
    <w:rsid w:val="1E4E5E4A"/>
    <w:rsid w:val="1E50FB3A"/>
    <w:rsid w:val="1E510E22"/>
    <w:rsid w:val="1E74CE48"/>
    <w:rsid w:val="1E7C5170"/>
    <w:rsid w:val="1E88444B"/>
    <w:rsid w:val="1E95BD12"/>
    <w:rsid w:val="1E98B683"/>
    <w:rsid w:val="1E9BD89D"/>
    <w:rsid w:val="1EA23C15"/>
    <w:rsid w:val="1EA47253"/>
    <w:rsid w:val="1EB5FBC2"/>
    <w:rsid w:val="1EC1C7ED"/>
    <w:rsid w:val="1EC5CDD1"/>
    <w:rsid w:val="1EC94FD1"/>
    <w:rsid w:val="1EDA4883"/>
    <w:rsid w:val="1EE42E47"/>
    <w:rsid w:val="1EE644A2"/>
    <w:rsid w:val="1EED3A6E"/>
    <w:rsid w:val="1EF375AD"/>
    <w:rsid w:val="1EFB3013"/>
    <w:rsid w:val="1F03AA7D"/>
    <w:rsid w:val="1F04C85A"/>
    <w:rsid w:val="1F111CE2"/>
    <w:rsid w:val="1F1A1A3B"/>
    <w:rsid w:val="1F1DD89E"/>
    <w:rsid w:val="1F5343E1"/>
    <w:rsid w:val="1F53997D"/>
    <w:rsid w:val="1F69374F"/>
    <w:rsid w:val="1F6D192F"/>
    <w:rsid w:val="1F75CAA8"/>
    <w:rsid w:val="1F76B247"/>
    <w:rsid w:val="1F76BF14"/>
    <w:rsid w:val="1F8B461C"/>
    <w:rsid w:val="1F9C74A2"/>
    <w:rsid w:val="1F9CDD3C"/>
    <w:rsid w:val="1FA54254"/>
    <w:rsid w:val="1FACF4B6"/>
    <w:rsid w:val="1FAD2D20"/>
    <w:rsid w:val="1FB60599"/>
    <w:rsid w:val="1FB7F0E5"/>
    <w:rsid w:val="1FB9B315"/>
    <w:rsid w:val="1FC0BB3F"/>
    <w:rsid w:val="1FC46AA2"/>
    <w:rsid w:val="1FF0B7B6"/>
    <w:rsid w:val="1FF53DEB"/>
    <w:rsid w:val="1FF61692"/>
    <w:rsid w:val="1FFEBC67"/>
    <w:rsid w:val="2007F42C"/>
    <w:rsid w:val="200862A7"/>
    <w:rsid w:val="200AD9D1"/>
    <w:rsid w:val="200EBAC4"/>
    <w:rsid w:val="2015641C"/>
    <w:rsid w:val="20180D5C"/>
    <w:rsid w:val="201E5B0E"/>
    <w:rsid w:val="20250C52"/>
    <w:rsid w:val="205A7A23"/>
    <w:rsid w:val="20610998"/>
    <w:rsid w:val="20678B55"/>
    <w:rsid w:val="2069D070"/>
    <w:rsid w:val="206A4A36"/>
    <w:rsid w:val="206C91EB"/>
    <w:rsid w:val="207F39E4"/>
    <w:rsid w:val="2084500F"/>
    <w:rsid w:val="20874245"/>
    <w:rsid w:val="2089ED13"/>
    <w:rsid w:val="20918E14"/>
    <w:rsid w:val="20922296"/>
    <w:rsid w:val="20969C1C"/>
    <w:rsid w:val="20985185"/>
    <w:rsid w:val="209B106F"/>
    <w:rsid w:val="20AC798B"/>
    <w:rsid w:val="20B33107"/>
    <w:rsid w:val="20B45ADF"/>
    <w:rsid w:val="20B4E64A"/>
    <w:rsid w:val="20B571F8"/>
    <w:rsid w:val="20C9C710"/>
    <w:rsid w:val="20D340DE"/>
    <w:rsid w:val="20D7C8D2"/>
    <w:rsid w:val="20D86BDD"/>
    <w:rsid w:val="20E2ACB1"/>
    <w:rsid w:val="20E7F57E"/>
    <w:rsid w:val="2104F925"/>
    <w:rsid w:val="210642E0"/>
    <w:rsid w:val="210D989A"/>
    <w:rsid w:val="2111A4EE"/>
    <w:rsid w:val="21152521"/>
    <w:rsid w:val="21154423"/>
    <w:rsid w:val="21197F8A"/>
    <w:rsid w:val="21207E67"/>
    <w:rsid w:val="21291A43"/>
    <w:rsid w:val="212B0F01"/>
    <w:rsid w:val="212B6F8F"/>
    <w:rsid w:val="213436D5"/>
    <w:rsid w:val="213ED124"/>
    <w:rsid w:val="2146D52C"/>
    <w:rsid w:val="214BFF30"/>
    <w:rsid w:val="21500CA8"/>
    <w:rsid w:val="215CEC86"/>
    <w:rsid w:val="215CF153"/>
    <w:rsid w:val="215F9BB7"/>
    <w:rsid w:val="216FCA4C"/>
    <w:rsid w:val="217A7D79"/>
    <w:rsid w:val="217E9497"/>
    <w:rsid w:val="2193AD9B"/>
    <w:rsid w:val="21952241"/>
    <w:rsid w:val="219A1A73"/>
    <w:rsid w:val="21A172B0"/>
    <w:rsid w:val="21A4D4DA"/>
    <w:rsid w:val="21A54D6A"/>
    <w:rsid w:val="21B3BEA8"/>
    <w:rsid w:val="21B9DB13"/>
    <w:rsid w:val="21CA29F0"/>
    <w:rsid w:val="21D8A7C8"/>
    <w:rsid w:val="21D96D55"/>
    <w:rsid w:val="21DF3FB7"/>
    <w:rsid w:val="21E19DC4"/>
    <w:rsid w:val="21FFBED3"/>
    <w:rsid w:val="22071995"/>
    <w:rsid w:val="22180A98"/>
    <w:rsid w:val="22215845"/>
    <w:rsid w:val="2225BD74"/>
    <w:rsid w:val="2238A4B7"/>
    <w:rsid w:val="22408746"/>
    <w:rsid w:val="2250268F"/>
    <w:rsid w:val="22625F22"/>
    <w:rsid w:val="22695341"/>
    <w:rsid w:val="226B54A7"/>
    <w:rsid w:val="2276BAF5"/>
    <w:rsid w:val="22903B46"/>
    <w:rsid w:val="22AC8E4F"/>
    <w:rsid w:val="22AE5107"/>
    <w:rsid w:val="22AEC97B"/>
    <w:rsid w:val="22B4C76C"/>
    <w:rsid w:val="22B50341"/>
    <w:rsid w:val="22BFE5ED"/>
    <w:rsid w:val="22C862FF"/>
    <w:rsid w:val="22C8BAE4"/>
    <w:rsid w:val="22C8D961"/>
    <w:rsid w:val="22DAC7A0"/>
    <w:rsid w:val="22DAF21C"/>
    <w:rsid w:val="22DB2206"/>
    <w:rsid w:val="22E14DAF"/>
    <w:rsid w:val="22E26AC2"/>
    <w:rsid w:val="22E32FB3"/>
    <w:rsid w:val="22E49578"/>
    <w:rsid w:val="22E8F389"/>
    <w:rsid w:val="22EDA65B"/>
    <w:rsid w:val="22F14842"/>
    <w:rsid w:val="22FBF2E4"/>
    <w:rsid w:val="2302263F"/>
    <w:rsid w:val="230F5F59"/>
    <w:rsid w:val="2311B54E"/>
    <w:rsid w:val="232E3FB0"/>
    <w:rsid w:val="2337E919"/>
    <w:rsid w:val="23399FEE"/>
    <w:rsid w:val="233FE3B2"/>
    <w:rsid w:val="2354ABDA"/>
    <w:rsid w:val="2359AC8A"/>
    <w:rsid w:val="2363013B"/>
    <w:rsid w:val="2363417B"/>
    <w:rsid w:val="23750FA1"/>
    <w:rsid w:val="2376F2BC"/>
    <w:rsid w:val="23781170"/>
    <w:rsid w:val="237A67FD"/>
    <w:rsid w:val="23810008"/>
    <w:rsid w:val="2382B91E"/>
    <w:rsid w:val="2383F465"/>
    <w:rsid w:val="2385E158"/>
    <w:rsid w:val="23906A3B"/>
    <w:rsid w:val="23912BD5"/>
    <w:rsid w:val="239A7405"/>
    <w:rsid w:val="23A1CB9D"/>
    <w:rsid w:val="23BE2458"/>
    <w:rsid w:val="23BEBCDC"/>
    <w:rsid w:val="23C00FB6"/>
    <w:rsid w:val="23C18DD5"/>
    <w:rsid w:val="23D36FD4"/>
    <w:rsid w:val="23DC5ECB"/>
    <w:rsid w:val="23E41A4D"/>
    <w:rsid w:val="23E5E5C8"/>
    <w:rsid w:val="23F08100"/>
    <w:rsid w:val="240D0217"/>
    <w:rsid w:val="2417753C"/>
    <w:rsid w:val="2417CA62"/>
    <w:rsid w:val="24183746"/>
    <w:rsid w:val="2419815F"/>
    <w:rsid w:val="241A91D2"/>
    <w:rsid w:val="2425744F"/>
    <w:rsid w:val="243236D6"/>
    <w:rsid w:val="24421FA5"/>
    <w:rsid w:val="2450CD94"/>
    <w:rsid w:val="245F5D75"/>
    <w:rsid w:val="2464D31B"/>
    <w:rsid w:val="24864BF7"/>
    <w:rsid w:val="24952482"/>
    <w:rsid w:val="249610FD"/>
    <w:rsid w:val="24B4D015"/>
    <w:rsid w:val="24C1FEC5"/>
    <w:rsid w:val="24C2864A"/>
    <w:rsid w:val="24C627EE"/>
    <w:rsid w:val="24C876E7"/>
    <w:rsid w:val="24C949AD"/>
    <w:rsid w:val="24C954E4"/>
    <w:rsid w:val="24E02DEC"/>
    <w:rsid w:val="24E760C0"/>
    <w:rsid w:val="24EA6007"/>
    <w:rsid w:val="24F18D09"/>
    <w:rsid w:val="24FED669"/>
    <w:rsid w:val="2513D3D9"/>
    <w:rsid w:val="2518718F"/>
    <w:rsid w:val="251C54E4"/>
    <w:rsid w:val="2521BEAB"/>
    <w:rsid w:val="25234FE8"/>
    <w:rsid w:val="2528EE89"/>
    <w:rsid w:val="2534DBB2"/>
    <w:rsid w:val="25453D1E"/>
    <w:rsid w:val="2552AB07"/>
    <w:rsid w:val="255FB430"/>
    <w:rsid w:val="256469E5"/>
    <w:rsid w:val="25654271"/>
    <w:rsid w:val="2585733A"/>
    <w:rsid w:val="259AC967"/>
    <w:rsid w:val="259B4BC3"/>
    <w:rsid w:val="25A0F403"/>
    <w:rsid w:val="25B3FB50"/>
    <w:rsid w:val="25B438B9"/>
    <w:rsid w:val="25B4A467"/>
    <w:rsid w:val="25D0B792"/>
    <w:rsid w:val="25EE1EB6"/>
    <w:rsid w:val="25F3FBD8"/>
    <w:rsid w:val="25F52F1D"/>
    <w:rsid w:val="25F6956B"/>
    <w:rsid w:val="25FCF8E6"/>
    <w:rsid w:val="25FEAF3F"/>
    <w:rsid w:val="260252DB"/>
    <w:rsid w:val="2602B70E"/>
    <w:rsid w:val="26119775"/>
    <w:rsid w:val="261C363A"/>
    <w:rsid w:val="261D65B0"/>
    <w:rsid w:val="261FBFC7"/>
    <w:rsid w:val="2623E155"/>
    <w:rsid w:val="2627E1F1"/>
    <w:rsid w:val="2638F995"/>
    <w:rsid w:val="263BF101"/>
    <w:rsid w:val="263C55EA"/>
    <w:rsid w:val="263D8D8A"/>
    <w:rsid w:val="2658A08E"/>
    <w:rsid w:val="265F31AB"/>
    <w:rsid w:val="265F3C8D"/>
    <w:rsid w:val="26620709"/>
    <w:rsid w:val="266787AD"/>
    <w:rsid w:val="26988B41"/>
    <w:rsid w:val="26A0580E"/>
    <w:rsid w:val="26B40FDB"/>
    <w:rsid w:val="26B7328F"/>
    <w:rsid w:val="26B94A1E"/>
    <w:rsid w:val="26BBE3EB"/>
    <w:rsid w:val="26D1E47B"/>
    <w:rsid w:val="26E89801"/>
    <w:rsid w:val="26EB49A2"/>
    <w:rsid w:val="26F82406"/>
    <w:rsid w:val="26F99112"/>
    <w:rsid w:val="26FDB77A"/>
    <w:rsid w:val="2705785A"/>
    <w:rsid w:val="27112106"/>
    <w:rsid w:val="271E07D7"/>
    <w:rsid w:val="271EC84C"/>
    <w:rsid w:val="2728B8F1"/>
    <w:rsid w:val="27307875"/>
    <w:rsid w:val="27308EC4"/>
    <w:rsid w:val="2734D737"/>
    <w:rsid w:val="27371B84"/>
    <w:rsid w:val="273CC464"/>
    <w:rsid w:val="2742C444"/>
    <w:rsid w:val="2758F28D"/>
    <w:rsid w:val="277665B8"/>
    <w:rsid w:val="277D6174"/>
    <w:rsid w:val="27890D11"/>
    <w:rsid w:val="2791418D"/>
    <w:rsid w:val="27A754B1"/>
    <w:rsid w:val="27AAB83C"/>
    <w:rsid w:val="27B87C6E"/>
    <w:rsid w:val="27C3FECC"/>
    <w:rsid w:val="27C600DE"/>
    <w:rsid w:val="27DECD2C"/>
    <w:rsid w:val="27EE5BAE"/>
    <w:rsid w:val="27FDCE78"/>
    <w:rsid w:val="2815F4EE"/>
    <w:rsid w:val="281A294E"/>
    <w:rsid w:val="282E2031"/>
    <w:rsid w:val="2840FEFF"/>
    <w:rsid w:val="28419931"/>
    <w:rsid w:val="28450400"/>
    <w:rsid w:val="284E4186"/>
    <w:rsid w:val="286C9DCA"/>
    <w:rsid w:val="2871691E"/>
    <w:rsid w:val="28774642"/>
    <w:rsid w:val="2878DAF4"/>
    <w:rsid w:val="2883C047"/>
    <w:rsid w:val="28892962"/>
    <w:rsid w:val="288A773D"/>
    <w:rsid w:val="288AD27A"/>
    <w:rsid w:val="289324B2"/>
    <w:rsid w:val="2893BEDB"/>
    <w:rsid w:val="2894FEF8"/>
    <w:rsid w:val="28A0D004"/>
    <w:rsid w:val="28A94539"/>
    <w:rsid w:val="28A99E66"/>
    <w:rsid w:val="28B16B87"/>
    <w:rsid w:val="28CCE72B"/>
    <w:rsid w:val="28E597D2"/>
    <w:rsid w:val="28E696EB"/>
    <w:rsid w:val="28ECBD89"/>
    <w:rsid w:val="2909C127"/>
    <w:rsid w:val="290F735A"/>
    <w:rsid w:val="29230C49"/>
    <w:rsid w:val="292692E1"/>
    <w:rsid w:val="292AA7B7"/>
    <w:rsid w:val="29348E15"/>
    <w:rsid w:val="2936BA30"/>
    <w:rsid w:val="293EE791"/>
    <w:rsid w:val="29490985"/>
    <w:rsid w:val="2953D6FC"/>
    <w:rsid w:val="29550672"/>
    <w:rsid w:val="29565279"/>
    <w:rsid w:val="2959A1C6"/>
    <w:rsid w:val="296012B5"/>
    <w:rsid w:val="29630638"/>
    <w:rsid w:val="296CFC19"/>
    <w:rsid w:val="2970C500"/>
    <w:rsid w:val="297AD599"/>
    <w:rsid w:val="297CBB43"/>
    <w:rsid w:val="297FAF75"/>
    <w:rsid w:val="2982A402"/>
    <w:rsid w:val="2987489C"/>
    <w:rsid w:val="298EF07A"/>
    <w:rsid w:val="29993B28"/>
    <w:rsid w:val="299B3B62"/>
    <w:rsid w:val="299E8140"/>
    <w:rsid w:val="29A74813"/>
    <w:rsid w:val="29AAE7B5"/>
    <w:rsid w:val="29BA7CDB"/>
    <w:rsid w:val="29C03E83"/>
    <w:rsid w:val="29D173A6"/>
    <w:rsid w:val="29D97954"/>
    <w:rsid w:val="29E1E960"/>
    <w:rsid w:val="29EBDD0C"/>
    <w:rsid w:val="29F0B650"/>
    <w:rsid w:val="29FA3029"/>
    <w:rsid w:val="2A03982B"/>
    <w:rsid w:val="2A1259D7"/>
    <w:rsid w:val="2A2104F8"/>
    <w:rsid w:val="2A2DC273"/>
    <w:rsid w:val="2A2E2C8F"/>
    <w:rsid w:val="2A41D950"/>
    <w:rsid w:val="2A4C05C3"/>
    <w:rsid w:val="2A4F8287"/>
    <w:rsid w:val="2A555BBB"/>
    <w:rsid w:val="2A5EF752"/>
    <w:rsid w:val="2A5FC24E"/>
    <w:rsid w:val="2A66C6CA"/>
    <w:rsid w:val="2A6F36A9"/>
    <w:rsid w:val="2A70F55C"/>
    <w:rsid w:val="2A7235FA"/>
    <w:rsid w:val="2A8800C3"/>
    <w:rsid w:val="2A905F1B"/>
    <w:rsid w:val="2A9413C3"/>
    <w:rsid w:val="2A9832B0"/>
    <w:rsid w:val="2A98933A"/>
    <w:rsid w:val="2A9A522B"/>
    <w:rsid w:val="2AA59188"/>
    <w:rsid w:val="2AACCDA2"/>
    <w:rsid w:val="2AB230B2"/>
    <w:rsid w:val="2AB5FE98"/>
    <w:rsid w:val="2AC8A6BE"/>
    <w:rsid w:val="2AD06714"/>
    <w:rsid w:val="2AEB60DD"/>
    <w:rsid w:val="2B009078"/>
    <w:rsid w:val="2B051B26"/>
    <w:rsid w:val="2B0586E7"/>
    <w:rsid w:val="2B0E2F42"/>
    <w:rsid w:val="2B1319FD"/>
    <w:rsid w:val="2B1FBEFE"/>
    <w:rsid w:val="2B22D8AD"/>
    <w:rsid w:val="2B28C42D"/>
    <w:rsid w:val="2B35D120"/>
    <w:rsid w:val="2B4E001F"/>
    <w:rsid w:val="2B4FE341"/>
    <w:rsid w:val="2B5ED6FD"/>
    <w:rsid w:val="2B6B89E5"/>
    <w:rsid w:val="2B8027A5"/>
    <w:rsid w:val="2B88A110"/>
    <w:rsid w:val="2B89B24E"/>
    <w:rsid w:val="2B903795"/>
    <w:rsid w:val="2B92B2A6"/>
    <w:rsid w:val="2B99DE9E"/>
    <w:rsid w:val="2B9D6D87"/>
    <w:rsid w:val="2BAB81F7"/>
    <w:rsid w:val="2BB87638"/>
    <w:rsid w:val="2BD01804"/>
    <w:rsid w:val="2BE4624D"/>
    <w:rsid w:val="2BECC833"/>
    <w:rsid w:val="2BED50F1"/>
    <w:rsid w:val="2BFCCD47"/>
    <w:rsid w:val="2C072386"/>
    <w:rsid w:val="2C133507"/>
    <w:rsid w:val="2C1387B7"/>
    <w:rsid w:val="2C1D518A"/>
    <w:rsid w:val="2C271523"/>
    <w:rsid w:val="2C29585F"/>
    <w:rsid w:val="2C2C8B31"/>
    <w:rsid w:val="2C324C9C"/>
    <w:rsid w:val="2C355724"/>
    <w:rsid w:val="2C3B6BBB"/>
    <w:rsid w:val="2C543797"/>
    <w:rsid w:val="2C6257E6"/>
    <w:rsid w:val="2C74F13E"/>
    <w:rsid w:val="2C83502E"/>
    <w:rsid w:val="2C84BE7F"/>
    <w:rsid w:val="2C87EE6E"/>
    <w:rsid w:val="2C8B0956"/>
    <w:rsid w:val="2C8E9CA7"/>
    <w:rsid w:val="2C91E144"/>
    <w:rsid w:val="2C9488A1"/>
    <w:rsid w:val="2C9C74E0"/>
    <w:rsid w:val="2C9DA555"/>
    <w:rsid w:val="2CA120B3"/>
    <w:rsid w:val="2CA4A01B"/>
    <w:rsid w:val="2CABC8F1"/>
    <w:rsid w:val="2CB705EF"/>
    <w:rsid w:val="2CB99BB0"/>
    <w:rsid w:val="2CBF29B8"/>
    <w:rsid w:val="2CCCD0E0"/>
    <w:rsid w:val="2CD2E87B"/>
    <w:rsid w:val="2CD304F7"/>
    <w:rsid w:val="2CE3C717"/>
    <w:rsid w:val="2CEC0174"/>
    <w:rsid w:val="2CFB873F"/>
    <w:rsid w:val="2D00F50C"/>
    <w:rsid w:val="2D014E60"/>
    <w:rsid w:val="2D032AB3"/>
    <w:rsid w:val="2D0D4E93"/>
    <w:rsid w:val="2D131D14"/>
    <w:rsid w:val="2D1498FE"/>
    <w:rsid w:val="2D167138"/>
    <w:rsid w:val="2D258A92"/>
    <w:rsid w:val="2D26F80B"/>
    <w:rsid w:val="2D302729"/>
    <w:rsid w:val="2D33EC31"/>
    <w:rsid w:val="2D524582"/>
    <w:rsid w:val="2D5ED703"/>
    <w:rsid w:val="2D5F100C"/>
    <w:rsid w:val="2D61809F"/>
    <w:rsid w:val="2D654C0B"/>
    <w:rsid w:val="2D768B91"/>
    <w:rsid w:val="2D7B159B"/>
    <w:rsid w:val="2D828965"/>
    <w:rsid w:val="2D899807"/>
    <w:rsid w:val="2D89C689"/>
    <w:rsid w:val="2D8AED82"/>
    <w:rsid w:val="2D8B4791"/>
    <w:rsid w:val="2D9E9031"/>
    <w:rsid w:val="2DA166DE"/>
    <w:rsid w:val="2DA1CC23"/>
    <w:rsid w:val="2DAC05E8"/>
    <w:rsid w:val="2DB22781"/>
    <w:rsid w:val="2DB40299"/>
    <w:rsid w:val="2DC83411"/>
    <w:rsid w:val="2DCA9BC0"/>
    <w:rsid w:val="2DD52F0E"/>
    <w:rsid w:val="2DE049C8"/>
    <w:rsid w:val="2DE1663D"/>
    <w:rsid w:val="2DF78423"/>
    <w:rsid w:val="2DF968AD"/>
    <w:rsid w:val="2E04CE7E"/>
    <w:rsid w:val="2E0E065C"/>
    <w:rsid w:val="2E126213"/>
    <w:rsid w:val="2E141226"/>
    <w:rsid w:val="2E1DD4D0"/>
    <w:rsid w:val="2E211E09"/>
    <w:rsid w:val="2E218EF6"/>
    <w:rsid w:val="2E27C107"/>
    <w:rsid w:val="2E3D9FA8"/>
    <w:rsid w:val="2E4535D9"/>
    <w:rsid w:val="2E697635"/>
    <w:rsid w:val="2E769C64"/>
    <w:rsid w:val="2E79480D"/>
    <w:rsid w:val="2E7D7CCD"/>
    <w:rsid w:val="2E941217"/>
    <w:rsid w:val="2E9879A4"/>
    <w:rsid w:val="2EAA8C59"/>
    <w:rsid w:val="2EB555B3"/>
    <w:rsid w:val="2EC0B100"/>
    <w:rsid w:val="2EC3799E"/>
    <w:rsid w:val="2EE1767A"/>
    <w:rsid w:val="2EEEE80A"/>
    <w:rsid w:val="2EF82BBE"/>
    <w:rsid w:val="2EFE85BE"/>
    <w:rsid w:val="2F06212C"/>
    <w:rsid w:val="2F08F767"/>
    <w:rsid w:val="2F0E4462"/>
    <w:rsid w:val="2F29496A"/>
    <w:rsid w:val="2F2E1F0F"/>
    <w:rsid w:val="2F3EC457"/>
    <w:rsid w:val="2F5C100A"/>
    <w:rsid w:val="2F7C9690"/>
    <w:rsid w:val="2F7EF279"/>
    <w:rsid w:val="2F808E9B"/>
    <w:rsid w:val="2F829D71"/>
    <w:rsid w:val="2F85D853"/>
    <w:rsid w:val="2F9A131A"/>
    <w:rsid w:val="2FA170B8"/>
    <w:rsid w:val="2FABF1AF"/>
    <w:rsid w:val="2FAED45A"/>
    <w:rsid w:val="2FB8FCF3"/>
    <w:rsid w:val="2FCD6DE7"/>
    <w:rsid w:val="2FD670EA"/>
    <w:rsid w:val="2FDC3CEA"/>
    <w:rsid w:val="2FF68A20"/>
    <w:rsid w:val="2FF7EAAD"/>
    <w:rsid w:val="2FF9DDE7"/>
    <w:rsid w:val="2FFF1720"/>
    <w:rsid w:val="2FFF9B03"/>
    <w:rsid w:val="30041915"/>
    <w:rsid w:val="300D52DE"/>
    <w:rsid w:val="3010F415"/>
    <w:rsid w:val="301CD7F3"/>
    <w:rsid w:val="3028C655"/>
    <w:rsid w:val="30295296"/>
    <w:rsid w:val="3029A471"/>
    <w:rsid w:val="302A3F44"/>
    <w:rsid w:val="302CFD2C"/>
    <w:rsid w:val="302F4415"/>
    <w:rsid w:val="303BEFE1"/>
    <w:rsid w:val="303DE142"/>
    <w:rsid w:val="30435B17"/>
    <w:rsid w:val="304FDF0F"/>
    <w:rsid w:val="305CA89F"/>
    <w:rsid w:val="30619C1A"/>
    <w:rsid w:val="3076A5DD"/>
    <w:rsid w:val="30781356"/>
    <w:rsid w:val="307B5A13"/>
    <w:rsid w:val="308610C0"/>
    <w:rsid w:val="3086ED98"/>
    <w:rsid w:val="308B4657"/>
    <w:rsid w:val="309B469A"/>
    <w:rsid w:val="30ABDBE6"/>
    <w:rsid w:val="30AF3C17"/>
    <w:rsid w:val="30ECCB9E"/>
    <w:rsid w:val="30F038AA"/>
    <w:rsid w:val="30FB6E87"/>
    <w:rsid w:val="3101D72E"/>
    <w:rsid w:val="31039074"/>
    <w:rsid w:val="3107B85E"/>
    <w:rsid w:val="310B459B"/>
    <w:rsid w:val="311BC34C"/>
    <w:rsid w:val="311E441D"/>
    <w:rsid w:val="31258036"/>
    <w:rsid w:val="3129AA5E"/>
    <w:rsid w:val="31383437"/>
    <w:rsid w:val="3140F734"/>
    <w:rsid w:val="31484C36"/>
    <w:rsid w:val="314EB210"/>
    <w:rsid w:val="314FD526"/>
    <w:rsid w:val="3150AA07"/>
    <w:rsid w:val="31530B65"/>
    <w:rsid w:val="315328BE"/>
    <w:rsid w:val="31681651"/>
    <w:rsid w:val="316912BA"/>
    <w:rsid w:val="318495AE"/>
    <w:rsid w:val="318B7CBD"/>
    <w:rsid w:val="318D5F1F"/>
    <w:rsid w:val="31902220"/>
    <w:rsid w:val="319A1536"/>
    <w:rsid w:val="319C2128"/>
    <w:rsid w:val="31C5E778"/>
    <w:rsid w:val="31FA9541"/>
    <w:rsid w:val="3215451C"/>
    <w:rsid w:val="321C940E"/>
    <w:rsid w:val="322BD071"/>
    <w:rsid w:val="322DADC8"/>
    <w:rsid w:val="32300BA8"/>
    <w:rsid w:val="323186C3"/>
    <w:rsid w:val="32439CE9"/>
    <w:rsid w:val="324B84A4"/>
    <w:rsid w:val="32543B35"/>
    <w:rsid w:val="3255D89B"/>
    <w:rsid w:val="3257BE31"/>
    <w:rsid w:val="325EEA8A"/>
    <w:rsid w:val="326057B6"/>
    <w:rsid w:val="32628300"/>
    <w:rsid w:val="3264B014"/>
    <w:rsid w:val="3269BCCC"/>
    <w:rsid w:val="326EB01B"/>
    <w:rsid w:val="328576EB"/>
    <w:rsid w:val="329048C2"/>
    <w:rsid w:val="329A9278"/>
    <w:rsid w:val="32B6FBDB"/>
    <w:rsid w:val="32B848AA"/>
    <w:rsid w:val="32D1A7C8"/>
    <w:rsid w:val="32E0E97B"/>
    <w:rsid w:val="32ECDE03"/>
    <w:rsid w:val="32FFE101"/>
    <w:rsid w:val="330250BD"/>
    <w:rsid w:val="330A7E61"/>
    <w:rsid w:val="3319ADC9"/>
    <w:rsid w:val="332D936A"/>
    <w:rsid w:val="33373D5A"/>
    <w:rsid w:val="3338561F"/>
    <w:rsid w:val="334BEEE7"/>
    <w:rsid w:val="335024B9"/>
    <w:rsid w:val="335325AE"/>
    <w:rsid w:val="335E6EEC"/>
    <w:rsid w:val="335F39D5"/>
    <w:rsid w:val="3362A2C9"/>
    <w:rsid w:val="336F7E03"/>
    <w:rsid w:val="33709B37"/>
    <w:rsid w:val="33805B9A"/>
    <w:rsid w:val="3383A1CF"/>
    <w:rsid w:val="3389CEDF"/>
    <w:rsid w:val="338AF334"/>
    <w:rsid w:val="3393099F"/>
    <w:rsid w:val="33A552CF"/>
    <w:rsid w:val="33BF0D02"/>
    <w:rsid w:val="33D53574"/>
    <w:rsid w:val="33D657B8"/>
    <w:rsid w:val="33D92770"/>
    <w:rsid w:val="33DE64BB"/>
    <w:rsid w:val="33DF9F25"/>
    <w:rsid w:val="33EA3FD9"/>
    <w:rsid w:val="33EF6C8F"/>
    <w:rsid w:val="33F2BA37"/>
    <w:rsid w:val="33FD69AF"/>
    <w:rsid w:val="34195FD4"/>
    <w:rsid w:val="341C67EA"/>
    <w:rsid w:val="34212283"/>
    <w:rsid w:val="3431AB1D"/>
    <w:rsid w:val="343CE3D9"/>
    <w:rsid w:val="343F437C"/>
    <w:rsid w:val="34401F65"/>
    <w:rsid w:val="3447761B"/>
    <w:rsid w:val="3451CB1E"/>
    <w:rsid w:val="345547FB"/>
    <w:rsid w:val="345B9DF9"/>
    <w:rsid w:val="34675700"/>
    <w:rsid w:val="348DD4A7"/>
    <w:rsid w:val="34A36B64"/>
    <w:rsid w:val="34A4360C"/>
    <w:rsid w:val="34A4CB1E"/>
    <w:rsid w:val="34A7A499"/>
    <w:rsid w:val="34ADCDB9"/>
    <w:rsid w:val="34B314EE"/>
    <w:rsid w:val="34BCF661"/>
    <w:rsid w:val="34C05C04"/>
    <w:rsid w:val="34C9F5C5"/>
    <w:rsid w:val="34E60473"/>
    <w:rsid w:val="34F1875A"/>
    <w:rsid w:val="34FC2E2A"/>
    <w:rsid w:val="3502C730"/>
    <w:rsid w:val="351C6E63"/>
    <w:rsid w:val="351EF7E1"/>
    <w:rsid w:val="3522991F"/>
    <w:rsid w:val="35241981"/>
    <w:rsid w:val="352A8CD6"/>
    <w:rsid w:val="353382E5"/>
    <w:rsid w:val="353808A2"/>
    <w:rsid w:val="3538CE35"/>
    <w:rsid w:val="353CC319"/>
    <w:rsid w:val="353EADC2"/>
    <w:rsid w:val="3542CCE3"/>
    <w:rsid w:val="354C82DC"/>
    <w:rsid w:val="3556A369"/>
    <w:rsid w:val="35595A06"/>
    <w:rsid w:val="355DAFC8"/>
    <w:rsid w:val="357F2957"/>
    <w:rsid w:val="35824131"/>
    <w:rsid w:val="358AF366"/>
    <w:rsid w:val="358F4184"/>
    <w:rsid w:val="3595FDE3"/>
    <w:rsid w:val="35962139"/>
    <w:rsid w:val="3597D2FC"/>
    <w:rsid w:val="3599C903"/>
    <w:rsid w:val="359E1E24"/>
    <w:rsid w:val="359EDD79"/>
    <w:rsid w:val="35A2B043"/>
    <w:rsid w:val="35C1C255"/>
    <w:rsid w:val="35C5E6AE"/>
    <w:rsid w:val="35C6DB10"/>
    <w:rsid w:val="35CD3CD0"/>
    <w:rsid w:val="35E086AF"/>
    <w:rsid w:val="35EF51F4"/>
    <w:rsid w:val="35FB7E1B"/>
    <w:rsid w:val="35FC509E"/>
    <w:rsid w:val="35FCB85B"/>
    <w:rsid w:val="360B28AC"/>
    <w:rsid w:val="361AC716"/>
    <w:rsid w:val="361B3A77"/>
    <w:rsid w:val="3639D76C"/>
    <w:rsid w:val="363E6793"/>
    <w:rsid w:val="36444969"/>
    <w:rsid w:val="3662CD83"/>
    <w:rsid w:val="3666DB66"/>
    <w:rsid w:val="366D8A09"/>
    <w:rsid w:val="3671D318"/>
    <w:rsid w:val="36722015"/>
    <w:rsid w:val="36778C5A"/>
    <w:rsid w:val="367BF5A6"/>
    <w:rsid w:val="3684A0F4"/>
    <w:rsid w:val="36856257"/>
    <w:rsid w:val="368EAC2A"/>
    <w:rsid w:val="36923ACA"/>
    <w:rsid w:val="36B633AF"/>
    <w:rsid w:val="36B814FE"/>
    <w:rsid w:val="36BA60D0"/>
    <w:rsid w:val="36C8118E"/>
    <w:rsid w:val="36CB4B7C"/>
    <w:rsid w:val="36CF297E"/>
    <w:rsid w:val="36CF2D44"/>
    <w:rsid w:val="36D39244"/>
    <w:rsid w:val="36DDB812"/>
    <w:rsid w:val="36EC28E3"/>
    <w:rsid w:val="36FC19B1"/>
    <w:rsid w:val="36FDAF09"/>
    <w:rsid w:val="36FEE987"/>
    <w:rsid w:val="3700FC66"/>
    <w:rsid w:val="37010701"/>
    <w:rsid w:val="37136305"/>
    <w:rsid w:val="372010A7"/>
    <w:rsid w:val="3722D764"/>
    <w:rsid w:val="37275695"/>
    <w:rsid w:val="37288556"/>
    <w:rsid w:val="37288973"/>
    <w:rsid w:val="372EDC61"/>
    <w:rsid w:val="373BFC81"/>
    <w:rsid w:val="3751135C"/>
    <w:rsid w:val="3758B9B6"/>
    <w:rsid w:val="375C7314"/>
    <w:rsid w:val="375F172E"/>
    <w:rsid w:val="37654810"/>
    <w:rsid w:val="376986F4"/>
    <w:rsid w:val="37711192"/>
    <w:rsid w:val="377B940B"/>
    <w:rsid w:val="37811FAD"/>
    <w:rsid w:val="3785E2C5"/>
    <w:rsid w:val="378F69C1"/>
    <w:rsid w:val="378FE381"/>
    <w:rsid w:val="3798E14A"/>
    <w:rsid w:val="379EF7C2"/>
    <w:rsid w:val="37B7F6CF"/>
    <w:rsid w:val="37B8629B"/>
    <w:rsid w:val="37C95B0A"/>
    <w:rsid w:val="37D11B4E"/>
    <w:rsid w:val="37D59276"/>
    <w:rsid w:val="37DB3CF0"/>
    <w:rsid w:val="37E34566"/>
    <w:rsid w:val="37E65D48"/>
    <w:rsid w:val="37EC77C7"/>
    <w:rsid w:val="37F93D81"/>
    <w:rsid w:val="38041802"/>
    <w:rsid w:val="38071775"/>
    <w:rsid w:val="38077486"/>
    <w:rsid w:val="380E36BA"/>
    <w:rsid w:val="381E6E72"/>
    <w:rsid w:val="3821A038"/>
    <w:rsid w:val="38236B2A"/>
    <w:rsid w:val="382601D9"/>
    <w:rsid w:val="3833FA0C"/>
    <w:rsid w:val="38360BB5"/>
    <w:rsid w:val="3846AB21"/>
    <w:rsid w:val="384FFE80"/>
    <w:rsid w:val="385BBA43"/>
    <w:rsid w:val="385E81BF"/>
    <w:rsid w:val="385EB7FF"/>
    <w:rsid w:val="388401FF"/>
    <w:rsid w:val="38983A0C"/>
    <w:rsid w:val="38A2CE41"/>
    <w:rsid w:val="38B348DC"/>
    <w:rsid w:val="38B5E0D0"/>
    <w:rsid w:val="38BBE108"/>
    <w:rsid w:val="38C172EB"/>
    <w:rsid w:val="38CAAAD1"/>
    <w:rsid w:val="38CFCB1D"/>
    <w:rsid w:val="38D304F5"/>
    <w:rsid w:val="38D691C5"/>
    <w:rsid w:val="38F554FA"/>
    <w:rsid w:val="39106A99"/>
    <w:rsid w:val="39150787"/>
    <w:rsid w:val="392C3191"/>
    <w:rsid w:val="394707CF"/>
    <w:rsid w:val="39496ECB"/>
    <w:rsid w:val="395CE550"/>
    <w:rsid w:val="39650050"/>
    <w:rsid w:val="396D4B66"/>
    <w:rsid w:val="39719D78"/>
    <w:rsid w:val="39749C5C"/>
    <w:rsid w:val="3975026B"/>
    <w:rsid w:val="3977A307"/>
    <w:rsid w:val="3978B7B4"/>
    <w:rsid w:val="3984C330"/>
    <w:rsid w:val="39861B57"/>
    <w:rsid w:val="398D2D41"/>
    <w:rsid w:val="39AE3734"/>
    <w:rsid w:val="39AEAD5A"/>
    <w:rsid w:val="39BE6274"/>
    <w:rsid w:val="39C2735F"/>
    <w:rsid w:val="39CCEF00"/>
    <w:rsid w:val="39CED833"/>
    <w:rsid w:val="39D94B8A"/>
    <w:rsid w:val="39E27B82"/>
    <w:rsid w:val="39EB00D7"/>
    <w:rsid w:val="39FF4763"/>
    <w:rsid w:val="39FFFAB0"/>
    <w:rsid w:val="3A023DD1"/>
    <w:rsid w:val="3A121EE5"/>
    <w:rsid w:val="3A1B04C4"/>
    <w:rsid w:val="3A20CDE3"/>
    <w:rsid w:val="3A48E787"/>
    <w:rsid w:val="3A49674F"/>
    <w:rsid w:val="3A537C29"/>
    <w:rsid w:val="3A5EA0E6"/>
    <w:rsid w:val="3A7361F5"/>
    <w:rsid w:val="3A74E7DE"/>
    <w:rsid w:val="3A76EE4D"/>
    <w:rsid w:val="3A7C61D6"/>
    <w:rsid w:val="3A7C7A97"/>
    <w:rsid w:val="3A8586DD"/>
    <w:rsid w:val="3AA160BF"/>
    <w:rsid w:val="3AAA7602"/>
    <w:rsid w:val="3ABCACF8"/>
    <w:rsid w:val="3AC56F73"/>
    <w:rsid w:val="3AC584FF"/>
    <w:rsid w:val="3AD0E749"/>
    <w:rsid w:val="3AD8035C"/>
    <w:rsid w:val="3ADB5968"/>
    <w:rsid w:val="3AE82A88"/>
    <w:rsid w:val="3AF223E5"/>
    <w:rsid w:val="3AFCB7FF"/>
    <w:rsid w:val="3AFFC0FC"/>
    <w:rsid w:val="3B018ECB"/>
    <w:rsid w:val="3B086FAF"/>
    <w:rsid w:val="3B0B8D85"/>
    <w:rsid w:val="3B0FC3D6"/>
    <w:rsid w:val="3B22479A"/>
    <w:rsid w:val="3B355524"/>
    <w:rsid w:val="3B3AE9DD"/>
    <w:rsid w:val="3B4A259F"/>
    <w:rsid w:val="3B54BAC5"/>
    <w:rsid w:val="3B62AD0C"/>
    <w:rsid w:val="3B64344D"/>
    <w:rsid w:val="3B6AA894"/>
    <w:rsid w:val="3B720604"/>
    <w:rsid w:val="3B79FA3E"/>
    <w:rsid w:val="3B7F7FE6"/>
    <w:rsid w:val="3B8ED1F6"/>
    <w:rsid w:val="3B933A0B"/>
    <w:rsid w:val="3B9D0496"/>
    <w:rsid w:val="3BA0C03F"/>
    <w:rsid w:val="3BA69C48"/>
    <w:rsid w:val="3BA96347"/>
    <w:rsid w:val="3BADEF46"/>
    <w:rsid w:val="3BB0077E"/>
    <w:rsid w:val="3BB07C31"/>
    <w:rsid w:val="3BC05629"/>
    <w:rsid w:val="3BC3E25A"/>
    <w:rsid w:val="3BC43A35"/>
    <w:rsid w:val="3BD045DF"/>
    <w:rsid w:val="3BD07398"/>
    <w:rsid w:val="3BD5A820"/>
    <w:rsid w:val="3BE1ADD9"/>
    <w:rsid w:val="3BEAB10A"/>
    <w:rsid w:val="3BEAF425"/>
    <w:rsid w:val="3BFB9943"/>
    <w:rsid w:val="3BFBE807"/>
    <w:rsid w:val="3BFFC664"/>
    <w:rsid w:val="3C067E62"/>
    <w:rsid w:val="3C06A6DA"/>
    <w:rsid w:val="3C16E9F5"/>
    <w:rsid w:val="3C1DD131"/>
    <w:rsid w:val="3C236C22"/>
    <w:rsid w:val="3C2705CA"/>
    <w:rsid w:val="3C2AA1DA"/>
    <w:rsid w:val="3C367DC8"/>
    <w:rsid w:val="3C443856"/>
    <w:rsid w:val="3C4B7143"/>
    <w:rsid w:val="3C4DC3AF"/>
    <w:rsid w:val="3C513F53"/>
    <w:rsid w:val="3C52D0FC"/>
    <w:rsid w:val="3C5913C5"/>
    <w:rsid w:val="3C646CD1"/>
    <w:rsid w:val="3C896451"/>
    <w:rsid w:val="3C8B9655"/>
    <w:rsid w:val="3C95DF42"/>
    <w:rsid w:val="3C9A1F82"/>
    <w:rsid w:val="3C9EA096"/>
    <w:rsid w:val="3CA371C4"/>
    <w:rsid w:val="3CAAEE9A"/>
    <w:rsid w:val="3CBAC3E5"/>
    <w:rsid w:val="3CC1484A"/>
    <w:rsid w:val="3CCB0942"/>
    <w:rsid w:val="3CD0C419"/>
    <w:rsid w:val="3CD53FF9"/>
    <w:rsid w:val="3CDE3C46"/>
    <w:rsid w:val="3CE8F5F0"/>
    <w:rsid w:val="3CED7EF0"/>
    <w:rsid w:val="3CF17B5B"/>
    <w:rsid w:val="3D015E02"/>
    <w:rsid w:val="3D0EDA33"/>
    <w:rsid w:val="3D10982E"/>
    <w:rsid w:val="3D20C890"/>
    <w:rsid w:val="3D3A6365"/>
    <w:rsid w:val="3D53FB01"/>
    <w:rsid w:val="3D59EF4E"/>
    <w:rsid w:val="3D60FD6F"/>
    <w:rsid w:val="3D6634B3"/>
    <w:rsid w:val="3D72D530"/>
    <w:rsid w:val="3D7B2C68"/>
    <w:rsid w:val="3D85638E"/>
    <w:rsid w:val="3D86FFFE"/>
    <w:rsid w:val="3D9A863A"/>
    <w:rsid w:val="3D9E6953"/>
    <w:rsid w:val="3DA44C9E"/>
    <w:rsid w:val="3DA6DE80"/>
    <w:rsid w:val="3DB4BE27"/>
    <w:rsid w:val="3DCF1B90"/>
    <w:rsid w:val="3DD52678"/>
    <w:rsid w:val="3DD670BF"/>
    <w:rsid w:val="3DDB0AEB"/>
    <w:rsid w:val="3DF06131"/>
    <w:rsid w:val="3DFA96AA"/>
    <w:rsid w:val="3DFC5D12"/>
    <w:rsid w:val="3DFD137D"/>
    <w:rsid w:val="3E069000"/>
    <w:rsid w:val="3E09A3E6"/>
    <w:rsid w:val="3E09B771"/>
    <w:rsid w:val="3E0A832C"/>
    <w:rsid w:val="3E13C473"/>
    <w:rsid w:val="3E19E824"/>
    <w:rsid w:val="3E240866"/>
    <w:rsid w:val="3E33789A"/>
    <w:rsid w:val="3E3A88B8"/>
    <w:rsid w:val="3E3B5426"/>
    <w:rsid w:val="3E491EBA"/>
    <w:rsid w:val="3E4D0F36"/>
    <w:rsid w:val="3E4E86DF"/>
    <w:rsid w:val="3E4EA6C0"/>
    <w:rsid w:val="3E57DA3B"/>
    <w:rsid w:val="3E5B9319"/>
    <w:rsid w:val="3E66FAE6"/>
    <w:rsid w:val="3E847A1A"/>
    <w:rsid w:val="3E91172B"/>
    <w:rsid w:val="3E9C1770"/>
    <w:rsid w:val="3E9E97D5"/>
    <w:rsid w:val="3EA61ABD"/>
    <w:rsid w:val="3EAAFBB1"/>
    <w:rsid w:val="3ECD3872"/>
    <w:rsid w:val="3EDD946C"/>
    <w:rsid w:val="3EEE084E"/>
    <w:rsid w:val="3EF4F6B6"/>
    <w:rsid w:val="3EFAF019"/>
    <w:rsid w:val="3EFFCBE2"/>
    <w:rsid w:val="3F09C699"/>
    <w:rsid w:val="3F159A70"/>
    <w:rsid w:val="3F15D696"/>
    <w:rsid w:val="3F2021D7"/>
    <w:rsid w:val="3F2DED0C"/>
    <w:rsid w:val="3F3E360B"/>
    <w:rsid w:val="3F4B522D"/>
    <w:rsid w:val="3F675B47"/>
    <w:rsid w:val="3F67FBD9"/>
    <w:rsid w:val="3F6C7871"/>
    <w:rsid w:val="3F792DF2"/>
    <w:rsid w:val="3F7B6987"/>
    <w:rsid w:val="3F7FFBFD"/>
    <w:rsid w:val="3F87A65E"/>
    <w:rsid w:val="3F8E3967"/>
    <w:rsid w:val="3F8F1764"/>
    <w:rsid w:val="3FA26061"/>
    <w:rsid w:val="3FA2A604"/>
    <w:rsid w:val="3FB4D870"/>
    <w:rsid w:val="3FBA4E7E"/>
    <w:rsid w:val="3FBDF22C"/>
    <w:rsid w:val="3FC16E4E"/>
    <w:rsid w:val="3FD694ED"/>
    <w:rsid w:val="3FE9A941"/>
    <w:rsid w:val="3FFF50BD"/>
    <w:rsid w:val="4001FED8"/>
    <w:rsid w:val="400D709C"/>
    <w:rsid w:val="400D8177"/>
    <w:rsid w:val="40246163"/>
    <w:rsid w:val="40248935"/>
    <w:rsid w:val="40295AD8"/>
    <w:rsid w:val="402CA11D"/>
    <w:rsid w:val="40327F2C"/>
    <w:rsid w:val="404579D7"/>
    <w:rsid w:val="4046D699"/>
    <w:rsid w:val="404D0E28"/>
    <w:rsid w:val="40578CF9"/>
    <w:rsid w:val="405AD464"/>
    <w:rsid w:val="40767535"/>
    <w:rsid w:val="4082E4EF"/>
    <w:rsid w:val="408496A8"/>
    <w:rsid w:val="408FD824"/>
    <w:rsid w:val="40A07204"/>
    <w:rsid w:val="40A25191"/>
    <w:rsid w:val="40A2BCC2"/>
    <w:rsid w:val="40A311DC"/>
    <w:rsid w:val="40AC49FD"/>
    <w:rsid w:val="40AF7802"/>
    <w:rsid w:val="40BAC454"/>
    <w:rsid w:val="40CF5D81"/>
    <w:rsid w:val="40D7C1C0"/>
    <w:rsid w:val="40EB30DB"/>
    <w:rsid w:val="40F23D0B"/>
    <w:rsid w:val="40F31071"/>
    <w:rsid w:val="410D5946"/>
    <w:rsid w:val="41123BCE"/>
    <w:rsid w:val="411B3601"/>
    <w:rsid w:val="41282D3A"/>
    <w:rsid w:val="41304C67"/>
    <w:rsid w:val="4131DD76"/>
    <w:rsid w:val="41334E13"/>
    <w:rsid w:val="413C1D30"/>
    <w:rsid w:val="414EFBA2"/>
    <w:rsid w:val="415059F6"/>
    <w:rsid w:val="4167407D"/>
    <w:rsid w:val="416EDC2E"/>
    <w:rsid w:val="4182EA48"/>
    <w:rsid w:val="4199ECE9"/>
    <w:rsid w:val="419A9679"/>
    <w:rsid w:val="419B211E"/>
    <w:rsid w:val="41A2ED21"/>
    <w:rsid w:val="41B1C23B"/>
    <w:rsid w:val="41C7CCCB"/>
    <w:rsid w:val="41D1CC0E"/>
    <w:rsid w:val="41DE7926"/>
    <w:rsid w:val="41F07E46"/>
    <w:rsid w:val="41F96498"/>
    <w:rsid w:val="41FEEEC0"/>
    <w:rsid w:val="4200F95B"/>
    <w:rsid w:val="4202C5DF"/>
    <w:rsid w:val="4209785C"/>
    <w:rsid w:val="420DB541"/>
    <w:rsid w:val="42192F86"/>
    <w:rsid w:val="42220671"/>
    <w:rsid w:val="422C5E8A"/>
    <w:rsid w:val="4234352B"/>
    <w:rsid w:val="423B42F7"/>
    <w:rsid w:val="424B8784"/>
    <w:rsid w:val="4252FD4D"/>
    <w:rsid w:val="425DD4AC"/>
    <w:rsid w:val="42813940"/>
    <w:rsid w:val="42824F93"/>
    <w:rsid w:val="428B93E1"/>
    <w:rsid w:val="428F41E1"/>
    <w:rsid w:val="4295D5B6"/>
    <w:rsid w:val="42966B3D"/>
    <w:rsid w:val="429DCD91"/>
    <w:rsid w:val="42A2E2AA"/>
    <w:rsid w:val="42A98EFA"/>
    <w:rsid w:val="42B5923C"/>
    <w:rsid w:val="42BDD908"/>
    <w:rsid w:val="42C0D8C6"/>
    <w:rsid w:val="42CF97B4"/>
    <w:rsid w:val="42DA8E5A"/>
    <w:rsid w:val="42DF35F1"/>
    <w:rsid w:val="42F253D6"/>
    <w:rsid w:val="43074301"/>
    <w:rsid w:val="430901AD"/>
    <w:rsid w:val="430C2607"/>
    <w:rsid w:val="430E55A9"/>
    <w:rsid w:val="4310451B"/>
    <w:rsid w:val="4318E20E"/>
    <w:rsid w:val="4321EC6F"/>
    <w:rsid w:val="432A5B41"/>
    <w:rsid w:val="43510D1D"/>
    <w:rsid w:val="43551152"/>
    <w:rsid w:val="43643960"/>
    <w:rsid w:val="43677A0D"/>
    <w:rsid w:val="437F1FA3"/>
    <w:rsid w:val="4388F4A8"/>
    <w:rsid w:val="438DB499"/>
    <w:rsid w:val="438FF829"/>
    <w:rsid w:val="43911404"/>
    <w:rsid w:val="43AD205B"/>
    <w:rsid w:val="43AF0C56"/>
    <w:rsid w:val="43AF2CCE"/>
    <w:rsid w:val="43B4B452"/>
    <w:rsid w:val="43B6D097"/>
    <w:rsid w:val="43BB4EFF"/>
    <w:rsid w:val="43C7730C"/>
    <w:rsid w:val="43D282F8"/>
    <w:rsid w:val="43D7109E"/>
    <w:rsid w:val="43D96453"/>
    <w:rsid w:val="43DEFF30"/>
    <w:rsid w:val="43F09DA2"/>
    <w:rsid w:val="43F70ABB"/>
    <w:rsid w:val="44051791"/>
    <w:rsid w:val="4407085E"/>
    <w:rsid w:val="440A625D"/>
    <w:rsid w:val="4411640E"/>
    <w:rsid w:val="441218B4"/>
    <w:rsid w:val="441E327E"/>
    <w:rsid w:val="4426C8D6"/>
    <w:rsid w:val="442B1242"/>
    <w:rsid w:val="444215AF"/>
    <w:rsid w:val="4446CB99"/>
    <w:rsid w:val="4451629D"/>
    <w:rsid w:val="445A4D78"/>
    <w:rsid w:val="445FDE35"/>
    <w:rsid w:val="4466654F"/>
    <w:rsid w:val="446D1907"/>
    <w:rsid w:val="446E7121"/>
    <w:rsid w:val="447E4B32"/>
    <w:rsid w:val="4489ACF7"/>
    <w:rsid w:val="44AB4208"/>
    <w:rsid w:val="44ABE4FC"/>
    <w:rsid w:val="44B11F4F"/>
    <w:rsid w:val="44B921DC"/>
    <w:rsid w:val="44BA8C86"/>
    <w:rsid w:val="44BDE844"/>
    <w:rsid w:val="44C62F48"/>
    <w:rsid w:val="44CA3D25"/>
    <w:rsid w:val="44D0AA9E"/>
    <w:rsid w:val="44DA8271"/>
    <w:rsid w:val="44DEDDA2"/>
    <w:rsid w:val="44DF3596"/>
    <w:rsid w:val="44E72F73"/>
    <w:rsid w:val="44ECFE6E"/>
    <w:rsid w:val="44F2F091"/>
    <w:rsid w:val="44F4BE7B"/>
    <w:rsid w:val="4500D261"/>
    <w:rsid w:val="450413BC"/>
    <w:rsid w:val="4508B141"/>
    <w:rsid w:val="45138A32"/>
    <w:rsid w:val="4544FD7F"/>
    <w:rsid w:val="4554B7E3"/>
    <w:rsid w:val="45570F5C"/>
    <w:rsid w:val="455EFC3F"/>
    <w:rsid w:val="455FEB53"/>
    <w:rsid w:val="456B4648"/>
    <w:rsid w:val="456D6A26"/>
    <w:rsid w:val="456E76BD"/>
    <w:rsid w:val="457098B0"/>
    <w:rsid w:val="4583BDB4"/>
    <w:rsid w:val="458E019A"/>
    <w:rsid w:val="458F97EB"/>
    <w:rsid w:val="45A632BE"/>
    <w:rsid w:val="45B929A7"/>
    <w:rsid w:val="45BB511B"/>
    <w:rsid w:val="45BD9FEA"/>
    <w:rsid w:val="45C8C2B4"/>
    <w:rsid w:val="45C9138E"/>
    <w:rsid w:val="45CD611F"/>
    <w:rsid w:val="45E83543"/>
    <w:rsid w:val="46006847"/>
    <w:rsid w:val="46033E4C"/>
    <w:rsid w:val="460373BC"/>
    <w:rsid w:val="46121156"/>
    <w:rsid w:val="461464AF"/>
    <w:rsid w:val="4621E631"/>
    <w:rsid w:val="4628DD04"/>
    <w:rsid w:val="4631543E"/>
    <w:rsid w:val="46318162"/>
    <w:rsid w:val="463332D9"/>
    <w:rsid w:val="4648E8C0"/>
    <w:rsid w:val="464A975B"/>
    <w:rsid w:val="464DD99B"/>
    <w:rsid w:val="46598D31"/>
    <w:rsid w:val="465A8E9A"/>
    <w:rsid w:val="465FE394"/>
    <w:rsid w:val="46710D1E"/>
    <w:rsid w:val="467416F3"/>
    <w:rsid w:val="4680565B"/>
    <w:rsid w:val="46903B05"/>
    <w:rsid w:val="46952D69"/>
    <w:rsid w:val="469BCACE"/>
    <w:rsid w:val="46A82CBE"/>
    <w:rsid w:val="46BA3C76"/>
    <w:rsid w:val="46BD797F"/>
    <w:rsid w:val="46C2CD02"/>
    <w:rsid w:val="46D13E94"/>
    <w:rsid w:val="46D29423"/>
    <w:rsid w:val="46DCE7A4"/>
    <w:rsid w:val="46FD3A2C"/>
    <w:rsid w:val="47219464"/>
    <w:rsid w:val="472282C4"/>
    <w:rsid w:val="472B05EA"/>
    <w:rsid w:val="472C45D4"/>
    <w:rsid w:val="4739793B"/>
    <w:rsid w:val="474080D1"/>
    <w:rsid w:val="4740946D"/>
    <w:rsid w:val="47445B07"/>
    <w:rsid w:val="4749BAAD"/>
    <w:rsid w:val="4759704B"/>
    <w:rsid w:val="475C602F"/>
    <w:rsid w:val="4760B382"/>
    <w:rsid w:val="4762B304"/>
    <w:rsid w:val="4762F67B"/>
    <w:rsid w:val="4768E409"/>
    <w:rsid w:val="4769AD98"/>
    <w:rsid w:val="477370BE"/>
    <w:rsid w:val="477D1EC3"/>
    <w:rsid w:val="477D703C"/>
    <w:rsid w:val="478396A4"/>
    <w:rsid w:val="4787BE76"/>
    <w:rsid w:val="478E6D87"/>
    <w:rsid w:val="479435AC"/>
    <w:rsid w:val="47B4A4C0"/>
    <w:rsid w:val="47D35CD6"/>
    <w:rsid w:val="47E9859B"/>
    <w:rsid w:val="480494CF"/>
    <w:rsid w:val="480554B5"/>
    <w:rsid w:val="480CB426"/>
    <w:rsid w:val="48104B5C"/>
    <w:rsid w:val="4815BD93"/>
    <w:rsid w:val="481C09CA"/>
    <w:rsid w:val="482DB9CB"/>
    <w:rsid w:val="4857C8BB"/>
    <w:rsid w:val="485AABA9"/>
    <w:rsid w:val="4864C290"/>
    <w:rsid w:val="48796092"/>
    <w:rsid w:val="48863CBF"/>
    <w:rsid w:val="488963A9"/>
    <w:rsid w:val="48AB10BC"/>
    <w:rsid w:val="48BC966D"/>
    <w:rsid w:val="48BC9780"/>
    <w:rsid w:val="48D2DCC4"/>
    <w:rsid w:val="48D5F73F"/>
    <w:rsid w:val="48D78941"/>
    <w:rsid w:val="48E18D51"/>
    <w:rsid w:val="48E75A60"/>
    <w:rsid w:val="48FF869E"/>
    <w:rsid w:val="49008D89"/>
    <w:rsid w:val="491673C7"/>
    <w:rsid w:val="4919F20F"/>
    <w:rsid w:val="491AFAE9"/>
    <w:rsid w:val="4924D3C0"/>
    <w:rsid w:val="4925D4E9"/>
    <w:rsid w:val="49280EBB"/>
    <w:rsid w:val="4935F08E"/>
    <w:rsid w:val="493E139A"/>
    <w:rsid w:val="494BC769"/>
    <w:rsid w:val="494E12CE"/>
    <w:rsid w:val="4950D0A4"/>
    <w:rsid w:val="49543C31"/>
    <w:rsid w:val="495C3423"/>
    <w:rsid w:val="4965EA7A"/>
    <w:rsid w:val="496A7FE6"/>
    <w:rsid w:val="497A858B"/>
    <w:rsid w:val="497CED20"/>
    <w:rsid w:val="497FBF82"/>
    <w:rsid w:val="498059F7"/>
    <w:rsid w:val="49913668"/>
    <w:rsid w:val="4996B814"/>
    <w:rsid w:val="499AC62E"/>
    <w:rsid w:val="499BB5DC"/>
    <w:rsid w:val="49AFAC34"/>
    <w:rsid w:val="49C3E190"/>
    <w:rsid w:val="49C87517"/>
    <w:rsid w:val="49C915BF"/>
    <w:rsid w:val="49CC9970"/>
    <w:rsid w:val="49D19673"/>
    <w:rsid w:val="4A06EBA2"/>
    <w:rsid w:val="4A16C7A4"/>
    <w:rsid w:val="4A21E8AF"/>
    <w:rsid w:val="4A239013"/>
    <w:rsid w:val="4A296182"/>
    <w:rsid w:val="4A336EF1"/>
    <w:rsid w:val="4A37FFAA"/>
    <w:rsid w:val="4A39CC41"/>
    <w:rsid w:val="4A3B5140"/>
    <w:rsid w:val="4A507FE7"/>
    <w:rsid w:val="4A576A34"/>
    <w:rsid w:val="4A713647"/>
    <w:rsid w:val="4A74C75E"/>
    <w:rsid w:val="4A769AAB"/>
    <w:rsid w:val="4A8C8553"/>
    <w:rsid w:val="4A91103F"/>
    <w:rsid w:val="4A93EF4D"/>
    <w:rsid w:val="4A9EB05F"/>
    <w:rsid w:val="4AA7FE4F"/>
    <w:rsid w:val="4AB55FEA"/>
    <w:rsid w:val="4AC6F6B3"/>
    <w:rsid w:val="4AD6C33C"/>
    <w:rsid w:val="4ADE63C6"/>
    <w:rsid w:val="4AE29421"/>
    <w:rsid w:val="4AE922E4"/>
    <w:rsid w:val="4AF361BC"/>
    <w:rsid w:val="4AF4BC24"/>
    <w:rsid w:val="4AF8BA07"/>
    <w:rsid w:val="4B04949C"/>
    <w:rsid w:val="4B07686B"/>
    <w:rsid w:val="4B0D8C9A"/>
    <w:rsid w:val="4B1795A0"/>
    <w:rsid w:val="4B1B2680"/>
    <w:rsid w:val="4B290ECE"/>
    <w:rsid w:val="4B3360BC"/>
    <w:rsid w:val="4B34EBDA"/>
    <w:rsid w:val="4B516717"/>
    <w:rsid w:val="4B6A7C2D"/>
    <w:rsid w:val="4B778D23"/>
    <w:rsid w:val="4B7C4C37"/>
    <w:rsid w:val="4B7EA1CB"/>
    <w:rsid w:val="4B805A22"/>
    <w:rsid w:val="4B807A1C"/>
    <w:rsid w:val="4B87DB48"/>
    <w:rsid w:val="4B8B7EA6"/>
    <w:rsid w:val="4B96C875"/>
    <w:rsid w:val="4B9B8DE9"/>
    <w:rsid w:val="4BA0641D"/>
    <w:rsid w:val="4BA97ECF"/>
    <w:rsid w:val="4BAD284E"/>
    <w:rsid w:val="4BB464B6"/>
    <w:rsid w:val="4BB9FFEF"/>
    <w:rsid w:val="4BBD3AD1"/>
    <w:rsid w:val="4BC19B87"/>
    <w:rsid w:val="4BC4A338"/>
    <w:rsid w:val="4BC88DA1"/>
    <w:rsid w:val="4BCC4ECE"/>
    <w:rsid w:val="4BD20C04"/>
    <w:rsid w:val="4BD96DB6"/>
    <w:rsid w:val="4BDF1E74"/>
    <w:rsid w:val="4BE0B725"/>
    <w:rsid w:val="4BE24B85"/>
    <w:rsid w:val="4BE28DE4"/>
    <w:rsid w:val="4BF98584"/>
    <w:rsid w:val="4BFB5B40"/>
    <w:rsid w:val="4C0FB1E4"/>
    <w:rsid w:val="4C22F169"/>
    <w:rsid w:val="4C2301B8"/>
    <w:rsid w:val="4C26E8A8"/>
    <w:rsid w:val="4C2AB65F"/>
    <w:rsid w:val="4C311DF7"/>
    <w:rsid w:val="4C38BAF7"/>
    <w:rsid w:val="4C3AA89D"/>
    <w:rsid w:val="4C4560CF"/>
    <w:rsid w:val="4C4B1C16"/>
    <w:rsid w:val="4C611F86"/>
    <w:rsid w:val="4C66DC32"/>
    <w:rsid w:val="4C843218"/>
    <w:rsid w:val="4C8692A0"/>
    <w:rsid w:val="4C88CF2B"/>
    <w:rsid w:val="4C8D208D"/>
    <w:rsid w:val="4C99F664"/>
    <w:rsid w:val="4CA66136"/>
    <w:rsid w:val="4CABB7CD"/>
    <w:rsid w:val="4CBA301D"/>
    <w:rsid w:val="4CBF082A"/>
    <w:rsid w:val="4CC8F1F6"/>
    <w:rsid w:val="4CC9FDE8"/>
    <w:rsid w:val="4CCBBE88"/>
    <w:rsid w:val="4CD0E473"/>
    <w:rsid w:val="4CD7E270"/>
    <w:rsid w:val="4CE1C8C4"/>
    <w:rsid w:val="4CEF5EB6"/>
    <w:rsid w:val="4CFE68DC"/>
    <w:rsid w:val="4D02BDEE"/>
    <w:rsid w:val="4D078780"/>
    <w:rsid w:val="4D0C3173"/>
    <w:rsid w:val="4D0D55AD"/>
    <w:rsid w:val="4D114CEF"/>
    <w:rsid w:val="4D125862"/>
    <w:rsid w:val="4D175042"/>
    <w:rsid w:val="4D4866C7"/>
    <w:rsid w:val="4D4B2F6A"/>
    <w:rsid w:val="4D4BDB7D"/>
    <w:rsid w:val="4D4D91D7"/>
    <w:rsid w:val="4D4ECD0D"/>
    <w:rsid w:val="4D52EFA7"/>
    <w:rsid w:val="4D5ECE5C"/>
    <w:rsid w:val="4D609F79"/>
    <w:rsid w:val="4D65FAE6"/>
    <w:rsid w:val="4D6BEC81"/>
    <w:rsid w:val="4D758BE5"/>
    <w:rsid w:val="4D7C1B03"/>
    <w:rsid w:val="4D7CF97F"/>
    <w:rsid w:val="4D7E869B"/>
    <w:rsid w:val="4D876708"/>
    <w:rsid w:val="4D981C46"/>
    <w:rsid w:val="4DAE0E64"/>
    <w:rsid w:val="4DB81899"/>
    <w:rsid w:val="4DB86F51"/>
    <w:rsid w:val="4DC09714"/>
    <w:rsid w:val="4DCAFF04"/>
    <w:rsid w:val="4DDF3A6A"/>
    <w:rsid w:val="4DE1F4FB"/>
    <w:rsid w:val="4DF0E26E"/>
    <w:rsid w:val="4DF4BCBE"/>
    <w:rsid w:val="4DF7FC19"/>
    <w:rsid w:val="4E02A6CB"/>
    <w:rsid w:val="4E099E14"/>
    <w:rsid w:val="4E1430BD"/>
    <w:rsid w:val="4E2A249A"/>
    <w:rsid w:val="4E34A21D"/>
    <w:rsid w:val="4E367760"/>
    <w:rsid w:val="4E443301"/>
    <w:rsid w:val="4E4D7C7B"/>
    <w:rsid w:val="4E503B6F"/>
    <w:rsid w:val="4E503E07"/>
    <w:rsid w:val="4E55FD2A"/>
    <w:rsid w:val="4E561D17"/>
    <w:rsid w:val="4E79DA70"/>
    <w:rsid w:val="4E7E2B51"/>
    <w:rsid w:val="4E85077B"/>
    <w:rsid w:val="4E894A9D"/>
    <w:rsid w:val="4E8F4A4B"/>
    <w:rsid w:val="4E93FF8B"/>
    <w:rsid w:val="4E95986A"/>
    <w:rsid w:val="4EA40596"/>
    <w:rsid w:val="4EACE3C7"/>
    <w:rsid w:val="4EBEBC2F"/>
    <w:rsid w:val="4EC0417E"/>
    <w:rsid w:val="4ECC1541"/>
    <w:rsid w:val="4EE10FFA"/>
    <w:rsid w:val="4EFA34FB"/>
    <w:rsid w:val="4F00E389"/>
    <w:rsid w:val="4F1317E7"/>
    <w:rsid w:val="4F1385F7"/>
    <w:rsid w:val="4F1A1E60"/>
    <w:rsid w:val="4F2501EE"/>
    <w:rsid w:val="4F2B0023"/>
    <w:rsid w:val="4F2FF289"/>
    <w:rsid w:val="4F44340E"/>
    <w:rsid w:val="4F4752A6"/>
    <w:rsid w:val="4F51A88B"/>
    <w:rsid w:val="4F546616"/>
    <w:rsid w:val="4F559EB9"/>
    <w:rsid w:val="4F637605"/>
    <w:rsid w:val="4F6433E4"/>
    <w:rsid w:val="4F6EAE8A"/>
    <w:rsid w:val="4F768E22"/>
    <w:rsid w:val="4F7BC43D"/>
    <w:rsid w:val="4F7DF59F"/>
    <w:rsid w:val="4F7F14DF"/>
    <w:rsid w:val="4F88AE00"/>
    <w:rsid w:val="4F964D9A"/>
    <w:rsid w:val="4F98DD9E"/>
    <w:rsid w:val="4FA9D94D"/>
    <w:rsid w:val="4FAD7A28"/>
    <w:rsid w:val="4FB6A8D6"/>
    <w:rsid w:val="4FB9380A"/>
    <w:rsid w:val="4FB956AE"/>
    <w:rsid w:val="4FBCC5DD"/>
    <w:rsid w:val="4FCAA4F6"/>
    <w:rsid w:val="4FCEABCF"/>
    <w:rsid w:val="4FD4B647"/>
    <w:rsid w:val="4FD4E284"/>
    <w:rsid w:val="4FDAAB2E"/>
    <w:rsid w:val="4FEC5410"/>
    <w:rsid w:val="4FF0B77B"/>
    <w:rsid w:val="4FF6174A"/>
    <w:rsid w:val="500155EE"/>
    <w:rsid w:val="5007FE32"/>
    <w:rsid w:val="50088871"/>
    <w:rsid w:val="502019F4"/>
    <w:rsid w:val="5024BBEF"/>
    <w:rsid w:val="502FCB1C"/>
    <w:rsid w:val="5034669A"/>
    <w:rsid w:val="50420CAA"/>
    <w:rsid w:val="5047C489"/>
    <w:rsid w:val="50518214"/>
    <w:rsid w:val="5066A748"/>
    <w:rsid w:val="508D4D28"/>
    <w:rsid w:val="509BCFEF"/>
    <w:rsid w:val="50A07156"/>
    <w:rsid w:val="50A18BB0"/>
    <w:rsid w:val="50D769FB"/>
    <w:rsid w:val="50D7A5E3"/>
    <w:rsid w:val="50F0A78B"/>
    <w:rsid w:val="50F40C22"/>
    <w:rsid w:val="5128D9E5"/>
    <w:rsid w:val="51352D8D"/>
    <w:rsid w:val="51395BCE"/>
    <w:rsid w:val="51483E47"/>
    <w:rsid w:val="5151A413"/>
    <w:rsid w:val="5153B662"/>
    <w:rsid w:val="515DF50E"/>
    <w:rsid w:val="51783789"/>
    <w:rsid w:val="51796DBD"/>
    <w:rsid w:val="517FE5F8"/>
    <w:rsid w:val="519A161B"/>
    <w:rsid w:val="519E86BC"/>
    <w:rsid w:val="51BA3A1B"/>
    <w:rsid w:val="51C6859D"/>
    <w:rsid w:val="51CA9EBF"/>
    <w:rsid w:val="51F2765A"/>
    <w:rsid w:val="51F8CAC4"/>
    <w:rsid w:val="51FC3F77"/>
    <w:rsid w:val="520277A9"/>
    <w:rsid w:val="520E02B6"/>
    <w:rsid w:val="521BD28F"/>
    <w:rsid w:val="52216D6C"/>
    <w:rsid w:val="52259681"/>
    <w:rsid w:val="5227DEBA"/>
    <w:rsid w:val="5229075E"/>
    <w:rsid w:val="52405D0D"/>
    <w:rsid w:val="524724DE"/>
    <w:rsid w:val="5253D5B1"/>
    <w:rsid w:val="5256912B"/>
    <w:rsid w:val="525E95B3"/>
    <w:rsid w:val="52659ECE"/>
    <w:rsid w:val="52667FE1"/>
    <w:rsid w:val="5277B2D3"/>
    <w:rsid w:val="5277CD51"/>
    <w:rsid w:val="527A483A"/>
    <w:rsid w:val="527B3213"/>
    <w:rsid w:val="528C50AE"/>
    <w:rsid w:val="5290BEF9"/>
    <w:rsid w:val="5298B61C"/>
    <w:rsid w:val="52A58411"/>
    <w:rsid w:val="52B8A14B"/>
    <w:rsid w:val="52BE9427"/>
    <w:rsid w:val="52D23776"/>
    <w:rsid w:val="52D4C36A"/>
    <w:rsid w:val="52E3D042"/>
    <w:rsid w:val="52F0A78C"/>
    <w:rsid w:val="52F5BCCD"/>
    <w:rsid w:val="5300BDF7"/>
    <w:rsid w:val="53080330"/>
    <w:rsid w:val="530909BD"/>
    <w:rsid w:val="5309E883"/>
    <w:rsid w:val="53227B18"/>
    <w:rsid w:val="532770F7"/>
    <w:rsid w:val="5328AA12"/>
    <w:rsid w:val="532C3D01"/>
    <w:rsid w:val="5330E14F"/>
    <w:rsid w:val="533D7AA0"/>
    <w:rsid w:val="533FD777"/>
    <w:rsid w:val="5345AA4D"/>
    <w:rsid w:val="5347923D"/>
    <w:rsid w:val="534E2E65"/>
    <w:rsid w:val="535009E9"/>
    <w:rsid w:val="53578735"/>
    <w:rsid w:val="53594780"/>
    <w:rsid w:val="53595BB3"/>
    <w:rsid w:val="53633BF2"/>
    <w:rsid w:val="536B1C3B"/>
    <w:rsid w:val="53816BCD"/>
    <w:rsid w:val="53B17849"/>
    <w:rsid w:val="53C18A68"/>
    <w:rsid w:val="53DB3EF3"/>
    <w:rsid w:val="53DBF5D0"/>
    <w:rsid w:val="53DD5C5E"/>
    <w:rsid w:val="53DFF85A"/>
    <w:rsid w:val="53FAED68"/>
    <w:rsid w:val="53FE5C97"/>
    <w:rsid w:val="5406A2DA"/>
    <w:rsid w:val="54073365"/>
    <w:rsid w:val="5412B662"/>
    <w:rsid w:val="5415FA79"/>
    <w:rsid w:val="542DCC09"/>
    <w:rsid w:val="543058C2"/>
    <w:rsid w:val="5435C844"/>
    <w:rsid w:val="5435E04E"/>
    <w:rsid w:val="54381FA4"/>
    <w:rsid w:val="5438B183"/>
    <w:rsid w:val="543AA77C"/>
    <w:rsid w:val="5444F619"/>
    <w:rsid w:val="545940F7"/>
    <w:rsid w:val="5459D956"/>
    <w:rsid w:val="546AFAA1"/>
    <w:rsid w:val="546BD124"/>
    <w:rsid w:val="5473BEBB"/>
    <w:rsid w:val="547ABA77"/>
    <w:rsid w:val="547D7D41"/>
    <w:rsid w:val="5489577D"/>
    <w:rsid w:val="548F2B4A"/>
    <w:rsid w:val="54A5B8E4"/>
    <w:rsid w:val="54AEBFE2"/>
    <w:rsid w:val="54B48458"/>
    <w:rsid w:val="54B8184A"/>
    <w:rsid w:val="54BF73FD"/>
    <w:rsid w:val="54C73F32"/>
    <w:rsid w:val="54CC9B1E"/>
    <w:rsid w:val="54D1B4C2"/>
    <w:rsid w:val="54D3FEFF"/>
    <w:rsid w:val="54DB9AF3"/>
    <w:rsid w:val="54ED3B10"/>
    <w:rsid w:val="54F43F06"/>
    <w:rsid w:val="54FC02E3"/>
    <w:rsid w:val="54FF0C14"/>
    <w:rsid w:val="55038BB0"/>
    <w:rsid w:val="55170C97"/>
    <w:rsid w:val="55179528"/>
    <w:rsid w:val="551C3C63"/>
    <w:rsid w:val="551C7903"/>
    <w:rsid w:val="5530BFAF"/>
    <w:rsid w:val="55353CAB"/>
    <w:rsid w:val="55371F25"/>
    <w:rsid w:val="55393CF6"/>
    <w:rsid w:val="5539C66C"/>
    <w:rsid w:val="553CD137"/>
    <w:rsid w:val="5543448C"/>
    <w:rsid w:val="55588C79"/>
    <w:rsid w:val="555D5090"/>
    <w:rsid w:val="55713134"/>
    <w:rsid w:val="5578C90E"/>
    <w:rsid w:val="55810E75"/>
    <w:rsid w:val="558FCC10"/>
    <w:rsid w:val="55928653"/>
    <w:rsid w:val="55AE7B30"/>
    <w:rsid w:val="55B1050A"/>
    <w:rsid w:val="55B84D83"/>
    <w:rsid w:val="55BB7CBE"/>
    <w:rsid w:val="55C17AFE"/>
    <w:rsid w:val="55DF87CC"/>
    <w:rsid w:val="55E07BF9"/>
    <w:rsid w:val="55ED0537"/>
    <w:rsid w:val="55EDC494"/>
    <w:rsid w:val="55F17A24"/>
    <w:rsid w:val="55FDF9F3"/>
    <w:rsid w:val="560C27BA"/>
    <w:rsid w:val="560F7D1D"/>
    <w:rsid w:val="561C9BF6"/>
    <w:rsid w:val="5623EA5B"/>
    <w:rsid w:val="563E4207"/>
    <w:rsid w:val="564A50BF"/>
    <w:rsid w:val="56578959"/>
    <w:rsid w:val="56692953"/>
    <w:rsid w:val="567099A9"/>
    <w:rsid w:val="568707FC"/>
    <w:rsid w:val="569415A1"/>
    <w:rsid w:val="569BDFAA"/>
    <w:rsid w:val="56A650F5"/>
    <w:rsid w:val="56A8AC57"/>
    <w:rsid w:val="56ADB6B5"/>
    <w:rsid w:val="56F8004E"/>
    <w:rsid w:val="56F80255"/>
    <w:rsid w:val="56FA3B64"/>
    <w:rsid w:val="56FF826A"/>
    <w:rsid w:val="570AB368"/>
    <w:rsid w:val="570BBE0A"/>
    <w:rsid w:val="5714158E"/>
    <w:rsid w:val="5718DA11"/>
    <w:rsid w:val="57225107"/>
    <w:rsid w:val="57226EB9"/>
    <w:rsid w:val="57227C13"/>
    <w:rsid w:val="5723A279"/>
    <w:rsid w:val="57241A2C"/>
    <w:rsid w:val="5729C7B8"/>
    <w:rsid w:val="572A2AFF"/>
    <w:rsid w:val="57370E27"/>
    <w:rsid w:val="573C19E4"/>
    <w:rsid w:val="573DA643"/>
    <w:rsid w:val="574ACB63"/>
    <w:rsid w:val="5757D4F9"/>
    <w:rsid w:val="5759BB38"/>
    <w:rsid w:val="57804977"/>
    <w:rsid w:val="57853B59"/>
    <w:rsid w:val="578BD685"/>
    <w:rsid w:val="578E72B7"/>
    <w:rsid w:val="578FDE44"/>
    <w:rsid w:val="579667AE"/>
    <w:rsid w:val="579A62C2"/>
    <w:rsid w:val="57A15429"/>
    <w:rsid w:val="57B26373"/>
    <w:rsid w:val="57B77050"/>
    <w:rsid w:val="57C12B10"/>
    <w:rsid w:val="57C42DCB"/>
    <w:rsid w:val="57C9BA30"/>
    <w:rsid w:val="57D9B8F9"/>
    <w:rsid w:val="57E4656C"/>
    <w:rsid w:val="57E4786A"/>
    <w:rsid w:val="57E79CCA"/>
    <w:rsid w:val="57EFCB7D"/>
    <w:rsid w:val="57F25931"/>
    <w:rsid w:val="57F5413D"/>
    <w:rsid w:val="57F8E38F"/>
    <w:rsid w:val="57FA4685"/>
    <w:rsid w:val="580724DC"/>
    <w:rsid w:val="581035BF"/>
    <w:rsid w:val="58136594"/>
    <w:rsid w:val="581395C4"/>
    <w:rsid w:val="5816E6EA"/>
    <w:rsid w:val="58245D03"/>
    <w:rsid w:val="5828F61B"/>
    <w:rsid w:val="5832C17F"/>
    <w:rsid w:val="583FF96C"/>
    <w:rsid w:val="584A5B3E"/>
    <w:rsid w:val="585AF4BE"/>
    <w:rsid w:val="585F874A"/>
    <w:rsid w:val="58601EE7"/>
    <w:rsid w:val="58751AF9"/>
    <w:rsid w:val="5878E17D"/>
    <w:rsid w:val="58806A5C"/>
    <w:rsid w:val="58854EE7"/>
    <w:rsid w:val="5885CFFC"/>
    <w:rsid w:val="588ED9D0"/>
    <w:rsid w:val="58969B4D"/>
    <w:rsid w:val="58A635B6"/>
    <w:rsid w:val="58A6B4EC"/>
    <w:rsid w:val="58A8716F"/>
    <w:rsid w:val="58C00926"/>
    <w:rsid w:val="58D07F9C"/>
    <w:rsid w:val="58E62785"/>
    <w:rsid w:val="58E8881A"/>
    <w:rsid w:val="58E8A5CC"/>
    <w:rsid w:val="58EE4483"/>
    <w:rsid w:val="58F1E51B"/>
    <w:rsid w:val="58F5C997"/>
    <w:rsid w:val="58FBA49B"/>
    <w:rsid w:val="59109488"/>
    <w:rsid w:val="5919B1C6"/>
    <w:rsid w:val="591B3446"/>
    <w:rsid w:val="591FB43E"/>
    <w:rsid w:val="5927F67D"/>
    <w:rsid w:val="592CFF30"/>
    <w:rsid w:val="593A413D"/>
    <w:rsid w:val="593F4CDF"/>
    <w:rsid w:val="594937A2"/>
    <w:rsid w:val="595C407C"/>
    <w:rsid w:val="59618DFD"/>
    <w:rsid w:val="59619971"/>
    <w:rsid w:val="59630C9B"/>
    <w:rsid w:val="59682A63"/>
    <w:rsid w:val="59756EEF"/>
    <w:rsid w:val="59792A07"/>
    <w:rsid w:val="597991D6"/>
    <w:rsid w:val="597BB544"/>
    <w:rsid w:val="599096CA"/>
    <w:rsid w:val="5998E43F"/>
    <w:rsid w:val="59B330B5"/>
    <w:rsid w:val="59C5945D"/>
    <w:rsid w:val="59C919B2"/>
    <w:rsid w:val="59CA2434"/>
    <w:rsid w:val="59D16EAF"/>
    <w:rsid w:val="59D19F65"/>
    <w:rsid w:val="59F57989"/>
    <w:rsid w:val="5A1A8472"/>
    <w:rsid w:val="5A214355"/>
    <w:rsid w:val="5A259FF8"/>
    <w:rsid w:val="5A295DA8"/>
    <w:rsid w:val="5A341A4F"/>
    <w:rsid w:val="5A387C54"/>
    <w:rsid w:val="5A3AD38A"/>
    <w:rsid w:val="5A564FC9"/>
    <w:rsid w:val="5A5BA312"/>
    <w:rsid w:val="5A651A18"/>
    <w:rsid w:val="5A6DAB8C"/>
    <w:rsid w:val="5A75BBB8"/>
    <w:rsid w:val="5A75ED8E"/>
    <w:rsid w:val="5A78CA1A"/>
    <w:rsid w:val="5A78CA76"/>
    <w:rsid w:val="5A81F7E6"/>
    <w:rsid w:val="5A84762D"/>
    <w:rsid w:val="5AA0F137"/>
    <w:rsid w:val="5AA3CC7A"/>
    <w:rsid w:val="5AB0B972"/>
    <w:rsid w:val="5ACE6343"/>
    <w:rsid w:val="5AD047B7"/>
    <w:rsid w:val="5AD1BDA3"/>
    <w:rsid w:val="5AD302D7"/>
    <w:rsid w:val="5AE43984"/>
    <w:rsid w:val="5AFE5E43"/>
    <w:rsid w:val="5B045ED6"/>
    <w:rsid w:val="5B06803A"/>
    <w:rsid w:val="5B06BE75"/>
    <w:rsid w:val="5B0B829D"/>
    <w:rsid w:val="5B0E9263"/>
    <w:rsid w:val="5B1582CF"/>
    <w:rsid w:val="5B1623D3"/>
    <w:rsid w:val="5B17CD95"/>
    <w:rsid w:val="5B1881B3"/>
    <w:rsid w:val="5B1D2CF7"/>
    <w:rsid w:val="5B24E51F"/>
    <w:rsid w:val="5B2E336B"/>
    <w:rsid w:val="5B33FD5A"/>
    <w:rsid w:val="5B3427B5"/>
    <w:rsid w:val="5B379E6E"/>
    <w:rsid w:val="5B3A345D"/>
    <w:rsid w:val="5B3C64C6"/>
    <w:rsid w:val="5B3DAAA5"/>
    <w:rsid w:val="5B4596A6"/>
    <w:rsid w:val="5B550C9A"/>
    <w:rsid w:val="5B65FD6E"/>
    <w:rsid w:val="5B683E81"/>
    <w:rsid w:val="5B6B4664"/>
    <w:rsid w:val="5B949856"/>
    <w:rsid w:val="5B9635EB"/>
    <w:rsid w:val="5BA1BD6A"/>
    <w:rsid w:val="5BCE0D21"/>
    <w:rsid w:val="5BCEA2CA"/>
    <w:rsid w:val="5BD2097C"/>
    <w:rsid w:val="5BD552ED"/>
    <w:rsid w:val="5BFAF70D"/>
    <w:rsid w:val="5BFD8456"/>
    <w:rsid w:val="5C0D4B5D"/>
    <w:rsid w:val="5C1610E3"/>
    <w:rsid w:val="5C3739F7"/>
    <w:rsid w:val="5C3BE9AC"/>
    <w:rsid w:val="5C68DB04"/>
    <w:rsid w:val="5C721851"/>
    <w:rsid w:val="5C77AD63"/>
    <w:rsid w:val="5C79C127"/>
    <w:rsid w:val="5C8009E5"/>
    <w:rsid w:val="5C86ED31"/>
    <w:rsid w:val="5C96D898"/>
    <w:rsid w:val="5C9B7BB6"/>
    <w:rsid w:val="5C9F81F0"/>
    <w:rsid w:val="5CA7AAD5"/>
    <w:rsid w:val="5CAE5C19"/>
    <w:rsid w:val="5CB75B07"/>
    <w:rsid w:val="5CC969DF"/>
    <w:rsid w:val="5CCF419A"/>
    <w:rsid w:val="5CDE1DE1"/>
    <w:rsid w:val="5CE22636"/>
    <w:rsid w:val="5CE47731"/>
    <w:rsid w:val="5CF9882B"/>
    <w:rsid w:val="5D020A89"/>
    <w:rsid w:val="5D024B56"/>
    <w:rsid w:val="5D0BE040"/>
    <w:rsid w:val="5D0E9384"/>
    <w:rsid w:val="5D16913C"/>
    <w:rsid w:val="5D198D9B"/>
    <w:rsid w:val="5D2159FB"/>
    <w:rsid w:val="5D26A190"/>
    <w:rsid w:val="5D2E39E7"/>
    <w:rsid w:val="5D37083D"/>
    <w:rsid w:val="5D47D7FE"/>
    <w:rsid w:val="5D4A1E05"/>
    <w:rsid w:val="5D64F9B0"/>
    <w:rsid w:val="5D7D1A5B"/>
    <w:rsid w:val="5D804189"/>
    <w:rsid w:val="5D89666A"/>
    <w:rsid w:val="5D8E653A"/>
    <w:rsid w:val="5D93F96E"/>
    <w:rsid w:val="5D9B1BEC"/>
    <w:rsid w:val="5DC07DB3"/>
    <w:rsid w:val="5DC22F7D"/>
    <w:rsid w:val="5DC7E93F"/>
    <w:rsid w:val="5DCC3066"/>
    <w:rsid w:val="5DCE04AE"/>
    <w:rsid w:val="5DD71F5D"/>
    <w:rsid w:val="5DDD16FE"/>
    <w:rsid w:val="5DDD30EA"/>
    <w:rsid w:val="5DE8C973"/>
    <w:rsid w:val="5DED089A"/>
    <w:rsid w:val="5DEEE0FA"/>
    <w:rsid w:val="5DF00BF7"/>
    <w:rsid w:val="5DF6A75F"/>
    <w:rsid w:val="5DFB134D"/>
    <w:rsid w:val="5E2F4A55"/>
    <w:rsid w:val="5E346893"/>
    <w:rsid w:val="5E379DAC"/>
    <w:rsid w:val="5E4C42AD"/>
    <w:rsid w:val="5E541D0E"/>
    <w:rsid w:val="5E5562A4"/>
    <w:rsid w:val="5E5712E1"/>
    <w:rsid w:val="5E5F96E4"/>
    <w:rsid w:val="5E5F9A6F"/>
    <w:rsid w:val="5E608517"/>
    <w:rsid w:val="5E61B2C9"/>
    <w:rsid w:val="5E7F2587"/>
    <w:rsid w:val="5E8549EB"/>
    <w:rsid w:val="5E9B86EE"/>
    <w:rsid w:val="5E9E21DB"/>
    <w:rsid w:val="5EA52875"/>
    <w:rsid w:val="5EAA8061"/>
    <w:rsid w:val="5EAD5B9B"/>
    <w:rsid w:val="5EB9DAE4"/>
    <w:rsid w:val="5EBA5DFA"/>
    <w:rsid w:val="5EC27C99"/>
    <w:rsid w:val="5EC570A0"/>
    <w:rsid w:val="5ED1E720"/>
    <w:rsid w:val="5ED301A4"/>
    <w:rsid w:val="5EDDB373"/>
    <w:rsid w:val="5EE00CE1"/>
    <w:rsid w:val="5EE179FC"/>
    <w:rsid w:val="5EFC08B8"/>
    <w:rsid w:val="5F012E50"/>
    <w:rsid w:val="5F084A1C"/>
    <w:rsid w:val="5F0C3C1D"/>
    <w:rsid w:val="5F14580A"/>
    <w:rsid w:val="5F19762D"/>
    <w:rsid w:val="5F293540"/>
    <w:rsid w:val="5F308CB8"/>
    <w:rsid w:val="5F320326"/>
    <w:rsid w:val="5F347BA2"/>
    <w:rsid w:val="5F34AD67"/>
    <w:rsid w:val="5F4299D2"/>
    <w:rsid w:val="5F435A47"/>
    <w:rsid w:val="5F497413"/>
    <w:rsid w:val="5F4B1910"/>
    <w:rsid w:val="5F51FEED"/>
    <w:rsid w:val="5F60D714"/>
    <w:rsid w:val="5F646E7C"/>
    <w:rsid w:val="5F6C794B"/>
    <w:rsid w:val="5F747A63"/>
    <w:rsid w:val="5F7BC586"/>
    <w:rsid w:val="5F928D7A"/>
    <w:rsid w:val="5F9369AB"/>
    <w:rsid w:val="5FA25652"/>
    <w:rsid w:val="5FAA151D"/>
    <w:rsid w:val="5FABDDF8"/>
    <w:rsid w:val="5FBEA448"/>
    <w:rsid w:val="5FCF1C5B"/>
    <w:rsid w:val="5FDB01BF"/>
    <w:rsid w:val="5FDEFE54"/>
    <w:rsid w:val="5FDF498F"/>
    <w:rsid w:val="5FE037B2"/>
    <w:rsid w:val="5FE28DA8"/>
    <w:rsid w:val="5FE9467A"/>
    <w:rsid w:val="5FFC0955"/>
    <w:rsid w:val="6001E139"/>
    <w:rsid w:val="60039139"/>
    <w:rsid w:val="600782B0"/>
    <w:rsid w:val="6019B448"/>
    <w:rsid w:val="602E0A98"/>
    <w:rsid w:val="6036F1AD"/>
    <w:rsid w:val="6039F23C"/>
    <w:rsid w:val="604E5B8B"/>
    <w:rsid w:val="6058A3D9"/>
    <w:rsid w:val="6075EB4C"/>
    <w:rsid w:val="60771941"/>
    <w:rsid w:val="6087E079"/>
    <w:rsid w:val="608D24C9"/>
    <w:rsid w:val="609D9F99"/>
    <w:rsid w:val="609F1A35"/>
    <w:rsid w:val="60B29911"/>
    <w:rsid w:val="60B8E902"/>
    <w:rsid w:val="60B97538"/>
    <w:rsid w:val="60C23817"/>
    <w:rsid w:val="60C23C4D"/>
    <w:rsid w:val="60D06B1E"/>
    <w:rsid w:val="60E3E3AE"/>
    <w:rsid w:val="60E852C2"/>
    <w:rsid w:val="60E85F2B"/>
    <w:rsid w:val="60ECE442"/>
    <w:rsid w:val="60F1396A"/>
    <w:rsid w:val="61052B78"/>
    <w:rsid w:val="611412F6"/>
    <w:rsid w:val="6118ADC1"/>
    <w:rsid w:val="611F90FA"/>
    <w:rsid w:val="611FE660"/>
    <w:rsid w:val="61265B04"/>
    <w:rsid w:val="6128A98B"/>
    <w:rsid w:val="612AF19C"/>
    <w:rsid w:val="612BD006"/>
    <w:rsid w:val="6130D500"/>
    <w:rsid w:val="61351D46"/>
    <w:rsid w:val="6147D0CD"/>
    <w:rsid w:val="61537D3C"/>
    <w:rsid w:val="61586EEC"/>
    <w:rsid w:val="61593DC2"/>
    <w:rsid w:val="615B032F"/>
    <w:rsid w:val="615D73CB"/>
    <w:rsid w:val="6161FAE4"/>
    <w:rsid w:val="61665ED8"/>
    <w:rsid w:val="616DF519"/>
    <w:rsid w:val="617767D9"/>
    <w:rsid w:val="6189F422"/>
    <w:rsid w:val="618F704C"/>
    <w:rsid w:val="61927CE1"/>
    <w:rsid w:val="6193B472"/>
    <w:rsid w:val="61976B69"/>
    <w:rsid w:val="6197A2F4"/>
    <w:rsid w:val="6199FB39"/>
    <w:rsid w:val="619D6D22"/>
    <w:rsid w:val="61A9B1E6"/>
    <w:rsid w:val="61AE0722"/>
    <w:rsid w:val="61AFAD97"/>
    <w:rsid w:val="61C1BF4F"/>
    <w:rsid w:val="61C7D386"/>
    <w:rsid w:val="61D42F65"/>
    <w:rsid w:val="61D8E2F4"/>
    <w:rsid w:val="61DA8856"/>
    <w:rsid w:val="61DBD027"/>
    <w:rsid w:val="61E3F3E2"/>
    <w:rsid w:val="61F23B68"/>
    <w:rsid w:val="61F4A493"/>
    <w:rsid w:val="6205C274"/>
    <w:rsid w:val="62082E39"/>
    <w:rsid w:val="621CF064"/>
    <w:rsid w:val="622FE53B"/>
    <w:rsid w:val="62561490"/>
    <w:rsid w:val="6260104D"/>
    <w:rsid w:val="6267B077"/>
    <w:rsid w:val="62728570"/>
    <w:rsid w:val="6273C4E1"/>
    <w:rsid w:val="62776BE0"/>
    <w:rsid w:val="62782200"/>
    <w:rsid w:val="6281DF1E"/>
    <w:rsid w:val="629526C9"/>
    <w:rsid w:val="62A39616"/>
    <w:rsid w:val="62ACF992"/>
    <w:rsid w:val="62B6AAF0"/>
    <w:rsid w:val="62BBB646"/>
    <w:rsid w:val="62BFD473"/>
    <w:rsid w:val="62C01E4E"/>
    <w:rsid w:val="62C10468"/>
    <w:rsid w:val="62C54F10"/>
    <w:rsid w:val="62C5D9FF"/>
    <w:rsid w:val="62C74935"/>
    <w:rsid w:val="62CB9C76"/>
    <w:rsid w:val="62D83A3D"/>
    <w:rsid w:val="62F004F6"/>
    <w:rsid w:val="63062D63"/>
    <w:rsid w:val="63066501"/>
    <w:rsid w:val="6308E200"/>
    <w:rsid w:val="63099F33"/>
    <w:rsid w:val="630EA672"/>
    <w:rsid w:val="631C0CB1"/>
    <w:rsid w:val="63209F09"/>
    <w:rsid w:val="6337E38F"/>
    <w:rsid w:val="634131AE"/>
    <w:rsid w:val="635E53B7"/>
    <w:rsid w:val="637192FE"/>
    <w:rsid w:val="637A9872"/>
    <w:rsid w:val="63A4F39C"/>
    <w:rsid w:val="63A69BB3"/>
    <w:rsid w:val="63A7A093"/>
    <w:rsid w:val="63B71791"/>
    <w:rsid w:val="63B8D3A4"/>
    <w:rsid w:val="63C7D835"/>
    <w:rsid w:val="63D8CA6C"/>
    <w:rsid w:val="63DB94FE"/>
    <w:rsid w:val="63DBEF55"/>
    <w:rsid w:val="63EB2416"/>
    <w:rsid w:val="63F4679E"/>
    <w:rsid w:val="642136F4"/>
    <w:rsid w:val="64247148"/>
    <w:rsid w:val="6424B72A"/>
    <w:rsid w:val="642F5995"/>
    <w:rsid w:val="64304583"/>
    <w:rsid w:val="64427947"/>
    <w:rsid w:val="645498A1"/>
    <w:rsid w:val="645D79F0"/>
    <w:rsid w:val="64600315"/>
    <w:rsid w:val="6463182C"/>
    <w:rsid w:val="6479A3CD"/>
    <w:rsid w:val="6485B357"/>
    <w:rsid w:val="648C1720"/>
    <w:rsid w:val="649A9C26"/>
    <w:rsid w:val="64A58AC2"/>
    <w:rsid w:val="64A63B9C"/>
    <w:rsid w:val="64B712D8"/>
    <w:rsid w:val="64BE1B2E"/>
    <w:rsid w:val="64C7D0DB"/>
    <w:rsid w:val="64D12A4E"/>
    <w:rsid w:val="64D3FD59"/>
    <w:rsid w:val="64D7C2C7"/>
    <w:rsid w:val="64DFE601"/>
    <w:rsid w:val="64E58D6C"/>
    <w:rsid w:val="65082426"/>
    <w:rsid w:val="650AE5B2"/>
    <w:rsid w:val="650D11CD"/>
    <w:rsid w:val="650F386C"/>
    <w:rsid w:val="6527800C"/>
    <w:rsid w:val="652D0F85"/>
    <w:rsid w:val="653614EB"/>
    <w:rsid w:val="65395B20"/>
    <w:rsid w:val="653F722F"/>
    <w:rsid w:val="65443760"/>
    <w:rsid w:val="654C0F03"/>
    <w:rsid w:val="6553A217"/>
    <w:rsid w:val="6561ED65"/>
    <w:rsid w:val="6566B3BD"/>
    <w:rsid w:val="6568A216"/>
    <w:rsid w:val="6568ABFB"/>
    <w:rsid w:val="6576B50C"/>
    <w:rsid w:val="6591AEE3"/>
    <w:rsid w:val="6592E6F6"/>
    <w:rsid w:val="65AB6D06"/>
    <w:rsid w:val="65B13C11"/>
    <w:rsid w:val="65C6C940"/>
    <w:rsid w:val="65CA69AB"/>
    <w:rsid w:val="65D0EC6D"/>
    <w:rsid w:val="65D40C21"/>
    <w:rsid w:val="65E1E420"/>
    <w:rsid w:val="65E777BF"/>
    <w:rsid w:val="65FB8177"/>
    <w:rsid w:val="66089A0D"/>
    <w:rsid w:val="66205A8A"/>
    <w:rsid w:val="66227E5B"/>
    <w:rsid w:val="6629E1C6"/>
    <w:rsid w:val="662E999B"/>
    <w:rsid w:val="663D0127"/>
    <w:rsid w:val="663DC4F0"/>
    <w:rsid w:val="6648E6C4"/>
    <w:rsid w:val="664CFA93"/>
    <w:rsid w:val="664F741E"/>
    <w:rsid w:val="6663A13C"/>
    <w:rsid w:val="66684FE8"/>
    <w:rsid w:val="66698CFA"/>
    <w:rsid w:val="666FCDBA"/>
    <w:rsid w:val="66716828"/>
    <w:rsid w:val="6671D0EC"/>
    <w:rsid w:val="6674101B"/>
    <w:rsid w:val="6676DA5F"/>
    <w:rsid w:val="6679ACCC"/>
    <w:rsid w:val="667CA620"/>
    <w:rsid w:val="66821556"/>
    <w:rsid w:val="6686F044"/>
    <w:rsid w:val="669BA366"/>
    <w:rsid w:val="669FB75B"/>
    <w:rsid w:val="66A5DC53"/>
    <w:rsid w:val="66A9DAC6"/>
    <w:rsid w:val="66AC7BC4"/>
    <w:rsid w:val="66AF0DC5"/>
    <w:rsid w:val="66B893F5"/>
    <w:rsid w:val="66E3A3D1"/>
    <w:rsid w:val="66EE8E0B"/>
    <w:rsid w:val="66F49446"/>
    <w:rsid w:val="66FFA091"/>
    <w:rsid w:val="670D6506"/>
    <w:rsid w:val="671D8B6F"/>
    <w:rsid w:val="6720A540"/>
    <w:rsid w:val="67266E1C"/>
    <w:rsid w:val="6735B288"/>
    <w:rsid w:val="67369AF8"/>
    <w:rsid w:val="673F1B62"/>
    <w:rsid w:val="6749CD5A"/>
    <w:rsid w:val="675A387C"/>
    <w:rsid w:val="675D0FDC"/>
    <w:rsid w:val="676E67AD"/>
    <w:rsid w:val="6773CC97"/>
    <w:rsid w:val="677E8591"/>
    <w:rsid w:val="6784EA2C"/>
    <w:rsid w:val="678690FE"/>
    <w:rsid w:val="678735FE"/>
    <w:rsid w:val="6788049C"/>
    <w:rsid w:val="678B6E24"/>
    <w:rsid w:val="678D616D"/>
    <w:rsid w:val="678F847B"/>
    <w:rsid w:val="67A16A7E"/>
    <w:rsid w:val="67A74B17"/>
    <w:rsid w:val="67AEFC22"/>
    <w:rsid w:val="67B27D0B"/>
    <w:rsid w:val="67B4DF41"/>
    <w:rsid w:val="67B86A56"/>
    <w:rsid w:val="67C6B6B5"/>
    <w:rsid w:val="67C77942"/>
    <w:rsid w:val="67D3098C"/>
    <w:rsid w:val="67D5F923"/>
    <w:rsid w:val="67DA8FB1"/>
    <w:rsid w:val="67F26CD4"/>
    <w:rsid w:val="680C5F19"/>
    <w:rsid w:val="680D0F87"/>
    <w:rsid w:val="6818BFB7"/>
    <w:rsid w:val="6819DA37"/>
    <w:rsid w:val="682D88F2"/>
    <w:rsid w:val="683BEBE1"/>
    <w:rsid w:val="6844AD23"/>
    <w:rsid w:val="6846738B"/>
    <w:rsid w:val="6847C7C6"/>
    <w:rsid w:val="685B4B36"/>
    <w:rsid w:val="6864B32B"/>
    <w:rsid w:val="68828641"/>
    <w:rsid w:val="688678AE"/>
    <w:rsid w:val="68898633"/>
    <w:rsid w:val="688A88B4"/>
    <w:rsid w:val="68A21B6C"/>
    <w:rsid w:val="68B76761"/>
    <w:rsid w:val="68BC41F6"/>
    <w:rsid w:val="68C8A304"/>
    <w:rsid w:val="68D93D8A"/>
    <w:rsid w:val="68DCAD71"/>
    <w:rsid w:val="68E4FBD6"/>
    <w:rsid w:val="68F31DDF"/>
    <w:rsid w:val="68FCD66B"/>
    <w:rsid w:val="69042D42"/>
    <w:rsid w:val="69046E5B"/>
    <w:rsid w:val="69067762"/>
    <w:rsid w:val="6907C3F2"/>
    <w:rsid w:val="690B6F5F"/>
    <w:rsid w:val="69132C14"/>
    <w:rsid w:val="69254DB8"/>
    <w:rsid w:val="69261C4B"/>
    <w:rsid w:val="6928D8DA"/>
    <w:rsid w:val="692E5A31"/>
    <w:rsid w:val="6930F836"/>
    <w:rsid w:val="6942ED34"/>
    <w:rsid w:val="6952E5F2"/>
    <w:rsid w:val="695342EA"/>
    <w:rsid w:val="69628B55"/>
    <w:rsid w:val="696C9FCD"/>
    <w:rsid w:val="698C211E"/>
    <w:rsid w:val="699FF0AA"/>
    <w:rsid w:val="69C70B0B"/>
    <w:rsid w:val="69CC546F"/>
    <w:rsid w:val="69D77E53"/>
    <w:rsid w:val="69E3E85C"/>
    <w:rsid w:val="69EDA501"/>
    <w:rsid w:val="69EE0AB4"/>
    <w:rsid w:val="69F19689"/>
    <w:rsid w:val="69F84070"/>
    <w:rsid w:val="69FAE9F1"/>
    <w:rsid w:val="69FE1C77"/>
    <w:rsid w:val="6A00838C"/>
    <w:rsid w:val="6A00BE6D"/>
    <w:rsid w:val="6A1846BE"/>
    <w:rsid w:val="6A1BC6EC"/>
    <w:rsid w:val="6A1C3F1D"/>
    <w:rsid w:val="6A204FDB"/>
    <w:rsid w:val="6A2BB00E"/>
    <w:rsid w:val="6A2D2AE2"/>
    <w:rsid w:val="6A39F602"/>
    <w:rsid w:val="6A4CBA32"/>
    <w:rsid w:val="6A525C50"/>
    <w:rsid w:val="6A52B4CA"/>
    <w:rsid w:val="6A6EA749"/>
    <w:rsid w:val="6A740FDE"/>
    <w:rsid w:val="6A8C087F"/>
    <w:rsid w:val="6A93B39D"/>
    <w:rsid w:val="6A992F4C"/>
    <w:rsid w:val="6AA305B4"/>
    <w:rsid w:val="6AA9AF42"/>
    <w:rsid w:val="6AB409D6"/>
    <w:rsid w:val="6ABAF648"/>
    <w:rsid w:val="6ABB0E8E"/>
    <w:rsid w:val="6ABFD8A7"/>
    <w:rsid w:val="6ACDEF79"/>
    <w:rsid w:val="6AE71A5F"/>
    <w:rsid w:val="6AE73E06"/>
    <w:rsid w:val="6B0355C1"/>
    <w:rsid w:val="6B0FAFF1"/>
    <w:rsid w:val="6B396033"/>
    <w:rsid w:val="6B39F7AB"/>
    <w:rsid w:val="6B3F562E"/>
    <w:rsid w:val="6B438527"/>
    <w:rsid w:val="6B4DF19C"/>
    <w:rsid w:val="6B580CFF"/>
    <w:rsid w:val="6B644A97"/>
    <w:rsid w:val="6B6B4163"/>
    <w:rsid w:val="6B6CF401"/>
    <w:rsid w:val="6B75AC7B"/>
    <w:rsid w:val="6B981ABA"/>
    <w:rsid w:val="6BAE4F08"/>
    <w:rsid w:val="6BAED03A"/>
    <w:rsid w:val="6BB6D897"/>
    <w:rsid w:val="6BC22976"/>
    <w:rsid w:val="6BC7806F"/>
    <w:rsid w:val="6BCF9B52"/>
    <w:rsid w:val="6BD58F9F"/>
    <w:rsid w:val="6BDABA5B"/>
    <w:rsid w:val="6BDD7C19"/>
    <w:rsid w:val="6BE4FE4B"/>
    <w:rsid w:val="6BF80D72"/>
    <w:rsid w:val="6C0C357C"/>
    <w:rsid w:val="6C1F2D9F"/>
    <w:rsid w:val="6C2EAE71"/>
    <w:rsid w:val="6C3B77A5"/>
    <w:rsid w:val="6C418131"/>
    <w:rsid w:val="6C46B14C"/>
    <w:rsid w:val="6C47C433"/>
    <w:rsid w:val="6C51761A"/>
    <w:rsid w:val="6C5AB6A2"/>
    <w:rsid w:val="6C633B17"/>
    <w:rsid w:val="6C64CC50"/>
    <w:rsid w:val="6C66364B"/>
    <w:rsid w:val="6C665425"/>
    <w:rsid w:val="6C690DAB"/>
    <w:rsid w:val="6C7D0690"/>
    <w:rsid w:val="6C7D3A57"/>
    <w:rsid w:val="6C8896AD"/>
    <w:rsid w:val="6C8B09D9"/>
    <w:rsid w:val="6C8F8BC7"/>
    <w:rsid w:val="6C956398"/>
    <w:rsid w:val="6CAD695C"/>
    <w:rsid w:val="6CB271D6"/>
    <w:rsid w:val="6CB27D7D"/>
    <w:rsid w:val="6CBCC749"/>
    <w:rsid w:val="6CC09D6C"/>
    <w:rsid w:val="6CC71BDF"/>
    <w:rsid w:val="6CCF9F50"/>
    <w:rsid w:val="6CD7CC90"/>
    <w:rsid w:val="6CDA144D"/>
    <w:rsid w:val="6CF50688"/>
    <w:rsid w:val="6CFB3DAA"/>
    <w:rsid w:val="6CFFD131"/>
    <w:rsid w:val="6D0291B1"/>
    <w:rsid w:val="6D0AE4AE"/>
    <w:rsid w:val="6D0F8068"/>
    <w:rsid w:val="6D146AD7"/>
    <w:rsid w:val="6D15C5C1"/>
    <w:rsid w:val="6D16CC78"/>
    <w:rsid w:val="6D223343"/>
    <w:rsid w:val="6D3B8ED7"/>
    <w:rsid w:val="6D42A69D"/>
    <w:rsid w:val="6D4EBD8C"/>
    <w:rsid w:val="6D530307"/>
    <w:rsid w:val="6D5DF9D7"/>
    <w:rsid w:val="6D6B4432"/>
    <w:rsid w:val="6D77B427"/>
    <w:rsid w:val="6D7F459E"/>
    <w:rsid w:val="6D909D43"/>
    <w:rsid w:val="6D971161"/>
    <w:rsid w:val="6DAE2C7B"/>
    <w:rsid w:val="6DBDD32F"/>
    <w:rsid w:val="6DBF5C2B"/>
    <w:rsid w:val="6DC0F5FD"/>
    <w:rsid w:val="6DC112CD"/>
    <w:rsid w:val="6DC5622A"/>
    <w:rsid w:val="6DC7C38B"/>
    <w:rsid w:val="6DC8179B"/>
    <w:rsid w:val="6DCDB8E4"/>
    <w:rsid w:val="6DD44CB0"/>
    <w:rsid w:val="6DD9B189"/>
    <w:rsid w:val="6DDF7B2F"/>
    <w:rsid w:val="6DEC0EFA"/>
    <w:rsid w:val="6DEF2496"/>
    <w:rsid w:val="6E0D202D"/>
    <w:rsid w:val="6E0EC4B6"/>
    <w:rsid w:val="6E0F42C8"/>
    <w:rsid w:val="6E1A2FA6"/>
    <w:rsid w:val="6E1E2565"/>
    <w:rsid w:val="6E31E4AA"/>
    <w:rsid w:val="6E3790B3"/>
    <w:rsid w:val="6E3B0197"/>
    <w:rsid w:val="6E432FCD"/>
    <w:rsid w:val="6E46017C"/>
    <w:rsid w:val="6E6559B7"/>
    <w:rsid w:val="6E68CDE5"/>
    <w:rsid w:val="6E75BAAE"/>
    <w:rsid w:val="6E7653E2"/>
    <w:rsid w:val="6E7B0626"/>
    <w:rsid w:val="6E883544"/>
    <w:rsid w:val="6E93B40C"/>
    <w:rsid w:val="6E9AD63D"/>
    <w:rsid w:val="6E9BC8D0"/>
    <w:rsid w:val="6EAE524E"/>
    <w:rsid w:val="6EC30E62"/>
    <w:rsid w:val="6EC464FD"/>
    <w:rsid w:val="6EC66E3D"/>
    <w:rsid w:val="6ED00C80"/>
    <w:rsid w:val="6ED51524"/>
    <w:rsid w:val="6EDCCEA4"/>
    <w:rsid w:val="6EDF0576"/>
    <w:rsid w:val="6EE51F69"/>
    <w:rsid w:val="6EE78CE0"/>
    <w:rsid w:val="6EF4C440"/>
    <w:rsid w:val="6EFF12D0"/>
    <w:rsid w:val="6EFFB26F"/>
    <w:rsid w:val="6F0D0AD1"/>
    <w:rsid w:val="6F1DF772"/>
    <w:rsid w:val="6F267A1D"/>
    <w:rsid w:val="6F3CB08B"/>
    <w:rsid w:val="6F3D5E03"/>
    <w:rsid w:val="6F3E5DB9"/>
    <w:rsid w:val="6F40495D"/>
    <w:rsid w:val="6F43AF00"/>
    <w:rsid w:val="6F484F6D"/>
    <w:rsid w:val="6F4FB76D"/>
    <w:rsid w:val="6F50389E"/>
    <w:rsid w:val="6F589A34"/>
    <w:rsid w:val="6F5BA86D"/>
    <w:rsid w:val="6F636FBF"/>
    <w:rsid w:val="6F6D7183"/>
    <w:rsid w:val="6F757C66"/>
    <w:rsid w:val="6F7D63DE"/>
    <w:rsid w:val="6F8CFF05"/>
    <w:rsid w:val="6F98BA76"/>
    <w:rsid w:val="6F990BF5"/>
    <w:rsid w:val="6F9E9A7F"/>
    <w:rsid w:val="6F9EB0AA"/>
    <w:rsid w:val="6FC1B7C2"/>
    <w:rsid w:val="6FC88BD2"/>
    <w:rsid w:val="6FD4C812"/>
    <w:rsid w:val="6FE01DBB"/>
    <w:rsid w:val="6FE627FB"/>
    <w:rsid w:val="6FF1A623"/>
    <w:rsid w:val="6FF4A613"/>
    <w:rsid w:val="6FF6DCC9"/>
    <w:rsid w:val="6FFE00B6"/>
    <w:rsid w:val="6FFF2211"/>
    <w:rsid w:val="7008D547"/>
    <w:rsid w:val="701B28CF"/>
    <w:rsid w:val="7029CF1B"/>
    <w:rsid w:val="703A7B6F"/>
    <w:rsid w:val="704E788C"/>
    <w:rsid w:val="705457FB"/>
    <w:rsid w:val="705A6432"/>
    <w:rsid w:val="706327ED"/>
    <w:rsid w:val="70851EBB"/>
    <w:rsid w:val="708A824D"/>
    <w:rsid w:val="70913A26"/>
    <w:rsid w:val="709396FA"/>
    <w:rsid w:val="7094B5F7"/>
    <w:rsid w:val="70966E18"/>
    <w:rsid w:val="70A9F8F3"/>
    <w:rsid w:val="70AA46EC"/>
    <w:rsid w:val="70AD88A5"/>
    <w:rsid w:val="70BC00F5"/>
    <w:rsid w:val="70BD5CA8"/>
    <w:rsid w:val="70C303B7"/>
    <w:rsid w:val="70D6D467"/>
    <w:rsid w:val="70D929EB"/>
    <w:rsid w:val="70E77977"/>
    <w:rsid w:val="70E7C815"/>
    <w:rsid w:val="710206E5"/>
    <w:rsid w:val="71081195"/>
    <w:rsid w:val="71094A11"/>
    <w:rsid w:val="7119343F"/>
    <w:rsid w:val="7124B76A"/>
    <w:rsid w:val="7133DF1B"/>
    <w:rsid w:val="713686FE"/>
    <w:rsid w:val="7137778F"/>
    <w:rsid w:val="714DCC66"/>
    <w:rsid w:val="7163A500"/>
    <w:rsid w:val="7163D2D5"/>
    <w:rsid w:val="71650CAD"/>
    <w:rsid w:val="716D582B"/>
    <w:rsid w:val="716E0179"/>
    <w:rsid w:val="71700D93"/>
    <w:rsid w:val="717EFE34"/>
    <w:rsid w:val="7199B3C1"/>
    <w:rsid w:val="719AF1A9"/>
    <w:rsid w:val="719CE9E7"/>
    <w:rsid w:val="719CFA79"/>
    <w:rsid w:val="719E2533"/>
    <w:rsid w:val="71B31837"/>
    <w:rsid w:val="71C7220A"/>
    <w:rsid w:val="71CABD56"/>
    <w:rsid w:val="71CE0B19"/>
    <w:rsid w:val="71D86C58"/>
    <w:rsid w:val="71DB37D1"/>
    <w:rsid w:val="71DF2CAD"/>
    <w:rsid w:val="71E53143"/>
    <w:rsid w:val="71F0EC2E"/>
    <w:rsid w:val="71FDA48D"/>
    <w:rsid w:val="71FF82BB"/>
    <w:rsid w:val="720C6ED9"/>
    <w:rsid w:val="720F53C9"/>
    <w:rsid w:val="721F2DA2"/>
    <w:rsid w:val="72209CCE"/>
    <w:rsid w:val="72259ABC"/>
    <w:rsid w:val="722DA1FF"/>
    <w:rsid w:val="722FA32F"/>
    <w:rsid w:val="724256A6"/>
    <w:rsid w:val="7249FBDF"/>
    <w:rsid w:val="72501C26"/>
    <w:rsid w:val="725F2764"/>
    <w:rsid w:val="726C3EEE"/>
    <w:rsid w:val="727138EB"/>
    <w:rsid w:val="727EDDB0"/>
    <w:rsid w:val="728F76C2"/>
    <w:rsid w:val="72906E1C"/>
    <w:rsid w:val="7293F729"/>
    <w:rsid w:val="72B504A0"/>
    <w:rsid w:val="72BA1E87"/>
    <w:rsid w:val="72BAAF58"/>
    <w:rsid w:val="72BD5E8C"/>
    <w:rsid w:val="72D12AE6"/>
    <w:rsid w:val="72DA61A3"/>
    <w:rsid w:val="72F46637"/>
    <w:rsid w:val="72F8C91C"/>
    <w:rsid w:val="730A67A4"/>
    <w:rsid w:val="730ECCBA"/>
    <w:rsid w:val="731A06BE"/>
    <w:rsid w:val="73404327"/>
    <w:rsid w:val="73440C0F"/>
    <w:rsid w:val="73447274"/>
    <w:rsid w:val="7348F0F0"/>
    <w:rsid w:val="735CAA33"/>
    <w:rsid w:val="73688EE7"/>
    <w:rsid w:val="736C5A9C"/>
    <w:rsid w:val="736CA3E5"/>
    <w:rsid w:val="73721C31"/>
    <w:rsid w:val="7390FECF"/>
    <w:rsid w:val="739CFC8F"/>
    <w:rsid w:val="73A3C34C"/>
    <w:rsid w:val="73AC499B"/>
    <w:rsid w:val="73B2288B"/>
    <w:rsid w:val="73B6A6E8"/>
    <w:rsid w:val="73B9B11A"/>
    <w:rsid w:val="73C01A95"/>
    <w:rsid w:val="73C2453E"/>
    <w:rsid w:val="73C3D783"/>
    <w:rsid w:val="73CC12B9"/>
    <w:rsid w:val="73D47842"/>
    <w:rsid w:val="73D55A57"/>
    <w:rsid w:val="73DA85B6"/>
    <w:rsid w:val="73EC70B0"/>
    <w:rsid w:val="73F5354E"/>
    <w:rsid w:val="73F8254B"/>
    <w:rsid w:val="73FFBD22"/>
    <w:rsid w:val="740CE832"/>
    <w:rsid w:val="74124F8F"/>
    <w:rsid w:val="7425486E"/>
    <w:rsid w:val="74296739"/>
    <w:rsid w:val="74352F09"/>
    <w:rsid w:val="7442E0DC"/>
    <w:rsid w:val="7446D499"/>
    <w:rsid w:val="7449AC36"/>
    <w:rsid w:val="745AF733"/>
    <w:rsid w:val="745FC0E1"/>
    <w:rsid w:val="746753B4"/>
    <w:rsid w:val="74731C57"/>
    <w:rsid w:val="7480D5F1"/>
    <w:rsid w:val="7492A559"/>
    <w:rsid w:val="74948958"/>
    <w:rsid w:val="749D8E83"/>
    <w:rsid w:val="74A09DC7"/>
    <w:rsid w:val="74A1E6A3"/>
    <w:rsid w:val="74B0AA0A"/>
    <w:rsid w:val="74CCCE65"/>
    <w:rsid w:val="74CF5895"/>
    <w:rsid w:val="74DAB2D3"/>
    <w:rsid w:val="74E89976"/>
    <w:rsid w:val="74EA90D7"/>
    <w:rsid w:val="74F022BE"/>
    <w:rsid w:val="74F22852"/>
    <w:rsid w:val="74FF189E"/>
    <w:rsid w:val="7503F0A3"/>
    <w:rsid w:val="7510463B"/>
    <w:rsid w:val="751DF879"/>
    <w:rsid w:val="752929F0"/>
    <w:rsid w:val="753D8095"/>
    <w:rsid w:val="753D83C8"/>
    <w:rsid w:val="7546C377"/>
    <w:rsid w:val="75514711"/>
    <w:rsid w:val="7551DDD9"/>
    <w:rsid w:val="75559F33"/>
    <w:rsid w:val="755A6929"/>
    <w:rsid w:val="755EF5F7"/>
    <w:rsid w:val="7565C93A"/>
    <w:rsid w:val="75690691"/>
    <w:rsid w:val="7570AB1D"/>
    <w:rsid w:val="7570F942"/>
    <w:rsid w:val="7572B5EE"/>
    <w:rsid w:val="7573CF3A"/>
    <w:rsid w:val="75825B9A"/>
    <w:rsid w:val="7582DEC1"/>
    <w:rsid w:val="75845E5F"/>
    <w:rsid w:val="758AC151"/>
    <w:rsid w:val="7593C3CF"/>
    <w:rsid w:val="75952BB6"/>
    <w:rsid w:val="75A421E6"/>
    <w:rsid w:val="75A43464"/>
    <w:rsid w:val="75B1A0EB"/>
    <w:rsid w:val="75BFAAB7"/>
    <w:rsid w:val="75C2D28C"/>
    <w:rsid w:val="75C9AF5D"/>
    <w:rsid w:val="75E80287"/>
    <w:rsid w:val="75E9780C"/>
    <w:rsid w:val="75EBE2B4"/>
    <w:rsid w:val="76101BA8"/>
    <w:rsid w:val="761A931B"/>
    <w:rsid w:val="76210C54"/>
    <w:rsid w:val="7627BBA0"/>
    <w:rsid w:val="763D81AB"/>
    <w:rsid w:val="763FDF05"/>
    <w:rsid w:val="7652D3FE"/>
    <w:rsid w:val="76584EF5"/>
    <w:rsid w:val="7667C765"/>
    <w:rsid w:val="766B263C"/>
    <w:rsid w:val="7672ECC7"/>
    <w:rsid w:val="767A9CF8"/>
    <w:rsid w:val="76850369"/>
    <w:rsid w:val="7686848C"/>
    <w:rsid w:val="7686CE75"/>
    <w:rsid w:val="769632B8"/>
    <w:rsid w:val="76A145A3"/>
    <w:rsid w:val="76A49BAC"/>
    <w:rsid w:val="76AB7FB9"/>
    <w:rsid w:val="76B568ED"/>
    <w:rsid w:val="76BA3DB8"/>
    <w:rsid w:val="76C69863"/>
    <w:rsid w:val="76C8C531"/>
    <w:rsid w:val="76CC78A0"/>
    <w:rsid w:val="76D1AED6"/>
    <w:rsid w:val="76D90970"/>
    <w:rsid w:val="76D9E00E"/>
    <w:rsid w:val="76E36D7B"/>
    <w:rsid w:val="76F2214B"/>
    <w:rsid w:val="76FE1067"/>
    <w:rsid w:val="77086368"/>
    <w:rsid w:val="7719FEC6"/>
    <w:rsid w:val="7720FAC8"/>
    <w:rsid w:val="772109B8"/>
    <w:rsid w:val="772EDAED"/>
    <w:rsid w:val="7743E2FB"/>
    <w:rsid w:val="774D601F"/>
    <w:rsid w:val="774E296D"/>
    <w:rsid w:val="7762D521"/>
    <w:rsid w:val="776A8B87"/>
    <w:rsid w:val="777688D0"/>
    <w:rsid w:val="777AA10D"/>
    <w:rsid w:val="777C2F54"/>
    <w:rsid w:val="77815BFC"/>
    <w:rsid w:val="77934D65"/>
    <w:rsid w:val="779D48B5"/>
    <w:rsid w:val="77B190DF"/>
    <w:rsid w:val="77B8EFC6"/>
    <w:rsid w:val="77B9A12A"/>
    <w:rsid w:val="77BE832D"/>
    <w:rsid w:val="77C13EC3"/>
    <w:rsid w:val="77C26ABF"/>
    <w:rsid w:val="77D1BD5C"/>
    <w:rsid w:val="77D6EB6D"/>
    <w:rsid w:val="77E53F94"/>
    <w:rsid w:val="77EDB1CC"/>
    <w:rsid w:val="77F8D591"/>
    <w:rsid w:val="77FE7D64"/>
    <w:rsid w:val="78097636"/>
    <w:rsid w:val="78112FF5"/>
    <w:rsid w:val="78120246"/>
    <w:rsid w:val="78146AF0"/>
    <w:rsid w:val="78174BC3"/>
    <w:rsid w:val="78191CC3"/>
    <w:rsid w:val="78229DE0"/>
    <w:rsid w:val="782BB393"/>
    <w:rsid w:val="7833ECDB"/>
    <w:rsid w:val="783467D1"/>
    <w:rsid w:val="783D598C"/>
    <w:rsid w:val="7849B0A1"/>
    <w:rsid w:val="7866BEE2"/>
    <w:rsid w:val="7869056D"/>
    <w:rsid w:val="786DE3DE"/>
    <w:rsid w:val="78778E41"/>
    <w:rsid w:val="787A4E9E"/>
    <w:rsid w:val="787B41AA"/>
    <w:rsid w:val="7892C204"/>
    <w:rsid w:val="7895C768"/>
    <w:rsid w:val="78ADF6D9"/>
    <w:rsid w:val="78AE0258"/>
    <w:rsid w:val="78B0EB79"/>
    <w:rsid w:val="78B5A171"/>
    <w:rsid w:val="78B87DE4"/>
    <w:rsid w:val="78BB27DF"/>
    <w:rsid w:val="78BD55BC"/>
    <w:rsid w:val="78BF5DAA"/>
    <w:rsid w:val="78C225BE"/>
    <w:rsid w:val="78C4A4C9"/>
    <w:rsid w:val="78D6949B"/>
    <w:rsid w:val="78DA5182"/>
    <w:rsid w:val="78EEDAF3"/>
    <w:rsid w:val="7906B898"/>
    <w:rsid w:val="79074F04"/>
    <w:rsid w:val="790941A9"/>
    <w:rsid w:val="790FAD88"/>
    <w:rsid w:val="79188CD0"/>
    <w:rsid w:val="79273A11"/>
    <w:rsid w:val="792B97CD"/>
    <w:rsid w:val="793F5861"/>
    <w:rsid w:val="79509C1F"/>
    <w:rsid w:val="79575F8D"/>
    <w:rsid w:val="79585439"/>
    <w:rsid w:val="7958B1F5"/>
    <w:rsid w:val="796010EE"/>
    <w:rsid w:val="796A668F"/>
    <w:rsid w:val="797133B0"/>
    <w:rsid w:val="799DA831"/>
    <w:rsid w:val="799DD18A"/>
    <w:rsid w:val="799FE9C2"/>
    <w:rsid w:val="79B11842"/>
    <w:rsid w:val="79E3DC3F"/>
    <w:rsid w:val="7A04154B"/>
    <w:rsid w:val="7A0A4E82"/>
    <w:rsid w:val="7A12674E"/>
    <w:rsid w:val="7A33A40D"/>
    <w:rsid w:val="7A34C325"/>
    <w:rsid w:val="7A40D36A"/>
    <w:rsid w:val="7A41A9B6"/>
    <w:rsid w:val="7A4AED42"/>
    <w:rsid w:val="7A4C0F32"/>
    <w:rsid w:val="7A74A2F8"/>
    <w:rsid w:val="7A809EED"/>
    <w:rsid w:val="7A90FD05"/>
    <w:rsid w:val="7A93D2FD"/>
    <w:rsid w:val="7A9CF910"/>
    <w:rsid w:val="7AAAE4B2"/>
    <w:rsid w:val="7AAD4451"/>
    <w:rsid w:val="7AB6527A"/>
    <w:rsid w:val="7AB8921F"/>
    <w:rsid w:val="7AC174C3"/>
    <w:rsid w:val="7AD192E2"/>
    <w:rsid w:val="7ADA5342"/>
    <w:rsid w:val="7ADCD09E"/>
    <w:rsid w:val="7AF1327A"/>
    <w:rsid w:val="7AF291F7"/>
    <w:rsid w:val="7AF49825"/>
    <w:rsid w:val="7AFFDCF0"/>
    <w:rsid w:val="7B095202"/>
    <w:rsid w:val="7B150F57"/>
    <w:rsid w:val="7B1BA222"/>
    <w:rsid w:val="7B26B460"/>
    <w:rsid w:val="7B3119C7"/>
    <w:rsid w:val="7B367955"/>
    <w:rsid w:val="7B389BCE"/>
    <w:rsid w:val="7B430E83"/>
    <w:rsid w:val="7B455301"/>
    <w:rsid w:val="7B45571E"/>
    <w:rsid w:val="7B5111BD"/>
    <w:rsid w:val="7B537A84"/>
    <w:rsid w:val="7B597D4B"/>
    <w:rsid w:val="7B59D8BD"/>
    <w:rsid w:val="7B67A41D"/>
    <w:rsid w:val="7B82FA0B"/>
    <w:rsid w:val="7B872855"/>
    <w:rsid w:val="7B90525A"/>
    <w:rsid w:val="7B99D6B5"/>
    <w:rsid w:val="7BBFD238"/>
    <w:rsid w:val="7BC7F7E6"/>
    <w:rsid w:val="7BD8190C"/>
    <w:rsid w:val="7BDAA59B"/>
    <w:rsid w:val="7BDEB994"/>
    <w:rsid w:val="7BE2CED4"/>
    <w:rsid w:val="7BE3C5D2"/>
    <w:rsid w:val="7BE4664D"/>
    <w:rsid w:val="7BE5B816"/>
    <w:rsid w:val="7BF58579"/>
    <w:rsid w:val="7C118D9D"/>
    <w:rsid w:val="7C131AA0"/>
    <w:rsid w:val="7C1D68A3"/>
    <w:rsid w:val="7C1D80CF"/>
    <w:rsid w:val="7C2FA35E"/>
    <w:rsid w:val="7C40E26B"/>
    <w:rsid w:val="7C515C05"/>
    <w:rsid w:val="7C520D62"/>
    <w:rsid w:val="7C5A72CC"/>
    <w:rsid w:val="7C6A2512"/>
    <w:rsid w:val="7C6DB4BC"/>
    <w:rsid w:val="7C72549A"/>
    <w:rsid w:val="7C73CCDA"/>
    <w:rsid w:val="7C774124"/>
    <w:rsid w:val="7C79AD66"/>
    <w:rsid w:val="7C94DC13"/>
    <w:rsid w:val="7C969DB4"/>
    <w:rsid w:val="7C96CB4E"/>
    <w:rsid w:val="7C9CC831"/>
    <w:rsid w:val="7C9EA5EB"/>
    <w:rsid w:val="7CAA9402"/>
    <w:rsid w:val="7CADB271"/>
    <w:rsid w:val="7CAF0450"/>
    <w:rsid w:val="7CBE6DA3"/>
    <w:rsid w:val="7CC87441"/>
    <w:rsid w:val="7CF52609"/>
    <w:rsid w:val="7CF85EA9"/>
    <w:rsid w:val="7CFD18D1"/>
    <w:rsid w:val="7D03841A"/>
    <w:rsid w:val="7D047E15"/>
    <w:rsid w:val="7D0FDA23"/>
    <w:rsid w:val="7D133A6B"/>
    <w:rsid w:val="7D20425E"/>
    <w:rsid w:val="7D3CC8A7"/>
    <w:rsid w:val="7D40949D"/>
    <w:rsid w:val="7D430C45"/>
    <w:rsid w:val="7D45F799"/>
    <w:rsid w:val="7D4BA775"/>
    <w:rsid w:val="7D6599F0"/>
    <w:rsid w:val="7D666A55"/>
    <w:rsid w:val="7D67B618"/>
    <w:rsid w:val="7D6F5887"/>
    <w:rsid w:val="7D702E1B"/>
    <w:rsid w:val="7D7842DF"/>
    <w:rsid w:val="7D7BE374"/>
    <w:rsid w:val="7D7C3D40"/>
    <w:rsid w:val="7D7DD699"/>
    <w:rsid w:val="7D81F159"/>
    <w:rsid w:val="7D8A037C"/>
    <w:rsid w:val="7D9C18A0"/>
    <w:rsid w:val="7DA7132D"/>
    <w:rsid w:val="7DAD823C"/>
    <w:rsid w:val="7DBF879F"/>
    <w:rsid w:val="7DBF9A79"/>
    <w:rsid w:val="7DC5EDE8"/>
    <w:rsid w:val="7DCA0EBD"/>
    <w:rsid w:val="7DD5C7F9"/>
    <w:rsid w:val="7DD8D0EC"/>
    <w:rsid w:val="7DDD22ED"/>
    <w:rsid w:val="7DE85E5B"/>
    <w:rsid w:val="7DFB889E"/>
    <w:rsid w:val="7E018317"/>
    <w:rsid w:val="7E02E43C"/>
    <w:rsid w:val="7E09C78B"/>
    <w:rsid w:val="7E09D8C5"/>
    <w:rsid w:val="7E0F3C01"/>
    <w:rsid w:val="7E1980AB"/>
    <w:rsid w:val="7E1F2067"/>
    <w:rsid w:val="7E28E2AE"/>
    <w:rsid w:val="7E402112"/>
    <w:rsid w:val="7E47B23F"/>
    <w:rsid w:val="7E540F30"/>
    <w:rsid w:val="7E6626B2"/>
    <w:rsid w:val="7E7BB7AA"/>
    <w:rsid w:val="7E7E08A5"/>
    <w:rsid w:val="7E816300"/>
    <w:rsid w:val="7E8E7ACD"/>
    <w:rsid w:val="7EAEDA8B"/>
    <w:rsid w:val="7ED4CE87"/>
    <w:rsid w:val="7EDB8476"/>
    <w:rsid w:val="7EDD4ADE"/>
    <w:rsid w:val="7EE2BFE3"/>
    <w:rsid w:val="7EEB6E08"/>
    <w:rsid w:val="7EEC1990"/>
    <w:rsid w:val="7EFA9DB4"/>
    <w:rsid w:val="7EFBE7FD"/>
    <w:rsid w:val="7F0630BA"/>
    <w:rsid w:val="7F0CE988"/>
    <w:rsid w:val="7F12DE15"/>
    <w:rsid w:val="7F1D9EF5"/>
    <w:rsid w:val="7F264A36"/>
    <w:rsid w:val="7F26BAF6"/>
    <w:rsid w:val="7F2B9B21"/>
    <w:rsid w:val="7F319C96"/>
    <w:rsid w:val="7F357700"/>
    <w:rsid w:val="7F3A7E82"/>
    <w:rsid w:val="7F3F1FC8"/>
    <w:rsid w:val="7F407B2A"/>
    <w:rsid w:val="7F541AD7"/>
    <w:rsid w:val="7F5EFDC9"/>
    <w:rsid w:val="7F79FC93"/>
    <w:rsid w:val="7F7A9E73"/>
    <w:rsid w:val="7F88DDA9"/>
    <w:rsid w:val="7F89D0F8"/>
    <w:rsid w:val="7F8E3490"/>
    <w:rsid w:val="7F93524F"/>
    <w:rsid w:val="7F9644AA"/>
    <w:rsid w:val="7F975E8F"/>
    <w:rsid w:val="7F98658E"/>
    <w:rsid w:val="7F9B40F2"/>
    <w:rsid w:val="7FA48A76"/>
    <w:rsid w:val="7FA5557E"/>
    <w:rsid w:val="7FA7E534"/>
    <w:rsid w:val="7FAC5129"/>
    <w:rsid w:val="7FB178E0"/>
    <w:rsid w:val="7FB312E1"/>
    <w:rsid w:val="7FBBB5F9"/>
    <w:rsid w:val="7FD31B42"/>
    <w:rsid w:val="7FD55482"/>
    <w:rsid w:val="7FD81370"/>
    <w:rsid w:val="7FD9B385"/>
    <w:rsid w:val="7FEBE5CB"/>
    <w:rsid w:val="7FEFDF91"/>
    <w:rsid w:val="7FF197F7"/>
    <w:rsid w:val="7FFA7D20"/>
    <w:rsid w:val="7FFD37A3"/>
    <w:rsid w:val="7FFE25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14C4E5"/>
  <w15:docId w15:val="{386D3CF5-BDC6-43C6-9178-F0B567E0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 Znak Znak Znak,Znak Znak Znak,Hyperlink CE Delft"/>
    <w:basedOn w:val="DefaultParagraphFont"/>
    <w:uiPriority w:val="99"/>
    <w:unhideWhenUsed/>
    <w:qFormat/>
    <w:rPr>
      <w:color w:val="0000FF" w:themeColor="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ListBullet">
    <w:name w:val="List Bullet"/>
    <w:basedOn w:val="Normal"/>
    <w:uiPriority w:val="99"/>
    <w:semiHidden/>
    <w:unhideWhenUsed/>
    <w:rsid w:val="002B244F"/>
    <w:pPr>
      <w:numPr>
        <w:numId w:val="1"/>
      </w:numPr>
      <w:contextualSpacing/>
    </w:pPr>
  </w:style>
  <w:style w:type="paragraph" w:styleId="ListBullet2">
    <w:name w:val="List Bullet 2"/>
    <w:basedOn w:val="Normal"/>
    <w:uiPriority w:val="99"/>
    <w:semiHidden/>
    <w:unhideWhenUsed/>
    <w:rsid w:val="002B244F"/>
    <w:pPr>
      <w:numPr>
        <w:numId w:val="2"/>
      </w:numPr>
      <w:contextualSpacing/>
    </w:pPr>
  </w:style>
  <w:style w:type="paragraph" w:styleId="ListBullet3">
    <w:name w:val="List Bullet 3"/>
    <w:basedOn w:val="Normal"/>
    <w:uiPriority w:val="99"/>
    <w:semiHidden/>
    <w:unhideWhenUsed/>
    <w:rsid w:val="002B244F"/>
    <w:pPr>
      <w:numPr>
        <w:numId w:val="3"/>
      </w:numPr>
      <w:contextualSpacing/>
    </w:pPr>
  </w:style>
  <w:style w:type="paragraph" w:styleId="ListBullet4">
    <w:name w:val="List Bullet 4"/>
    <w:basedOn w:val="Normal"/>
    <w:uiPriority w:val="99"/>
    <w:semiHidden/>
    <w:unhideWhenUsed/>
    <w:rsid w:val="002B244F"/>
    <w:pPr>
      <w:numPr>
        <w:numId w:val="4"/>
      </w:numPr>
      <w:contextualSpacing/>
    </w:pPr>
  </w:style>
  <w:style w:type="paragraph" w:styleId="ListParagraph">
    <w:name w:val="List Paragraph"/>
    <w:basedOn w:val="Normal"/>
    <w:uiPriority w:val="34"/>
    <w:qFormat/>
    <w:rsid w:val="002B244F"/>
    <w:pPr>
      <w:ind w:left="720"/>
      <w:contextualSpacing/>
    </w:pPr>
  </w:style>
  <w:style w:type="paragraph" w:styleId="Revision">
    <w:name w:val="Revision"/>
    <w:hidden/>
    <w:uiPriority w:val="99"/>
    <w:semiHidden/>
    <w:rsid w:val="00420289"/>
    <w:pPr>
      <w:spacing w:after="0" w:line="240" w:lineRule="auto"/>
    </w:pPr>
    <w:rPr>
      <w:rFonts w:ascii="Times New Roman" w:hAnsi="Times New Roman" w:cs="Times New Roman"/>
      <w:sz w:val="24"/>
      <w:lang w:val="en-GB"/>
    </w:rPr>
  </w:style>
  <w:style w:type="paragraph" w:styleId="CommentSubject">
    <w:name w:val="annotation subject"/>
    <w:basedOn w:val="CommentText"/>
    <w:next w:val="CommentText"/>
    <w:link w:val="CommentSubjectChar"/>
    <w:uiPriority w:val="99"/>
    <w:semiHidden/>
    <w:unhideWhenUsed/>
    <w:rsid w:val="00A86A7C"/>
    <w:rPr>
      <w:b/>
      <w:bCs/>
    </w:rPr>
  </w:style>
  <w:style w:type="character" w:customStyle="1" w:styleId="CommentSubjectChar">
    <w:name w:val="Comment Subject Char"/>
    <w:basedOn w:val="CommentTextChar"/>
    <w:link w:val="CommentSubject"/>
    <w:uiPriority w:val="99"/>
    <w:semiHidden/>
    <w:rsid w:val="00A86A7C"/>
    <w:rPr>
      <w:rFonts w:ascii="Times New Roman" w:hAnsi="Times New Roman" w:cs="Times New Roman"/>
      <w:b/>
      <w:bCs/>
      <w:sz w:val="20"/>
      <w:szCs w:val="20"/>
      <w:lang w:val="en-GB"/>
    </w:rPr>
  </w:style>
  <w:style w:type="paragraph" w:customStyle="1" w:styleId="paragraph">
    <w:name w:val="paragraph"/>
    <w:basedOn w:val="Normal"/>
    <w:rsid w:val="00386CFF"/>
    <w:pPr>
      <w:spacing w:before="100" w:beforeAutospacing="1" w:after="100" w:afterAutospacing="1"/>
      <w:jc w:val="left"/>
    </w:pPr>
    <w:rPr>
      <w:rFonts w:eastAsia="Times New Roman"/>
      <w:szCs w:val="24"/>
      <w:lang w:val="en-US"/>
    </w:rPr>
  </w:style>
  <w:style w:type="character" w:customStyle="1" w:styleId="normaltextrun">
    <w:name w:val="normaltextrun"/>
    <w:basedOn w:val="DefaultParagraphFont"/>
    <w:rsid w:val="00386CFF"/>
  </w:style>
  <w:style w:type="character" w:customStyle="1" w:styleId="eop">
    <w:name w:val="eop"/>
    <w:basedOn w:val="DefaultParagraphFont"/>
    <w:rsid w:val="00386CFF"/>
  </w:style>
  <w:style w:type="character" w:customStyle="1" w:styleId="cf01">
    <w:name w:val="cf01"/>
    <w:basedOn w:val="DefaultParagraphFont"/>
    <w:rsid w:val="00851188"/>
    <w:rPr>
      <w:rFonts w:ascii="Segoe UI" w:hAnsi="Segoe UI" w:cs="Segoe UI" w:hint="default"/>
      <w:sz w:val="18"/>
      <w:szCs w:val="18"/>
    </w:rPr>
  </w:style>
  <w:style w:type="character" w:customStyle="1" w:styleId="cf11">
    <w:name w:val="cf11"/>
    <w:basedOn w:val="DefaultParagraphFont"/>
    <w:rsid w:val="008B1F86"/>
    <w:rPr>
      <w:rFonts w:ascii="Segoe UI" w:hAnsi="Segoe UI" w:cs="Segoe UI" w:hint="default"/>
      <w:sz w:val="18"/>
      <w:szCs w:val="18"/>
    </w:rPr>
  </w:style>
  <w:style w:type="paragraph" w:customStyle="1" w:styleId="pf0">
    <w:name w:val="pf0"/>
    <w:basedOn w:val="Normal"/>
    <w:rsid w:val="008B1F86"/>
    <w:pPr>
      <w:spacing w:before="100" w:beforeAutospacing="1" w:after="100" w:afterAutospacing="1"/>
    </w:pPr>
    <w:rPr>
      <w:rFonts w:eastAsia="Times New Roman"/>
      <w:szCs w:val="24"/>
      <w:lang w:val="en-IE" w:eastAsia="en-IE"/>
    </w:rPr>
  </w:style>
  <w:style w:type="character" w:styleId="Emphasis">
    <w:name w:val="Emphasis"/>
    <w:basedOn w:val="DefaultParagraphFont"/>
    <w:uiPriority w:val="20"/>
    <w:qFormat/>
    <w:rsid w:val="009E3096"/>
    <w:rPr>
      <w:i/>
      <w:iCs/>
    </w:rPr>
  </w:style>
  <w:style w:type="character" w:customStyle="1" w:styleId="Mention1">
    <w:name w:val="Mention1"/>
    <w:basedOn w:val="DefaultParagraphFont"/>
    <w:uiPriority w:val="99"/>
    <w:unhideWhenUsed/>
    <w:rsid w:val="000B0DCF"/>
    <w:rPr>
      <w:color w:val="2B579A"/>
      <w:shd w:val="clear" w:color="auto" w:fill="E6E6E6"/>
    </w:rPr>
  </w:style>
  <w:style w:type="character" w:customStyle="1" w:styleId="UnresolvedMention1">
    <w:name w:val="Unresolved Mention1"/>
    <w:basedOn w:val="DefaultParagraphFont"/>
    <w:uiPriority w:val="99"/>
    <w:semiHidden/>
    <w:unhideWhenUsed/>
    <w:rsid w:val="000B0DCF"/>
    <w:rPr>
      <w:color w:val="605E5C"/>
      <w:shd w:val="clear" w:color="auto" w:fill="E1DFDD"/>
    </w:rPr>
  </w:style>
  <w:style w:type="character" w:customStyle="1" w:styleId="UnresolvedMention2">
    <w:name w:val="Unresolved Mention2"/>
    <w:basedOn w:val="DefaultParagraphFont"/>
    <w:uiPriority w:val="99"/>
    <w:semiHidden/>
    <w:unhideWhenUsed/>
    <w:rsid w:val="00B06CCD"/>
    <w:rPr>
      <w:color w:val="605E5C"/>
      <w:shd w:val="clear" w:color="auto" w:fill="E1DFDD"/>
    </w:rPr>
  </w:style>
  <w:style w:type="character" w:customStyle="1" w:styleId="highlight">
    <w:name w:val="highlight"/>
    <w:basedOn w:val="DefaultParagraphFont"/>
    <w:rsid w:val="00E00E17"/>
  </w:style>
  <w:style w:type="character" w:customStyle="1" w:styleId="Mention2">
    <w:name w:val="Mention2"/>
    <w:basedOn w:val="DefaultParagraphFont"/>
    <w:uiPriority w:val="99"/>
    <w:unhideWhenUsed/>
    <w:rsid w:val="00560C7D"/>
    <w:rPr>
      <w:color w:val="2B579A"/>
      <w:shd w:val="clear" w:color="auto" w:fill="E1DFDD"/>
    </w:rPr>
  </w:style>
  <w:style w:type="character" w:customStyle="1" w:styleId="UnresolvedMention3">
    <w:name w:val="Unresolved Mention3"/>
    <w:basedOn w:val="DefaultParagraphFont"/>
    <w:uiPriority w:val="99"/>
    <w:semiHidden/>
    <w:unhideWhenUsed/>
    <w:rsid w:val="006401BF"/>
    <w:rPr>
      <w:color w:val="605E5C"/>
      <w:shd w:val="clear" w:color="auto" w:fill="E1DFDD"/>
    </w:rPr>
  </w:style>
  <w:style w:type="paragraph" w:customStyle="1" w:styleId="Norml">
    <w:name w:val="Norml"/>
    <w:basedOn w:val="Point0number"/>
    <w:rsid w:val="00634070"/>
    <w:pPr>
      <w:numPr>
        <w:numId w:val="0"/>
      </w:numPr>
      <w:ind w:left="850" w:hanging="850"/>
    </w:pPr>
    <w:rPr>
      <w:color w:val="000000" w:themeColor="text1"/>
      <w:lang w:val="en-IE"/>
    </w:rPr>
  </w:style>
  <w:style w:type="paragraph" w:customStyle="1" w:styleId="Numb">
    <w:name w:val="Numb"/>
    <w:basedOn w:val="Normal"/>
    <w:rsid w:val="00634070"/>
    <w:rPr>
      <w:lang w:val="en-IE"/>
    </w:rPr>
  </w:style>
  <w:style w:type="paragraph" w:styleId="NormalWeb">
    <w:name w:val="Normal (Web)"/>
    <w:basedOn w:val="Normal"/>
    <w:uiPriority w:val="99"/>
    <w:unhideWhenUsed/>
    <w:rsid w:val="00486F8C"/>
    <w:pPr>
      <w:spacing w:before="100" w:beforeAutospacing="1" w:after="100" w:afterAutospacing="1"/>
      <w:jc w:val="left"/>
    </w:pPr>
    <w:rPr>
      <w:rFonts w:eastAsia="Times New Roman"/>
      <w:szCs w:val="24"/>
      <w:lang w:val="en-IE" w:eastAsia="en-IE"/>
    </w:rPr>
  </w:style>
  <w:style w:type="paragraph" w:styleId="Header">
    <w:name w:val="header"/>
    <w:basedOn w:val="Normal"/>
    <w:link w:val="HeaderChar"/>
    <w:uiPriority w:val="99"/>
    <w:unhideWhenUsed/>
    <w:rsid w:val="00753773"/>
    <w:pPr>
      <w:tabs>
        <w:tab w:val="center" w:pos="4535"/>
        <w:tab w:val="right" w:pos="9071"/>
      </w:tabs>
      <w:spacing w:before="0"/>
    </w:pPr>
  </w:style>
  <w:style w:type="character" w:customStyle="1" w:styleId="HeaderChar">
    <w:name w:val="Header Char"/>
    <w:basedOn w:val="DefaultParagraphFont"/>
    <w:link w:val="Header"/>
    <w:uiPriority w:val="99"/>
    <w:rsid w:val="00753773"/>
    <w:rPr>
      <w:rFonts w:ascii="Times New Roman" w:hAnsi="Times New Roman" w:cs="Times New Roman"/>
      <w:sz w:val="24"/>
      <w:lang w:val="en-GB"/>
    </w:rPr>
  </w:style>
  <w:style w:type="paragraph" w:styleId="Footer">
    <w:name w:val="footer"/>
    <w:basedOn w:val="Normal"/>
    <w:link w:val="FooterChar"/>
    <w:uiPriority w:val="99"/>
    <w:unhideWhenUsed/>
    <w:rsid w:val="00753773"/>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53773"/>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753773"/>
    <w:pPr>
      <w:tabs>
        <w:tab w:val="center" w:pos="7285"/>
        <w:tab w:val="right" w:pos="14003"/>
      </w:tabs>
      <w:spacing w:before="0"/>
    </w:pPr>
  </w:style>
  <w:style w:type="paragraph" w:customStyle="1" w:styleId="FooterLandscape">
    <w:name w:val="FooterLandscape"/>
    <w:basedOn w:val="Normal"/>
    <w:rsid w:val="00753773"/>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75377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53773"/>
    <w:pPr>
      <w:spacing w:before="0"/>
      <w:jc w:val="right"/>
    </w:pPr>
    <w:rPr>
      <w:sz w:val="28"/>
    </w:rPr>
  </w:style>
  <w:style w:type="paragraph" w:customStyle="1" w:styleId="FooterSensitivity">
    <w:name w:val="Footer Sensitivity"/>
    <w:basedOn w:val="Normal"/>
    <w:rsid w:val="0075377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Tiret5">
    <w:name w:val="Tiret 5"/>
    <w:basedOn w:val="Point5"/>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NumPar5">
    <w:name w:val="NumPar 5"/>
    <w:basedOn w:val="Normal"/>
    <w:next w:val="Text2"/>
    <w:pPr>
      <w:numPr>
        <w:ilvl w:val="4"/>
        <w:numId w:val="33"/>
      </w:numPr>
    </w:pPr>
  </w:style>
  <w:style w:type="paragraph" w:customStyle="1" w:styleId="NumPar6">
    <w:name w:val="NumPar 6"/>
    <w:basedOn w:val="Normal"/>
    <w:next w:val="Text2"/>
    <w:pPr>
      <w:numPr>
        <w:ilvl w:val="5"/>
        <w:numId w:val="33"/>
      </w:numPr>
    </w:pPr>
  </w:style>
  <w:style w:type="paragraph" w:customStyle="1" w:styleId="NumPar7">
    <w:name w:val="NumPar 7"/>
    <w:basedOn w:val="Normal"/>
    <w:next w:val="Text2"/>
    <w:pPr>
      <w:numPr>
        <w:ilvl w:val="6"/>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1D6F0C"/>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63661">
      <w:bodyDiv w:val="1"/>
      <w:marLeft w:val="0"/>
      <w:marRight w:val="0"/>
      <w:marTop w:val="0"/>
      <w:marBottom w:val="0"/>
      <w:divBdr>
        <w:top w:val="none" w:sz="0" w:space="0" w:color="auto"/>
        <w:left w:val="none" w:sz="0" w:space="0" w:color="auto"/>
        <w:bottom w:val="none" w:sz="0" w:space="0" w:color="auto"/>
        <w:right w:val="none" w:sz="0" w:space="0" w:color="auto"/>
      </w:divBdr>
    </w:div>
    <w:div w:id="369188771">
      <w:bodyDiv w:val="1"/>
      <w:marLeft w:val="0"/>
      <w:marRight w:val="0"/>
      <w:marTop w:val="0"/>
      <w:marBottom w:val="0"/>
      <w:divBdr>
        <w:top w:val="none" w:sz="0" w:space="0" w:color="auto"/>
        <w:left w:val="none" w:sz="0" w:space="0" w:color="auto"/>
        <w:bottom w:val="none" w:sz="0" w:space="0" w:color="auto"/>
        <w:right w:val="none" w:sz="0" w:space="0" w:color="auto"/>
      </w:divBdr>
    </w:div>
    <w:div w:id="504634652">
      <w:bodyDiv w:val="1"/>
      <w:marLeft w:val="0"/>
      <w:marRight w:val="0"/>
      <w:marTop w:val="0"/>
      <w:marBottom w:val="0"/>
      <w:divBdr>
        <w:top w:val="none" w:sz="0" w:space="0" w:color="auto"/>
        <w:left w:val="none" w:sz="0" w:space="0" w:color="auto"/>
        <w:bottom w:val="none" w:sz="0" w:space="0" w:color="auto"/>
        <w:right w:val="none" w:sz="0" w:space="0" w:color="auto"/>
      </w:divBdr>
    </w:div>
    <w:div w:id="619075583">
      <w:bodyDiv w:val="1"/>
      <w:marLeft w:val="0"/>
      <w:marRight w:val="0"/>
      <w:marTop w:val="0"/>
      <w:marBottom w:val="0"/>
      <w:divBdr>
        <w:top w:val="none" w:sz="0" w:space="0" w:color="auto"/>
        <w:left w:val="none" w:sz="0" w:space="0" w:color="auto"/>
        <w:bottom w:val="none" w:sz="0" w:space="0" w:color="auto"/>
        <w:right w:val="none" w:sz="0" w:space="0" w:color="auto"/>
      </w:divBdr>
    </w:div>
    <w:div w:id="1082752436">
      <w:bodyDiv w:val="1"/>
      <w:marLeft w:val="0"/>
      <w:marRight w:val="0"/>
      <w:marTop w:val="0"/>
      <w:marBottom w:val="0"/>
      <w:divBdr>
        <w:top w:val="none" w:sz="0" w:space="0" w:color="auto"/>
        <w:left w:val="none" w:sz="0" w:space="0" w:color="auto"/>
        <w:bottom w:val="none" w:sz="0" w:space="0" w:color="auto"/>
        <w:right w:val="none" w:sz="0" w:space="0" w:color="auto"/>
      </w:divBdr>
    </w:div>
    <w:div w:id="1324092102">
      <w:bodyDiv w:val="1"/>
      <w:marLeft w:val="0"/>
      <w:marRight w:val="0"/>
      <w:marTop w:val="0"/>
      <w:marBottom w:val="0"/>
      <w:divBdr>
        <w:top w:val="none" w:sz="0" w:space="0" w:color="auto"/>
        <w:left w:val="none" w:sz="0" w:space="0" w:color="auto"/>
        <w:bottom w:val="none" w:sz="0" w:space="0" w:color="auto"/>
        <w:right w:val="none" w:sz="0" w:space="0" w:color="auto"/>
      </w:divBdr>
      <w:divsChild>
        <w:div w:id="5908088">
          <w:marLeft w:val="0"/>
          <w:marRight w:val="0"/>
          <w:marTop w:val="0"/>
          <w:marBottom w:val="0"/>
          <w:divBdr>
            <w:top w:val="none" w:sz="0" w:space="0" w:color="auto"/>
            <w:left w:val="none" w:sz="0" w:space="0" w:color="auto"/>
            <w:bottom w:val="none" w:sz="0" w:space="0" w:color="auto"/>
            <w:right w:val="none" w:sz="0" w:space="0" w:color="auto"/>
          </w:divBdr>
        </w:div>
        <w:div w:id="62607392">
          <w:marLeft w:val="0"/>
          <w:marRight w:val="0"/>
          <w:marTop w:val="0"/>
          <w:marBottom w:val="0"/>
          <w:divBdr>
            <w:top w:val="none" w:sz="0" w:space="0" w:color="auto"/>
            <w:left w:val="none" w:sz="0" w:space="0" w:color="auto"/>
            <w:bottom w:val="none" w:sz="0" w:space="0" w:color="auto"/>
            <w:right w:val="none" w:sz="0" w:space="0" w:color="auto"/>
          </w:divBdr>
        </w:div>
        <w:div w:id="63919617">
          <w:marLeft w:val="0"/>
          <w:marRight w:val="0"/>
          <w:marTop w:val="0"/>
          <w:marBottom w:val="0"/>
          <w:divBdr>
            <w:top w:val="none" w:sz="0" w:space="0" w:color="auto"/>
            <w:left w:val="none" w:sz="0" w:space="0" w:color="auto"/>
            <w:bottom w:val="none" w:sz="0" w:space="0" w:color="auto"/>
            <w:right w:val="none" w:sz="0" w:space="0" w:color="auto"/>
          </w:divBdr>
        </w:div>
        <w:div w:id="64647112">
          <w:marLeft w:val="0"/>
          <w:marRight w:val="0"/>
          <w:marTop w:val="0"/>
          <w:marBottom w:val="0"/>
          <w:divBdr>
            <w:top w:val="none" w:sz="0" w:space="0" w:color="auto"/>
            <w:left w:val="none" w:sz="0" w:space="0" w:color="auto"/>
            <w:bottom w:val="none" w:sz="0" w:space="0" w:color="auto"/>
            <w:right w:val="none" w:sz="0" w:space="0" w:color="auto"/>
          </w:divBdr>
        </w:div>
        <w:div w:id="78064591">
          <w:marLeft w:val="0"/>
          <w:marRight w:val="0"/>
          <w:marTop w:val="0"/>
          <w:marBottom w:val="0"/>
          <w:divBdr>
            <w:top w:val="none" w:sz="0" w:space="0" w:color="auto"/>
            <w:left w:val="none" w:sz="0" w:space="0" w:color="auto"/>
            <w:bottom w:val="none" w:sz="0" w:space="0" w:color="auto"/>
            <w:right w:val="none" w:sz="0" w:space="0" w:color="auto"/>
          </w:divBdr>
        </w:div>
        <w:div w:id="89932936">
          <w:marLeft w:val="0"/>
          <w:marRight w:val="0"/>
          <w:marTop w:val="0"/>
          <w:marBottom w:val="0"/>
          <w:divBdr>
            <w:top w:val="none" w:sz="0" w:space="0" w:color="auto"/>
            <w:left w:val="none" w:sz="0" w:space="0" w:color="auto"/>
            <w:bottom w:val="none" w:sz="0" w:space="0" w:color="auto"/>
            <w:right w:val="none" w:sz="0" w:space="0" w:color="auto"/>
          </w:divBdr>
        </w:div>
        <w:div w:id="173033114">
          <w:marLeft w:val="0"/>
          <w:marRight w:val="0"/>
          <w:marTop w:val="0"/>
          <w:marBottom w:val="0"/>
          <w:divBdr>
            <w:top w:val="none" w:sz="0" w:space="0" w:color="auto"/>
            <w:left w:val="none" w:sz="0" w:space="0" w:color="auto"/>
            <w:bottom w:val="none" w:sz="0" w:space="0" w:color="auto"/>
            <w:right w:val="none" w:sz="0" w:space="0" w:color="auto"/>
          </w:divBdr>
        </w:div>
        <w:div w:id="187984677">
          <w:marLeft w:val="0"/>
          <w:marRight w:val="0"/>
          <w:marTop w:val="0"/>
          <w:marBottom w:val="0"/>
          <w:divBdr>
            <w:top w:val="none" w:sz="0" w:space="0" w:color="auto"/>
            <w:left w:val="none" w:sz="0" w:space="0" w:color="auto"/>
            <w:bottom w:val="none" w:sz="0" w:space="0" w:color="auto"/>
            <w:right w:val="none" w:sz="0" w:space="0" w:color="auto"/>
          </w:divBdr>
        </w:div>
        <w:div w:id="269511677">
          <w:marLeft w:val="0"/>
          <w:marRight w:val="0"/>
          <w:marTop w:val="0"/>
          <w:marBottom w:val="0"/>
          <w:divBdr>
            <w:top w:val="none" w:sz="0" w:space="0" w:color="auto"/>
            <w:left w:val="none" w:sz="0" w:space="0" w:color="auto"/>
            <w:bottom w:val="none" w:sz="0" w:space="0" w:color="auto"/>
            <w:right w:val="none" w:sz="0" w:space="0" w:color="auto"/>
          </w:divBdr>
        </w:div>
        <w:div w:id="317729850">
          <w:marLeft w:val="0"/>
          <w:marRight w:val="0"/>
          <w:marTop w:val="0"/>
          <w:marBottom w:val="0"/>
          <w:divBdr>
            <w:top w:val="none" w:sz="0" w:space="0" w:color="auto"/>
            <w:left w:val="none" w:sz="0" w:space="0" w:color="auto"/>
            <w:bottom w:val="none" w:sz="0" w:space="0" w:color="auto"/>
            <w:right w:val="none" w:sz="0" w:space="0" w:color="auto"/>
          </w:divBdr>
        </w:div>
        <w:div w:id="363987337">
          <w:marLeft w:val="0"/>
          <w:marRight w:val="0"/>
          <w:marTop w:val="0"/>
          <w:marBottom w:val="0"/>
          <w:divBdr>
            <w:top w:val="none" w:sz="0" w:space="0" w:color="auto"/>
            <w:left w:val="none" w:sz="0" w:space="0" w:color="auto"/>
            <w:bottom w:val="none" w:sz="0" w:space="0" w:color="auto"/>
            <w:right w:val="none" w:sz="0" w:space="0" w:color="auto"/>
          </w:divBdr>
        </w:div>
        <w:div w:id="438449300">
          <w:marLeft w:val="0"/>
          <w:marRight w:val="0"/>
          <w:marTop w:val="0"/>
          <w:marBottom w:val="0"/>
          <w:divBdr>
            <w:top w:val="none" w:sz="0" w:space="0" w:color="auto"/>
            <w:left w:val="none" w:sz="0" w:space="0" w:color="auto"/>
            <w:bottom w:val="none" w:sz="0" w:space="0" w:color="auto"/>
            <w:right w:val="none" w:sz="0" w:space="0" w:color="auto"/>
          </w:divBdr>
        </w:div>
        <w:div w:id="457727548">
          <w:marLeft w:val="0"/>
          <w:marRight w:val="0"/>
          <w:marTop w:val="0"/>
          <w:marBottom w:val="0"/>
          <w:divBdr>
            <w:top w:val="none" w:sz="0" w:space="0" w:color="auto"/>
            <w:left w:val="none" w:sz="0" w:space="0" w:color="auto"/>
            <w:bottom w:val="none" w:sz="0" w:space="0" w:color="auto"/>
            <w:right w:val="none" w:sz="0" w:space="0" w:color="auto"/>
          </w:divBdr>
        </w:div>
        <w:div w:id="522284935">
          <w:marLeft w:val="0"/>
          <w:marRight w:val="0"/>
          <w:marTop w:val="0"/>
          <w:marBottom w:val="0"/>
          <w:divBdr>
            <w:top w:val="none" w:sz="0" w:space="0" w:color="auto"/>
            <w:left w:val="none" w:sz="0" w:space="0" w:color="auto"/>
            <w:bottom w:val="none" w:sz="0" w:space="0" w:color="auto"/>
            <w:right w:val="none" w:sz="0" w:space="0" w:color="auto"/>
          </w:divBdr>
        </w:div>
        <w:div w:id="524369620">
          <w:marLeft w:val="0"/>
          <w:marRight w:val="0"/>
          <w:marTop w:val="0"/>
          <w:marBottom w:val="0"/>
          <w:divBdr>
            <w:top w:val="none" w:sz="0" w:space="0" w:color="auto"/>
            <w:left w:val="none" w:sz="0" w:space="0" w:color="auto"/>
            <w:bottom w:val="none" w:sz="0" w:space="0" w:color="auto"/>
            <w:right w:val="none" w:sz="0" w:space="0" w:color="auto"/>
          </w:divBdr>
        </w:div>
        <w:div w:id="597253377">
          <w:marLeft w:val="0"/>
          <w:marRight w:val="0"/>
          <w:marTop w:val="0"/>
          <w:marBottom w:val="0"/>
          <w:divBdr>
            <w:top w:val="none" w:sz="0" w:space="0" w:color="auto"/>
            <w:left w:val="none" w:sz="0" w:space="0" w:color="auto"/>
            <w:bottom w:val="none" w:sz="0" w:space="0" w:color="auto"/>
            <w:right w:val="none" w:sz="0" w:space="0" w:color="auto"/>
          </w:divBdr>
        </w:div>
        <w:div w:id="609316556">
          <w:marLeft w:val="0"/>
          <w:marRight w:val="0"/>
          <w:marTop w:val="0"/>
          <w:marBottom w:val="0"/>
          <w:divBdr>
            <w:top w:val="none" w:sz="0" w:space="0" w:color="auto"/>
            <w:left w:val="none" w:sz="0" w:space="0" w:color="auto"/>
            <w:bottom w:val="none" w:sz="0" w:space="0" w:color="auto"/>
            <w:right w:val="none" w:sz="0" w:space="0" w:color="auto"/>
          </w:divBdr>
        </w:div>
        <w:div w:id="815339848">
          <w:marLeft w:val="0"/>
          <w:marRight w:val="0"/>
          <w:marTop w:val="0"/>
          <w:marBottom w:val="0"/>
          <w:divBdr>
            <w:top w:val="none" w:sz="0" w:space="0" w:color="auto"/>
            <w:left w:val="none" w:sz="0" w:space="0" w:color="auto"/>
            <w:bottom w:val="none" w:sz="0" w:space="0" w:color="auto"/>
            <w:right w:val="none" w:sz="0" w:space="0" w:color="auto"/>
          </w:divBdr>
        </w:div>
        <w:div w:id="1035468892">
          <w:marLeft w:val="0"/>
          <w:marRight w:val="0"/>
          <w:marTop w:val="0"/>
          <w:marBottom w:val="0"/>
          <w:divBdr>
            <w:top w:val="none" w:sz="0" w:space="0" w:color="auto"/>
            <w:left w:val="none" w:sz="0" w:space="0" w:color="auto"/>
            <w:bottom w:val="none" w:sz="0" w:space="0" w:color="auto"/>
            <w:right w:val="none" w:sz="0" w:space="0" w:color="auto"/>
          </w:divBdr>
        </w:div>
        <w:div w:id="1083794309">
          <w:marLeft w:val="0"/>
          <w:marRight w:val="0"/>
          <w:marTop w:val="0"/>
          <w:marBottom w:val="0"/>
          <w:divBdr>
            <w:top w:val="none" w:sz="0" w:space="0" w:color="auto"/>
            <w:left w:val="none" w:sz="0" w:space="0" w:color="auto"/>
            <w:bottom w:val="none" w:sz="0" w:space="0" w:color="auto"/>
            <w:right w:val="none" w:sz="0" w:space="0" w:color="auto"/>
          </w:divBdr>
        </w:div>
        <w:div w:id="1122335386">
          <w:marLeft w:val="0"/>
          <w:marRight w:val="0"/>
          <w:marTop w:val="0"/>
          <w:marBottom w:val="0"/>
          <w:divBdr>
            <w:top w:val="none" w:sz="0" w:space="0" w:color="auto"/>
            <w:left w:val="none" w:sz="0" w:space="0" w:color="auto"/>
            <w:bottom w:val="none" w:sz="0" w:space="0" w:color="auto"/>
            <w:right w:val="none" w:sz="0" w:space="0" w:color="auto"/>
          </w:divBdr>
        </w:div>
        <w:div w:id="1170872722">
          <w:marLeft w:val="0"/>
          <w:marRight w:val="0"/>
          <w:marTop w:val="0"/>
          <w:marBottom w:val="0"/>
          <w:divBdr>
            <w:top w:val="none" w:sz="0" w:space="0" w:color="auto"/>
            <w:left w:val="none" w:sz="0" w:space="0" w:color="auto"/>
            <w:bottom w:val="none" w:sz="0" w:space="0" w:color="auto"/>
            <w:right w:val="none" w:sz="0" w:space="0" w:color="auto"/>
          </w:divBdr>
        </w:div>
        <w:div w:id="1170874506">
          <w:marLeft w:val="0"/>
          <w:marRight w:val="0"/>
          <w:marTop w:val="0"/>
          <w:marBottom w:val="0"/>
          <w:divBdr>
            <w:top w:val="none" w:sz="0" w:space="0" w:color="auto"/>
            <w:left w:val="none" w:sz="0" w:space="0" w:color="auto"/>
            <w:bottom w:val="none" w:sz="0" w:space="0" w:color="auto"/>
            <w:right w:val="none" w:sz="0" w:space="0" w:color="auto"/>
          </w:divBdr>
        </w:div>
        <w:div w:id="1227449116">
          <w:marLeft w:val="0"/>
          <w:marRight w:val="0"/>
          <w:marTop w:val="0"/>
          <w:marBottom w:val="0"/>
          <w:divBdr>
            <w:top w:val="none" w:sz="0" w:space="0" w:color="auto"/>
            <w:left w:val="none" w:sz="0" w:space="0" w:color="auto"/>
            <w:bottom w:val="none" w:sz="0" w:space="0" w:color="auto"/>
            <w:right w:val="none" w:sz="0" w:space="0" w:color="auto"/>
          </w:divBdr>
        </w:div>
        <w:div w:id="1315798070">
          <w:marLeft w:val="0"/>
          <w:marRight w:val="0"/>
          <w:marTop w:val="0"/>
          <w:marBottom w:val="0"/>
          <w:divBdr>
            <w:top w:val="none" w:sz="0" w:space="0" w:color="auto"/>
            <w:left w:val="none" w:sz="0" w:space="0" w:color="auto"/>
            <w:bottom w:val="none" w:sz="0" w:space="0" w:color="auto"/>
            <w:right w:val="none" w:sz="0" w:space="0" w:color="auto"/>
          </w:divBdr>
        </w:div>
        <w:div w:id="1499618333">
          <w:marLeft w:val="0"/>
          <w:marRight w:val="0"/>
          <w:marTop w:val="0"/>
          <w:marBottom w:val="0"/>
          <w:divBdr>
            <w:top w:val="none" w:sz="0" w:space="0" w:color="auto"/>
            <w:left w:val="none" w:sz="0" w:space="0" w:color="auto"/>
            <w:bottom w:val="none" w:sz="0" w:space="0" w:color="auto"/>
            <w:right w:val="none" w:sz="0" w:space="0" w:color="auto"/>
          </w:divBdr>
        </w:div>
        <w:div w:id="1588801690">
          <w:marLeft w:val="0"/>
          <w:marRight w:val="0"/>
          <w:marTop w:val="0"/>
          <w:marBottom w:val="0"/>
          <w:divBdr>
            <w:top w:val="none" w:sz="0" w:space="0" w:color="auto"/>
            <w:left w:val="none" w:sz="0" w:space="0" w:color="auto"/>
            <w:bottom w:val="none" w:sz="0" w:space="0" w:color="auto"/>
            <w:right w:val="none" w:sz="0" w:space="0" w:color="auto"/>
          </w:divBdr>
        </w:div>
        <w:div w:id="1595436148">
          <w:marLeft w:val="0"/>
          <w:marRight w:val="0"/>
          <w:marTop w:val="0"/>
          <w:marBottom w:val="0"/>
          <w:divBdr>
            <w:top w:val="none" w:sz="0" w:space="0" w:color="auto"/>
            <w:left w:val="none" w:sz="0" w:space="0" w:color="auto"/>
            <w:bottom w:val="none" w:sz="0" w:space="0" w:color="auto"/>
            <w:right w:val="none" w:sz="0" w:space="0" w:color="auto"/>
          </w:divBdr>
        </w:div>
        <w:div w:id="1633440423">
          <w:marLeft w:val="0"/>
          <w:marRight w:val="0"/>
          <w:marTop w:val="0"/>
          <w:marBottom w:val="0"/>
          <w:divBdr>
            <w:top w:val="none" w:sz="0" w:space="0" w:color="auto"/>
            <w:left w:val="none" w:sz="0" w:space="0" w:color="auto"/>
            <w:bottom w:val="none" w:sz="0" w:space="0" w:color="auto"/>
            <w:right w:val="none" w:sz="0" w:space="0" w:color="auto"/>
          </w:divBdr>
        </w:div>
        <w:div w:id="1770465880">
          <w:marLeft w:val="0"/>
          <w:marRight w:val="0"/>
          <w:marTop w:val="0"/>
          <w:marBottom w:val="0"/>
          <w:divBdr>
            <w:top w:val="none" w:sz="0" w:space="0" w:color="auto"/>
            <w:left w:val="none" w:sz="0" w:space="0" w:color="auto"/>
            <w:bottom w:val="none" w:sz="0" w:space="0" w:color="auto"/>
            <w:right w:val="none" w:sz="0" w:space="0" w:color="auto"/>
          </w:divBdr>
        </w:div>
        <w:div w:id="1815634169">
          <w:marLeft w:val="0"/>
          <w:marRight w:val="0"/>
          <w:marTop w:val="0"/>
          <w:marBottom w:val="0"/>
          <w:divBdr>
            <w:top w:val="none" w:sz="0" w:space="0" w:color="auto"/>
            <w:left w:val="none" w:sz="0" w:space="0" w:color="auto"/>
            <w:bottom w:val="none" w:sz="0" w:space="0" w:color="auto"/>
            <w:right w:val="none" w:sz="0" w:space="0" w:color="auto"/>
          </w:divBdr>
        </w:div>
        <w:div w:id="1836607999">
          <w:marLeft w:val="0"/>
          <w:marRight w:val="0"/>
          <w:marTop w:val="0"/>
          <w:marBottom w:val="0"/>
          <w:divBdr>
            <w:top w:val="none" w:sz="0" w:space="0" w:color="auto"/>
            <w:left w:val="none" w:sz="0" w:space="0" w:color="auto"/>
            <w:bottom w:val="none" w:sz="0" w:space="0" w:color="auto"/>
            <w:right w:val="none" w:sz="0" w:space="0" w:color="auto"/>
          </w:divBdr>
        </w:div>
        <w:div w:id="2005932915">
          <w:marLeft w:val="0"/>
          <w:marRight w:val="0"/>
          <w:marTop w:val="0"/>
          <w:marBottom w:val="0"/>
          <w:divBdr>
            <w:top w:val="none" w:sz="0" w:space="0" w:color="auto"/>
            <w:left w:val="none" w:sz="0" w:space="0" w:color="auto"/>
            <w:bottom w:val="none" w:sz="0" w:space="0" w:color="auto"/>
            <w:right w:val="none" w:sz="0" w:space="0" w:color="auto"/>
          </w:divBdr>
        </w:div>
        <w:div w:id="2063480787">
          <w:marLeft w:val="0"/>
          <w:marRight w:val="0"/>
          <w:marTop w:val="0"/>
          <w:marBottom w:val="0"/>
          <w:divBdr>
            <w:top w:val="none" w:sz="0" w:space="0" w:color="auto"/>
            <w:left w:val="none" w:sz="0" w:space="0" w:color="auto"/>
            <w:bottom w:val="none" w:sz="0" w:space="0" w:color="auto"/>
            <w:right w:val="none" w:sz="0" w:space="0" w:color="auto"/>
          </w:divBdr>
        </w:div>
        <w:div w:id="2114476165">
          <w:marLeft w:val="0"/>
          <w:marRight w:val="0"/>
          <w:marTop w:val="0"/>
          <w:marBottom w:val="0"/>
          <w:divBdr>
            <w:top w:val="none" w:sz="0" w:space="0" w:color="auto"/>
            <w:left w:val="none" w:sz="0" w:space="0" w:color="auto"/>
            <w:bottom w:val="none" w:sz="0" w:space="0" w:color="auto"/>
            <w:right w:val="none" w:sz="0" w:space="0" w:color="auto"/>
          </w:divBdr>
        </w:div>
      </w:divsChild>
    </w:div>
    <w:div w:id="1423524691">
      <w:bodyDiv w:val="1"/>
      <w:marLeft w:val="0"/>
      <w:marRight w:val="0"/>
      <w:marTop w:val="0"/>
      <w:marBottom w:val="0"/>
      <w:divBdr>
        <w:top w:val="none" w:sz="0" w:space="0" w:color="auto"/>
        <w:left w:val="none" w:sz="0" w:space="0" w:color="auto"/>
        <w:bottom w:val="none" w:sz="0" w:space="0" w:color="auto"/>
        <w:right w:val="none" w:sz="0" w:space="0" w:color="auto"/>
      </w:divBdr>
      <w:divsChild>
        <w:div w:id="8412820">
          <w:marLeft w:val="0"/>
          <w:marRight w:val="0"/>
          <w:marTop w:val="0"/>
          <w:marBottom w:val="0"/>
          <w:divBdr>
            <w:top w:val="none" w:sz="0" w:space="0" w:color="auto"/>
            <w:left w:val="none" w:sz="0" w:space="0" w:color="auto"/>
            <w:bottom w:val="none" w:sz="0" w:space="0" w:color="auto"/>
            <w:right w:val="none" w:sz="0" w:space="0" w:color="auto"/>
          </w:divBdr>
        </w:div>
        <w:div w:id="33622756">
          <w:marLeft w:val="0"/>
          <w:marRight w:val="0"/>
          <w:marTop w:val="0"/>
          <w:marBottom w:val="0"/>
          <w:divBdr>
            <w:top w:val="none" w:sz="0" w:space="0" w:color="auto"/>
            <w:left w:val="none" w:sz="0" w:space="0" w:color="auto"/>
            <w:bottom w:val="none" w:sz="0" w:space="0" w:color="auto"/>
            <w:right w:val="none" w:sz="0" w:space="0" w:color="auto"/>
          </w:divBdr>
        </w:div>
        <w:div w:id="134643640">
          <w:marLeft w:val="0"/>
          <w:marRight w:val="0"/>
          <w:marTop w:val="0"/>
          <w:marBottom w:val="0"/>
          <w:divBdr>
            <w:top w:val="none" w:sz="0" w:space="0" w:color="auto"/>
            <w:left w:val="none" w:sz="0" w:space="0" w:color="auto"/>
            <w:bottom w:val="none" w:sz="0" w:space="0" w:color="auto"/>
            <w:right w:val="none" w:sz="0" w:space="0" w:color="auto"/>
          </w:divBdr>
        </w:div>
        <w:div w:id="174661638">
          <w:marLeft w:val="0"/>
          <w:marRight w:val="0"/>
          <w:marTop w:val="0"/>
          <w:marBottom w:val="0"/>
          <w:divBdr>
            <w:top w:val="none" w:sz="0" w:space="0" w:color="auto"/>
            <w:left w:val="none" w:sz="0" w:space="0" w:color="auto"/>
            <w:bottom w:val="none" w:sz="0" w:space="0" w:color="auto"/>
            <w:right w:val="none" w:sz="0" w:space="0" w:color="auto"/>
          </w:divBdr>
        </w:div>
        <w:div w:id="231552178">
          <w:marLeft w:val="0"/>
          <w:marRight w:val="0"/>
          <w:marTop w:val="0"/>
          <w:marBottom w:val="0"/>
          <w:divBdr>
            <w:top w:val="none" w:sz="0" w:space="0" w:color="auto"/>
            <w:left w:val="none" w:sz="0" w:space="0" w:color="auto"/>
            <w:bottom w:val="none" w:sz="0" w:space="0" w:color="auto"/>
            <w:right w:val="none" w:sz="0" w:space="0" w:color="auto"/>
          </w:divBdr>
        </w:div>
        <w:div w:id="233198356">
          <w:marLeft w:val="0"/>
          <w:marRight w:val="0"/>
          <w:marTop w:val="0"/>
          <w:marBottom w:val="0"/>
          <w:divBdr>
            <w:top w:val="none" w:sz="0" w:space="0" w:color="auto"/>
            <w:left w:val="none" w:sz="0" w:space="0" w:color="auto"/>
            <w:bottom w:val="none" w:sz="0" w:space="0" w:color="auto"/>
            <w:right w:val="none" w:sz="0" w:space="0" w:color="auto"/>
          </w:divBdr>
        </w:div>
        <w:div w:id="310909715">
          <w:marLeft w:val="0"/>
          <w:marRight w:val="0"/>
          <w:marTop w:val="0"/>
          <w:marBottom w:val="0"/>
          <w:divBdr>
            <w:top w:val="none" w:sz="0" w:space="0" w:color="auto"/>
            <w:left w:val="none" w:sz="0" w:space="0" w:color="auto"/>
            <w:bottom w:val="none" w:sz="0" w:space="0" w:color="auto"/>
            <w:right w:val="none" w:sz="0" w:space="0" w:color="auto"/>
          </w:divBdr>
        </w:div>
        <w:div w:id="475145787">
          <w:marLeft w:val="0"/>
          <w:marRight w:val="0"/>
          <w:marTop w:val="0"/>
          <w:marBottom w:val="0"/>
          <w:divBdr>
            <w:top w:val="none" w:sz="0" w:space="0" w:color="auto"/>
            <w:left w:val="none" w:sz="0" w:space="0" w:color="auto"/>
            <w:bottom w:val="none" w:sz="0" w:space="0" w:color="auto"/>
            <w:right w:val="none" w:sz="0" w:space="0" w:color="auto"/>
          </w:divBdr>
        </w:div>
        <w:div w:id="543564954">
          <w:marLeft w:val="0"/>
          <w:marRight w:val="0"/>
          <w:marTop w:val="0"/>
          <w:marBottom w:val="0"/>
          <w:divBdr>
            <w:top w:val="none" w:sz="0" w:space="0" w:color="auto"/>
            <w:left w:val="none" w:sz="0" w:space="0" w:color="auto"/>
            <w:bottom w:val="none" w:sz="0" w:space="0" w:color="auto"/>
            <w:right w:val="none" w:sz="0" w:space="0" w:color="auto"/>
          </w:divBdr>
        </w:div>
        <w:div w:id="548615254">
          <w:marLeft w:val="0"/>
          <w:marRight w:val="0"/>
          <w:marTop w:val="0"/>
          <w:marBottom w:val="0"/>
          <w:divBdr>
            <w:top w:val="none" w:sz="0" w:space="0" w:color="auto"/>
            <w:left w:val="none" w:sz="0" w:space="0" w:color="auto"/>
            <w:bottom w:val="none" w:sz="0" w:space="0" w:color="auto"/>
            <w:right w:val="none" w:sz="0" w:space="0" w:color="auto"/>
          </w:divBdr>
        </w:div>
        <w:div w:id="604116624">
          <w:marLeft w:val="0"/>
          <w:marRight w:val="0"/>
          <w:marTop w:val="0"/>
          <w:marBottom w:val="0"/>
          <w:divBdr>
            <w:top w:val="none" w:sz="0" w:space="0" w:color="auto"/>
            <w:left w:val="none" w:sz="0" w:space="0" w:color="auto"/>
            <w:bottom w:val="none" w:sz="0" w:space="0" w:color="auto"/>
            <w:right w:val="none" w:sz="0" w:space="0" w:color="auto"/>
          </w:divBdr>
        </w:div>
        <w:div w:id="790629798">
          <w:marLeft w:val="0"/>
          <w:marRight w:val="0"/>
          <w:marTop w:val="0"/>
          <w:marBottom w:val="0"/>
          <w:divBdr>
            <w:top w:val="none" w:sz="0" w:space="0" w:color="auto"/>
            <w:left w:val="none" w:sz="0" w:space="0" w:color="auto"/>
            <w:bottom w:val="none" w:sz="0" w:space="0" w:color="auto"/>
            <w:right w:val="none" w:sz="0" w:space="0" w:color="auto"/>
          </w:divBdr>
        </w:div>
        <w:div w:id="814759824">
          <w:marLeft w:val="0"/>
          <w:marRight w:val="0"/>
          <w:marTop w:val="0"/>
          <w:marBottom w:val="0"/>
          <w:divBdr>
            <w:top w:val="none" w:sz="0" w:space="0" w:color="auto"/>
            <w:left w:val="none" w:sz="0" w:space="0" w:color="auto"/>
            <w:bottom w:val="none" w:sz="0" w:space="0" w:color="auto"/>
            <w:right w:val="none" w:sz="0" w:space="0" w:color="auto"/>
          </w:divBdr>
        </w:div>
        <w:div w:id="839394674">
          <w:marLeft w:val="0"/>
          <w:marRight w:val="0"/>
          <w:marTop w:val="0"/>
          <w:marBottom w:val="0"/>
          <w:divBdr>
            <w:top w:val="none" w:sz="0" w:space="0" w:color="auto"/>
            <w:left w:val="none" w:sz="0" w:space="0" w:color="auto"/>
            <w:bottom w:val="none" w:sz="0" w:space="0" w:color="auto"/>
            <w:right w:val="none" w:sz="0" w:space="0" w:color="auto"/>
          </w:divBdr>
        </w:div>
        <w:div w:id="843594057">
          <w:marLeft w:val="0"/>
          <w:marRight w:val="0"/>
          <w:marTop w:val="0"/>
          <w:marBottom w:val="0"/>
          <w:divBdr>
            <w:top w:val="none" w:sz="0" w:space="0" w:color="auto"/>
            <w:left w:val="none" w:sz="0" w:space="0" w:color="auto"/>
            <w:bottom w:val="none" w:sz="0" w:space="0" w:color="auto"/>
            <w:right w:val="none" w:sz="0" w:space="0" w:color="auto"/>
          </w:divBdr>
        </w:div>
        <w:div w:id="844200804">
          <w:marLeft w:val="0"/>
          <w:marRight w:val="0"/>
          <w:marTop w:val="0"/>
          <w:marBottom w:val="0"/>
          <w:divBdr>
            <w:top w:val="none" w:sz="0" w:space="0" w:color="auto"/>
            <w:left w:val="none" w:sz="0" w:space="0" w:color="auto"/>
            <w:bottom w:val="none" w:sz="0" w:space="0" w:color="auto"/>
            <w:right w:val="none" w:sz="0" w:space="0" w:color="auto"/>
          </w:divBdr>
        </w:div>
        <w:div w:id="845558610">
          <w:marLeft w:val="0"/>
          <w:marRight w:val="0"/>
          <w:marTop w:val="0"/>
          <w:marBottom w:val="0"/>
          <w:divBdr>
            <w:top w:val="none" w:sz="0" w:space="0" w:color="auto"/>
            <w:left w:val="none" w:sz="0" w:space="0" w:color="auto"/>
            <w:bottom w:val="none" w:sz="0" w:space="0" w:color="auto"/>
            <w:right w:val="none" w:sz="0" w:space="0" w:color="auto"/>
          </w:divBdr>
        </w:div>
        <w:div w:id="873079631">
          <w:marLeft w:val="0"/>
          <w:marRight w:val="0"/>
          <w:marTop w:val="0"/>
          <w:marBottom w:val="0"/>
          <w:divBdr>
            <w:top w:val="none" w:sz="0" w:space="0" w:color="auto"/>
            <w:left w:val="none" w:sz="0" w:space="0" w:color="auto"/>
            <w:bottom w:val="none" w:sz="0" w:space="0" w:color="auto"/>
            <w:right w:val="none" w:sz="0" w:space="0" w:color="auto"/>
          </w:divBdr>
        </w:div>
        <w:div w:id="940802022">
          <w:marLeft w:val="0"/>
          <w:marRight w:val="0"/>
          <w:marTop w:val="0"/>
          <w:marBottom w:val="0"/>
          <w:divBdr>
            <w:top w:val="none" w:sz="0" w:space="0" w:color="auto"/>
            <w:left w:val="none" w:sz="0" w:space="0" w:color="auto"/>
            <w:bottom w:val="none" w:sz="0" w:space="0" w:color="auto"/>
            <w:right w:val="none" w:sz="0" w:space="0" w:color="auto"/>
          </w:divBdr>
        </w:div>
        <w:div w:id="1152285009">
          <w:marLeft w:val="0"/>
          <w:marRight w:val="0"/>
          <w:marTop w:val="0"/>
          <w:marBottom w:val="0"/>
          <w:divBdr>
            <w:top w:val="none" w:sz="0" w:space="0" w:color="auto"/>
            <w:left w:val="none" w:sz="0" w:space="0" w:color="auto"/>
            <w:bottom w:val="none" w:sz="0" w:space="0" w:color="auto"/>
            <w:right w:val="none" w:sz="0" w:space="0" w:color="auto"/>
          </w:divBdr>
        </w:div>
        <w:div w:id="1269385693">
          <w:marLeft w:val="0"/>
          <w:marRight w:val="0"/>
          <w:marTop w:val="0"/>
          <w:marBottom w:val="0"/>
          <w:divBdr>
            <w:top w:val="none" w:sz="0" w:space="0" w:color="auto"/>
            <w:left w:val="none" w:sz="0" w:space="0" w:color="auto"/>
            <w:bottom w:val="none" w:sz="0" w:space="0" w:color="auto"/>
            <w:right w:val="none" w:sz="0" w:space="0" w:color="auto"/>
          </w:divBdr>
        </w:div>
        <w:div w:id="1295522841">
          <w:marLeft w:val="0"/>
          <w:marRight w:val="0"/>
          <w:marTop w:val="0"/>
          <w:marBottom w:val="0"/>
          <w:divBdr>
            <w:top w:val="none" w:sz="0" w:space="0" w:color="auto"/>
            <w:left w:val="none" w:sz="0" w:space="0" w:color="auto"/>
            <w:bottom w:val="none" w:sz="0" w:space="0" w:color="auto"/>
            <w:right w:val="none" w:sz="0" w:space="0" w:color="auto"/>
          </w:divBdr>
        </w:div>
        <w:div w:id="1336104834">
          <w:marLeft w:val="0"/>
          <w:marRight w:val="0"/>
          <w:marTop w:val="0"/>
          <w:marBottom w:val="0"/>
          <w:divBdr>
            <w:top w:val="none" w:sz="0" w:space="0" w:color="auto"/>
            <w:left w:val="none" w:sz="0" w:space="0" w:color="auto"/>
            <w:bottom w:val="none" w:sz="0" w:space="0" w:color="auto"/>
            <w:right w:val="none" w:sz="0" w:space="0" w:color="auto"/>
          </w:divBdr>
        </w:div>
        <w:div w:id="1361662407">
          <w:marLeft w:val="0"/>
          <w:marRight w:val="0"/>
          <w:marTop w:val="0"/>
          <w:marBottom w:val="0"/>
          <w:divBdr>
            <w:top w:val="none" w:sz="0" w:space="0" w:color="auto"/>
            <w:left w:val="none" w:sz="0" w:space="0" w:color="auto"/>
            <w:bottom w:val="none" w:sz="0" w:space="0" w:color="auto"/>
            <w:right w:val="none" w:sz="0" w:space="0" w:color="auto"/>
          </w:divBdr>
        </w:div>
        <w:div w:id="1681589864">
          <w:marLeft w:val="0"/>
          <w:marRight w:val="0"/>
          <w:marTop w:val="0"/>
          <w:marBottom w:val="0"/>
          <w:divBdr>
            <w:top w:val="none" w:sz="0" w:space="0" w:color="auto"/>
            <w:left w:val="none" w:sz="0" w:space="0" w:color="auto"/>
            <w:bottom w:val="none" w:sz="0" w:space="0" w:color="auto"/>
            <w:right w:val="none" w:sz="0" w:space="0" w:color="auto"/>
          </w:divBdr>
        </w:div>
        <w:div w:id="1707293989">
          <w:marLeft w:val="0"/>
          <w:marRight w:val="0"/>
          <w:marTop w:val="0"/>
          <w:marBottom w:val="0"/>
          <w:divBdr>
            <w:top w:val="none" w:sz="0" w:space="0" w:color="auto"/>
            <w:left w:val="none" w:sz="0" w:space="0" w:color="auto"/>
            <w:bottom w:val="none" w:sz="0" w:space="0" w:color="auto"/>
            <w:right w:val="none" w:sz="0" w:space="0" w:color="auto"/>
          </w:divBdr>
        </w:div>
        <w:div w:id="1739597112">
          <w:marLeft w:val="0"/>
          <w:marRight w:val="0"/>
          <w:marTop w:val="0"/>
          <w:marBottom w:val="0"/>
          <w:divBdr>
            <w:top w:val="none" w:sz="0" w:space="0" w:color="auto"/>
            <w:left w:val="none" w:sz="0" w:space="0" w:color="auto"/>
            <w:bottom w:val="none" w:sz="0" w:space="0" w:color="auto"/>
            <w:right w:val="none" w:sz="0" w:space="0" w:color="auto"/>
          </w:divBdr>
        </w:div>
        <w:div w:id="1816415334">
          <w:marLeft w:val="0"/>
          <w:marRight w:val="0"/>
          <w:marTop w:val="0"/>
          <w:marBottom w:val="0"/>
          <w:divBdr>
            <w:top w:val="none" w:sz="0" w:space="0" w:color="auto"/>
            <w:left w:val="none" w:sz="0" w:space="0" w:color="auto"/>
            <w:bottom w:val="none" w:sz="0" w:space="0" w:color="auto"/>
            <w:right w:val="none" w:sz="0" w:space="0" w:color="auto"/>
          </w:divBdr>
        </w:div>
        <w:div w:id="1855848525">
          <w:marLeft w:val="0"/>
          <w:marRight w:val="0"/>
          <w:marTop w:val="0"/>
          <w:marBottom w:val="0"/>
          <w:divBdr>
            <w:top w:val="none" w:sz="0" w:space="0" w:color="auto"/>
            <w:left w:val="none" w:sz="0" w:space="0" w:color="auto"/>
            <w:bottom w:val="none" w:sz="0" w:space="0" w:color="auto"/>
            <w:right w:val="none" w:sz="0" w:space="0" w:color="auto"/>
          </w:divBdr>
        </w:div>
        <w:div w:id="1868369407">
          <w:marLeft w:val="0"/>
          <w:marRight w:val="0"/>
          <w:marTop w:val="0"/>
          <w:marBottom w:val="0"/>
          <w:divBdr>
            <w:top w:val="none" w:sz="0" w:space="0" w:color="auto"/>
            <w:left w:val="none" w:sz="0" w:space="0" w:color="auto"/>
            <w:bottom w:val="none" w:sz="0" w:space="0" w:color="auto"/>
            <w:right w:val="none" w:sz="0" w:space="0" w:color="auto"/>
          </w:divBdr>
        </w:div>
        <w:div w:id="1915125301">
          <w:marLeft w:val="0"/>
          <w:marRight w:val="0"/>
          <w:marTop w:val="0"/>
          <w:marBottom w:val="0"/>
          <w:divBdr>
            <w:top w:val="none" w:sz="0" w:space="0" w:color="auto"/>
            <w:left w:val="none" w:sz="0" w:space="0" w:color="auto"/>
            <w:bottom w:val="none" w:sz="0" w:space="0" w:color="auto"/>
            <w:right w:val="none" w:sz="0" w:space="0" w:color="auto"/>
          </w:divBdr>
        </w:div>
        <w:div w:id="1931426564">
          <w:marLeft w:val="0"/>
          <w:marRight w:val="0"/>
          <w:marTop w:val="0"/>
          <w:marBottom w:val="0"/>
          <w:divBdr>
            <w:top w:val="none" w:sz="0" w:space="0" w:color="auto"/>
            <w:left w:val="none" w:sz="0" w:space="0" w:color="auto"/>
            <w:bottom w:val="none" w:sz="0" w:space="0" w:color="auto"/>
            <w:right w:val="none" w:sz="0" w:space="0" w:color="auto"/>
          </w:divBdr>
        </w:div>
        <w:div w:id="1985506650">
          <w:marLeft w:val="0"/>
          <w:marRight w:val="0"/>
          <w:marTop w:val="0"/>
          <w:marBottom w:val="0"/>
          <w:divBdr>
            <w:top w:val="none" w:sz="0" w:space="0" w:color="auto"/>
            <w:left w:val="none" w:sz="0" w:space="0" w:color="auto"/>
            <w:bottom w:val="none" w:sz="0" w:space="0" w:color="auto"/>
            <w:right w:val="none" w:sz="0" w:space="0" w:color="auto"/>
          </w:divBdr>
        </w:div>
        <w:div w:id="2012678561">
          <w:marLeft w:val="0"/>
          <w:marRight w:val="0"/>
          <w:marTop w:val="0"/>
          <w:marBottom w:val="0"/>
          <w:divBdr>
            <w:top w:val="none" w:sz="0" w:space="0" w:color="auto"/>
            <w:left w:val="none" w:sz="0" w:space="0" w:color="auto"/>
            <w:bottom w:val="none" w:sz="0" w:space="0" w:color="auto"/>
            <w:right w:val="none" w:sz="0" w:space="0" w:color="auto"/>
          </w:divBdr>
        </w:div>
        <w:div w:id="2034265459">
          <w:marLeft w:val="0"/>
          <w:marRight w:val="0"/>
          <w:marTop w:val="0"/>
          <w:marBottom w:val="0"/>
          <w:divBdr>
            <w:top w:val="none" w:sz="0" w:space="0" w:color="auto"/>
            <w:left w:val="none" w:sz="0" w:space="0" w:color="auto"/>
            <w:bottom w:val="none" w:sz="0" w:space="0" w:color="auto"/>
            <w:right w:val="none" w:sz="0" w:space="0" w:color="auto"/>
          </w:divBdr>
        </w:div>
      </w:divsChild>
    </w:div>
    <w:div w:id="1434278613">
      <w:bodyDiv w:val="1"/>
      <w:marLeft w:val="0"/>
      <w:marRight w:val="0"/>
      <w:marTop w:val="0"/>
      <w:marBottom w:val="0"/>
      <w:divBdr>
        <w:top w:val="none" w:sz="0" w:space="0" w:color="auto"/>
        <w:left w:val="none" w:sz="0" w:space="0" w:color="auto"/>
        <w:bottom w:val="none" w:sz="0" w:space="0" w:color="auto"/>
        <w:right w:val="none" w:sz="0" w:space="0" w:color="auto"/>
      </w:divBdr>
    </w:div>
    <w:div w:id="1534533417">
      <w:bodyDiv w:val="1"/>
      <w:marLeft w:val="0"/>
      <w:marRight w:val="0"/>
      <w:marTop w:val="0"/>
      <w:marBottom w:val="0"/>
      <w:divBdr>
        <w:top w:val="none" w:sz="0" w:space="0" w:color="auto"/>
        <w:left w:val="none" w:sz="0" w:space="0" w:color="auto"/>
        <w:bottom w:val="none" w:sz="0" w:space="0" w:color="auto"/>
        <w:right w:val="none" w:sz="0" w:space="0" w:color="auto"/>
      </w:divBdr>
    </w:div>
    <w:div w:id="1590695346">
      <w:bodyDiv w:val="1"/>
      <w:marLeft w:val="0"/>
      <w:marRight w:val="0"/>
      <w:marTop w:val="0"/>
      <w:marBottom w:val="0"/>
      <w:divBdr>
        <w:top w:val="none" w:sz="0" w:space="0" w:color="auto"/>
        <w:left w:val="none" w:sz="0" w:space="0" w:color="auto"/>
        <w:bottom w:val="none" w:sz="0" w:space="0" w:color="auto"/>
        <w:right w:val="none" w:sz="0" w:space="0" w:color="auto"/>
      </w:divBdr>
      <w:divsChild>
        <w:div w:id="1932224">
          <w:marLeft w:val="0"/>
          <w:marRight w:val="0"/>
          <w:marTop w:val="0"/>
          <w:marBottom w:val="0"/>
          <w:divBdr>
            <w:top w:val="none" w:sz="0" w:space="0" w:color="auto"/>
            <w:left w:val="none" w:sz="0" w:space="0" w:color="auto"/>
            <w:bottom w:val="none" w:sz="0" w:space="0" w:color="auto"/>
            <w:right w:val="none" w:sz="0" w:space="0" w:color="auto"/>
          </w:divBdr>
        </w:div>
        <w:div w:id="55050782">
          <w:marLeft w:val="0"/>
          <w:marRight w:val="0"/>
          <w:marTop w:val="0"/>
          <w:marBottom w:val="0"/>
          <w:divBdr>
            <w:top w:val="none" w:sz="0" w:space="0" w:color="auto"/>
            <w:left w:val="none" w:sz="0" w:space="0" w:color="auto"/>
            <w:bottom w:val="none" w:sz="0" w:space="0" w:color="auto"/>
            <w:right w:val="none" w:sz="0" w:space="0" w:color="auto"/>
          </w:divBdr>
        </w:div>
        <w:div w:id="147406092">
          <w:marLeft w:val="0"/>
          <w:marRight w:val="0"/>
          <w:marTop w:val="0"/>
          <w:marBottom w:val="0"/>
          <w:divBdr>
            <w:top w:val="none" w:sz="0" w:space="0" w:color="auto"/>
            <w:left w:val="none" w:sz="0" w:space="0" w:color="auto"/>
            <w:bottom w:val="none" w:sz="0" w:space="0" w:color="auto"/>
            <w:right w:val="none" w:sz="0" w:space="0" w:color="auto"/>
          </w:divBdr>
        </w:div>
        <w:div w:id="205996415">
          <w:marLeft w:val="0"/>
          <w:marRight w:val="0"/>
          <w:marTop w:val="0"/>
          <w:marBottom w:val="0"/>
          <w:divBdr>
            <w:top w:val="none" w:sz="0" w:space="0" w:color="auto"/>
            <w:left w:val="none" w:sz="0" w:space="0" w:color="auto"/>
            <w:bottom w:val="none" w:sz="0" w:space="0" w:color="auto"/>
            <w:right w:val="none" w:sz="0" w:space="0" w:color="auto"/>
          </w:divBdr>
        </w:div>
        <w:div w:id="259219870">
          <w:marLeft w:val="0"/>
          <w:marRight w:val="0"/>
          <w:marTop w:val="0"/>
          <w:marBottom w:val="0"/>
          <w:divBdr>
            <w:top w:val="none" w:sz="0" w:space="0" w:color="auto"/>
            <w:left w:val="none" w:sz="0" w:space="0" w:color="auto"/>
            <w:bottom w:val="none" w:sz="0" w:space="0" w:color="auto"/>
            <w:right w:val="none" w:sz="0" w:space="0" w:color="auto"/>
          </w:divBdr>
        </w:div>
        <w:div w:id="306859466">
          <w:marLeft w:val="0"/>
          <w:marRight w:val="0"/>
          <w:marTop w:val="0"/>
          <w:marBottom w:val="0"/>
          <w:divBdr>
            <w:top w:val="none" w:sz="0" w:space="0" w:color="auto"/>
            <w:left w:val="none" w:sz="0" w:space="0" w:color="auto"/>
            <w:bottom w:val="none" w:sz="0" w:space="0" w:color="auto"/>
            <w:right w:val="none" w:sz="0" w:space="0" w:color="auto"/>
          </w:divBdr>
        </w:div>
        <w:div w:id="321474311">
          <w:marLeft w:val="0"/>
          <w:marRight w:val="0"/>
          <w:marTop w:val="0"/>
          <w:marBottom w:val="0"/>
          <w:divBdr>
            <w:top w:val="none" w:sz="0" w:space="0" w:color="auto"/>
            <w:left w:val="none" w:sz="0" w:space="0" w:color="auto"/>
            <w:bottom w:val="none" w:sz="0" w:space="0" w:color="auto"/>
            <w:right w:val="none" w:sz="0" w:space="0" w:color="auto"/>
          </w:divBdr>
        </w:div>
        <w:div w:id="416560070">
          <w:marLeft w:val="0"/>
          <w:marRight w:val="0"/>
          <w:marTop w:val="0"/>
          <w:marBottom w:val="0"/>
          <w:divBdr>
            <w:top w:val="none" w:sz="0" w:space="0" w:color="auto"/>
            <w:left w:val="none" w:sz="0" w:space="0" w:color="auto"/>
            <w:bottom w:val="none" w:sz="0" w:space="0" w:color="auto"/>
            <w:right w:val="none" w:sz="0" w:space="0" w:color="auto"/>
          </w:divBdr>
        </w:div>
        <w:div w:id="478496418">
          <w:marLeft w:val="0"/>
          <w:marRight w:val="0"/>
          <w:marTop w:val="0"/>
          <w:marBottom w:val="0"/>
          <w:divBdr>
            <w:top w:val="none" w:sz="0" w:space="0" w:color="auto"/>
            <w:left w:val="none" w:sz="0" w:space="0" w:color="auto"/>
            <w:bottom w:val="none" w:sz="0" w:space="0" w:color="auto"/>
            <w:right w:val="none" w:sz="0" w:space="0" w:color="auto"/>
          </w:divBdr>
        </w:div>
        <w:div w:id="531916663">
          <w:marLeft w:val="0"/>
          <w:marRight w:val="0"/>
          <w:marTop w:val="0"/>
          <w:marBottom w:val="0"/>
          <w:divBdr>
            <w:top w:val="none" w:sz="0" w:space="0" w:color="auto"/>
            <w:left w:val="none" w:sz="0" w:space="0" w:color="auto"/>
            <w:bottom w:val="none" w:sz="0" w:space="0" w:color="auto"/>
            <w:right w:val="none" w:sz="0" w:space="0" w:color="auto"/>
          </w:divBdr>
        </w:div>
        <w:div w:id="574635086">
          <w:marLeft w:val="0"/>
          <w:marRight w:val="0"/>
          <w:marTop w:val="0"/>
          <w:marBottom w:val="0"/>
          <w:divBdr>
            <w:top w:val="none" w:sz="0" w:space="0" w:color="auto"/>
            <w:left w:val="none" w:sz="0" w:space="0" w:color="auto"/>
            <w:bottom w:val="none" w:sz="0" w:space="0" w:color="auto"/>
            <w:right w:val="none" w:sz="0" w:space="0" w:color="auto"/>
          </w:divBdr>
        </w:div>
        <w:div w:id="583760001">
          <w:marLeft w:val="0"/>
          <w:marRight w:val="0"/>
          <w:marTop w:val="0"/>
          <w:marBottom w:val="0"/>
          <w:divBdr>
            <w:top w:val="none" w:sz="0" w:space="0" w:color="auto"/>
            <w:left w:val="none" w:sz="0" w:space="0" w:color="auto"/>
            <w:bottom w:val="none" w:sz="0" w:space="0" w:color="auto"/>
            <w:right w:val="none" w:sz="0" w:space="0" w:color="auto"/>
          </w:divBdr>
        </w:div>
        <w:div w:id="593056736">
          <w:marLeft w:val="0"/>
          <w:marRight w:val="0"/>
          <w:marTop w:val="0"/>
          <w:marBottom w:val="0"/>
          <w:divBdr>
            <w:top w:val="none" w:sz="0" w:space="0" w:color="auto"/>
            <w:left w:val="none" w:sz="0" w:space="0" w:color="auto"/>
            <w:bottom w:val="none" w:sz="0" w:space="0" w:color="auto"/>
            <w:right w:val="none" w:sz="0" w:space="0" w:color="auto"/>
          </w:divBdr>
        </w:div>
        <w:div w:id="736440681">
          <w:marLeft w:val="0"/>
          <w:marRight w:val="0"/>
          <w:marTop w:val="0"/>
          <w:marBottom w:val="0"/>
          <w:divBdr>
            <w:top w:val="none" w:sz="0" w:space="0" w:color="auto"/>
            <w:left w:val="none" w:sz="0" w:space="0" w:color="auto"/>
            <w:bottom w:val="none" w:sz="0" w:space="0" w:color="auto"/>
            <w:right w:val="none" w:sz="0" w:space="0" w:color="auto"/>
          </w:divBdr>
        </w:div>
        <w:div w:id="741608563">
          <w:marLeft w:val="0"/>
          <w:marRight w:val="0"/>
          <w:marTop w:val="0"/>
          <w:marBottom w:val="0"/>
          <w:divBdr>
            <w:top w:val="none" w:sz="0" w:space="0" w:color="auto"/>
            <w:left w:val="none" w:sz="0" w:space="0" w:color="auto"/>
            <w:bottom w:val="none" w:sz="0" w:space="0" w:color="auto"/>
            <w:right w:val="none" w:sz="0" w:space="0" w:color="auto"/>
          </w:divBdr>
        </w:div>
        <w:div w:id="809591402">
          <w:marLeft w:val="0"/>
          <w:marRight w:val="0"/>
          <w:marTop w:val="0"/>
          <w:marBottom w:val="0"/>
          <w:divBdr>
            <w:top w:val="none" w:sz="0" w:space="0" w:color="auto"/>
            <w:left w:val="none" w:sz="0" w:space="0" w:color="auto"/>
            <w:bottom w:val="none" w:sz="0" w:space="0" w:color="auto"/>
            <w:right w:val="none" w:sz="0" w:space="0" w:color="auto"/>
          </w:divBdr>
        </w:div>
        <w:div w:id="966548876">
          <w:marLeft w:val="0"/>
          <w:marRight w:val="0"/>
          <w:marTop w:val="0"/>
          <w:marBottom w:val="0"/>
          <w:divBdr>
            <w:top w:val="none" w:sz="0" w:space="0" w:color="auto"/>
            <w:left w:val="none" w:sz="0" w:space="0" w:color="auto"/>
            <w:bottom w:val="none" w:sz="0" w:space="0" w:color="auto"/>
            <w:right w:val="none" w:sz="0" w:space="0" w:color="auto"/>
          </w:divBdr>
        </w:div>
        <w:div w:id="1091314235">
          <w:marLeft w:val="0"/>
          <w:marRight w:val="0"/>
          <w:marTop w:val="0"/>
          <w:marBottom w:val="0"/>
          <w:divBdr>
            <w:top w:val="none" w:sz="0" w:space="0" w:color="auto"/>
            <w:left w:val="none" w:sz="0" w:space="0" w:color="auto"/>
            <w:bottom w:val="none" w:sz="0" w:space="0" w:color="auto"/>
            <w:right w:val="none" w:sz="0" w:space="0" w:color="auto"/>
          </w:divBdr>
        </w:div>
        <w:div w:id="1374304549">
          <w:marLeft w:val="0"/>
          <w:marRight w:val="0"/>
          <w:marTop w:val="0"/>
          <w:marBottom w:val="0"/>
          <w:divBdr>
            <w:top w:val="none" w:sz="0" w:space="0" w:color="auto"/>
            <w:left w:val="none" w:sz="0" w:space="0" w:color="auto"/>
            <w:bottom w:val="none" w:sz="0" w:space="0" w:color="auto"/>
            <w:right w:val="none" w:sz="0" w:space="0" w:color="auto"/>
          </w:divBdr>
        </w:div>
        <w:div w:id="1381786853">
          <w:marLeft w:val="0"/>
          <w:marRight w:val="0"/>
          <w:marTop w:val="0"/>
          <w:marBottom w:val="0"/>
          <w:divBdr>
            <w:top w:val="none" w:sz="0" w:space="0" w:color="auto"/>
            <w:left w:val="none" w:sz="0" w:space="0" w:color="auto"/>
            <w:bottom w:val="none" w:sz="0" w:space="0" w:color="auto"/>
            <w:right w:val="none" w:sz="0" w:space="0" w:color="auto"/>
          </w:divBdr>
        </w:div>
        <w:div w:id="1615478128">
          <w:marLeft w:val="0"/>
          <w:marRight w:val="0"/>
          <w:marTop w:val="0"/>
          <w:marBottom w:val="0"/>
          <w:divBdr>
            <w:top w:val="none" w:sz="0" w:space="0" w:color="auto"/>
            <w:left w:val="none" w:sz="0" w:space="0" w:color="auto"/>
            <w:bottom w:val="none" w:sz="0" w:space="0" w:color="auto"/>
            <w:right w:val="none" w:sz="0" w:space="0" w:color="auto"/>
          </w:divBdr>
        </w:div>
        <w:div w:id="1738894610">
          <w:marLeft w:val="0"/>
          <w:marRight w:val="0"/>
          <w:marTop w:val="0"/>
          <w:marBottom w:val="0"/>
          <w:divBdr>
            <w:top w:val="none" w:sz="0" w:space="0" w:color="auto"/>
            <w:left w:val="none" w:sz="0" w:space="0" w:color="auto"/>
            <w:bottom w:val="none" w:sz="0" w:space="0" w:color="auto"/>
            <w:right w:val="none" w:sz="0" w:space="0" w:color="auto"/>
          </w:divBdr>
        </w:div>
        <w:div w:id="1774207257">
          <w:marLeft w:val="0"/>
          <w:marRight w:val="0"/>
          <w:marTop w:val="0"/>
          <w:marBottom w:val="0"/>
          <w:divBdr>
            <w:top w:val="none" w:sz="0" w:space="0" w:color="auto"/>
            <w:left w:val="none" w:sz="0" w:space="0" w:color="auto"/>
            <w:bottom w:val="none" w:sz="0" w:space="0" w:color="auto"/>
            <w:right w:val="none" w:sz="0" w:space="0" w:color="auto"/>
          </w:divBdr>
        </w:div>
        <w:div w:id="1780442776">
          <w:marLeft w:val="0"/>
          <w:marRight w:val="0"/>
          <w:marTop w:val="0"/>
          <w:marBottom w:val="0"/>
          <w:divBdr>
            <w:top w:val="none" w:sz="0" w:space="0" w:color="auto"/>
            <w:left w:val="none" w:sz="0" w:space="0" w:color="auto"/>
            <w:bottom w:val="none" w:sz="0" w:space="0" w:color="auto"/>
            <w:right w:val="none" w:sz="0" w:space="0" w:color="auto"/>
          </w:divBdr>
        </w:div>
        <w:div w:id="1784303551">
          <w:marLeft w:val="0"/>
          <w:marRight w:val="0"/>
          <w:marTop w:val="0"/>
          <w:marBottom w:val="0"/>
          <w:divBdr>
            <w:top w:val="none" w:sz="0" w:space="0" w:color="auto"/>
            <w:left w:val="none" w:sz="0" w:space="0" w:color="auto"/>
            <w:bottom w:val="none" w:sz="0" w:space="0" w:color="auto"/>
            <w:right w:val="none" w:sz="0" w:space="0" w:color="auto"/>
          </w:divBdr>
        </w:div>
        <w:div w:id="1827933170">
          <w:marLeft w:val="0"/>
          <w:marRight w:val="0"/>
          <w:marTop w:val="0"/>
          <w:marBottom w:val="0"/>
          <w:divBdr>
            <w:top w:val="none" w:sz="0" w:space="0" w:color="auto"/>
            <w:left w:val="none" w:sz="0" w:space="0" w:color="auto"/>
            <w:bottom w:val="none" w:sz="0" w:space="0" w:color="auto"/>
            <w:right w:val="none" w:sz="0" w:space="0" w:color="auto"/>
          </w:divBdr>
        </w:div>
        <w:div w:id="1870145037">
          <w:marLeft w:val="0"/>
          <w:marRight w:val="0"/>
          <w:marTop w:val="0"/>
          <w:marBottom w:val="0"/>
          <w:divBdr>
            <w:top w:val="none" w:sz="0" w:space="0" w:color="auto"/>
            <w:left w:val="none" w:sz="0" w:space="0" w:color="auto"/>
            <w:bottom w:val="none" w:sz="0" w:space="0" w:color="auto"/>
            <w:right w:val="none" w:sz="0" w:space="0" w:color="auto"/>
          </w:divBdr>
        </w:div>
        <w:div w:id="1937059449">
          <w:marLeft w:val="0"/>
          <w:marRight w:val="0"/>
          <w:marTop w:val="0"/>
          <w:marBottom w:val="0"/>
          <w:divBdr>
            <w:top w:val="none" w:sz="0" w:space="0" w:color="auto"/>
            <w:left w:val="none" w:sz="0" w:space="0" w:color="auto"/>
            <w:bottom w:val="none" w:sz="0" w:space="0" w:color="auto"/>
            <w:right w:val="none" w:sz="0" w:space="0" w:color="auto"/>
          </w:divBdr>
        </w:div>
        <w:div w:id="1949659978">
          <w:marLeft w:val="0"/>
          <w:marRight w:val="0"/>
          <w:marTop w:val="0"/>
          <w:marBottom w:val="0"/>
          <w:divBdr>
            <w:top w:val="none" w:sz="0" w:space="0" w:color="auto"/>
            <w:left w:val="none" w:sz="0" w:space="0" w:color="auto"/>
            <w:bottom w:val="none" w:sz="0" w:space="0" w:color="auto"/>
            <w:right w:val="none" w:sz="0" w:space="0" w:color="auto"/>
          </w:divBdr>
        </w:div>
        <w:div w:id="1953632967">
          <w:marLeft w:val="0"/>
          <w:marRight w:val="0"/>
          <w:marTop w:val="0"/>
          <w:marBottom w:val="0"/>
          <w:divBdr>
            <w:top w:val="none" w:sz="0" w:space="0" w:color="auto"/>
            <w:left w:val="none" w:sz="0" w:space="0" w:color="auto"/>
            <w:bottom w:val="none" w:sz="0" w:space="0" w:color="auto"/>
            <w:right w:val="none" w:sz="0" w:space="0" w:color="auto"/>
          </w:divBdr>
        </w:div>
        <w:div w:id="1965572948">
          <w:marLeft w:val="0"/>
          <w:marRight w:val="0"/>
          <w:marTop w:val="0"/>
          <w:marBottom w:val="0"/>
          <w:divBdr>
            <w:top w:val="none" w:sz="0" w:space="0" w:color="auto"/>
            <w:left w:val="none" w:sz="0" w:space="0" w:color="auto"/>
            <w:bottom w:val="none" w:sz="0" w:space="0" w:color="auto"/>
            <w:right w:val="none" w:sz="0" w:space="0" w:color="auto"/>
          </w:divBdr>
        </w:div>
        <w:div w:id="1998924248">
          <w:marLeft w:val="0"/>
          <w:marRight w:val="0"/>
          <w:marTop w:val="0"/>
          <w:marBottom w:val="0"/>
          <w:divBdr>
            <w:top w:val="none" w:sz="0" w:space="0" w:color="auto"/>
            <w:left w:val="none" w:sz="0" w:space="0" w:color="auto"/>
            <w:bottom w:val="none" w:sz="0" w:space="0" w:color="auto"/>
            <w:right w:val="none" w:sz="0" w:space="0" w:color="auto"/>
          </w:divBdr>
        </w:div>
        <w:div w:id="2017878709">
          <w:marLeft w:val="0"/>
          <w:marRight w:val="0"/>
          <w:marTop w:val="0"/>
          <w:marBottom w:val="0"/>
          <w:divBdr>
            <w:top w:val="none" w:sz="0" w:space="0" w:color="auto"/>
            <w:left w:val="none" w:sz="0" w:space="0" w:color="auto"/>
            <w:bottom w:val="none" w:sz="0" w:space="0" w:color="auto"/>
            <w:right w:val="none" w:sz="0" w:space="0" w:color="auto"/>
          </w:divBdr>
        </w:div>
        <w:div w:id="2036537886">
          <w:marLeft w:val="0"/>
          <w:marRight w:val="0"/>
          <w:marTop w:val="0"/>
          <w:marBottom w:val="0"/>
          <w:divBdr>
            <w:top w:val="none" w:sz="0" w:space="0" w:color="auto"/>
            <w:left w:val="none" w:sz="0" w:space="0" w:color="auto"/>
            <w:bottom w:val="none" w:sz="0" w:space="0" w:color="auto"/>
            <w:right w:val="none" w:sz="0" w:space="0" w:color="auto"/>
          </w:divBdr>
        </w:div>
        <w:div w:id="2097939791">
          <w:marLeft w:val="0"/>
          <w:marRight w:val="0"/>
          <w:marTop w:val="0"/>
          <w:marBottom w:val="0"/>
          <w:divBdr>
            <w:top w:val="none" w:sz="0" w:space="0" w:color="auto"/>
            <w:left w:val="none" w:sz="0" w:space="0" w:color="auto"/>
            <w:bottom w:val="none" w:sz="0" w:space="0" w:color="auto"/>
            <w:right w:val="none" w:sz="0" w:space="0" w:color="auto"/>
          </w:divBdr>
        </w:div>
      </w:divsChild>
    </w:div>
    <w:div w:id="1625842782">
      <w:bodyDiv w:val="1"/>
      <w:marLeft w:val="0"/>
      <w:marRight w:val="0"/>
      <w:marTop w:val="0"/>
      <w:marBottom w:val="0"/>
      <w:divBdr>
        <w:top w:val="none" w:sz="0" w:space="0" w:color="auto"/>
        <w:left w:val="none" w:sz="0" w:space="0" w:color="auto"/>
        <w:bottom w:val="none" w:sz="0" w:space="0" w:color="auto"/>
        <w:right w:val="none" w:sz="0" w:space="0" w:color="auto"/>
      </w:divBdr>
      <w:divsChild>
        <w:div w:id="162283514">
          <w:marLeft w:val="0"/>
          <w:marRight w:val="0"/>
          <w:marTop w:val="0"/>
          <w:marBottom w:val="0"/>
          <w:divBdr>
            <w:top w:val="none" w:sz="0" w:space="0" w:color="auto"/>
            <w:left w:val="none" w:sz="0" w:space="0" w:color="auto"/>
            <w:bottom w:val="none" w:sz="0" w:space="0" w:color="auto"/>
            <w:right w:val="none" w:sz="0" w:space="0" w:color="auto"/>
          </w:divBdr>
        </w:div>
        <w:div w:id="477259904">
          <w:marLeft w:val="0"/>
          <w:marRight w:val="0"/>
          <w:marTop w:val="0"/>
          <w:marBottom w:val="0"/>
          <w:divBdr>
            <w:top w:val="none" w:sz="0" w:space="0" w:color="auto"/>
            <w:left w:val="none" w:sz="0" w:space="0" w:color="auto"/>
            <w:bottom w:val="none" w:sz="0" w:space="0" w:color="auto"/>
            <w:right w:val="none" w:sz="0" w:space="0" w:color="auto"/>
          </w:divBdr>
        </w:div>
        <w:div w:id="484014322">
          <w:marLeft w:val="0"/>
          <w:marRight w:val="0"/>
          <w:marTop w:val="0"/>
          <w:marBottom w:val="0"/>
          <w:divBdr>
            <w:top w:val="none" w:sz="0" w:space="0" w:color="auto"/>
            <w:left w:val="none" w:sz="0" w:space="0" w:color="auto"/>
            <w:bottom w:val="none" w:sz="0" w:space="0" w:color="auto"/>
            <w:right w:val="none" w:sz="0" w:space="0" w:color="auto"/>
          </w:divBdr>
        </w:div>
        <w:div w:id="527527729">
          <w:marLeft w:val="0"/>
          <w:marRight w:val="0"/>
          <w:marTop w:val="0"/>
          <w:marBottom w:val="0"/>
          <w:divBdr>
            <w:top w:val="none" w:sz="0" w:space="0" w:color="auto"/>
            <w:left w:val="none" w:sz="0" w:space="0" w:color="auto"/>
            <w:bottom w:val="none" w:sz="0" w:space="0" w:color="auto"/>
            <w:right w:val="none" w:sz="0" w:space="0" w:color="auto"/>
          </w:divBdr>
        </w:div>
        <w:div w:id="679234128">
          <w:marLeft w:val="0"/>
          <w:marRight w:val="0"/>
          <w:marTop w:val="0"/>
          <w:marBottom w:val="0"/>
          <w:divBdr>
            <w:top w:val="none" w:sz="0" w:space="0" w:color="auto"/>
            <w:left w:val="none" w:sz="0" w:space="0" w:color="auto"/>
            <w:bottom w:val="none" w:sz="0" w:space="0" w:color="auto"/>
            <w:right w:val="none" w:sz="0" w:space="0" w:color="auto"/>
          </w:divBdr>
        </w:div>
        <w:div w:id="785004970">
          <w:marLeft w:val="0"/>
          <w:marRight w:val="0"/>
          <w:marTop w:val="0"/>
          <w:marBottom w:val="0"/>
          <w:divBdr>
            <w:top w:val="none" w:sz="0" w:space="0" w:color="auto"/>
            <w:left w:val="none" w:sz="0" w:space="0" w:color="auto"/>
            <w:bottom w:val="none" w:sz="0" w:space="0" w:color="auto"/>
            <w:right w:val="none" w:sz="0" w:space="0" w:color="auto"/>
          </w:divBdr>
        </w:div>
        <w:div w:id="804930828">
          <w:marLeft w:val="0"/>
          <w:marRight w:val="0"/>
          <w:marTop w:val="0"/>
          <w:marBottom w:val="0"/>
          <w:divBdr>
            <w:top w:val="none" w:sz="0" w:space="0" w:color="auto"/>
            <w:left w:val="none" w:sz="0" w:space="0" w:color="auto"/>
            <w:bottom w:val="none" w:sz="0" w:space="0" w:color="auto"/>
            <w:right w:val="none" w:sz="0" w:space="0" w:color="auto"/>
          </w:divBdr>
        </w:div>
        <w:div w:id="1087077184">
          <w:marLeft w:val="0"/>
          <w:marRight w:val="0"/>
          <w:marTop w:val="0"/>
          <w:marBottom w:val="0"/>
          <w:divBdr>
            <w:top w:val="none" w:sz="0" w:space="0" w:color="auto"/>
            <w:left w:val="none" w:sz="0" w:space="0" w:color="auto"/>
            <w:bottom w:val="none" w:sz="0" w:space="0" w:color="auto"/>
            <w:right w:val="none" w:sz="0" w:space="0" w:color="auto"/>
          </w:divBdr>
        </w:div>
        <w:div w:id="1177426756">
          <w:marLeft w:val="0"/>
          <w:marRight w:val="0"/>
          <w:marTop w:val="0"/>
          <w:marBottom w:val="0"/>
          <w:divBdr>
            <w:top w:val="none" w:sz="0" w:space="0" w:color="auto"/>
            <w:left w:val="none" w:sz="0" w:space="0" w:color="auto"/>
            <w:bottom w:val="none" w:sz="0" w:space="0" w:color="auto"/>
            <w:right w:val="none" w:sz="0" w:space="0" w:color="auto"/>
          </w:divBdr>
        </w:div>
        <w:div w:id="1237327895">
          <w:marLeft w:val="0"/>
          <w:marRight w:val="0"/>
          <w:marTop w:val="0"/>
          <w:marBottom w:val="0"/>
          <w:divBdr>
            <w:top w:val="none" w:sz="0" w:space="0" w:color="auto"/>
            <w:left w:val="none" w:sz="0" w:space="0" w:color="auto"/>
            <w:bottom w:val="none" w:sz="0" w:space="0" w:color="auto"/>
            <w:right w:val="none" w:sz="0" w:space="0" w:color="auto"/>
          </w:divBdr>
        </w:div>
        <w:div w:id="1276673130">
          <w:marLeft w:val="0"/>
          <w:marRight w:val="0"/>
          <w:marTop w:val="0"/>
          <w:marBottom w:val="0"/>
          <w:divBdr>
            <w:top w:val="none" w:sz="0" w:space="0" w:color="auto"/>
            <w:left w:val="none" w:sz="0" w:space="0" w:color="auto"/>
            <w:bottom w:val="none" w:sz="0" w:space="0" w:color="auto"/>
            <w:right w:val="none" w:sz="0" w:space="0" w:color="auto"/>
          </w:divBdr>
        </w:div>
        <w:div w:id="1281228950">
          <w:marLeft w:val="0"/>
          <w:marRight w:val="0"/>
          <w:marTop w:val="0"/>
          <w:marBottom w:val="0"/>
          <w:divBdr>
            <w:top w:val="none" w:sz="0" w:space="0" w:color="auto"/>
            <w:left w:val="none" w:sz="0" w:space="0" w:color="auto"/>
            <w:bottom w:val="none" w:sz="0" w:space="0" w:color="auto"/>
            <w:right w:val="none" w:sz="0" w:space="0" w:color="auto"/>
          </w:divBdr>
        </w:div>
        <w:div w:id="1283422644">
          <w:marLeft w:val="0"/>
          <w:marRight w:val="0"/>
          <w:marTop w:val="0"/>
          <w:marBottom w:val="0"/>
          <w:divBdr>
            <w:top w:val="none" w:sz="0" w:space="0" w:color="auto"/>
            <w:left w:val="none" w:sz="0" w:space="0" w:color="auto"/>
            <w:bottom w:val="none" w:sz="0" w:space="0" w:color="auto"/>
            <w:right w:val="none" w:sz="0" w:space="0" w:color="auto"/>
          </w:divBdr>
        </w:div>
        <w:div w:id="1320500009">
          <w:marLeft w:val="0"/>
          <w:marRight w:val="0"/>
          <w:marTop w:val="0"/>
          <w:marBottom w:val="0"/>
          <w:divBdr>
            <w:top w:val="none" w:sz="0" w:space="0" w:color="auto"/>
            <w:left w:val="none" w:sz="0" w:space="0" w:color="auto"/>
            <w:bottom w:val="none" w:sz="0" w:space="0" w:color="auto"/>
            <w:right w:val="none" w:sz="0" w:space="0" w:color="auto"/>
          </w:divBdr>
        </w:div>
        <w:div w:id="1352487230">
          <w:marLeft w:val="0"/>
          <w:marRight w:val="0"/>
          <w:marTop w:val="0"/>
          <w:marBottom w:val="0"/>
          <w:divBdr>
            <w:top w:val="none" w:sz="0" w:space="0" w:color="auto"/>
            <w:left w:val="none" w:sz="0" w:space="0" w:color="auto"/>
            <w:bottom w:val="none" w:sz="0" w:space="0" w:color="auto"/>
            <w:right w:val="none" w:sz="0" w:space="0" w:color="auto"/>
          </w:divBdr>
        </w:div>
        <w:div w:id="1352995716">
          <w:marLeft w:val="0"/>
          <w:marRight w:val="0"/>
          <w:marTop w:val="0"/>
          <w:marBottom w:val="0"/>
          <w:divBdr>
            <w:top w:val="none" w:sz="0" w:space="0" w:color="auto"/>
            <w:left w:val="none" w:sz="0" w:space="0" w:color="auto"/>
            <w:bottom w:val="none" w:sz="0" w:space="0" w:color="auto"/>
            <w:right w:val="none" w:sz="0" w:space="0" w:color="auto"/>
          </w:divBdr>
        </w:div>
        <w:div w:id="1408381254">
          <w:marLeft w:val="0"/>
          <w:marRight w:val="0"/>
          <w:marTop w:val="0"/>
          <w:marBottom w:val="0"/>
          <w:divBdr>
            <w:top w:val="none" w:sz="0" w:space="0" w:color="auto"/>
            <w:left w:val="none" w:sz="0" w:space="0" w:color="auto"/>
            <w:bottom w:val="none" w:sz="0" w:space="0" w:color="auto"/>
            <w:right w:val="none" w:sz="0" w:space="0" w:color="auto"/>
          </w:divBdr>
        </w:div>
        <w:div w:id="1479303464">
          <w:marLeft w:val="0"/>
          <w:marRight w:val="0"/>
          <w:marTop w:val="0"/>
          <w:marBottom w:val="0"/>
          <w:divBdr>
            <w:top w:val="none" w:sz="0" w:space="0" w:color="auto"/>
            <w:left w:val="none" w:sz="0" w:space="0" w:color="auto"/>
            <w:bottom w:val="none" w:sz="0" w:space="0" w:color="auto"/>
            <w:right w:val="none" w:sz="0" w:space="0" w:color="auto"/>
          </w:divBdr>
        </w:div>
        <w:div w:id="1479885852">
          <w:marLeft w:val="0"/>
          <w:marRight w:val="0"/>
          <w:marTop w:val="0"/>
          <w:marBottom w:val="0"/>
          <w:divBdr>
            <w:top w:val="none" w:sz="0" w:space="0" w:color="auto"/>
            <w:left w:val="none" w:sz="0" w:space="0" w:color="auto"/>
            <w:bottom w:val="none" w:sz="0" w:space="0" w:color="auto"/>
            <w:right w:val="none" w:sz="0" w:space="0" w:color="auto"/>
          </w:divBdr>
        </w:div>
        <w:div w:id="1556044878">
          <w:marLeft w:val="0"/>
          <w:marRight w:val="0"/>
          <w:marTop w:val="0"/>
          <w:marBottom w:val="0"/>
          <w:divBdr>
            <w:top w:val="none" w:sz="0" w:space="0" w:color="auto"/>
            <w:left w:val="none" w:sz="0" w:space="0" w:color="auto"/>
            <w:bottom w:val="none" w:sz="0" w:space="0" w:color="auto"/>
            <w:right w:val="none" w:sz="0" w:space="0" w:color="auto"/>
          </w:divBdr>
        </w:div>
        <w:div w:id="1561751357">
          <w:marLeft w:val="0"/>
          <w:marRight w:val="0"/>
          <w:marTop w:val="0"/>
          <w:marBottom w:val="0"/>
          <w:divBdr>
            <w:top w:val="none" w:sz="0" w:space="0" w:color="auto"/>
            <w:left w:val="none" w:sz="0" w:space="0" w:color="auto"/>
            <w:bottom w:val="none" w:sz="0" w:space="0" w:color="auto"/>
            <w:right w:val="none" w:sz="0" w:space="0" w:color="auto"/>
          </w:divBdr>
        </w:div>
        <w:div w:id="1615483451">
          <w:marLeft w:val="0"/>
          <w:marRight w:val="0"/>
          <w:marTop w:val="0"/>
          <w:marBottom w:val="0"/>
          <w:divBdr>
            <w:top w:val="none" w:sz="0" w:space="0" w:color="auto"/>
            <w:left w:val="none" w:sz="0" w:space="0" w:color="auto"/>
            <w:bottom w:val="none" w:sz="0" w:space="0" w:color="auto"/>
            <w:right w:val="none" w:sz="0" w:space="0" w:color="auto"/>
          </w:divBdr>
        </w:div>
        <w:div w:id="1649241454">
          <w:marLeft w:val="0"/>
          <w:marRight w:val="0"/>
          <w:marTop w:val="0"/>
          <w:marBottom w:val="0"/>
          <w:divBdr>
            <w:top w:val="none" w:sz="0" w:space="0" w:color="auto"/>
            <w:left w:val="none" w:sz="0" w:space="0" w:color="auto"/>
            <w:bottom w:val="none" w:sz="0" w:space="0" w:color="auto"/>
            <w:right w:val="none" w:sz="0" w:space="0" w:color="auto"/>
          </w:divBdr>
        </w:div>
        <w:div w:id="1667318135">
          <w:marLeft w:val="0"/>
          <w:marRight w:val="0"/>
          <w:marTop w:val="0"/>
          <w:marBottom w:val="0"/>
          <w:divBdr>
            <w:top w:val="none" w:sz="0" w:space="0" w:color="auto"/>
            <w:left w:val="none" w:sz="0" w:space="0" w:color="auto"/>
            <w:bottom w:val="none" w:sz="0" w:space="0" w:color="auto"/>
            <w:right w:val="none" w:sz="0" w:space="0" w:color="auto"/>
          </w:divBdr>
        </w:div>
        <w:div w:id="1750884315">
          <w:marLeft w:val="0"/>
          <w:marRight w:val="0"/>
          <w:marTop w:val="0"/>
          <w:marBottom w:val="0"/>
          <w:divBdr>
            <w:top w:val="none" w:sz="0" w:space="0" w:color="auto"/>
            <w:left w:val="none" w:sz="0" w:space="0" w:color="auto"/>
            <w:bottom w:val="none" w:sz="0" w:space="0" w:color="auto"/>
            <w:right w:val="none" w:sz="0" w:space="0" w:color="auto"/>
          </w:divBdr>
        </w:div>
        <w:div w:id="1780685294">
          <w:marLeft w:val="0"/>
          <w:marRight w:val="0"/>
          <w:marTop w:val="0"/>
          <w:marBottom w:val="0"/>
          <w:divBdr>
            <w:top w:val="none" w:sz="0" w:space="0" w:color="auto"/>
            <w:left w:val="none" w:sz="0" w:space="0" w:color="auto"/>
            <w:bottom w:val="none" w:sz="0" w:space="0" w:color="auto"/>
            <w:right w:val="none" w:sz="0" w:space="0" w:color="auto"/>
          </w:divBdr>
        </w:div>
        <w:div w:id="1793281103">
          <w:marLeft w:val="0"/>
          <w:marRight w:val="0"/>
          <w:marTop w:val="0"/>
          <w:marBottom w:val="0"/>
          <w:divBdr>
            <w:top w:val="none" w:sz="0" w:space="0" w:color="auto"/>
            <w:left w:val="none" w:sz="0" w:space="0" w:color="auto"/>
            <w:bottom w:val="none" w:sz="0" w:space="0" w:color="auto"/>
            <w:right w:val="none" w:sz="0" w:space="0" w:color="auto"/>
          </w:divBdr>
        </w:div>
        <w:div w:id="1798915405">
          <w:marLeft w:val="0"/>
          <w:marRight w:val="0"/>
          <w:marTop w:val="0"/>
          <w:marBottom w:val="0"/>
          <w:divBdr>
            <w:top w:val="none" w:sz="0" w:space="0" w:color="auto"/>
            <w:left w:val="none" w:sz="0" w:space="0" w:color="auto"/>
            <w:bottom w:val="none" w:sz="0" w:space="0" w:color="auto"/>
            <w:right w:val="none" w:sz="0" w:space="0" w:color="auto"/>
          </w:divBdr>
        </w:div>
        <w:div w:id="1814836225">
          <w:marLeft w:val="0"/>
          <w:marRight w:val="0"/>
          <w:marTop w:val="0"/>
          <w:marBottom w:val="0"/>
          <w:divBdr>
            <w:top w:val="none" w:sz="0" w:space="0" w:color="auto"/>
            <w:left w:val="none" w:sz="0" w:space="0" w:color="auto"/>
            <w:bottom w:val="none" w:sz="0" w:space="0" w:color="auto"/>
            <w:right w:val="none" w:sz="0" w:space="0" w:color="auto"/>
          </w:divBdr>
        </w:div>
        <w:div w:id="1899511528">
          <w:marLeft w:val="0"/>
          <w:marRight w:val="0"/>
          <w:marTop w:val="0"/>
          <w:marBottom w:val="0"/>
          <w:divBdr>
            <w:top w:val="none" w:sz="0" w:space="0" w:color="auto"/>
            <w:left w:val="none" w:sz="0" w:space="0" w:color="auto"/>
            <w:bottom w:val="none" w:sz="0" w:space="0" w:color="auto"/>
            <w:right w:val="none" w:sz="0" w:space="0" w:color="auto"/>
          </w:divBdr>
        </w:div>
        <w:div w:id="1908806565">
          <w:marLeft w:val="0"/>
          <w:marRight w:val="0"/>
          <w:marTop w:val="0"/>
          <w:marBottom w:val="0"/>
          <w:divBdr>
            <w:top w:val="none" w:sz="0" w:space="0" w:color="auto"/>
            <w:left w:val="none" w:sz="0" w:space="0" w:color="auto"/>
            <w:bottom w:val="none" w:sz="0" w:space="0" w:color="auto"/>
            <w:right w:val="none" w:sz="0" w:space="0" w:color="auto"/>
          </w:divBdr>
        </w:div>
        <w:div w:id="1922131697">
          <w:marLeft w:val="0"/>
          <w:marRight w:val="0"/>
          <w:marTop w:val="0"/>
          <w:marBottom w:val="0"/>
          <w:divBdr>
            <w:top w:val="none" w:sz="0" w:space="0" w:color="auto"/>
            <w:left w:val="none" w:sz="0" w:space="0" w:color="auto"/>
            <w:bottom w:val="none" w:sz="0" w:space="0" w:color="auto"/>
            <w:right w:val="none" w:sz="0" w:space="0" w:color="auto"/>
          </w:divBdr>
        </w:div>
        <w:div w:id="1933318984">
          <w:marLeft w:val="0"/>
          <w:marRight w:val="0"/>
          <w:marTop w:val="0"/>
          <w:marBottom w:val="0"/>
          <w:divBdr>
            <w:top w:val="none" w:sz="0" w:space="0" w:color="auto"/>
            <w:left w:val="none" w:sz="0" w:space="0" w:color="auto"/>
            <w:bottom w:val="none" w:sz="0" w:space="0" w:color="auto"/>
            <w:right w:val="none" w:sz="0" w:space="0" w:color="auto"/>
          </w:divBdr>
        </w:div>
        <w:div w:id="1935550926">
          <w:marLeft w:val="0"/>
          <w:marRight w:val="0"/>
          <w:marTop w:val="0"/>
          <w:marBottom w:val="0"/>
          <w:divBdr>
            <w:top w:val="none" w:sz="0" w:space="0" w:color="auto"/>
            <w:left w:val="none" w:sz="0" w:space="0" w:color="auto"/>
            <w:bottom w:val="none" w:sz="0" w:space="0" w:color="auto"/>
            <w:right w:val="none" w:sz="0" w:space="0" w:color="auto"/>
          </w:divBdr>
        </w:div>
        <w:div w:id="1937321809">
          <w:marLeft w:val="0"/>
          <w:marRight w:val="0"/>
          <w:marTop w:val="0"/>
          <w:marBottom w:val="0"/>
          <w:divBdr>
            <w:top w:val="none" w:sz="0" w:space="0" w:color="auto"/>
            <w:left w:val="none" w:sz="0" w:space="0" w:color="auto"/>
            <w:bottom w:val="none" w:sz="0" w:space="0" w:color="auto"/>
            <w:right w:val="none" w:sz="0" w:space="0" w:color="auto"/>
          </w:divBdr>
        </w:div>
      </w:divsChild>
    </w:div>
    <w:div w:id="1733504100">
      <w:bodyDiv w:val="1"/>
      <w:marLeft w:val="0"/>
      <w:marRight w:val="0"/>
      <w:marTop w:val="0"/>
      <w:marBottom w:val="0"/>
      <w:divBdr>
        <w:top w:val="none" w:sz="0" w:space="0" w:color="auto"/>
        <w:left w:val="none" w:sz="0" w:space="0" w:color="auto"/>
        <w:bottom w:val="none" w:sz="0" w:space="0" w:color="auto"/>
        <w:right w:val="none" w:sz="0" w:space="0" w:color="auto"/>
      </w:divBdr>
    </w:div>
    <w:div w:id="1750538580">
      <w:bodyDiv w:val="1"/>
      <w:marLeft w:val="0"/>
      <w:marRight w:val="0"/>
      <w:marTop w:val="0"/>
      <w:marBottom w:val="0"/>
      <w:divBdr>
        <w:top w:val="none" w:sz="0" w:space="0" w:color="auto"/>
        <w:left w:val="none" w:sz="0" w:space="0" w:color="auto"/>
        <w:bottom w:val="none" w:sz="0" w:space="0" w:color="auto"/>
        <w:right w:val="none" w:sz="0" w:space="0" w:color="auto"/>
      </w:divBdr>
      <w:divsChild>
        <w:div w:id="49116290">
          <w:marLeft w:val="0"/>
          <w:marRight w:val="0"/>
          <w:marTop w:val="0"/>
          <w:marBottom w:val="0"/>
          <w:divBdr>
            <w:top w:val="none" w:sz="0" w:space="0" w:color="auto"/>
            <w:left w:val="none" w:sz="0" w:space="0" w:color="auto"/>
            <w:bottom w:val="none" w:sz="0" w:space="0" w:color="auto"/>
            <w:right w:val="none" w:sz="0" w:space="0" w:color="auto"/>
          </w:divBdr>
        </w:div>
        <w:div w:id="114566126">
          <w:marLeft w:val="0"/>
          <w:marRight w:val="0"/>
          <w:marTop w:val="0"/>
          <w:marBottom w:val="0"/>
          <w:divBdr>
            <w:top w:val="none" w:sz="0" w:space="0" w:color="auto"/>
            <w:left w:val="none" w:sz="0" w:space="0" w:color="auto"/>
            <w:bottom w:val="none" w:sz="0" w:space="0" w:color="auto"/>
            <w:right w:val="none" w:sz="0" w:space="0" w:color="auto"/>
          </w:divBdr>
        </w:div>
        <w:div w:id="140731061">
          <w:marLeft w:val="0"/>
          <w:marRight w:val="0"/>
          <w:marTop w:val="0"/>
          <w:marBottom w:val="0"/>
          <w:divBdr>
            <w:top w:val="none" w:sz="0" w:space="0" w:color="auto"/>
            <w:left w:val="none" w:sz="0" w:space="0" w:color="auto"/>
            <w:bottom w:val="none" w:sz="0" w:space="0" w:color="auto"/>
            <w:right w:val="none" w:sz="0" w:space="0" w:color="auto"/>
          </w:divBdr>
        </w:div>
        <w:div w:id="186875747">
          <w:marLeft w:val="0"/>
          <w:marRight w:val="0"/>
          <w:marTop w:val="0"/>
          <w:marBottom w:val="0"/>
          <w:divBdr>
            <w:top w:val="none" w:sz="0" w:space="0" w:color="auto"/>
            <w:left w:val="none" w:sz="0" w:space="0" w:color="auto"/>
            <w:bottom w:val="none" w:sz="0" w:space="0" w:color="auto"/>
            <w:right w:val="none" w:sz="0" w:space="0" w:color="auto"/>
          </w:divBdr>
        </w:div>
        <w:div w:id="390277489">
          <w:marLeft w:val="0"/>
          <w:marRight w:val="0"/>
          <w:marTop w:val="0"/>
          <w:marBottom w:val="0"/>
          <w:divBdr>
            <w:top w:val="none" w:sz="0" w:space="0" w:color="auto"/>
            <w:left w:val="none" w:sz="0" w:space="0" w:color="auto"/>
            <w:bottom w:val="none" w:sz="0" w:space="0" w:color="auto"/>
            <w:right w:val="none" w:sz="0" w:space="0" w:color="auto"/>
          </w:divBdr>
        </w:div>
        <w:div w:id="449401256">
          <w:marLeft w:val="0"/>
          <w:marRight w:val="0"/>
          <w:marTop w:val="0"/>
          <w:marBottom w:val="0"/>
          <w:divBdr>
            <w:top w:val="none" w:sz="0" w:space="0" w:color="auto"/>
            <w:left w:val="none" w:sz="0" w:space="0" w:color="auto"/>
            <w:bottom w:val="none" w:sz="0" w:space="0" w:color="auto"/>
            <w:right w:val="none" w:sz="0" w:space="0" w:color="auto"/>
          </w:divBdr>
        </w:div>
        <w:div w:id="586380302">
          <w:marLeft w:val="0"/>
          <w:marRight w:val="0"/>
          <w:marTop w:val="0"/>
          <w:marBottom w:val="0"/>
          <w:divBdr>
            <w:top w:val="none" w:sz="0" w:space="0" w:color="auto"/>
            <w:left w:val="none" w:sz="0" w:space="0" w:color="auto"/>
            <w:bottom w:val="none" w:sz="0" w:space="0" w:color="auto"/>
            <w:right w:val="none" w:sz="0" w:space="0" w:color="auto"/>
          </w:divBdr>
        </w:div>
        <w:div w:id="673654253">
          <w:marLeft w:val="0"/>
          <w:marRight w:val="0"/>
          <w:marTop w:val="0"/>
          <w:marBottom w:val="0"/>
          <w:divBdr>
            <w:top w:val="none" w:sz="0" w:space="0" w:color="auto"/>
            <w:left w:val="none" w:sz="0" w:space="0" w:color="auto"/>
            <w:bottom w:val="none" w:sz="0" w:space="0" w:color="auto"/>
            <w:right w:val="none" w:sz="0" w:space="0" w:color="auto"/>
          </w:divBdr>
        </w:div>
        <w:div w:id="743331932">
          <w:marLeft w:val="0"/>
          <w:marRight w:val="0"/>
          <w:marTop w:val="0"/>
          <w:marBottom w:val="0"/>
          <w:divBdr>
            <w:top w:val="none" w:sz="0" w:space="0" w:color="auto"/>
            <w:left w:val="none" w:sz="0" w:space="0" w:color="auto"/>
            <w:bottom w:val="none" w:sz="0" w:space="0" w:color="auto"/>
            <w:right w:val="none" w:sz="0" w:space="0" w:color="auto"/>
          </w:divBdr>
        </w:div>
        <w:div w:id="793409712">
          <w:marLeft w:val="0"/>
          <w:marRight w:val="0"/>
          <w:marTop w:val="0"/>
          <w:marBottom w:val="0"/>
          <w:divBdr>
            <w:top w:val="none" w:sz="0" w:space="0" w:color="auto"/>
            <w:left w:val="none" w:sz="0" w:space="0" w:color="auto"/>
            <w:bottom w:val="none" w:sz="0" w:space="0" w:color="auto"/>
            <w:right w:val="none" w:sz="0" w:space="0" w:color="auto"/>
          </w:divBdr>
        </w:div>
        <w:div w:id="839541372">
          <w:marLeft w:val="0"/>
          <w:marRight w:val="0"/>
          <w:marTop w:val="0"/>
          <w:marBottom w:val="0"/>
          <w:divBdr>
            <w:top w:val="none" w:sz="0" w:space="0" w:color="auto"/>
            <w:left w:val="none" w:sz="0" w:space="0" w:color="auto"/>
            <w:bottom w:val="none" w:sz="0" w:space="0" w:color="auto"/>
            <w:right w:val="none" w:sz="0" w:space="0" w:color="auto"/>
          </w:divBdr>
        </w:div>
        <w:div w:id="902519455">
          <w:marLeft w:val="0"/>
          <w:marRight w:val="0"/>
          <w:marTop w:val="0"/>
          <w:marBottom w:val="0"/>
          <w:divBdr>
            <w:top w:val="none" w:sz="0" w:space="0" w:color="auto"/>
            <w:left w:val="none" w:sz="0" w:space="0" w:color="auto"/>
            <w:bottom w:val="none" w:sz="0" w:space="0" w:color="auto"/>
            <w:right w:val="none" w:sz="0" w:space="0" w:color="auto"/>
          </w:divBdr>
        </w:div>
        <w:div w:id="921522346">
          <w:marLeft w:val="0"/>
          <w:marRight w:val="0"/>
          <w:marTop w:val="0"/>
          <w:marBottom w:val="0"/>
          <w:divBdr>
            <w:top w:val="none" w:sz="0" w:space="0" w:color="auto"/>
            <w:left w:val="none" w:sz="0" w:space="0" w:color="auto"/>
            <w:bottom w:val="none" w:sz="0" w:space="0" w:color="auto"/>
            <w:right w:val="none" w:sz="0" w:space="0" w:color="auto"/>
          </w:divBdr>
        </w:div>
        <w:div w:id="955066177">
          <w:marLeft w:val="0"/>
          <w:marRight w:val="0"/>
          <w:marTop w:val="0"/>
          <w:marBottom w:val="0"/>
          <w:divBdr>
            <w:top w:val="none" w:sz="0" w:space="0" w:color="auto"/>
            <w:left w:val="none" w:sz="0" w:space="0" w:color="auto"/>
            <w:bottom w:val="none" w:sz="0" w:space="0" w:color="auto"/>
            <w:right w:val="none" w:sz="0" w:space="0" w:color="auto"/>
          </w:divBdr>
        </w:div>
        <w:div w:id="983125200">
          <w:marLeft w:val="0"/>
          <w:marRight w:val="0"/>
          <w:marTop w:val="0"/>
          <w:marBottom w:val="0"/>
          <w:divBdr>
            <w:top w:val="none" w:sz="0" w:space="0" w:color="auto"/>
            <w:left w:val="none" w:sz="0" w:space="0" w:color="auto"/>
            <w:bottom w:val="none" w:sz="0" w:space="0" w:color="auto"/>
            <w:right w:val="none" w:sz="0" w:space="0" w:color="auto"/>
          </w:divBdr>
        </w:div>
        <w:div w:id="1004894417">
          <w:marLeft w:val="0"/>
          <w:marRight w:val="0"/>
          <w:marTop w:val="0"/>
          <w:marBottom w:val="0"/>
          <w:divBdr>
            <w:top w:val="none" w:sz="0" w:space="0" w:color="auto"/>
            <w:left w:val="none" w:sz="0" w:space="0" w:color="auto"/>
            <w:bottom w:val="none" w:sz="0" w:space="0" w:color="auto"/>
            <w:right w:val="none" w:sz="0" w:space="0" w:color="auto"/>
          </w:divBdr>
        </w:div>
        <w:div w:id="1124231877">
          <w:marLeft w:val="0"/>
          <w:marRight w:val="0"/>
          <w:marTop w:val="0"/>
          <w:marBottom w:val="0"/>
          <w:divBdr>
            <w:top w:val="none" w:sz="0" w:space="0" w:color="auto"/>
            <w:left w:val="none" w:sz="0" w:space="0" w:color="auto"/>
            <w:bottom w:val="none" w:sz="0" w:space="0" w:color="auto"/>
            <w:right w:val="none" w:sz="0" w:space="0" w:color="auto"/>
          </w:divBdr>
        </w:div>
        <w:div w:id="1360542776">
          <w:marLeft w:val="0"/>
          <w:marRight w:val="0"/>
          <w:marTop w:val="0"/>
          <w:marBottom w:val="0"/>
          <w:divBdr>
            <w:top w:val="none" w:sz="0" w:space="0" w:color="auto"/>
            <w:left w:val="none" w:sz="0" w:space="0" w:color="auto"/>
            <w:bottom w:val="none" w:sz="0" w:space="0" w:color="auto"/>
            <w:right w:val="none" w:sz="0" w:space="0" w:color="auto"/>
          </w:divBdr>
        </w:div>
        <w:div w:id="1446538160">
          <w:marLeft w:val="0"/>
          <w:marRight w:val="0"/>
          <w:marTop w:val="0"/>
          <w:marBottom w:val="0"/>
          <w:divBdr>
            <w:top w:val="none" w:sz="0" w:space="0" w:color="auto"/>
            <w:left w:val="none" w:sz="0" w:space="0" w:color="auto"/>
            <w:bottom w:val="none" w:sz="0" w:space="0" w:color="auto"/>
            <w:right w:val="none" w:sz="0" w:space="0" w:color="auto"/>
          </w:divBdr>
        </w:div>
        <w:div w:id="1526406550">
          <w:marLeft w:val="0"/>
          <w:marRight w:val="0"/>
          <w:marTop w:val="0"/>
          <w:marBottom w:val="0"/>
          <w:divBdr>
            <w:top w:val="none" w:sz="0" w:space="0" w:color="auto"/>
            <w:left w:val="none" w:sz="0" w:space="0" w:color="auto"/>
            <w:bottom w:val="none" w:sz="0" w:space="0" w:color="auto"/>
            <w:right w:val="none" w:sz="0" w:space="0" w:color="auto"/>
          </w:divBdr>
        </w:div>
        <w:div w:id="1529683993">
          <w:marLeft w:val="0"/>
          <w:marRight w:val="0"/>
          <w:marTop w:val="0"/>
          <w:marBottom w:val="0"/>
          <w:divBdr>
            <w:top w:val="none" w:sz="0" w:space="0" w:color="auto"/>
            <w:left w:val="none" w:sz="0" w:space="0" w:color="auto"/>
            <w:bottom w:val="none" w:sz="0" w:space="0" w:color="auto"/>
            <w:right w:val="none" w:sz="0" w:space="0" w:color="auto"/>
          </w:divBdr>
        </w:div>
        <w:div w:id="1661419093">
          <w:marLeft w:val="0"/>
          <w:marRight w:val="0"/>
          <w:marTop w:val="0"/>
          <w:marBottom w:val="0"/>
          <w:divBdr>
            <w:top w:val="none" w:sz="0" w:space="0" w:color="auto"/>
            <w:left w:val="none" w:sz="0" w:space="0" w:color="auto"/>
            <w:bottom w:val="none" w:sz="0" w:space="0" w:color="auto"/>
            <w:right w:val="none" w:sz="0" w:space="0" w:color="auto"/>
          </w:divBdr>
        </w:div>
        <w:div w:id="1664048548">
          <w:marLeft w:val="0"/>
          <w:marRight w:val="0"/>
          <w:marTop w:val="0"/>
          <w:marBottom w:val="0"/>
          <w:divBdr>
            <w:top w:val="none" w:sz="0" w:space="0" w:color="auto"/>
            <w:left w:val="none" w:sz="0" w:space="0" w:color="auto"/>
            <w:bottom w:val="none" w:sz="0" w:space="0" w:color="auto"/>
            <w:right w:val="none" w:sz="0" w:space="0" w:color="auto"/>
          </w:divBdr>
        </w:div>
        <w:div w:id="1674071258">
          <w:marLeft w:val="0"/>
          <w:marRight w:val="0"/>
          <w:marTop w:val="0"/>
          <w:marBottom w:val="0"/>
          <w:divBdr>
            <w:top w:val="none" w:sz="0" w:space="0" w:color="auto"/>
            <w:left w:val="none" w:sz="0" w:space="0" w:color="auto"/>
            <w:bottom w:val="none" w:sz="0" w:space="0" w:color="auto"/>
            <w:right w:val="none" w:sz="0" w:space="0" w:color="auto"/>
          </w:divBdr>
        </w:div>
        <w:div w:id="1701320968">
          <w:marLeft w:val="0"/>
          <w:marRight w:val="0"/>
          <w:marTop w:val="0"/>
          <w:marBottom w:val="0"/>
          <w:divBdr>
            <w:top w:val="none" w:sz="0" w:space="0" w:color="auto"/>
            <w:left w:val="none" w:sz="0" w:space="0" w:color="auto"/>
            <w:bottom w:val="none" w:sz="0" w:space="0" w:color="auto"/>
            <w:right w:val="none" w:sz="0" w:space="0" w:color="auto"/>
          </w:divBdr>
        </w:div>
        <w:div w:id="1710954710">
          <w:marLeft w:val="0"/>
          <w:marRight w:val="0"/>
          <w:marTop w:val="0"/>
          <w:marBottom w:val="0"/>
          <w:divBdr>
            <w:top w:val="none" w:sz="0" w:space="0" w:color="auto"/>
            <w:left w:val="none" w:sz="0" w:space="0" w:color="auto"/>
            <w:bottom w:val="none" w:sz="0" w:space="0" w:color="auto"/>
            <w:right w:val="none" w:sz="0" w:space="0" w:color="auto"/>
          </w:divBdr>
        </w:div>
        <w:div w:id="1746880070">
          <w:marLeft w:val="0"/>
          <w:marRight w:val="0"/>
          <w:marTop w:val="0"/>
          <w:marBottom w:val="0"/>
          <w:divBdr>
            <w:top w:val="none" w:sz="0" w:space="0" w:color="auto"/>
            <w:left w:val="none" w:sz="0" w:space="0" w:color="auto"/>
            <w:bottom w:val="none" w:sz="0" w:space="0" w:color="auto"/>
            <w:right w:val="none" w:sz="0" w:space="0" w:color="auto"/>
          </w:divBdr>
        </w:div>
        <w:div w:id="1773937036">
          <w:marLeft w:val="0"/>
          <w:marRight w:val="0"/>
          <w:marTop w:val="0"/>
          <w:marBottom w:val="0"/>
          <w:divBdr>
            <w:top w:val="none" w:sz="0" w:space="0" w:color="auto"/>
            <w:left w:val="none" w:sz="0" w:space="0" w:color="auto"/>
            <w:bottom w:val="none" w:sz="0" w:space="0" w:color="auto"/>
            <w:right w:val="none" w:sz="0" w:space="0" w:color="auto"/>
          </w:divBdr>
        </w:div>
        <w:div w:id="1824659119">
          <w:marLeft w:val="0"/>
          <w:marRight w:val="0"/>
          <w:marTop w:val="0"/>
          <w:marBottom w:val="0"/>
          <w:divBdr>
            <w:top w:val="none" w:sz="0" w:space="0" w:color="auto"/>
            <w:left w:val="none" w:sz="0" w:space="0" w:color="auto"/>
            <w:bottom w:val="none" w:sz="0" w:space="0" w:color="auto"/>
            <w:right w:val="none" w:sz="0" w:space="0" w:color="auto"/>
          </w:divBdr>
        </w:div>
        <w:div w:id="1895116976">
          <w:marLeft w:val="0"/>
          <w:marRight w:val="0"/>
          <w:marTop w:val="0"/>
          <w:marBottom w:val="0"/>
          <w:divBdr>
            <w:top w:val="none" w:sz="0" w:space="0" w:color="auto"/>
            <w:left w:val="none" w:sz="0" w:space="0" w:color="auto"/>
            <w:bottom w:val="none" w:sz="0" w:space="0" w:color="auto"/>
            <w:right w:val="none" w:sz="0" w:space="0" w:color="auto"/>
          </w:divBdr>
        </w:div>
        <w:div w:id="1919367695">
          <w:marLeft w:val="0"/>
          <w:marRight w:val="0"/>
          <w:marTop w:val="0"/>
          <w:marBottom w:val="0"/>
          <w:divBdr>
            <w:top w:val="none" w:sz="0" w:space="0" w:color="auto"/>
            <w:left w:val="none" w:sz="0" w:space="0" w:color="auto"/>
            <w:bottom w:val="none" w:sz="0" w:space="0" w:color="auto"/>
            <w:right w:val="none" w:sz="0" w:space="0" w:color="auto"/>
          </w:divBdr>
        </w:div>
        <w:div w:id="1991402638">
          <w:marLeft w:val="0"/>
          <w:marRight w:val="0"/>
          <w:marTop w:val="0"/>
          <w:marBottom w:val="0"/>
          <w:divBdr>
            <w:top w:val="none" w:sz="0" w:space="0" w:color="auto"/>
            <w:left w:val="none" w:sz="0" w:space="0" w:color="auto"/>
            <w:bottom w:val="none" w:sz="0" w:space="0" w:color="auto"/>
            <w:right w:val="none" w:sz="0" w:space="0" w:color="auto"/>
          </w:divBdr>
        </w:div>
        <w:div w:id="2020153258">
          <w:marLeft w:val="0"/>
          <w:marRight w:val="0"/>
          <w:marTop w:val="0"/>
          <w:marBottom w:val="0"/>
          <w:divBdr>
            <w:top w:val="none" w:sz="0" w:space="0" w:color="auto"/>
            <w:left w:val="none" w:sz="0" w:space="0" w:color="auto"/>
            <w:bottom w:val="none" w:sz="0" w:space="0" w:color="auto"/>
            <w:right w:val="none" w:sz="0" w:space="0" w:color="auto"/>
          </w:divBdr>
        </w:div>
        <w:div w:id="2048947403">
          <w:marLeft w:val="0"/>
          <w:marRight w:val="0"/>
          <w:marTop w:val="0"/>
          <w:marBottom w:val="0"/>
          <w:divBdr>
            <w:top w:val="none" w:sz="0" w:space="0" w:color="auto"/>
            <w:left w:val="none" w:sz="0" w:space="0" w:color="auto"/>
            <w:bottom w:val="none" w:sz="0" w:space="0" w:color="auto"/>
            <w:right w:val="none" w:sz="0" w:space="0" w:color="auto"/>
          </w:divBdr>
        </w:div>
        <w:div w:id="2109306793">
          <w:marLeft w:val="0"/>
          <w:marRight w:val="0"/>
          <w:marTop w:val="0"/>
          <w:marBottom w:val="0"/>
          <w:divBdr>
            <w:top w:val="none" w:sz="0" w:space="0" w:color="auto"/>
            <w:left w:val="none" w:sz="0" w:space="0" w:color="auto"/>
            <w:bottom w:val="none" w:sz="0" w:space="0" w:color="auto"/>
            <w:right w:val="none" w:sz="0" w:space="0" w:color="auto"/>
          </w:divBdr>
        </w:div>
      </w:divsChild>
    </w:div>
    <w:div w:id="1780104501">
      <w:bodyDiv w:val="1"/>
      <w:marLeft w:val="0"/>
      <w:marRight w:val="0"/>
      <w:marTop w:val="0"/>
      <w:marBottom w:val="0"/>
      <w:divBdr>
        <w:top w:val="none" w:sz="0" w:space="0" w:color="auto"/>
        <w:left w:val="none" w:sz="0" w:space="0" w:color="auto"/>
        <w:bottom w:val="none" w:sz="0" w:space="0" w:color="auto"/>
        <w:right w:val="none" w:sz="0" w:space="0" w:color="auto"/>
      </w:divBdr>
    </w:div>
    <w:div w:id="1817717439">
      <w:bodyDiv w:val="1"/>
      <w:marLeft w:val="0"/>
      <w:marRight w:val="0"/>
      <w:marTop w:val="0"/>
      <w:marBottom w:val="0"/>
      <w:divBdr>
        <w:top w:val="none" w:sz="0" w:space="0" w:color="auto"/>
        <w:left w:val="none" w:sz="0" w:space="0" w:color="auto"/>
        <w:bottom w:val="none" w:sz="0" w:space="0" w:color="auto"/>
        <w:right w:val="none" w:sz="0" w:space="0" w:color="auto"/>
      </w:divBdr>
    </w:div>
    <w:div w:id="1850168927">
      <w:bodyDiv w:val="1"/>
      <w:marLeft w:val="0"/>
      <w:marRight w:val="0"/>
      <w:marTop w:val="0"/>
      <w:marBottom w:val="0"/>
      <w:divBdr>
        <w:top w:val="none" w:sz="0" w:space="0" w:color="auto"/>
        <w:left w:val="none" w:sz="0" w:space="0" w:color="auto"/>
        <w:bottom w:val="none" w:sz="0" w:space="0" w:color="auto"/>
        <w:right w:val="none" w:sz="0" w:space="0" w:color="auto"/>
      </w:divBdr>
      <w:divsChild>
        <w:div w:id="19821499">
          <w:marLeft w:val="0"/>
          <w:marRight w:val="0"/>
          <w:marTop w:val="0"/>
          <w:marBottom w:val="0"/>
          <w:divBdr>
            <w:top w:val="none" w:sz="0" w:space="0" w:color="auto"/>
            <w:left w:val="none" w:sz="0" w:space="0" w:color="auto"/>
            <w:bottom w:val="none" w:sz="0" w:space="0" w:color="auto"/>
            <w:right w:val="none" w:sz="0" w:space="0" w:color="auto"/>
          </w:divBdr>
        </w:div>
        <w:div w:id="109009949">
          <w:marLeft w:val="0"/>
          <w:marRight w:val="0"/>
          <w:marTop w:val="0"/>
          <w:marBottom w:val="0"/>
          <w:divBdr>
            <w:top w:val="none" w:sz="0" w:space="0" w:color="auto"/>
            <w:left w:val="none" w:sz="0" w:space="0" w:color="auto"/>
            <w:bottom w:val="none" w:sz="0" w:space="0" w:color="auto"/>
            <w:right w:val="none" w:sz="0" w:space="0" w:color="auto"/>
          </w:divBdr>
        </w:div>
        <w:div w:id="143621515">
          <w:marLeft w:val="0"/>
          <w:marRight w:val="0"/>
          <w:marTop w:val="0"/>
          <w:marBottom w:val="0"/>
          <w:divBdr>
            <w:top w:val="none" w:sz="0" w:space="0" w:color="auto"/>
            <w:left w:val="none" w:sz="0" w:space="0" w:color="auto"/>
            <w:bottom w:val="none" w:sz="0" w:space="0" w:color="auto"/>
            <w:right w:val="none" w:sz="0" w:space="0" w:color="auto"/>
          </w:divBdr>
        </w:div>
        <w:div w:id="277223431">
          <w:marLeft w:val="0"/>
          <w:marRight w:val="0"/>
          <w:marTop w:val="0"/>
          <w:marBottom w:val="0"/>
          <w:divBdr>
            <w:top w:val="none" w:sz="0" w:space="0" w:color="auto"/>
            <w:left w:val="none" w:sz="0" w:space="0" w:color="auto"/>
            <w:bottom w:val="none" w:sz="0" w:space="0" w:color="auto"/>
            <w:right w:val="none" w:sz="0" w:space="0" w:color="auto"/>
          </w:divBdr>
        </w:div>
        <w:div w:id="394160305">
          <w:marLeft w:val="0"/>
          <w:marRight w:val="0"/>
          <w:marTop w:val="0"/>
          <w:marBottom w:val="0"/>
          <w:divBdr>
            <w:top w:val="none" w:sz="0" w:space="0" w:color="auto"/>
            <w:left w:val="none" w:sz="0" w:space="0" w:color="auto"/>
            <w:bottom w:val="none" w:sz="0" w:space="0" w:color="auto"/>
            <w:right w:val="none" w:sz="0" w:space="0" w:color="auto"/>
          </w:divBdr>
        </w:div>
        <w:div w:id="467624570">
          <w:marLeft w:val="0"/>
          <w:marRight w:val="0"/>
          <w:marTop w:val="0"/>
          <w:marBottom w:val="0"/>
          <w:divBdr>
            <w:top w:val="none" w:sz="0" w:space="0" w:color="auto"/>
            <w:left w:val="none" w:sz="0" w:space="0" w:color="auto"/>
            <w:bottom w:val="none" w:sz="0" w:space="0" w:color="auto"/>
            <w:right w:val="none" w:sz="0" w:space="0" w:color="auto"/>
          </w:divBdr>
        </w:div>
        <w:div w:id="478423499">
          <w:marLeft w:val="0"/>
          <w:marRight w:val="0"/>
          <w:marTop w:val="0"/>
          <w:marBottom w:val="0"/>
          <w:divBdr>
            <w:top w:val="none" w:sz="0" w:space="0" w:color="auto"/>
            <w:left w:val="none" w:sz="0" w:space="0" w:color="auto"/>
            <w:bottom w:val="none" w:sz="0" w:space="0" w:color="auto"/>
            <w:right w:val="none" w:sz="0" w:space="0" w:color="auto"/>
          </w:divBdr>
        </w:div>
        <w:div w:id="490606299">
          <w:marLeft w:val="0"/>
          <w:marRight w:val="0"/>
          <w:marTop w:val="0"/>
          <w:marBottom w:val="0"/>
          <w:divBdr>
            <w:top w:val="none" w:sz="0" w:space="0" w:color="auto"/>
            <w:left w:val="none" w:sz="0" w:space="0" w:color="auto"/>
            <w:bottom w:val="none" w:sz="0" w:space="0" w:color="auto"/>
            <w:right w:val="none" w:sz="0" w:space="0" w:color="auto"/>
          </w:divBdr>
        </w:div>
        <w:div w:id="677122880">
          <w:marLeft w:val="0"/>
          <w:marRight w:val="0"/>
          <w:marTop w:val="0"/>
          <w:marBottom w:val="0"/>
          <w:divBdr>
            <w:top w:val="none" w:sz="0" w:space="0" w:color="auto"/>
            <w:left w:val="none" w:sz="0" w:space="0" w:color="auto"/>
            <w:bottom w:val="none" w:sz="0" w:space="0" w:color="auto"/>
            <w:right w:val="none" w:sz="0" w:space="0" w:color="auto"/>
          </w:divBdr>
        </w:div>
        <w:div w:id="715934353">
          <w:marLeft w:val="0"/>
          <w:marRight w:val="0"/>
          <w:marTop w:val="0"/>
          <w:marBottom w:val="0"/>
          <w:divBdr>
            <w:top w:val="none" w:sz="0" w:space="0" w:color="auto"/>
            <w:left w:val="none" w:sz="0" w:space="0" w:color="auto"/>
            <w:bottom w:val="none" w:sz="0" w:space="0" w:color="auto"/>
            <w:right w:val="none" w:sz="0" w:space="0" w:color="auto"/>
          </w:divBdr>
        </w:div>
        <w:div w:id="747730903">
          <w:marLeft w:val="0"/>
          <w:marRight w:val="0"/>
          <w:marTop w:val="0"/>
          <w:marBottom w:val="0"/>
          <w:divBdr>
            <w:top w:val="none" w:sz="0" w:space="0" w:color="auto"/>
            <w:left w:val="none" w:sz="0" w:space="0" w:color="auto"/>
            <w:bottom w:val="none" w:sz="0" w:space="0" w:color="auto"/>
            <w:right w:val="none" w:sz="0" w:space="0" w:color="auto"/>
          </w:divBdr>
        </w:div>
        <w:div w:id="800074028">
          <w:marLeft w:val="0"/>
          <w:marRight w:val="0"/>
          <w:marTop w:val="0"/>
          <w:marBottom w:val="0"/>
          <w:divBdr>
            <w:top w:val="none" w:sz="0" w:space="0" w:color="auto"/>
            <w:left w:val="none" w:sz="0" w:space="0" w:color="auto"/>
            <w:bottom w:val="none" w:sz="0" w:space="0" w:color="auto"/>
            <w:right w:val="none" w:sz="0" w:space="0" w:color="auto"/>
          </w:divBdr>
        </w:div>
        <w:div w:id="906186565">
          <w:marLeft w:val="0"/>
          <w:marRight w:val="0"/>
          <w:marTop w:val="0"/>
          <w:marBottom w:val="0"/>
          <w:divBdr>
            <w:top w:val="none" w:sz="0" w:space="0" w:color="auto"/>
            <w:left w:val="none" w:sz="0" w:space="0" w:color="auto"/>
            <w:bottom w:val="none" w:sz="0" w:space="0" w:color="auto"/>
            <w:right w:val="none" w:sz="0" w:space="0" w:color="auto"/>
          </w:divBdr>
        </w:div>
        <w:div w:id="917204667">
          <w:marLeft w:val="0"/>
          <w:marRight w:val="0"/>
          <w:marTop w:val="0"/>
          <w:marBottom w:val="0"/>
          <w:divBdr>
            <w:top w:val="none" w:sz="0" w:space="0" w:color="auto"/>
            <w:left w:val="none" w:sz="0" w:space="0" w:color="auto"/>
            <w:bottom w:val="none" w:sz="0" w:space="0" w:color="auto"/>
            <w:right w:val="none" w:sz="0" w:space="0" w:color="auto"/>
          </w:divBdr>
        </w:div>
        <w:div w:id="970862519">
          <w:marLeft w:val="0"/>
          <w:marRight w:val="0"/>
          <w:marTop w:val="0"/>
          <w:marBottom w:val="0"/>
          <w:divBdr>
            <w:top w:val="none" w:sz="0" w:space="0" w:color="auto"/>
            <w:left w:val="none" w:sz="0" w:space="0" w:color="auto"/>
            <w:bottom w:val="none" w:sz="0" w:space="0" w:color="auto"/>
            <w:right w:val="none" w:sz="0" w:space="0" w:color="auto"/>
          </w:divBdr>
        </w:div>
        <w:div w:id="1099181733">
          <w:marLeft w:val="0"/>
          <w:marRight w:val="0"/>
          <w:marTop w:val="0"/>
          <w:marBottom w:val="0"/>
          <w:divBdr>
            <w:top w:val="none" w:sz="0" w:space="0" w:color="auto"/>
            <w:left w:val="none" w:sz="0" w:space="0" w:color="auto"/>
            <w:bottom w:val="none" w:sz="0" w:space="0" w:color="auto"/>
            <w:right w:val="none" w:sz="0" w:space="0" w:color="auto"/>
          </w:divBdr>
        </w:div>
        <w:div w:id="1113861037">
          <w:marLeft w:val="0"/>
          <w:marRight w:val="0"/>
          <w:marTop w:val="0"/>
          <w:marBottom w:val="0"/>
          <w:divBdr>
            <w:top w:val="none" w:sz="0" w:space="0" w:color="auto"/>
            <w:left w:val="none" w:sz="0" w:space="0" w:color="auto"/>
            <w:bottom w:val="none" w:sz="0" w:space="0" w:color="auto"/>
            <w:right w:val="none" w:sz="0" w:space="0" w:color="auto"/>
          </w:divBdr>
        </w:div>
        <w:div w:id="1146435708">
          <w:marLeft w:val="0"/>
          <w:marRight w:val="0"/>
          <w:marTop w:val="0"/>
          <w:marBottom w:val="0"/>
          <w:divBdr>
            <w:top w:val="none" w:sz="0" w:space="0" w:color="auto"/>
            <w:left w:val="none" w:sz="0" w:space="0" w:color="auto"/>
            <w:bottom w:val="none" w:sz="0" w:space="0" w:color="auto"/>
            <w:right w:val="none" w:sz="0" w:space="0" w:color="auto"/>
          </w:divBdr>
        </w:div>
        <w:div w:id="1169904085">
          <w:marLeft w:val="0"/>
          <w:marRight w:val="0"/>
          <w:marTop w:val="0"/>
          <w:marBottom w:val="0"/>
          <w:divBdr>
            <w:top w:val="none" w:sz="0" w:space="0" w:color="auto"/>
            <w:left w:val="none" w:sz="0" w:space="0" w:color="auto"/>
            <w:bottom w:val="none" w:sz="0" w:space="0" w:color="auto"/>
            <w:right w:val="none" w:sz="0" w:space="0" w:color="auto"/>
          </w:divBdr>
        </w:div>
        <w:div w:id="1193421466">
          <w:marLeft w:val="0"/>
          <w:marRight w:val="0"/>
          <w:marTop w:val="0"/>
          <w:marBottom w:val="0"/>
          <w:divBdr>
            <w:top w:val="none" w:sz="0" w:space="0" w:color="auto"/>
            <w:left w:val="none" w:sz="0" w:space="0" w:color="auto"/>
            <w:bottom w:val="none" w:sz="0" w:space="0" w:color="auto"/>
            <w:right w:val="none" w:sz="0" w:space="0" w:color="auto"/>
          </w:divBdr>
        </w:div>
        <w:div w:id="1195195390">
          <w:marLeft w:val="0"/>
          <w:marRight w:val="0"/>
          <w:marTop w:val="0"/>
          <w:marBottom w:val="0"/>
          <w:divBdr>
            <w:top w:val="none" w:sz="0" w:space="0" w:color="auto"/>
            <w:left w:val="none" w:sz="0" w:space="0" w:color="auto"/>
            <w:bottom w:val="none" w:sz="0" w:space="0" w:color="auto"/>
            <w:right w:val="none" w:sz="0" w:space="0" w:color="auto"/>
          </w:divBdr>
        </w:div>
        <w:div w:id="1223561647">
          <w:marLeft w:val="0"/>
          <w:marRight w:val="0"/>
          <w:marTop w:val="0"/>
          <w:marBottom w:val="0"/>
          <w:divBdr>
            <w:top w:val="none" w:sz="0" w:space="0" w:color="auto"/>
            <w:left w:val="none" w:sz="0" w:space="0" w:color="auto"/>
            <w:bottom w:val="none" w:sz="0" w:space="0" w:color="auto"/>
            <w:right w:val="none" w:sz="0" w:space="0" w:color="auto"/>
          </w:divBdr>
        </w:div>
        <w:div w:id="1370104033">
          <w:marLeft w:val="0"/>
          <w:marRight w:val="0"/>
          <w:marTop w:val="0"/>
          <w:marBottom w:val="0"/>
          <w:divBdr>
            <w:top w:val="none" w:sz="0" w:space="0" w:color="auto"/>
            <w:left w:val="none" w:sz="0" w:space="0" w:color="auto"/>
            <w:bottom w:val="none" w:sz="0" w:space="0" w:color="auto"/>
            <w:right w:val="none" w:sz="0" w:space="0" w:color="auto"/>
          </w:divBdr>
        </w:div>
        <w:div w:id="1408921401">
          <w:marLeft w:val="0"/>
          <w:marRight w:val="0"/>
          <w:marTop w:val="0"/>
          <w:marBottom w:val="0"/>
          <w:divBdr>
            <w:top w:val="none" w:sz="0" w:space="0" w:color="auto"/>
            <w:left w:val="none" w:sz="0" w:space="0" w:color="auto"/>
            <w:bottom w:val="none" w:sz="0" w:space="0" w:color="auto"/>
            <w:right w:val="none" w:sz="0" w:space="0" w:color="auto"/>
          </w:divBdr>
        </w:div>
        <w:div w:id="1484662121">
          <w:marLeft w:val="0"/>
          <w:marRight w:val="0"/>
          <w:marTop w:val="0"/>
          <w:marBottom w:val="0"/>
          <w:divBdr>
            <w:top w:val="none" w:sz="0" w:space="0" w:color="auto"/>
            <w:left w:val="none" w:sz="0" w:space="0" w:color="auto"/>
            <w:bottom w:val="none" w:sz="0" w:space="0" w:color="auto"/>
            <w:right w:val="none" w:sz="0" w:space="0" w:color="auto"/>
          </w:divBdr>
        </w:div>
        <w:div w:id="1512338028">
          <w:marLeft w:val="0"/>
          <w:marRight w:val="0"/>
          <w:marTop w:val="0"/>
          <w:marBottom w:val="0"/>
          <w:divBdr>
            <w:top w:val="none" w:sz="0" w:space="0" w:color="auto"/>
            <w:left w:val="none" w:sz="0" w:space="0" w:color="auto"/>
            <w:bottom w:val="none" w:sz="0" w:space="0" w:color="auto"/>
            <w:right w:val="none" w:sz="0" w:space="0" w:color="auto"/>
          </w:divBdr>
        </w:div>
        <w:div w:id="1580748107">
          <w:marLeft w:val="0"/>
          <w:marRight w:val="0"/>
          <w:marTop w:val="0"/>
          <w:marBottom w:val="0"/>
          <w:divBdr>
            <w:top w:val="none" w:sz="0" w:space="0" w:color="auto"/>
            <w:left w:val="none" w:sz="0" w:space="0" w:color="auto"/>
            <w:bottom w:val="none" w:sz="0" w:space="0" w:color="auto"/>
            <w:right w:val="none" w:sz="0" w:space="0" w:color="auto"/>
          </w:divBdr>
        </w:div>
        <w:div w:id="1677078976">
          <w:marLeft w:val="0"/>
          <w:marRight w:val="0"/>
          <w:marTop w:val="0"/>
          <w:marBottom w:val="0"/>
          <w:divBdr>
            <w:top w:val="none" w:sz="0" w:space="0" w:color="auto"/>
            <w:left w:val="none" w:sz="0" w:space="0" w:color="auto"/>
            <w:bottom w:val="none" w:sz="0" w:space="0" w:color="auto"/>
            <w:right w:val="none" w:sz="0" w:space="0" w:color="auto"/>
          </w:divBdr>
        </w:div>
        <w:div w:id="1724520182">
          <w:marLeft w:val="0"/>
          <w:marRight w:val="0"/>
          <w:marTop w:val="0"/>
          <w:marBottom w:val="0"/>
          <w:divBdr>
            <w:top w:val="none" w:sz="0" w:space="0" w:color="auto"/>
            <w:left w:val="none" w:sz="0" w:space="0" w:color="auto"/>
            <w:bottom w:val="none" w:sz="0" w:space="0" w:color="auto"/>
            <w:right w:val="none" w:sz="0" w:space="0" w:color="auto"/>
          </w:divBdr>
        </w:div>
        <w:div w:id="1726250977">
          <w:marLeft w:val="0"/>
          <w:marRight w:val="0"/>
          <w:marTop w:val="0"/>
          <w:marBottom w:val="0"/>
          <w:divBdr>
            <w:top w:val="none" w:sz="0" w:space="0" w:color="auto"/>
            <w:left w:val="none" w:sz="0" w:space="0" w:color="auto"/>
            <w:bottom w:val="none" w:sz="0" w:space="0" w:color="auto"/>
            <w:right w:val="none" w:sz="0" w:space="0" w:color="auto"/>
          </w:divBdr>
        </w:div>
        <w:div w:id="1780492859">
          <w:marLeft w:val="0"/>
          <w:marRight w:val="0"/>
          <w:marTop w:val="0"/>
          <w:marBottom w:val="0"/>
          <w:divBdr>
            <w:top w:val="none" w:sz="0" w:space="0" w:color="auto"/>
            <w:left w:val="none" w:sz="0" w:space="0" w:color="auto"/>
            <w:bottom w:val="none" w:sz="0" w:space="0" w:color="auto"/>
            <w:right w:val="none" w:sz="0" w:space="0" w:color="auto"/>
          </w:divBdr>
        </w:div>
        <w:div w:id="1936860005">
          <w:marLeft w:val="0"/>
          <w:marRight w:val="0"/>
          <w:marTop w:val="0"/>
          <w:marBottom w:val="0"/>
          <w:divBdr>
            <w:top w:val="none" w:sz="0" w:space="0" w:color="auto"/>
            <w:left w:val="none" w:sz="0" w:space="0" w:color="auto"/>
            <w:bottom w:val="none" w:sz="0" w:space="0" w:color="auto"/>
            <w:right w:val="none" w:sz="0" w:space="0" w:color="auto"/>
          </w:divBdr>
        </w:div>
        <w:div w:id="1937446887">
          <w:marLeft w:val="0"/>
          <w:marRight w:val="0"/>
          <w:marTop w:val="0"/>
          <w:marBottom w:val="0"/>
          <w:divBdr>
            <w:top w:val="none" w:sz="0" w:space="0" w:color="auto"/>
            <w:left w:val="none" w:sz="0" w:space="0" w:color="auto"/>
            <w:bottom w:val="none" w:sz="0" w:space="0" w:color="auto"/>
            <w:right w:val="none" w:sz="0" w:space="0" w:color="auto"/>
          </w:divBdr>
        </w:div>
        <w:div w:id="2043825498">
          <w:marLeft w:val="0"/>
          <w:marRight w:val="0"/>
          <w:marTop w:val="0"/>
          <w:marBottom w:val="0"/>
          <w:divBdr>
            <w:top w:val="none" w:sz="0" w:space="0" w:color="auto"/>
            <w:left w:val="none" w:sz="0" w:space="0" w:color="auto"/>
            <w:bottom w:val="none" w:sz="0" w:space="0" w:color="auto"/>
            <w:right w:val="none" w:sz="0" w:space="0" w:color="auto"/>
          </w:divBdr>
        </w:div>
        <w:div w:id="2118133845">
          <w:marLeft w:val="0"/>
          <w:marRight w:val="0"/>
          <w:marTop w:val="0"/>
          <w:marBottom w:val="0"/>
          <w:divBdr>
            <w:top w:val="none" w:sz="0" w:space="0" w:color="auto"/>
            <w:left w:val="none" w:sz="0" w:space="0" w:color="auto"/>
            <w:bottom w:val="none" w:sz="0" w:space="0" w:color="auto"/>
            <w:right w:val="none" w:sz="0" w:space="0" w:color="auto"/>
          </w:divBdr>
        </w:div>
      </w:divsChild>
    </w:div>
    <w:div w:id="202285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c.europa.eu/info/law/better-regulation/have-your-say/initiatives/13117-Package-travel-review-of-EU-rules_en"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eca.europa.eu/Lists/ECADocuments/SR18_30/SR_PASSENGER_RIGHTS_EN.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ur-lex.europa.eu/legal-content/EN/TXT/?uri=celex%3A32017R239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eur-lex.europa.eu/legal-content/EN/TXT/?uri=CELEX:32015L230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microsoft.com/office/2020/10/relationships/intelligence" Target="intelligence2.xml"/></Relationships>
</file>

<file path=word/_rels/footnotes.xml.rels><?xml version="1.0" encoding="UTF-8" standalone="yes"?>
<Relationships xmlns="http://schemas.openxmlformats.org/package/2006/relationships"><Relationship Id="rId13" Type="http://schemas.openxmlformats.org/officeDocument/2006/relationships/hyperlink" Target="https://commission.europa.eu/live-work-travel-eu/consumer-rights-and-complaints/enforcement-consumer-protection/coordinated-actions/air-travel_en" TargetMode="External"/><Relationship Id="rId18" Type="http://schemas.openxmlformats.org/officeDocument/2006/relationships/hyperlink" Target="http://data.europa.eu/eli/reg/2004/261/oj" TargetMode="External"/><Relationship Id="rId26" Type="http://schemas.openxmlformats.org/officeDocument/2006/relationships/hyperlink" Target="http://data.europa.eu/eli/reg/2021/782/oj" TargetMode="External"/><Relationship Id="rId3" Type="http://schemas.openxmlformats.org/officeDocument/2006/relationships/hyperlink" Target="https://www.eca.europa.eu/Lists/ECADocuments/SR21_15/SR_passenger-rights_covid_EN.pdf" TargetMode="External"/><Relationship Id="rId21" Type="http://schemas.openxmlformats.org/officeDocument/2006/relationships/hyperlink" Target="http://data.europa.eu/eli/reg/2011/181/oj" TargetMode="External"/><Relationship Id="rId7" Type="http://schemas.openxmlformats.org/officeDocument/2006/relationships/hyperlink" Target="https://ec.europa.eu/info/law/better-regulation/have-your-say/initiatives/11896-Air-passenger-rights-people-with-disabilities-reduced-mobility-evaluation-_en" TargetMode="External"/><Relationship Id="rId12" Type="http://schemas.openxmlformats.org/officeDocument/2006/relationships/hyperlink" Target="https://ec.europa.eu/info/law/better-regulation/have-your-say/initiatives/13255-Revision-of-the-Air-Services-Regulation_en" TargetMode="External"/><Relationship Id="rId17" Type="http://schemas.openxmlformats.org/officeDocument/2006/relationships/hyperlink" Target="https://europa.eu/eurobarometer/surveys/detail/2200" TargetMode="External"/><Relationship Id="rId25" Type="http://schemas.openxmlformats.org/officeDocument/2006/relationships/hyperlink" Target="https://ec.europa.eu/info/law/better-regulation/have-your-say/initiatives/11879-Bus-coach-transport-passenger-rights-evaluation-_en" TargetMode="External"/><Relationship Id="rId33" Type="http://schemas.openxmlformats.org/officeDocument/2006/relationships/hyperlink" Target="http://data.europa.eu/eli/reg/2021/782/oj" TargetMode="External"/><Relationship Id="rId2" Type="http://schemas.openxmlformats.org/officeDocument/2006/relationships/hyperlink" Target="https://www.eca.europa.eu/Lists/ECADocuments/SR18_30/SR_PASSENGER_RIGHTS_EN.pdf" TargetMode="External"/><Relationship Id="rId16" Type="http://schemas.openxmlformats.org/officeDocument/2006/relationships/hyperlink" Target="https://op.europa.eu/en/publication-detail/-/publication/f176da6f-d9ca-11e9-9c4e-01aa75ed71a1" TargetMode="External"/><Relationship Id="rId20" Type="http://schemas.openxmlformats.org/officeDocument/2006/relationships/hyperlink" Target="http://data.europa.eu/eli/reg/2010/1177/oj" TargetMode="External"/><Relationship Id="rId29" Type="http://schemas.openxmlformats.org/officeDocument/2006/relationships/hyperlink" Target="http://data.europa.eu/eli/reg/2021/782/oj" TargetMode="External"/><Relationship Id="rId1" Type="http://schemas.openxmlformats.org/officeDocument/2006/relationships/hyperlink" Target="https://ec.europa.eu/commission/presscorner/detail/en/ip_19_6814" TargetMode="External"/><Relationship Id="rId6" Type="http://schemas.openxmlformats.org/officeDocument/2006/relationships/hyperlink" Target="https://oeil.secure.europarl.europa.eu/oeil/popups/thematicnote.do?id=41380&amp;l=en" TargetMode="External"/><Relationship Id="rId11" Type="http://schemas.openxmlformats.org/officeDocument/2006/relationships/hyperlink" Target="https://europa.eu/eurobarometer/surveys/detail/2200" TargetMode="External"/><Relationship Id="rId24" Type="http://schemas.openxmlformats.org/officeDocument/2006/relationships/hyperlink" Target="https://ec.europa.eu/info/law/better-regulation/have-your-say/initiatives/11878-Sea-and-inland-waterway-transport-passengers-rights-evaluation-_en" TargetMode="External"/><Relationship Id="rId32" Type="http://schemas.openxmlformats.org/officeDocument/2006/relationships/hyperlink" Target="http://data.europa.eu/eli/reg/2021/782/oj" TargetMode="External"/><Relationship Id="rId5" Type="http://schemas.openxmlformats.org/officeDocument/2006/relationships/hyperlink" Target="https://oeil.secure.europarl.europa.eu/oeil/popups/ficheprocedure.do?reference=2013/0072(COD)&amp;l=en" TargetMode="External"/><Relationship Id="rId15" Type="http://schemas.openxmlformats.org/officeDocument/2006/relationships/hyperlink" Target="https://op.europa.eu/en/publication-detail/-/publication/f03df002-335c-11ea-ba6e-01aa75ed71a1" TargetMode="External"/><Relationship Id="rId23" Type="http://schemas.openxmlformats.org/officeDocument/2006/relationships/hyperlink" Target="https://ec.europa.eu/info/law/better-regulation/have-your-say/initiatives/11896-Air-passenger-rights-people-with-disabilities-reduced-mobility-evaluation-_en" TargetMode="External"/><Relationship Id="rId28" Type="http://schemas.openxmlformats.org/officeDocument/2006/relationships/hyperlink" Target="http://data.europa.eu/eli/reg/2021/782/oj" TargetMode="External"/><Relationship Id="rId10" Type="http://schemas.openxmlformats.org/officeDocument/2006/relationships/hyperlink" Target="https://transport.ec.europa.eu/news-events/news/evaluation-confirms-better-protection-air-ship-and-bus-passengers-thanks-eu-law-2021-12-15_en" TargetMode="External"/><Relationship Id="rId19" Type="http://schemas.openxmlformats.org/officeDocument/2006/relationships/hyperlink" Target="http://data.europa.eu/eli/reg/2006/1107/oj" TargetMode="External"/><Relationship Id="rId31" Type="http://schemas.openxmlformats.org/officeDocument/2006/relationships/hyperlink" Target="http://data.europa.eu/eli/reg/2021/782/oj" TargetMode="External"/><Relationship Id="rId4" Type="http://schemas.openxmlformats.org/officeDocument/2006/relationships/hyperlink" Target="https://www.europarl.europa.eu/doceo/document/TA-9-2023-0344_EN.html" TargetMode="External"/><Relationship Id="rId9" Type="http://schemas.openxmlformats.org/officeDocument/2006/relationships/hyperlink" Target="https://ec.europa.eu/info/law/better-regulation/have-your-say/initiatives/11879-Bus-coach-transport-passenger-rights-evaluation-_en" TargetMode="External"/><Relationship Id="rId14" Type="http://schemas.openxmlformats.org/officeDocument/2006/relationships/hyperlink" Target="https://ec.europa.eu/info/law/better-regulation/have-your-say/initiatives/12912-EU-wide-multimodal-travel-new-specifications-for-information-services_en" TargetMode="External"/><Relationship Id="rId22" Type="http://schemas.openxmlformats.org/officeDocument/2006/relationships/hyperlink" Target="http://data.europa.eu/eli/reg/2021/782/oj" TargetMode="External"/><Relationship Id="rId27" Type="http://schemas.openxmlformats.org/officeDocument/2006/relationships/hyperlink" Target="http://data.europa.eu/eli/dir/2019/882/oj" TargetMode="External"/><Relationship Id="rId30" Type="http://schemas.openxmlformats.org/officeDocument/2006/relationships/hyperlink" Target="http://data.europa.eu/eli/reg/2021/782/oj" TargetMode="External"/><Relationship Id="rId8" Type="http://schemas.openxmlformats.org/officeDocument/2006/relationships/hyperlink" Target="https://ec.europa.eu/info/law/better-regulation/have-your-say/initiatives/11878-Sea-and-inland-waterway-transport-passengers-rights-evaluation-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documenttasks/documenttasks1.xml><?xml version="1.0" encoding="utf-8"?>
<t:Tasks xmlns:t="http://schemas.microsoft.com/office/tasks/2019/documenttasks" xmlns:oel="http://schemas.microsoft.com/office/2019/extlst">
  <t:Task id="{8EE22CD6-F2A9-4320-81C7-40FC4E796327}">
    <t:Anchor>
      <t:Comment id="684371367"/>
    </t:Anchor>
    <t:History>
      <t:Event id="{BE2EEFD6-6C7A-48A1-8708-0F9F19386BEA}" time="2023-10-06T14:58:35.139Z">
        <t:Attribution userId="S::elisabeth.kotthaus@ec.europa.eu::763af1e8-d87c-4350-8b97-25e0c57b9ab8" userProvider="AD" userName="KOTTHAUS Elisabeth (MOVE)"/>
        <t:Anchor>
          <t:Comment id="1187864982"/>
        </t:Anchor>
        <t:Create/>
      </t:Event>
      <t:Event id="{014EDFCA-0698-4866-B433-6EF069F092FA}" time="2023-10-06T14:58:35.139Z">
        <t:Attribution userId="S::elisabeth.kotthaus@ec.europa.eu::763af1e8-d87c-4350-8b97-25e0c57b9ab8" userProvider="AD" userName="KOTTHAUS Elisabeth (MOVE)"/>
        <t:Anchor>
          <t:Comment id="1187864982"/>
        </t:Anchor>
        <t:Assign userId="S::Olivier.Waldner@ec.europa.eu::6b5dcda0-49b1-4612-8a9c-3699ebd61747" userProvider="AD" userName="WALDNER Olivier (MOVE)"/>
      </t:Event>
      <t:Event id="{14FA749B-79C9-4F67-8A7E-32986FA3C2CF}" time="2023-10-06T14:58:35.139Z">
        <t:Attribution userId="S::elisabeth.kotthaus@ec.europa.eu::763af1e8-d87c-4350-8b97-25e0c57b9ab8" userProvider="AD" userName="KOTTHAUS Elisabeth (MOVE)"/>
        <t:Anchor>
          <t:Comment id="1187864982"/>
        </t:Anchor>
        <t:SetTitle title="@WALDNER Olivier (MOVE) see comment above."/>
      </t:Event>
    </t:History>
  </t:Task>
  <t:Task id="{B842EAF8-F26F-4FD1-AE1C-F2D866C1F058}">
    <t:Anchor>
      <t:Comment id="616695319"/>
    </t:Anchor>
    <t:History>
      <t:Event id="{C916BA40-0B15-463C-808E-8CFBFE010DE7}" time="2023-11-18T08:54:33.768Z">
        <t:Attribution userId="S::elisabeth.kotthaus@ec.europa.eu::763af1e8-d87c-4350-8b97-25e0c57b9ab8" userProvider="AD" userName="KOTTHAUS Elisabeth (MOVE)"/>
        <t:Anchor>
          <t:Comment id="616695319"/>
        </t:Anchor>
        <t:Create/>
      </t:Event>
      <t:Event id="{7F020D72-98B7-4A5A-8876-4D3B1C151840}" time="2023-11-18T08:54:33.768Z">
        <t:Attribution userId="S::elisabeth.kotthaus@ec.europa.eu::763af1e8-d87c-4350-8b97-25e0c57b9ab8" userProvider="AD" userName="KOTTHAUS Elisabeth (MOVE)"/>
        <t:Anchor>
          <t:Comment id="616695319"/>
        </t:Anchor>
        <t:Assign userId="S::Ute.WEIN@ec.europa.eu::a63b5e4d-4ff0-4bab-815f-fad46e6a4da2" userProvider="AD" userName="WEIN Ute (MOVE)"/>
      </t:Event>
      <t:Event id="{C5522DFC-296B-4CA6-B80A-8A0790677394}" time="2023-11-18T08:54:33.768Z">
        <t:Attribution userId="S::elisabeth.kotthaus@ec.europa.eu::763af1e8-d87c-4350-8b97-25e0c57b9ab8" userProvider="AD" userName="KOTTHAUS Elisabeth (MOVE)"/>
        <t:Anchor>
          <t:Comment id="616695319"/>
        </t:Anchor>
        <t:SetTitle title="@WEIN Ute (MOVE) pls explain here in the comment your feedback from FISMA"/>
      </t:Event>
    </t:History>
  </t:Task>
  <t:Task id="{8FE5D0C2-2EC5-4BBE-926D-5AC1193FD0D8}">
    <t:Anchor>
      <t:Comment id="1087568101"/>
    </t:Anchor>
    <t:History>
      <t:Event id="{D2A84926-3593-444C-B565-C1FE0BB1E7FB}" time="2023-11-18T17:36:49.404Z">
        <t:Attribution userId="S::elisabeth.kotthaus@ec.europa.eu::763af1e8-d87c-4350-8b97-25e0c57b9ab8" userProvider="AD" userName="KOTTHAUS Elisabeth (MOVE)"/>
        <t:Anchor>
          <t:Comment id="1087568101"/>
        </t:Anchor>
        <t:Create/>
      </t:Event>
      <t:Event id="{FFB5C15A-223A-49E7-A923-768B7C6091F8}" time="2023-11-18T17:36:49.404Z">
        <t:Attribution userId="S::elisabeth.kotthaus@ec.europa.eu::763af1e8-d87c-4350-8b97-25e0c57b9ab8" userProvider="AD" userName="KOTTHAUS Elisabeth (MOVE)"/>
        <t:Anchor>
          <t:Comment id="1087568101"/>
        </t:Anchor>
        <t:Assign userId="S::Joanna.SKRZYPEK@ec.europa.eu::b847966c-690f-42e6-a52e-5648d5eb533f" userProvider="AD" userName="SKRZYPEK Joanna (MOVE)"/>
      </t:Event>
      <t:Event id="{B1210803-DA38-45D5-8AAC-73090CC8EFC9}" time="2023-11-18T17:36:49.404Z">
        <t:Attribution userId="S::elisabeth.kotthaus@ec.europa.eu::763af1e8-d87c-4350-8b97-25e0c57b9ab8" userProvider="AD" userName="KOTTHAUS Elisabeth (MOVE)"/>
        <t:Anchor>
          <t:Comment id="1087568101"/>
        </t:Anchor>
        <t:SetTitle title="@SKRZYPEK Joanna (MOVE) as discussed, pls check that all changes are reflected consistently in the other Regulations. Thx a lot!!"/>
      </t:Event>
    </t:History>
  </t:Task>
  <t:Task id="{43322EA9-C2F4-473B-8E61-A6C34121289E}">
    <t:Anchor>
      <t:Comment id="687814474"/>
    </t:Anchor>
    <t:History>
      <t:Event id="{2514A531-73C6-4D59-B0A9-1A4844D5A060}" time="2023-11-18T08:56:08.164Z">
        <t:Attribution userId="S::elisabeth.kotthaus@ec.europa.eu::763af1e8-d87c-4350-8b97-25e0c57b9ab8" userProvider="AD" userName="KOTTHAUS Elisabeth (MOVE)"/>
        <t:Anchor>
          <t:Comment id="402408116"/>
        </t:Anchor>
        <t:Create/>
      </t:Event>
      <t:Event id="{8916B364-4028-488A-8A90-3447A992FECF}" time="2023-11-18T08:56:08.164Z">
        <t:Attribution userId="S::elisabeth.kotthaus@ec.europa.eu::763af1e8-d87c-4350-8b97-25e0c57b9ab8" userProvider="AD" userName="KOTTHAUS Elisabeth (MOVE)"/>
        <t:Anchor>
          <t:Comment id="402408116"/>
        </t:Anchor>
        <t:Assign userId="S::Ute.WEIN@ec.europa.eu::a63b5e4d-4ff0-4bab-815f-fad46e6a4da2" userProvider="AD" userName="WEIN Ute (MOVE)"/>
      </t:Event>
      <t:Event id="{D545BD11-79E3-4107-A8D1-8A23E0402682}" time="2023-11-18T08:56:08.164Z">
        <t:Attribution userId="S::elisabeth.kotthaus@ec.europa.eu::763af1e8-d87c-4350-8b97-25e0c57b9ab8" userProvider="AD" userName="KOTTHAUS Elisabeth (MOVE)"/>
        <t:Anchor>
          <t:Comment id="402408116"/>
        </t:Anchor>
        <t:SetTitle title="@WEIN Ute (MOVE) pls explain this to JUST in a comment"/>
      </t:Event>
    </t:History>
  </t:Task>
  <t:Task id="{0DEE0D7F-5942-4436-9D2D-DB1A32611874}">
    <t:Anchor>
      <t:Comment id="1296086518"/>
    </t:Anchor>
    <t:History>
      <t:Event id="{784F54B1-8080-4B17-8DFE-A1FA78787EA2}" time="2023-11-18T15:50:51.479Z">
        <t:Attribution userId="S::elisabeth.kotthaus@ec.europa.eu::763af1e8-d87c-4350-8b97-25e0c57b9ab8" userProvider="AD" userName="KOTTHAUS Elisabeth (MOVE)"/>
        <t:Anchor>
          <t:Comment id="1296086518"/>
        </t:Anchor>
        <t:Create/>
      </t:Event>
      <t:Event id="{C142B823-F5E5-490A-90D1-F9326146CC03}" time="2023-11-18T15:50:51.479Z">
        <t:Attribution userId="S::elisabeth.kotthaus@ec.europa.eu::763af1e8-d87c-4350-8b97-25e0c57b9ab8" userProvider="AD" userName="KOTTHAUS Elisabeth (MOVE)"/>
        <t:Anchor>
          <t:Comment id="1296086518"/>
        </t:Anchor>
        <t:Assign userId="S::Joanna.SKRZYPEK@ec.europa.eu::b847966c-690f-42e6-a52e-5648d5eb533f" userProvider="AD" userName="SKRZYPEK Joanna (MOVE)"/>
      </t:Event>
      <t:Event id="{0EC98360-21EF-4DA0-A6ED-81C9FAD879EB}" time="2023-11-18T15:50:51.479Z">
        <t:Attribution userId="S::elisabeth.kotthaus@ec.europa.eu::763af1e8-d87c-4350-8b97-25e0c57b9ab8" userProvider="AD" userName="KOTTHAUS Elisabeth (MOVE)"/>
        <t:Anchor>
          <t:Comment id="1296086518"/>
        </t:Anchor>
        <t:SetTitle title="@SKRZYPEK Joanna (MOVE) pls check the numbering- due to the new no 1 as inserted by the SJ all other numbersof the recitals disappeared..."/>
      </t:Event>
    </t:History>
  </t:Task>
  <t:Task id="{9B2FF6E4-066E-4258-8E55-EF6761570CEF}">
    <t:Anchor>
      <t:Comment id="2011154568"/>
    </t:Anchor>
    <t:History>
      <t:Event id="{A5EE653A-B967-4476-90C9-CCAB9B27DD2A}" time="2023-11-19T16:57:38.608Z">
        <t:Attribution userId="S::olivier.waldner@ec.europa.eu::6b5dcda0-49b1-4612-8a9c-3699ebd61747" userProvider="AD" userName="WALDNER Olivier (MOVE)"/>
        <t:Anchor>
          <t:Comment id="2011154568"/>
        </t:Anchor>
        <t:Create/>
      </t:Event>
      <t:Event id="{2F1316FC-A4A2-42E5-813C-B67E8AE00B35}" time="2023-11-19T16:57:38.608Z">
        <t:Attribution userId="S::olivier.waldner@ec.europa.eu::6b5dcda0-49b1-4612-8a9c-3699ebd61747" userProvider="AD" userName="WALDNER Olivier (MOVE)"/>
        <t:Anchor>
          <t:Comment id="2011154568"/>
        </t:Anchor>
        <t:Assign userId="S::Elisabeth.KOTTHAUS@ec.europa.eu::763af1e8-d87c-4350-8b97-25e0c57b9ab8" userProvider="AD" userName="KOTTHAUS Elisabeth (MOVE)"/>
      </t:Event>
      <t:Event id="{E212E727-F6CC-4D40-A670-AB87CB26CA69}" time="2023-11-19T16:57:38.608Z">
        <t:Attribution userId="S::olivier.waldner@ec.europa.eu::6b5dcda0-49b1-4612-8a9c-3699ebd61747" userProvider="AD" userName="WALDNER Olivier (MOVE)"/>
        <t:Anchor>
          <t:Comment id="2011154568"/>
        </t:Anchor>
        <t:SetTitle title="@KOTTHAUS Elisabeth (MOVE) The amendments result in a very unclear sentence. Could you have another look please?"/>
      </t:Event>
    </t:History>
  </t:Task>
  <t:Task id="{5F06139D-EB7F-4278-B898-3A48081EAED6}">
    <t:Anchor>
      <t:Comment id="687834663"/>
    </t:Anchor>
    <t:History>
      <t:Event id="{617CA6DF-B965-48C9-974E-A2194EC585AD}" time="2023-11-18T17:19:06.324Z">
        <t:Attribution userId="S::elisabeth.kotthaus@ec.europa.eu::763af1e8-d87c-4350-8b97-25e0c57b9ab8" userProvider="AD" userName="KOTTHAUS Elisabeth (MOVE)"/>
        <t:Anchor>
          <t:Comment id="1066629238"/>
        </t:Anchor>
        <t:Create/>
      </t:Event>
      <t:Event id="{02D94EDA-1C52-4D67-8C93-3072C9B0D3AB}" time="2023-11-18T17:19:06.324Z">
        <t:Attribution userId="S::elisabeth.kotthaus@ec.europa.eu::763af1e8-d87c-4350-8b97-25e0c57b9ab8" userProvider="AD" userName="KOTTHAUS Elisabeth (MOVE)"/>
        <t:Anchor>
          <t:Comment id="1066629238"/>
        </t:Anchor>
        <t:Assign userId="S::Jan.BRUMAGNE@ec.europa.eu::f2081bbe-d609-450a-a3a6-ebefd52d2cf6" userProvider="AD" userName="BRUMAGNE Jan (MOVE)"/>
      </t:Event>
      <t:Event id="{8169B064-C569-445D-A3D0-ADB94539D3DE}" time="2023-11-18T17:19:06.324Z">
        <t:Attribution userId="S::elisabeth.kotthaus@ec.europa.eu::763af1e8-d87c-4350-8b97-25e0c57b9ab8" userProvider="AD" userName="KOTTHAUS Elisabeth (MOVE)"/>
        <t:Anchor>
          <t:Comment id="1066629238"/>
        </t:Anchor>
        <t:SetTitle title="@BRUMAGNE Jan (MOVE) could you pls enter this then everywhere? Thx!"/>
      </t:Event>
    </t:History>
  </t:Task>
  <t:Task id="{AC10536B-7DF9-4632-B945-D067B0BA98CE}">
    <t:Anchor>
      <t:Comment id="687807982"/>
    </t:Anchor>
    <t:History>
      <t:Event id="{003F6025-5B61-4D86-B789-F9056E56B6AC}" time="2023-11-18T17:22:12.417Z">
        <t:Attribution userId="S::elisabeth.kotthaus@ec.europa.eu::763af1e8-d87c-4350-8b97-25e0c57b9ab8" userProvider="AD" userName="KOTTHAUS Elisabeth (MOVE)"/>
        <t:Anchor>
          <t:Comment id="694586121"/>
        </t:Anchor>
        <t:Create/>
      </t:Event>
      <t:Event id="{785BD5BD-522E-45FD-900C-127AF59B6B8E}" time="2023-11-18T17:22:12.417Z">
        <t:Attribution userId="S::elisabeth.kotthaus@ec.europa.eu::763af1e8-d87c-4350-8b97-25e0c57b9ab8" userProvider="AD" userName="KOTTHAUS Elisabeth (MOVE)"/>
        <t:Anchor>
          <t:Comment id="694586121"/>
        </t:Anchor>
        <t:Assign userId="S::Jan.BRUMAGNE@ec.europa.eu::f2081bbe-d609-450a-a3a6-ebefd52d2cf6" userProvider="AD" userName="BRUMAGNE Jan (MOVE)"/>
      </t:Event>
      <t:Event id="{7DCF186A-EEC1-4BAB-BCE8-2FB14B6062A6}" time="2023-11-18T17:22:12.417Z">
        <t:Attribution userId="S::elisabeth.kotthaus@ec.europa.eu::763af1e8-d87c-4350-8b97-25e0c57b9ab8" userProvider="AD" userName="KOTTHAUS Elisabeth (MOVE)"/>
        <t:Anchor>
          <t:Comment id="694586121"/>
        </t:Anchor>
        <t:SetTitle title="@BRUMAGNE Jan (MOVE) good proposals by SJ, pls use them, and explain to JUST why we do not want to delete it all together"/>
      </t:Event>
    </t:History>
  </t:Task>
  <t:Task id="{220AF721-10AC-4074-97D7-183314628018}">
    <t:Anchor>
      <t:Comment id="688270239"/>
    </t:Anchor>
    <t:History>
      <t:Event id="{E9C1B98C-5ACC-4276-A136-594846AF21F4}" time="2023-11-20T18:15:13.467Z">
        <t:Attribution userId="S::elisabeth.kotthaus@ec.europa.eu::763af1e8-d87c-4350-8b97-25e0c57b9ab8" userProvider="AD" userName="KOTTHAUS Elisabeth (MOVE)"/>
        <t:Anchor>
          <t:Comment id="442770434"/>
        </t:Anchor>
        <t:Create/>
      </t:Event>
      <t:Event id="{49E892E3-0A83-40A2-AD49-26C8AB5813D9}" time="2023-11-20T18:15:13.467Z">
        <t:Attribution userId="S::elisabeth.kotthaus@ec.europa.eu::763af1e8-d87c-4350-8b97-25e0c57b9ab8" userProvider="AD" userName="KOTTHAUS Elisabeth (MOVE)"/>
        <t:Anchor>
          <t:Comment id="442770434"/>
        </t:Anchor>
        <t:Assign userId="S::elzbieta.laplatte@ec.europa.eu::1bb716dd-c478-413f-8727-13b3c35593d9" userProvider="AD" userName="LAPLATTE Elzbieta (MOVE)"/>
      </t:Event>
      <t:Event id="{833CF981-BDEE-4B61-BAE8-1C41A53EB292}" time="2023-11-20T18:15:13.467Z">
        <t:Attribution userId="S::elisabeth.kotthaus@ec.europa.eu::763af1e8-d87c-4350-8b97-25e0c57b9ab8" userProvider="AD" userName="KOTTHAUS Elisabeth (MOVE)"/>
        <t:Anchor>
          <t:Comment id="442770434"/>
        </t:Anchor>
        <t:SetTitle title="@LAPLATTE Elzbieta (MOVE) see tc-ok?"/>
      </t:Event>
    </t:History>
  </t:Task>
  <t:Task id="{6E055FA4-9AD8-4044-9EEC-2A91C7B543BF}">
    <t:Anchor>
      <t:Comment id="1985149332"/>
    </t:Anchor>
    <t:History>
      <t:Event id="{F0237B81-5E88-4520-A820-5F592985E1A9}" time="2023-11-20T18:19:31.278Z">
        <t:Attribution userId="S::elisabeth.kotthaus@ec.europa.eu::763af1e8-d87c-4350-8b97-25e0c57b9ab8" userProvider="AD" userName="KOTTHAUS Elisabeth (MOVE)"/>
        <t:Anchor>
          <t:Comment id="1985149332"/>
        </t:Anchor>
        <t:Create/>
      </t:Event>
      <t:Event id="{367ECDB1-78A6-4F56-BDC3-603776CF1AF4}" time="2023-11-20T18:19:31.278Z">
        <t:Attribution userId="S::elisabeth.kotthaus@ec.europa.eu::763af1e8-d87c-4350-8b97-25e0c57b9ab8" userProvider="AD" userName="KOTTHAUS Elisabeth (MOVE)"/>
        <t:Anchor>
          <t:Comment id="1985149332"/>
        </t:Anchor>
        <t:Assign userId="S::Jan.BRUMAGNE@ec.europa.eu::f2081bbe-d609-450a-a3a6-ebefd52d2cf6" userProvider="AD" userName="BRUMAGNE Jan (MOVE)"/>
      </t:Event>
      <t:Event id="{BB300F81-3CCF-4EEE-A742-CA315C5227D7}" time="2023-11-20T18:19:31.278Z">
        <t:Attribution userId="S::elisabeth.kotthaus@ec.europa.eu::763af1e8-d87c-4350-8b97-25e0c57b9ab8" userProvider="AD" userName="KOTTHAUS Elisabeth (MOVE)"/>
        <t:Anchor>
          <t:Comment id="1985149332"/>
        </t:Anchor>
        <t:SetTitle title="@BRUMAGNE Jan (MOVE) what do you think?"/>
      </t:Event>
      <t:Event id="{8CFB6A37-A101-4BFE-B5BE-E3E2449393B9}" time="2023-11-20T19:47:17.199Z">
        <t:Attribution userId="S::elisabeth.kotthaus@ec.europa.eu::763af1e8-d87c-4350-8b97-25e0c57b9ab8" userProvider="AD" userName="KOTTHAUS Elisabeth (MOVE)"/>
        <t:Progress percentComplete="100"/>
      </t:Event>
      <t:Event id="{88EB4122-A8F8-4D6F-97AB-07514D764C8A}" time="2023-11-20T19:47:29.184Z">
        <t:Attribution userId="S::elisabeth.kotthaus@ec.europa.eu::763af1e8-d87c-4350-8b97-25e0c57b9ab8" userProvider="AD" userName="KOTTHAUS Elisabeth (MOVE)"/>
        <t:Progress percentComplete="0"/>
      </t:Event>
    </t:History>
  </t:Task>
  <t:Task id="{611D092A-89A6-443F-9378-FBC2CA41DD05}">
    <t:Anchor>
      <t:Comment id="688259810"/>
    </t:Anchor>
    <t:History>
      <t:Event id="{DCEBE452-2E9D-4589-AA93-BC636A3E6925}" time="2023-11-20T19:44:28.845Z">
        <t:Attribution userId="S::elisabeth.kotthaus@ec.europa.eu::763af1e8-d87c-4350-8b97-25e0c57b9ab8" userProvider="AD" userName="KOTTHAUS Elisabeth (MOVE)"/>
        <t:Anchor>
          <t:Comment id="232404199"/>
        </t:Anchor>
        <t:Create/>
      </t:Event>
      <t:Event id="{CC1FD0A9-CFCB-4C49-A726-9985F851D035}" time="2023-11-20T19:44:28.845Z">
        <t:Attribution userId="S::elisabeth.kotthaus@ec.europa.eu::763af1e8-d87c-4350-8b97-25e0c57b9ab8" userProvider="AD" userName="KOTTHAUS Elisabeth (MOVE)"/>
        <t:Anchor>
          <t:Comment id="232404199"/>
        </t:Anchor>
        <t:Assign userId="S::Ute.WEIN@ec.europa.eu::a63b5e4d-4ff0-4bab-815f-fad46e6a4da2" userProvider="AD" userName="WEIN Ute (MOVE)"/>
      </t:Event>
      <t:Event id="{A34F3B06-CBE3-45EC-9503-EA86CCE97245}" time="2023-11-20T19:44:28.845Z">
        <t:Attribution userId="S::elisabeth.kotthaus@ec.europa.eu::763af1e8-d87c-4350-8b97-25e0c57b9ab8" userProvider="AD" userName="KOTTHAUS Elisabeth (MOVE)"/>
        <t:Anchor>
          <t:Comment id="232404199"/>
        </t:Anchor>
        <t:SetTitle title="@WEIN Ute (MOVE) but is this info not given through the general info on the reimbursement process acc to para 2?"/>
      </t:Event>
    </t:History>
  </t:Task>
  <t:Task id="{785082FA-E674-48E6-B313-DC09A2866095}">
    <t:Anchor>
      <t:Comment id="30023283"/>
    </t:Anchor>
    <t:History>
      <t:Event id="{B55BCA50-9144-4230-A955-4A4E750C8BF8}" time="2023-11-20T19:46:51.563Z">
        <t:Attribution userId="S::elisabeth.kotthaus@ec.europa.eu::763af1e8-d87c-4350-8b97-25e0c57b9ab8" userProvider="AD" userName="KOTTHAUS Elisabeth (MOVE)"/>
        <t:Anchor>
          <t:Comment id="2122455182"/>
        </t:Anchor>
        <t:Create/>
      </t:Event>
      <t:Event id="{5853DB9A-0EFC-4CDC-98A0-BC6A6E7833E7}" time="2023-11-20T19:46:51.563Z">
        <t:Attribution userId="S::elisabeth.kotthaus@ec.europa.eu::763af1e8-d87c-4350-8b97-25e0c57b9ab8" userProvider="AD" userName="KOTTHAUS Elisabeth (MOVE)"/>
        <t:Anchor>
          <t:Comment id="2122455182"/>
        </t:Anchor>
        <t:Assign userId="S::Ute.WEIN@ec.europa.eu::a63b5e4d-4ff0-4bab-815f-fad46e6a4da2" userProvider="AD" userName="WEIN Ute (MOVE)"/>
      </t:Event>
      <t:Event id="{806C3143-E439-432E-8192-75B261EFEA0D}" time="2023-11-20T19:46:51.563Z">
        <t:Attribution userId="S::elisabeth.kotthaus@ec.europa.eu::763af1e8-d87c-4350-8b97-25e0c57b9ab8" userProvider="AD" userName="KOTTHAUS Elisabeth (MOVE)"/>
        <t:Anchor>
          <t:Comment id="2122455182"/>
        </t:Anchor>
        <t:SetTitle title="@WEIN Ute (MOVE) no problem, pls redraft then"/>
      </t:Event>
    </t:History>
  </t:Task>
  <t:Task id="{726E45D8-0344-4912-B3DE-553644EBD843}">
    <t:Anchor>
      <t:Comment id="845678000"/>
    </t:Anchor>
    <t:History>
      <t:Event id="{C850866B-AACE-4624-A6D5-A1143E60DB62}" time="2023-11-20T20:07:32.869Z">
        <t:Attribution userId="S::elisabeth.kotthaus@ec.europa.eu::763af1e8-d87c-4350-8b97-25e0c57b9ab8" userProvider="AD" userName="KOTTHAUS Elisabeth (MOVE)"/>
        <t:Anchor>
          <t:Comment id="1871016749"/>
        </t:Anchor>
        <t:Create/>
      </t:Event>
      <t:Event id="{53C5806C-ED15-4CB5-A448-2C40E81076DD}" time="2023-11-20T20:07:32.869Z">
        <t:Attribution userId="S::elisabeth.kotthaus@ec.europa.eu::763af1e8-d87c-4350-8b97-25e0c57b9ab8" userProvider="AD" userName="KOTTHAUS Elisabeth (MOVE)"/>
        <t:Anchor>
          <t:Comment id="1871016749"/>
        </t:Anchor>
        <t:Assign userId="S::Ute.WEIN@ec.europa.eu::a63b5e4d-4ff0-4bab-815f-fad46e6a4da2" userProvider="AD" userName="WEIN Ute (MOVE)"/>
      </t:Event>
      <t:Event id="{B85607E1-5E6F-4C72-B2A3-967308DA5798}" time="2023-11-20T20:07:32.869Z">
        <t:Attribution userId="S::elisabeth.kotthaus@ec.europa.eu::763af1e8-d87c-4350-8b97-25e0c57b9ab8" userProvider="AD" userName="KOTTHAUS Elisabeth (MOVE)"/>
        <t:Anchor>
          <t:Comment id="1871016749"/>
        </t:Anchor>
        <t:SetTitle title="@WEIN Ute (MOVE) indeed, you are right. Pls do so then"/>
      </t:Event>
    </t:History>
  </t:Task>
  <t:Task id="{4C99375F-25AF-4C7D-9776-F3B8D4C27D07}">
    <t:Anchor>
      <t:Comment id="585912142"/>
    </t:Anchor>
    <t:History>
      <t:Event id="{E165395F-6D58-420C-99EB-53FD4321B7EB}" time="2023-11-20T20:00:40.652Z">
        <t:Attribution userId="S::elisabeth.kotthaus@ec.europa.eu::763af1e8-d87c-4350-8b97-25e0c57b9ab8" userProvider="AD" userName="KOTTHAUS Elisabeth (MOVE)"/>
        <t:Anchor>
          <t:Comment id="118578118"/>
        </t:Anchor>
        <t:Create/>
      </t:Event>
      <t:Event id="{17FC1778-0762-4623-999B-92FC77AD2EA7}" time="2023-11-20T20:00:40.652Z">
        <t:Attribution userId="S::elisabeth.kotthaus@ec.europa.eu::763af1e8-d87c-4350-8b97-25e0c57b9ab8" userProvider="AD" userName="KOTTHAUS Elisabeth (MOVE)"/>
        <t:Anchor>
          <t:Comment id="118578118"/>
        </t:Anchor>
        <t:Assign userId="S::Ute.WEIN@ec.europa.eu::a63b5e4d-4ff0-4bab-815f-fad46e6a4da2" userProvider="AD" userName="WEIN Ute (MOVE)"/>
      </t:Event>
      <t:Event id="{C278B1D8-C78A-4D75-A1F8-1ED7C4F698B4}" time="2023-11-20T20:00:40.652Z">
        <t:Attribution userId="S::elisabeth.kotthaus@ec.europa.eu::763af1e8-d87c-4350-8b97-25e0c57b9ab8" userProvider="AD" userName="KOTTHAUS Elisabeth (MOVE)"/>
        <t:Anchor>
          <t:Comment id="118578118"/>
        </t:Anchor>
        <t:SetTitle title="@WEIN Ute (MOVE) then try to adapt..."/>
      </t:Event>
    </t:History>
  </t:Task>
  <t:Task id="{1523214D-7C4C-4C8E-B0EC-B779B512A5D9}">
    <t:Anchor>
      <t:Comment id="688260368"/>
    </t:Anchor>
    <t:History>
      <t:Event id="{DB10E1E7-2A39-4E6C-BB00-0AA0B27853BE}" time="2023-11-20T20:01:23.834Z">
        <t:Attribution userId="S::elisabeth.kotthaus@ec.europa.eu::763af1e8-d87c-4350-8b97-25e0c57b9ab8" userProvider="AD" userName="KOTTHAUS Elisabeth (MOVE)"/>
        <t:Anchor>
          <t:Comment id="780580754"/>
        </t:Anchor>
        <t:Create/>
      </t:Event>
      <t:Event id="{5495497E-2FD6-4DFC-BCB1-02C6EB1F7BFF}" time="2023-11-20T20:01:23.834Z">
        <t:Attribution userId="S::elisabeth.kotthaus@ec.europa.eu::763af1e8-d87c-4350-8b97-25e0c57b9ab8" userProvider="AD" userName="KOTTHAUS Elisabeth (MOVE)"/>
        <t:Anchor>
          <t:Comment id="780580754"/>
        </t:Anchor>
        <t:Assign userId="S::Ute.WEIN@ec.europa.eu::a63b5e4d-4ff0-4bab-815f-fad46e6a4da2" userProvider="AD" userName="WEIN Ute (MOVE)"/>
      </t:Event>
      <t:Event id="{B77AB6A4-C1B4-49D7-BD43-384A22E0BE83}" time="2023-11-20T20:01:23.834Z">
        <t:Attribution userId="S::elisabeth.kotthaus@ec.europa.eu::763af1e8-d87c-4350-8b97-25e0c57b9ab8" userProvider="AD" userName="KOTTHAUS Elisabeth (MOVE)"/>
        <t:Anchor>
          <t:Comment id="780580754"/>
        </t:Anchor>
        <t:SetTitle title="@WEIN Ute (MOVE) o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A6791DDFFC024DAA4136D92359EB10" ma:contentTypeVersion="7" ma:contentTypeDescription="Create a new document." ma:contentTypeScope="" ma:versionID="b683ce4f1598d52c24c8f3c9503d1a67">
  <xsd:schema xmlns:xsd="http://www.w3.org/2001/XMLSchema" xmlns:xs="http://www.w3.org/2001/XMLSchema" xmlns:p="http://schemas.microsoft.com/office/2006/metadata/properties" xmlns:ns2="cce4269c-1bca-4c47-bcbd-0ca0cb14aa6e" xmlns:ns3="96a7f24e-e0df-4592-b6e0-4a62e251a0e5" targetNamespace="http://schemas.microsoft.com/office/2006/metadata/properties" ma:root="true" ma:fieldsID="c017da92ca50f07a6afdab6b51cb3145" ns2:_="" ns3:_="">
    <xsd:import namespace="cce4269c-1bca-4c47-bcbd-0ca0cb14aa6e"/>
    <xsd:import namespace="96a7f24e-e0df-4592-b6e0-4a62e251a0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4269c-1bca-4c47-bcbd-0ca0cb14a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a7f24e-e0df-4592-b6e0-4a62e251a0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6a7f24e-e0df-4592-b6e0-4a62e251a0e5">
      <UserInfo>
        <DisplayName>ETTL Guenther (MOVE)</DisplayName>
        <AccountId>37</AccountId>
        <AccountType/>
      </UserInfo>
      <UserInfo>
        <DisplayName>KOTTHAUS Elisabeth (MOVE)</DisplayName>
        <AccountId>19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8E639-671B-4E9A-B4CE-CE612AC82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4269c-1bca-4c47-bcbd-0ca0cb14aa6e"/>
    <ds:schemaRef ds:uri="96a7f24e-e0df-4592-b6e0-4a62e251a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EDC22E-A326-4C2C-8CBB-DA3A4310481A}">
  <ds:schemaRefs>
    <ds:schemaRef ds:uri="http://schemas.microsoft.com/sharepoint/v3/contenttype/forms"/>
  </ds:schemaRefs>
</ds:datastoreItem>
</file>

<file path=customXml/itemProps3.xml><?xml version="1.0" encoding="utf-8"?>
<ds:datastoreItem xmlns:ds="http://schemas.openxmlformats.org/officeDocument/2006/customXml" ds:itemID="{D35577EE-0586-48C4-B862-5EA1E901C2E7}">
  <ds:schemaRefs>
    <ds:schemaRef ds:uri="http://purl.org/dc/terms/"/>
    <ds:schemaRef ds:uri="http://schemas.microsoft.com/office/2006/metadata/propertie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96a7f24e-e0df-4592-b6e0-4a62e251a0e5"/>
    <ds:schemaRef ds:uri="http://schemas.microsoft.com/office/infopath/2007/PartnerControls"/>
    <ds:schemaRef ds:uri="cce4269c-1bca-4c47-bcbd-0ca0cb14aa6e"/>
  </ds:schemaRefs>
</ds:datastoreItem>
</file>

<file path=customXml/itemProps4.xml><?xml version="1.0" encoding="utf-8"?>
<ds:datastoreItem xmlns:ds="http://schemas.openxmlformats.org/officeDocument/2006/customXml" ds:itemID="{B24F53CE-8E3E-4D29-9E8D-8C6900CDA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9</TotalTime>
  <Pages>35</Pages>
  <Words>14187</Words>
  <Characters>79452</Characters>
  <Application>Microsoft Office Word</Application>
  <DocSecurity>0</DocSecurity>
  <Lines>1302</Lines>
  <Paragraphs>463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93176</CharactersWithSpaces>
  <SharedDoc>false</SharedDoc>
  <HLinks>
    <vt:vector size="222" baseType="variant">
      <vt:variant>
        <vt:i4>524355</vt:i4>
      </vt:variant>
      <vt:variant>
        <vt:i4>9</vt:i4>
      </vt:variant>
      <vt:variant>
        <vt:i4>0</vt:i4>
      </vt:variant>
      <vt:variant>
        <vt:i4>5</vt:i4>
      </vt:variant>
      <vt:variant>
        <vt:lpwstr>https://www.eca.europa.eu/Lists/ECADocuments/SR18_30/SR_PASSENGER_RIGHTS_EN.pdf</vt:lpwstr>
      </vt:variant>
      <vt:variant>
        <vt:lpwstr/>
      </vt:variant>
      <vt:variant>
        <vt:i4>7078014</vt:i4>
      </vt:variant>
      <vt:variant>
        <vt:i4>6</vt:i4>
      </vt:variant>
      <vt:variant>
        <vt:i4>0</vt:i4>
      </vt:variant>
      <vt:variant>
        <vt:i4>5</vt:i4>
      </vt:variant>
      <vt:variant>
        <vt:lpwstr>https://eur-lex.europa.eu/legal-content/EN/TXT/?uri=celex%3A32017R2394</vt:lpwstr>
      </vt:variant>
      <vt:variant>
        <vt:lpwstr/>
      </vt:variant>
      <vt:variant>
        <vt:i4>655430</vt:i4>
      </vt:variant>
      <vt:variant>
        <vt:i4>3</vt:i4>
      </vt:variant>
      <vt:variant>
        <vt:i4>0</vt:i4>
      </vt:variant>
      <vt:variant>
        <vt:i4>5</vt:i4>
      </vt:variant>
      <vt:variant>
        <vt:lpwstr>https://eur-lex.europa.eu/legal-content/EN/TXT/?uri=CELEX:32015L2302</vt:lpwstr>
      </vt:variant>
      <vt:variant>
        <vt:lpwstr/>
      </vt:variant>
      <vt:variant>
        <vt:i4>7929869</vt:i4>
      </vt:variant>
      <vt:variant>
        <vt:i4>0</vt:i4>
      </vt:variant>
      <vt:variant>
        <vt:i4>0</vt:i4>
      </vt:variant>
      <vt:variant>
        <vt:i4>5</vt:i4>
      </vt:variant>
      <vt:variant>
        <vt:lpwstr>https://ec.europa.eu/info/law/better-regulation/have-your-say/initiatives/13117-Package-travel-review-of-EU-rules_en</vt:lpwstr>
      </vt:variant>
      <vt:variant>
        <vt:lpwstr/>
      </vt:variant>
      <vt:variant>
        <vt:i4>4587540</vt:i4>
      </vt:variant>
      <vt:variant>
        <vt:i4>96</vt:i4>
      </vt:variant>
      <vt:variant>
        <vt:i4>0</vt:i4>
      </vt:variant>
      <vt:variant>
        <vt:i4>5</vt:i4>
      </vt:variant>
      <vt:variant>
        <vt:lpwstr>http://data.europa.eu/eli/reg/2021/782/oj</vt:lpwstr>
      </vt:variant>
      <vt:variant>
        <vt:lpwstr/>
      </vt:variant>
      <vt:variant>
        <vt:i4>4587540</vt:i4>
      </vt:variant>
      <vt:variant>
        <vt:i4>93</vt:i4>
      </vt:variant>
      <vt:variant>
        <vt:i4>0</vt:i4>
      </vt:variant>
      <vt:variant>
        <vt:i4>5</vt:i4>
      </vt:variant>
      <vt:variant>
        <vt:lpwstr>http://data.europa.eu/eli/reg/2021/782/oj</vt:lpwstr>
      </vt:variant>
      <vt:variant>
        <vt:lpwstr/>
      </vt:variant>
      <vt:variant>
        <vt:i4>4587540</vt:i4>
      </vt:variant>
      <vt:variant>
        <vt:i4>90</vt:i4>
      </vt:variant>
      <vt:variant>
        <vt:i4>0</vt:i4>
      </vt:variant>
      <vt:variant>
        <vt:i4>5</vt:i4>
      </vt:variant>
      <vt:variant>
        <vt:lpwstr>http://data.europa.eu/eli/reg/2021/782/oj</vt:lpwstr>
      </vt:variant>
      <vt:variant>
        <vt:lpwstr/>
      </vt:variant>
      <vt:variant>
        <vt:i4>4587540</vt:i4>
      </vt:variant>
      <vt:variant>
        <vt:i4>87</vt:i4>
      </vt:variant>
      <vt:variant>
        <vt:i4>0</vt:i4>
      </vt:variant>
      <vt:variant>
        <vt:i4>5</vt:i4>
      </vt:variant>
      <vt:variant>
        <vt:lpwstr>http://data.europa.eu/eli/reg/2021/782/oj</vt:lpwstr>
      </vt:variant>
      <vt:variant>
        <vt:lpwstr/>
      </vt:variant>
      <vt:variant>
        <vt:i4>4587540</vt:i4>
      </vt:variant>
      <vt:variant>
        <vt:i4>84</vt:i4>
      </vt:variant>
      <vt:variant>
        <vt:i4>0</vt:i4>
      </vt:variant>
      <vt:variant>
        <vt:i4>5</vt:i4>
      </vt:variant>
      <vt:variant>
        <vt:lpwstr>http://data.europa.eu/eli/reg/2021/782/oj</vt:lpwstr>
      </vt:variant>
      <vt:variant>
        <vt:lpwstr/>
      </vt:variant>
      <vt:variant>
        <vt:i4>4587540</vt:i4>
      </vt:variant>
      <vt:variant>
        <vt:i4>81</vt:i4>
      </vt:variant>
      <vt:variant>
        <vt:i4>0</vt:i4>
      </vt:variant>
      <vt:variant>
        <vt:i4>5</vt:i4>
      </vt:variant>
      <vt:variant>
        <vt:lpwstr>http://data.europa.eu/eli/reg/2021/782/oj</vt:lpwstr>
      </vt:variant>
      <vt:variant>
        <vt:lpwstr/>
      </vt:variant>
      <vt:variant>
        <vt:i4>5046292</vt:i4>
      </vt:variant>
      <vt:variant>
        <vt:i4>78</vt:i4>
      </vt:variant>
      <vt:variant>
        <vt:i4>0</vt:i4>
      </vt:variant>
      <vt:variant>
        <vt:i4>5</vt:i4>
      </vt:variant>
      <vt:variant>
        <vt:lpwstr>http://data.europa.eu/eli/dir/2019/882/oj</vt:lpwstr>
      </vt:variant>
      <vt:variant>
        <vt:lpwstr/>
      </vt:variant>
      <vt:variant>
        <vt:i4>4587540</vt:i4>
      </vt:variant>
      <vt:variant>
        <vt:i4>75</vt:i4>
      </vt:variant>
      <vt:variant>
        <vt:i4>0</vt:i4>
      </vt:variant>
      <vt:variant>
        <vt:i4>5</vt:i4>
      </vt:variant>
      <vt:variant>
        <vt:lpwstr>http://data.europa.eu/eli/reg/2021/782/oj</vt:lpwstr>
      </vt:variant>
      <vt:variant>
        <vt:lpwstr/>
      </vt:variant>
      <vt:variant>
        <vt:i4>3670046</vt:i4>
      </vt:variant>
      <vt:variant>
        <vt:i4>72</vt:i4>
      </vt:variant>
      <vt:variant>
        <vt:i4>0</vt:i4>
      </vt:variant>
      <vt:variant>
        <vt:i4>5</vt:i4>
      </vt:variant>
      <vt:variant>
        <vt:lpwstr>https://ec.europa.eu/info/law/better-regulation/have-your-say/initiatives/11879-Bus-coach-transport-passenger-rights-evaluation-_en</vt:lpwstr>
      </vt:variant>
      <vt:variant>
        <vt:lpwstr/>
      </vt:variant>
      <vt:variant>
        <vt:i4>1245229</vt:i4>
      </vt:variant>
      <vt:variant>
        <vt:i4>69</vt:i4>
      </vt:variant>
      <vt:variant>
        <vt:i4>0</vt:i4>
      </vt:variant>
      <vt:variant>
        <vt:i4>5</vt:i4>
      </vt:variant>
      <vt:variant>
        <vt:lpwstr>https://ec.europa.eu/info/law/better-regulation/have-your-say/initiatives/11878-Sea-and-inland-waterway-transport-passengers-rights-evaluation-_en</vt:lpwstr>
      </vt:variant>
      <vt:variant>
        <vt:lpwstr/>
      </vt:variant>
      <vt:variant>
        <vt:i4>786531</vt:i4>
      </vt:variant>
      <vt:variant>
        <vt:i4>66</vt:i4>
      </vt:variant>
      <vt:variant>
        <vt:i4>0</vt:i4>
      </vt:variant>
      <vt:variant>
        <vt:i4>5</vt:i4>
      </vt:variant>
      <vt:variant>
        <vt:lpwstr>https://ec.europa.eu/info/law/better-regulation/have-your-say/initiatives/11896-Air-passenger-rights-people-with-disabilities-reduced-mobility-evaluation-_en</vt:lpwstr>
      </vt:variant>
      <vt:variant>
        <vt:lpwstr/>
      </vt:variant>
      <vt:variant>
        <vt:i4>4587540</vt:i4>
      </vt:variant>
      <vt:variant>
        <vt:i4>63</vt:i4>
      </vt:variant>
      <vt:variant>
        <vt:i4>0</vt:i4>
      </vt:variant>
      <vt:variant>
        <vt:i4>5</vt:i4>
      </vt:variant>
      <vt:variant>
        <vt:lpwstr>http://data.europa.eu/eli/reg/2021/782/oj</vt:lpwstr>
      </vt:variant>
      <vt:variant>
        <vt:lpwstr/>
      </vt:variant>
      <vt:variant>
        <vt:i4>4390935</vt:i4>
      </vt:variant>
      <vt:variant>
        <vt:i4>60</vt:i4>
      </vt:variant>
      <vt:variant>
        <vt:i4>0</vt:i4>
      </vt:variant>
      <vt:variant>
        <vt:i4>5</vt:i4>
      </vt:variant>
      <vt:variant>
        <vt:lpwstr>http://data.europa.eu/eli/reg/2011/181/oj</vt:lpwstr>
      </vt:variant>
      <vt:variant>
        <vt:lpwstr/>
      </vt:variant>
      <vt:variant>
        <vt:i4>7209065</vt:i4>
      </vt:variant>
      <vt:variant>
        <vt:i4>57</vt:i4>
      </vt:variant>
      <vt:variant>
        <vt:i4>0</vt:i4>
      </vt:variant>
      <vt:variant>
        <vt:i4>5</vt:i4>
      </vt:variant>
      <vt:variant>
        <vt:lpwstr>http://data.europa.eu/eli/reg/2010/1177/oj</vt:lpwstr>
      </vt:variant>
      <vt:variant>
        <vt:lpwstr/>
      </vt:variant>
      <vt:variant>
        <vt:i4>7274600</vt:i4>
      </vt:variant>
      <vt:variant>
        <vt:i4>54</vt:i4>
      </vt:variant>
      <vt:variant>
        <vt:i4>0</vt:i4>
      </vt:variant>
      <vt:variant>
        <vt:i4>5</vt:i4>
      </vt:variant>
      <vt:variant>
        <vt:lpwstr>http://data.europa.eu/eli/reg/2006/1107/oj</vt:lpwstr>
      </vt:variant>
      <vt:variant>
        <vt:lpwstr/>
      </vt:variant>
      <vt:variant>
        <vt:i4>4522008</vt:i4>
      </vt:variant>
      <vt:variant>
        <vt:i4>51</vt:i4>
      </vt:variant>
      <vt:variant>
        <vt:i4>0</vt:i4>
      </vt:variant>
      <vt:variant>
        <vt:i4>5</vt:i4>
      </vt:variant>
      <vt:variant>
        <vt:lpwstr>http://data.europa.eu/eli/reg/2004/261/oj</vt:lpwstr>
      </vt:variant>
      <vt:variant>
        <vt:lpwstr/>
      </vt:variant>
      <vt:variant>
        <vt:i4>2359395</vt:i4>
      </vt:variant>
      <vt:variant>
        <vt:i4>48</vt:i4>
      </vt:variant>
      <vt:variant>
        <vt:i4>0</vt:i4>
      </vt:variant>
      <vt:variant>
        <vt:i4>5</vt:i4>
      </vt:variant>
      <vt:variant>
        <vt:lpwstr>https://europa.eu/eurobarometer/surveys/detail/2200</vt:lpwstr>
      </vt:variant>
      <vt:variant>
        <vt:lpwstr/>
      </vt:variant>
      <vt:variant>
        <vt:i4>6225990</vt:i4>
      </vt:variant>
      <vt:variant>
        <vt:i4>45</vt:i4>
      </vt:variant>
      <vt:variant>
        <vt:i4>0</vt:i4>
      </vt:variant>
      <vt:variant>
        <vt:i4>5</vt:i4>
      </vt:variant>
      <vt:variant>
        <vt:lpwstr>https://op.europa.eu/en/publication-detail/-/publication/f176da6f-d9ca-11e9-9c4e-01aa75ed71a1</vt:lpwstr>
      </vt:variant>
      <vt:variant>
        <vt:lpwstr/>
      </vt:variant>
      <vt:variant>
        <vt:i4>5570576</vt:i4>
      </vt:variant>
      <vt:variant>
        <vt:i4>42</vt:i4>
      </vt:variant>
      <vt:variant>
        <vt:i4>0</vt:i4>
      </vt:variant>
      <vt:variant>
        <vt:i4>5</vt:i4>
      </vt:variant>
      <vt:variant>
        <vt:lpwstr>https://op.europa.eu/en/publication-detail/-/publication/f03df002-335c-11ea-ba6e-01aa75ed71a1</vt:lpwstr>
      </vt:variant>
      <vt:variant>
        <vt:lpwstr/>
      </vt:variant>
      <vt:variant>
        <vt:i4>6553683</vt:i4>
      </vt:variant>
      <vt:variant>
        <vt:i4>39</vt:i4>
      </vt:variant>
      <vt:variant>
        <vt:i4>0</vt:i4>
      </vt:variant>
      <vt:variant>
        <vt:i4>5</vt:i4>
      </vt:variant>
      <vt:variant>
        <vt:lpwstr>https://ec.europa.eu/info/law/better-regulation/have-your-say/initiatives/12912-EU-wide-multimodal-travel-new-specifications-for-information-services_en</vt:lpwstr>
      </vt:variant>
      <vt:variant>
        <vt:lpwstr/>
      </vt:variant>
      <vt:variant>
        <vt:i4>589881</vt:i4>
      </vt:variant>
      <vt:variant>
        <vt:i4>36</vt:i4>
      </vt:variant>
      <vt:variant>
        <vt:i4>0</vt:i4>
      </vt:variant>
      <vt:variant>
        <vt:i4>5</vt:i4>
      </vt:variant>
      <vt:variant>
        <vt:lpwstr>https://commission.europa.eu/live-work-travel-eu/consumer-rights-and-complaints/enforcement-consumer-protection/coordinated-actions/air-travel_en</vt:lpwstr>
      </vt:variant>
      <vt:variant>
        <vt:lpwstr/>
      </vt:variant>
      <vt:variant>
        <vt:i4>917600</vt:i4>
      </vt:variant>
      <vt:variant>
        <vt:i4>33</vt:i4>
      </vt:variant>
      <vt:variant>
        <vt:i4>0</vt:i4>
      </vt:variant>
      <vt:variant>
        <vt:i4>5</vt:i4>
      </vt:variant>
      <vt:variant>
        <vt:lpwstr>https://ec.europa.eu/info/law/better-regulation/have-your-say/initiatives/13255-Revision-of-the-Air-Services-Regulation_en</vt:lpwstr>
      </vt:variant>
      <vt:variant>
        <vt:lpwstr/>
      </vt:variant>
      <vt:variant>
        <vt:i4>2359395</vt:i4>
      </vt:variant>
      <vt:variant>
        <vt:i4>30</vt:i4>
      </vt:variant>
      <vt:variant>
        <vt:i4>0</vt:i4>
      </vt:variant>
      <vt:variant>
        <vt:i4>5</vt:i4>
      </vt:variant>
      <vt:variant>
        <vt:lpwstr>https://europa.eu/eurobarometer/surveys/detail/2200</vt:lpwstr>
      </vt:variant>
      <vt:variant>
        <vt:lpwstr/>
      </vt:variant>
      <vt:variant>
        <vt:i4>4849782</vt:i4>
      </vt:variant>
      <vt:variant>
        <vt:i4>27</vt:i4>
      </vt:variant>
      <vt:variant>
        <vt:i4>0</vt:i4>
      </vt:variant>
      <vt:variant>
        <vt:i4>5</vt:i4>
      </vt:variant>
      <vt:variant>
        <vt:lpwstr>https://transport.ec.europa.eu/news-events/news/evaluation-confirms-better-protection-air-ship-and-bus-passengers-thanks-eu-law-2021-12-15_en</vt:lpwstr>
      </vt:variant>
      <vt:variant>
        <vt:lpwstr/>
      </vt:variant>
      <vt:variant>
        <vt:i4>3670046</vt:i4>
      </vt:variant>
      <vt:variant>
        <vt:i4>24</vt:i4>
      </vt:variant>
      <vt:variant>
        <vt:i4>0</vt:i4>
      </vt:variant>
      <vt:variant>
        <vt:i4>5</vt:i4>
      </vt:variant>
      <vt:variant>
        <vt:lpwstr>https://ec.europa.eu/info/law/better-regulation/have-your-say/initiatives/11879-Bus-coach-transport-passenger-rights-evaluation-_en</vt:lpwstr>
      </vt:variant>
      <vt:variant>
        <vt:lpwstr/>
      </vt:variant>
      <vt:variant>
        <vt:i4>1245229</vt:i4>
      </vt:variant>
      <vt:variant>
        <vt:i4>21</vt:i4>
      </vt:variant>
      <vt:variant>
        <vt:i4>0</vt:i4>
      </vt:variant>
      <vt:variant>
        <vt:i4>5</vt:i4>
      </vt:variant>
      <vt:variant>
        <vt:lpwstr>https://ec.europa.eu/info/law/better-regulation/have-your-say/initiatives/11878-Sea-and-inland-waterway-transport-passengers-rights-evaluation-_en</vt:lpwstr>
      </vt:variant>
      <vt:variant>
        <vt:lpwstr/>
      </vt:variant>
      <vt:variant>
        <vt:i4>786531</vt:i4>
      </vt:variant>
      <vt:variant>
        <vt:i4>18</vt:i4>
      </vt:variant>
      <vt:variant>
        <vt:i4>0</vt:i4>
      </vt:variant>
      <vt:variant>
        <vt:i4>5</vt:i4>
      </vt:variant>
      <vt:variant>
        <vt:lpwstr>https://ec.europa.eu/info/law/better-regulation/have-your-say/initiatives/11896-Air-passenger-rights-people-with-disabilities-reduced-mobility-evaluation-_en</vt:lpwstr>
      </vt:variant>
      <vt:variant>
        <vt:lpwstr/>
      </vt:variant>
      <vt:variant>
        <vt:i4>5570648</vt:i4>
      </vt:variant>
      <vt:variant>
        <vt:i4>15</vt:i4>
      </vt:variant>
      <vt:variant>
        <vt:i4>0</vt:i4>
      </vt:variant>
      <vt:variant>
        <vt:i4>5</vt:i4>
      </vt:variant>
      <vt:variant>
        <vt:lpwstr>https://oeil.secure.europarl.europa.eu/oeil/popups/thematicnote.do?id=41380&amp;l=en</vt:lpwstr>
      </vt:variant>
      <vt:variant>
        <vt:lpwstr/>
      </vt:variant>
      <vt:variant>
        <vt:i4>2621481</vt:i4>
      </vt:variant>
      <vt:variant>
        <vt:i4>12</vt:i4>
      </vt:variant>
      <vt:variant>
        <vt:i4>0</vt:i4>
      </vt:variant>
      <vt:variant>
        <vt:i4>5</vt:i4>
      </vt:variant>
      <vt:variant>
        <vt:lpwstr>https://oeil.secure.europarl.europa.eu/oeil/popups/ficheprocedure.do?reference=2013/0072(COD)&amp;l=en</vt:lpwstr>
      </vt:variant>
      <vt:variant>
        <vt:lpwstr/>
      </vt:variant>
      <vt:variant>
        <vt:i4>65571</vt:i4>
      </vt:variant>
      <vt:variant>
        <vt:i4>9</vt:i4>
      </vt:variant>
      <vt:variant>
        <vt:i4>0</vt:i4>
      </vt:variant>
      <vt:variant>
        <vt:i4>5</vt:i4>
      </vt:variant>
      <vt:variant>
        <vt:lpwstr>https://www.europarl.europa.eu/doceo/document/TA-9-2023-0344_EN.html</vt:lpwstr>
      </vt:variant>
      <vt:variant>
        <vt:lpwstr/>
      </vt:variant>
      <vt:variant>
        <vt:i4>851985</vt:i4>
      </vt:variant>
      <vt:variant>
        <vt:i4>6</vt:i4>
      </vt:variant>
      <vt:variant>
        <vt:i4>0</vt:i4>
      </vt:variant>
      <vt:variant>
        <vt:i4>5</vt:i4>
      </vt:variant>
      <vt:variant>
        <vt:lpwstr>https://www.eca.europa.eu/Lists/ECADocuments/SR21_15/SR_passenger-rights_covid_EN.pdf</vt:lpwstr>
      </vt:variant>
      <vt:variant>
        <vt:lpwstr/>
      </vt:variant>
      <vt:variant>
        <vt:i4>524355</vt:i4>
      </vt:variant>
      <vt:variant>
        <vt:i4>3</vt:i4>
      </vt:variant>
      <vt:variant>
        <vt:i4>0</vt:i4>
      </vt:variant>
      <vt:variant>
        <vt:i4>5</vt:i4>
      </vt:variant>
      <vt:variant>
        <vt:lpwstr>https://www.eca.europa.eu/Lists/ECADocuments/SR18_30/SR_PASSENGER_RIGHTS_EN.pdf</vt:lpwstr>
      </vt:variant>
      <vt:variant>
        <vt:lpwstr/>
      </vt:variant>
      <vt:variant>
        <vt:i4>7340137</vt:i4>
      </vt:variant>
      <vt:variant>
        <vt:i4>0</vt:i4>
      </vt:variant>
      <vt:variant>
        <vt:i4>0</vt:i4>
      </vt:variant>
      <vt:variant>
        <vt:i4>5</vt:i4>
      </vt:variant>
      <vt:variant>
        <vt:lpwstr>https://ec.europa.eu/commission/presscorner/detail/en/ip_19_6814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PAREDES ECHAURI Cristina (SG)</cp:lastModifiedBy>
  <cp:revision>34</cp:revision>
  <cp:lastPrinted>2023-11-23T07:48:00Z</cp:lastPrinted>
  <dcterms:created xsi:type="dcterms:W3CDTF">2023-11-28T15:55:00Z</dcterms:created>
  <dcterms:modified xsi:type="dcterms:W3CDTF">2023-11-28T19:07:00Z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2023-09-18T07:46:49Z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1da80520-5768-4389-a85a-b2a4db4bbf76</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SJ-023</vt:lpwstr>
  </property>
  <property fmtid="{D5CDD505-2E9C-101B-9397-08002B2CF9AE}" pid="17" name="ContentTypeId">
    <vt:lpwstr>0x0101008BA6791DDFFC024DAA4136D92359EB10</vt:lpwstr>
  </property>
  <property fmtid="{D5CDD505-2E9C-101B-9397-08002B2CF9AE}" pid="18" name="DQCStatus">
    <vt:lpwstr>Yellow (DQC version 03)</vt:lpwstr>
  </property>
</Properties>
</file>